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D8B85B" w14:textId="77777777" w:rsidR="007D3E59" w:rsidRPr="00B63558" w:rsidRDefault="007D3E59" w:rsidP="007D3E59">
      <w:pPr>
        <w:pStyle w:val="Heading1"/>
        <w:rPr>
          <w:rFonts w:cs="Times New Roman"/>
        </w:rPr>
      </w:pPr>
      <w:r w:rsidRPr="00B63558">
        <w:rPr>
          <w:rFonts w:cs="Times New Roman"/>
        </w:rPr>
        <w:t>ONC Tradeoff DA</w:t>
      </w:r>
    </w:p>
    <w:p w14:paraId="71254071" w14:textId="77777777" w:rsidR="007D3E59" w:rsidRPr="00B63558" w:rsidRDefault="007D3E59" w:rsidP="007D3E59"/>
    <w:p w14:paraId="4183F99B" w14:textId="77777777" w:rsidR="00AC3CEB" w:rsidRPr="00B63558" w:rsidRDefault="00AC3CEB" w:rsidP="00AC3CEB">
      <w:pPr>
        <w:pStyle w:val="Heading3"/>
        <w:rPr>
          <w:rFonts w:cs="Times New Roman"/>
        </w:rPr>
      </w:pPr>
      <w:r w:rsidRPr="00B63558">
        <w:rPr>
          <w:rFonts w:cs="Times New Roman"/>
        </w:rPr>
        <w:t>1NC</w:t>
      </w:r>
    </w:p>
    <w:p w14:paraId="7F0B94D5" w14:textId="77777777" w:rsidR="00AC3CEB" w:rsidRPr="00B63558" w:rsidRDefault="00AC3CEB" w:rsidP="00AC3CEB"/>
    <w:p w14:paraId="7A59B44C" w14:textId="77777777" w:rsidR="00AC3CEB" w:rsidRPr="00B63558" w:rsidRDefault="00AC3CEB" w:rsidP="00AC3CEB">
      <w:pPr>
        <w:pStyle w:val="Heading4"/>
        <w:rPr>
          <w:rFonts w:cs="Times New Roman"/>
        </w:rPr>
      </w:pPr>
      <w:r w:rsidRPr="00B63558">
        <w:rPr>
          <w:rFonts w:cs="Times New Roman"/>
        </w:rPr>
        <w:t>The ONC is creating interoperable healthcare data now, that unlocks precision medicine and big data research but continued funding is key.</w:t>
      </w:r>
    </w:p>
    <w:p w14:paraId="5E66D0CD" w14:textId="77777777" w:rsidR="00AC3CEB" w:rsidRPr="00B63558" w:rsidRDefault="00AC3CEB" w:rsidP="00AC3CEB">
      <w:r w:rsidRPr="00B63558">
        <w:t xml:space="preserve">Jennifer </w:t>
      </w:r>
      <w:r w:rsidRPr="00B63558">
        <w:rPr>
          <w:rStyle w:val="Style13ptBold"/>
        </w:rPr>
        <w:t>Bresnick 17,</w:t>
      </w:r>
      <w:r w:rsidRPr="00B63558">
        <w:t xml:space="preserve"> contributor, 4-26-2017, "AHIMA: ONC Funding Key for Interoperability, Precision Medicine," HealthITAnalytics, https://healthitanalytics.com/news/ahima-onc-funding-key-for-interoperability-precision-medicine</w:t>
      </w:r>
    </w:p>
    <w:p w14:paraId="296538CB" w14:textId="77777777" w:rsidR="00AC3CEB" w:rsidRPr="00B63558" w:rsidRDefault="00AC3CEB" w:rsidP="00AC3CEB">
      <w:pPr>
        <w:rPr>
          <w:rStyle w:val="Emphasis"/>
        </w:rPr>
      </w:pPr>
      <w:r w:rsidRPr="00B63558">
        <w:rPr>
          <w:rStyle w:val="StyleUnderline"/>
        </w:rPr>
        <w:t>As Congress continues the contentious debate over the federal budget</w:t>
      </w:r>
      <w:r w:rsidRPr="00B63558">
        <w:rPr>
          <w:sz w:val="10"/>
        </w:rPr>
        <w:t xml:space="preserve"> for fiscal year 2018, </w:t>
      </w:r>
      <w:r w:rsidRPr="00B63558">
        <w:rPr>
          <w:rStyle w:val="StyleUnderline"/>
        </w:rPr>
        <w:t>AHIMA is urging lawmakers not to hamstring the</w:t>
      </w:r>
      <w:r w:rsidRPr="00B63558">
        <w:rPr>
          <w:sz w:val="10"/>
        </w:rPr>
        <w:t xml:space="preserve"> Office of the National Coordinator (</w:t>
      </w:r>
      <w:r w:rsidRPr="00B63558">
        <w:rPr>
          <w:rStyle w:val="Emphasis"/>
        </w:rPr>
        <w:t>ONC)</w:t>
      </w:r>
      <w:r w:rsidRPr="00B63558">
        <w:rPr>
          <w:rStyle w:val="StyleUnderline"/>
        </w:rPr>
        <w:t xml:space="preserve"> by cutting interoperability and data standards development funding apportioned to the agency in the 21st Century Cures Act. </w:t>
      </w:r>
      <w:r w:rsidRPr="00B63558">
        <w:rPr>
          <w:sz w:val="10"/>
        </w:rPr>
        <w:t xml:space="preserve">In a pair of letters addressed to House and Senate leaders, the health information management society lays out the argument that </w:t>
      </w:r>
      <w:r w:rsidRPr="00B63558">
        <w:rPr>
          <w:rStyle w:val="StyleUnderline"/>
        </w:rPr>
        <w:t>continued progress with health data interoperability and information governance are critical to the 21st Century Cures Act’s mission of speeding the development of precision medicine therapies</w:t>
      </w:r>
      <w:r w:rsidRPr="00B63558">
        <w:rPr>
          <w:sz w:val="10"/>
        </w:rPr>
        <w:t xml:space="preserve">. </w:t>
      </w:r>
      <w:r w:rsidRPr="00B63558">
        <w:rPr>
          <w:rStyle w:val="StyleUnderline"/>
        </w:rPr>
        <w:t>The ONC oversees many of the health IT industry’s activities in these areas, and is currently mandated by the 21st Century Cures Act to undertake a number of tasks related to the creation and dissemination of data standards that underpin the broad exchange of health data</w:t>
      </w:r>
      <w:r w:rsidRPr="00B63558">
        <w:rPr>
          <w:sz w:val="10"/>
        </w:rPr>
        <w:t>. “</w:t>
      </w:r>
      <w:r w:rsidRPr="00B63558">
        <w:rPr>
          <w:rStyle w:val="Emphasis"/>
        </w:rPr>
        <w:t>We understand that Congress faces difficult choices in funding a variety of priorities with limited resources</w:t>
      </w:r>
      <w:r w:rsidRPr="00B63558">
        <w:rPr>
          <w:sz w:val="10"/>
        </w:rPr>
        <w:t>,” the letters acknowledge. “</w:t>
      </w:r>
      <w:r w:rsidRPr="00B63558">
        <w:rPr>
          <w:rStyle w:val="StyleUnderline"/>
        </w:rPr>
        <w:t>However, failure to adequately fund ONC will undermine a major tenet of the Cures Act itself</w:t>
      </w:r>
      <w:r w:rsidRPr="00B63558">
        <w:rPr>
          <w:sz w:val="10"/>
        </w:rPr>
        <w:t>—“</w:t>
      </w:r>
      <w:r w:rsidRPr="00B63558">
        <w:rPr>
          <w:rStyle w:val="StyleUnderline"/>
        </w:rPr>
        <w:t>the delivery of new drugs and devices to the right patient at the right time by ensuring electronic health record systems are interoperable for seamless patient care and</w:t>
      </w:r>
      <w:r w:rsidRPr="00B63558">
        <w:rPr>
          <w:sz w:val="10"/>
        </w:rPr>
        <w:t xml:space="preserve"> . . </w:t>
      </w:r>
      <w:r w:rsidRPr="00B63558">
        <w:rPr>
          <w:rStyle w:val="Emphasis"/>
        </w:rPr>
        <w:t xml:space="preserve">. [to] fully realize the benefits of a learning health care system.” </w:t>
      </w:r>
      <w:r w:rsidRPr="00B63558">
        <w:rPr>
          <w:sz w:val="10"/>
        </w:rPr>
        <w:t xml:space="preserve">AHIMA’s governance and health information management priorities align closely with the ONC’s role in improving industry-wide interoperability, the letters added. </w:t>
      </w:r>
      <w:r w:rsidRPr="00B63558">
        <w:rPr>
          <w:rStyle w:val="StyleUnderline"/>
        </w:rPr>
        <w:t xml:space="preserve">Without robust information governance (IG) competencies, </w:t>
      </w:r>
      <w:r w:rsidRPr="00B63558">
        <w:rPr>
          <w:rStyle w:val="Emphasis"/>
        </w:rPr>
        <w:t>providers will be unable to produce high-quality data</w:t>
      </w:r>
      <w:r w:rsidRPr="00B63558">
        <w:rPr>
          <w:rStyle w:val="StyleUnderline"/>
        </w:rPr>
        <w:t xml:space="preserve"> that can be used for meaningful health information exchange. Information governance is also significant for safeguarding patient identities, ensuring the safe delivery of care, conducting internal performance benchmarking, and supporting the quality and performance reporting dictated by value-based contracting and regulatory frameworks including MACRA and meaningful use. </w:t>
      </w:r>
      <w:r w:rsidRPr="00B63558">
        <w:rPr>
          <w:sz w:val="10"/>
        </w:rPr>
        <w:t xml:space="preserve">All of these initiatives require organizations to be able to exchange data in a trusted and equitable manner. </w:t>
      </w:r>
      <w:r w:rsidRPr="00B63558">
        <w:rPr>
          <w:rStyle w:val="StyleUnderline"/>
        </w:rPr>
        <w:t xml:space="preserve">The 21st Century Cures Act includes a provision requiring health IT developers to prove to the ONC that their EHR systems do not promote information blocking. The ONC is also charged with developing a “trusted exchange framework” to bring together various industry interoperability efforts under a unified set of guidelines. </w:t>
      </w:r>
      <w:r w:rsidRPr="00B63558">
        <w:rPr>
          <w:rStyle w:val="Emphasis"/>
        </w:rPr>
        <w:t xml:space="preserve">But without strong information governance at the core of these efforts, and adequate financial support for these activities, the ONC will be unable to complete its tasks, AHIMA asserts. </w:t>
      </w:r>
      <w:r w:rsidRPr="00B63558">
        <w:rPr>
          <w:sz w:val="10"/>
        </w:rPr>
        <w:t>“AHIMA’s IG work can play a critical role in helping advance the voluntary trusted exchange framework for trust policies and practices as required under the Cures Act,” the organization explained. “</w:t>
      </w:r>
      <w:r w:rsidRPr="00B63558">
        <w:rPr>
          <w:rStyle w:val="StyleUnderline"/>
        </w:rPr>
        <w:t>However, without ONC’s ability to convene interested parties to build and support the trusted exchange framework</w:t>
      </w:r>
      <w:r w:rsidRPr="00B63558">
        <w:rPr>
          <w:sz w:val="10"/>
        </w:rPr>
        <w:t xml:space="preserve"> </w:t>
      </w:r>
      <w:r w:rsidRPr="00B63558">
        <w:rPr>
          <w:rStyle w:val="Emphasis"/>
        </w:rPr>
        <w:t>due to lack of sufficient funding</w:t>
      </w:r>
      <w:r w:rsidRPr="00B63558">
        <w:rPr>
          <w:sz w:val="10"/>
        </w:rPr>
        <w:t xml:space="preserve">, </w:t>
      </w:r>
      <w:r w:rsidRPr="00B63558">
        <w:rPr>
          <w:rStyle w:val="StyleUnderline"/>
        </w:rPr>
        <w:t xml:space="preserve">we are concerned that the development of this framework will languish, </w:t>
      </w:r>
      <w:r w:rsidRPr="00B63558">
        <w:rPr>
          <w:rStyle w:val="Emphasis"/>
        </w:rPr>
        <w:t xml:space="preserve">thereby hindering nationwide interoperability.” </w:t>
      </w:r>
      <w:r w:rsidRPr="00B63558">
        <w:rPr>
          <w:sz w:val="10"/>
        </w:rPr>
        <w:t xml:space="preserve">Health information management professionals are also intimately involved in facilitating patient access to data as required under HIPAA – another area where AHIMA has successfully collaborated with the ONC. </w:t>
      </w:r>
      <w:r w:rsidRPr="00B63558">
        <w:rPr>
          <w:rStyle w:val="StyleUnderline"/>
        </w:rPr>
        <w:t xml:space="preserve">“ONC has served (and we hope will continue to serve) as an important federal partner in not only assisting both patients and providers in understanding a patient’s right of access under HIPAA but also in disseminating best practices for fulfilling patient access requests for their health information,” the letters said. </w:t>
      </w:r>
      <w:r w:rsidRPr="00B63558">
        <w:rPr>
          <w:rStyle w:val="Emphasis"/>
        </w:rPr>
        <w:t>Without adequate funding for the ONC, healthcare organizations will be unable to receive the necessary guidance for safeguarding patient privacy while meeting federal regulations</w:t>
      </w:r>
      <w:r w:rsidRPr="00B63558">
        <w:rPr>
          <w:sz w:val="10"/>
        </w:rPr>
        <w:t xml:space="preserve"> related to health data access, AHIMA said. </w:t>
      </w:r>
      <w:r w:rsidRPr="00B63558">
        <w:rPr>
          <w:rStyle w:val="StyleUnderline"/>
        </w:rPr>
        <w:t>If providers are unable to safely and securely share the patient data required to coordinate care, engage in population health management, and conduct large-scale analysis of health patterns,</w:t>
      </w:r>
      <w:r w:rsidRPr="00B63558">
        <w:rPr>
          <w:sz w:val="10"/>
        </w:rPr>
        <w:t xml:space="preserve"> </w:t>
      </w:r>
      <w:r w:rsidRPr="00B63558">
        <w:rPr>
          <w:rStyle w:val="Emphasis"/>
        </w:rPr>
        <w:t>then</w:t>
      </w:r>
      <w:r w:rsidRPr="00B63558">
        <w:rPr>
          <w:sz w:val="10"/>
        </w:rPr>
        <w:t xml:space="preserve"> </w:t>
      </w:r>
      <w:r w:rsidRPr="00B63558">
        <w:rPr>
          <w:rStyle w:val="Emphasis"/>
        </w:rPr>
        <w:t xml:space="preserve">precision medicine experts will not be able to access the broad, integrated, and representative datasets they need to engage in advanced research. </w:t>
      </w:r>
      <w:r w:rsidRPr="00B63558">
        <w:rPr>
          <w:sz w:val="10"/>
        </w:rPr>
        <w:t xml:space="preserve">In November of 2016, a report from the President’s Cancer Panel stated that interoperability and the aggregation of big data from across the care continuum are vital for the progress of precision medicine, and especially for oncology. “The potential benefits of interoperable connected health tools and systems are particularly great for oncology because the delivery of care across the cancer continuum depends on access to accurate and complete information, as well as extensive coordination among patients, caregivers, and diverse teams of providers,” said the report. </w:t>
      </w:r>
      <w:r w:rsidRPr="00B63558">
        <w:rPr>
          <w:rStyle w:val="StyleUnderline"/>
        </w:rPr>
        <w:t xml:space="preserve">“To achieve the development of a national infrastructure to support sharing and processing of cancer data, technical and logistical challenges to data integration must be overcome, and the cancer community must foster a culture of collaboration that encourages data sharing and free exchange of ideas.” </w:t>
      </w:r>
      <w:r w:rsidRPr="00B63558">
        <w:rPr>
          <w:rStyle w:val="Emphasis"/>
        </w:rPr>
        <w:t>In order to continue progress towards these goals, the ONC must retain its position as a key stakeholder in the interoperability conversation.</w:t>
      </w:r>
    </w:p>
    <w:p w14:paraId="2B4081F0" w14:textId="77777777" w:rsidR="00AC3CEB" w:rsidRPr="00B63558" w:rsidRDefault="00AC3CEB" w:rsidP="00AC3CEB"/>
    <w:p w14:paraId="64C5A4E2" w14:textId="77777777" w:rsidR="00AC3CEB" w:rsidRPr="00B63558" w:rsidRDefault="00AC3CEB" w:rsidP="00AC3CEB"/>
    <w:p w14:paraId="0D5363FF" w14:textId="77777777" w:rsidR="00AC3CEB" w:rsidRPr="00B63558" w:rsidRDefault="00AC3CEB" w:rsidP="00AC3CEB">
      <w:pPr>
        <w:pStyle w:val="Heading4"/>
        <w:rPr>
          <w:rFonts w:cs="Times New Roman"/>
        </w:rPr>
      </w:pPr>
      <w:r w:rsidRPr="00B63558">
        <w:rPr>
          <w:rFonts w:cs="Times New Roman"/>
        </w:rPr>
        <w:t xml:space="preserve">Opioid treatment trades off with other healthcare priorities. </w:t>
      </w:r>
    </w:p>
    <w:p w14:paraId="532FE4B5" w14:textId="77777777" w:rsidR="00AC3CEB" w:rsidRPr="00B63558" w:rsidRDefault="00AC3CEB" w:rsidP="00AC3CEB">
      <w:r w:rsidRPr="00B63558">
        <w:t xml:space="preserve">Leana </w:t>
      </w:r>
      <w:r w:rsidRPr="00B63558">
        <w:rPr>
          <w:rStyle w:val="Style13ptBold"/>
        </w:rPr>
        <w:t>Wen 17</w:t>
      </w:r>
      <w:r w:rsidRPr="00B63558">
        <w:t xml:space="preserve">, Baltimore City health commissioner, 11-28-2017, “Combating The Opioid Crisis; Committee: House Oversight And Government Reform,” CQ Congressional Testimony, lexis </w:t>
      </w:r>
    </w:p>
    <w:p w14:paraId="6F65E0FF" w14:textId="77777777" w:rsidR="00AC3CEB" w:rsidRPr="00B63558" w:rsidRDefault="00AC3CEB" w:rsidP="00AC3CEB">
      <w:pPr>
        <w:rPr>
          <w:sz w:val="12"/>
        </w:rPr>
      </w:pPr>
      <w:r w:rsidRPr="00B63558">
        <w:rPr>
          <w:sz w:val="12"/>
        </w:rPr>
        <w:t xml:space="preserve">3. </w:t>
      </w:r>
      <w:r w:rsidRPr="00B63558">
        <w:rPr>
          <w:rStyle w:val="StyleUnderline"/>
        </w:rPr>
        <w:t xml:space="preserve">The Commission </w:t>
      </w:r>
      <w:r w:rsidRPr="00B63558">
        <w:rPr>
          <w:rStyle w:val="Emphasis"/>
        </w:rPr>
        <w:t>failed to identify</w:t>
      </w:r>
      <w:r w:rsidRPr="00B63558">
        <w:rPr>
          <w:rStyle w:val="StyleUnderline"/>
        </w:rPr>
        <w:t xml:space="preserve"> substantial increases in federal funding that may be employed in the fight against the opioid epidemic</w:t>
      </w:r>
      <w:r w:rsidRPr="00B63558">
        <w:rPr>
          <w:sz w:val="12"/>
        </w:rPr>
        <w:t xml:space="preserve">. National state of emergency declarations come with commitments for funding. When hurricanes devastate communities, it's understood that billions of dollars are required to rebuild homes and repair infrastructure. The same understanding applies for stopping an epidemic. In Baltimore and across the country, we desperately need these resources. </w:t>
      </w:r>
      <w:r w:rsidRPr="00B63558">
        <w:rPr>
          <w:rStyle w:val="StyleUnderline"/>
        </w:rPr>
        <w:t>Studies show that only 1 in 10 people with addiction receive the treatment that they need-a statistic we would not find acceptable for any other disease</w:t>
      </w:r>
      <w:r w:rsidRPr="00B63558">
        <w:rPr>
          <w:sz w:val="12"/>
        </w:rPr>
        <w:t xml:space="preserve">. </w:t>
      </w:r>
      <w:r w:rsidRPr="00B63558">
        <w:rPr>
          <w:rStyle w:val="StyleUnderline"/>
        </w:rPr>
        <w:t>The President needs to announce a specific dollar amount for new funding</w:t>
      </w:r>
      <w:r w:rsidRPr="00B63558">
        <w:rPr>
          <w:sz w:val="12"/>
        </w:rPr>
        <w:t xml:space="preserve">, </w:t>
      </w:r>
      <w:r w:rsidRPr="00B63558">
        <w:rPr>
          <w:rStyle w:val="Emphasis"/>
        </w:rPr>
        <w:t>not repurposed dollars that take away from other key health priorities.</w:t>
      </w:r>
      <w:r w:rsidRPr="00B63558">
        <w:rPr>
          <w:sz w:val="12"/>
        </w:rPr>
        <w:t xml:space="preserve"> We know what works to overcome this crisis. We just need the resources and the will to get there.</w:t>
      </w:r>
    </w:p>
    <w:p w14:paraId="32759065" w14:textId="77777777" w:rsidR="00AC3CEB" w:rsidRPr="00B63558" w:rsidRDefault="00AC3CEB" w:rsidP="00AC3CEB"/>
    <w:p w14:paraId="633152F9" w14:textId="77777777" w:rsidR="00AC3CEB" w:rsidRPr="00B63558" w:rsidRDefault="00AC3CEB" w:rsidP="00AC3CEB"/>
    <w:p w14:paraId="764903F4" w14:textId="77777777" w:rsidR="00AC3CEB" w:rsidRPr="00B63558" w:rsidRDefault="00AC3CEB" w:rsidP="00AC3CEB">
      <w:pPr>
        <w:pStyle w:val="Heading4"/>
        <w:rPr>
          <w:rFonts w:cs="Times New Roman"/>
        </w:rPr>
      </w:pPr>
      <w:r w:rsidRPr="00B63558">
        <w:rPr>
          <w:rFonts w:cs="Times New Roman"/>
        </w:rPr>
        <w:t>INSERT IMPACT MODULE</w:t>
      </w:r>
    </w:p>
    <w:p w14:paraId="3402B445" w14:textId="77777777" w:rsidR="007D3E59" w:rsidRPr="00B63558" w:rsidRDefault="007D3E59" w:rsidP="007D3E59">
      <w:pPr>
        <w:pStyle w:val="Heading3"/>
        <w:rPr>
          <w:rFonts w:cs="Times New Roman"/>
        </w:rPr>
      </w:pPr>
      <w:r w:rsidRPr="00B63558">
        <w:rPr>
          <w:rFonts w:cs="Times New Roman"/>
        </w:rPr>
        <w:t>ONC Funding Now---2NC</w:t>
      </w:r>
    </w:p>
    <w:p w14:paraId="66CA7ECD" w14:textId="77777777" w:rsidR="007D3E59" w:rsidRPr="00B63558" w:rsidRDefault="007D3E59" w:rsidP="007D3E59"/>
    <w:p w14:paraId="016F601C" w14:textId="77777777" w:rsidR="007D3E59" w:rsidRPr="00B63558" w:rsidRDefault="007D3E59" w:rsidP="007D3E59">
      <w:pPr>
        <w:pStyle w:val="Heading4"/>
        <w:rPr>
          <w:rFonts w:cs="Times New Roman"/>
        </w:rPr>
      </w:pPr>
      <w:r w:rsidRPr="00B63558">
        <w:rPr>
          <w:rFonts w:cs="Times New Roman"/>
        </w:rPr>
        <w:t>They are on track now.</w:t>
      </w:r>
    </w:p>
    <w:p w14:paraId="28C6B949" w14:textId="77777777" w:rsidR="007D3E59" w:rsidRPr="00B63558" w:rsidRDefault="007D3E59" w:rsidP="007D3E59">
      <w:r w:rsidRPr="00B63558">
        <w:t xml:space="preserve">Karen </w:t>
      </w:r>
      <w:r w:rsidRPr="00B63558">
        <w:rPr>
          <w:rStyle w:val="Style13ptBold"/>
        </w:rPr>
        <w:t>Desalvo 19</w:t>
      </w:r>
      <w:r w:rsidRPr="00B63558">
        <w:t>, MD, MPH, MSc is chief health officer at Google Health, 6-25-2019, "The Nationwide Interoperability Roadmap And The ONC’s And CMS’s Proposed New Regulations: Are We Halfway There Yet?," Health Affairs, https://www.healthaffairs.org/do/10.1377/hblog20190621.419379/full/</w:t>
      </w:r>
    </w:p>
    <w:p w14:paraId="6ABEF850" w14:textId="77777777" w:rsidR="007D3E59" w:rsidRPr="00B63558" w:rsidRDefault="007D3E59" w:rsidP="007D3E59">
      <w:pPr>
        <w:rPr>
          <w:sz w:val="14"/>
        </w:rPr>
      </w:pPr>
      <w:r w:rsidRPr="00B63558">
        <w:rPr>
          <w:rStyle w:val="StyleUnderline"/>
        </w:rPr>
        <w:t>The ONC’s 2015 roadmap synthesized the input of stakeholders and experts to outline the path to an interoperable health ecosystem</w:t>
      </w:r>
      <w:r w:rsidRPr="00B63558">
        <w:rPr>
          <w:sz w:val="14"/>
        </w:rPr>
        <w:t xml:space="preserve"> of individuals, care providers, communities, payers, public health agencies, researchers, and innovators. </w:t>
      </w:r>
      <w:r w:rsidRPr="00B63558">
        <w:rPr>
          <w:rStyle w:val="StyleUnderline"/>
        </w:rPr>
        <w:t>This new ecosystem would prioritize making reliable and meaningful data available to the right people at the right time</w:t>
      </w:r>
      <w:r w:rsidRPr="00B63558">
        <w:rPr>
          <w:sz w:val="14"/>
        </w:rPr>
        <w:t xml:space="preserve">, with the appropriate consent. </w:t>
      </w:r>
      <w:r w:rsidRPr="00B63558">
        <w:rPr>
          <w:rStyle w:val="StyleUnderline"/>
        </w:rPr>
        <w:t xml:space="preserve">The roadmap set goals and milestones; carefully mapped out and coordinated strategies </w:t>
      </w:r>
      <w:r w:rsidRPr="00B63558">
        <w:rPr>
          <w:sz w:val="14"/>
        </w:rPr>
        <w:t xml:space="preserve">for 2015–17, 2018–20, and 2021–24; and called for action in the private and public sectors. By the end of 2017, practitioners and experts could send, receive, find, and use priority data domains to improve health care quality and outcomes. By the end of 2020, the nation should have an expanded set of data sources and users, and the beginnings of an interoperable health care ecosystem. </w:t>
      </w:r>
      <w:r w:rsidRPr="00B63558">
        <w:rPr>
          <w:rStyle w:val="Emphasis"/>
        </w:rPr>
        <w:t xml:space="preserve">By 2024, we would have a nationwide learning health system. </w:t>
      </w:r>
      <w:r w:rsidRPr="00B63558">
        <w:rPr>
          <w:rStyle w:val="StyleUnderline"/>
        </w:rPr>
        <w:t xml:space="preserve">One year later, Congress </w:t>
      </w:r>
      <w:r w:rsidRPr="00B63558">
        <w:rPr>
          <w:rStyle w:val="Emphasis"/>
        </w:rPr>
        <w:t>reinforced the roadmap’s vision</w:t>
      </w:r>
      <w:r w:rsidRPr="00B63558">
        <w:rPr>
          <w:rStyle w:val="StyleUnderline"/>
        </w:rPr>
        <w:t xml:space="preserve"> and passed the 21st Century Cures Act by an overwhelming margin</w:t>
      </w:r>
      <w:r w:rsidRPr="00B63558">
        <w:rPr>
          <w:sz w:val="14"/>
        </w:rPr>
        <w:t xml:space="preserve">. </w:t>
      </w:r>
      <w:r w:rsidRPr="00B63558">
        <w:rPr>
          <w:rStyle w:val="StyleUnderline"/>
        </w:rPr>
        <w:t>The Cures Act made secure interoperability a national imperative</w:t>
      </w:r>
      <w:r w:rsidRPr="00B63558">
        <w:rPr>
          <w:sz w:val="14"/>
        </w:rPr>
        <w:t xml:space="preserve"> and affirmed the importance of “complete access, exchange, and use of all electronically accessible health information for authorized use under applicable State or Federal law...without special effort on the part of the user.” </w:t>
      </w:r>
      <w:r w:rsidRPr="00B63558">
        <w:rPr>
          <w:rStyle w:val="StyleUnderline"/>
        </w:rPr>
        <w:t>Congress required a trusted exchange framework to facilitate coordination and communication between health information networks</w:t>
      </w:r>
      <w:r w:rsidRPr="00B63558">
        <w:rPr>
          <w:sz w:val="14"/>
        </w:rPr>
        <w:t xml:space="preserve">. </w:t>
      </w:r>
      <w:r w:rsidRPr="00B63558">
        <w:rPr>
          <w:rStyle w:val="StyleUnderline"/>
        </w:rPr>
        <w:t>The ONC subsequently proposed a single on-ramp to electronic health information (EHI)—a learning health system</w:t>
      </w:r>
      <w:r w:rsidRPr="00B63558">
        <w:rPr>
          <w:sz w:val="14"/>
        </w:rPr>
        <w:t xml:space="preserve">—for authorized providers, individuals, payers, public health agencies, federal agencies, health information networks, and technology developers. </w:t>
      </w:r>
    </w:p>
    <w:p w14:paraId="3B4915C1" w14:textId="77777777" w:rsidR="007D3E59" w:rsidRPr="00B63558" w:rsidRDefault="007D3E59" w:rsidP="007D3E59">
      <w:r w:rsidRPr="00B63558">
        <w:t xml:space="preserve"> </w:t>
      </w:r>
    </w:p>
    <w:p w14:paraId="7DD4527E" w14:textId="77777777" w:rsidR="007D3E59" w:rsidRPr="00B63558" w:rsidRDefault="007D3E59" w:rsidP="007D3E59">
      <w:pPr>
        <w:pStyle w:val="Heading4"/>
        <w:rPr>
          <w:rFonts w:cs="Times New Roman"/>
        </w:rPr>
      </w:pPr>
      <w:r w:rsidRPr="00B63558">
        <w:rPr>
          <w:rFonts w:cs="Times New Roman"/>
        </w:rPr>
        <w:t>Continued progress is being made now</w:t>
      </w:r>
    </w:p>
    <w:p w14:paraId="556DB39E" w14:textId="77777777" w:rsidR="007D3E59" w:rsidRPr="00B63558" w:rsidRDefault="007D3E59" w:rsidP="007D3E59">
      <w:r w:rsidRPr="00B63558">
        <w:rPr>
          <w:rStyle w:val="Style13ptBold"/>
        </w:rPr>
        <w:t>Lyniate 20</w:t>
      </w:r>
      <w:r w:rsidRPr="00B63558">
        <w:t>, Lyniate partners with healthcare organizations around the globe delivering cutting-edge solutions to address interoperability challenges, 2-24-2020, "How the Federal Health IT Plan Impacts Data Interoperability," mHealthIntelligence, https://mhealthintelligence.com/news/how-the-federal-health-it-plan-impacts-data-interoperability</w:t>
      </w:r>
    </w:p>
    <w:p w14:paraId="6C909A60" w14:textId="77777777" w:rsidR="007D3E59" w:rsidRPr="00B63558" w:rsidRDefault="007D3E59" w:rsidP="007D3E59">
      <w:pPr>
        <w:rPr>
          <w:rStyle w:val="StyleUnderline"/>
        </w:rPr>
      </w:pPr>
      <w:r w:rsidRPr="00B63558">
        <w:rPr>
          <w:sz w:val="12"/>
        </w:rPr>
        <w:t>Goal 4 of the strategic plan builds on what has already been accomplished with EHR adoption through Meaningful Use. In a letter from the National Coordinator, Donald W. Rucker, MD, stated that “</w:t>
      </w:r>
      <w:r w:rsidRPr="00B63558">
        <w:rPr>
          <w:rStyle w:val="StyleUnderline"/>
        </w:rPr>
        <w:t>most healthcare providers and health systems now use electronic health records (EHRs), but information captured in these systems often remains inaccessible to patie</w:t>
      </w:r>
      <w:r w:rsidRPr="00B63558">
        <w:rPr>
          <w:sz w:val="12"/>
        </w:rPr>
        <w:t xml:space="preserve">nts, caregivers, and healthcare providers across different settings.” Said in a different way, </w:t>
      </w:r>
      <w:r w:rsidRPr="00B63558">
        <w:rPr>
          <w:rStyle w:val="StyleUnderline"/>
        </w:rPr>
        <w:t>Meaningful Use was successful in digitizing the industry but largely failed to deliver on its name — providing patients and caregivers access to information they can use in a meaningful</w:t>
      </w:r>
      <w:r w:rsidRPr="00B63558">
        <w:rPr>
          <w:sz w:val="12"/>
        </w:rPr>
        <w:t xml:space="preserve"> </w:t>
      </w:r>
      <w:r w:rsidRPr="00B63558">
        <w:rPr>
          <w:rStyle w:val="StyleUnderline"/>
        </w:rPr>
        <w:t>way</w:t>
      </w:r>
      <w:r w:rsidRPr="00B63558">
        <w:rPr>
          <w:rStyle w:val="Emphasis"/>
        </w:rPr>
        <w:t xml:space="preserve">. So, in a sense, the strategic plan paves a path for completing and achieving what Meaningful Use started. </w:t>
      </w:r>
      <w:r w:rsidRPr="00B63558">
        <w:rPr>
          <w:rStyle w:val="StyleUnderline"/>
        </w:rPr>
        <w:t>This path forward relies on a pair of rules authored by the ONC and CMS</w:t>
      </w:r>
      <w:r w:rsidRPr="00B63558">
        <w:rPr>
          <w:sz w:val="12"/>
        </w:rPr>
        <w:t xml:space="preserve">. Released in 2019, the CMS proposed rule focuses on information exchange, patient access, care coordination, and the use of standards-based APIs. The accompanying ONC proposed rule provides guidance around the standards-based APIs — specifically HL7 FHIR, certification requirements, and information blocking provisions. </w:t>
      </w:r>
      <w:r w:rsidRPr="00B63558">
        <w:rPr>
          <w:rStyle w:val="StyleUnderline"/>
        </w:rPr>
        <w:t xml:space="preserve">The strategy of building on what has been accomplished with EHR adoption by Meaningful Use and expanding beyond that to true </w:t>
      </w:r>
      <w:r w:rsidRPr="00B63558">
        <w:rPr>
          <w:rStyle w:val="Emphasis"/>
        </w:rPr>
        <w:t>interoperability is meant to lead the industry toward truly interoperable data among patients, providers, and payers.</w:t>
      </w:r>
    </w:p>
    <w:p w14:paraId="027F36E3" w14:textId="77777777" w:rsidR="007D3E59" w:rsidRPr="00B63558" w:rsidRDefault="007D3E59" w:rsidP="007D3E59">
      <w:pPr>
        <w:pStyle w:val="Heading3"/>
        <w:rPr>
          <w:rFonts w:cs="Times New Roman"/>
        </w:rPr>
      </w:pPr>
      <w:r w:rsidRPr="00B63558">
        <w:rPr>
          <w:rFonts w:cs="Times New Roman"/>
        </w:rPr>
        <w:t>Plan Expensive---2NC</w:t>
      </w:r>
    </w:p>
    <w:p w14:paraId="1748E61B" w14:textId="77777777" w:rsidR="004B2E4A" w:rsidRPr="00B63558" w:rsidRDefault="004B2E4A" w:rsidP="004B2E4A">
      <w:pPr>
        <w:pStyle w:val="Heading4"/>
        <w:rPr>
          <w:rFonts w:cs="Times New Roman"/>
        </w:rPr>
      </w:pPr>
      <w:r w:rsidRPr="00B63558">
        <w:rPr>
          <w:rFonts w:cs="Times New Roman"/>
        </w:rPr>
        <w:t>Criminal justice bad</w:t>
      </w:r>
    </w:p>
    <w:p w14:paraId="62B05EAA" w14:textId="77777777" w:rsidR="004B2E4A" w:rsidRPr="00B63558" w:rsidRDefault="004B2E4A" w:rsidP="004B2E4A">
      <w:r w:rsidRPr="00B63558">
        <w:t xml:space="preserve">Juleyka </w:t>
      </w:r>
      <w:r w:rsidRPr="00B63558">
        <w:rPr>
          <w:rStyle w:val="Style13ptBold"/>
        </w:rPr>
        <w:t>Lantigua-Williams 16</w:t>
      </w:r>
      <w:r w:rsidRPr="00B63558">
        <w:t>, former staff writer at The Atlantic, where she covered criminal justice., 11-26-2016, "Declaring Addiction a Health Crisis Could Change Criminal Justice," Atlantic, https://www.theatlantic.com/politics/archive/2016/11/addiction-health-crisis-criminal-justice/508409/</w:t>
      </w:r>
    </w:p>
    <w:p w14:paraId="232C9D31" w14:textId="77777777" w:rsidR="004B2E4A" w:rsidRPr="00B63558" w:rsidRDefault="004B2E4A" w:rsidP="004B2E4A">
      <w:pPr>
        <w:rPr>
          <w:rStyle w:val="Emphasis"/>
        </w:rPr>
      </w:pPr>
      <w:r w:rsidRPr="00B63558">
        <w:rPr>
          <w:sz w:val="10"/>
        </w:rPr>
        <w:t xml:space="preserve">Health professionals and recovery experts, including social psychologist and University of California, Irvine, criminologist Mona Lynch, agree that </w:t>
      </w:r>
      <w:r w:rsidRPr="00B63558">
        <w:rPr>
          <w:rStyle w:val="StyleUnderline"/>
        </w:rPr>
        <w:t>the criminal-justice system is not the place to treat addiction.</w:t>
      </w:r>
      <w:r w:rsidRPr="00B63558">
        <w:rPr>
          <w:sz w:val="10"/>
        </w:rPr>
        <w:t xml:space="preserve"> According to Lynch, </w:t>
      </w:r>
      <w:r w:rsidRPr="00B63558">
        <w:rPr>
          <w:rStyle w:val="StyleUnderline"/>
        </w:rPr>
        <w:t>the existing system cannot deliver adequate services and that attempting to integrate health care into the criminal-justice system can lead to negative consequen</w:t>
      </w:r>
      <w:r w:rsidRPr="00B63558">
        <w:rPr>
          <w:sz w:val="10"/>
        </w:rPr>
        <w:t>ces. “We need to have the investment in public health and treatment programs,” said Lynch, who wrote a book on how federal drug laws are used, among other things, to coerce guilty pleas and secure long sentences. “</w:t>
      </w:r>
      <w:r w:rsidRPr="00B63558">
        <w:rPr>
          <w:rStyle w:val="Emphasis"/>
        </w:rPr>
        <w:t>The criminal-justice system is, of course, a really expensive way to deliver health care.</w:t>
      </w:r>
      <w:r w:rsidRPr="00B63558">
        <w:rPr>
          <w:sz w:val="10"/>
        </w:rPr>
        <w:t xml:space="preserve"> The </w:t>
      </w:r>
      <w:r w:rsidRPr="00B63558">
        <w:rPr>
          <w:rStyle w:val="StyleUnderline"/>
        </w:rPr>
        <w:t xml:space="preserve">punitive side of it can be counterproductive, particularly for addicts.” </w:t>
      </w:r>
      <w:r w:rsidRPr="00B63558">
        <w:rPr>
          <w:sz w:val="10"/>
        </w:rPr>
        <w:t xml:space="preserve">According to the surgeon general’s report, substance-use disorder costs the country $442 billion annually in health-care and criminal-justice spending, as well as in lost productivity. </w:t>
      </w:r>
      <w:r w:rsidRPr="00B63558">
        <w:rPr>
          <w:rStyle w:val="StyleUnderline"/>
        </w:rPr>
        <w:t>Lynch told me that relying on criminal law to be “the stick” that keeps addicts in line is not “responsive to the public-health problem or to the person’s health proble</w:t>
      </w:r>
      <w:r w:rsidRPr="00B63558">
        <w:rPr>
          <w:sz w:val="10"/>
        </w:rPr>
        <w:t>ms</w:t>
      </w:r>
      <w:r w:rsidRPr="00B63558">
        <w:rPr>
          <w:rStyle w:val="StyleUnderline"/>
        </w:rPr>
        <w:t xml:space="preserve">.” And when the criminal-justice system does offer treatment alternatives, they’re usually organized </w:t>
      </w:r>
      <w:r w:rsidRPr="00B63558">
        <w:rPr>
          <w:rStyle w:val="Emphasis"/>
        </w:rPr>
        <w:t>so that failures are harshly penalized</w:t>
      </w:r>
      <w:r w:rsidRPr="00B63558">
        <w:rPr>
          <w:sz w:val="10"/>
        </w:rPr>
        <w:t xml:space="preserve">. If, for example, a treatment participant fails a drug test or misses a court check-in, he or she could face jail time, suspension from the program, or the revocation of other privileges. </w:t>
      </w:r>
      <w:r w:rsidRPr="00B63558">
        <w:rPr>
          <w:rStyle w:val="StyleUnderline"/>
        </w:rPr>
        <w:t>Lynch said such consequences are antithetical to treatment because they imply a straight line toward recovery</w:t>
      </w:r>
      <w:r w:rsidRPr="00B63558">
        <w:rPr>
          <w:sz w:val="10"/>
        </w:rPr>
        <w:t xml:space="preserve">. </w:t>
      </w:r>
      <w:r w:rsidRPr="00B63558">
        <w:rPr>
          <w:rStyle w:val="StyleUnderline"/>
        </w:rPr>
        <w:t>Addressing addiction individually “is not one strike and you’re out</w:t>
      </w:r>
      <w:r w:rsidRPr="00B63558">
        <w:rPr>
          <w:sz w:val="10"/>
        </w:rPr>
        <w:t>,” she said. “</w:t>
      </w:r>
      <w:r w:rsidRPr="00B63558">
        <w:rPr>
          <w:rStyle w:val="StyleUnderline"/>
        </w:rPr>
        <w:t>There are going to be failures, there are going to be setbacks. It’s a relatively long and arduous process to try and address addiction.”</w:t>
      </w:r>
      <w:r w:rsidRPr="00B63558">
        <w:rPr>
          <w:sz w:val="10"/>
        </w:rPr>
        <w:t xml:space="preserve"> Reformers view unnecessarily punitive federal sentencing guidelines as harmful legal responses to problems that often require medical or therapeutic interventions. Unless those guidelines are altered, a new approach focusing on health would have little practical application. Lynch said that separating the dealer, or “the criminal,” from “the user” during sentencing is essentially a distinction without a difference that has resulted in “a system that recycles addicts through jails’ revolving doors.” That’s because designations do nothing to address the underlying issue of addiction: Labels don’t get people sober. Lynch said that parsing between dealers and users has been detrimental to getting adequate medical, psychological, and social services to those in need. </w:t>
      </w:r>
      <w:r w:rsidRPr="00B63558">
        <w:rPr>
          <w:rStyle w:val="StyleUnderline"/>
        </w:rPr>
        <w:t xml:space="preserve">Most troubling, the criminal-justice system is often the first institution to “catch” those suffering from substance-use disorders. As a result, many people only receive treatment once the situation is critical—like after getting arrested and involved with the criminal-justice system, or after a medical crisis, such as an overdose. Lynch takes a hard line on the system’s capacity to provide care: “I would like to see addiction not go through the criminal-justice system,” she said. </w:t>
      </w:r>
      <w:r w:rsidRPr="00B63558">
        <w:rPr>
          <w:sz w:val="10"/>
        </w:rPr>
        <w:t xml:space="preserve">“You see that in higher economic strata of our society,” she said. “People whose children become addicts and they have resources to mobilize all kinds of private interventions that don’t involve the criminal-justice system.” </w:t>
      </w:r>
      <w:r w:rsidRPr="00B63558">
        <w:rPr>
          <w:rStyle w:val="StyleUnderline"/>
        </w:rPr>
        <w:t>People with means can intervene much earlier than others, including by paying for expensive private-treatment facilities or by keeping a loved one safe at home and off the street to limit their potential interactions with law enforcement</w:t>
      </w:r>
      <w:r w:rsidRPr="00B63558">
        <w:rPr>
          <w:sz w:val="10"/>
        </w:rPr>
        <w:t xml:space="preserve">. </w:t>
      </w:r>
      <w:r w:rsidRPr="00B63558">
        <w:rPr>
          <w:rStyle w:val="Emphasis"/>
        </w:rPr>
        <w:t>It “gets so raced and classed,” Lynch said, describing how users in certain ethnic and economic groups have fewer treatment options and far more legal consequences.</w:t>
      </w:r>
    </w:p>
    <w:p w14:paraId="019716D4" w14:textId="77777777" w:rsidR="004B2E4A" w:rsidRPr="00B63558" w:rsidRDefault="004B2E4A" w:rsidP="004B2E4A"/>
    <w:p w14:paraId="1C537512" w14:textId="77777777" w:rsidR="004B2E4A" w:rsidRPr="00B63558" w:rsidRDefault="004B2E4A" w:rsidP="004B2E4A">
      <w:pPr>
        <w:pStyle w:val="Heading4"/>
        <w:rPr>
          <w:rFonts w:cs="Times New Roman"/>
        </w:rPr>
      </w:pPr>
      <w:r w:rsidRPr="00B63558">
        <w:rPr>
          <w:rFonts w:cs="Times New Roman"/>
        </w:rPr>
        <w:t>Drug courts expensive</w:t>
      </w:r>
    </w:p>
    <w:p w14:paraId="48BEF3E7" w14:textId="77777777" w:rsidR="004B2E4A" w:rsidRPr="00B63558" w:rsidRDefault="004B2E4A" w:rsidP="004B2E4A">
      <w:r w:rsidRPr="00B63558">
        <w:t xml:space="preserve">Nastassia </w:t>
      </w:r>
      <w:r w:rsidRPr="00B63558">
        <w:rPr>
          <w:rStyle w:val="Style13ptBold"/>
        </w:rPr>
        <w:t>Walsh 11,</w:t>
      </w:r>
      <w:r w:rsidRPr="00B63558">
        <w:t xml:space="preserve"> a research associate, March, “Addicted to Courts: How a Growing Dependence on Drug Courts Impacts People and Communities,” Justice Policy Institute, http://www.justicepolicy.org/uploads/justicepolicy/documents/addicted_to_courts_final.pdf</w:t>
      </w:r>
    </w:p>
    <w:p w14:paraId="609FCB61" w14:textId="77777777" w:rsidR="004B2E4A" w:rsidRPr="00B63558" w:rsidRDefault="004B2E4A" w:rsidP="004B2E4A">
      <w:pPr>
        <w:rPr>
          <w:sz w:val="10"/>
        </w:rPr>
      </w:pPr>
      <w:r w:rsidRPr="00B63558">
        <w:rPr>
          <w:sz w:val="10"/>
        </w:rPr>
        <w:t>Many studies about drug courts boast of their money-saving capabilities. However</w:t>
      </w:r>
      <w:r w:rsidRPr="00B63558">
        <w:rPr>
          <w:rStyle w:val="StyleUnderline"/>
        </w:rPr>
        <w:t>, drug courts carry hidden costs, including the lost opportunity to invest taxpayer dollars in ways that might be more effective</w:t>
      </w:r>
      <w:r w:rsidRPr="00B63558">
        <w:rPr>
          <w:sz w:val="10"/>
        </w:rPr>
        <w:t xml:space="preserve">. For example, </w:t>
      </w:r>
      <w:r w:rsidRPr="00B63558">
        <w:rPr>
          <w:rStyle w:val="Emphasis"/>
        </w:rPr>
        <w:t>drug court spending may reduce the amount available for other, non-justice strategies</w:t>
      </w:r>
      <w:r w:rsidRPr="00B63558">
        <w:rPr>
          <w:sz w:val="10"/>
        </w:rPr>
        <w:t xml:space="preserve"> that, as outlined below, can provide a better return on investment. </w:t>
      </w:r>
      <w:r w:rsidRPr="00B63558">
        <w:rPr>
          <w:rStyle w:val="StyleUnderline"/>
        </w:rPr>
        <w:t>Less costly, more effective practices are ignored in favor of drug courts</w:t>
      </w:r>
      <w:r w:rsidRPr="00B63558">
        <w:rPr>
          <w:sz w:val="10"/>
        </w:rPr>
        <w:t xml:space="preserve">. At their inception, drug courts were meant to be an additional alternative to incarceration, not a way to avoid reforms in other areas of both the justice and public health systems. </w:t>
      </w:r>
      <w:r w:rsidRPr="00B63558">
        <w:rPr>
          <w:rStyle w:val="StyleUnderline"/>
        </w:rPr>
        <w:t>Over the last 20 years, drug courts have become a work‐ around and a distraction from making reforms in areas that could save jurisdictions money in the long run</w:t>
      </w:r>
      <w:r w:rsidRPr="00B63558">
        <w:rPr>
          <w:sz w:val="10"/>
        </w:rPr>
        <w:t xml:space="preserve">. </w:t>
      </w:r>
      <w:r w:rsidRPr="00B63558">
        <w:rPr>
          <w:rStyle w:val="Emphasis"/>
        </w:rPr>
        <w:t>Instead, drug courts draw scarce public dollars away from areas of reform</w:t>
      </w:r>
      <w:r w:rsidRPr="00B63558">
        <w:rPr>
          <w:sz w:val="10"/>
        </w:rPr>
        <w:t xml:space="preserve"> such as: </w:t>
      </w:r>
      <w:r w:rsidRPr="00B63558">
        <w:rPr>
          <w:sz w:val="10"/>
        </w:rPr>
        <w:t xml:space="preserve"> Probation: As the number of people under the supervision of the criminal justice system has increased, probation departments have increasingly been overwhelmed with large caseloads and reduced staffing.35 Rather than increasing funding for probation and the accompanying treatment services that are proven ways to help keep people in the community, criminal justice dollars are being directed toward drug courts, which can be more expensive per person§ and carry with them potentially harsher sanctions and requirements. </w:t>
      </w:r>
      <w:r w:rsidRPr="00B63558">
        <w:rPr>
          <w:sz w:val="10"/>
        </w:rPr>
        <w:t xml:space="preserve"> </w:t>
      </w:r>
      <w:r w:rsidRPr="00B63558">
        <w:rPr>
          <w:rStyle w:val="StyleUnderline"/>
        </w:rPr>
        <w:t>Treatment services in the community: If less was spent on resource‐intensive drug courts, treatment funding could increase to serve the already large numbers of people under justice supervision who need but do not receive treatment, and for those in the community who are currently not able to receive treatment due to inadequate funding of services for people with limited financial or insurance resources</w:t>
      </w:r>
      <w:r w:rsidRPr="00B63558">
        <w:rPr>
          <w:sz w:val="10"/>
        </w:rPr>
        <w:t xml:space="preserve">. Research presented in this report shows that treatment services are a far more cost‐effective way of improving public safety, reducing the number of people in prison, and improving life outcomes. </w:t>
      </w:r>
      <w:r w:rsidRPr="00B63558">
        <w:rPr>
          <w:sz w:val="10"/>
        </w:rPr>
        <w:t xml:space="preserve"> Prevention and research: While it is difficult to separate out spending by substance because people often use substances together, the National Center on Addiction and Substance Abuse at Columbia University estimated total government spending on drug use, excluding alcohol and tobacco, was estimated at around $18.7 billion in 2005—$16.4 billion in federal spending, $1.9 billion in state and $342 million in local health care spending.36 This includes $40 million in federal spending and $138 million in state spending on drug courts. </w:t>
      </w:r>
      <w:r w:rsidRPr="00B63558">
        <w:rPr>
          <w:rStyle w:val="StyleUnderline"/>
        </w:rPr>
        <w:t xml:space="preserve">Less than 2.5 percent of all substance abuse and addiction spending is for prevention, treatment and research, which shows a focus on addressing the consequences of substance abuse rather than prevention and harm reduction. </w:t>
      </w:r>
      <w:r w:rsidRPr="00B63558">
        <w:rPr>
          <w:sz w:val="10"/>
        </w:rPr>
        <w:t xml:space="preserve">Attention and funds directed at drug courts exemplify a continued reliance on the criminal justice system as a way to address a public health problem. Drug courts only reduce incarceration of and provide treatment to people who already are in contact with the justice system, doing nothing to help people avoid addiction‐ related criminal justice contact in the first place. </w:t>
      </w:r>
      <w:r w:rsidRPr="00B63558">
        <w:rPr>
          <w:rStyle w:val="StyleUnderline"/>
        </w:rPr>
        <w:t>Reforms in these areas could drastically reduce the number of people in prison, while improving public safety and the health of communities</w:t>
      </w:r>
      <w:r w:rsidRPr="00B63558">
        <w:rPr>
          <w:sz w:val="10"/>
        </w:rPr>
        <w:t xml:space="preserve">. But to accomplish these reforms, public officials must prioritize funding for them; and in times of limited resources, this may mean reducing funding for drug courts. Drug court money is spent on people who least benefit. For people who would be prison‐bound if not for entering drug court, savings can be considerable—annual costs of sending one person to prison average $22,650,37 compared to an average of $4,300 per person for a year of drug court.38 If everyone who entered drug court was not given a jail sanction, successfully completed the drug court program, and went on to become a law‐abiding resident, drug courts would be one of the most cost‐effective means of working with people with drug problems who are involved in the criminal justice system. But this is not the case: </w:t>
      </w:r>
      <w:r w:rsidRPr="00B63558">
        <w:rPr>
          <w:sz w:val="10"/>
        </w:rPr>
        <w:t xml:space="preserve"> </w:t>
      </w:r>
      <w:r w:rsidRPr="00B63558">
        <w:rPr>
          <w:rStyle w:val="StyleUnderline"/>
        </w:rPr>
        <w:t>Not everyone who is offered and accepts drug court would otherwise have gone to prison</w:t>
      </w:r>
      <w:r w:rsidRPr="00B63558">
        <w:rPr>
          <w:sz w:val="10"/>
        </w:rPr>
        <w:t xml:space="preserve">. (See section below on selection of drug court participants) </w:t>
      </w:r>
      <w:r w:rsidRPr="00B63558">
        <w:rPr>
          <w:sz w:val="10"/>
        </w:rPr>
        <w:t xml:space="preserve"> </w:t>
      </w:r>
      <w:r w:rsidRPr="00B63558">
        <w:rPr>
          <w:rStyle w:val="StyleUnderline"/>
        </w:rPr>
        <w:t>In some courts, the average number of days spent in jail as sanctioned by the drug court judge can be as high as 50 or more,39 at an average cost of around $68 per day</w:t>
      </w:r>
      <w:r w:rsidRPr="00B63558">
        <w:rPr>
          <w:sz w:val="10"/>
        </w:rPr>
        <w:t xml:space="preserve">.40 </w:t>
      </w:r>
      <w:r w:rsidRPr="00B63558">
        <w:rPr>
          <w:sz w:val="10"/>
        </w:rPr>
        <w:t xml:space="preserve"> </w:t>
      </w:r>
      <w:r w:rsidRPr="00B63558">
        <w:rPr>
          <w:rStyle w:val="StyleUnderline"/>
        </w:rPr>
        <w:t>Only a fraction of people who enter drug court will successfully complete it. From 33 to 75 percent of participants will be kicked out of drug court41 and be sentenced for the original offense</w:t>
      </w:r>
      <w:r w:rsidRPr="00B63558">
        <w:rPr>
          <w:sz w:val="10"/>
        </w:rPr>
        <w:t xml:space="preserve">, </w:t>
      </w:r>
      <w:r w:rsidRPr="00B63558">
        <w:rPr>
          <w:rStyle w:val="Emphasis"/>
        </w:rPr>
        <w:t>frequently more harshly than they would have if they had never attempted drug court</w:t>
      </w:r>
      <w:r w:rsidRPr="00B63558">
        <w:rPr>
          <w:sz w:val="10"/>
        </w:rPr>
        <w:t>.42 Compounding the total cost of drug courts is that people who could have accessed treatment in the community or diversion program, for example, are potentially subject to the collateral consequences of a conviction</w:t>
      </w:r>
      <w:r w:rsidRPr="00B63558">
        <w:rPr>
          <w:rStyle w:val="StyleUnderline"/>
        </w:rPr>
        <w:t>. Some of the more prominent of these consequences include loss of food stamp benefits, decreased opportunities for student loans and employment, and denial of public housing, all of which increase the chances that a person will not be able to successfully stay out of prison in the futur</w:t>
      </w:r>
      <w:r w:rsidRPr="00B63558">
        <w:rPr>
          <w:sz w:val="10"/>
        </w:rPr>
        <w:t xml:space="preserve">e. In addition, sanctions for violating drug court rules, like failing drug tests, can send people to jail. </w:t>
      </w:r>
      <w:r w:rsidRPr="00B63558">
        <w:rPr>
          <w:rStyle w:val="StyleUnderline"/>
        </w:rPr>
        <w:t>Finally, failing to successfully complete the drug court program can mean a prison sentence, which in turn has been shown to be counterproductive to both individual recovery and improved public safety</w:t>
      </w:r>
      <w:r w:rsidRPr="00B63558">
        <w:rPr>
          <w:sz w:val="10"/>
        </w:rPr>
        <w:t>. Drug courts do not provide the best public safety value. For those who do complete drug court, a number of studies have shown cost‐ benefits, but not necessarily the most benefits per dollar when compared to alternatives. The Washington State Institute for Public Policy conducted a cost benefit analysis of certain drug treatment programs, including drug courts, drug treatment in the community and treatment in prison (either therapeutic community or outpatient).</w:t>
      </w:r>
      <w:r w:rsidRPr="00B63558">
        <w:rPr>
          <w:rStyle w:val="StyleUnderline"/>
        </w:rPr>
        <w:t>43 This analysis considered a number of studies to develop an average cost‐benefit analysis, including a review of 57 studies on drug courts</w:t>
      </w:r>
      <w:r w:rsidRPr="00B63558">
        <w:rPr>
          <w:sz w:val="10"/>
        </w:rPr>
        <w:t xml:space="preserve">. </w:t>
      </w:r>
      <w:r w:rsidRPr="00B63558">
        <w:rPr>
          <w:rStyle w:val="StyleUnderline"/>
        </w:rPr>
        <w:t>They found that all three of these treatment types can reduce recidivism and are cost effective—that is, the benefits outweigh the costs</w:t>
      </w:r>
      <w:r w:rsidRPr="00B63558">
        <w:rPr>
          <w:sz w:val="10"/>
        </w:rPr>
        <w:t xml:space="preserve">. </w:t>
      </w:r>
      <w:r w:rsidRPr="00B63558">
        <w:rPr>
          <w:rStyle w:val="Emphasis"/>
        </w:rPr>
        <w:t xml:space="preserve">But drug treatment in the community was by far the most cost‐ effective. </w:t>
      </w:r>
      <w:r w:rsidRPr="00B63558">
        <w:rPr>
          <w:rStyle w:val="StyleUnderline"/>
        </w:rPr>
        <w:t>Researchers found that drug treatment in the community can reduce recidivism by 8.3 percent and produces $21 in benefits to victims</w:t>
      </w:r>
      <w:r w:rsidRPr="00B63558">
        <w:rPr>
          <w:sz w:val="10"/>
        </w:rPr>
        <w:t xml:space="preserve"> and taxpayers in terms of reduced crime for every dollar spent.44 </w:t>
      </w:r>
      <w:r w:rsidRPr="00B63558">
        <w:rPr>
          <w:rStyle w:val="StyleUnderline"/>
        </w:rPr>
        <w:t xml:space="preserve">Drug treatment in prison produced only $7.74 in benefits, </w:t>
      </w:r>
      <w:r w:rsidRPr="00B63558">
        <w:rPr>
          <w:rStyle w:val="Emphasis"/>
        </w:rPr>
        <w:t>and drug courts less than $2 in benefits for every dollar spent</w:t>
      </w:r>
      <w:r w:rsidRPr="00B63558">
        <w:rPr>
          <w:rStyle w:val="StyleUnderline"/>
        </w:rPr>
        <w:t>.</w:t>
      </w:r>
      <w:r w:rsidRPr="00B63558">
        <w:rPr>
          <w:sz w:val="10"/>
        </w:rPr>
        <w:t xml:space="preserve"> </w:t>
      </w:r>
      <w:r w:rsidRPr="00B63558">
        <w:rPr>
          <w:rStyle w:val="StyleUnderline"/>
        </w:rPr>
        <w:t>In other words, treatment in the community is about 10 times more cost‐effective than drug courts;</w:t>
      </w:r>
      <w:r w:rsidRPr="00B63558">
        <w:rPr>
          <w:sz w:val="10"/>
        </w:rPr>
        <w:t xml:space="preserve"> it costs considerably less and is almost equally as effective as drug courts in reducing recidivism. In addition, treatment in the community allows people to stay with their families and contribute to their communities while also having more lifetime earnings—and therefore paying more taxes—than if they had received a conviction.45</w:t>
      </w:r>
    </w:p>
    <w:p w14:paraId="6D4A4451" w14:textId="77777777" w:rsidR="004B2E4A" w:rsidRPr="00B63558" w:rsidRDefault="004B2E4A" w:rsidP="004B2E4A"/>
    <w:p w14:paraId="552BCFD6" w14:textId="77777777" w:rsidR="004B2E4A" w:rsidRPr="00B63558" w:rsidRDefault="004B2E4A" w:rsidP="004B2E4A">
      <w:pPr>
        <w:pStyle w:val="Heading4"/>
        <w:rPr>
          <w:rFonts w:cs="Times New Roman"/>
        </w:rPr>
      </w:pPr>
      <w:r w:rsidRPr="00B63558">
        <w:rPr>
          <w:rFonts w:cs="Times New Roman"/>
        </w:rPr>
        <w:t>Expensive</w:t>
      </w:r>
    </w:p>
    <w:p w14:paraId="0CD11AB0" w14:textId="77777777" w:rsidR="004B2E4A" w:rsidRPr="00B63558" w:rsidRDefault="004B2E4A" w:rsidP="004B2E4A">
      <w:r w:rsidRPr="00B63558">
        <w:t xml:space="preserve">Jag </w:t>
      </w:r>
      <w:r w:rsidRPr="00B63558">
        <w:rPr>
          <w:rStyle w:val="Style13ptBold"/>
        </w:rPr>
        <w:t>Davies 17</w:t>
      </w:r>
      <w:r w:rsidRPr="00B63558">
        <w:t>, director of communications strategy at the Drug Policy Alliance, 11-1-2017, "Expanding drug courts won't help ease the opioid crisis," STAT, https://www.statnews.com/2017/11/01/drug-courts-opioid-crisis/</w:t>
      </w:r>
    </w:p>
    <w:p w14:paraId="4CF99286" w14:textId="77777777" w:rsidR="004B2E4A" w:rsidRPr="00B63558" w:rsidRDefault="004B2E4A" w:rsidP="004B2E4A">
      <w:r w:rsidRPr="00B63558">
        <w:rPr>
          <w:rStyle w:val="StyleUnderline"/>
        </w:rPr>
        <w:t>Since drug courts need prosecutors, judges, and other court staff, as well as the use of a public courtro</w:t>
      </w:r>
      <w:r w:rsidRPr="00B63558">
        <w:t>om</w:t>
      </w:r>
      <w:r w:rsidRPr="00B63558">
        <w:rPr>
          <w:rStyle w:val="Emphasis"/>
        </w:rPr>
        <w:t xml:space="preserve">, drug courts are more costly than voluntary treatment delivered through the health system. </w:t>
      </w:r>
      <w:r w:rsidRPr="00B63558">
        <w:rPr>
          <w:rStyle w:val="StyleUnderline"/>
        </w:rPr>
        <w:t>Such courts also absorb scarce resources that could be better spent on proven health-centered approaches like community-based treatment</w:t>
      </w:r>
      <w:r w:rsidRPr="00B63558">
        <w:t>.</w:t>
      </w:r>
    </w:p>
    <w:p w14:paraId="1D770E8D" w14:textId="77777777" w:rsidR="004B2E4A" w:rsidRPr="00B63558" w:rsidRDefault="004B2E4A" w:rsidP="004B2E4A"/>
    <w:p w14:paraId="7B75F1F7" w14:textId="77777777" w:rsidR="004B2E4A" w:rsidRPr="00B63558" w:rsidRDefault="004B2E4A" w:rsidP="004B2E4A"/>
    <w:p w14:paraId="6569460E" w14:textId="77777777" w:rsidR="007D3E59" w:rsidRPr="00B63558" w:rsidRDefault="007D3E59" w:rsidP="007D3E59"/>
    <w:p w14:paraId="12B16BA5" w14:textId="77777777" w:rsidR="007D3E59" w:rsidRPr="00B63558" w:rsidRDefault="007D3E59" w:rsidP="007D3E59"/>
    <w:p w14:paraId="3B7B5A48" w14:textId="77777777" w:rsidR="007D3E59" w:rsidRPr="00B63558" w:rsidRDefault="007D3E59" w:rsidP="007D3E59">
      <w:pPr>
        <w:pStyle w:val="Heading3"/>
        <w:rPr>
          <w:rFonts w:cs="Times New Roman"/>
        </w:rPr>
      </w:pPr>
      <w:r w:rsidRPr="00B63558">
        <w:rPr>
          <w:rFonts w:cs="Times New Roman"/>
        </w:rPr>
        <w:t>Yes Tradeoffs---2NC</w:t>
      </w:r>
    </w:p>
    <w:p w14:paraId="06433E9F" w14:textId="77777777" w:rsidR="007D3E59" w:rsidRPr="00B63558" w:rsidRDefault="007D3E59" w:rsidP="007D3E59"/>
    <w:p w14:paraId="5CC611A8" w14:textId="77777777" w:rsidR="007D3E59" w:rsidRPr="00B63558" w:rsidRDefault="007D3E59" w:rsidP="007D3E59">
      <w:pPr>
        <w:pStyle w:val="Heading4"/>
        <w:rPr>
          <w:rFonts w:cs="Times New Roman"/>
        </w:rPr>
      </w:pPr>
      <w:r w:rsidRPr="00B63558">
        <w:rPr>
          <w:rFonts w:cs="Times New Roman"/>
        </w:rPr>
        <w:t>Trump will look to cut ONC</w:t>
      </w:r>
    </w:p>
    <w:p w14:paraId="35A04734" w14:textId="77777777" w:rsidR="007D3E59" w:rsidRPr="00B63558" w:rsidRDefault="007D3E59" w:rsidP="007D3E59">
      <w:r w:rsidRPr="00B63558">
        <w:t xml:space="preserve">Fred </w:t>
      </w:r>
      <w:r w:rsidRPr="00B63558">
        <w:rPr>
          <w:rStyle w:val="Style13ptBold"/>
        </w:rPr>
        <w:t>Donovan 19,</w:t>
      </w:r>
      <w:r w:rsidRPr="00B63558">
        <w:t xml:space="preserve"> reporter,  3-12-2019, "HHS Wants to Slash ONC Funding by 28% Despite Cures Act Work," HIT Infrastructure, https://hitinfrastructure.com/news/hhs-wants-to-slash-onc-funding-by-28-despite-cures-act-work</w:t>
      </w:r>
    </w:p>
    <w:p w14:paraId="60D86251" w14:textId="77777777" w:rsidR="007D3E59" w:rsidRPr="00B63558" w:rsidRDefault="007D3E59" w:rsidP="007D3E59">
      <w:pPr>
        <w:rPr>
          <w:rStyle w:val="StyleUnderline"/>
        </w:rPr>
      </w:pPr>
      <w:r w:rsidRPr="00B63558">
        <w:rPr>
          <w:rStyle w:val="StyleUnderline"/>
        </w:rPr>
        <w:t>In the Trump administration’s FY 2020 budget request, the Department of Health and Human Services (HHS) is proposing to cut ONC’s budget by 28 percent</w:t>
      </w:r>
      <w:r w:rsidRPr="00B63558">
        <w:rPr>
          <w:sz w:val="14"/>
        </w:rPr>
        <w:t xml:space="preserve">, </w:t>
      </w:r>
      <w:r w:rsidRPr="00B63558">
        <w:rPr>
          <w:rStyle w:val="Emphasis"/>
        </w:rPr>
        <w:t>despite its heavy workload in implementing health IT interoperability</w:t>
      </w:r>
      <w:r w:rsidRPr="00B63558">
        <w:rPr>
          <w:sz w:val="14"/>
        </w:rPr>
        <w:t xml:space="preserve"> and other provisions of the 21st Century Cures Act (Cures Act). In a notice of proposed rulemaking (NPRM) released Feb. 11, ONC laid out a series of measures intended to implement sections of the Cures Act. Among the NPRM provisions, ONC laid out new application programming interface (API) certification criteria, new standards and implementation specifications, and conditions and maintenance of certification requirements. In addition, the NPRM defines what activities would be exempt from the information blocking prohibition in the Cures Act. </w:t>
      </w:r>
      <w:r w:rsidRPr="00B63558">
        <w:rPr>
          <w:rStyle w:val="StyleUnderline"/>
        </w:rPr>
        <w:t>HHS is proposing to cut ONC funding from $60 million in FY 2019 to $43 million in FY 2020. Despite the cuts, HHS stressed the importance of ONC’s work in promoting health IT interoperability, common data standards, innovation, competition, and improved patient outcomes.</w:t>
      </w:r>
    </w:p>
    <w:p w14:paraId="6840A1C1" w14:textId="77777777" w:rsidR="007D3E59" w:rsidRPr="00B63558" w:rsidRDefault="007D3E59" w:rsidP="007D3E59"/>
    <w:p w14:paraId="128A4B46" w14:textId="77777777" w:rsidR="007D3E59" w:rsidRPr="00B63558" w:rsidRDefault="007D3E59" w:rsidP="007D3E59">
      <w:pPr>
        <w:pStyle w:val="Heading4"/>
        <w:rPr>
          <w:rFonts w:cs="Times New Roman"/>
        </w:rPr>
      </w:pPr>
      <w:r w:rsidRPr="00B63558">
        <w:rPr>
          <w:rFonts w:cs="Times New Roman"/>
        </w:rPr>
        <w:t>HHS budget is zero-sum</w:t>
      </w:r>
    </w:p>
    <w:p w14:paraId="5E766DF5" w14:textId="77777777" w:rsidR="007D3E59" w:rsidRPr="00B63558" w:rsidRDefault="007D3E59" w:rsidP="007D3E59">
      <w:r w:rsidRPr="00B63558">
        <w:t xml:space="preserve">Jim </w:t>
      </w:r>
      <w:r w:rsidRPr="00B63558">
        <w:rPr>
          <w:rStyle w:val="Style13ptBold"/>
        </w:rPr>
        <w:t>Saunders 11</w:t>
      </w:r>
      <w:r w:rsidRPr="00B63558">
        <w:t>, staff writer, 4-27-2011, "Health and Human Services Budget Negotiations Begin," Sunshine State News, http://www.sunshinestatenews.com/story/health-and-human-services-budget-negotiations-begin</w:t>
      </w:r>
    </w:p>
    <w:p w14:paraId="00652C52" w14:textId="77777777" w:rsidR="007D3E59" w:rsidRPr="00B63558" w:rsidRDefault="007D3E59" w:rsidP="007D3E59">
      <w:pPr>
        <w:rPr>
          <w:rStyle w:val="Emphasis"/>
        </w:rPr>
      </w:pPr>
      <w:r w:rsidRPr="00B63558">
        <w:rPr>
          <w:rStyle w:val="StyleUnderline"/>
        </w:rPr>
        <w:t xml:space="preserve">With hundreds of millions of dollars riding on their decisions, House and Senate negotiators remained sharply divided Wednesday about how to balance </w:t>
      </w:r>
      <w:r w:rsidRPr="00B63558">
        <w:rPr>
          <w:rStyle w:val="Emphasis"/>
        </w:rPr>
        <w:t xml:space="preserve">the health and human services budget. </w:t>
      </w:r>
      <w:r w:rsidRPr="00B63558">
        <w:rPr>
          <w:sz w:val="14"/>
        </w:rPr>
        <w:t xml:space="preserve">The House and Senate exchanged proposals that included major differences on Medicaid payment rates for hospitals, nursing homes and physicians. Also, they split on issues such as the Medically Needy program, biomedical research and mental-health and substance-abuse treatment. </w:t>
      </w:r>
      <w:r w:rsidRPr="00B63558">
        <w:rPr>
          <w:rStyle w:val="StyleUnderline"/>
        </w:rPr>
        <w:t>Senate Health and Human Services Appropriations Chairman Joe Negron, R-Stuart, put the choices in stark terms as he huddled with fellow senators after a negotiating session with the House</w:t>
      </w:r>
      <w:r w:rsidRPr="00B63558">
        <w:rPr>
          <w:sz w:val="14"/>
        </w:rPr>
        <w:t xml:space="preserve">. </w:t>
      </w:r>
      <w:r w:rsidRPr="00B63558">
        <w:rPr>
          <w:rStyle w:val="Emphasis"/>
        </w:rPr>
        <w:t>Finding money to pay for one program can force cuts in another. Its a zero-sum game, he said.</w:t>
      </w:r>
    </w:p>
    <w:p w14:paraId="4461F0DF" w14:textId="77777777" w:rsidR="007D3E59" w:rsidRPr="00B63558" w:rsidRDefault="007D3E59" w:rsidP="007D3E59"/>
    <w:p w14:paraId="7C6285DC" w14:textId="77777777" w:rsidR="007D3E59" w:rsidRPr="00B63558" w:rsidRDefault="007D3E59" w:rsidP="007D3E59">
      <w:pPr>
        <w:pStyle w:val="Heading4"/>
        <w:rPr>
          <w:rFonts w:cs="Times New Roman"/>
        </w:rPr>
      </w:pPr>
      <w:r w:rsidRPr="00B63558">
        <w:rPr>
          <w:rFonts w:cs="Times New Roman"/>
        </w:rPr>
        <w:t>HE would redirect funding</w:t>
      </w:r>
    </w:p>
    <w:p w14:paraId="6AB631E5" w14:textId="77777777" w:rsidR="007D3E59" w:rsidRPr="00B63558" w:rsidRDefault="007D3E59" w:rsidP="007D3E59">
      <w:r w:rsidRPr="00B63558">
        <w:t xml:space="preserve">Chuck </w:t>
      </w:r>
      <w:r w:rsidRPr="00B63558">
        <w:rPr>
          <w:rStyle w:val="Style13ptBold"/>
        </w:rPr>
        <w:t>Ingoglia 17,</w:t>
      </w:r>
      <w:r w:rsidRPr="00B63558">
        <w:t xml:space="preserve"> senior vice president of public policy and practice improvement at the National Council for Behavioral Health., 10-27-2017, "Trump's emergency declaration is just one step in combating opioid crisis," STAT, https://www.statnews.com/2017/10/27/opioid-epidemic-trump-declaration/</w:t>
      </w:r>
    </w:p>
    <w:p w14:paraId="6AA50A76" w14:textId="77777777" w:rsidR="007D3E59" w:rsidRPr="00B63558" w:rsidRDefault="007D3E59" w:rsidP="007D3E59">
      <w:pPr>
        <w:rPr>
          <w:sz w:val="12"/>
        </w:rPr>
      </w:pPr>
      <w:r w:rsidRPr="00B63558">
        <w:rPr>
          <w:rStyle w:val="StyleUnderline"/>
        </w:rPr>
        <w:t>The president made no mention of other steps that his aides said he could take, including expanding access to telemedicine services, which would allow providers to remotely prescribe medicine used to treat substance use disorders. Current regulations inhibit access to medication-assisted treatment for opioid addiction in remote areas where there is no access to prescribers</w:t>
      </w:r>
      <w:r w:rsidRPr="00B63558">
        <w:rPr>
          <w:sz w:val="12"/>
        </w:rPr>
        <w:t xml:space="preserve">. Relaxing these regulations could enable state-licensed community behavioral health organizations to help close the treatment gap for patients in underserved areas. </w:t>
      </w:r>
      <w:r w:rsidRPr="00B63558">
        <w:rPr>
          <w:rStyle w:val="Emphasis"/>
        </w:rPr>
        <w:t>Aides also indicated he might make it easier for federal funding to be redirected from other programs to pay for opioid use treatment</w:t>
      </w:r>
      <w:r w:rsidRPr="00B63558">
        <w:rPr>
          <w:sz w:val="12"/>
        </w:rPr>
        <w:t xml:space="preserve">. </w:t>
      </w:r>
      <w:r w:rsidRPr="00B63558">
        <w:rPr>
          <w:rStyle w:val="StyleUnderline"/>
        </w:rPr>
        <w:t xml:space="preserve">Robbing Peter to pay Paul </w:t>
      </w:r>
      <w:r w:rsidRPr="00B63558">
        <w:rPr>
          <w:rStyle w:val="Emphasis"/>
        </w:rPr>
        <w:t>will not solve</w:t>
      </w:r>
      <w:r w:rsidRPr="00B63558">
        <w:rPr>
          <w:rStyle w:val="StyleUnderline"/>
        </w:rPr>
        <w:t xml:space="preserve"> this unprecedented public health emergency. The opioid use epidemic demands sustained commitment,</w:t>
      </w:r>
      <w:r w:rsidRPr="00B63558">
        <w:rPr>
          <w:sz w:val="12"/>
        </w:rPr>
        <w:t xml:space="preserve"> a massive expansion of addiction treatment capacity and increased federal resources. We owe it to every grieving family, every devastated community, and every cash-strapped state in this nation to say, “We are in this for the long haul.”</w:t>
      </w:r>
    </w:p>
    <w:p w14:paraId="588F3CC3" w14:textId="77777777" w:rsidR="007D3E59" w:rsidRPr="00B63558" w:rsidRDefault="007D3E59" w:rsidP="007D3E59"/>
    <w:p w14:paraId="0A1AF443" w14:textId="77777777" w:rsidR="007D3E59" w:rsidRPr="00B63558" w:rsidRDefault="007D3E59" w:rsidP="007D3E59"/>
    <w:p w14:paraId="471965A3" w14:textId="77777777" w:rsidR="007D3E59" w:rsidRPr="00B63558" w:rsidRDefault="007D3E59" w:rsidP="007D3E59"/>
    <w:p w14:paraId="345CFA01" w14:textId="77777777" w:rsidR="007D3E59" w:rsidRPr="00B63558" w:rsidRDefault="007D3E59" w:rsidP="007D3E59"/>
    <w:p w14:paraId="6DEFBF65" w14:textId="77777777" w:rsidR="007D3E59" w:rsidRPr="00B63558" w:rsidRDefault="007D3E59" w:rsidP="007D3E59">
      <w:pPr>
        <w:pStyle w:val="Heading4"/>
        <w:rPr>
          <w:rFonts w:cs="Times New Roman"/>
        </w:rPr>
      </w:pPr>
      <w:r w:rsidRPr="00B63558">
        <w:rPr>
          <w:rFonts w:cs="Times New Roman"/>
        </w:rPr>
        <w:t>On Trump’s chopping block</w:t>
      </w:r>
    </w:p>
    <w:p w14:paraId="218E6707" w14:textId="77777777" w:rsidR="007D3E59" w:rsidRPr="00B63558" w:rsidRDefault="007D3E59" w:rsidP="007D3E59">
      <w:r w:rsidRPr="00B63558">
        <w:t xml:space="preserve">Neil </w:t>
      </w:r>
      <w:r w:rsidRPr="00B63558">
        <w:rPr>
          <w:rStyle w:val="Style13ptBold"/>
        </w:rPr>
        <w:t>Versel 17</w:t>
      </w:r>
      <w:r w:rsidRPr="00B63558">
        <w:t>, Forbes healthcare contributor, 3-14-2017, "Why The HHS Health IT Office Could Be On Trump's Chopping Block," Forbes, https://www.forbes.com/sites/neilversel/2017/03/14/hhs-health-it-office-trumps-chopping-block/#26c0e4a22220</w:t>
      </w:r>
    </w:p>
    <w:p w14:paraId="6F132938" w14:textId="77777777" w:rsidR="007D3E59" w:rsidRPr="00B63558" w:rsidRDefault="007D3E59" w:rsidP="007D3E59">
      <w:pPr>
        <w:rPr>
          <w:sz w:val="12"/>
        </w:rPr>
      </w:pPr>
      <w:r w:rsidRPr="00B63558">
        <w:rPr>
          <w:rStyle w:val="StyleUnderline"/>
        </w:rPr>
        <w:t>President Donald Trump has given pretty clear signals that he wants to rein in at least some aspects of the federal government</w:t>
      </w:r>
      <w:r w:rsidRPr="00B63558">
        <w:rPr>
          <w:sz w:val="12"/>
        </w:rPr>
        <w:t xml:space="preserve">, particularly with his declaration that for every new regulation put in place, two regulations would have to be scrapped. Appointing people like Energy Secretary Rick Perry and Environmental Protection Agency Administrator Scott Pruitt also furthered this thinking. </w:t>
      </w:r>
      <w:r w:rsidRPr="00B63558">
        <w:rPr>
          <w:rStyle w:val="StyleUnderline"/>
        </w:rPr>
        <w:t>Now, it looks like Trump might have the impetus from certain elements of the healthcare industry to scale back one federal office,</w:t>
      </w:r>
      <w:r w:rsidRPr="00B63558">
        <w:rPr>
          <w:sz w:val="12"/>
        </w:rPr>
        <w:t xml:space="preserve"> </w:t>
      </w:r>
      <w:r w:rsidRPr="00B63558">
        <w:rPr>
          <w:rStyle w:val="Emphasis"/>
        </w:rPr>
        <w:t>the Office of the National Coordinator for Health Information Technology</w:t>
      </w:r>
      <w:r w:rsidRPr="00B63558">
        <w:rPr>
          <w:sz w:val="12"/>
        </w:rPr>
        <w:t xml:space="preserve">. </w:t>
      </w:r>
      <w:r w:rsidRPr="00B63558">
        <w:rPr>
          <w:rStyle w:val="StyleUnderline"/>
        </w:rPr>
        <w:t>That office, which exists inside the Department of Health and Human Services, was codified by the 2009 Health Information Technology for Economic and Clinical Health (HITECH) Act, so it can't be eliminated without an act of Congress, even though President George W. Bush created ONC by executive order in 2004</w:t>
      </w:r>
      <w:r w:rsidRPr="00B63558">
        <w:rPr>
          <w:sz w:val="12"/>
        </w:rPr>
        <w:t xml:space="preserve">. ONC is the office that, in concert with the Centers for Medicare and Medicaid Services, developed the federal health IT incentive program known as Meaningful Use. While CMS administers the incentive program, </w:t>
      </w:r>
      <w:r w:rsidRPr="00B63558">
        <w:rPr>
          <w:rStyle w:val="StyleUnderline"/>
        </w:rPr>
        <w:t xml:space="preserve">ONC is responsible for the standards that certify electronic health records products as suitable for achieving Meaningful Use. </w:t>
      </w:r>
      <w:r w:rsidRPr="00B63558">
        <w:rPr>
          <w:sz w:val="12"/>
        </w:rPr>
        <w:t>In October 2016, ONC under the Obama administration published a final rule aimed at improving the certification process to assure that vendor products can interoperate with one another and to hold vendors accountable for any shortcomings that may threaten patient safety. Monday, with anti-regulation Dr. Tom Price now in place as HHS secretary, a coalition of healthcare providers, payers, employers and patient groups called Health IT Now sent Price a letter arguing that ONC exceeded its authority with the new oversight rule. "</w:t>
      </w:r>
      <w:r w:rsidRPr="00B63558">
        <w:rPr>
          <w:rStyle w:val="StyleUnderline"/>
        </w:rPr>
        <w:t>We believe such actions have the possibility to negatively impact product investment and development in the coming years, which would increase costs and potentially slow the deployment of new tools for providers and patients</w:t>
      </w:r>
      <w:r w:rsidRPr="00B63558">
        <w:rPr>
          <w:sz w:val="12"/>
        </w:rPr>
        <w:t xml:space="preserve">," the Washington-based group said. The letter seemed to ask Price to review the entire scope of ONC as well as other HHS agencies, including the Food and Drug Administration. It said, in part: </w:t>
      </w:r>
      <w:r w:rsidRPr="00B63558">
        <w:rPr>
          <w:rStyle w:val="StyleUnderline"/>
        </w:rPr>
        <w:t>HITN believes the start of a new administration creates opportunities to review and improve the functions of the federal government a</w:t>
      </w:r>
      <w:r w:rsidRPr="00B63558">
        <w:rPr>
          <w:sz w:val="12"/>
        </w:rPr>
        <w:t xml:space="preserve">nd that such efforts to clarify the role of ONC in the marketplace are patient-focused and bipartisan. Such efforts can improve the efforts of regulatory agencies such as the FDA, whose statutory requirement is to ensure health products are safe and effective, and ensure that the various regulatory agencies of the federal government are better able to coordinate their actions. </w:t>
      </w:r>
      <w:r w:rsidRPr="00B63558">
        <w:rPr>
          <w:rStyle w:val="Emphasis"/>
        </w:rPr>
        <w:t>It's a good bet that the Trump administration will review all aspects of the federal government for any redundancies and, in many cases, favor industry over individuals</w:t>
      </w:r>
      <w:r w:rsidRPr="00B63558">
        <w:rPr>
          <w:sz w:val="12"/>
        </w:rPr>
        <w:t>. As for the bipartisan part, well, has Health IT Now seen the news in the past 20 years or so?</w:t>
      </w:r>
    </w:p>
    <w:p w14:paraId="4D213397" w14:textId="77777777" w:rsidR="007D3E59" w:rsidRPr="00B63558" w:rsidRDefault="007D3E59" w:rsidP="007D3E59"/>
    <w:p w14:paraId="0DC51794" w14:textId="77777777" w:rsidR="007D3E59" w:rsidRPr="00B63558" w:rsidRDefault="007D3E59" w:rsidP="007D3E59"/>
    <w:p w14:paraId="5D263592" w14:textId="77777777" w:rsidR="007D3E59" w:rsidRPr="00B63558" w:rsidRDefault="007D3E59" w:rsidP="007D3E59">
      <w:pPr>
        <w:pStyle w:val="Heading3"/>
        <w:rPr>
          <w:rFonts w:cs="Times New Roman"/>
        </w:rPr>
      </w:pPr>
      <w:r w:rsidRPr="00B63558">
        <w:rPr>
          <w:rFonts w:cs="Times New Roman"/>
        </w:rPr>
        <w:t>ONC Key---2NC</w:t>
      </w:r>
    </w:p>
    <w:p w14:paraId="1DE213B5" w14:textId="77777777" w:rsidR="007D3E59" w:rsidRPr="00B63558" w:rsidRDefault="007D3E59" w:rsidP="007D3E59"/>
    <w:p w14:paraId="051ACF4A" w14:textId="77777777" w:rsidR="007D3E59" w:rsidRPr="00B63558" w:rsidRDefault="007D3E59" w:rsidP="007D3E59">
      <w:pPr>
        <w:pStyle w:val="Heading4"/>
        <w:rPr>
          <w:rFonts w:cs="Times New Roman"/>
        </w:rPr>
      </w:pPr>
      <w:r w:rsidRPr="00B63558">
        <w:rPr>
          <w:rFonts w:cs="Times New Roman"/>
        </w:rPr>
        <w:t xml:space="preserve">ONC’s current priority is to make data transfer fast and interoperable—that solves the barriers to precision medicine. </w:t>
      </w:r>
    </w:p>
    <w:p w14:paraId="708EF6C3" w14:textId="77777777" w:rsidR="007D3E59" w:rsidRPr="00B63558" w:rsidRDefault="007D3E59" w:rsidP="007D3E59">
      <w:r w:rsidRPr="00B63558">
        <w:t xml:space="preserve">Teresa Zayas </w:t>
      </w:r>
      <w:r w:rsidRPr="00B63558">
        <w:rPr>
          <w:rStyle w:val="Style13ptBold"/>
        </w:rPr>
        <w:t>Caban 20</w:t>
      </w:r>
      <w:r w:rsidRPr="00B63558">
        <w:t>, Wisconsin industrial and systems engineering PhD, 2-27-2020, "We’re One in a Million: ONC and the Precision Medicine Initiative," No Publication, https://www.healthit.gov/buzz-blog/precision-medicine-initiative/were-one-in-a-million-onc-and-the-precision-medicine-initiative</w:t>
      </w:r>
    </w:p>
    <w:p w14:paraId="379D8F7A" w14:textId="77777777" w:rsidR="007D3E59" w:rsidRPr="00B63558" w:rsidRDefault="007D3E59" w:rsidP="007D3E59">
      <w:pPr>
        <w:rPr>
          <w:sz w:val="8"/>
        </w:rPr>
      </w:pPr>
      <w:r w:rsidRPr="00B63558">
        <w:rPr>
          <w:rStyle w:val="StyleUnderline"/>
        </w:rPr>
        <w:t>The increasing availability of electronic health data in the 21st century has tremendous potential to ignite a new era of inquiry and discovery. ONC is part of the Precision Medicine Initiative (PMI), a federal effort to spur the next generation of health research by rethinking access, aggregation, storage, and analysis of many kinds of health and health-related data</w:t>
      </w:r>
      <w:r w:rsidRPr="00B63558">
        <w:rPr>
          <w:sz w:val="8"/>
        </w:rPr>
        <w:t xml:space="preserve">. </w:t>
      </w:r>
      <w:r w:rsidRPr="00B63558">
        <w:rPr>
          <w:rStyle w:val="Emphasis"/>
        </w:rPr>
        <w:t xml:space="preserve">With precision medicine, researchers will be able to make new discoveries about health and illness to bring a more personalized approach to patient care. </w:t>
      </w:r>
      <w:r w:rsidRPr="00B63558">
        <w:rPr>
          <w:sz w:val="8"/>
        </w:rPr>
        <w:t xml:space="preserve">ONC works closely with PMI collaborators to enhance the health IT infrastructure by: </w:t>
      </w:r>
      <w:r w:rsidRPr="00B63558">
        <w:rPr>
          <w:rStyle w:val="StyleUnderline"/>
        </w:rPr>
        <w:t xml:space="preserve">Supporting pilot projects and standards to improve health IT interoperability for research; </w:t>
      </w:r>
      <w:r w:rsidRPr="00B63558">
        <w:rPr>
          <w:sz w:val="8"/>
        </w:rPr>
        <w:t xml:space="preserve">Adopting policies and standards to support privacy and security of participant data; and </w:t>
      </w:r>
      <w:r w:rsidRPr="00B63558">
        <w:rPr>
          <w:rStyle w:val="StyleUnderline"/>
        </w:rPr>
        <w:t xml:space="preserve">Advancing standards that support participants’ decisions to share their data with researchers. </w:t>
      </w:r>
      <w:r w:rsidRPr="00B63558">
        <w:rPr>
          <w:sz w:val="8"/>
        </w:rPr>
        <w:t xml:space="preserve">All of Us Research Program </w:t>
      </w:r>
      <w:r w:rsidRPr="00B63558">
        <w:rPr>
          <w:rStyle w:val="StyleUnderline"/>
        </w:rPr>
        <w:t>In particular, ONC collaborates with the National Institutes of Health (NIH) All of Us Research Program (All of Us). The program aims to engage a diverse group of 1 million or more U.S. volunteers in a long-term research effort to transform our understanding of factors that contribute to health and disease</w:t>
      </w:r>
      <w:r w:rsidRPr="00B63558">
        <w:rPr>
          <w:sz w:val="8"/>
        </w:rPr>
        <w:t xml:space="preserve">. Participants are asked to fill out online surveys about their health and share their electronic health record (EHR) data. Many participants are also invited to provide biosamples (e.g., blood, saliva) and have physical measurements taken. </w:t>
      </w:r>
      <w:r w:rsidRPr="00B63558">
        <w:rPr>
          <w:rStyle w:val="StyleUnderline"/>
        </w:rPr>
        <w:t>All of Us will provide genotyping and whole-genome sequencing for many participants and begin returning those results to participants who choose to receive them</w:t>
      </w:r>
      <w:r w:rsidRPr="00B63558">
        <w:rPr>
          <w:sz w:val="8"/>
        </w:rPr>
        <w:t xml:space="preserve">. The program also plans to gather information from wearable devices, and they have already started through a pilot project with Fitbit. These efforts will eventually generate vast amounts of data for research. The program stores and manages these data at Vanderbilt University Medical Center, where informaticist Robert Carroll and colleagues have an inside look at the challenges and opportunities for curating health data so it is easier for researchers to use. </w:t>
      </w:r>
      <w:r w:rsidRPr="00B63558">
        <w:rPr>
          <w:rStyle w:val="StyleUnderline"/>
        </w:rPr>
        <w:t xml:space="preserve">Interoperability Will Make This Program Possible </w:t>
      </w:r>
      <w:r w:rsidRPr="00B63558">
        <w:rPr>
          <w:rStyle w:val="Emphasis"/>
        </w:rPr>
        <w:t xml:space="preserve">Making electronic health information easy to transfer among individuals, providers, and researchers is fundamental to assembling a program as large as All of </w:t>
      </w:r>
      <w:r w:rsidRPr="00B63558">
        <w:rPr>
          <w:rStyle w:val="StyleUnderline"/>
        </w:rPr>
        <w:t>Us, returning results to participants, and analyzing the data to make new discoverie</w:t>
      </w:r>
      <w:r w:rsidRPr="00B63558">
        <w:rPr>
          <w:sz w:val="8"/>
        </w:rPr>
        <w:t xml:space="preserve">s. </w:t>
      </w:r>
      <w:r w:rsidRPr="00B63558">
        <w:rPr>
          <w:rStyle w:val="StyleUnderline"/>
        </w:rPr>
        <w:t>However, these transfers are only possible if different data types are interoperable—that is, connected by data standards</w:t>
      </w:r>
      <w:r w:rsidRPr="00B63558">
        <w:rPr>
          <w:sz w:val="8"/>
        </w:rPr>
        <w:t xml:space="preserve">. </w:t>
      </w:r>
      <w:r w:rsidRPr="00B63558">
        <w:rPr>
          <w:rStyle w:val="StyleUnderline"/>
        </w:rPr>
        <w:t xml:space="preserve">ONC leads several collaborative projects to make interoperability for health research a reality: </w:t>
      </w:r>
      <w:r w:rsidRPr="00B63558">
        <w:rPr>
          <w:sz w:val="8"/>
        </w:rPr>
        <w:t xml:space="preserve">Sync for Science: A pilot project with six health IT developers to allow individuals to access their health data and share it with researchers via consumer applications. Sync for Genes: A partnership with NIH to standardize the sharing of genomic data and information among laboratories, providers, patients, and researchers. </w:t>
      </w:r>
      <w:r w:rsidRPr="00B63558">
        <w:rPr>
          <w:rStyle w:val="StyleUnderline"/>
        </w:rPr>
        <w:t xml:space="preserve">Advancing Standards for Precision Medicine: An effort to standardize data types often found outside the care delivery system that are critical for precision medicine, such as data from wearable devices and sensors and data related to social determinants of health. </w:t>
      </w:r>
      <w:r w:rsidRPr="00B63558">
        <w:rPr>
          <w:sz w:val="8"/>
        </w:rPr>
        <w:t xml:space="preserve">Data standards and common data models are key to the success of an ambitious effort like All of Us. The adoption of the HL7® Fast Healthcare Interoperability Resources® (FHIR®) standard, the Observational Medical Outcomes Partnership (OMOP) Common Data Model, and Sync for Science have enabled clear, reliable data collection. All of Us is using FHIR to transmit survey and physical measurements data, OMOP to bring in vast quantities of EHR data from program enrollment sites, and Sync for Science, which leverages FHIR as a pilot mechanism to intake EHR data from a broader range of health systems through their direct volunteer pathway. Privacy &amp; Security is a Top Priority For several years, ONC has been examining privacy and security principles in precision medicine and the broader application programming interface (API) ecosystem. APIs can be instrumental in ensuring that health information moves in a secure, computable format between patients, health care providers, and research organizations. The resources below can help ensure privacy and security safeguards are in place as organizations share electronic health information and implement and maintain APIs: Sync for Science API Privacy &amp; Security: This report highlights key security and privacy considerations for healthcare APIs. PMI Data Security Principles Implementation Guide: This guide helps organizations that use patient data for research with security and data management. Looking Ahead </w:t>
      </w:r>
      <w:r w:rsidRPr="00B63558">
        <w:rPr>
          <w:rStyle w:val="StyleUnderline"/>
        </w:rPr>
        <w:t xml:space="preserve">All of Us is well on its way to 1 million: As of February 23, 2020, more than 335,000 participants have consented, and more than 75 percent have completed the initial steps of the program. Behind the scenes, the All of Us Data and Research Center ensures data is accessible, useful for research, and available with supporting tools to empower researchers. </w:t>
      </w:r>
      <w:r w:rsidRPr="00B63558">
        <w:rPr>
          <w:rStyle w:val="Emphasis"/>
        </w:rPr>
        <w:t>As All of Us looks to integrate novel data types and sources, the development, adoption and use of data standards will make it easier for research participants to access and share their health data, stimulate innovative tools for research, and allow researchers to reveal new insights and discoveries</w:t>
      </w:r>
      <w:r w:rsidRPr="00B63558">
        <w:rPr>
          <w:sz w:val="8"/>
        </w:rPr>
        <w:t xml:space="preserve">. </w:t>
      </w:r>
      <w:r w:rsidRPr="00B63558">
        <w:rPr>
          <w:rStyle w:val="StyleUnderline"/>
        </w:rPr>
        <w:t>Ultimately, we can shift healthcare toward treatment and prevention strategies that are tailored to each person’s unique characteristics.</w:t>
      </w:r>
    </w:p>
    <w:p w14:paraId="3295FFE1" w14:textId="77777777" w:rsidR="007D3E59" w:rsidRPr="00B63558" w:rsidRDefault="007D3E59" w:rsidP="007D3E59"/>
    <w:p w14:paraId="3F863C4C" w14:textId="77777777" w:rsidR="007D3E59" w:rsidRPr="00B63558" w:rsidRDefault="007D3E59" w:rsidP="007D3E59">
      <w:pPr>
        <w:pStyle w:val="Heading4"/>
        <w:rPr>
          <w:rFonts w:cs="Times New Roman"/>
        </w:rPr>
      </w:pPr>
      <w:r w:rsidRPr="00B63558">
        <w:rPr>
          <w:rFonts w:cs="Times New Roman"/>
        </w:rPr>
        <w:t xml:space="preserve">It solves healthcare’s drag on GDP, innovation and precision medicine. </w:t>
      </w:r>
    </w:p>
    <w:p w14:paraId="1BC3F61F" w14:textId="77777777" w:rsidR="007D3E59" w:rsidRPr="00B63558" w:rsidRDefault="007D3E59" w:rsidP="007D3E59">
      <w:r w:rsidRPr="00B63558">
        <w:t xml:space="preserve">Scott P. </w:t>
      </w:r>
      <w:r w:rsidRPr="00B63558">
        <w:rPr>
          <w:rStyle w:val="Style13ptBold"/>
        </w:rPr>
        <w:t>Mcgrath 19</w:t>
      </w:r>
      <w:r w:rsidRPr="00B63558">
        <w:t>, biomedical informatics PhD, "Improving the Odds of Success for Precision Medicine Using the Social Ecological Model.," AMIA Annu Symp Proc https://www.ncbi.nlm.nih.gov/pmc/articles/PMC7153092/</w:t>
      </w:r>
    </w:p>
    <w:p w14:paraId="47C5B3D1" w14:textId="77777777" w:rsidR="007D3E59" w:rsidRPr="00B63558" w:rsidRDefault="007D3E59" w:rsidP="007D3E59">
      <w:pPr>
        <w:rPr>
          <w:sz w:val="10"/>
        </w:rPr>
      </w:pPr>
      <w:r w:rsidRPr="00B63558">
        <w:rPr>
          <w:sz w:val="10"/>
        </w:rPr>
        <w:t xml:space="preserve">Addressing ways to work within the broad social economic and cultural level of the social ecological model is challenging, however </w:t>
      </w:r>
      <w:r w:rsidRPr="00B63558">
        <w:rPr>
          <w:rStyle w:val="StyleUnderline"/>
        </w:rPr>
        <w:t>the Learning Health System is one potential candidate to work in this space. One of the biggest impediments to advancing medical care in the United States is the extremely protracted length of time it can take to innovate medical procedure</w:t>
      </w:r>
      <w:r w:rsidRPr="00B63558">
        <w:rPr>
          <w:sz w:val="10"/>
        </w:rPr>
        <w:t xml:space="preserve">s and to align the best medical practices with the most current corpus of clinical knowledge. </w:t>
      </w:r>
      <w:r w:rsidRPr="00B63558">
        <w:rPr>
          <w:rStyle w:val="StyleUnderline"/>
        </w:rPr>
        <w:t>It takes, on average, 17 years for research findings to be translated into products, policy, or clinical practice (17).</w:t>
      </w:r>
      <w:r w:rsidRPr="00B63558">
        <w:rPr>
          <w:sz w:val="10"/>
        </w:rPr>
        <w:t xml:space="preserve"> How can we accelerate this pipeline to improve clinical care in the near future, and not in the next decade or two, what strides have been made to reach this goal? </w:t>
      </w:r>
      <w:r w:rsidRPr="00B63558">
        <w:rPr>
          <w:rStyle w:val="StyleUnderline"/>
        </w:rPr>
        <w:t>The answer is we have not significantly moved the needle on the “time lag” for biomedical research into clinical practice</w:t>
      </w:r>
      <w:r w:rsidRPr="00B63558">
        <w:rPr>
          <w:sz w:val="10"/>
        </w:rPr>
        <w:t xml:space="preserve">. The period of time remains between 10 to 25 year depending on which medical research domain is being evaluated (18), which is still too long. One proposed solution is the learning health system (19-21). </w:t>
      </w:r>
      <w:r w:rsidRPr="00B63558">
        <w:rPr>
          <w:rStyle w:val="StyleUnderline"/>
        </w:rPr>
        <w:t>Under the Learning Health System (LHS) model, a federated system of health data derived from EHRs would be established at the national level (19</w:t>
      </w:r>
      <w:r w:rsidRPr="00B63558">
        <w:rPr>
          <w:sz w:val="10"/>
        </w:rPr>
        <w:t xml:space="preserve">). </w:t>
      </w:r>
      <w:r w:rsidRPr="00B63558">
        <w:rPr>
          <w:rStyle w:val="StyleUnderline"/>
        </w:rPr>
        <w:t>This would allow members of the LHS to pose queries, to which others can supply relevant responses from their own collected data</w:t>
      </w:r>
      <w:r w:rsidRPr="00B63558">
        <w:rPr>
          <w:sz w:val="10"/>
        </w:rPr>
        <w:t xml:space="preserve">. This could occur in a variety of ways. For example, in drug trials, participants could be recruited by asking within the LHS “How many patients who meet these specific eligibility criteria does your institution have?” subsequently, if the drug reaches the market, the LHS can help monitor the drug’s safety by cataloguing and adverse health events. </w:t>
      </w:r>
      <w:r w:rsidRPr="00B63558">
        <w:rPr>
          <w:rStyle w:val="StyleUnderline"/>
        </w:rPr>
        <w:t>Real-time national surveillance can be enhanced through tracking of infectious disease. In fact, the entire aim of a LHS is to deliver “a health system that learns as quickly as possible about the best treatment options appropriate for each patient—and delivers</w:t>
      </w:r>
      <w:r w:rsidRPr="00B63558">
        <w:rPr>
          <w:sz w:val="10"/>
        </w:rPr>
        <w:t xml:space="preserve"> it.” (22). The implications of the LHS is also recognized by the Health and Medicine Division, formerly the Institute of Medicine (IOM), which state “</w:t>
      </w:r>
      <w:r w:rsidRPr="00B63558">
        <w:rPr>
          <w:rStyle w:val="Emphasis"/>
        </w:rPr>
        <w:t>the nation’s health and economic futures—best care at lower cost—depend on the ability to steward the evolution of a continuously learning health care system</w:t>
      </w:r>
      <w:r w:rsidRPr="00B63558">
        <w:rPr>
          <w:sz w:val="10"/>
        </w:rPr>
        <w:t xml:space="preserve">” (23). </w:t>
      </w:r>
      <w:r w:rsidRPr="00B63558">
        <w:rPr>
          <w:rStyle w:val="StyleUnderline"/>
        </w:rPr>
        <w:t>This belief was also adopted by the</w:t>
      </w:r>
      <w:r w:rsidRPr="00B63558">
        <w:rPr>
          <w:sz w:val="10"/>
        </w:rPr>
        <w:t xml:space="preserve"> Office of the National Coordinator for Health Information Technology (</w:t>
      </w:r>
      <w:r w:rsidRPr="00B63558">
        <w:rPr>
          <w:rStyle w:val="StyleUnderline"/>
        </w:rPr>
        <w:t>ONC</w:t>
      </w:r>
      <w:r w:rsidRPr="00B63558">
        <w:rPr>
          <w:sz w:val="10"/>
        </w:rPr>
        <w:t xml:space="preserve">) </w:t>
      </w:r>
      <w:r w:rsidRPr="00B63558">
        <w:rPr>
          <w:rStyle w:val="StyleUnderline"/>
        </w:rPr>
        <w:t>as they set it as a part of their 10-year strategic goal where a LHS would help to reduce health care costs, improve public health, empower patients, and help usher in new innovation (</w:t>
      </w:r>
      <w:r w:rsidRPr="00B63558">
        <w:rPr>
          <w:sz w:val="10"/>
        </w:rPr>
        <w:t xml:space="preserve">24). </w:t>
      </w:r>
      <w:r w:rsidRPr="00B63558">
        <w:rPr>
          <w:rStyle w:val="Emphasis"/>
        </w:rPr>
        <w:t>The need for this is urgent, with as much as 25% of medical expenditures, an approximate $750 billion per year, is lost due to administrative inefficiencies</w:t>
      </w:r>
      <w:r w:rsidRPr="00B63558">
        <w:rPr>
          <w:sz w:val="10"/>
        </w:rPr>
        <w:t>, abuse, fraud, and treatments which failed to improve clinical outcomes (</w:t>
      </w:r>
      <w:r w:rsidRPr="00B63558">
        <w:rPr>
          <w:rStyle w:val="StyleUnderline"/>
        </w:rPr>
        <w:t>20). Even with an expenditure of 18% of the US gross domestic product on healthcare (25) we still see patients who fail to receive 45% of recommended care</w:t>
      </w:r>
      <w:r w:rsidRPr="00B63558">
        <w:rPr>
          <w:sz w:val="10"/>
        </w:rPr>
        <w:t>, and overall healthcare quality improvements remains anemic (20</w:t>
      </w:r>
      <w:r w:rsidRPr="00B63558">
        <w:rPr>
          <w:rStyle w:val="Emphasis"/>
        </w:rPr>
        <w:t xml:space="preserve">). LHS is being recognized as a major plank in reducing the ‘GDP footprint’ healthcare currently occupies (26). </w:t>
      </w:r>
      <w:r w:rsidRPr="00B63558">
        <w:rPr>
          <w:rStyle w:val="StyleUnderline"/>
        </w:rPr>
        <w:t>LHS is strong candidate to help drive precision medicine forward, it can also serve as an element that helps to extend beyond the individual level of the social ecological model</w:t>
      </w:r>
      <w:r w:rsidRPr="00B63558">
        <w:rPr>
          <w:sz w:val="10"/>
        </w:rPr>
        <w:t xml:space="preserve">. This partnership has been recognize by others, as outlined by Dr. Chambers in his 2016 article (27). </w:t>
      </w:r>
      <w:r w:rsidRPr="00B63558">
        <w:rPr>
          <w:rStyle w:val="StyleUnderline"/>
        </w:rPr>
        <w:t>Precision medicine is positioned to generate a sizable amount of data to help with clinical decision-making, but ultimately the means to measure the level of clinical effectiveness of the data in a cost efficient manner is lacking</w:t>
      </w:r>
      <w:r w:rsidRPr="00B63558">
        <w:rPr>
          <w:sz w:val="10"/>
        </w:rPr>
        <w:t xml:space="preserve">. </w:t>
      </w:r>
      <w:r w:rsidRPr="00B63558">
        <w:rPr>
          <w:rStyle w:val="Emphasis"/>
        </w:rPr>
        <w:t>This is where the LHS can assist, by refocusing on organization’s goals to ongoing system improvement in an incremental process</w:t>
      </w:r>
      <w:r w:rsidRPr="00B63558">
        <w:rPr>
          <w:sz w:val="10"/>
        </w:rPr>
        <w:t xml:space="preserve">, much like the agile software development model. The pairing of LHS and precision medicine is a natural fit, but the addition of implementation science is needed to bridge the two components. Implementation science is defined as “the scientific study of methods to promote the systematic uptake of research findings and other evidence-based practices into routine practice” (28). </w:t>
      </w:r>
      <w:r w:rsidRPr="00B63558">
        <w:rPr>
          <w:rStyle w:val="StyleUnderline"/>
        </w:rPr>
        <w:t>Discoveries and breakthroughs identified by precision medicine can be plugged into the LHS via a framework provided by implementation science (Fig.</w:t>
      </w:r>
      <w:r w:rsidRPr="00B63558">
        <w:rPr>
          <w:sz w:val="10"/>
        </w:rPr>
        <w:t xml:space="preserve"> 2).</w:t>
      </w:r>
    </w:p>
    <w:p w14:paraId="06902761" w14:textId="77777777" w:rsidR="007D3E59" w:rsidRPr="00B63558" w:rsidRDefault="007D3E59" w:rsidP="007D3E59"/>
    <w:p w14:paraId="63436E88" w14:textId="77777777" w:rsidR="007D3E59" w:rsidRPr="00B63558" w:rsidRDefault="007D3E59" w:rsidP="007D3E59">
      <w:pPr>
        <w:pStyle w:val="Heading4"/>
        <w:rPr>
          <w:rFonts w:cs="Times New Roman"/>
        </w:rPr>
      </w:pPr>
      <w:r w:rsidRPr="00B63558">
        <w:rPr>
          <w:rFonts w:cs="Times New Roman"/>
        </w:rPr>
        <w:t xml:space="preserve">The new roadmap is a gamechanger. </w:t>
      </w:r>
    </w:p>
    <w:p w14:paraId="2CF43D63" w14:textId="77777777" w:rsidR="007D3E59" w:rsidRPr="00B63558" w:rsidRDefault="007D3E59" w:rsidP="007D3E59">
      <w:r w:rsidRPr="00B63558">
        <w:t xml:space="preserve">Mike </w:t>
      </w:r>
      <w:r w:rsidRPr="00B63558">
        <w:rPr>
          <w:rStyle w:val="Style13ptBold"/>
        </w:rPr>
        <w:t>Miliard 19,</w:t>
      </w:r>
      <w:r w:rsidRPr="00B63558">
        <w:t xml:space="preserve"> Executive Editor of Healthcare IT News, 5-21-2019, "Healthcare in 21 years will be driven by 'radically interoperable data'," Healthcare IT News, https://www.healthcareitnews.com/news/healthcare-21-years-will-be-driven-radically-interoperable-data</w:t>
      </w:r>
    </w:p>
    <w:p w14:paraId="30E3BA9C" w14:textId="77777777" w:rsidR="007D3E59" w:rsidRPr="00B63558" w:rsidRDefault="007D3E59" w:rsidP="007D3E59">
      <w:pPr>
        <w:rPr>
          <w:rStyle w:val="StyleUnderline"/>
        </w:rPr>
      </w:pPr>
      <w:r w:rsidRPr="00B63558">
        <w:rPr>
          <w:rStyle w:val="StyleUnderline"/>
        </w:rPr>
        <w:t xml:space="preserve">As we focus this month on the promise and potential </w:t>
      </w:r>
      <w:r w:rsidRPr="00B63558">
        <w:rPr>
          <w:rStyle w:val="Emphasis"/>
        </w:rPr>
        <w:t>of digital transformation across healthcare</w:t>
      </w:r>
      <w:r w:rsidRPr="00B63558">
        <w:rPr>
          <w:rStyle w:val="StyleUnderline"/>
        </w:rPr>
        <w:t xml:space="preserve">, it's encouraging enough to take stock of the huge advances that have already been made in the past decade of the post-EHR era. </w:t>
      </w:r>
      <w:r w:rsidRPr="00B63558">
        <w:rPr>
          <w:sz w:val="14"/>
        </w:rPr>
        <w:t xml:space="preserve">But as we all know, there's a still plenty of room for innovation and improvement as patients and providers look to take advantage of the rich profusion of data that already exists and is growing near-exponentially. </w:t>
      </w:r>
      <w:r w:rsidRPr="00B63558">
        <w:rPr>
          <w:rStyle w:val="StyleUnderline"/>
        </w:rPr>
        <w:t xml:space="preserve">A major impediment, of course, </w:t>
      </w:r>
      <w:r w:rsidRPr="00B63558">
        <w:rPr>
          <w:rStyle w:val="Emphasis"/>
        </w:rPr>
        <w:t>is interoperability</w:t>
      </w:r>
      <w:r w:rsidRPr="00B63558">
        <w:rPr>
          <w:sz w:val="14"/>
        </w:rPr>
        <w:t xml:space="preserve">. </w:t>
      </w:r>
      <w:r w:rsidRPr="00B63558">
        <w:rPr>
          <w:rStyle w:val="Emphasis"/>
        </w:rPr>
        <w:t>But progress is being made, and momentum seems to be picking up speed –</w:t>
      </w:r>
      <w:r w:rsidRPr="00B63558">
        <w:rPr>
          <w:sz w:val="14"/>
        </w:rPr>
        <w:t xml:space="preserve"> </w:t>
      </w:r>
      <w:r w:rsidRPr="00B63558">
        <w:rPr>
          <w:rStyle w:val="StyleUnderline"/>
        </w:rPr>
        <w:t>particularly as</w:t>
      </w:r>
      <w:r w:rsidRPr="00B63558">
        <w:rPr>
          <w:sz w:val="14"/>
        </w:rPr>
        <w:t xml:space="preserve"> CMS and </w:t>
      </w:r>
      <w:r w:rsidRPr="00B63558">
        <w:rPr>
          <w:rStyle w:val="StyleUnderline"/>
        </w:rPr>
        <w:t xml:space="preserve">ONC prepare </w:t>
      </w:r>
      <w:r w:rsidRPr="00B63558">
        <w:rPr>
          <w:rStyle w:val="Emphasis"/>
        </w:rPr>
        <w:t>to finalize some era-defining rules</w:t>
      </w:r>
      <w:r w:rsidRPr="00B63558">
        <w:rPr>
          <w:sz w:val="14"/>
        </w:rPr>
        <w:t xml:space="preserve"> </w:t>
      </w:r>
      <w:r w:rsidRPr="00B63558">
        <w:rPr>
          <w:rStyle w:val="StyleUnderline"/>
        </w:rPr>
        <w:t>they say will finally compel some of healthcare's most foot-dragging entrenched interest to embrace data exchange and empower consumers.</w:t>
      </w:r>
    </w:p>
    <w:p w14:paraId="2B7ABCA1" w14:textId="77777777" w:rsidR="007D3E59" w:rsidRPr="00B63558" w:rsidRDefault="007D3E59" w:rsidP="007D3E59"/>
    <w:p w14:paraId="1EA32AAE" w14:textId="77777777" w:rsidR="007D3E59" w:rsidRPr="00B63558" w:rsidRDefault="007D3E59" w:rsidP="007D3E59"/>
    <w:p w14:paraId="74A925E8" w14:textId="77777777" w:rsidR="007D3E59" w:rsidRPr="00B63558" w:rsidRDefault="007D3E59" w:rsidP="007D3E59">
      <w:pPr>
        <w:pStyle w:val="Heading3"/>
        <w:rPr>
          <w:rFonts w:cs="Times New Roman"/>
        </w:rPr>
      </w:pPr>
      <w:r w:rsidRPr="00B63558">
        <w:rPr>
          <w:rFonts w:cs="Times New Roman"/>
        </w:rPr>
        <w:t>Funding Key---2NC</w:t>
      </w:r>
    </w:p>
    <w:p w14:paraId="1820272D" w14:textId="77777777" w:rsidR="007D3E59" w:rsidRPr="00B63558" w:rsidRDefault="007D3E59" w:rsidP="007D3E59"/>
    <w:p w14:paraId="248BA06C" w14:textId="77777777" w:rsidR="007D3E59" w:rsidRPr="00B63558" w:rsidRDefault="007D3E59" w:rsidP="007D3E59">
      <w:pPr>
        <w:pStyle w:val="Heading4"/>
        <w:rPr>
          <w:rFonts w:cs="Times New Roman"/>
        </w:rPr>
      </w:pPr>
      <w:r w:rsidRPr="00B63558">
        <w:rPr>
          <w:rFonts w:cs="Times New Roman"/>
        </w:rPr>
        <w:t xml:space="preserve">ONC funding is key to get private stakeholders to comply with new rules—cuts derail the process. </w:t>
      </w:r>
    </w:p>
    <w:p w14:paraId="1B96161E" w14:textId="77777777" w:rsidR="007D3E59" w:rsidRPr="00B63558" w:rsidRDefault="007D3E59" w:rsidP="007D3E59">
      <w:r w:rsidRPr="00B63558">
        <w:t xml:space="preserve">Heather </w:t>
      </w:r>
      <w:r w:rsidRPr="00B63558">
        <w:rPr>
          <w:rStyle w:val="Style13ptBold"/>
        </w:rPr>
        <w:t>Landi 19,</w:t>
      </w:r>
      <w:r w:rsidRPr="00B63558">
        <w:t xml:space="preserve"> senior editor at Fierce Healthcare, 3-25-2019, "Complying with information blocking rule will be a challenge without standardized APIs: HIMSS," FierceHealthcare, https://www.fiercehealthcare.com/tech/complying-information-blocking-rule-will-be-a-challenge-without-standardized-apis-himss</w:t>
      </w:r>
    </w:p>
    <w:p w14:paraId="67DB504B" w14:textId="77777777" w:rsidR="007D3E59" w:rsidRPr="00B63558" w:rsidRDefault="007D3E59" w:rsidP="007D3E59">
      <w:pPr>
        <w:rPr>
          <w:sz w:val="10"/>
        </w:rPr>
      </w:pPr>
      <w:r w:rsidRPr="00B63558">
        <w:rPr>
          <w:sz w:val="10"/>
        </w:rPr>
        <w:t xml:space="preserve"> “</w:t>
      </w:r>
      <w:r w:rsidRPr="00B63558">
        <w:rPr>
          <w:rStyle w:val="StyleUnderline"/>
        </w:rPr>
        <w:t>One issue that has been raised is what we are looking at to meet all the proposed requirements, particularly in the ONC rule, and what is the compliance cost for providers to meet the requirements?</w:t>
      </w:r>
      <w:r w:rsidRPr="00B63558">
        <w:rPr>
          <w:sz w:val="10"/>
        </w:rPr>
        <w:t xml:space="preserve"> </w:t>
      </w:r>
      <w:r w:rsidRPr="00B63558">
        <w:rPr>
          <w:rStyle w:val="Emphasis"/>
        </w:rPr>
        <w:t>With limited resources</w:t>
      </w:r>
      <w:r w:rsidRPr="00B63558">
        <w:rPr>
          <w:sz w:val="10"/>
        </w:rPr>
        <w:t xml:space="preserve">, across the developer community and the provider community, </w:t>
      </w:r>
      <w:r w:rsidRPr="00B63558">
        <w:rPr>
          <w:rStyle w:val="StyleUnderline"/>
        </w:rPr>
        <w:t>is meeting compliance going to stifle innovation</w:t>
      </w:r>
      <w:r w:rsidRPr="00B63558">
        <w:rPr>
          <w:sz w:val="10"/>
        </w:rPr>
        <w:t xml:space="preserve">?” Coughlin said. Coughlin added, “We want to make sure there is still an opportunity for new market entrants to come into the field to think about how to share information. </w:t>
      </w:r>
      <w:r w:rsidRPr="00B63558">
        <w:rPr>
          <w:rStyle w:val="StyleUnderline"/>
        </w:rPr>
        <w:t xml:space="preserve">And the players who currently exist, are they going to spend an inordinately large of amount of time trying to comply and not be able to think for their own organization?” </w:t>
      </w:r>
      <w:r w:rsidRPr="00B63558">
        <w:rPr>
          <w:sz w:val="10"/>
        </w:rPr>
        <w:t>Healthcare stakeholders are also concerned about an increased burden on providers to comply with the rules. “The burden issue is something that we have to think about with providers setting up new systems and setting up new interactions with entities they have not necessarily interacted with in the past,” Leary said. “</w:t>
      </w:r>
      <w:r w:rsidRPr="00B63558">
        <w:rPr>
          <w:rStyle w:val="Emphasis"/>
        </w:rPr>
        <w:t>It’s a narrow tightrope</w:t>
      </w:r>
      <w:r w:rsidRPr="00B63558">
        <w:rPr>
          <w:rStyle w:val="StyleUnderline"/>
        </w:rPr>
        <w:t xml:space="preserve"> the administration is walking here with trying to balance pushing Medicare and Medicaid providers down that path of value-based care and patient access to data without unduly burdening them</w:t>
      </w:r>
      <w:r w:rsidRPr="00B63558">
        <w:rPr>
          <w:sz w:val="10"/>
        </w:rPr>
        <w:t>,” he said. All sectors of the healthcare ecosystem will be impacted by these rules, Coughlin noted: “</w:t>
      </w:r>
      <w:r w:rsidRPr="00B63558">
        <w:rPr>
          <w:rStyle w:val="StyleUnderline"/>
        </w:rPr>
        <w:t xml:space="preserve">Between the two rules, CMS and ONC </w:t>
      </w:r>
      <w:r w:rsidRPr="00B63558">
        <w:rPr>
          <w:rStyle w:val="Emphasis"/>
        </w:rPr>
        <w:t>are trying to use every available policy</w:t>
      </w:r>
      <w:r w:rsidRPr="00B63558">
        <w:rPr>
          <w:rStyle w:val="StyleUnderline"/>
        </w:rPr>
        <w:t xml:space="preserve"> lever to push interoperability and data exchange forward. </w:t>
      </w:r>
      <w:r w:rsidRPr="00B63558">
        <w:rPr>
          <w:sz w:val="10"/>
        </w:rPr>
        <w:t xml:space="preserve">We got a taste of what direction CMS was heading in when the MyHealtheData initiative was announced in 2018. This rule highlights the intention of the agency.” </w:t>
      </w:r>
      <w:r w:rsidRPr="00B63558">
        <w:rPr>
          <w:rStyle w:val="StyleUnderline"/>
        </w:rPr>
        <w:t xml:space="preserve">During the call, Coughlin and Leary drilled down on significant aspects of the two rules and HIMSS members' concerns: </w:t>
      </w:r>
      <w:r w:rsidRPr="00B63558">
        <w:rPr>
          <w:rStyle w:val="Emphasis"/>
        </w:rPr>
        <w:t>Proposed budget cuts to ONC</w:t>
      </w:r>
      <w:r w:rsidRPr="00B63558">
        <w:rPr>
          <w:sz w:val="10"/>
        </w:rPr>
        <w:t xml:space="preserve">, OCR: </w:t>
      </w:r>
      <w:r w:rsidRPr="00B63558">
        <w:rPr>
          <w:rStyle w:val="StyleUnderline"/>
        </w:rPr>
        <w:t>Budget cuts to ONC</w:t>
      </w:r>
      <w:r w:rsidRPr="00B63558">
        <w:rPr>
          <w:sz w:val="10"/>
        </w:rPr>
        <w:t xml:space="preserve"> and the Office for Civil Rights (OCR), </w:t>
      </w:r>
      <w:r w:rsidRPr="00B63558">
        <w:rPr>
          <w:rStyle w:val="StyleUnderline"/>
        </w:rPr>
        <w:t xml:space="preserve">as currently proposed in the Trump administration’s 2020 budget plan, </w:t>
      </w:r>
      <w:r w:rsidRPr="00B63558">
        <w:rPr>
          <w:rStyle w:val="Emphasis"/>
        </w:rPr>
        <w:t>could hinder the agencies’</w:t>
      </w:r>
      <w:r w:rsidRPr="00B63558">
        <w:rPr>
          <w:sz w:val="10"/>
        </w:rPr>
        <w:t xml:space="preserve"> </w:t>
      </w:r>
      <w:r w:rsidRPr="00B63558">
        <w:rPr>
          <w:rStyle w:val="StyleUnderline"/>
        </w:rPr>
        <w:t xml:space="preserve">efforts to enforce the information blocking rules. The proposed federal budget includes a 17% cut to ONC, from $60 million to $43 million, </w:t>
      </w:r>
      <w:r w:rsidRPr="00B63558">
        <w:rPr>
          <w:sz w:val="10"/>
        </w:rPr>
        <w:t xml:space="preserve">and a 25% cut to OCR’s budget. </w:t>
      </w:r>
      <w:r w:rsidRPr="00B63558">
        <w:rPr>
          <w:rStyle w:val="Emphasis"/>
        </w:rPr>
        <w:t xml:space="preserve">HIMSS members are concerned about the commitment of resources to ONC and OCR given the heavy lift of implementing and enforcing the rules, </w:t>
      </w:r>
      <w:r w:rsidRPr="00B63558">
        <w:rPr>
          <w:sz w:val="10"/>
        </w:rPr>
        <w:t>Coughlin said.</w:t>
      </w:r>
    </w:p>
    <w:p w14:paraId="63A42D74" w14:textId="77777777" w:rsidR="007D3E59" w:rsidRPr="00B63558" w:rsidRDefault="007D3E59" w:rsidP="007D3E59"/>
    <w:p w14:paraId="2C709DAC" w14:textId="77777777" w:rsidR="007D3E59" w:rsidRPr="00B63558" w:rsidRDefault="007D3E59" w:rsidP="007D3E59">
      <w:pPr>
        <w:pStyle w:val="Heading2"/>
        <w:rPr>
          <w:rFonts w:cs="Times New Roman"/>
        </w:rPr>
      </w:pPr>
      <w:r w:rsidRPr="00B63558">
        <w:rPr>
          <w:rFonts w:cs="Times New Roman"/>
        </w:rPr>
        <w:t>Obesity Impact</w:t>
      </w:r>
    </w:p>
    <w:p w14:paraId="775DA3DA" w14:textId="77777777" w:rsidR="007D3E59" w:rsidRPr="00B63558" w:rsidRDefault="007D3E59" w:rsidP="007D3E59"/>
    <w:p w14:paraId="5E63D043" w14:textId="77777777" w:rsidR="007D3E59" w:rsidRPr="00B63558" w:rsidRDefault="007D3E59" w:rsidP="007D3E59"/>
    <w:p w14:paraId="36399419" w14:textId="77777777" w:rsidR="007D3E59" w:rsidRPr="00B63558" w:rsidRDefault="007D3E59" w:rsidP="007D3E59">
      <w:pPr>
        <w:pStyle w:val="Heading3"/>
        <w:rPr>
          <w:rFonts w:cs="Times New Roman"/>
        </w:rPr>
      </w:pPr>
      <w:r w:rsidRPr="00B63558">
        <w:rPr>
          <w:rFonts w:cs="Times New Roman"/>
        </w:rPr>
        <w:t>Obesity---1NC</w:t>
      </w:r>
    </w:p>
    <w:p w14:paraId="59F3634A" w14:textId="77777777" w:rsidR="007D3E59" w:rsidRPr="00B63558" w:rsidRDefault="007D3E59" w:rsidP="007D3E59"/>
    <w:p w14:paraId="6934F069" w14:textId="77777777" w:rsidR="007D3E59" w:rsidRPr="00B63558" w:rsidRDefault="007D3E59" w:rsidP="007D3E59">
      <w:pPr>
        <w:pStyle w:val="Heading4"/>
        <w:rPr>
          <w:rFonts w:cs="Times New Roman"/>
        </w:rPr>
      </w:pPr>
      <w:r w:rsidRPr="00B63558">
        <w:rPr>
          <w:rFonts w:cs="Times New Roman"/>
        </w:rPr>
        <w:t xml:space="preserve">Personalized medicine revolutionizes the treatment of obesity. </w:t>
      </w:r>
    </w:p>
    <w:p w14:paraId="2EF7E6E1" w14:textId="77777777" w:rsidR="007D3E59" w:rsidRPr="00B63558" w:rsidRDefault="007D3E59" w:rsidP="007D3E59">
      <w:r w:rsidRPr="00B63558">
        <w:t xml:space="preserve">Leigh Ann </w:t>
      </w:r>
      <w:r w:rsidRPr="00B63558">
        <w:rPr>
          <w:rStyle w:val="Style13ptBold"/>
        </w:rPr>
        <w:t>Simmons 13</w:t>
      </w:r>
      <w:r w:rsidRPr="00B63558">
        <w:t>, PhD, from the Duke Center for Personalized and Precision Medicine and Duke University School of Nursing, 11-25-2013, "Taking a More Personalized Approach to the Obesity Epidemic," Medscape, http://www.medscape.com/viewarticle/814710_1</w:t>
      </w:r>
    </w:p>
    <w:p w14:paraId="77610D71" w14:textId="77777777" w:rsidR="007D3E59" w:rsidRPr="00B63558" w:rsidRDefault="007D3E59" w:rsidP="007D3E59">
      <w:pPr>
        <w:rPr>
          <w:rStyle w:val="Emphasis"/>
        </w:rPr>
      </w:pPr>
      <w:r w:rsidRPr="00B63558">
        <w:rPr>
          <w:rStyle w:val="StyleUnderline"/>
        </w:rPr>
        <w:t xml:space="preserve">Medscape: Why is our current approach to the management of obesity not working? </w:t>
      </w:r>
      <w:r w:rsidRPr="00B63558">
        <w:rPr>
          <w:sz w:val="14"/>
        </w:rPr>
        <w:t xml:space="preserve">Dr. Simmons: </w:t>
      </w:r>
      <w:r w:rsidRPr="00B63558">
        <w:rPr>
          <w:rStyle w:val="Emphasis"/>
        </w:rPr>
        <w:t>Our current approach is too close to a one-size-fits-all model.</w:t>
      </w:r>
      <w:r w:rsidRPr="00B63558">
        <w:rPr>
          <w:sz w:val="14"/>
        </w:rPr>
        <w:t xml:space="preserve"> That is, guidelines on how to manage obese men and women are "personalized" the same for everyone, in that they consider comorbidities; the extent of obesity, using such measurements as waist circumference and body mass index (BMI); and the degree to which the patient has tried to lose weight or has expressed a readiness to lose weight.[5] </w:t>
      </w:r>
      <w:r w:rsidRPr="00B63558">
        <w:rPr>
          <w:rStyle w:val="StyleUnderline"/>
        </w:rPr>
        <w:t>But the guidelines don't take into account the wide range of social, psychological, environmental, and other factors that can affect a patient's ability to engage in and adhere to an obesity management program</w:t>
      </w:r>
      <w:r w:rsidRPr="00B63558">
        <w:rPr>
          <w:sz w:val="14"/>
        </w:rPr>
        <w:t xml:space="preserve">. </w:t>
      </w:r>
      <w:r w:rsidRPr="00B63558">
        <w:rPr>
          <w:rStyle w:val="Emphasis"/>
        </w:rPr>
        <w:t>And we can see that our current approach is not working -- the prevalence of obesity is steady at over 35%, and the costs associated with treating obesity and all of its comorbid conditions are enormous</w:t>
      </w:r>
      <w:r w:rsidRPr="00B63558">
        <w:rPr>
          <w:sz w:val="14"/>
        </w:rPr>
        <w:t xml:space="preserve">. Also, I would venture to say that we haven't adequately addressed obesity prevention as well as we could or should, and better strategies are needed on that front as well. Why Personalize Obesity Care? Medscape: You and others have focused on developing a personalized approach to this issue, especially in populations that may be particularly challenging to treat.[6,7] </w:t>
      </w:r>
      <w:r w:rsidRPr="00B63558">
        <w:rPr>
          <w:rStyle w:val="StyleUnderline"/>
        </w:rPr>
        <w:t xml:space="preserve">How do you define "personalized medicine" in this context, and what makes it a more effective way of managing or preventing obesity? Dr. Simmons: We know that obesity is a multifactorial disease; behavioral, psychological, environmental, gender-specific, and even genetic factors influence whether an individual is at risk of developing obesity. We need to do a better job of identifying these factors and of recognizing different "phenotypes" of obesity. </w:t>
      </w:r>
      <w:r w:rsidRPr="00B63558">
        <w:rPr>
          <w:sz w:val="14"/>
        </w:rPr>
        <w:t xml:space="preserve">In other words, although 2 people might both have a BMI of 35 kg/m2, can be classified as obese, and share some overlap in contributing factors, they each have their unique contributions to their present state as well. </w:t>
      </w:r>
      <w:r w:rsidRPr="00B63558">
        <w:rPr>
          <w:rStyle w:val="StyleUnderline"/>
        </w:rPr>
        <w:t xml:space="preserve">We need to take into account all of the factors that contribute to each person's present state of obesity before we start them on programs to prevent comorbid diseases and reverse obesity through weight reduction. </w:t>
      </w:r>
      <w:r w:rsidRPr="00B63558">
        <w:rPr>
          <w:rStyle w:val="Emphasis"/>
        </w:rPr>
        <w:t>As a first step, we need a truly comprehensive health risk assessment</w:t>
      </w:r>
      <w:r w:rsidRPr="00B63558">
        <w:rPr>
          <w:sz w:val="14"/>
        </w:rPr>
        <w:t xml:space="preserve">. </w:t>
      </w:r>
      <w:r w:rsidRPr="00B63558">
        <w:rPr>
          <w:rStyle w:val="StyleUnderline"/>
        </w:rPr>
        <w:t>Assessments now focus on determining a patient's risks on the basis of such factors as whether they have family or personal history of coronary artery disease, cholesterol, type 2 diabetes, and</w:t>
      </w:r>
      <w:r w:rsidRPr="00B63558">
        <w:rPr>
          <w:sz w:val="14"/>
        </w:rPr>
        <w:t xml:space="preserve"> so on. This can give us a good sense of the patient's risk of developing short- and long-term complications of obesity and can help guide a management plan. But we don't spend enough time looking at the barriers to implementing such a plan. Where does the patient live? Does he live in a rural area where he can easily exercise outdoors? If he lives in an urban area, is it safe to exercise outside, or is there a local gym in his community that he has access to? If we recommend that he stop going out for fast food 4 times a week, how will he manage that when the rest of his family eats fast food 4 times a week? How engaged is he in the process, and how motivated is he to change his behavior? We also need to make sure that patients have the social support they need, that they are health literate, and that they understand how their weight affects the risk for comorbid diseases -- and perhaps most important, we need to assess how engaged they are in making and sustaining changes and what their intrinsic motivators are. </w:t>
      </w:r>
      <w:r w:rsidRPr="00B63558">
        <w:rPr>
          <w:rStyle w:val="StyleUnderline"/>
        </w:rPr>
        <w:t xml:space="preserve">To do all of this effectively, we need a validated risk model that accounts not only for known clinical factors, but also for social and behavioral risk factors and even genetic factors. If </w:t>
      </w:r>
      <w:r w:rsidRPr="00B63558">
        <w:rPr>
          <w:rStyle w:val="Emphasis"/>
        </w:rPr>
        <w:t>we can develop that, we will be able to start identifying different phenotypes of obesity with specific risks that can be targeted for intervention</w:t>
      </w:r>
      <w:r w:rsidRPr="00B63558">
        <w:rPr>
          <w:rStyle w:val="StyleUnderline"/>
        </w:rPr>
        <w:t>. It might be a behavioral intervention; it might be behavior plus a drug that we know will work on the basis of this particular person's genetic profile</w:t>
      </w:r>
      <w:r w:rsidRPr="00B63558">
        <w:rPr>
          <w:rStyle w:val="Emphasis"/>
        </w:rPr>
        <w:t>. The key is to have a more inclusive approach that considers the whole of the risk that the person is actually exposed to.</w:t>
      </w:r>
    </w:p>
    <w:p w14:paraId="614DA1BC" w14:textId="77777777" w:rsidR="007D3E59" w:rsidRPr="00B63558" w:rsidRDefault="007D3E59" w:rsidP="007D3E59"/>
    <w:p w14:paraId="7A428289" w14:textId="77777777" w:rsidR="007D3E59" w:rsidRPr="00B63558" w:rsidRDefault="007D3E59" w:rsidP="007D3E59">
      <w:pPr>
        <w:pStyle w:val="Heading4"/>
        <w:rPr>
          <w:rFonts w:cs="Times New Roman"/>
        </w:rPr>
      </w:pPr>
      <w:r w:rsidRPr="00B63558">
        <w:rPr>
          <w:rFonts w:cs="Times New Roman"/>
        </w:rPr>
        <w:t xml:space="preserve">Obesity wrecks recruitment and military budgets which destroys readiness. </w:t>
      </w:r>
    </w:p>
    <w:p w14:paraId="6496A86B" w14:textId="77777777" w:rsidR="007D3E59" w:rsidRPr="00B63558" w:rsidRDefault="007D3E59" w:rsidP="007D3E59">
      <w:r w:rsidRPr="00B63558">
        <w:t xml:space="preserve">Scott </w:t>
      </w:r>
      <w:r w:rsidRPr="00B63558">
        <w:rPr>
          <w:rStyle w:val="Style13ptBold"/>
        </w:rPr>
        <w:t>Goudeseune 15</w:t>
      </w:r>
      <w:r w:rsidRPr="00B63558">
        <w:t>, president of the American Council on Exercise and a member of the Board of Directors of the Campaign to End Obesity, 11-10-2015, "New battlefield: Fighting obesity in the military," TheHill, http://thehill.com/blogs/congress-blog/healthcare/259566-new-battlefield-fighting-obesity-in-the-military</w:t>
      </w:r>
    </w:p>
    <w:p w14:paraId="02C80B62" w14:textId="77777777" w:rsidR="007D3E59" w:rsidRPr="00B63558" w:rsidRDefault="007D3E59" w:rsidP="007D3E59">
      <w:pPr>
        <w:rPr>
          <w:rStyle w:val="Emphasis"/>
        </w:rPr>
      </w:pPr>
      <w:r w:rsidRPr="00B63558">
        <w:rPr>
          <w:sz w:val="14"/>
        </w:rPr>
        <w:t xml:space="preserve">The obesity epidemic isn’t just a civilian issue. Members of our military forces and their families are grappling with this enemy that is waging a fight off the battlefield, and having a staggering effect on our nation’s ability to retain and recruit healthy servicemen and women. </w:t>
      </w:r>
      <w:r w:rsidRPr="00B63558">
        <w:rPr>
          <w:rStyle w:val="StyleUnderline"/>
        </w:rPr>
        <w:t>According to a September 2014 report released by Mission: Readiness, “Retreat is Not an Option,” more than 12 percent of active-duty service members were struggling with obesity in 2011—a 61 percent increase in less than ten years</w:t>
      </w:r>
      <w:r w:rsidRPr="00B63558">
        <w:rPr>
          <w:sz w:val="14"/>
        </w:rPr>
        <w:t xml:space="preserve">. </w:t>
      </w:r>
      <w:r w:rsidRPr="00B63558">
        <w:rPr>
          <w:rStyle w:val="StyleUnderline"/>
        </w:rPr>
        <w:t>Increased incidence of obesity has led to heavier and less fit service members who are, among other things, more prone to injury and illness. Current obesity rates also cause the military to spend well over $1 billion a year to treat weight-related health problems</w:t>
      </w:r>
      <w:r w:rsidRPr="00B63558">
        <w:rPr>
          <w:sz w:val="14"/>
        </w:rPr>
        <w:t xml:space="preserve">, including heart disease and diabetes, through its TRICARE health insurance program. </w:t>
      </w:r>
      <w:r w:rsidRPr="00B63558">
        <w:rPr>
          <w:rStyle w:val="Emphasis"/>
        </w:rPr>
        <w:t>In 2012, the Army was forced to dismiss 3,000 soldiers, while the Navy and Air Force each dismissed 1,300 soldiers for being overweight or out of shape</w:t>
      </w:r>
      <w:r w:rsidRPr="00B63558">
        <w:rPr>
          <w:sz w:val="14"/>
        </w:rPr>
        <w:t>. In doing so, according to the same report from Mission: Readiness</w:t>
      </w:r>
      <w:r w:rsidRPr="00B63558">
        <w:rPr>
          <w:rStyle w:val="StyleUnderline"/>
        </w:rPr>
        <w:t>, the military spent nearly half a billion dollars to recruit, screen, and train their replacements</w:t>
      </w:r>
      <w:r w:rsidRPr="00B63558">
        <w:rPr>
          <w:sz w:val="14"/>
        </w:rPr>
        <w:t xml:space="preserve">. </w:t>
      </w:r>
      <w:r w:rsidRPr="00B63558">
        <w:rPr>
          <w:rStyle w:val="StyleUnderline"/>
        </w:rPr>
        <w:t>These losses are in addition to increased health care spending within the military</w:t>
      </w:r>
      <w:r w:rsidRPr="00B63558">
        <w:rPr>
          <w:sz w:val="14"/>
        </w:rPr>
        <w:t xml:space="preserve">, </w:t>
      </w:r>
      <w:r w:rsidRPr="00B63558">
        <w:rPr>
          <w:rStyle w:val="StyleUnderline"/>
        </w:rPr>
        <w:t>which accounts for 10 percent of the total defense budget</w:t>
      </w:r>
      <w:r w:rsidRPr="00B63558">
        <w:rPr>
          <w:sz w:val="14"/>
        </w:rPr>
        <w:t xml:space="preserve">. </w:t>
      </w:r>
      <w:r w:rsidRPr="00B63558">
        <w:rPr>
          <w:rStyle w:val="Emphasis"/>
        </w:rPr>
        <w:t>The rise of obesity in the military also presents significant recruiting challenges, with nearly one in four young adults too heavy to serve should they choose to apply</w:t>
      </w:r>
      <w:r w:rsidRPr="00B63558">
        <w:rPr>
          <w:sz w:val="14"/>
        </w:rPr>
        <w:t xml:space="preserve">. In fact, data released in the Mission: Readiness report shows that </w:t>
      </w:r>
      <w:r w:rsidRPr="00B63558">
        <w:rPr>
          <w:rStyle w:val="StyleUnderline"/>
        </w:rPr>
        <w:t>overall ineligibility to serve is above 70 percent in most states</w:t>
      </w:r>
      <w:r w:rsidRPr="00B63558">
        <w:rPr>
          <w:sz w:val="14"/>
        </w:rPr>
        <w:t xml:space="preserve">. </w:t>
      </w:r>
      <w:r w:rsidRPr="00B63558">
        <w:rPr>
          <w:rStyle w:val="StyleUnderline"/>
        </w:rPr>
        <w:t>Accordingly, some top military leaders worry that, by 2020,</w:t>
      </w:r>
      <w:r w:rsidRPr="00B63558">
        <w:rPr>
          <w:sz w:val="14"/>
        </w:rPr>
        <w:t xml:space="preserve"> </w:t>
      </w:r>
      <w:r w:rsidRPr="00B63558">
        <w:rPr>
          <w:rStyle w:val="StyleUnderline"/>
        </w:rPr>
        <w:t xml:space="preserve">as much as 50 percent of potential recruits would not meet the weight eligibility requirements </w:t>
      </w:r>
      <w:r w:rsidRPr="00B63558">
        <w:rPr>
          <w:rStyle w:val="Emphasis"/>
        </w:rPr>
        <w:t xml:space="preserve">and only 2 in 10 would qualify to join the Armed Services. </w:t>
      </w:r>
    </w:p>
    <w:p w14:paraId="4F696167" w14:textId="77777777" w:rsidR="007D3E59" w:rsidRPr="00B63558" w:rsidRDefault="007D3E59" w:rsidP="007D3E59"/>
    <w:p w14:paraId="18CA8C1B" w14:textId="77777777" w:rsidR="007D3E59" w:rsidRPr="00B63558" w:rsidRDefault="007D3E59" w:rsidP="007D3E59">
      <w:pPr>
        <w:pStyle w:val="Heading4"/>
        <w:rPr>
          <w:rFonts w:cs="Times New Roman"/>
        </w:rPr>
      </w:pPr>
      <w:r w:rsidRPr="00B63558">
        <w:rPr>
          <w:rFonts w:cs="Times New Roman"/>
        </w:rPr>
        <w:t xml:space="preserve">That causes conflicts and they go nuclear – readiness is key to </w:t>
      </w:r>
      <w:r w:rsidRPr="00B63558">
        <w:rPr>
          <w:rFonts w:cs="Times New Roman"/>
          <w:u w:val="single"/>
        </w:rPr>
        <w:t>robust deterrence</w:t>
      </w:r>
    </w:p>
    <w:p w14:paraId="2D6DB091" w14:textId="77777777" w:rsidR="007D3E59" w:rsidRPr="00B63558" w:rsidRDefault="007D3E59" w:rsidP="007D3E59">
      <w:r w:rsidRPr="00B63558">
        <w:rPr>
          <w:rStyle w:val="Style13ptBold"/>
        </w:rPr>
        <w:t>Dowd</w:t>
      </w:r>
      <w:r w:rsidRPr="00B63558">
        <w:t xml:space="preserve">, senior fellow with the Sagamore Institute Center for America's Purpose, </w:t>
      </w:r>
      <w:r w:rsidRPr="00B63558">
        <w:rPr>
          <w:rStyle w:val="Style13ptBold"/>
        </w:rPr>
        <w:t>15</w:t>
      </w:r>
    </w:p>
    <w:p w14:paraId="641B6C76" w14:textId="77777777" w:rsidR="007D3E59" w:rsidRPr="00B63558" w:rsidRDefault="007D3E59" w:rsidP="007D3E59">
      <w:r w:rsidRPr="00B63558">
        <w:t>(Alan, “Shield &amp; Sword: The Case for Military Deterrence”, https://providencemag.com/2015/12/shield-sword-the-case-for-military-deterrence/)</w:t>
      </w:r>
    </w:p>
    <w:p w14:paraId="0B1CD724" w14:textId="77777777" w:rsidR="007D3E59" w:rsidRPr="00B63558" w:rsidRDefault="007D3E59" w:rsidP="007D3E59">
      <w:pPr>
        <w:rPr>
          <w:sz w:val="14"/>
        </w:rPr>
      </w:pPr>
      <w:r w:rsidRPr="00B63558">
        <w:rPr>
          <w:sz w:val="14"/>
        </w:rPr>
        <w:t xml:space="preserve">Surely, the same principle applies in the realm of nations. Our world teems with violent regimes and vicious men. And something precious—our notion of peace, sovereignty, liberty, civilization itself—sits exposed to all that danger. In a world where might makes right, </w:t>
      </w:r>
      <w:r w:rsidRPr="00B63558">
        <w:rPr>
          <w:rStyle w:val="Emphasis"/>
        </w:rPr>
        <w:t>the only thing that keeps the peace</w:t>
      </w:r>
      <w:r w:rsidRPr="00B63558">
        <w:rPr>
          <w:sz w:val="14"/>
        </w:rPr>
        <w:t xml:space="preserve">, defends our sovereignty and liberty, and upholds civilization </w:t>
      </w:r>
      <w:r w:rsidRPr="00B63558">
        <w:rPr>
          <w:rStyle w:val="Emphasis"/>
        </w:rPr>
        <w:t>is</w:t>
      </w:r>
      <w:r w:rsidRPr="00B63558">
        <w:rPr>
          <w:sz w:val="14"/>
        </w:rPr>
        <w:t xml:space="preserve"> the willingness to use our resources to keep the dangers at bay. Yet too many policymakers disregard the wisdom of </w:t>
      </w:r>
      <w:r w:rsidRPr="00B63558">
        <w:rPr>
          <w:rStyle w:val="Emphasis"/>
        </w:rPr>
        <w:t>military deterrence</w:t>
      </w:r>
      <w:r w:rsidRPr="00B63558">
        <w:rPr>
          <w:sz w:val="14"/>
        </w:rPr>
        <w:t xml:space="preserve">, and too many people of faith forget that </w:t>
      </w:r>
      <w:r w:rsidRPr="00B63558">
        <w:rPr>
          <w:rStyle w:val="StyleUnderline"/>
        </w:rPr>
        <w:t xml:space="preserve">the aim of deterrence is, by definition, to prevent wars, not start them. </w:t>
      </w:r>
      <w:r w:rsidRPr="00B63558">
        <w:rPr>
          <w:sz w:val="14"/>
        </w:rPr>
        <w:t xml:space="preserve">Some people of faith oppose the threat of military force, let alone the use of military force, because of Christ’s message of peace. This is understandable in the abstract, but we must keep in mind two truths. First, governments are held to a different standard than individuals, and hence are expected to do certain things individuals aren’t expected to do—and arguably shouldn’t do certain things individuals should do. For example, a government that turned the other cheek when attacked would be conquered by its foes, leaving countless innocents defenseless. A government that put away the sword—that neglected its defenses—would invite aggression, thus jeopardizing its people. Second, all uses of force are not the same. The sheriff who uses force to apprehend a murderer is decidedly different from the criminal who uses force to commit a murder. The policemen posted outside a sporting event to deter violence are decidedly different from those who plot violence. Moral relativism is anything but a virtue. Some lament the fact that </w:t>
      </w:r>
      <w:r w:rsidRPr="00B63558">
        <w:rPr>
          <w:rStyle w:val="Emphasis"/>
        </w:rPr>
        <w:t>we live in</w:t>
      </w:r>
      <w:r w:rsidRPr="00B63558">
        <w:rPr>
          <w:sz w:val="14"/>
        </w:rPr>
        <w:t xml:space="preserve"> such </w:t>
      </w:r>
      <w:r w:rsidRPr="00B63558">
        <w:rPr>
          <w:rStyle w:val="Emphasis"/>
        </w:rPr>
        <w:t>a violent world</w:t>
      </w:r>
      <w:r w:rsidRPr="00B63558">
        <w:rPr>
          <w:sz w:val="14"/>
        </w:rPr>
        <w:t xml:space="preserve">, but that’s precisely the point. Because we live in a violent world, governments must take steps to deter those who can be deterred—and neutralize those who cannot. In this regard, it pays to recall that Jesus had sterner words for scholars and scribes than He did for soldiers. In fact, when a centurion asked Jesus for help, He didn’t admonish the military commander to put down his sword. Instead, He commended him for his faith.[i] “Even in the Gospels,” soldier-scholar Ralph Peters reminds us, “it is assumed that soldiers are, however regrettably, necessary.”[ii] They are necessary not only for waging war but, preferably, for maintaining peace. It’s a paradoxical truth that </w:t>
      </w:r>
      <w:r w:rsidRPr="00B63558">
        <w:rPr>
          <w:rStyle w:val="Emphasis"/>
        </w:rPr>
        <w:t>military readiness can keep the peace</w:t>
      </w:r>
      <w:r w:rsidRPr="00B63558">
        <w:rPr>
          <w:sz w:val="14"/>
        </w:rPr>
        <w:t xml:space="preserve">. The Romans had a phrase for it: Si vis pacem, para bellum. “If you wish for peace, prepare for war.” President George Washington put it more genteelly: “There is nothing so likely to produce peace as to be well prepared to meet an enemy.” Or, in the same way, “We infinitely desire peace,” President Theodore Roosevelt declared. “And the surest way of obtaining it is to show that we are not afraid of war.” </w:t>
      </w:r>
      <w:r w:rsidRPr="00B63558">
        <w:rPr>
          <w:rStyle w:val="StyleUnderline"/>
        </w:rPr>
        <w:t>After the West gambled civilization’s very existence in the 1920s and 1930s on hopes that war could somehow be outlawed, the men who crafted the blueprint for waging the Cold War returned to peace through strength</w:t>
      </w:r>
      <w:r w:rsidRPr="00B63558">
        <w:rPr>
          <w:sz w:val="14"/>
        </w:rPr>
        <w:t xml:space="preserve">. Winston Churchill proposed “defense through deterrents.” President Harry Truman called NATO “an integrated international force whose object is to maintain peace through strength…we devoutly pray that our present course of action will succeed and maintain peace without war.”[iii] President Dwight Eisenhower explained, “Our arms must be mighty, ready for instant action, so that no potential aggressor may be tempted to risk its own destruction.” President John Kennedy vowed to “strengthen our military power to the point where no aggressor will dare attack.” And President Ronald Reagan steered the Cold War to a peaceful end by noting, “None of the four wars in my lifetime came about because we were too strong.” Reagan also argued, “Our military strength is a prerequisite for peace.”[iv] Even so, arms alone aren’t enough to deter war. After all, the great powers were armed to the teeth in 1914. But since they weren’t clear about their intentions and treaty commitments, a small crisis on the fringes of Europe mushroomed into a global war. Neither is clarity alone enough to deter war. After all, President Woodrow Wilson’s admonitions to the Kaiser were clear, but America lacked the military strength at the onset of war to make those words matter and thus deter German aggression. In other words, America was unable to deter. “The purpose of a deterrence force is to create a set of conditions that would cause an adversary to conclude that the cost of any particular act against the United States of America or her allies is far higher than the potential benefit of that act,” explains Gen. Kevin Chilton, former commander of U.S. Strategic Command. It is a “cost-benefit calculus.”[v] So, given the anemic state of America’s military before 1917, the Kaiser calculated that the benefits of attacking U.S. ships and trying to lure Mexico into an alliance outweighed the costs. That proved to be a grave miscalculation. </w:t>
      </w:r>
      <w:r w:rsidRPr="00B63558">
        <w:rPr>
          <w:rStyle w:val="Emphasis"/>
        </w:rPr>
        <w:t>In order for the adversary not to miscalculate</w:t>
      </w:r>
      <w:r w:rsidRPr="00B63558">
        <w:rPr>
          <w:sz w:val="14"/>
        </w:rPr>
        <w:t xml:space="preserve">, a few </w:t>
      </w:r>
      <w:r w:rsidRPr="00B63558">
        <w:rPr>
          <w:rStyle w:val="Emphasis"/>
        </w:rPr>
        <w:t>factors must hold</w:t>
      </w:r>
      <w:r w:rsidRPr="00B63558">
        <w:rPr>
          <w:sz w:val="14"/>
        </w:rPr>
        <w:t xml:space="preserve">. First, </w:t>
      </w:r>
      <w:r w:rsidRPr="00B63558">
        <w:rPr>
          <w:rStyle w:val="Emphasis"/>
        </w:rPr>
        <w:t>consequences must be clear</w:t>
      </w:r>
      <w:r w:rsidRPr="00B63558">
        <w:rPr>
          <w:sz w:val="14"/>
        </w:rPr>
        <w:t xml:space="preserve">, which was not the case on the eve of World War I. Critics of deterrence often cite World War I to argue that arms races trigger wars. But if it were that simple, then a) there wouldn’t have been a World War II, since the Allies allowed their arsenals to atrophy after 1918, and b) there would have been a World War III, since Washington and Moscow engaged in an unprecedented arms race. The reality is that miscalculation lit the fuse of World War I. The antidote, as alluded to above, is strength plus clarity. A second important factor to avoid miscalculation: The adversary must be rational, which means it can grasp and fear consequences. </w:t>
      </w:r>
      <w:r w:rsidRPr="00B63558">
        <w:rPr>
          <w:rStyle w:val="StyleUnderline"/>
        </w:rPr>
        <w:t>Fear is an essential ingredient of deterrence</w:t>
      </w:r>
      <w:r w:rsidRPr="00B63558">
        <w:rPr>
          <w:sz w:val="14"/>
        </w:rPr>
        <w:t xml:space="preserve">. It pays to recall that deterrence comes from the Latin dēterreō: “to frighten off.”[vi] Of course, as Churchill conceded, “The deterrent does not cover the case of lunatics.”[vii] Mass-murderers masquerading as holy men and death-wish dictators may be immune from deterrence. (The secondary benefit of the peace-through-strength model is that it equips those who embrace it with the capacity to defeat these sorts of enemies rapidly and return to the status quo ante.) Third, </w:t>
      </w:r>
      <w:r w:rsidRPr="00B63558">
        <w:rPr>
          <w:rStyle w:val="Emphasis"/>
        </w:rPr>
        <w:t>the consequences of military confrontation must be credible and tangible</w:t>
      </w:r>
      <w:r w:rsidRPr="00B63558">
        <w:rPr>
          <w:sz w:val="14"/>
        </w:rPr>
        <w:t xml:space="preserve">, which was the case during most of the Cold War. Not only did Washington and Moscow construct vast military arsenals to deter one another; they were clear about their treaty commitments and about the consequences of any threat to those commitments. Recall how Eisenhower answered Soviet Premier Nikita Khrushchev’s boast about the Red Army’s overwhelming conventional advantage in Germany: “If you attack us in Germany,” the steely American commander-in-chief fired back, “there will be nothing conventional about our response.”[viii] Eisenhower’s words were unambiguously clear, and unlike Wilson, he wielded the military strength to give them credibility. Discussing military deterrence in the context of Christianity may seem incongruent to some readers. But for a pair of reasons it is not. First, </w:t>
      </w:r>
      <w:r w:rsidRPr="00B63558">
        <w:rPr>
          <w:rStyle w:val="StyleUnderline"/>
        </w:rPr>
        <w:t>deterrence is not just a matter of GDPs and geopolitics</w:t>
      </w:r>
      <w:r w:rsidRPr="00B63558">
        <w:rPr>
          <w:sz w:val="14"/>
        </w:rPr>
        <w:t xml:space="preserve">. In fact, scripture often uses the language of deterrence and preparedness. For example, in the first chapter of Numbers the Lord directs Moses and Aaron to count “all the men in Israel who are twenty years old or more and able to serve in the army.” This ancient selective-service system is a form of military readiness. Similarly, I Chronicles 27 provides detail about the Israelites’ massive standing army: twelve divisions of 24,000 men each. II Chronicles 17 explains the military preparations made by King Jehoshaphat of Judah, a king highly revered for his piety, who built forts, maintained armories in strategically located cities “with large supplies” and fielded an army of more than a million men “armed for battle.” Not surprisingly, “the fear of the Lord fell on all the kingdoms of the lands surrounding Judah, so that they did not go to war against Jehoshaphat.” In the New Testament, Paul writes in Romans 13 that “Rulers hold no terror for those who do right, but for those who do wrong…Rulers do not bear the sword for no reason.” Again, this is the language of deterrence. Those who follow the law within a country and who respect codes of conduct between countries have nothing to fear. Those who don’t have much to fear. Likewise, to explain the importance of calculating the costs of following Him, Jesus asks in Luke 14, “What king would go to war against another king without first sitting down to consider whether his 10,000 soldiers could go up against the 20,000 coming against him? And if he didn’t think he could win, he would send a representative to discuss terms of peace while his enemy was still a long way off.” In a sense, both kings are wise—one because he recognizes that he’s outnumbered; the other because he makes sure that he’s not. Put another way, both kings subscribe to peace through strength. Again, as with the Centurion earlier, Jesus could have rebuked the martial character of these kings, but he did not. This is not just description but commendation. We ignore their example at our peril. Secondly, it is not incongruent if </w:t>
      </w:r>
      <w:r w:rsidRPr="00B63558">
        <w:rPr>
          <w:rStyle w:val="Emphasis"/>
        </w:rPr>
        <w:t>we understand military deterrence as a means to prevent great-power war</w:t>
      </w:r>
      <w:r w:rsidRPr="00B63558">
        <w:rPr>
          <w:sz w:val="14"/>
        </w:rPr>
        <w:t>—</w:t>
      </w:r>
      <w:r w:rsidRPr="00B63558">
        <w:rPr>
          <w:rStyle w:val="Emphasis"/>
        </w:rPr>
        <w:t>the kind that kills by the millions</w:t>
      </w:r>
      <w:r w:rsidRPr="00B63558">
        <w:rPr>
          <w:sz w:val="14"/>
        </w:rPr>
        <w:t xml:space="preserve">, the kind humanity has not endured for seven decades. We know we will not experience the biblical notion of peace—of shalom, peace with harmony and justice—until Christ returns to make all things new. In the interim, in a broken world, the alternatives to peace through strength leave much to be desired: peace through hope, peace through violence, or peace through submission. But these options are inadequate. The sheer destructiveness and totality of great-power war testify that crossing our fingers and hoping for peace is not a Christian option. Wishful thinking, romanticizing reality, is the surest way to invite what Churchill called “temptations to a trial of strength.” Moreover, the likelihood that </w:t>
      </w:r>
      <w:r w:rsidRPr="00B63558">
        <w:rPr>
          <w:rStyle w:val="Emphasis"/>
        </w:rPr>
        <w:t>the next great-power war would involve multiple nuclear-weapons states means that it could end civilization</w:t>
      </w:r>
      <w:r w:rsidRPr="00B63558">
        <w:rPr>
          <w:sz w:val="14"/>
        </w:rPr>
        <w:t xml:space="preserve">. </w:t>
      </w:r>
      <w:r w:rsidRPr="00B63558">
        <w:rPr>
          <w:rStyle w:val="StyleUnderline"/>
        </w:rPr>
        <w:t>Therefore</w:t>
      </w:r>
      <w:r w:rsidRPr="00B63558">
        <w:rPr>
          <w:sz w:val="14"/>
        </w:rPr>
        <w:t xml:space="preserve">, </w:t>
      </w:r>
      <w:r w:rsidRPr="00B63558">
        <w:rPr>
          <w:rStyle w:val="Emphasis"/>
        </w:rPr>
        <w:t>a posture that leaves peer adversaries doubting the West’s capabilities and resolve</w:t>
      </w:r>
      <w:r w:rsidRPr="00B63558">
        <w:rPr>
          <w:sz w:val="14"/>
        </w:rPr>
        <w:t>—</w:t>
      </w:r>
      <w:r w:rsidRPr="00B63558">
        <w:rPr>
          <w:rStyle w:val="Emphasis"/>
        </w:rPr>
        <w:t>thus inviting miscalculation</w:t>
      </w:r>
      <w:r w:rsidRPr="00B63558">
        <w:rPr>
          <w:sz w:val="14"/>
        </w:rPr>
        <w:t>—</w:t>
      </w:r>
      <w:r w:rsidRPr="00B63558">
        <w:rPr>
          <w:rStyle w:val="Emphasis"/>
        </w:rPr>
        <w:t>is not only unsound, but immoral and inhumane</w:t>
      </w:r>
      <w:r w:rsidRPr="00B63558">
        <w:rPr>
          <w:sz w:val="14"/>
        </w:rPr>
        <w:t>—unchristian. “Deterrence of war is more humanitarian than anything,” Gen. Park Yong Ok, a longtime South Korean military official, argues. “</w:t>
      </w:r>
      <w:r w:rsidRPr="00B63558">
        <w:rPr>
          <w:rStyle w:val="Emphasis"/>
        </w:rPr>
        <w:t>If we fail to deter war, a tremendous number of civilians will be killed</w:t>
      </w:r>
      <w:r w:rsidRPr="00B63558">
        <w:rPr>
          <w:sz w:val="14"/>
        </w:rPr>
        <w:t>.”[ix] Peace through violence has been tried throughout history. Pharaoh, Caesar and Genghis Khan, Lenin, Hitler, Stalin and Mao, all attained a kind of peace by employing brutal forms of violence. However, this is not the kind of “peace” under which God’s crowning creation can flourish; neither would the world long tolerate such a scorched-earth “peace.” This option, too, the Christian rejects. Finally, the civilized world could bring about peace simply by not resisting the enemies of civilization—by not blunting the Islamic State’s blitzkrieg of Iraq; by not defending the 38th Parallel; by not standing up to Beijing’s land-grab in the South China Sea or Moscow’s bullying of the Baltics or al-Qaeda’s death creed; by not having armies or, for that matter, police. As Reagan said, “There’s only one guaranteed way you can have peace—and you can have it in the next second—surrender.”[x] The world has tried these alternatives to peace through strength, and the outcomes have been disastrous. After World War I, Western powers disarmed and convinced themselves they had waged the war to end all wars. By 1938, as Churchill concluded after Munich, the Allies had been “reduced…from a position of security so overwhelming and so unchallengeable that we never cared to think about it.”[xi] Like predators in the wilderness, the Axis powers sensed weakness and attacked. In October 1945—not three months after the Missouri steamed into Tokyo Bay—Gen. George Marshall decried the “disintegration not only of the Armed Forces, but apparently…all conception of world responsibility,” warily asking, “Are we already, at this early date, inviting that same international disrespect that prevailed before this war?”[xii] Stalin answered Marshall’s question by gobbling up half of Europe, blockading Berlin, and arming Kim Il-Sung in patient preparation for the invasion of South Korea.[xiii] The U.S. military had taken up positions in Korea in 1945, but withdrew all combat forces in 1949.[xiv] Then, in 1950, Secretary of State Dean Acheson announced that Japan, Alaska and the Philippines fell within America’s “defensive perimeter.”[xv] Korea didn’t. Stalin noticed. Without a U.S. deterrent in place, Stalin gave Kim a green light to invade. Washington then reversed course and rushed American forces back into Korea, and the Korean peninsula plunged into one of the most ferocious wars in history. The cost of miscalculation in Washington and Moscow: 38,000 Americans, 103,250 South Korean troops, 316,000 North Korean troops, 422,000 Chinese troops and 2 million civilian casualties.[xvi] The North Korean tyranny— now under command of Kim’s grandson—still dreams of conquering South Korea. The difference between 2015 and 1950 is that tens of thousands of battle-ready U.S. and ROK troops are stationed on the border. They’ve been there every day since 1953. The lesson of history is that waging war is far more costly than maintaining a military capable of deterring war. As Washington observed, “Timely disbursements to prepare for danger frequently prevent much greater disbursements to repel it.” Just compare military allocations, as a percentage of GDP, during times of war and times of peace: In the eight years before entering World War I, the United States devoted an average of 0.7 percent of GDP to defense; during the war, U.S. defense spending spiked to 16.1 percent of GDP. In the decade before entering World War II, the United States spent an average of 1.1 percent of GDP on defense; during the war, the U.S. diverted an average of 27 percent of GDP to the military annually. During the Cold War, Washington spent an average of 7 percent of GDP on defense to deter Moscow; it worked. Yet it seems we have forgotten those hard-learned lessons. In his book The World America Made, Robert Kagan explains how “</w:t>
      </w:r>
      <w:r w:rsidRPr="00B63558">
        <w:rPr>
          <w:rStyle w:val="StyleUnderline"/>
        </w:rPr>
        <w:t>America’s most important role has been to dampen and deter the normal tendencies of other great powers to compete and jostle with one another in ways that historically have led to war</w:t>
      </w:r>
      <w:r w:rsidRPr="00B63558">
        <w:rPr>
          <w:sz w:val="14"/>
        </w:rPr>
        <w:t xml:space="preserve">.” </w:t>
      </w:r>
      <w:r w:rsidRPr="00B63558">
        <w:rPr>
          <w:rStyle w:val="Emphasis"/>
        </w:rPr>
        <w:t>This role has depended on America’s military might</w:t>
      </w:r>
      <w:r w:rsidRPr="00B63558">
        <w:rPr>
          <w:sz w:val="14"/>
        </w:rPr>
        <w:t>. “</w:t>
      </w:r>
      <w:r w:rsidRPr="00B63558">
        <w:rPr>
          <w:rStyle w:val="Emphasis"/>
        </w:rPr>
        <w:t>There is no better recipe for great-power peace</w:t>
      </w:r>
      <w:r w:rsidRPr="00B63558">
        <w:rPr>
          <w:sz w:val="14"/>
        </w:rPr>
        <w:t>,” Kagan concludes, “</w:t>
      </w:r>
      <w:r w:rsidRPr="00B63558">
        <w:rPr>
          <w:rStyle w:val="Emphasis"/>
        </w:rPr>
        <w:t>than certainty about who holds the upper hand</w:t>
      </w:r>
      <w:r w:rsidRPr="00B63558">
        <w:rPr>
          <w:sz w:val="14"/>
        </w:rPr>
        <w:t>.”[xvii]</w:t>
      </w:r>
    </w:p>
    <w:p w14:paraId="6C76459C" w14:textId="77777777" w:rsidR="007D3E59" w:rsidRPr="00B63558" w:rsidRDefault="007D3E59" w:rsidP="007D3E59"/>
    <w:p w14:paraId="10596118" w14:textId="77777777" w:rsidR="007D3E59" w:rsidRPr="00B63558" w:rsidRDefault="007D3E59" w:rsidP="007D3E59"/>
    <w:p w14:paraId="4FEE8D17" w14:textId="77777777" w:rsidR="007D3E59" w:rsidRPr="00B63558" w:rsidRDefault="007D3E59" w:rsidP="007D3E59">
      <w:pPr>
        <w:pStyle w:val="Heading3"/>
        <w:rPr>
          <w:rFonts w:cs="Times New Roman"/>
        </w:rPr>
      </w:pPr>
      <w:r w:rsidRPr="00B63558">
        <w:rPr>
          <w:rFonts w:cs="Times New Roman"/>
        </w:rPr>
        <w:t>Precision Medicine IL---2NC</w:t>
      </w:r>
    </w:p>
    <w:p w14:paraId="0DA78E1D" w14:textId="77777777" w:rsidR="007D3E59" w:rsidRPr="00B63558" w:rsidRDefault="007D3E59" w:rsidP="007D3E59"/>
    <w:p w14:paraId="7003B172" w14:textId="77777777" w:rsidR="007D3E59" w:rsidRPr="00B63558" w:rsidRDefault="007D3E59" w:rsidP="007D3E59">
      <w:pPr>
        <w:pStyle w:val="Heading4"/>
        <w:rPr>
          <w:rFonts w:cs="Times New Roman"/>
        </w:rPr>
      </w:pPr>
      <w:r w:rsidRPr="00B63558">
        <w:rPr>
          <w:rFonts w:cs="Times New Roman"/>
        </w:rPr>
        <w:t>Personal medicine solves</w:t>
      </w:r>
    </w:p>
    <w:p w14:paraId="58BB441F" w14:textId="77777777" w:rsidR="007D3E59" w:rsidRPr="00B63558" w:rsidRDefault="007D3E59" w:rsidP="007D3E59">
      <w:r w:rsidRPr="00B63558">
        <w:t xml:space="preserve">Samantha </w:t>
      </w:r>
      <w:r w:rsidRPr="00B63558">
        <w:rPr>
          <w:rStyle w:val="Style13ptBold"/>
        </w:rPr>
        <w:t>Olson 15</w:t>
      </w:r>
      <w:r w:rsidRPr="00B63558">
        <w:t>, 5-11-2015, "Science Proves Weight Loss Depends On A Dieter's Biology," Medical Daily, http://www.medicaldaily.com/obese-people-lose-weight-based-their-biology-why-personalized-medicine-may-be-future-332808</w:t>
      </w:r>
    </w:p>
    <w:p w14:paraId="23312DB5" w14:textId="77777777" w:rsidR="007D3E59" w:rsidRPr="00B63558" w:rsidRDefault="007D3E59" w:rsidP="007D3E59">
      <w:pPr>
        <w:rPr>
          <w:sz w:val="14"/>
        </w:rPr>
      </w:pPr>
      <w:r w:rsidRPr="00B63558">
        <w:rPr>
          <w:rStyle w:val="StyleUnderline"/>
        </w:rPr>
        <w:t>Weight loss is difficult, especially for those who have reached obese levels</w:t>
      </w:r>
      <w:r w:rsidRPr="00B63558">
        <w:rPr>
          <w:sz w:val="14"/>
        </w:rPr>
        <w:t xml:space="preserve">. </w:t>
      </w:r>
      <w:r w:rsidRPr="00B63558">
        <w:rPr>
          <w:rStyle w:val="StyleUnderline"/>
        </w:rPr>
        <w:t>But for some, cutting calories may seem to be more difficult than it is for others</w:t>
      </w:r>
      <w:r w:rsidRPr="00B63558">
        <w:rPr>
          <w:sz w:val="14"/>
        </w:rPr>
        <w:t xml:space="preserve">, and now for the first time, </w:t>
      </w:r>
      <w:r w:rsidRPr="00B63558">
        <w:rPr>
          <w:rStyle w:val="StyleUnderline"/>
        </w:rPr>
        <w:t>researchers</w:t>
      </w:r>
      <w:r w:rsidRPr="00B63558">
        <w:rPr>
          <w:sz w:val="14"/>
        </w:rPr>
        <w:t xml:space="preserve"> at Phoenix Epidemiology and Clinical Research Branch (PECRB), a branch of the National Institutes of Health </w:t>
      </w:r>
      <w:r w:rsidRPr="00B63558">
        <w:rPr>
          <w:rStyle w:val="StyleUnderline"/>
        </w:rPr>
        <w:t xml:space="preserve">can prove it’s true. </w:t>
      </w:r>
      <w:r w:rsidRPr="00B63558">
        <w:rPr>
          <w:sz w:val="14"/>
        </w:rPr>
        <w:t>The study, published in the journal Diabetes, may provide the first insight into what a future with obesity treatments would look like. "</w:t>
      </w:r>
      <w:r w:rsidRPr="00B63558">
        <w:rPr>
          <w:rStyle w:val="StyleUnderline"/>
        </w:rPr>
        <w:t>When people who are obese decrease the amount of food they eat, metabolic responses vary greatly,</w:t>
      </w:r>
      <w:r w:rsidRPr="00B63558">
        <w:rPr>
          <w:sz w:val="14"/>
        </w:rPr>
        <w:t xml:space="preserve"> with a 'thrifty' metabolism possibly contributing to less weight lost," the study’s coauthor Susanne Votruba, clinical investigator at PECRB, said in a press release. "</w:t>
      </w:r>
      <w:r w:rsidRPr="00B63558">
        <w:rPr>
          <w:rStyle w:val="StyleUnderline"/>
        </w:rPr>
        <w:t xml:space="preserve">While behavioral factors such as adherence to diet affect weight loss to an extent, our study suggests we should consider a larger picture </w:t>
      </w:r>
      <w:r w:rsidRPr="00B63558">
        <w:rPr>
          <w:rStyle w:val="Emphasis"/>
        </w:rPr>
        <w:t>that includes individual physiology</w:t>
      </w:r>
      <w:r w:rsidRPr="00B63558">
        <w:rPr>
          <w:rStyle w:val="StyleUnderline"/>
        </w:rPr>
        <w:t xml:space="preserve"> —</w:t>
      </w:r>
      <w:r w:rsidRPr="00B63558">
        <w:rPr>
          <w:sz w:val="14"/>
        </w:rPr>
        <w:t xml:space="preserve"> and that weight loss is one situation where being thrifty doesn't pay." Researchers measured and manipulated the amount of calories 12 obese men and women ate for six weeks. After one day of fasting, they recorded participants’ first measurements and then reduced their calorie intake by 50 percent for the rest of the study’s duration. After calculating age, sex, race, and start weight, they found the same people who lost the fewest pounds had metabolisms that slowed down the most during their fast. Doctors and weight loss experts have long suspected an individual’s biology had an impact on weight loss but haven’t been able to prove it until now. They labeled the participants who lost the least amount of weight as those with “thrifty” metabolisms, while those whole lost the most weight had “spendthrift” metabolisms. Researchers weren’t sure what was responsible — nature or nurture. Are people born with certain biological differences or do they develop over time thanks to environmental impacts? More research needs to be done before they can sort out these mysteries. "</w:t>
      </w:r>
      <w:r w:rsidRPr="00B63558">
        <w:rPr>
          <w:rStyle w:val="StyleUnderline"/>
        </w:rPr>
        <w:t>The results corroborate the idea that some people who are obese may have to work harder to lose weight due to metabolic differences</w:t>
      </w:r>
      <w:r w:rsidRPr="00B63558">
        <w:rPr>
          <w:sz w:val="14"/>
        </w:rPr>
        <w:t xml:space="preserve">," said the study’s lead author Dr. Martin Reinhardt, a postdoctoral fellow at PECRB. "But biology is not destiny. Balanced diet and regular physical activity over a long period can be very effective for weight loss." </w:t>
      </w:r>
      <w:r w:rsidRPr="00B63558">
        <w:rPr>
          <w:rStyle w:val="StyleUnderline"/>
        </w:rPr>
        <w:t>In America, 34.9 percent of adults are obese, and another 17 percent of children and adolescents follow closely behind, according to the Centers for Disease Control and Prevention</w:t>
      </w:r>
      <w:r w:rsidRPr="00B63558">
        <w:rPr>
          <w:sz w:val="14"/>
        </w:rPr>
        <w:t>. Obesity levels have tripled among children and adolescents compared to just one generation ago, and the likelihood of them growing up to be obese adults is high, say CDC experts. The growing obesity population puts an increased pressure on researchers to break down exactly why humans keep gaining weight and struggle to lose it. "</w:t>
      </w:r>
      <w:r w:rsidRPr="00B63558">
        <w:rPr>
          <w:rStyle w:val="Emphasis"/>
        </w:rPr>
        <w:t>What we've learned from this study may one day enable a more personalized approach to help people who are obese achieve a healthy weight</w:t>
      </w:r>
      <w:r w:rsidRPr="00B63558">
        <w:rPr>
          <w:sz w:val="14"/>
        </w:rPr>
        <w:t>," said Dr. Griffin P. Rodgers, director at NIDDK. "</w:t>
      </w:r>
      <w:r w:rsidRPr="00B63558">
        <w:rPr>
          <w:rStyle w:val="StyleUnderline"/>
        </w:rPr>
        <w:t xml:space="preserve">This study represents the latest advance in NIDDK's ongoing efforts to increase understanding of obesity." Personalized medicine, also known as precision medicine, may be the next step to piecing together the puzzle. If certain individuals’ biology dictates the way they lose weight, </w:t>
      </w:r>
      <w:r w:rsidRPr="00B63558">
        <w:rPr>
          <w:rStyle w:val="Emphasis"/>
        </w:rPr>
        <w:t>they require tailored treatment on all stages of patient care, including prevention, diagnosis, and follow-up</w:t>
      </w:r>
      <w:r w:rsidRPr="00B63558">
        <w:rPr>
          <w:rStyle w:val="StyleUnderline"/>
        </w:rPr>
        <w:t xml:space="preserve">. </w:t>
      </w:r>
      <w:r w:rsidRPr="00B63558">
        <w:rPr>
          <w:sz w:val="14"/>
        </w:rPr>
        <w:t>The idea of exactifying medicine for an individual based on their own unique biology is not new. One of the road pavers of early medicine, Greek physician Hippocrates, said: “It’s far more important to know what person the disease has than what disease the person has.”</w:t>
      </w:r>
    </w:p>
    <w:p w14:paraId="30B3476E" w14:textId="77777777" w:rsidR="007D3E59" w:rsidRPr="00B63558" w:rsidRDefault="007D3E59" w:rsidP="007D3E59"/>
    <w:p w14:paraId="68C81628" w14:textId="77777777" w:rsidR="007D3E59" w:rsidRPr="00B63558" w:rsidRDefault="007D3E59" w:rsidP="007D3E59">
      <w:pPr>
        <w:pStyle w:val="Heading4"/>
        <w:rPr>
          <w:rFonts w:cs="Times New Roman"/>
        </w:rPr>
      </w:pPr>
      <w:r w:rsidRPr="00B63558">
        <w:rPr>
          <w:rFonts w:cs="Times New Roman"/>
        </w:rPr>
        <w:t>Obesity internal link</w:t>
      </w:r>
    </w:p>
    <w:p w14:paraId="5F06FC82" w14:textId="77777777" w:rsidR="007D3E59" w:rsidRPr="00B63558" w:rsidRDefault="007D3E59" w:rsidP="007D3E59">
      <w:r w:rsidRPr="00B63558">
        <w:t xml:space="preserve">Tomas </w:t>
      </w:r>
      <w:r w:rsidRPr="00B63558">
        <w:rPr>
          <w:rStyle w:val="Style13ptBold"/>
        </w:rPr>
        <w:t>Philipson 14</w:t>
      </w:r>
      <w:r w:rsidRPr="00B63558">
        <w:t>, University of Chicago economist, 9-19-2014, "Innovation Caused The Obesity Epidemic- Will It Also Reverse It?," Forbes, https://www.forbes.com/sites/tomasphilipson/2014/09/19/innovation-caused-the-obesity-epidemic-will-it-also-reverse-it/#796336207051</w:t>
      </w:r>
    </w:p>
    <w:p w14:paraId="2A11EA5C" w14:textId="77777777" w:rsidR="007D3E59" w:rsidRPr="00B63558" w:rsidRDefault="007D3E59" w:rsidP="007D3E59">
      <w:pPr>
        <w:rPr>
          <w:rStyle w:val="Emphasis"/>
        </w:rPr>
      </w:pPr>
      <w:r w:rsidRPr="00B63558">
        <w:rPr>
          <w:rStyle w:val="StyleUnderline"/>
        </w:rPr>
        <w:t>The public health and medical communities offer possible explanations for obesity other than technological advances, such that eating is addictive or that there is a large genetic component resulting in different weights for people who have similar diet and physical activity patterns.</w:t>
      </w:r>
      <w:r w:rsidRPr="00B63558">
        <w:rPr>
          <w:sz w:val="14"/>
        </w:rPr>
        <w:t xml:space="preserve"> </w:t>
      </w:r>
      <w:r w:rsidRPr="00B63558">
        <w:rPr>
          <w:rStyle w:val="StyleUnderline"/>
        </w:rPr>
        <w:t>However, neither explanation clarifies the dramatic increase in obesity over the last 40 years or why it is so much more common in relatively rich countries</w:t>
      </w:r>
      <w:r w:rsidRPr="00B63558">
        <w:rPr>
          <w:sz w:val="14"/>
        </w:rPr>
        <w:t xml:space="preserve">. Genetic changes occur more slowly and addictive personality traits occur regardless of financial status. The key issue is that people could not afford to act on their addictions historically when food was expensive, but now have the means to do so. Thus, addictions and genes may affect the impact that innovation has on weight but absent changes in the cost of calories and their expenditure, addictions or genes cannot express themselves in higher weight. Indeed, with historic agricultural technologies, it was infeasible for a population to produce enough food to render two thirds of it obese regardless of any genetic or personality predisposition. This is a statement about the food supply, not demand, and it is still true in many poor countries today. </w:t>
      </w:r>
      <w:r w:rsidRPr="00B63558">
        <w:rPr>
          <w:rStyle w:val="StyleUnderline"/>
        </w:rPr>
        <w:t>The falling price of calories and the rising price of spending them are not forces easily changed and it remains unclear if they should be changed, especially in a world with many countries having starving populations. As long as people select cheaper foods, manufacturers will compete by cutting costs and lowering prices</w:t>
      </w:r>
      <w:r w:rsidRPr="00B63558">
        <w:rPr>
          <w:sz w:val="14"/>
        </w:rPr>
        <w:t xml:space="preserve">. As long as sedentary IT workers or automated procedures raise productivity, firms will find it in their interest to put them in place. </w:t>
      </w:r>
      <w:r w:rsidRPr="00B63558">
        <w:rPr>
          <w:rStyle w:val="StyleUnderline"/>
        </w:rPr>
        <w:t>Governments across the world have attempted to counteract these forces by education about the merits of physical activity and the harm of a poor diet. However, it seems that the issue is not a lack of information but incentives</w:t>
      </w:r>
      <w:r w:rsidRPr="00B63558">
        <w:rPr>
          <w:sz w:val="14"/>
        </w:rPr>
        <w:t xml:space="preserve">. Everyone knows how to lose weight—either you eat less or exercise more—but few want to pay the price—in effort, expense, or foregone pleasure of doing it. In addition, it also seems unclear what the advantage of the public sector is in information transmission here. Do we really think government bureaucrats will be more effective than the private sector fitness and diet industry? </w:t>
      </w:r>
      <w:r w:rsidRPr="00B63558">
        <w:rPr>
          <w:rStyle w:val="StyleUnderline"/>
        </w:rPr>
        <w:t>More importantly, knowledge has increased, not decreased, over time so access to information cannot be the central force driving the rise in obesity</w:t>
      </w:r>
      <w:r w:rsidRPr="00B63558">
        <w:rPr>
          <w:sz w:val="14"/>
        </w:rPr>
        <w:t xml:space="preserve">. We know more about the impact of diet and exercise on health now compared to in the past when we were thinner. For example, the packaged food labeling regulations of the FDA in the early 1990s made consumers more informed about what they eat than in the past. The point is that almost everyone fully understands how to lose weight - it is not rocket science. However, many are not willing or unable to change their behavior in presence of that knowledge. </w:t>
      </w:r>
      <w:r w:rsidRPr="00B63558">
        <w:rPr>
          <w:rStyle w:val="Emphasis"/>
        </w:rPr>
        <w:t>Governments should instead change their focus to stimulating medical innovation into reducing the health impacts of a calorie imbalance.</w:t>
      </w:r>
      <w:r w:rsidRPr="00B63558">
        <w:rPr>
          <w:sz w:val="14"/>
        </w:rPr>
        <w:t xml:space="preserve"> There are strong analogies between the HIV and obesity epidemics here, and therefore lessons to be learned from the former as it applies to the latter. </w:t>
      </w:r>
      <w:r w:rsidRPr="00B63558">
        <w:rPr>
          <w:rStyle w:val="StyleUnderline"/>
        </w:rPr>
        <w:t xml:space="preserve">According to biologists, the demand for food and sex are both evolutionary and programmed into humans to carry on their genes. Put simply, genes of humans that did not eat adequately or did not demand sexual activity died out a long time ago. It should therefore be no surprise that people keep eating and having sex in spite of dire health consequences such as obesity and HIV. </w:t>
      </w:r>
      <w:r w:rsidRPr="00B63558">
        <w:rPr>
          <w:sz w:val="14"/>
        </w:rPr>
        <w:t xml:space="preserve">The governmental response to HIV was quite dramatic in terms of NIH funding for research on treating HIV-infected individuals. This public funding was partly responsible for the breakthrough highly active anti-retroviral therapy (HAART) that revolutionized care and extended the lives of millions of infected individuals. The same response has not occurred to the obesity epidemic as evident in the NIH spending illustrated below. </w:t>
      </w:r>
      <w:r w:rsidRPr="00B63558">
        <w:rPr>
          <w:rStyle w:val="Emphasis"/>
        </w:rPr>
        <w:t>The analogy to HIV is relevant because in both cases it appears more costly to have people modify their behavior than solving the problem by lower costs through R&amp;D spending</w:t>
      </w:r>
      <w:r w:rsidRPr="00B63558">
        <w:rPr>
          <w:sz w:val="14"/>
        </w:rPr>
        <w:t xml:space="preserve">. </w:t>
      </w:r>
      <w:r w:rsidRPr="00B63558">
        <w:rPr>
          <w:rStyle w:val="StyleUnderline"/>
        </w:rPr>
        <w:t>In the case of obesity, such R&amp;D would lead to new technologies that limited the harmful effects of bad diets and low physical activity.</w:t>
      </w:r>
      <w:r w:rsidRPr="00B63558">
        <w:rPr>
          <w:sz w:val="14"/>
        </w:rPr>
        <w:t xml:space="preserve"> Instead of looking at the analogous case of HIV, the public health community often points to smoking as a role model on how to attack obesity, where efforts led to cutbacks in smoking from about 40% in the 1960s to less than 20% today . </w:t>
      </w:r>
      <w:r w:rsidRPr="00B63558">
        <w:rPr>
          <w:rStyle w:val="StyleUnderline"/>
        </w:rPr>
        <w:t>This fails to recognize the stronger demand for food and sex both driving obesity and HIV and programmed for genetic survival, as opposed to smoking, which is not needed for our genes to carry</w:t>
      </w:r>
      <w:r w:rsidRPr="00B63558">
        <w:rPr>
          <w:sz w:val="14"/>
        </w:rPr>
        <w:t xml:space="preserve"> on. </w:t>
      </w:r>
      <w:r w:rsidRPr="00B63558">
        <w:rPr>
          <w:rStyle w:val="Emphasis"/>
        </w:rPr>
        <w:t>Consequently, medical R&amp;D may be the cheaper route to attack HIV and obesity while behavioral change may be the cheaper route for smoking.</w:t>
      </w:r>
      <w:r w:rsidRPr="00B63558">
        <w:t xml:space="preserve"> </w:t>
      </w:r>
      <w:r w:rsidRPr="00B63558">
        <w:rPr>
          <w:rStyle w:val="StyleUnderline"/>
        </w:rPr>
        <w:t>Medical innovation in weight control will entail limiting the adverse health effects of an imbalance in intake and spending of calories or interventions that altered food and exercise behavior</w:t>
      </w:r>
      <w:r w:rsidRPr="00B63558">
        <w:rPr>
          <w:sz w:val="14"/>
        </w:rPr>
        <w:t xml:space="preserve">. Although the government has invested relatively little in obesity-related medical innovation, it may be needed to assist the private sector which has not yet been successful. </w:t>
      </w:r>
      <w:r w:rsidRPr="00B63558">
        <w:rPr>
          <w:rStyle w:val="StyleUnderline"/>
        </w:rPr>
        <w:t xml:space="preserve">Some private innovation has already taken place, such as bariatric surgery that helps people commit to a food intake without the required discipline needed in a cheap food environment. </w:t>
      </w:r>
      <w:r w:rsidRPr="00B63558">
        <w:rPr>
          <w:sz w:val="14"/>
        </w:rPr>
        <w:t xml:space="preserve">However, generally beyond surgical interventions, the diet pill industry has faced many failures in developing effective appetite suppressants. Amphetamines, which were some of the first anti-obesity drugs to enter the market in the 1940s and 1950s, were effective but their adverse effects on cardiovascular health led to their decline. These were followed by phentermine and fenfluramine derivatives, which similarly were withdrawn from the market due to risky side effects. Currently only three drugs are FDA approved for weight control, with only five additional treatments in late stage development. </w:t>
      </w:r>
      <w:r w:rsidRPr="00B63558">
        <w:rPr>
          <w:rStyle w:val="StyleUnderline"/>
        </w:rPr>
        <w:t>This suggests that the scientific barriers to obesity related innovation are as substantial as the economic rewards are monumental. Given the prevalence of obesity in wealthy countries, particularly the United States, the incentives for obesity-reducing R&amp;D are enormous as the potential market of customers is potentially larger than for any other medical indication</w:t>
      </w:r>
      <w:r w:rsidRPr="00B63558">
        <w:rPr>
          <w:sz w:val="14"/>
        </w:rPr>
        <w:t xml:space="preserve">. For what other indication is two thirds of the US population potential customers? The size of the potential market but existing lack of effective treatments suggests that the basic science is hard and may benefit from public investments. To sum up, the growth of obesity is a ‘side effect’ of beneficial technological change in a similar manner that highway mortality is a side effect of technological change in transportation. Naturally, we don’t want to stop the beneficial innovation that created obesity as a by-product for the same reason we don’t want to close down highways to end highway mortality. </w:t>
      </w:r>
      <w:r w:rsidRPr="00B63558">
        <w:rPr>
          <w:rStyle w:val="StyleUnderline"/>
        </w:rPr>
        <w:t xml:space="preserve">Rather, we want to eliminate this ‘side effect’ through medical innovation that reduces the health impact of caloric imbalance. </w:t>
      </w:r>
      <w:r w:rsidRPr="00B63558">
        <w:rPr>
          <w:rStyle w:val="Emphasis"/>
        </w:rPr>
        <w:t>Such innovation will likely be cheaper and far more impactful than private- or public education campaigns telling people what they already know and trying to convince them to behave in ways they don’t want to or are unable to.</w:t>
      </w:r>
    </w:p>
    <w:p w14:paraId="0C588AD1" w14:textId="77777777" w:rsidR="007D3E59" w:rsidRPr="00B63558" w:rsidRDefault="007D3E59" w:rsidP="007D3E59"/>
    <w:p w14:paraId="3BD21AAA" w14:textId="77777777" w:rsidR="007D3E59" w:rsidRPr="00B63558" w:rsidRDefault="007D3E59" w:rsidP="007D3E59"/>
    <w:p w14:paraId="0655C214" w14:textId="77777777" w:rsidR="007D3E59" w:rsidRPr="00B63558" w:rsidRDefault="007D3E59" w:rsidP="007D3E59">
      <w:pPr>
        <w:pStyle w:val="Heading3"/>
        <w:rPr>
          <w:rFonts w:cs="Times New Roman"/>
        </w:rPr>
      </w:pPr>
      <w:r w:rsidRPr="00B63558">
        <w:rPr>
          <w:rFonts w:cs="Times New Roman"/>
        </w:rPr>
        <w:t>Warming Impact---1NC</w:t>
      </w:r>
    </w:p>
    <w:p w14:paraId="23033656" w14:textId="77777777" w:rsidR="007D3E59" w:rsidRPr="00B63558" w:rsidRDefault="007D3E59" w:rsidP="007D3E59"/>
    <w:p w14:paraId="4D483624" w14:textId="77777777" w:rsidR="007D3E59" w:rsidRPr="00B63558" w:rsidRDefault="007D3E59" w:rsidP="007D3E59">
      <w:pPr>
        <w:pStyle w:val="Heading4"/>
        <w:rPr>
          <w:rStyle w:val="StyleUnderline"/>
          <w:rFonts w:cs="Times New Roman"/>
          <w:u w:val="none"/>
        </w:rPr>
      </w:pPr>
      <w:r w:rsidRPr="00B63558">
        <w:rPr>
          <w:rStyle w:val="StyleUnderline"/>
          <w:rFonts w:cs="Times New Roman"/>
          <w:u w:val="none"/>
        </w:rPr>
        <w:t xml:space="preserve">Solving obesity </w:t>
      </w:r>
      <w:r w:rsidRPr="00B63558">
        <w:rPr>
          <w:rStyle w:val="StyleUnderline"/>
          <w:rFonts w:cs="Times New Roman"/>
        </w:rPr>
        <w:t>dramatically</w:t>
      </w:r>
      <w:r w:rsidRPr="00B63558">
        <w:rPr>
          <w:rStyle w:val="StyleUnderline"/>
          <w:rFonts w:cs="Times New Roman"/>
          <w:u w:val="none"/>
        </w:rPr>
        <w:t xml:space="preserve"> slows the rate of warming---it’s </w:t>
      </w:r>
      <w:r w:rsidRPr="00B63558">
        <w:rPr>
          <w:rStyle w:val="StyleUnderline"/>
          <w:rFonts w:cs="Times New Roman"/>
        </w:rPr>
        <w:t>real</w:t>
      </w:r>
      <w:r w:rsidRPr="00B63558">
        <w:rPr>
          <w:rStyle w:val="StyleUnderline"/>
          <w:rFonts w:cs="Times New Roman"/>
          <w:u w:val="none"/>
        </w:rPr>
        <w:t xml:space="preserve">, </w:t>
      </w:r>
      <w:r w:rsidRPr="00B63558">
        <w:rPr>
          <w:rStyle w:val="StyleUnderline"/>
          <w:rFonts w:cs="Times New Roman"/>
        </w:rPr>
        <w:t>anthropogenic</w:t>
      </w:r>
      <w:r w:rsidRPr="00B63558">
        <w:rPr>
          <w:rStyle w:val="StyleUnderline"/>
          <w:rFonts w:cs="Times New Roman"/>
          <w:u w:val="none"/>
        </w:rPr>
        <w:t xml:space="preserve">, and causes </w:t>
      </w:r>
      <w:r w:rsidRPr="00B63558">
        <w:rPr>
          <w:rStyle w:val="StyleUnderline"/>
          <w:rFonts w:cs="Times New Roman"/>
        </w:rPr>
        <w:t>massive</w:t>
      </w:r>
      <w:r w:rsidRPr="00B63558">
        <w:rPr>
          <w:rStyle w:val="StyleUnderline"/>
          <w:rFonts w:cs="Times New Roman"/>
          <w:u w:val="none"/>
        </w:rPr>
        <w:t xml:space="preserve"> environmental disruption</w:t>
      </w:r>
    </w:p>
    <w:p w14:paraId="6651E60E" w14:textId="77777777" w:rsidR="007D3E59" w:rsidRPr="00B63558" w:rsidRDefault="007D3E59" w:rsidP="007D3E59">
      <w:r w:rsidRPr="00B63558">
        <w:rPr>
          <w:b/>
        </w:rPr>
        <w:t>Gryka et al. 12</w:t>
      </w:r>
      <w:r w:rsidRPr="00B63558">
        <w:t>. Centre for Obesity Research and Epidemiology, Faculty of Health and Social Care. 2012. “Global Warming: Is Weight Loss a Solution?” International Journal of Obesity, vol. 36, no. 3, pp. 474–476.</w:t>
      </w:r>
    </w:p>
    <w:p w14:paraId="6EF3A543" w14:textId="77777777" w:rsidR="007D3E59" w:rsidRPr="00B63558" w:rsidRDefault="007D3E59" w:rsidP="007D3E59">
      <w:pPr>
        <w:rPr>
          <w:b/>
          <w:iCs/>
          <w:u w:val="single"/>
          <w:bdr w:val="single" w:sz="8" w:space="0" w:color="auto"/>
        </w:rPr>
      </w:pPr>
      <w:r w:rsidRPr="00B63558">
        <w:rPr>
          <w:sz w:val="16"/>
        </w:rPr>
        <w:t xml:space="preserve">Introduction </w:t>
      </w:r>
      <w:r w:rsidRPr="00B63558">
        <w:rPr>
          <w:rStyle w:val="StyleUnderline"/>
        </w:rPr>
        <w:t>Climate change resulting from the mean rise in temperature over the last 100 years</w:t>
      </w:r>
      <w:r w:rsidRPr="00B63558">
        <w:rPr>
          <w:sz w:val="16"/>
        </w:rPr>
        <w:t xml:space="preserve"> has been widely discussed.1 It </w:t>
      </w:r>
      <w:r w:rsidRPr="00B63558">
        <w:rPr>
          <w:rStyle w:val="StyleUnderline"/>
        </w:rPr>
        <w:t xml:space="preserve">has been accepted by the </w:t>
      </w:r>
      <w:r w:rsidRPr="00B63558">
        <w:rPr>
          <w:rStyle w:val="Emphasis"/>
        </w:rPr>
        <w:t>majority of scientists</w:t>
      </w:r>
      <w:r w:rsidRPr="00B63558">
        <w:rPr>
          <w:sz w:val="16"/>
        </w:rPr>
        <w:t xml:space="preserve"> that the change is being </w:t>
      </w:r>
      <w:r w:rsidRPr="00B63558">
        <w:rPr>
          <w:rStyle w:val="StyleUnderline"/>
        </w:rPr>
        <w:t>caused by</w:t>
      </w:r>
      <w:r w:rsidRPr="00B63558">
        <w:rPr>
          <w:sz w:val="16"/>
        </w:rPr>
        <w:t xml:space="preserve"> the </w:t>
      </w:r>
      <w:r w:rsidRPr="00B63558">
        <w:rPr>
          <w:rStyle w:val="Emphasis"/>
        </w:rPr>
        <w:t>anthropogenic</w:t>
      </w:r>
      <w:r w:rsidRPr="00B63558">
        <w:rPr>
          <w:sz w:val="16"/>
        </w:rPr>
        <w:t xml:space="preserve"> increase in </w:t>
      </w:r>
      <w:r w:rsidRPr="00B63558">
        <w:rPr>
          <w:rStyle w:val="Emphasis"/>
        </w:rPr>
        <w:t>g</w:t>
      </w:r>
      <w:r w:rsidRPr="00B63558">
        <w:rPr>
          <w:sz w:val="16"/>
        </w:rPr>
        <w:t>reen</w:t>
      </w:r>
      <w:r w:rsidRPr="00B63558">
        <w:rPr>
          <w:rStyle w:val="Emphasis"/>
        </w:rPr>
        <w:t>h</w:t>
      </w:r>
      <w:r w:rsidRPr="00B63558">
        <w:rPr>
          <w:sz w:val="16"/>
        </w:rPr>
        <w:t xml:space="preserve">ouse </w:t>
      </w:r>
      <w:r w:rsidRPr="00B63558">
        <w:rPr>
          <w:rStyle w:val="Emphasis"/>
        </w:rPr>
        <w:t>g</w:t>
      </w:r>
      <w:r w:rsidRPr="00B63558">
        <w:rPr>
          <w:sz w:val="16"/>
        </w:rPr>
        <w:t xml:space="preserve">as </w:t>
      </w:r>
      <w:r w:rsidRPr="00B63558">
        <w:rPr>
          <w:rStyle w:val="Emphasis"/>
        </w:rPr>
        <w:t>emissions</w:t>
      </w:r>
      <w:r w:rsidRPr="00B63558">
        <w:rPr>
          <w:sz w:val="16"/>
        </w:rPr>
        <w:t xml:space="preserve">. Greenhouse </w:t>
      </w:r>
      <w:r w:rsidRPr="00B63558">
        <w:rPr>
          <w:rStyle w:val="StyleUnderline"/>
        </w:rPr>
        <w:t>gases in the atmosphere impair</w:t>
      </w:r>
      <w:r w:rsidRPr="00B63558">
        <w:rPr>
          <w:sz w:val="16"/>
        </w:rPr>
        <w:t xml:space="preserve"> the earth’s </w:t>
      </w:r>
      <w:r w:rsidRPr="00B63558">
        <w:rPr>
          <w:rStyle w:val="Emphasis"/>
        </w:rPr>
        <w:t>cooling processes</w:t>
      </w:r>
      <w:r w:rsidRPr="00B63558">
        <w:rPr>
          <w:rStyle w:val="StyleUnderline"/>
        </w:rPr>
        <w:t>, which results in the global rise in temperature.</w:t>
      </w:r>
      <w:r w:rsidRPr="00B63558">
        <w:rPr>
          <w:sz w:val="16"/>
        </w:rPr>
        <w:t xml:space="preserve">1 The major greenhouse gas is carbon dioxide (CO2), which mostly comes from burning of fossil fuels (gas, oil, coal and other solid fuels). Other sources of CO2 emissions include iron and steel production, cement manufacture, solid waste combustion or petrochemical production. In 2007, burning of fossil fuels and cement manufacture caused emission of 30 649.36Mt CO2 globally.2 Across the world, fossil fuels are combusted to provide energy to generate electricity, for transport, business, agriculture and industry. </w:t>
      </w:r>
      <w:r w:rsidRPr="00B63558">
        <w:rPr>
          <w:rStyle w:val="StyleUnderline"/>
        </w:rPr>
        <w:t>If</w:t>
      </w:r>
      <w:r w:rsidRPr="00B63558">
        <w:rPr>
          <w:sz w:val="16"/>
        </w:rPr>
        <w:t xml:space="preserve"> the current </w:t>
      </w:r>
      <w:r w:rsidRPr="00B63558">
        <w:rPr>
          <w:rStyle w:val="StyleUnderline"/>
        </w:rPr>
        <w:t>emissions are not reduced, the global temperature may rise by</w:t>
      </w:r>
      <w:r w:rsidRPr="00B63558">
        <w:rPr>
          <w:sz w:val="16"/>
        </w:rPr>
        <w:t xml:space="preserve"> </w:t>
      </w:r>
      <w:r w:rsidRPr="00B63558">
        <w:rPr>
          <w:rStyle w:val="Emphasis"/>
        </w:rPr>
        <w:t>2–7</w:t>
      </w:r>
      <w:r w:rsidRPr="00B63558">
        <w:rPr>
          <w:sz w:val="16"/>
        </w:rPr>
        <w:t xml:space="preserve"> 1</w:t>
      </w:r>
      <w:r w:rsidRPr="00B63558">
        <w:rPr>
          <w:rStyle w:val="Emphasis"/>
        </w:rPr>
        <w:t>C</w:t>
      </w:r>
      <w:r w:rsidRPr="00B63558">
        <w:rPr>
          <w:sz w:val="16"/>
        </w:rPr>
        <w:t xml:space="preserve"> </w:t>
      </w:r>
      <w:r w:rsidRPr="00B63558">
        <w:rPr>
          <w:rStyle w:val="StyleUnderline"/>
        </w:rPr>
        <w:t>by the end of the century</w:t>
      </w:r>
      <w:r w:rsidRPr="00B63558">
        <w:rPr>
          <w:sz w:val="16"/>
        </w:rPr>
        <w:t xml:space="preserve">, depending on the models used.3 </w:t>
      </w:r>
      <w:r w:rsidRPr="00B63558">
        <w:rPr>
          <w:rStyle w:val="StyleUnderline"/>
        </w:rPr>
        <w:t xml:space="preserve">This in turn may cause the </w:t>
      </w:r>
      <w:r w:rsidRPr="00B63558">
        <w:rPr>
          <w:rStyle w:val="Emphasis"/>
        </w:rPr>
        <w:t>extinction of many species</w:t>
      </w:r>
      <w:r w:rsidRPr="00B63558">
        <w:rPr>
          <w:rStyle w:val="StyleUnderline"/>
        </w:rPr>
        <w:t xml:space="preserve">, </w:t>
      </w:r>
      <w:r w:rsidRPr="00B63558">
        <w:rPr>
          <w:rStyle w:val="Emphasis"/>
        </w:rPr>
        <w:t>irreversible changes in</w:t>
      </w:r>
      <w:r w:rsidRPr="00B63558">
        <w:rPr>
          <w:sz w:val="16"/>
        </w:rPr>
        <w:t xml:space="preserve"> the </w:t>
      </w:r>
      <w:r w:rsidRPr="00B63558">
        <w:rPr>
          <w:rStyle w:val="Emphasis"/>
        </w:rPr>
        <w:t>ecosystems</w:t>
      </w:r>
      <w:r w:rsidRPr="00B63558">
        <w:rPr>
          <w:sz w:val="16"/>
        </w:rPr>
        <w:t xml:space="preserve"> </w:t>
      </w:r>
      <w:r w:rsidRPr="00B63558">
        <w:rPr>
          <w:rStyle w:val="StyleUnderline"/>
        </w:rPr>
        <w:t xml:space="preserve">and </w:t>
      </w:r>
      <w:r w:rsidRPr="00B63558">
        <w:rPr>
          <w:rStyle w:val="Emphasis"/>
        </w:rPr>
        <w:t>environmental disasters</w:t>
      </w:r>
      <w:r w:rsidRPr="00B63558">
        <w:rPr>
          <w:rStyle w:val="StyleUnderline"/>
        </w:rPr>
        <w:t xml:space="preserve"> like</w:t>
      </w:r>
      <w:r w:rsidRPr="00B63558">
        <w:rPr>
          <w:sz w:val="16"/>
        </w:rPr>
        <w:t xml:space="preserve"> </w:t>
      </w:r>
      <w:r w:rsidRPr="00B63558">
        <w:rPr>
          <w:rStyle w:val="Emphasis"/>
        </w:rPr>
        <w:t>storms</w:t>
      </w:r>
      <w:r w:rsidRPr="00B63558">
        <w:rPr>
          <w:sz w:val="16"/>
        </w:rPr>
        <w:t xml:space="preserve">, </w:t>
      </w:r>
      <w:r w:rsidRPr="00B63558">
        <w:rPr>
          <w:rStyle w:val="Emphasis"/>
        </w:rPr>
        <w:t>wildfires</w:t>
      </w:r>
      <w:r w:rsidRPr="00B63558">
        <w:rPr>
          <w:sz w:val="16"/>
        </w:rPr>
        <w:t xml:space="preserve">, </w:t>
      </w:r>
      <w:r w:rsidRPr="00B63558">
        <w:rPr>
          <w:rStyle w:val="Emphasis"/>
        </w:rPr>
        <w:t>droughts</w:t>
      </w:r>
      <w:r w:rsidRPr="00B63558">
        <w:rPr>
          <w:sz w:val="16"/>
        </w:rPr>
        <w:t xml:space="preserve"> </w:t>
      </w:r>
      <w:r w:rsidRPr="00B63558">
        <w:rPr>
          <w:rStyle w:val="StyleUnderline"/>
        </w:rPr>
        <w:t>or</w:t>
      </w:r>
      <w:r w:rsidRPr="00B63558">
        <w:rPr>
          <w:sz w:val="16"/>
        </w:rPr>
        <w:t xml:space="preserve"> </w:t>
      </w:r>
      <w:r w:rsidRPr="00B63558">
        <w:rPr>
          <w:rStyle w:val="Emphasis"/>
        </w:rPr>
        <w:t>floods</w:t>
      </w:r>
      <w:r w:rsidRPr="00B63558">
        <w:rPr>
          <w:sz w:val="16"/>
        </w:rPr>
        <w:t xml:space="preserve">. Such prognoses bring governments to set targets for the reduction of CO2 production and support the search for alternative energy sources. </w:t>
      </w:r>
      <w:r w:rsidRPr="00B63558">
        <w:rPr>
          <w:rStyle w:val="StyleUnderline"/>
        </w:rPr>
        <w:t>Humans</w:t>
      </w:r>
      <w:r w:rsidRPr="00B63558">
        <w:rPr>
          <w:sz w:val="16"/>
        </w:rPr>
        <w:t xml:space="preserve">, apart from indirectly producing CO2 through the use of fossil fuels and the industry, also </w:t>
      </w:r>
      <w:r w:rsidRPr="00B63558">
        <w:rPr>
          <w:rStyle w:val="StyleUnderline"/>
        </w:rPr>
        <w:t>produce CO2 during</w:t>
      </w:r>
      <w:r w:rsidRPr="00B63558">
        <w:rPr>
          <w:sz w:val="16"/>
        </w:rPr>
        <w:t xml:space="preserve"> </w:t>
      </w:r>
      <w:r w:rsidRPr="00B63558">
        <w:rPr>
          <w:rStyle w:val="Emphasis"/>
        </w:rPr>
        <w:t>respiration</w:t>
      </w:r>
      <w:r w:rsidRPr="00B63558">
        <w:rPr>
          <w:sz w:val="16"/>
        </w:rPr>
        <w:t xml:space="preserve">. </w:t>
      </w:r>
      <w:r w:rsidRPr="00B63558">
        <w:rPr>
          <w:rStyle w:val="StyleUnderline"/>
        </w:rPr>
        <w:t xml:space="preserve">Consequently, global CO2 emissions </w:t>
      </w:r>
      <w:r w:rsidRPr="00B63558">
        <w:rPr>
          <w:rStyle w:val="Emphasis"/>
        </w:rPr>
        <w:t>depend on the size of the population</w:t>
      </w:r>
      <w:r w:rsidRPr="00B63558">
        <w:rPr>
          <w:sz w:val="16"/>
        </w:rPr>
        <w:t xml:space="preserve">. In addition, </w:t>
      </w:r>
      <w:r w:rsidRPr="00B63558">
        <w:rPr>
          <w:rStyle w:val="StyleUnderline"/>
        </w:rPr>
        <w:t xml:space="preserve">due to the fact that CO2 production is </w:t>
      </w:r>
      <w:r w:rsidRPr="00B63558">
        <w:rPr>
          <w:rStyle w:val="Emphasis"/>
        </w:rPr>
        <w:t>proportionate to body mass</w:t>
      </w:r>
      <w:r w:rsidRPr="00B63558">
        <w:rPr>
          <w:sz w:val="16"/>
        </w:rPr>
        <w:t xml:space="preserve">, </w:t>
      </w:r>
      <w:r w:rsidRPr="00B63558">
        <w:rPr>
          <w:rStyle w:val="Emphasis"/>
        </w:rPr>
        <w:t>heavier individuals produce more</w:t>
      </w:r>
      <w:r w:rsidRPr="00B63558">
        <w:rPr>
          <w:sz w:val="16"/>
        </w:rPr>
        <w:t xml:space="preserve"> (</w:t>
      </w:r>
      <w:r w:rsidRPr="00B63558">
        <w:rPr>
          <w:rStyle w:val="StyleUnderline"/>
        </w:rPr>
        <w:t>based on our data, for every kg of body mass lost, resting metabolic rate (RMR) dropped by about 18 kcal per day and there was a 1% reduction in CO2 produced</w:t>
      </w:r>
      <w:r w:rsidRPr="00B63558">
        <w:rPr>
          <w:sz w:val="16"/>
        </w:rPr>
        <w:t xml:space="preserve">). The post-industrial changes to human lifestyle and diet have resulted in an obesity epidemic. Although the knowledge of obesity mechanisms is quickly expanding and novel obesity treatments are being developed, the situation on a world population level has not improved. With the countless unsuccessful efforts to tackle the obesity problem, it is more and more evident that the global modification of today’s lifestyles and environments may be the only possible solution to the obesity epidemic. In light of the growing literature on the link between obesity, type 2 diabetes (T2DM), coronary artery diseases and climate change,4–8 we thought it would be interesting to discuss the effect of the global reduction of body mass, in particular of those individuals who are obese and overweight on worldwide CO2 emissions. It is clear that an omnipresent weight loss of all obese and overweight population is as improbable in the short term as global warming is inevitable if no action is taken. However, it is essential to model the effect of population weight loss on CO2 emissions. We have assumed a 10 kg weight loss, based on our observations as well as other studies using a low carbohydrate diet for a 6-month period.9 Methods The calculations in the current paper are based on an observed decrease of resting metabolic rate that occurred with weight loss in our recent study. The intervention involved 6 months on a low-carbohydrate, high-protein diet and included 25 obese volunteers (13 females, 12 males) with poorly controlled (glycated haemoglobin (HBA)1c47.5%) T2DM (ISRCTN20400186). CO2 production and body composition were assessed at baseline and 6 months. The CO2 production was measured using the Quark RMR (Cosmed, Rome, Italy). Body composition was measured by airdisplacement plethysmography (Bod Pod, Life Measurement Inc., Concord, CA, USA). The majority of the variables were not normally distributed; hence, the Wilcoxon signed-rank test was used to investigate the 6-month changes in weight, fat mass (FM), fat-free mass (FFM) and CO2 production. Analyses were performed with SPSS, version 17.0 (SPSS Inc., Chicago, IL, USA). Results and calculations The dietary composition of participants on a low-carbohydrate/ high-protein diet is outlined in Table 1. As expected, the total energy of the diet was significantly lower during the study than at baseline. According to our recommendations, the total amount of carbohydrate, both as grams per day and as a percent of daily total energy, was lower during the study than at baseline. Additionally, the amount of protein increased from 22% to about 30% of total energy levels, but did not change when expressed in grams per day. After 6 months of the weight loss programme, we observed a decrease in weight, FM, FFM and CO2 production (Table 2). The 6-month change in CO2 production was positively correlated with the changes in weight (r¼0.506; P¼0.0.12) and FM (r¼0.517; P¼0.011). The majority of weight lost was attributed to a decrease in FFM (Table 2), reflecting the higher protein content of the diet, which was about 30% of energy intake (Table 1). Weight loss achieved by implementing a normal- or a low-protein diet (that is, 10–15% of energy), could perhaps induce a higher loss of FFM than a high-protein diet. Consequently, such a diet would cause an even bigger drop in RMR and CO2 production, but would not be beneficial to the health of the individual losing weight. On the basis of the current data, for every 1 kg of body mass lost, the CO2 production would decrease 3.2 ml min1. Therefore, </w:t>
      </w:r>
      <w:r w:rsidRPr="00B63558">
        <w:rPr>
          <w:rStyle w:val="StyleUnderline"/>
        </w:rPr>
        <w:t xml:space="preserve">an individual who lost 10 kg would produce </w:t>
      </w:r>
      <w:r w:rsidRPr="00B63558">
        <w:rPr>
          <w:rStyle w:val="Emphasis"/>
        </w:rPr>
        <w:t>32 ml of CO2 less every minute</w:t>
      </w:r>
      <w:r w:rsidRPr="00B63558">
        <w:rPr>
          <w:rStyle w:val="StyleUnderline"/>
        </w:rPr>
        <w:t>. This would equal to</w:t>
      </w:r>
      <w:r w:rsidRPr="00B63558">
        <w:rPr>
          <w:sz w:val="16"/>
        </w:rPr>
        <w:t xml:space="preserve"> 168 12 l (</w:t>
      </w:r>
      <w:r w:rsidRPr="00B63558">
        <w:rPr>
          <w:rStyle w:val="Emphasis"/>
        </w:rPr>
        <w:t>33.04 kg</w:t>
      </w:r>
      <w:r w:rsidRPr="00B63558">
        <w:rPr>
          <w:sz w:val="16"/>
        </w:rPr>
        <w:t xml:space="preserve">) of CO2 less </w:t>
      </w:r>
      <w:r w:rsidRPr="00B63558">
        <w:rPr>
          <w:rStyle w:val="Emphasis"/>
        </w:rPr>
        <w:t>in a year</w:t>
      </w:r>
      <w:r w:rsidRPr="00B63558">
        <w:rPr>
          <w:rStyle w:val="StyleUnderline"/>
        </w:rPr>
        <w:t>, compared with what would be produced without weight loss. In 2008, the global number of obese and overweight adults over 20 years old was 1.5 billion.</w:t>
      </w:r>
      <w:r w:rsidRPr="00B63558">
        <w:rPr>
          <w:sz w:val="16"/>
        </w:rPr>
        <w:t xml:space="preserve">10 </w:t>
      </w:r>
      <w:r w:rsidRPr="00B63558">
        <w:rPr>
          <w:rStyle w:val="StyleUnderline"/>
        </w:rPr>
        <w:t xml:space="preserve">If all those individuals lost 10 kg and sustained it for a year, the reduction in CO2 emissions would be </w:t>
      </w:r>
      <w:r w:rsidRPr="00B63558">
        <w:rPr>
          <w:rStyle w:val="Emphasis"/>
        </w:rPr>
        <w:t>49.56 Mt CO2 per year</w:t>
      </w:r>
      <w:r w:rsidRPr="00B63558">
        <w:rPr>
          <w:sz w:val="16"/>
        </w:rPr>
        <w:t xml:space="preserve">. This would equate to 0.2% of CO2 emitted globally in 2007 by burning of fossil fuels and the manufacture of cement.2 Analogously, a 5-kg weight loss of all overweight and obese people would reduce global CO2 emissions by only 0.1%. Discussion Our calculations have shown that a 10-kg weight loss of all overweight and obese people would translate into a 0.2% Table 1 Changes in diet composition during the low-carbohydrate/ high-protein weight loss programme (n¼25) Baseline 6 months Change P-valuea Energy Kcal 1845±74 1194±21 594±600 0.001 Carbohydrate g per day 164±69 50±25 108±74.1 o0.001 % Total energy 41±9 22±11 17.8±12.0 o0.001 Protein g per day 87±33 79±28 5.3±32.2 0.882 % Total energy 22±7 30±8 7.9±7.5 o0.001 Fat g per day 80±44 68±20 16.4±37.1 0.573 % Total energy 38.5 50.0 10.0±13.9 0.015 Values are expressed as mean±s.d. aSignificance level of the difference between baseline and 6 months, Wilcoxon signed-rank test. Table 2 Changes in weight, fat mass, fat-free mass, resting metabolic rate and CO2 production, during the low-carbohydrate/high-protein weight loss programme (n¼25) Baseline 6 months Change P-valuea Weight (kg) Males (n¼12) 117.7±19.5 108.0±20.9 9.7±6.4 0.001 Females (n¼13) 104.6±22.2 94.2±22.1 10.4±7.8 o0.001 Total 110.9±21.6 100.8±22.2 10.1±7.0 o0.001 FM (kg) Males 50.3±13.0 41.1±12.9 9.2±5.2 o0.001 Females 54.1±17.6 45.7±19.8 8.8±7.8 0.001 Total 52.4±15.7 43.4±16.5 9.0±6.5 o0.001 FFM (kg) Males 67.3±11.8 67.0±12.0 0.3±1.7 0.266 Females 50.5±7.4 49.3±7.3 1.6±1.4 o0.001 Total 59.0±12.8 58.1±13.3 0.9±1.7 0.001 RMR (kcal per day) Males 2267±451 2033±420 234±181 0.001 Females 1845±428 1572±345 274±306 0.002 Total 2048±81 1793±442 254±250 o0.001 CO2 production (ml min1) Males 258±56 220±45 37±33 0.001 Females 201±47 173±42 27±37 0.013 Total 226±58 195±50 31±34 o0.001 Abbreviations: FFM, fat-free mass; FM, fat mass; RMR, resting metabolic rate. Values are expressed as mean±s.d. aSignificance level of the difference between baseline and 6 months, Wilcoxon signed ranks test. Global warming and weight loss A Gryka et al 475 International Journal of Obesity reduction in the global CO2 emissions. </w:t>
      </w:r>
      <w:r w:rsidRPr="00B63558">
        <w:rPr>
          <w:rStyle w:val="StyleUnderline"/>
        </w:rPr>
        <w:t xml:space="preserve">This percentage seems small; however, we have looked at </w:t>
      </w:r>
      <w:r w:rsidRPr="00B63558">
        <w:rPr>
          <w:rStyle w:val="Emphasis"/>
        </w:rPr>
        <w:t>personal production only</w:t>
      </w:r>
      <w:r w:rsidRPr="00B63558">
        <w:rPr>
          <w:rStyle w:val="StyleUnderline"/>
        </w:rPr>
        <w:t>. Had we accounted for</w:t>
      </w:r>
      <w:r w:rsidRPr="00B63558">
        <w:rPr>
          <w:sz w:val="16"/>
        </w:rPr>
        <w:t xml:space="preserve"> </w:t>
      </w:r>
      <w:r w:rsidRPr="00B63558">
        <w:rPr>
          <w:rStyle w:val="Emphasis"/>
        </w:rPr>
        <w:t>additional reductions in CO2 emissions</w:t>
      </w:r>
      <w:r w:rsidRPr="00B63558">
        <w:rPr>
          <w:sz w:val="16"/>
        </w:rPr>
        <w:t xml:space="preserve"> </w:t>
      </w:r>
      <w:r w:rsidRPr="00B63558">
        <w:rPr>
          <w:rStyle w:val="StyleUnderline"/>
        </w:rPr>
        <w:t xml:space="preserve">that would likely accompany weight loss, for example </w:t>
      </w:r>
      <w:r w:rsidRPr="00B63558">
        <w:rPr>
          <w:rStyle w:val="Emphasis"/>
        </w:rPr>
        <w:t>decreases in transport costs</w:t>
      </w:r>
      <w:r w:rsidRPr="00B63558">
        <w:rPr>
          <w:rStyle w:val="StyleUnderline"/>
        </w:rPr>
        <w:t xml:space="preserve">, and smaller amounts of </w:t>
      </w:r>
      <w:r w:rsidRPr="00B63558">
        <w:rPr>
          <w:rStyle w:val="Emphasis"/>
        </w:rPr>
        <w:t>food consumed</w:t>
      </w:r>
      <w:r w:rsidRPr="00B63558">
        <w:rPr>
          <w:sz w:val="16"/>
        </w:rPr>
        <w:t xml:space="preserve"> as suggested by Edwards and Roberts,11 </w:t>
      </w:r>
      <w:r w:rsidRPr="00B63558">
        <w:rPr>
          <w:rStyle w:val="StyleUnderline"/>
        </w:rPr>
        <w:t xml:space="preserve">the total estimated decreases in CO2 production would have been </w:t>
      </w:r>
      <w:r w:rsidRPr="00B63558">
        <w:rPr>
          <w:rStyle w:val="Emphasis"/>
        </w:rPr>
        <w:t>greater</w:t>
      </w:r>
      <w:r w:rsidRPr="00B63558">
        <w:rPr>
          <w:sz w:val="16"/>
        </w:rPr>
        <w:t xml:space="preserve">. It could also be argued that </w:t>
      </w:r>
      <w:r w:rsidRPr="00B63558">
        <w:rPr>
          <w:rStyle w:val="StyleUnderline"/>
        </w:rPr>
        <w:t>the decrease in CO2 production, which accompanies weight loss, would</w:t>
      </w:r>
      <w:r w:rsidRPr="00B63558">
        <w:rPr>
          <w:sz w:val="16"/>
        </w:rPr>
        <w:t xml:space="preserve"> </w:t>
      </w:r>
      <w:r w:rsidRPr="00B63558">
        <w:rPr>
          <w:rStyle w:val="Emphasis"/>
        </w:rPr>
        <w:t>mimic the benefits of decreasing global population</w:t>
      </w:r>
      <w:r w:rsidRPr="00B63558">
        <w:rPr>
          <w:sz w:val="16"/>
        </w:rPr>
        <w:t xml:space="preserve">. The theoretical global weight loss would also be of great health benefit; halving the risks of developing T2DM and obesity-related cancers, improving glycemic control in those with T2DM, and finally improving blood pressure and lipid profiles.12 Such changes would bring the significant reductions of healthcare costs and also improvements in general quality of life. </w:t>
      </w:r>
      <w:r w:rsidRPr="00B63558">
        <w:rPr>
          <w:rStyle w:val="StyleUnderline"/>
        </w:rPr>
        <w:t>The targets for CO2 emissions, as specified in</w:t>
      </w:r>
      <w:r w:rsidRPr="00B63558">
        <w:rPr>
          <w:sz w:val="16"/>
        </w:rPr>
        <w:t xml:space="preserve"> the </w:t>
      </w:r>
      <w:r w:rsidRPr="00B63558">
        <w:rPr>
          <w:rStyle w:val="StyleUnderline"/>
        </w:rPr>
        <w:t>Kyoto</w:t>
      </w:r>
      <w:r w:rsidRPr="00B63558">
        <w:rPr>
          <w:sz w:val="16"/>
        </w:rPr>
        <w:t xml:space="preserve"> Protocol Reference Manual, </w:t>
      </w:r>
      <w:r w:rsidRPr="00B63558">
        <w:rPr>
          <w:rStyle w:val="StyleUnderline"/>
        </w:rPr>
        <w:t>vary for different countries and regions of the world</w:t>
      </w:r>
      <w:r w:rsidRPr="00B63558">
        <w:rPr>
          <w:sz w:val="16"/>
        </w:rPr>
        <w:t xml:space="preserve">. The UK Low Carbon Transition Plan suggests lowering the emissions by 18% from the 2008 levels, or 95.9 Mt CO2 per year, by 2020.13 A 10-kg weight loss of all overweight and obese in the UK would account for over 1% of the CO2 emission reduction target by 2020.14–16 This estimation was only possible when a number of assumptions were made. First, we assumed that weight loss in overweight people would result in the same change in FM and CO2 production as in the obese. Second, we assumed that obese and overweight, but otherwise healthy people, would show the same change in CO2 production with weight loss, as did obese people with T2DM. Finally, it has been shown that people with T2DM have higher RMR than those without,17 and therefore, our calculations may be slightly overestimated. However, if significant loss of FFM occurred with weight loss (as may be the case with normal- or lowprotein diets), the decrease in RMR could have been higher, in which case the current estimations would underestimate it. Present calculations were not designed to accurately reflect potential impact of global weight loss on climate disruption, but to signal an opportunity for addressing individual, global and environmental benefits of weight loss. </w:t>
      </w:r>
      <w:r w:rsidRPr="00B63558">
        <w:rPr>
          <w:rStyle w:val="StyleUnderline"/>
        </w:rPr>
        <w:t>Health and climate change issues seem to be closely related in the perspective of our future.</w:t>
      </w:r>
      <w:r w:rsidRPr="00B63558">
        <w:rPr>
          <w:sz w:val="16"/>
        </w:rPr>
        <w:t xml:space="preserve"> We agree with Wilkinson et al.,18 who stated that policies to reduce carbon emissions and climate change will improve health and wellbeing of the people. The opposite should also be true; </w:t>
      </w:r>
      <w:r w:rsidRPr="00B63558">
        <w:rPr>
          <w:rStyle w:val="StyleUnderline"/>
        </w:rPr>
        <w:t xml:space="preserve">tackling lifestyle-related health problems should have a </w:t>
      </w:r>
      <w:r w:rsidRPr="00B63558">
        <w:rPr>
          <w:rStyle w:val="Emphasis"/>
        </w:rPr>
        <w:t>positive effect on the environment</w:t>
      </w:r>
      <w:r w:rsidRPr="00B63558">
        <w:rPr>
          <w:sz w:val="16"/>
        </w:rPr>
        <w:t xml:space="preserve">. Universal moderate weight loss of the overweight and obese would result in an equivocal influence on the world carbon emissions with possible effects on climate disruption. Nevertheless, this relatively small amount could help to meet the CO2 emission reduction targets and unarguably would be of great benefit to the human’s health. Moreover, the shift from seeing weight loss as beneficial for an individual’s health to also being beneficial for the planet may change attitudes toward healthy lifestyle. </w:t>
      </w:r>
      <w:r w:rsidRPr="00B63558">
        <w:rPr>
          <w:rStyle w:val="StyleUnderline"/>
        </w:rPr>
        <w:t>If such benefits were persuasive to governments across the world, a</w:t>
      </w:r>
      <w:r w:rsidRPr="00B63558">
        <w:rPr>
          <w:sz w:val="16"/>
        </w:rPr>
        <w:t xml:space="preserve"> </w:t>
      </w:r>
      <w:r w:rsidRPr="00B63558">
        <w:rPr>
          <w:rStyle w:val="Emphasis"/>
        </w:rPr>
        <w:t>significant impact on global warming might be achieved as a consequence.</w:t>
      </w:r>
    </w:p>
    <w:p w14:paraId="1417F70D" w14:textId="77777777" w:rsidR="007D3E59" w:rsidRPr="00B63558" w:rsidRDefault="007D3E59" w:rsidP="007D3E59">
      <w:pPr>
        <w:pStyle w:val="Heading3"/>
        <w:rPr>
          <w:rFonts w:cs="Times New Roman"/>
        </w:rPr>
      </w:pPr>
      <w:r w:rsidRPr="00B63558">
        <w:rPr>
          <w:rFonts w:cs="Times New Roman"/>
        </w:rPr>
        <w:t>Warming IL---2NC</w:t>
      </w:r>
    </w:p>
    <w:p w14:paraId="766D5D00" w14:textId="77777777" w:rsidR="007D3E59" w:rsidRPr="00B63558" w:rsidRDefault="007D3E59" w:rsidP="007D3E59"/>
    <w:p w14:paraId="5C95BA71" w14:textId="77777777" w:rsidR="007D3E59" w:rsidRPr="00B63558" w:rsidRDefault="007D3E59" w:rsidP="007D3E59">
      <w:pPr>
        <w:pStyle w:val="Heading4"/>
        <w:rPr>
          <w:rFonts w:cs="Times New Roman"/>
          <w:u w:val="single"/>
        </w:rPr>
      </w:pPr>
      <w:r w:rsidRPr="00B63558">
        <w:rPr>
          <w:rFonts w:cs="Times New Roman"/>
        </w:rPr>
        <w:t>Reducing obesity solves warming---</w:t>
      </w:r>
    </w:p>
    <w:p w14:paraId="771E5B30" w14:textId="77777777" w:rsidR="007D3E59" w:rsidRPr="00B63558" w:rsidRDefault="007D3E59" w:rsidP="007D3E59">
      <w:pPr>
        <w:pStyle w:val="Heading4"/>
        <w:rPr>
          <w:rFonts w:cs="Times New Roman"/>
        </w:rPr>
      </w:pPr>
      <w:r w:rsidRPr="00B63558">
        <w:rPr>
          <w:rFonts w:cs="Times New Roman"/>
        </w:rPr>
        <w:t xml:space="preserve">1. Decreases individual exhalation of CO2, which correlates to BMI. That’s Gryka. </w:t>
      </w:r>
    </w:p>
    <w:p w14:paraId="629D2DFB" w14:textId="77777777" w:rsidR="007D3E59" w:rsidRPr="00B63558" w:rsidRDefault="007D3E59" w:rsidP="007D3E59">
      <w:pPr>
        <w:pStyle w:val="Heading4"/>
        <w:rPr>
          <w:rFonts w:cs="Times New Roman"/>
          <w:u w:val="single"/>
        </w:rPr>
      </w:pPr>
      <w:r w:rsidRPr="00B63558">
        <w:rPr>
          <w:rFonts w:cs="Times New Roman"/>
        </w:rPr>
        <w:t xml:space="preserve">That’s key---even absent other factors it’s a </w:t>
      </w:r>
      <w:r w:rsidRPr="00B63558">
        <w:rPr>
          <w:rFonts w:cs="Times New Roman"/>
          <w:u w:val="single"/>
        </w:rPr>
        <w:t>massive reduction</w:t>
      </w:r>
    </w:p>
    <w:p w14:paraId="42F9E59A" w14:textId="77777777" w:rsidR="007D3E59" w:rsidRPr="00B63558" w:rsidRDefault="007D3E59" w:rsidP="007D3E59">
      <w:r w:rsidRPr="00B63558">
        <w:t xml:space="preserve">J. </w:t>
      </w:r>
      <w:r w:rsidRPr="00B63558">
        <w:rPr>
          <w:b/>
        </w:rPr>
        <w:t>Squalli 14</w:t>
      </w:r>
      <w:r w:rsidRPr="00B63558">
        <w:t>. Department of Economics, American University of Sharjah. 12/2014. “Is Obesity Associated with Global Warming?” Public Health, vol. 128, no. 12, pp. 1087–1093.</w:t>
      </w:r>
    </w:p>
    <w:p w14:paraId="07EA229C" w14:textId="77777777" w:rsidR="007D3E59" w:rsidRPr="00B63558" w:rsidRDefault="007D3E59" w:rsidP="007D3E59">
      <w:pPr>
        <w:rPr>
          <w:u w:val="single"/>
        </w:rPr>
      </w:pPr>
      <w:r w:rsidRPr="00B63558">
        <w:rPr>
          <w:rStyle w:val="StyleUnderline"/>
        </w:rPr>
        <w:t xml:space="preserve">This paper provides </w:t>
      </w:r>
      <w:r w:rsidRPr="00B63558">
        <w:rPr>
          <w:rStyle w:val="Emphasis"/>
        </w:rPr>
        <w:t>cross-sectional empirical evidence</w:t>
      </w:r>
      <w:r w:rsidRPr="00B63558">
        <w:rPr>
          <w:sz w:val="16"/>
        </w:rPr>
        <w:t xml:space="preserve"> </w:t>
      </w:r>
      <w:r w:rsidRPr="00B63558">
        <w:rPr>
          <w:rStyle w:val="StyleUnderline"/>
        </w:rPr>
        <w:t xml:space="preserve">supporting the contention that obesity is statistically associated with higher greenhouse gas emissions, namely CH4, CO2, and N2O, the </w:t>
      </w:r>
      <w:r w:rsidRPr="00B63558">
        <w:rPr>
          <w:rStyle w:val="Emphasis"/>
        </w:rPr>
        <w:t>primary sources of global warming</w:t>
      </w:r>
      <w:r w:rsidRPr="00B63558">
        <w:rPr>
          <w:rStyle w:val="StyleUnderline"/>
        </w:rPr>
        <w:t>.</w:t>
      </w:r>
      <w:r w:rsidRPr="00B63558">
        <w:rPr>
          <w:sz w:val="16"/>
        </w:rPr>
        <w:t xml:space="preserve"> </w:t>
      </w:r>
      <w:r w:rsidRPr="00B63558">
        <w:rPr>
          <w:rStyle w:val="StyleUnderline"/>
        </w:rPr>
        <w:t>If appropriate steps are taken to revert the current epidemic to the obesity rates of the year 2000, the country could benefit from a</w:t>
      </w:r>
      <w:r w:rsidRPr="00B63558">
        <w:rPr>
          <w:sz w:val="16"/>
        </w:rPr>
        <w:t xml:space="preserve"> two percent </w:t>
      </w:r>
      <w:r w:rsidRPr="00B63558">
        <w:rPr>
          <w:rStyle w:val="StyleUnderline"/>
        </w:rPr>
        <w:t>decrease in greenhouse gas emissions estimated at more than</w:t>
      </w:r>
      <w:r w:rsidRPr="00B63558">
        <w:rPr>
          <w:sz w:val="16"/>
        </w:rPr>
        <w:t xml:space="preserve"> </w:t>
      </w:r>
      <w:r w:rsidRPr="00B63558">
        <w:rPr>
          <w:rStyle w:val="Emphasis"/>
        </w:rPr>
        <w:t>136 million metric tons of CO2 equivalent</w:t>
      </w:r>
      <w:r w:rsidRPr="00B63558">
        <w:rPr>
          <w:rStyle w:val="StyleUnderline"/>
        </w:rPr>
        <w:t xml:space="preserve">. While this figure may seem small, it </w:t>
      </w:r>
      <w:r w:rsidRPr="00B63558">
        <w:rPr>
          <w:rStyle w:val="Emphasis"/>
        </w:rPr>
        <w:t>exceeds the combined emissions generated by Sweden and Denmark</w:t>
      </w:r>
      <w:r w:rsidRPr="00B63558">
        <w:rPr>
          <w:rStyle w:val="StyleUnderline"/>
        </w:rPr>
        <w:t xml:space="preserve"> in 2005.</w:t>
      </w:r>
    </w:p>
    <w:p w14:paraId="3C3E7019" w14:textId="77777777" w:rsidR="007D3E59" w:rsidRPr="00B63558" w:rsidRDefault="007D3E59" w:rsidP="007D3E59">
      <w:pPr>
        <w:pStyle w:val="Heading4"/>
        <w:rPr>
          <w:rFonts w:cs="Times New Roman"/>
        </w:rPr>
      </w:pPr>
      <w:r w:rsidRPr="00B63558">
        <w:rPr>
          <w:rFonts w:cs="Times New Roman"/>
        </w:rPr>
        <w:t xml:space="preserve">Our estimates are </w:t>
      </w:r>
      <w:r w:rsidRPr="00B63558">
        <w:rPr>
          <w:rFonts w:cs="Times New Roman"/>
          <w:u w:val="single"/>
        </w:rPr>
        <w:t>conservative</w:t>
      </w:r>
      <w:r w:rsidRPr="00B63558">
        <w:rPr>
          <w:rFonts w:cs="Times New Roman"/>
        </w:rPr>
        <w:t xml:space="preserve">---the </w:t>
      </w:r>
      <w:r w:rsidRPr="00B63558">
        <w:rPr>
          <w:rFonts w:cs="Times New Roman"/>
          <w:u w:val="single"/>
        </w:rPr>
        <w:t>population-level</w:t>
      </w:r>
      <w:r w:rsidRPr="00B63558">
        <w:rPr>
          <w:rFonts w:cs="Times New Roman"/>
        </w:rPr>
        <w:t xml:space="preserve"> magnifies savings</w:t>
      </w:r>
    </w:p>
    <w:p w14:paraId="425F361D" w14:textId="77777777" w:rsidR="007D3E59" w:rsidRPr="00B63558" w:rsidRDefault="007D3E59" w:rsidP="007D3E59">
      <w:r w:rsidRPr="00B63558">
        <w:rPr>
          <w:b/>
        </w:rPr>
        <w:t>Rolland et al 10</w:t>
      </w:r>
      <w:r w:rsidRPr="00B63558">
        <w:t>. Lecturers @ Robert Gordon University. 11/18/2010. “Doctors and Climate Change: Can Improvements in Health Directly Influence Greenhouse Gas Emissions?” The BMJ. www.bmj.com, http://www.bmj.com/rapid-response/2011/11/03/doctors-and-climate-change-can-improvements-health-directly-influence-gree.</w:t>
      </w:r>
    </w:p>
    <w:p w14:paraId="59ABD7DE" w14:textId="77777777" w:rsidR="007D3E59" w:rsidRPr="00B63558" w:rsidRDefault="007D3E59" w:rsidP="007D3E59">
      <w:pPr>
        <w:rPr>
          <w:rStyle w:val="StyleUnderline"/>
        </w:rPr>
      </w:pPr>
      <w:r w:rsidRPr="00B63558">
        <w:rPr>
          <w:rStyle w:val="StyleUnderline"/>
        </w:rPr>
        <w:t>In reporting</w:t>
      </w:r>
      <w:r w:rsidRPr="00B63558">
        <w:rPr>
          <w:sz w:val="16"/>
        </w:rPr>
        <w:t xml:space="preserve"> the </w:t>
      </w:r>
      <w:r w:rsidRPr="00B63558">
        <w:rPr>
          <w:rStyle w:val="StyleUnderline"/>
        </w:rPr>
        <w:t>links between climate policy and health policy, Roberts and Stott</w:t>
      </w:r>
      <w:r w:rsidRPr="00B63558">
        <w:rPr>
          <w:sz w:val="16"/>
        </w:rPr>
        <w:t xml:space="preserve">1 </w:t>
      </w:r>
      <w:r w:rsidRPr="00B63558">
        <w:rPr>
          <w:rStyle w:val="StyleUnderline"/>
        </w:rPr>
        <w:t>made the</w:t>
      </w:r>
      <w:r w:rsidRPr="00B63558">
        <w:rPr>
          <w:sz w:val="16"/>
        </w:rPr>
        <w:t xml:space="preserve"> </w:t>
      </w:r>
      <w:r w:rsidRPr="00B63558">
        <w:rPr>
          <w:rStyle w:val="Emphasis"/>
        </w:rPr>
        <w:t>valid point</w:t>
      </w:r>
      <w:r w:rsidRPr="00B63558">
        <w:rPr>
          <w:sz w:val="16"/>
        </w:rPr>
        <w:t xml:space="preserve"> </w:t>
      </w:r>
      <w:r w:rsidRPr="00B63558">
        <w:rPr>
          <w:rStyle w:val="StyleUnderline"/>
        </w:rPr>
        <w:t xml:space="preserve">that health professionals should </w:t>
      </w:r>
      <w:r w:rsidRPr="00B63558">
        <w:rPr>
          <w:rStyle w:val="Emphasis"/>
        </w:rPr>
        <w:t>show an interest in climate change</w:t>
      </w:r>
      <w:r w:rsidRPr="00B63558">
        <w:rPr>
          <w:sz w:val="16"/>
        </w:rPr>
        <w:t xml:space="preserve"> as reductions in greenhouse gas emissions are bound to benefit global health. We are aware that relationships between the environment, health and lifestyle are complex (Fig. 1). On an individual level changes in lifestyle may be relatively easy to address (i.e. reducing car use, increasing physical activity or improving diet) while targeting these issues at a community, national or global level is far more difficult. </w:t>
      </w:r>
      <w:r w:rsidRPr="00B63558">
        <w:rPr>
          <w:rStyle w:val="StyleUnderline"/>
        </w:rPr>
        <w:t xml:space="preserve">It is now apparent that </w:t>
      </w:r>
      <w:r w:rsidRPr="00B63558">
        <w:rPr>
          <w:rStyle w:val="Emphasis"/>
        </w:rPr>
        <w:t>obesity and climate change are linked</w:t>
      </w:r>
      <w:r w:rsidRPr="00B63558">
        <w:rPr>
          <w:sz w:val="16"/>
        </w:rPr>
        <w:t xml:space="preserve">2. As individuals are encouraged to increase walking and cycling for ameliorating climate change purposes, this may not only result in reduced carbon dioxide emissions from vehicles, but may also result in weight loss. Evidence from our recent work3, suggests that </w:t>
      </w:r>
      <w:r w:rsidRPr="00B63558">
        <w:rPr>
          <w:rStyle w:val="StyleUnderline"/>
        </w:rPr>
        <w:t xml:space="preserve">the </w:t>
      </w:r>
      <w:r w:rsidRPr="00B63558">
        <w:rPr>
          <w:rStyle w:val="Emphasis"/>
        </w:rPr>
        <w:t>reduction in body mass</w:t>
      </w:r>
      <w:r w:rsidRPr="00B63558">
        <w:rPr>
          <w:sz w:val="16"/>
        </w:rPr>
        <w:t xml:space="preserve"> </w:t>
      </w:r>
      <w:r w:rsidRPr="00B63558">
        <w:rPr>
          <w:rStyle w:val="StyleUnderline"/>
        </w:rPr>
        <w:t>in obese individuals can</w:t>
      </w:r>
      <w:r w:rsidRPr="00B63558">
        <w:rPr>
          <w:sz w:val="16"/>
        </w:rPr>
        <w:t xml:space="preserve"> </w:t>
      </w:r>
      <w:r w:rsidRPr="00B63558">
        <w:rPr>
          <w:rStyle w:val="Emphasis"/>
        </w:rPr>
        <w:t>significantly decrease personal carbon dioxide production</w:t>
      </w:r>
      <w:r w:rsidRPr="00B63558">
        <w:rPr>
          <w:rStyle w:val="StyleUnderline"/>
        </w:rPr>
        <w:t>. At a</w:t>
      </w:r>
      <w:r w:rsidRPr="00B63558">
        <w:rPr>
          <w:sz w:val="16"/>
        </w:rPr>
        <w:t xml:space="preserve"> </w:t>
      </w:r>
      <w:r w:rsidRPr="00B63558">
        <w:rPr>
          <w:rStyle w:val="Emphasis"/>
        </w:rPr>
        <w:t>community or population level</w:t>
      </w:r>
      <w:r w:rsidRPr="00B63558">
        <w:rPr>
          <w:sz w:val="16"/>
        </w:rPr>
        <w:t xml:space="preserve">, </w:t>
      </w:r>
      <w:r w:rsidRPr="00B63558">
        <w:rPr>
          <w:rStyle w:val="StyleUnderline"/>
        </w:rPr>
        <w:t>even</w:t>
      </w:r>
      <w:r w:rsidRPr="00B63558">
        <w:rPr>
          <w:sz w:val="16"/>
        </w:rPr>
        <w:t xml:space="preserve"> </w:t>
      </w:r>
      <w:r w:rsidRPr="00B63558">
        <w:rPr>
          <w:rStyle w:val="Emphasis"/>
        </w:rPr>
        <w:t>excluding</w:t>
      </w:r>
      <w:r w:rsidRPr="00B63558">
        <w:rPr>
          <w:sz w:val="16"/>
        </w:rPr>
        <w:t xml:space="preserve"> </w:t>
      </w:r>
      <w:r w:rsidRPr="00B63558">
        <w:rPr>
          <w:rStyle w:val="StyleUnderline"/>
        </w:rPr>
        <w:t>all other</w:t>
      </w:r>
      <w:r w:rsidRPr="00B63558">
        <w:rPr>
          <w:sz w:val="16"/>
        </w:rPr>
        <w:t xml:space="preserve"> </w:t>
      </w:r>
      <w:r w:rsidRPr="00B63558">
        <w:rPr>
          <w:rStyle w:val="StyleUnderline"/>
        </w:rPr>
        <w:t>benefits</w:t>
      </w:r>
      <w:r w:rsidRPr="00B63558">
        <w:rPr>
          <w:sz w:val="16"/>
        </w:rPr>
        <w:t xml:space="preserve"> such as </w:t>
      </w:r>
      <w:r w:rsidRPr="00B63558">
        <w:rPr>
          <w:rStyle w:val="StyleUnderline"/>
        </w:rPr>
        <w:t xml:space="preserve">reduced transportation or food cost, weight loss </w:t>
      </w:r>
      <w:r w:rsidRPr="00B63558">
        <w:rPr>
          <w:rStyle w:val="Emphasis"/>
        </w:rPr>
        <w:t xml:space="preserve">could help to achieve emission reduction targets. </w:t>
      </w:r>
      <w:r w:rsidRPr="00B63558">
        <w:rPr>
          <w:sz w:val="16"/>
        </w:rPr>
        <w:t xml:space="preserve">We agree with Roberts and Stott that </w:t>
      </w:r>
      <w:r w:rsidRPr="00B63558">
        <w:rPr>
          <w:rStyle w:val="StyleUnderline"/>
        </w:rPr>
        <w:t xml:space="preserve">the issue of obesity and climate change go </w:t>
      </w:r>
      <w:r w:rsidRPr="00B63558">
        <w:rPr>
          <w:rStyle w:val="Emphasis"/>
        </w:rPr>
        <w:t>hand in hand</w:t>
      </w:r>
      <w:r w:rsidRPr="00B63558">
        <w:rPr>
          <w:rStyle w:val="StyleUnderline"/>
        </w:rPr>
        <w:t xml:space="preserve"> and that greenhouse gas emissions and health are two matters which should be tackled jointly.</w:t>
      </w:r>
    </w:p>
    <w:p w14:paraId="3085379E" w14:textId="77777777" w:rsidR="007D3E59" w:rsidRPr="00B63558" w:rsidRDefault="007D3E59" w:rsidP="007D3E59">
      <w:pPr>
        <w:pStyle w:val="Heading4"/>
        <w:rPr>
          <w:rFonts w:cs="Times New Roman"/>
        </w:rPr>
      </w:pPr>
      <w:r w:rsidRPr="00B63558">
        <w:rPr>
          <w:rFonts w:cs="Times New Roman"/>
        </w:rPr>
        <w:t>2. Obese populations emit more from agriculture and transportation</w:t>
      </w:r>
    </w:p>
    <w:p w14:paraId="01B36552" w14:textId="77777777" w:rsidR="007D3E59" w:rsidRPr="00B63558" w:rsidRDefault="007D3E59" w:rsidP="007D3E59">
      <w:r w:rsidRPr="00B63558">
        <w:t xml:space="preserve">J. </w:t>
      </w:r>
      <w:r w:rsidRPr="00B63558">
        <w:rPr>
          <w:b/>
        </w:rPr>
        <w:t>Squalli 17</w:t>
      </w:r>
      <w:r w:rsidRPr="00B63558">
        <w:t>. Department of Economics, American University of Sharjah. 08/2017. “The Environmental Impact of Obesity: Longitudinal Evidence from the United States.” Public Health, vol. 149, pp. 89–98.</w:t>
      </w:r>
    </w:p>
    <w:p w14:paraId="5A42A1C0" w14:textId="77777777" w:rsidR="007D3E59" w:rsidRPr="00B63558" w:rsidRDefault="007D3E59" w:rsidP="007D3E59">
      <w:r w:rsidRPr="00B63558">
        <w:rPr>
          <w:sz w:val="16"/>
        </w:rPr>
        <w:t xml:space="preserve">Discussion With 36.5% of the adult population classi fied as obese, addressing the obesity epidemic is evidently important. The relationship between obesity and GHG emissions is examined while accounting for the environmental impact of growth in transportation output and in crop and animal farming. </w:t>
      </w:r>
      <w:r w:rsidRPr="00B63558">
        <w:rPr>
          <w:rStyle w:val="StyleUnderline"/>
        </w:rPr>
        <w:t xml:space="preserve">Using state-level data for the years 1997e2011 and after controlling for other sources of emissions, there is evidence that the </w:t>
      </w:r>
      <w:r w:rsidRPr="00B63558">
        <w:rPr>
          <w:rStyle w:val="Emphasis"/>
        </w:rPr>
        <w:t>effect of transportation output on CO2 and on N2O emissions</w:t>
      </w:r>
      <w:r w:rsidRPr="00B63558">
        <w:rPr>
          <w:sz w:val="16"/>
        </w:rPr>
        <w:t xml:space="preserve"> </w:t>
      </w:r>
      <w:r w:rsidRPr="00B63558">
        <w:rPr>
          <w:rStyle w:val="StyleUnderline"/>
        </w:rPr>
        <w:t>and that of</w:t>
      </w:r>
      <w:r w:rsidRPr="00B63558">
        <w:rPr>
          <w:sz w:val="16"/>
        </w:rPr>
        <w:t xml:space="preserve"> </w:t>
      </w:r>
      <w:r w:rsidRPr="00B63558">
        <w:rPr>
          <w:rStyle w:val="Emphasis"/>
        </w:rPr>
        <w:t>crop and animal farming on N2O emissions</w:t>
      </w:r>
      <w:r w:rsidRPr="00B63558">
        <w:rPr>
          <w:sz w:val="16"/>
        </w:rPr>
        <w:t xml:space="preserve"> </w:t>
      </w:r>
      <w:r w:rsidRPr="00B63558">
        <w:rPr>
          <w:rStyle w:val="Emphasis"/>
        </w:rPr>
        <w:t>worsen</w:t>
      </w:r>
      <w:r w:rsidRPr="00B63558">
        <w:rPr>
          <w:sz w:val="16"/>
        </w:rPr>
        <w:t xml:space="preserve"> </w:t>
      </w:r>
      <w:r w:rsidRPr="00B63558">
        <w:rPr>
          <w:rStyle w:val="StyleUnderline"/>
        </w:rPr>
        <w:t>at higher rates of obesity</w:t>
      </w:r>
      <w:r w:rsidRPr="00B63558">
        <w:rPr>
          <w:sz w:val="16"/>
        </w:rPr>
        <w:t xml:space="preserve">. </w:t>
      </w:r>
      <w:r w:rsidRPr="00B63558">
        <w:rPr>
          <w:rStyle w:val="StyleUnderline"/>
        </w:rPr>
        <w:t xml:space="preserve">More specifically, growth in </w:t>
      </w:r>
      <w:r w:rsidRPr="00B63558">
        <w:rPr>
          <w:rStyle w:val="Emphasis"/>
        </w:rPr>
        <w:t>transportation</w:t>
      </w:r>
      <w:r w:rsidRPr="00B63558">
        <w:rPr>
          <w:sz w:val="16"/>
        </w:rPr>
        <w:t xml:space="preserve"> </w:t>
      </w:r>
      <w:r w:rsidRPr="00B63558">
        <w:rPr>
          <w:rStyle w:val="StyleUnderline"/>
        </w:rPr>
        <w:t>output is estimated to increase CO2 and N2O emissions when obesity exceeds threshold rates of 33.7% and 22.5%, respectively. Furthermore, growth in crop and animal farming is estimated to increase N2O emissions when the obesity exceeds a threshold rate of 20.2%</w:t>
      </w:r>
      <w:r w:rsidRPr="00B63558">
        <w:rPr>
          <w:sz w:val="16"/>
        </w:rPr>
        <w:t>. Based on the most recent data available, the obesity rate exceeds the 33.7% threshold only in the state of Mississippi. It also exceeds the 22.5% threshold in all but two states, but exceeds the 20.2% threshold in all states.</w:t>
      </w:r>
    </w:p>
    <w:p w14:paraId="49442DF9" w14:textId="77777777" w:rsidR="007D3E59" w:rsidRPr="00B63558" w:rsidRDefault="007D3E59" w:rsidP="007D3E59">
      <w:pPr>
        <w:pStyle w:val="Heading4"/>
        <w:rPr>
          <w:rFonts w:cs="Times New Roman"/>
          <w:u w:val="single"/>
        </w:rPr>
      </w:pPr>
      <w:r w:rsidRPr="00B63558">
        <w:rPr>
          <w:rFonts w:cs="Times New Roman"/>
        </w:rPr>
        <w:t xml:space="preserve">3. Obesogenic populations correlate to food demand with a higher environmental footprint---in particular </w:t>
      </w:r>
      <w:r w:rsidRPr="00B63558">
        <w:rPr>
          <w:rFonts w:cs="Times New Roman"/>
          <w:u w:val="single"/>
        </w:rPr>
        <w:t>animal food consumption</w:t>
      </w:r>
    </w:p>
    <w:p w14:paraId="57A49787" w14:textId="77777777" w:rsidR="007D3E59" w:rsidRPr="00B63558" w:rsidRDefault="007D3E59" w:rsidP="007D3E59">
      <w:r w:rsidRPr="00B63558">
        <w:t xml:space="preserve">Eduardo Botti </w:t>
      </w:r>
      <w:r w:rsidRPr="00B63558">
        <w:rPr>
          <w:b/>
        </w:rPr>
        <w:t>Abbade 15</w:t>
      </w:r>
      <w:r w:rsidRPr="00B63558">
        <w:t>. Department of Social Sciences, Business Administration Course, Franciscan University Center, Santa Maria, Brazil. 12/07/2015. “Environmental Impacts of Food Supply and Obesogenic Severity Worldwide.” British Food Journal, vol. 117, no. 12, pp. 2863–2879.</w:t>
      </w:r>
    </w:p>
    <w:p w14:paraId="6055E95D" w14:textId="77777777" w:rsidR="007D3E59" w:rsidRPr="00B63558" w:rsidRDefault="007D3E59" w:rsidP="007D3E59">
      <w:pPr>
        <w:rPr>
          <w:rStyle w:val="StyleUnderline"/>
        </w:rPr>
      </w:pPr>
      <w:r w:rsidRPr="00B63558">
        <w:rPr>
          <w:sz w:val="16"/>
        </w:rPr>
        <w:t xml:space="preserve">4. Discussion During the course of human evolution, significant transitions have been observed in human dietary patterns. A healthy diet should aim to do the following: reduce the consumption of saturated fat and total fat; ensure a minimum daily consumption of fruits and vegetables; include the consumption of two portions of fish per week; and restrict the consumption of sugary foods and drinks as well as alcohol (Moore et al., 2010). However, it can be observed that the </w:t>
      </w:r>
      <w:r w:rsidRPr="00B63558">
        <w:rPr>
          <w:rStyle w:val="StyleUnderline"/>
        </w:rPr>
        <w:t>current dietary changes observed globally constitute a diet dominated by a higher consumption of</w:t>
      </w:r>
      <w:r w:rsidRPr="00B63558">
        <w:rPr>
          <w:sz w:val="16"/>
        </w:rPr>
        <w:t xml:space="preserve"> </w:t>
      </w:r>
      <w:r w:rsidRPr="00B63558">
        <w:rPr>
          <w:rStyle w:val="Emphasis"/>
        </w:rPr>
        <w:t>caloric sweeteners</w:t>
      </w:r>
      <w:r w:rsidRPr="00B63558">
        <w:rPr>
          <w:sz w:val="16"/>
        </w:rPr>
        <w:t xml:space="preserve"> </w:t>
      </w:r>
      <w:r w:rsidRPr="00B63558">
        <w:rPr>
          <w:rStyle w:val="StyleUnderline"/>
        </w:rPr>
        <w:t>and</w:t>
      </w:r>
      <w:r w:rsidRPr="00B63558">
        <w:rPr>
          <w:sz w:val="16"/>
        </w:rPr>
        <w:t xml:space="preserve"> </w:t>
      </w:r>
      <w:r w:rsidRPr="00B63558">
        <w:rPr>
          <w:rStyle w:val="Emphasis"/>
        </w:rPr>
        <w:t>animal foods</w:t>
      </w:r>
      <w:r w:rsidRPr="00B63558">
        <w:rPr>
          <w:rStyle w:val="StyleUnderline"/>
        </w:rPr>
        <w:t>, more</w:t>
      </w:r>
      <w:r w:rsidRPr="00B63558">
        <w:rPr>
          <w:rStyle w:val="Emphasis"/>
        </w:rPr>
        <w:t xml:space="preserve"> processed food</w:t>
      </w:r>
      <w:r w:rsidRPr="00B63558">
        <w:rPr>
          <w:rStyle w:val="StyleUnderline"/>
        </w:rPr>
        <w:t>, and more added</w:t>
      </w:r>
      <w:r w:rsidRPr="00B63558">
        <w:rPr>
          <w:sz w:val="16"/>
        </w:rPr>
        <w:t xml:space="preserve"> </w:t>
      </w:r>
      <w:r w:rsidRPr="00B63558">
        <w:rPr>
          <w:rStyle w:val="Emphasis"/>
        </w:rPr>
        <w:t>sugar and fat</w:t>
      </w:r>
      <w:r w:rsidRPr="00B63558">
        <w:rPr>
          <w:sz w:val="16"/>
        </w:rPr>
        <w:t xml:space="preserve"> (Popkin, 2006; Tey et al., 2010). Thus, </w:t>
      </w:r>
      <w:r w:rsidRPr="00B63558">
        <w:rPr>
          <w:rStyle w:val="StyleUnderline"/>
        </w:rPr>
        <w:t>we need to consider that obesity is also related to high levels of consumption of biscuits, cakes, and confectionery, and other processed foods, being sugar, flour, eggs, and milk usually the main ingredients.</w:t>
      </w:r>
      <w:r w:rsidRPr="00B63558">
        <w:rPr>
          <w:sz w:val="16"/>
        </w:rPr>
        <w:t xml:space="preserve"> So, </w:t>
      </w:r>
      <w:r w:rsidRPr="00B63558">
        <w:rPr>
          <w:rStyle w:val="StyleUnderline"/>
        </w:rPr>
        <w:t>these processed foods are a combination of animal and plant foods, highly processed with synthetic additives</w:t>
      </w:r>
      <w:r w:rsidRPr="00B63558">
        <w:rPr>
          <w:sz w:val="16"/>
        </w:rPr>
        <w:t xml:space="preserve"> (Campbell et al., 2007;Gibson et al., 2004; Ballali et al., 2013). In addition, the large-scale reduction in food prices (e.g. beef prices), increased access to supermarkets (Popkin, 2009), and the growth and dominance of multinational food companies (Big Food) that offer cheap products rich in fat (Stuckler et al., 2012; Stuckler and Nestle, 2012) are factors that strongly contribute to nutritional changes experienced by individuals in recent decades, both in developed and in developing countries. Moreover, </w:t>
      </w:r>
      <w:r w:rsidRPr="00B63558">
        <w:rPr>
          <w:rStyle w:val="StyleUnderline"/>
        </w:rPr>
        <w:t>this reality, which promotes obesity</w:t>
      </w:r>
      <w:r w:rsidRPr="00B63558">
        <w:rPr>
          <w:sz w:val="16"/>
        </w:rPr>
        <w:t xml:space="preserve"> (Kolk et al., 2012; Stuckler and Nestle, 2012; Igumbor et al., 2012), </w:t>
      </w:r>
      <w:r w:rsidRPr="00B63558">
        <w:rPr>
          <w:rStyle w:val="StyleUnderline"/>
        </w:rPr>
        <w:t>has a significant</w:t>
      </w:r>
      <w:r w:rsidRPr="00B63558">
        <w:rPr>
          <w:sz w:val="16"/>
        </w:rPr>
        <w:t xml:space="preserve"> </w:t>
      </w:r>
      <w:r w:rsidRPr="00B63558">
        <w:rPr>
          <w:rStyle w:val="Emphasis"/>
        </w:rPr>
        <w:t>environmental implication</w:t>
      </w:r>
      <w:r w:rsidRPr="00B63558">
        <w:rPr>
          <w:rStyle w:val="StyleUnderline"/>
        </w:rPr>
        <w:t xml:space="preserve">: evidence suggests that the production and supply of foods are having an </w:t>
      </w:r>
      <w:r w:rsidRPr="00B63558">
        <w:rPr>
          <w:rStyle w:val="Emphasis"/>
        </w:rPr>
        <w:t>impact on climate changes</w:t>
      </w:r>
      <w:r w:rsidRPr="00B63558">
        <w:rPr>
          <w:sz w:val="16"/>
        </w:rPr>
        <w:t xml:space="preserve"> (Skouteris et al., 2013). Evidence presented in this study suggests that </w:t>
      </w:r>
      <w:r w:rsidRPr="00B63558">
        <w:rPr>
          <w:rStyle w:val="StyleUnderline"/>
        </w:rPr>
        <w:t xml:space="preserve">the supply of animal food is </w:t>
      </w:r>
      <w:r w:rsidRPr="00B63558">
        <w:rPr>
          <w:rStyle w:val="Emphasis"/>
        </w:rPr>
        <w:t>strongly associated with environmental impacts.</w:t>
      </w:r>
      <w:r w:rsidRPr="00B63558">
        <w:rPr>
          <w:sz w:val="16"/>
        </w:rPr>
        <w:t xml:space="preserve"> </w:t>
      </w:r>
      <w:r w:rsidRPr="00B63558">
        <w:rPr>
          <w:rStyle w:val="StyleUnderline"/>
        </w:rPr>
        <w:t xml:space="preserve">Considering this issue, this finding is associated with other studies that evaluated the environmental impacts of food-processing industries </w:t>
      </w:r>
      <w:r w:rsidRPr="00B63558">
        <w:rPr>
          <w:sz w:val="16"/>
        </w:rPr>
        <w:t xml:space="preserve">(Ala-Harja and Helo, 2014). Indeed, when considering all consumer products, meat products are responsible for 4-12 percent of the impact on global warming (Tukker et al., 2006). Also, lower meat prices combined with increased incomes throughout the world are leading to an increase in the consumption of animal food (Kearney, 2010; Tey et al., 2010), which is aggravating environmental problems related to climate changes (Nordgren, 2011; Stehfest et al., 2009; Röös et al., 2014) and </w:t>
      </w:r>
      <w:r w:rsidRPr="00B63558">
        <w:rPr>
          <w:rStyle w:val="StyleUnderline"/>
        </w:rPr>
        <w:t>obesogenic problems</w:t>
      </w:r>
      <w:r w:rsidRPr="00B63558">
        <w:rPr>
          <w:sz w:val="16"/>
        </w:rPr>
        <w:t xml:space="preserve"> (Wang and Beydoun, 2009). A study conducted in France </w:t>
      </w:r>
      <w:r w:rsidRPr="00B63558">
        <w:rPr>
          <w:rStyle w:val="StyleUnderline"/>
        </w:rPr>
        <w:t xml:space="preserve">revealed that </w:t>
      </w:r>
      <w:r w:rsidRPr="00B63558">
        <w:rPr>
          <w:rStyle w:val="Emphasis"/>
        </w:rPr>
        <w:t>meat</w:t>
      </w:r>
      <w:r w:rsidRPr="00B63558">
        <w:rPr>
          <w:sz w:val="16"/>
        </w:rPr>
        <w:t xml:space="preserve"> </w:t>
      </w:r>
      <w:r w:rsidRPr="00B63558">
        <w:rPr>
          <w:rStyle w:val="StyleUnderline"/>
        </w:rPr>
        <w:t>is the</w:t>
      </w:r>
      <w:r w:rsidRPr="00B63558">
        <w:rPr>
          <w:sz w:val="16"/>
        </w:rPr>
        <w:t xml:space="preserve"> </w:t>
      </w:r>
      <w:r w:rsidRPr="00B63558">
        <w:rPr>
          <w:rStyle w:val="Emphasis"/>
        </w:rPr>
        <w:t>major</w:t>
      </w:r>
      <w:r w:rsidRPr="00B63558">
        <w:rPr>
          <w:sz w:val="16"/>
        </w:rPr>
        <w:t xml:space="preserve"> food </w:t>
      </w:r>
      <w:r w:rsidRPr="00B63558">
        <w:rPr>
          <w:rStyle w:val="Emphasis"/>
        </w:rPr>
        <w:t>group associated with</w:t>
      </w:r>
      <w:r w:rsidRPr="00B63558">
        <w:rPr>
          <w:sz w:val="16"/>
        </w:rPr>
        <w:t xml:space="preserve"> individual diets that contributes to </w:t>
      </w:r>
      <w:r w:rsidRPr="00B63558">
        <w:rPr>
          <w:rStyle w:val="Emphasis"/>
        </w:rPr>
        <w:t>GHGEs</w:t>
      </w:r>
      <w:r w:rsidRPr="00B63558">
        <w:rPr>
          <w:sz w:val="16"/>
        </w:rPr>
        <w:t xml:space="preserve">. This investigation corroborated these findings. Also, when meat was replaced with fruit and vegetables, the variation of diet-associated GHGE was incipient (Vieux et al., 2012). Considering the environmental impact of the consumption of food groups, meat, and dairy are those with the highest environmental impacts. Indeed, in the past two decades, global per capita meat production has increased significantly, and per capita cereal production has shown a decrease (Tilman et al., 2002). However, the results of this study suggest that food supply, compared with food production, is more associated with environmental impacts, implying that </w:t>
      </w:r>
      <w:r w:rsidRPr="00B63558">
        <w:rPr>
          <w:rStyle w:val="StyleUnderline"/>
        </w:rPr>
        <w:t>some activities, such as logistics, packing, and wasting, have higher environmental implications than the agricultural production</w:t>
      </w:r>
      <w:r w:rsidRPr="00B63558">
        <w:rPr>
          <w:sz w:val="16"/>
        </w:rPr>
        <w:t xml:space="preserve">. Indeed, proxies for environmental impacts adopted in this study are strongly associated with climate changes (Klein-Banai and Theis, 2011; Galli et al., 2012; González et al., 2011). Findings therefore suggest that the animal food supply, compared with food production, is more strongly associated with climate changes worldwide. </w:t>
      </w:r>
      <w:r w:rsidRPr="00B63558">
        <w:rPr>
          <w:rStyle w:val="StyleUnderline"/>
        </w:rPr>
        <w:t>There have been some studies on the impact of agricultural activities on the environment, with special attention to the emissions of greenhouse gases and, consequently, to global climate change</w:t>
      </w:r>
      <w:r w:rsidRPr="00B63558">
        <w:rPr>
          <w:sz w:val="16"/>
        </w:rPr>
        <w:t xml:space="preserve"> (Carlsson-Kanyama, 1998; Lal, 2004; Carlsson-Kanyama and González, 2009). In addition, the following factors are strongly associated with the changing patterns of world food systems and with promoting obesogenic severity and harming the environment: population growth and the intrinsic need for greater food production (Godfray et al., 2010); the growth of the production and consumption of meat rather than of grains and vegetables and the consequent environmental impacts (Tilman et al., 2002; Pimentel and Pimentel, 2003); the increased consumption of the “Big Foods” highly processed foods (Stuckler and Nestle, 2012); and activities related to global logistics and the processing, storage, and retailing of food (Carlsson-Kanyama and González, 2009; Skouteris et al., 2013). Although it is reasonable to argue that changes in the global food systems have a considerable impact on environmental issues, just a few studies have focussed on analyzing the relationship between food consumption of the world’s population and environmental impacts. A study conducted to analyze the relationship between the use of public transport as a means to reduce obesity and the collective ecological footprint (Zheng, 2008) is consisted with our findings, suggesting that obesogenic severity is strongly associated with environmental issues. Considering our findings, and arguing that a healthier diet has implications for lower environmental impact, only through a significant reduction in meat and milk consumption can significant environmental benefits be realized (Tukker et al., 2011). Studies argue that a healthy diet can help to promote public health and a decreased impact on the environment (Saxe et al., 2013; Briggs et al., 2013). Indeed, corroborating our findings, evidence suggests that a reduced consumption of meat in favor of plantbased foods has been demonstrated to be beneficial (McMichael et al., 2007; Saxe et al., 2013; González et al., 2011). On the other hand, evidence suggests that a sustainable diet meeting dietary requirements for health with lower GHGEs can be achieved without eliminating meat or dairy products or by increasing the cost to the consumer (Macdiarmid et al., 2012). Changes in meat consumption (following the nutritional guidelines) can help to reduce environmental impacts (Hallström et al., 2014). Indeed, some authors argue that the consumption of livestock products in some regions (e.g. the Western world) needs to decrease (Garnett, 2011; Smith and Gregory, 2013; Weidema et al., 2008). Our findings indicate that public health problems associated with obesogenic severity and environmental issues can be reduced through more environmentally conscious actions of food industries (Requillart and Soler, 2014). In addition, we argue that the consumption of animal foods should be reduced but that there is no need to eliminate it from a healthy diet. An issue that has gained academic interest is the framework of short food supply chains (SFSC) (Ilbery and Maye, 2005). This term refers to supply chains for food products harvested locally. A higher proportion of SFSCs may be associated with a greater distribution of natural and less-processed foods. Therefore, the best access to these healthy kinds of foods may help fight food insecurity. Furthermore, attention should be given to the promotion of sustainable and local food systems (Rose et al., 2008), as well as additional investigations regarding the efforts associated with Concentrated Animal Feeding Operations and their controversy impacts (Gilchrist et al., 2007; Burkholder et al., 2007; Ndegwa et al., 2008). 5. Conclusions This study presents evidence suggesting that </w:t>
      </w:r>
      <w:r w:rsidRPr="00B63558">
        <w:rPr>
          <w:rStyle w:val="StyleUnderline"/>
        </w:rPr>
        <w:t>food supplies, especially meat and other animal foods, compared with plant foods, are</w:t>
      </w:r>
      <w:r w:rsidRPr="00B63558">
        <w:rPr>
          <w:sz w:val="16"/>
        </w:rPr>
        <w:t xml:space="preserve"> </w:t>
      </w:r>
      <w:r w:rsidRPr="00B63558">
        <w:rPr>
          <w:rStyle w:val="Emphasis"/>
        </w:rPr>
        <w:t>more strongly associated with environmental impacts and obesogenic issues</w:t>
      </w:r>
      <w:r w:rsidRPr="00B63558">
        <w:rPr>
          <w:rStyle w:val="StyleUnderline"/>
        </w:rPr>
        <w:t>. Thus, obesogenic populations have</w:t>
      </w:r>
      <w:r w:rsidRPr="00B63558">
        <w:rPr>
          <w:sz w:val="16"/>
        </w:rPr>
        <w:t xml:space="preserve"> </w:t>
      </w:r>
      <w:r w:rsidRPr="00B63558">
        <w:rPr>
          <w:rStyle w:val="Emphasis"/>
        </w:rPr>
        <w:t>higher environmental impacts.</w:t>
      </w:r>
      <w:r w:rsidRPr="00B63558">
        <w:rPr>
          <w:sz w:val="16"/>
        </w:rPr>
        <w:t xml:space="preserve"> </w:t>
      </w:r>
      <w:r w:rsidRPr="00B63558">
        <w:rPr>
          <w:rStyle w:val="StyleUnderline"/>
        </w:rPr>
        <w:t xml:space="preserve">Having this in mind, it seems reasonable to suggest that obesogenic problems can </w:t>
      </w:r>
      <w:r w:rsidRPr="00B63558">
        <w:rPr>
          <w:rStyle w:val="Emphasis"/>
        </w:rPr>
        <w:t>aggravate environmental problems worldwide</w:t>
      </w:r>
      <w:r w:rsidRPr="00B63558">
        <w:rPr>
          <w:sz w:val="16"/>
        </w:rPr>
        <w:t xml:space="preserve">, as well as have an impact on public health issues. </w:t>
      </w:r>
      <w:r w:rsidRPr="00B63558">
        <w:rPr>
          <w:rStyle w:val="StyleUnderline"/>
        </w:rPr>
        <w:t>It is therefore necessary to articulate actions that are better aligned with worldwide urgencies related to obesogenic problems, food supply/consumption, and environmental issues. This situation is a severe issue that needs attention and efforts from both public and private sectors.</w:t>
      </w:r>
    </w:p>
    <w:p w14:paraId="5AE66E06" w14:textId="77777777" w:rsidR="007D3E59" w:rsidRPr="00B63558" w:rsidRDefault="007D3E59" w:rsidP="007D3E59">
      <w:pPr>
        <w:pStyle w:val="Heading4"/>
        <w:rPr>
          <w:rFonts w:cs="Times New Roman"/>
        </w:rPr>
      </w:pPr>
      <w:r w:rsidRPr="00B63558">
        <w:rPr>
          <w:rFonts w:cs="Times New Roman"/>
        </w:rPr>
        <w:t xml:space="preserve">Meat consumption is a key contributor---over </w:t>
      </w:r>
      <w:r w:rsidRPr="00B63558">
        <w:rPr>
          <w:rFonts w:cs="Times New Roman"/>
          <w:u w:val="single"/>
        </w:rPr>
        <w:t>50% of emissions</w:t>
      </w:r>
    </w:p>
    <w:p w14:paraId="5517C2D5" w14:textId="77777777" w:rsidR="007D3E59" w:rsidRPr="00B63558" w:rsidRDefault="007D3E59" w:rsidP="007D3E59">
      <w:r w:rsidRPr="00B63558">
        <w:t xml:space="preserve">Marya </w:t>
      </w:r>
      <w:r w:rsidRPr="00B63558">
        <w:rPr>
          <w:rStyle w:val="Style13ptBold"/>
        </w:rPr>
        <w:t>Torrez 13</w:t>
      </w:r>
      <w:r w:rsidRPr="00B63558">
        <w:t xml:space="preserve"> LLM student in the program on Law &amp; Government at American University Washington College of Law and has a JD from Georgetown University Law Center COWS, CONGRESS, AND CLIMATE CHANGE: AUTHORITY AND RESPONSIBILITY FOR FEDERAL AGENCIES TO END GRAZING ON PUBLIC LANDS </w:t>
      </w:r>
      <w:hyperlink r:id="rId8" w:history="1">
        <w:r w:rsidRPr="00B63558">
          <w:rPr>
            <w:rStyle w:val="Hyperlink"/>
          </w:rPr>
          <w:t>http://vjel.vermontlaw.edu/files/2013/05/Cows-Congress-Climate.pdf</w:t>
        </w:r>
      </w:hyperlink>
    </w:p>
    <w:p w14:paraId="0B9A3961" w14:textId="77777777" w:rsidR="007D3E59" w:rsidRPr="00B63558" w:rsidRDefault="007D3E59" w:rsidP="007D3E59">
      <w:pPr>
        <w:rPr>
          <w:sz w:val="14"/>
        </w:rPr>
      </w:pPr>
      <w:r w:rsidRPr="00B63558">
        <w:rPr>
          <w:sz w:val="14"/>
        </w:rPr>
        <w:t xml:space="preserve">I. PUBLIC POLICY NECESSITY OF ENDING GRAZING: IMPACT ON SOCIETY OF RAISING ANIMALS FOR FOOD As noted above, the negative impact on the range from grazing has been well known since the nineteenth century. Grazing has had detrimental impacts on the soil and water, as well as the plant and animal species on the range. </w:t>
      </w:r>
      <w:r w:rsidRPr="00B63558">
        <w:rPr>
          <w:rStyle w:val="StyleUnderline"/>
        </w:rPr>
        <w:t>The negative impacts of grazing include: “[R]eplacement of native perennial grasses by</w:t>
      </w:r>
      <w:r w:rsidRPr="00B63558">
        <w:rPr>
          <w:sz w:val="14"/>
        </w:rPr>
        <w:t xml:space="preserve"> shrubs and annual </w:t>
      </w:r>
      <w:r w:rsidRPr="00B63558">
        <w:rPr>
          <w:rStyle w:val="StyleUnderline"/>
        </w:rPr>
        <w:t>weeds, soil erosion, degradation of stream channels, loss of riparian vegetation, water pollution, [and] destruction of wildlife habitat</w:t>
      </w:r>
      <w:r w:rsidRPr="00B63558">
        <w:rPr>
          <w:sz w:val="14"/>
        </w:rPr>
        <w:t xml:space="preserve">.”10 BLM itself has long recognized the harmful impacts of grazing. In 1974, the District Court for the District of Columbia pointed to BLM’s report indicating the negative environmental impacts of grazing: Uncontrolled, unregulated or unplanned livestock use is occurring in approximately 85 percent of the State and damage to wildlife habitat can be expressly [sic] only as extreme destruction. Overgrazing by livestock has caused invasion of sagebrush and rabbitbrush on meadows and has decreased the amount of meadow habitat available for wildlife survival by at least 50 percent. The reduced meadow area has caused a decline in both game and non-game population. In addition, there are 883 miles of streams with deteriorating and declining wildlife habitat, thus making it apparent, according to the report, that grazing systems do not protect and enhance wildlife values.11 But the negative impacts of grazing go far beyond that. </w:t>
      </w:r>
      <w:r w:rsidRPr="00B63558">
        <w:rPr>
          <w:rStyle w:val="Emphasis"/>
        </w:rPr>
        <w:t>Grazing implicates critical issues of planetary and public health</w:t>
      </w:r>
      <w:r w:rsidRPr="00B63558">
        <w:rPr>
          <w:sz w:val="14"/>
        </w:rPr>
        <w:t xml:space="preserve">. Raising animals for food, in particular cows, has serious implications for our well-being as a society. </w:t>
      </w:r>
      <w:r w:rsidRPr="00B63558">
        <w:rPr>
          <w:rStyle w:val="StyleUnderline"/>
        </w:rPr>
        <w:t>Animal agriculture is one of the primary contributors to global climate change.</w:t>
      </w:r>
      <w:r w:rsidRPr="00B63558">
        <w:rPr>
          <w:sz w:val="14"/>
        </w:rPr>
        <w:t xml:space="preserve"> </w:t>
      </w:r>
      <w:r w:rsidRPr="00B63558">
        <w:rPr>
          <w:rStyle w:val="StyleUnderline"/>
        </w:rPr>
        <w:t>A landmark study conducted by the</w:t>
      </w:r>
      <w:r w:rsidRPr="00B63558">
        <w:rPr>
          <w:sz w:val="14"/>
        </w:rPr>
        <w:t xml:space="preserve"> United Nations </w:t>
      </w:r>
      <w:r w:rsidRPr="00B63558">
        <w:rPr>
          <w:rStyle w:val="StyleUnderline"/>
        </w:rPr>
        <w:t xml:space="preserve">Food and Agriculture Organization concluded that animal agriculture emits eighteen percent of human-caused global greenhouse gases, </w:t>
      </w:r>
      <w:r w:rsidRPr="00B63558">
        <w:rPr>
          <w:rStyle w:val="Emphasis"/>
        </w:rPr>
        <w:t>more than the entire transportation sector</w:t>
      </w:r>
      <w:r w:rsidRPr="00B63558">
        <w:rPr>
          <w:sz w:val="14"/>
        </w:rPr>
        <w:t xml:space="preserve">.12 </w:t>
      </w:r>
      <w:r w:rsidRPr="00B63558">
        <w:rPr>
          <w:rStyle w:val="StyleUnderline"/>
        </w:rPr>
        <w:t xml:space="preserve">Other experts have concluded that this number fails to take into account the true impact of raising animals for food and that animal agriculture contributes closer to </w:t>
      </w:r>
      <w:r w:rsidRPr="00B63558">
        <w:rPr>
          <w:rStyle w:val="Emphasis"/>
        </w:rPr>
        <w:t>fifty-one percent of all global greenhouse gases</w:t>
      </w:r>
      <w:r w:rsidRPr="00B63558">
        <w:rPr>
          <w:rStyle w:val="StyleUnderline"/>
        </w:rPr>
        <w:t>.</w:t>
      </w:r>
      <w:r w:rsidRPr="00B63558">
        <w:rPr>
          <w:sz w:val="14"/>
        </w:rPr>
        <w:t xml:space="preserve">13 </w:t>
      </w:r>
      <w:r w:rsidRPr="00B63558">
        <w:rPr>
          <w:rStyle w:val="Emphasis"/>
        </w:rPr>
        <w:t>Regardless, the number is significant</w:t>
      </w:r>
      <w:r w:rsidRPr="00B63558">
        <w:rPr>
          <w:sz w:val="14"/>
        </w:rPr>
        <w:t xml:space="preserve"> and government agencies should be acting to address this dire threat, not contributing to it. </w:t>
      </w:r>
      <w:r w:rsidRPr="00B63558">
        <w:rPr>
          <w:rStyle w:val="Emphasis"/>
        </w:rPr>
        <w:t>Cows in particular release significant amounts of methane and nitrous oxide, which are incredibly potent greenhouse gases. Methane has about twenty-three times the greenhouse effect of carbon dioxide; nitrous oxide has 296 times the effect.</w:t>
      </w:r>
      <w:r w:rsidRPr="00B63558">
        <w:rPr>
          <w:sz w:val="14"/>
        </w:rPr>
        <w:t xml:space="preserve"> 14 Raising cows for food accounts for more global warming emissions than other foods.15 In addition to the impact of greenhouse gases emitted directly by animals, animal agriculture in the United States contributes to climate change through methane released from fertilizer and manure decomposition; land use changes for grazing and to produce food for the animals; land degradation; and fossil fuels burned for fertilizer, animal food production, and transportation.16 Although much of the research has focused on cows in concentrated animal feeding operations (also called factory farms or CAFOs), that does not mean that grazed animals are not also contributing. In the United States, the majority of cows raised for food spend the beginning of their lives on pasture and their last few months of life in a factory farm.17 While part of our vision of grazing on rangeland in the American West involves idyllic pastures with happy cows spending their lives eating grass until they are killed, that is not the reality. Cows that end up in factory farms are the same cows that graze on public lands. So using public lands for grazing contributes to the factory farm system, which has numerous issues beyond global climate change, including significant issues of animal cruelty, pollution, and public health.18 Moreover, the precise impact of grazing is significant. The Union of Concerned Scientists has looked specifically at the impact of pasture-raised cows.19 Because these cows gain weight slower, they emit methane and nitrous oxide for a longer period of time and, therefore, emit more.20 The impact is greater when the rangeland is in poor quality, as the majority of public rangelands are. Cows grazing on poor quality pasture produce four times more methane than those eating mostly grain.21 Other commentators have estimated the output of grazing cattle just on public lands in the United States to be as much as 258,329,206,200 liters of methane per year.22 This is equal to the greenhouse gas emissions of 705,342 passenger vehicles, 8,578,933 barrels of oil, or electricity consumed by 447,687 homes.23 Grazing also contributes to climate change because rangelands in poor quality are less able to store carbon.24 Healthy grasslands and forests could mitigate much of the impact of climate change by sequestering carbon.25 In the case of overgrazing, “land degradation is a sign of decreasing reabsorption of atmospheric [carbon dioxide] by vegetation re-growth. In certain regions, the related net [carbon dioxide] loss may be significant.”26 Scientists in India looked at the global warming impact of stopping grazing in the Barsey Rhododendron Sanctuary.27 They found that removing cows (as well as a small number of sheep, buffalo, and yaks) from the area in question resulted in a difference of 585,000 tons of carbon over a twelve year period, which they calculated to translate into the equivalent of 2,142,000 tons of carbon dioxide.28 Another study in China similarly found that ending grazing for twenty years in the Leymus chinensis (grasslands in northern China) could increase carbon storage in the soil almost thirty-six percent.29 The authors concluded, “By implementing [grazing exclusion], the temperate grasslands of northern China could facilitate significant [carbon] and [nitrogen] storage on decade scales in the context of mitigating global climate change.”30 As the authors of the India study note, the “[v]alue of this carbon sequestration is not limited to the geographic area of study site but rather a contributor to global reduction in net carbon emissions.”31 Taking action in the United States to address the contribution that animals raised for food make to global climate change would have another international impact: It would encourage other nations to take similar measures.32 This is particularly important because the global warming impact of animals raised for food in other countries is generally greater than in the United States. 33 In addition, continuing to use public lands for grazing worsens other impacts of global climate change: The particular impacts consequent to livestock grazing have ever-growing significance in light of observed and predicted climate change impacts in the Southwest including higher temperatures; reduced snowpack and earlier snowmelt; longer droughts; more erratic, but more intense precipitation events rushing over drought-stressed lands and further incising channels; vegetation die-offs; and the spread of invasive, exotic species. . . . The grazing cannot meet the meaning of a FONSI, i.e., no significant impacts; and it cannot be justified in an [Environmental Impact Statement] vis-a-vis reasonable alternatives of no grazing or greatly reduced grazing. The impacts are too many, serious, irreversible, and unavoidable given the current levels, frequency, and geographic extent of the livestock grazing.34 </w:t>
      </w:r>
      <w:r w:rsidRPr="00B63558">
        <w:rPr>
          <w:rStyle w:val="Emphasis"/>
        </w:rPr>
        <w:t>Global climate change threatens to end life, as we know it</w:t>
      </w:r>
      <w:r w:rsidRPr="00B63558">
        <w:rPr>
          <w:sz w:val="14"/>
        </w:rPr>
        <w:t xml:space="preserve">, with the impacts falling most heavily on the poor and inhabitants of the global south, </w:t>
      </w:r>
      <w:r w:rsidRPr="00B63558">
        <w:rPr>
          <w:rStyle w:val="Emphasis"/>
        </w:rPr>
        <w:t>and jeopardizes global stability</w:t>
      </w:r>
      <w:r w:rsidRPr="00B63558">
        <w:rPr>
          <w:sz w:val="14"/>
        </w:rPr>
        <w:t>. The well-known impacts of global climate change include: retreating glaciers, rising sea levels, thawing tundra, and increases in hurricanes and other severe weather events.35 “</w:t>
      </w:r>
      <w:r w:rsidRPr="00B63558">
        <w:rPr>
          <w:rStyle w:val="StyleUnderline"/>
        </w:rPr>
        <w:t xml:space="preserve">Natural disasters, droughts, and other changes brought about by global warming ‘are likely to become a </w:t>
      </w:r>
      <w:r w:rsidRPr="00B63558">
        <w:rPr>
          <w:rStyle w:val="Emphasis"/>
        </w:rPr>
        <w:t>major driver of war and conflict</w:t>
      </w:r>
      <w:r w:rsidRPr="00B63558">
        <w:rPr>
          <w:rStyle w:val="StyleUnderline"/>
        </w:rPr>
        <w:t>.’</w:t>
      </w:r>
      <w:r w:rsidRPr="00B63558">
        <w:rPr>
          <w:sz w:val="14"/>
        </w:rPr>
        <w:t xml:space="preserve"> . . . </w:t>
      </w:r>
      <w:r w:rsidRPr="00B63558">
        <w:rPr>
          <w:rStyle w:val="StyleUnderline"/>
        </w:rPr>
        <w:t>Global temperature shifts may also hasten the speed at which infectious diseases emerge and reemerge</w:t>
      </w:r>
      <w:r w:rsidRPr="00B63558">
        <w:rPr>
          <w:sz w:val="14"/>
        </w:rPr>
        <w:t xml:space="preserve">.”36 Additional effects include “severe and irreversible changes to natural ecosystems.”37 </w:t>
      </w:r>
      <w:r w:rsidRPr="00B63558">
        <w:rPr>
          <w:rStyle w:val="StyleUnderline"/>
        </w:rPr>
        <w:t>Some regions of the world “are likely to suffer yield declines of major crops and some may experience food shortages and hunger. . . . The poor and disadvantaged, and more generally less advanced countries are the most vulnerable to the negative consequences of climate change because of their weak capacity to develop coping mechanisms</w:t>
      </w:r>
      <w:r w:rsidRPr="00B63558">
        <w:rPr>
          <w:sz w:val="14"/>
        </w:rPr>
        <w:t xml:space="preserve">.”38 All of </w:t>
      </w:r>
      <w:r w:rsidRPr="00B63558">
        <w:rPr>
          <w:rStyle w:val="StyleUnderline"/>
        </w:rPr>
        <w:t>these factors</w:t>
      </w:r>
      <w:r w:rsidRPr="00B63558">
        <w:rPr>
          <w:sz w:val="14"/>
        </w:rPr>
        <w:t xml:space="preserve">, along with the authority analyzed below, </w:t>
      </w:r>
      <w:r w:rsidRPr="00B63558">
        <w:rPr>
          <w:rStyle w:val="StyleUnderline"/>
        </w:rPr>
        <w:t xml:space="preserve">provide significant reason for the United States to take the implications of raising animals for food seriously and for </w:t>
      </w:r>
      <w:r w:rsidRPr="00B63558">
        <w:rPr>
          <w:rStyle w:val="Emphasis"/>
        </w:rPr>
        <w:t>BLM to end grazing on public lands</w:t>
      </w:r>
      <w:r w:rsidRPr="00B63558">
        <w:rPr>
          <w:sz w:val="14"/>
        </w:rPr>
        <w:t>. The next section looks at the statutory authority governing grazing on public lands and the underlying reasons for the enactment of these statutes. It also argues that ending grazing is consistent with this authority.</w:t>
      </w:r>
    </w:p>
    <w:p w14:paraId="3697E31B" w14:textId="77777777" w:rsidR="007D3E59" w:rsidRPr="00B63558" w:rsidRDefault="007D3E59" w:rsidP="007D3E59"/>
    <w:p w14:paraId="7BF0445E" w14:textId="77777777" w:rsidR="007D3E59" w:rsidRPr="00B63558" w:rsidRDefault="007D3E59" w:rsidP="007D3E59">
      <w:pPr>
        <w:rPr>
          <w:rFonts w:eastAsiaTheme="majorEastAsia"/>
          <w:b/>
          <w:iCs/>
          <w:sz w:val="26"/>
        </w:rPr>
      </w:pPr>
    </w:p>
    <w:p w14:paraId="4B7BC7E1" w14:textId="77777777" w:rsidR="007D3E59" w:rsidRPr="00B63558" w:rsidRDefault="007D3E59" w:rsidP="007D3E59">
      <w:pPr>
        <w:rPr>
          <w:rStyle w:val="Style13ptBold"/>
          <w:rFonts w:eastAsiaTheme="majorEastAsia"/>
          <w:iCs/>
        </w:rPr>
      </w:pPr>
    </w:p>
    <w:p w14:paraId="66AFD4C8" w14:textId="77777777" w:rsidR="007D3E59" w:rsidRPr="00B63558" w:rsidRDefault="007D3E59" w:rsidP="007D3E59"/>
    <w:p w14:paraId="0282F8E4" w14:textId="77777777" w:rsidR="007D3E59" w:rsidRPr="00B63558" w:rsidRDefault="007D3E59" w:rsidP="007D3E59"/>
    <w:p w14:paraId="7592FC72" w14:textId="77777777" w:rsidR="007D3E59" w:rsidRPr="00B63558" w:rsidRDefault="007D3E59" w:rsidP="007D3E59">
      <w:pPr>
        <w:pStyle w:val="Heading2"/>
        <w:rPr>
          <w:rFonts w:cs="Times New Roman"/>
        </w:rPr>
      </w:pPr>
      <w:r w:rsidRPr="00B63558">
        <w:rPr>
          <w:rFonts w:cs="Times New Roman"/>
        </w:rPr>
        <w:t>Other Impacts</w:t>
      </w:r>
    </w:p>
    <w:p w14:paraId="22EB9568" w14:textId="77777777" w:rsidR="007D3E59" w:rsidRPr="00B63558" w:rsidRDefault="007D3E59" w:rsidP="007D3E59">
      <w:pPr>
        <w:pStyle w:val="Heading3"/>
        <w:rPr>
          <w:rFonts w:cs="Times New Roman"/>
        </w:rPr>
      </w:pPr>
      <w:r w:rsidRPr="00B63558">
        <w:rPr>
          <w:rFonts w:cs="Times New Roman"/>
        </w:rPr>
        <w:t>Azoospermia---1NC</w:t>
      </w:r>
    </w:p>
    <w:p w14:paraId="42CF883A" w14:textId="77777777" w:rsidR="007D3E59" w:rsidRPr="00B63558" w:rsidRDefault="007D3E59" w:rsidP="007D3E59"/>
    <w:p w14:paraId="2EAA03EB" w14:textId="77777777" w:rsidR="007D3E59" w:rsidRPr="00B63558" w:rsidRDefault="007D3E59" w:rsidP="007D3E59">
      <w:pPr>
        <w:pStyle w:val="Heading4"/>
        <w:rPr>
          <w:rFonts w:cs="Times New Roman"/>
        </w:rPr>
      </w:pPr>
      <w:r w:rsidRPr="00B63558">
        <w:rPr>
          <w:rFonts w:cs="Times New Roman"/>
        </w:rPr>
        <w:t xml:space="preserve">AND, personalized gene treatment is key to solve </w:t>
      </w:r>
      <w:r w:rsidRPr="00B63558">
        <w:rPr>
          <w:rFonts w:cs="Times New Roman"/>
          <w:u w:val="single"/>
        </w:rPr>
        <w:t>azoospermia</w:t>
      </w:r>
    </w:p>
    <w:p w14:paraId="4B6528F6" w14:textId="77777777" w:rsidR="007D3E59" w:rsidRPr="00B63558" w:rsidRDefault="007D3E59" w:rsidP="007D3E59">
      <w:r w:rsidRPr="00B63558">
        <w:t xml:space="preserve">Kathrin </w:t>
      </w:r>
      <w:r w:rsidRPr="00B63558">
        <w:rPr>
          <w:b/>
        </w:rPr>
        <w:t>Gassei &amp;</w:t>
      </w:r>
      <w:r w:rsidRPr="00B63558">
        <w:t xml:space="preserve"> Kyle E. </w:t>
      </w:r>
      <w:r w:rsidRPr="00B63558">
        <w:rPr>
          <w:b/>
        </w:rPr>
        <w:t>Orwig 16.</w:t>
      </w:r>
      <w:r w:rsidRPr="00B63558">
        <w:t xml:space="preserve"> Department of Obstetrics, Gynecology and Reproductive Sciences and Magee-Womens Research Institute, University of Pittsburgh School of Medicine, Pittsburgh, Pennsylvania. 02/01/2016. “Experimental Methods to Preserve Male Fertility and Treat Male Factor Infertility.” Fertility and Sterility, vol. 105, no. 2, pp. 256–266.</w:t>
      </w:r>
    </w:p>
    <w:p w14:paraId="02E13000" w14:textId="77777777" w:rsidR="007D3E59" w:rsidRPr="00B63558" w:rsidRDefault="007D3E59" w:rsidP="007D3E59">
      <w:pPr>
        <w:rPr>
          <w:rStyle w:val="StyleUnderline"/>
        </w:rPr>
      </w:pPr>
      <w:r w:rsidRPr="00B63558">
        <w:rPr>
          <w:sz w:val="14"/>
        </w:rPr>
        <w:t xml:space="preserve">About 1% of men in the general population and 10%–15% of infertile men are azoospermic (no sperm in the ejaculate) (28–31). Azoospermia can be classified as obstructive (15%–20% of cases) or nonobstructive (80%–85% of cases), which indicates a problem with spermatogenesis (30). Nonobstructive </w:t>
      </w:r>
      <w:r w:rsidRPr="00B63558">
        <w:rPr>
          <w:rStyle w:val="StyleUnderline"/>
        </w:rPr>
        <w:t xml:space="preserve">azoospermia is characterized by </w:t>
      </w:r>
      <w:r w:rsidRPr="00B63558">
        <w:rPr>
          <w:rStyle w:val="Emphasis"/>
        </w:rPr>
        <w:t>spermatogenic failure</w:t>
      </w:r>
      <w:r w:rsidRPr="00B63558">
        <w:rPr>
          <w:sz w:val="14"/>
        </w:rPr>
        <w:t xml:space="preserve"> and can be subclassified as Sertoli cell only, early or late maturation arrest, mixed atrophy, or complete hyalinization of the seminiferous tubules. </w:t>
      </w:r>
      <w:r w:rsidRPr="00B63558">
        <w:rPr>
          <w:rStyle w:val="StyleUnderline"/>
        </w:rPr>
        <w:t xml:space="preserve">The chances of sperm </w:t>
      </w:r>
      <w:r w:rsidRPr="00B63558">
        <w:rPr>
          <w:rStyle w:val="Emphasis"/>
        </w:rPr>
        <w:t>recovery</w:t>
      </w:r>
      <w:r w:rsidRPr="00B63558">
        <w:rPr>
          <w:sz w:val="14"/>
        </w:rPr>
        <w:t xml:space="preserve"> by TESE </w:t>
      </w:r>
      <w:r w:rsidRPr="00B63558">
        <w:rPr>
          <w:rStyle w:val="StyleUnderline"/>
        </w:rPr>
        <w:t>from the testes of men</w:t>
      </w:r>
      <w:r w:rsidRPr="00B63558">
        <w:rPr>
          <w:sz w:val="14"/>
        </w:rPr>
        <w:t xml:space="preserve"> with “true” Sertoli cell only or complete hyalinization phenotypes </w:t>
      </w:r>
      <w:r w:rsidRPr="00B63558">
        <w:rPr>
          <w:rStyle w:val="StyleUnderline"/>
        </w:rPr>
        <w:t xml:space="preserve">are </w:t>
      </w:r>
      <w:r w:rsidRPr="00B63558">
        <w:rPr>
          <w:rStyle w:val="Emphasis"/>
        </w:rPr>
        <w:t>very low</w:t>
      </w:r>
      <w:r w:rsidRPr="00B63558">
        <w:rPr>
          <w:sz w:val="14"/>
        </w:rPr>
        <w:t xml:space="preserve">. Sperm recovery rates from men with uniform early maturation arrest (spermatogonia or spermatocytes) are considerably lower (23%–41%) than patients with late maturation arrest and/or mixed atrophy (54%–90%) (29, 32, 33). Review of our own records and four retrospective studies (29, 32–34) revealed that approximately 15% of patients with nonobstructive azoospermia and 2% of all infertile men have a uniform maturation arrest phenotype. A diagnosis of nonobstructive azoospermia with maturation arrest suggests that germ cells are present, but fail to progress through meiosis and/or spermiogenesis. Maturation arrest could be due to intrinsic germ cell defects or extrinsic somatic/endocrine environment defects, or both. </w:t>
      </w:r>
      <w:r w:rsidRPr="00B63558">
        <w:rPr>
          <w:rStyle w:val="StyleUnderline"/>
        </w:rPr>
        <w:t xml:space="preserve">If an underlying </w:t>
      </w:r>
      <w:r w:rsidRPr="00B63558">
        <w:rPr>
          <w:rStyle w:val="Emphasis"/>
        </w:rPr>
        <w:t>genetic cause</w:t>
      </w:r>
      <w:r w:rsidRPr="00B63558">
        <w:rPr>
          <w:sz w:val="14"/>
        </w:rPr>
        <w:t xml:space="preserve"> of a somatic defect </w:t>
      </w:r>
      <w:r w:rsidRPr="00B63558">
        <w:rPr>
          <w:rStyle w:val="StyleUnderline"/>
        </w:rPr>
        <w:t xml:space="preserve">can be identified, a male factor infertility diagnosis of nonobstructive azoospermia with maturation arrest might be </w:t>
      </w:r>
      <w:r w:rsidRPr="00B63558">
        <w:rPr>
          <w:rStyle w:val="Emphasis"/>
        </w:rPr>
        <w:t>amenable to gene therapy using methods</w:t>
      </w:r>
      <w:r w:rsidRPr="00B63558">
        <w:rPr>
          <w:sz w:val="14"/>
        </w:rPr>
        <w:t xml:space="preserve"> </w:t>
      </w:r>
      <w:r w:rsidRPr="00B63558">
        <w:rPr>
          <w:rStyle w:val="StyleUnderline"/>
        </w:rPr>
        <w:t xml:space="preserve">that have </w:t>
      </w:r>
      <w:r w:rsidRPr="00B63558">
        <w:rPr>
          <w:rStyle w:val="Emphasis"/>
        </w:rPr>
        <w:t>already been described</w:t>
      </w:r>
      <w:r w:rsidRPr="00B63558">
        <w:rPr>
          <w:sz w:val="14"/>
        </w:rPr>
        <w:t xml:space="preserve"> in mice (discussed later). </w:t>
      </w:r>
      <w:r w:rsidRPr="00B63558">
        <w:rPr>
          <w:rStyle w:val="StyleUnderline"/>
        </w:rPr>
        <w:t xml:space="preserve">Improved knowledge about the genetic basis of infertility will aid in the counseling of infertile men; justify the development of diagnostic screens; and may lead to the </w:t>
      </w:r>
      <w:r w:rsidRPr="00B63558">
        <w:rPr>
          <w:rStyle w:val="Emphasis"/>
        </w:rPr>
        <w:t xml:space="preserve">development of patient-specific treatment options. </w:t>
      </w:r>
      <w:r w:rsidRPr="00B63558">
        <w:rPr>
          <w:sz w:val="8"/>
        </w:rPr>
        <w:t>Stem cell therapies for male factor infertility SSC Transplantation Spermatogonial stem cell transplantation was described in 1994 by Ralph Brinster and colleagues (35, 36). In the initial reports, testicular tissue was obtained from the testes of transgenic mice with ubiquitous expression of the lacZ transgene. The tissue was digested with enzymes and the resulting cell suspension was transplanted into the seminiferous tubules of infertile recipient mice. A few months after transplantation, donor-derived spermatogenesis could be recognized in the testes of recipient animals by X-gal staining, which generated a blue color due to the activity of the lacZ encoded β-galactosidase activity. One of those classic studies reported that fertility was restored and the lacZ transgene was transmitted to progeny, providing unequivocal evidence that SSCs could engraft the basement membrane of recipient seminiferous tubules and regenerate spermatogenesis with functional sperm (35). This approach for homologous species SSC transplantation has now been recapitulated in rats, pigs, goats, bulls, sheep, dogs, and monkeys with the production of donor-derived embryos or offspring in mice, rats, goats, sheep, and monkeys (37–48). Functional SSCs can be obtained from the testes of all ages from newborn to adult (39, 48, 49) and SSCs retain their biological function after freezing and thawing (48, 50–55). Wu and colleagues (55) demonstrated that mouse SSCs were competent to regenerate spermatogenesis and produce offspring after 14 years of cryostorage. Based on these observations, it should be possible to cryopreserve testicular tissue or cells for prepubertal boys before they initiate cancer treatment and thaw those cells years later for transplantation and regeneration of spermatogenesis (Fig. 2B). Translating SSC Transplantation to the Clinic It is not widely known that Radford and colleagues (56) had already biopsied and cryopreserved testicular cell suspensions for 12 adult patients with non-Hodgkin's lymphoma in 1999. This was before the method of SSC transplantation had been translated to any large animal species. Testicular cells were later reintroduced into the testes of seven of those patients (57, 58) after completion of their cancer treatments, but their fertility status has not been reported. Nonetheless, those reports demonstrate that patients are willing to enroll in experimental stem cell protocols to preserve and potentially restore their fertility. As indicated, homologous species stem cell transplants have now been performed in several large animal models (42–47), including our report that nonhuman primate SSCs could be frozen, thawed, and transplanted to regenerate spermatogenesis with functional sperm (48). Furthermore, we estimate from published reports and personal communications that testicular tissues or cells have been cryopreserved for several hundred patients worldwide (9, 20, 59). Therefore, translation of the SSC transplantation technique to the clinic appears imminent. Although some centers are freezing testicular cell suspensions (57, 60–63), most are freezing intact pieces of testicular tissue for patients because this preserves the option for both tissue-based and cell-based therapies in the future (see Fig. 2) (20, 22, 23, 25, 26, 59). Biopsied testicular tissues are typically cut into small pieces (1–9 mm3), suspended in a dimethyl sulfoxide (DMSO)-based freezing medium and frozen at a controlled slow rate using a programmable freezing machine (20, 22, 23, 25, 27, 59, 61, 64). Some centers have reported using an ethylene glycol-based freezing medium instead of DMSO (57, 60, 65) and some centers have reported that viability of vitrified testicular tissue is similar to tissue frozen at a controlled slow rate (66–69). SSC Culture The testicular biopsy that can be obtained from the testes of prepubertal boys is relatively small in size and may contain a few SSCs. The number of SSCs that will be required to regenerate spermatogenesis and fertility in humans is not known, but it is reasonable to assume that SSC numbers will need to be expanded in culture before transplantation to ensure robust engraftment and spermatogenesis. Methods for maintaining mouse SSCs in culture were established in 2003/2004 and these methods were translated to rats in 2005. Cultured rodent SSCs can be maintained in long-term culture with exponential expansion in numbers and they can retain their biological potential to produce spermatogenesis and restore fertility when transplanted into the testes of infertile recipient mice (70–73). Langenstroth and colleagues (74) reported maintaining nonhuman primate SSCs in short-term culture and several groups of investigators (24, 75–83) reported culturing human SSCs for short term or long term. Each group reporting human SSC culture used different methods to isolate cells for culture, different feeder or matrix substrates, different growth factor cocktails, and different methods to assess progress. At present, no human SSC culture method has be independently replicated by another group and this needs to happen to move the field forward (Valli et al. [8, 59]). Furthermore, although transplantation to regenerate spermatogenesis with functional sperm and offspring is the gold standard assay for rodent SSCs, there is not equivalent assay of human SSCs. Molecular markers and human-to-mouse xenotransplantation may be reasonable surrogate assays, but there is no gold standard that is universally agreed and deployed for human SSC experimentation. Perhaps de novo testicular morphogenesis and/or decellularized testes can be developed into tools to assay complete human spermatogenesis (discussed later). De Novo Testicular Morphogenesis Heterogeneous testicular cell suspensions (including germ cells, Sertoli cells, peritubular myoid cells, Leydig cells, and other interstitial cells) have the remarkable ability to reorganize into normal-looking seminiferous tubules when grafted under the skin of immune-deficient recipient mice (84–88). Dobrinski's laboratory (86, 88) reported complete spermatogenesis when neonatal pig and sheep testis cells were pelleted and grafted under the skin of SCID mice. Kita and colleagues (87) obtained similar results with fetal or neonatal mouse, rat, and pig testis cells. Furthermore, this group of investigators mixed cultured green fluorescent protein (GFP) positive mouse SSCs with GFP negative neonatal mouse or rat testis cells. Complete spermatogenesis was observed in reorganized seminiferous tubules 7–10 weeks after grafting, including GFP positive round spermatids that were recovered and used to fertilize mouse eggs by round spermatid injection. The resulting embryos were transferred to pseudopregnant females and resulted in live offspring (87). In principle a similar experimental design could be used to assay cultured human SSCs by mixing them with human testis cells (e.g., obtained from organ donors) and grafting them under the skin of immune deficient mice. The method could also be used to generate sperm for clinical application. However, to our knowledge de novo testicular morphogenesis with human testis cells has not been reported. Furthermore, de novo testicular morphogenesis has not been achieved using adult cells from any species and access to human fetal or neonatal cells is likely to be very limited. Baert and colleagues (89) recently reported decellularizing human testes and observed that human testis cells could infiltrate the three-dimensional scaffold. Perhaps in future studies human testis cells can be infused into decellularized human testis scaffold and grafted under the skin of mice to facilitate de novo testicular morphogenesis. Testicular Tissue Grafting and Xenografting Honaramooz and colleagues (90) reported that testicular tissue from newborn mice, rats, pigs, and goats, in which spermatogenesis was not yet established, could mature and produce complete spermatogenesis when grafted under the skin of immune-deficient nude mice. The same group of investigators (91) later reported the production of live offspring from sperm obtained from mouse testicular tissue grafts. Fertilization-competent sperm was also produced from xenografts of prepubertal nonhuman primate testicular tissue transplanted into mice (92). These results suggest that it may be possible to obtain fertilization-competent sperm by xenografting small pieces of testicular tissue from a prepubertal cancer patient under the skin of mice or other animal recipients, such as pigs, that are already an established source for human food consumption, replacement heart valves (93, 94), and potentially other organs (95). Xenografting would also circumvent the issue of malignant contamination in cases such as leukemia where it would be unsafe to return testicular tissue or cells back into the body of a cancer survivor. However, the xenografting approach raises concerns about transmission of viruses from mice, pigs, and other species to human cells (96, 97). Also, at present there is no evidence that xenografted human testicular tissue can produce spermatogenesis or sperm in mice (98–103). If malignant contamination of the testicular tissue is not a concern, autologous testicular tissue grafting can be considered. Luetjens and colleagues (104) demonstrated that fresh autologous testicular tissue grafts from prepubertal marmosets could produce complete spermatogenesis when transplanted into the scrotum, but not under the skin. Frozen and thawed grafts did not produce complete spermatogenesis in that study, but those grafts were only transplanted under the skin. Therefore, additional experimentation is merited. Testicular tissue grafting or xenografting will not restore natural fertility but could generate haploid sperm that can be used to fertilize oocytes by ICSI (Fig. 2B). Testicular Tissue Organ Culture There is some limited evidence that haploid germ cells can be produced in culture without the supporting structure of the seminiferous tubules (105–107). However, fertilization has never been reported with those putative haploid cells. In contrast, Sato and colleagues (108, 109) reported that intact testicular tissue pieces from newborn mice could be maintained in organ culture and matured to produce complete spermatogenesis with fertilization-competent haploid germ cells. Testicular tissues were minced into pieces (1–3 mm3) and placed in culture at the gas-to-liquid interface on a slab of agarose that was soaked in medium. Haploid round spermatids and sperm were recovered from the tissue after 3–6 weeks in culture and used to fertilize mouse eggs by ICSI. The resulting embryos were transferred to pseudopregnant females and gave rise to healthy offspring that matured to adulthood and were fertile. If testicular tissue organ culture can be translated to humans, it will provide an alternative to autologous SSC transplantation or autologous grafting in cases where there is concern about malignant contamination of the testicular tissue. Sato et al. (108) were also successful in producing haploid germ cells in organ culture of frozen and thawed testicular tissues, which is particularly relevant to the cancer survivor paradigm. However, the fertilization potential of those sperm was not tested (108). To our knowledge, human testicular tissue organ culture with production of haploid gametes has not been reported. As with de novo testicular morphogenesis, one of the challenges to developing human testicular tissue organ culture is the limited access to fetal, newborn, and/or prepubertal tissues. Pluripotent Stem Cell Technology Induced pluripotent stem cells can be derived from any tissue of the body using a cocktail of reprogramming factors (110, 111). Several groups of investigators (105, 107, 112–123) have now reported that rodent, monkey, and human pluripotent embryonic stem cells or induced pluripotent stem cells can be differentiated into germ cells. Hayashi and co-workers (116) reported that it is possible to differentiate embryonic stem cells or induced pluripotent stem cells into epiblast-like cells that then give rise to primordial germ cell-like cells when cultured in the presence of Bone Morphogenic Protein-4 (MBP4). The resulting germ cells were transplanted into the seminiferous tubules of infertile recipient mice where they regenerated spermatogenesis and haploid gametes that were used to fertilize mouse oocytes by ICSI. The embryos were transferred to recipient females and live offspring were obtained. However, some of the offspring developed tumors in the neck area and died prematurely, suggesting that further optimization of the culture and differentiation protocols will be required (116). The same groups of investigators also reported generation of epiblast-like cells and primordial germ cell-like cells from female-induced pluripotent stem cells. The resulting primordial germ cell-like cells were transplanted into recipients and functional eggs and live offspring were obtained (124). Two groups of investigators (121, 123) recently reported the differentiation of human pluripotent stem cells into putative human primordial germ cell-like cells, exhibiting gene expression patterns similar to bona fide human primordial germ cells. Unfortunately, the human studies cannot be validated by transplantation or the production of offspring. As mentioned previously, a surrogate assay of human spermatogenic potential is needed. At present the recommended and best approach to preserve fertility is to obtain and freeze gametes or tissue before the initiation of therapy that can damage or eliminate germ cells (125, 126). However, if the induced pluripotent stem cell to germ cell differentiation technology is responsibly developed and translated to the human clinic, this fertility preservation paradigm could change. An adult survivor of a childhood cancer who desires to start his family and discovers that he is infertile could theoretically produce sperm and biological offspring from his own skin, blood, or other somatic cell type (Fig. 2C). This scenario applies not only to childhood cancer survivors, but all survivors or other infertile patients who cannot preserve or produce functional gametes. Gene therapies for male factor infertility The $1,000 Genome and Gene Therapy It took 11 years, more than 200 scientists, and 3 billion dollars to sequence and publish the first draft of the human genome in 2001 (127, 128). This was a monumental achievement, but the exorbitant cost precluded sequencing of thousands or millions of genomes that would be necessary to uncover the genetic basis of many human diseases. In 2004,</w:t>
      </w:r>
      <w:r w:rsidRPr="00B63558">
        <w:rPr>
          <w:sz w:val="14"/>
        </w:rPr>
        <w:t xml:space="preserve"> </w:t>
      </w:r>
      <w:r w:rsidRPr="00B63558">
        <w:rPr>
          <w:rStyle w:val="StyleUnderline"/>
        </w:rPr>
        <w:t xml:space="preserve">the National Human Genome Research Institute initiated the $1,000 genome project to stimulate unprecedented academic/industrial collaboration to </w:t>
      </w:r>
      <w:r w:rsidRPr="00B63558">
        <w:rPr>
          <w:rStyle w:val="Emphasis"/>
        </w:rPr>
        <w:t>improve speed and reduce cost of human genome sequencing</w:t>
      </w:r>
      <w:r w:rsidRPr="00B63558">
        <w:rPr>
          <w:sz w:val="14"/>
        </w:rPr>
        <w:t xml:space="preserve"> (128). In 2015, the program has nearly achieved its goal of sequencing the whole human genome at the cost of about $5,000 and the whole exome sequencing at considerably less than that cost. </w:t>
      </w:r>
      <w:r w:rsidRPr="00B63558">
        <w:rPr>
          <w:rStyle w:val="StyleUnderline"/>
        </w:rPr>
        <w:t xml:space="preserve">This progress has </w:t>
      </w:r>
      <w:r w:rsidRPr="00B63558">
        <w:rPr>
          <w:rStyle w:val="Emphasis"/>
        </w:rPr>
        <w:t>accelerated the discovery of genes associated with human male factor infertility</w:t>
      </w:r>
      <w:r w:rsidRPr="00B63558">
        <w:rPr>
          <w:sz w:val="14"/>
        </w:rPr>
        <w:t xml:space="preserve">, </w:t>
      </w:r>
      <w:r w:rsidRPr="00B63558">
        <w:rPr>
          <w:rStyle w:val="StyleUnderline"/>
        </w:rPr>
        <w:t xml:space="preserve">which may in turn lead to the development of </w:t>
      </w:r>
      <w:r w:rsidRPr="00B63558">
        <w:rPr>
          <w:rStyle w:val="Emphasis"/>
        </w:rPr>
        <w:t>diagnostic screens</w:t>
      </w:r>
      <w:r w:rsidRPr="00B63558">
        <w:rPr>
          <w:rStyle w:val="StyleUnderline"/>
        </w:rPr>
        <w:t xml:space="preserve"> and </w:t>
      </w:r>
      <w:r w:rsidRPr="00B63558">
        <w:rPr>
          <w:rStyle w:val="Emphasis"/>
        </w:rPr>
        <w:t>personalized treatment plans</w:t>
      </w:r>
      <w:r w:rsidRPr="00B63558">
        <w:rPr>
          <w:rStyle w:val="StyleUnderline"/>
        </w:rPr>
        <w:t xml:space="preserve">, perhaps </w:t>
      </w:r>
      <w:r w:rsidRPr="00B63558">
        <w:rPr>
          <w:rStyle w:val="Emphasis"/>
        </w:rPr>
        <w:t>including gene therapy</w:t>
      </w:r>
      <w:r w:rsidRPr="00B63558">
        <w:rPr>
          <w:rStyle w:val="StyleUnderline"/>
        </w:rPr>
        <w:t xml:space="preserve">. </w:t>
      </w:r>
      <w:r w:rsidRPr="00B63558">
        <w:rPr>
          <w:sz w:val="14"/>
        </w:rPr>
        <w:t xml:space="preserve">Germ Line Gene Therapy </w:t>
      </w:r>
      <w:r w:rsidRPr="00B63558">
        <w:rPr>
          <w:rStyle w:val="StyleUnderline"/>
        </w:rPr>
        <w:t>Methods for genetic modification of germ line stem cells</w:t>
      </w:r>
      <w:r w:rsidRPr="00B63558">
        <w:rPr>
          <w:sz w:val="14"/>
        </w:rPr>
        <w:t xml:space="preserve"> and Sertoli cells of the testis </w:t>
      </w:r>
      <w:r w:rsidRPr="00B63558">
        <w:rPr>
          <w:rStyle w:val="StyleUnderline"/>
        </w:rPr>
        <w:t>are well-established and used routinely in the basic research laboratory</w:t>
      </w:r>
      <w:r w:rsidRPr="00B63558">
        <w:rPr>
          <w:sz w:val="14"/>
        </w:rPr>
        <w:t xml:space="preserve"> (38, 129–138). Germ cell gene therapy is </w:t>
      </w:r>
      <w:r w:rsidRPr="00B63558">
        <w:rPr>
          <w:rStyle w:val="Emphasis"/>
        </w:rPr>
        <w:t>technically feasible</w:t>
      </w:r>
      <w:r w:rsidRPr="00B63558">
        <w:rPr>
          <w:sz w:val="14"/>
        </w:rPr>
        <w:t xml:space="preserve">, but mired in ethical concerns that the genetic modification would be passed to progeny, thereby treating not only the infertile patient, but all subsequent generations. This subject matter is actively debated (139–144) and was a key topic for discussion at an International Summit on Human Gene Therapy that was jointly sponsored by the National Academies of Science, the National Academy of Medicine, the Chinese National Academy, and the Royal Society in December 2015 (http://www.nationalacademies.org/gene-editing/index.htm). Sertoli Cell Gene Therapy In 2002, three groups independently demonstrated that in vivo Sertoli cell gene therapy could reverse the infertile phenotype in “Steel” mice that lack the Kit ligand in Sertoli cells (129, 130, 132). Steel mice are infertile with small testes that are completely devoid of spermatogenesis. The testes of Steel mice do contain rare undifferentiated spermatogonia that fail to differentiate in the absence of the Kit ligand, similar to the human phenotype of azoospermia with early maturation arrest. Reciprocal transplantation experiments revealed that the residual spermatogonia in Steel mouse testes are competent to produce complete spermatogenesis when transplanted into a permissive (Kit ligand positive) environment (37). Adenovirus (130), lentivirus (129), and electroporation (132) were used, respectively, to introduce a functional Kit ligand gene into the Sertoli cells of Steel mice. In all cases, spermatogenesis was partially restored and in two cases (adenovirus and lentivirus) sperm were recovered and used to produce offspring by ICSI and ET (129, 130). Important, the corrective transgene was not transmitted to offspring in either of those studies, suggesting that it may be possible to implement Sertoli cell gene therapy without the risk of germ line modification. However, a combined total of only 33 pups were evaluated in those two studies, therefore more rigorous assessments of germ line transmission risk are needed. In humans, mutations in the Kit signaling pathway lead to the Piebald condition (145), which is characterized by patches of pale hair or skin, but is not associated with infertility. However, with the increasing accessibility of whole genome and whole exome sequencing technology, genes associated with human male factor infertility are being revealed at an increasingly rapid pace. Some examples include the germ cell genes SOHLH1 (146, 147) and TEX11 (148, 149) and somatic cell genes, androgen receptor (150–153), and NR5A1 (154, 155). The successes in the Steel mouse model may suggest that in vivo Sertoli cell gene therapies could be developed to treat infertility of men with somatic defects, including androgen receptor and NR5A1. These examples are complicated because they have multiple endocrine phenotypes. However, Bashamboo and colleagues (154) identified NR5A1 mutations in men with spermatogenic failure, but who were otherwise healthy and these investigators commented that this broadens the range of NR5A1 phenotypes, which had previously been reported in more severe forms of gonadal dysgenesis. Similarly, androgen receptor mutations generate a range of phenotypes from complete sex reversal to mild phenotypes characterized primarily by male factor infertility (150–153). </w:t>
      </w:r>
      <w:r w:rsidRPr="00B63558">
        <w:rPr>
          <w:rStyle w:val="StyleUnderline"/>
        </w:rPr>
        <w:t xml:space="preserve">Compelling progress in basic research investigations may justify </w:t>
      </w:r>
      <w:r w:rsidRPr="00B63558">
        <w:rPr>
          <w:rStyle w:val="Emphasis"/>
        </w:rPr>
        <w:t>comprehensive genetic screening of patients with infertility</w:t>
      </w:r>
      <w:r w:rsidRPr="00B63558">
        <w:rPr>
          <w:rStyle w:val="StyleUnderline"/>
        </w:rPr>
        <w:t xml:space="preserve"> to identify causative genes to facilitate counseling and possibly </w:t>
      </w:r>
      <w:r w:rsidRPr="00B63558">
        <w:rPr>
          <w:rStyle w:val="Emphasis"/>
        </w:rPr>
        <w:t>develop individualized treatments</w:t>
      </w:r>
      <w:r w:rsidRPr="00B63558">
        <w:rPr>
          <w:rStyle w:val="StyleUnderline"/>
        </w:rPr>
        <w:t>.</w:t>
      </w:r>
    </w:p>
    <w:p w14:paraId="13FB202F" w14:textId="77777777" w:rsidR="007D3E59" w:rsidRPr="00B63558" w:rsidRDefault="007D3E59" w:rsidP="007D3E59"/>
    <w:p w14:paraId="240E56B0" w14:textId="77777777" w:rsidR="007D3E59" w:rsidRPr="00B63558" w:rsidRDefault="007D3E59" w:rsidP="007D3E59">
      <w:pPr>
        <w:pStyle w:val="Heading4"/>
        <w:rPr>
          <w:rFonts w:cs="Times New Roman"/>
        </w:rPr>
      </w:pPr>
      <w:r w:rsidRPr="00B63558">
        <w:rPr>
          <w:rFonts w:cs="Times New Roman"/>
        </w:rPr>
        <w:t>Azoospermia causes extinction---their defense is dated</w:t>
      </w:r>
    </w:p>
    <w:p w14:paraId="55205D7A" w14:textId="77777777" w:rsidR="007D3E59" w:rsidRPr="00B63558" w:rsidRDefault="007D3E59" w:rsidP="007D3E59">
      <w:r w:rsidRPr="00B63558">
        <w:t xml:space="preserve">Pallab </w:t>
      </w:r>
      <w:r w:rsidRPr="00B63558">
        <w:rPr>
          <w:b/>
        </w:rPr>
        <w:t>Ghosh 17</w:t>
      </w:r>
      <w:r w:rsidRPr="00B63558">
        <w:t>, Science correspondent, BBC News, citing Dr. Hagai Levine, an epidemiologist, 7-25-2017, "Sperm count drop 'could make humans extinct'," BBC News, http://www.bbc.com/news/health-40719743</w:t>
      </w:r>
    </w:p>
    <w:p w14:paraId="55AEEC5B" w14:textId="77777777" w:rsidR="007D3E59" w:rsidRPr="00B63558" w:rsidRDefault="007D3E59" w:rsidP="007D3E59">
      <w:pPr>
        <w:rPr>
          <w:sz w:val="14"/>
        </w:rPr>
      </w:pPr>
      <w:r w:rsidRPr="00B63558">
        <w:rPr>
          <w:rStyle w:val="StyleUnderline"/>
        </w:rPr>
        <w:t xml:space="preserve">Humans could become </w:t>
      </w:r>
      <w:r w:rsidRPr="00B63558">
        <w:rPr>
          <w:rStyle w:val="Emphasis"/>
        </w:rPr>
        <w:t>extinct if sperm counts in men</w:t>
      </w:r>
      <w:r w:rsidRPr="00B63558">
        <w:rPr>
          <w:sz w:val="14"/>
        </w:rPr>
        <w:t xml:space="preserve"> from North America, Europe and Australia </w:t>
      </w:r>
      <w:r w:rsidRPr="00B63558">
        <w:rPr>
          <w:rStyle w:val="Emphasis"/>
        </w:rPr>
        <w:t>continue to fall at current rates</w:t>
      </w:r>
      <w:r w:rsidRPr="00B63558">
        <w:rPr>
          <w:sz w:val="14"/>
        </w:rPr>
        <w:t xml:space="preserve">, a doctor has warned. Researchers assessing the results of nearly 200 separate studies say </w:t>
      </w:r>
      <w:r w:rsidRPr="00B63558">
        <w:rPr>
          <w:rStyle w:val="StyleUnderline"/>
        </w:rPr>
        <w:t xml:space="preserve">sperm counts among men from these areas seem to have </w:t>
      </w:r>
      <w:r w:rsidRPr="00B63558">
        <w:rPr>
          <w:rStyle w:val="Emphasis"/>
        </w:rPr>
        <w:t>halved in less than 40 years.</w:t>
      </w:r>
      <w:r w:rsidRPr="00B63558">
        <w:rPr>
          <w:rStyle w:val="StyleUnderline"/>
        </w:rPr>
        <w:t xml:space="preserve"> </w:t>
      </w:r>
      <w:r w:rsidRPr="00B63558">
        <w:rPr>
          <w:sz w:val="14"/>
        </w:rPr>
        <w:t xml:space="preserve">Some experts are sceptical of the findings, in Human Reproduction Update. But lead researcher Dr Hagai Levine said he was “very worried” about what might happen in the future. </w:t>
      </w:r>
      <w:r w:rsidRPr="00B63558">
        <w:rPr>
          <w:rStyle w:val="StyleUnderline"/>
        </w:rPr>
        <w:t xml:space="preserve">The assessment brings together the results of 185 studies between 1973 and 2011, one of the </w:t>
      </w:r>
      <w:r w:rsidRPr="00B63558">
        <w:rPr>
          <w:rStyle w:val="Emphasis"/>
        </w:rPr>
        <w:t>largest ever undertaken</w:t>
      </w:r>
      <w:r w:rsidRPr="00B63558">
        <w:rPr>
          <w:sz w:val="14"/>
        </w:rPr>
        <w:t xml:space="preserve">. Dr Levine, an epidemiologist, told the BBC that </w:t>
      </w:r>
      <w:r w:rsidRPr="00B63558">
        <w:rPr>
          <w:rStyle w:val="StyleUnderline"/>
        </w:rPr>
        <w:t xml:space="preserve">if the trend continued humans would become </w:t>
      </w:r>
      <w:r w:rsidRPr="00B63558">
        <w:rPr>
          <w:rStyle w:val="Emphasis"/>
        </w:rPr>
        <w:t>extinct</w:t>
      </w:r>
      <w:r w:rsidRPr="00B63558">
        <w:rPr>
          <w:rStyle w:val="StyleUnderline"/>
        </w:rPr>
        <w:t xml:space="preserve">. </w:t>
      </w:r>
      <w:r w:rsidRPr="00B63558">
        <w:rPr>
          <w:sz w:val="14"/>
        </w:rPr>
        <w:t>DECLINE RATE ‘INCREASING’ “If we will not change the ways that we are living and the environment and the chemicals that we are exposed to, I am very worried about what will happen in the future,” he said. “</w:t>
      </w:r>
      <w:r w:rsidRPr="00B63558">
        <w:rPr>
          <w:rStyle w:val="StyleUnderline"/>
        </w:rPr>
        <w:t xml:space="preserve">Eventually we may have a problem, and </w:t>
      </w:r>
      <w:r w:rsidRPr="00B63558">
        <w:rPr>
          <w:rStyle w:val="Emphasis"/>
        </w:rPr>
        <w:t>with reproduction in general</w:t>
      </w:r>
      <w:r w:rsidRPr="00B63558">
        <w:rPr>
          <w:rStyle w:val="StyleUnderline"/>
        </w:rPr>
        <w:t xml:space="preserve">, and it may be the </w:t>
      </w:r>
      <w:r w:rsidRPr="00B63558">
        <w:rPr>
          <w:rStyle w:val="Emphasis"/>
        </w:rPr>
        <w:t>extinction of the human species.”</w:t>
      </w:r>
      <w:r w:rsidRPr="00B63558">
        <w:rPr>
          <w:sz w:val="14"/>
        </w:rPr>
        <w:t xml:space="preserve"> </w:t>
      </w:r>
      <w:r w:rsidRPr="00B63558">
        <w:rPr>
          <w:rStyle w:val="StyleUnderline"/>
        </w:rPr>
        <w:t xml:space="preserve">Scientists not involved in the study have </w:t>
      </w:r>
      <w:r w:rsidRPr="00B63558">
        <w:rPr>
          <w:rStyle w:val="Emphasis"/>
        </w:rPr>
        <w:t>praised the quality of the research</w:t>
      </w:r>
      <w:r w:rsidRPr="00B63558">
        <w:rPr>
          <w:sz w:val="14"/>
        </w:rPr>
        <w:t xml:space="preserve"> but say that it may be premature to come to such a conclusion. Dr Levine, from the Hebrew University of Jerusalem, found a 52.4% decline in sperm concentration, and a 59.3% decline in total sperm count in men from North America, Europe, Australia and New Zealand. The study also indicates </w:t>
      </w:r>
      <w:r w:rsidRPr="00B63558">
        <w:rPr>
          <w:rStyle w:val="StyleUnderline"/>
        </w:rPr>
        <w:t xml:space="preserve">the rate of decline among men living in these countries is continuing and possibly even </w:t>
      </w:r>
      <w:r w:rsidRPr="00B63558">
        <w:rPr>
          <w:rStyle w:val="Emphasis"/>
        </w:rPr>
        <w:t>increasing</w:t>
      </w:r>
      <w:r w:rsidRPr="00B63558">
        <w:rPr>
          <w:sz w:val="14"/>
        </w:rPr>
        <w:t xml:space="preserve">. PREVIOUS RESEARCH ‘FLAWED’ In contrast, no significant decline was seen in South America, Asia and Africa, but the researchers point out that far fewer studies have been conducted on these continents. Many previous studies have indicated similar sharp declines in sperm count in developed economies, but sceptics say that a large proportion of them have been flawed. Some have investigated a relatively small number of men or included only men who attend fertility clinics, and so are in any case more likely to have low sperm counts. There is also concern that studies that claim to show a decline in sperm counts are more likely to get published in scientific journals than those that do not. Another difficulty is that early methods of counting sperm may have overestimated the true count. Taken together these factors may have created a false view of falling sperm counts. But the </w:t>
      </w:r>
      <w:r w:rsidRPr="00B63558">
        <w:rPr>
          <w:rStyle w:val="StyleUnderline"/>
        </w:rPr>
        <w:t>researchers</w:t>
      </w:r>
      <w:r w:rsidRPr="00B63558">
        <w:rPr>
          <w:sz w:val="14"/>
        </w:rPr>
        <w:t xml:space="preserve"> claim to have </w:t>
      </w:r>
      <w:r w:rsidRPr="00B63558">
        <w:rPr>
          <w:rStyle w:val="StyleUnderline"/>
        </w:rPr>
        <w:t xml:space="preserve">accounted for </w:t>
      </w:r>
      <w:r w:rsidRPr="00B63558">
        <w:rPr>
          <w:sz w:val="14"/>
        </w:rPr>
        <w:t xml:space="preserve">some of these </w:t>
      </w:r>
      <w:r w:rsidRPr="00B63558">
        <w:rPr>
          <w:rStyle w:val="StyleUnderline"/>
        </w:rPr>
        <w:t>deficiencies</w:t>
      </w:r>
      <w:r w:rsidRPr="00B63558">
        <w:rPr>
          <w:sz w:val="14"/>
        </w:rPr>
        <w:t xml:space="preserve">, </w:t>
      </w:r>
      <w:r w:rsidRPr="00B63558">
        <w:rPr>
          <w:rStyle w:val="StyleUnderline"/>
        </w:rPr>
        <w:t>leaving</w:t>
      </w:r>
      <w:r w:rsidRPr="00B63558">
        <w:rPr>
          <w:sz w:val="14"/>
        </w:rPr>
        <w:t xml:space="preserve"> some </w:t>
      </w:r>
      <w:r w:rsidRPr="00B63558">
        <w:rPr>
          <w:rStyle w:val="StyleUnderline"/>
        </w:rPr>
        <w:t>doubters</w:t>
      </w:r>
      <w:r w:rsidRPr="00B63558">
        <w:rPr>
          <w:sz w:val="14"/>
        </w:rPr>
        <w:t xml:space="preserve">, such as Prof Allan Pacey of Sheffield University, </w:t>
      </w:r>
      <w:r w:rsidRPr="00B63558">
        <w:rPr>
          <w:rStyle w:val="Emphasis"/>
        </w:rPr>
        <w:t xml:space="preserve">less sceptical. </w:t>
      </w:r>
      <w:r w:rsidRPr="00B63558">
        <w:rPr>
          <w:sz w:val="14"/>
        </w:rPr>
        <w:t>He said: “</w:t>
      </w:r>
      <w:r w:rsidRPr="00B63558">
        <w:rPr>
          <w:rStyle w:val="StyleUnderline"/>
        </w:rPr>
        <w:t>I’ve never been particularly convinced by the many studies published so far claiming that human sperm counts have declined</w:t>
      </w:r>
      <w:r w:rsidRPr="00B63558">
        <w:rPr>
          <w:sz w:val="14"/>
        </w:rPr>
        <w:t xml:space="preserve"> in the recent past.” “</w:t>
      </w:r>
      <w:r w:rsidRPr="00B63558">
        <w:rPr>
          <w:rStyle w:val="Emphasis"/>
        </w:rPr>
        <w:t>However, the study</w:t>
      </w:r>
      <w:r w:rsidRPr="00B63558">
        <w:rPr>
          <w:sz w:val="14"/>
        </w:rPr>
        <w:t xml:space="preserve"> today </w:t>
      </w:r>
      <w:r w:rsidRPr="00B63558">
        <w:rPr>
          <w:rStyle w:val="Emphasis"/>
        </w:rPr>
        <w:t>by</w:t>
      </w:r>
      <w:r w:rsidRPr="00B63558">
        <w:rPr>
          <w:sz w:val="14"/>
        </w:rPr>
        <w:t xml:space="preserve"> Dr </w:t>
      </w:r>
      <w:r w:rsidRPr="00B63558">
        <w:rPr>
          <w:rStyle w:val="Emphasis"/>
        </w:rPr>
        <w:t>Levine</w:t>
      </w:r>
      <w:r w:rsidRPr="00B63558">
        <w:rPr>
          <w:sz w:val="14"/>
        </w:rPr>
        <w:t xml:space="preserve"> and his colleagues </w:t>
      </w:r>
      <w:r w:rsidRPr="00B63558">
        <w:rPr>
          <w:rStyle w:val="Emphasis"/>
        </w:rPr>
        <w:t>deals head-on with many of the deficiencies</w:t>
      </w:r>
      <w:r w:rsidRPr="00B63558">
        <w:rPr>
          <w:sz w:val="14"/>
        </w:rPr>
        <w:t xml:space="preserve"> of previous studies.” SMOKING AND OBESITY But Prof Pacey believes that although the new study has reduced the possibility of errors it does not entirely remove them. So, he says, the results should be treated with caution. “The debate has not yet been resolved and there is clearly much work still to be done. “However, the paper does represent a step forward in the clarity of the data which might ultimately allow us to define better studies to examine this issue.” There is no clear evidence for the reason for this apparent decrease. But it has been linked with exposure to chemicals used in pesticides and plastics, obesity, smoking, stress, diet, and even watching too much TV. Dr Levine says that </w:t>
      </w:r>
      <w:r w:rsidRPr="00B63558">
        <w:rPr>
          <w:rStyle w:val="StyleUnderline"/>
        </w:rPr>
        <w:t xml:space="preserve">there is an </w:t>
      </w:r>
      <w:r w:rsidRPr="00B63558">
        <w:rPr>
          <w:rStyle w:val="Emphasis"/>
        </w:rPr>
        <w:t>urgent need</w:t>
      </w:r>
      <w:r w:rsidRPr="00B63558">
        <w:rPr>
          <w:sz w:val="14"/>
        </w:rPr>
        <w:t xml:space="preserve"> </w:t>
      </w:r>
      <w:r w:rsidRPr="00B63558">
        <w:rPr>
          <w:rStyle w:val="StyleUnderline"/>
        </w:rPr>
        <w:t>to find</w:t>
      </w:r>
      <w:r w:rsidRPr="00B63558">
        <w:rPr>
          <w:sz w:val="14"/>
        </w:rPr>
        <w:t xml:space="preserve"> out why sperm counts are decreasing and to find </w:t>
      </w:r>
      <w:r w:rsidRPr="00B63558">
        <w:rPr>
          <w:rStyle w:val="StyleUnderline"/>
        </w:rPr>
        <w:t>ways of reversing the trend</w:t>
      </w:r>
      <w:r w:rsidRPr="00B63558">
        <w:rPr>
          <w:sz w:val="14"/>
        </w:rPr>
        <w:t>.</w:t>
      </w:r>
    </w:p>
    <w:p w14:paraId="32AE5380" w14:textId="77777777" w:rsidR="007D3E59" w:rsidRPr="00B63558" w:rsidRDefault="007D3E59" w:rsidP="007D3E59">
      <w:pPr>
        <w:pStyle w:val="Heading3"/>
        <w:rPr>
          <w:rFonts w:cs="Times New Roman"/>
        </w:rPr>
      </w:pPr>
      <w:r w:rsidRPr="00B63558">
        <w:rPr>
          <w:rFonts w:cs="Times New Roman"/>
        </w:rPr>
        <w:t>Azoospermia---2NC</w:t>
      </w:r>
    </w:p>
    <w:p w14:paraId="64C61350" w14:textId="77777777" w:rsidR="007D3E59" w:rsidRPr="00B63558" w:rsidRDefault="007D3E59" w:rsidP="007D3E59"/>
    <w:p w14:paraId="1DDFDEA6" w14:textId="77777777" w:rsidR="007D3E59" w:rsidRPr="00B63558" w:rsidRDefault="007D3E59" w:rsidP="007D3E59">
      <w:pPr>
        <w:pStyle w:val="Heading4"/>
        <w:rPr>
          <w:rFonts w:cs="Times New Roman"/>
        </w:rPr>
      </w:pPr>
      <w:r w:rsidRPr="00B63558">
        <w:rPr>
          <w:rFonts w:cs="Times New Roman"/>
        </w:rPr>
        <w:t>Aggregation key</w:t>
      </w:r>
    </w:p>
    <w:p w14:paraId="306D4013" w14:textId="77777777" w:rsidR="007D3E59" w:rsidRPr="00B63558" w:rsidRDefault="007D3E59" w:rsidP="007D3E59">
      <w:r w:rsidRPr="00B63558">
        <w:t xml:space="preserve">Bruce </w:t>
      </w:r>
      <w:r w:rsidRPr="00B63558">
        <w:rPr>
          <w:b/>
        </w:rPr>
        <w:t>Goldman 15</w:t>
      </w:r>
      <w:r w:rsidRPr="00B63558">
        <w:t>, science writer for the Stanford Medical School’s Office of Communication and Public Affairs, 5-26-15, “For Big Data to Help Patients, Sharing Health Information is Key, Experts Say,” https://med.stanford.edu/news/all-news/2015/05/for-big-data-to-help-patients-sharing-health-information-is-key.html</w:t>
      </w:r>
    </w:p>
    <w:p w14:paraId="6A3FF476" w14:textId="77777777" w:rsidR="007D3E59" w:rsidRPr="00B63558" w:rsidRDefault="007D3E59" w:rsidP="007D3E59">
      <w:pPr>
        <w:rPr>
          <w:rStyle w:val="StyleUnderline"/>
        </w:rPr>
      </w:pPr>
      <w:r w:rsidRPr="00B63558">
        <w:rPr>
          <w:sz w:val="16"/>
        </w:rPr>
        <w:t>Importance of shared data “</w:t>
      </w:r>
      <w:r w:rsidRPr="00B63558">
        <w:rPr>
          <w:rStyle w:val="StyleUnderline"/>
        </w:rPr>
        <w:t xml:space="preserve">To understand the genes of the one, you need to </w:t>
      </w:r>
      <w:r w:rsidRPr="00B63558">
        <w:rPr>
          <w:rStyle w:val="Emphasis"/>
        </w:rPr>
        <w:t>study the genes of the many</w:t>
      </w:r>
      <w:r w:rsidRPr="00B63558">
        <w:rPr>
          <w:rStyle w:val="StyleUnderline"/>
        </w:rPr>
        <w:t>,”</w:t>
      </w:r>
      <w:r w:rsidRPr="00B63558">
        <w:rPr>
          <w:sz w:val="16"/>
        </w:rPr>
        <w:t xml:space="preserve"> said David Glazer, who founded and leads the genomics team at Google Inc. </w:t>
      </w:r>
      <w:r w:rsidRPr="00B63558">
        <w:rPr>
          <w:rStyle w:val="StyleUnderline"/>
        </w:rPr>
        <w:t xml:space="preserve">But that means </w:t>
      </w:r>
      <w:r w:rsidRPr="00B63558">
        <w:rPr>
          <w:rStyle w:val="Emphasis"/>
        </w:rPr>
        <w:t>sharing data</w:t>
      </w:r>
      <w:r w:rsidRPr="00B63558">
        <w:rPr>
          <w:rStyle w:val="StyleUnderline"/>
        </w:rPr>
        <w:t>, and there are some</w:t>
      </w:r>
      <w:r w:rsidRPr="00B63558">
        <w:rPr>
          <w:sz w:val="16"/>
        </w:rPr>
        <w:t xml:space="preserve"> </w:t>
      </w:r>
      <w:r w:rsidRPr="00B63558">
        <w:rPr>
          <w:rStyle w:val="Emphasis"/>
        </w:rPr>
        <w:t>strong disincentives to doing that</w:t>
      </w:r>
      <w:r w:rsidRPr="00B63558">
        <w:rPr>
          <w:sz w:val="16"/>
        </w:rPr>
        <w:t xml:space="preserve">, said a number of speakers, including David Haussler, PhD, professor of biomedical engineering at UCSanta Cruz. “On June 1, 2000, </w:t>
      </w:r>
      <w:r w:rsidRPr="00B63558">
        <w:rPr>
          <w:rStyle w:val="StyleUnderline"/>
        </w:rPr>
        <w:t>the Human Genome Project</w:t>
      </w:r>
      <w:r w:rsidRPr="00B63558">
        <w:rPr>
          <w:sz w:val="16"/>
        </w:rPr>
        <w:t xml:space="preserve"> announced the world’s first human-genome sequence,” said Haussler, who is scientific director of UCSC’s Genomics Institute. “In so doing, we </w:t>
      </w:r>
      <w:r w:rsidRPr="00B63558">
        <w:rPr>
          <w:rStyle w:val="StyleUnderline"/>
        </w:rPr>
        <w:t xml:space="preserve">became the first species to read our own recipe. What’s emerged since then is a series of </w:t>
      </w:r>
      <w:r w:rsidRPr="00B63558">
        <w:rPr>
          <w:rStyle w:val="Emphasis"/>
        </w:rPr>
        <w:t>genome silos</w:t>
      </w:r>
      <w:r w:rsidRPr="00B63558">
        <w:rPr>
          <w:sz w:val="16"/>
        </w:rPr>
        <w:t>,” he said. “</w:t>
      </w:r>
      <w:r w:rsidRPr="00B63558">
        <w:rPr>
          <w:rStyle w:val="StyleUnderline"/>
        </w:rPr>
        <w:t xml:space="preserve">Medical facilities </w:t>
      </w:r>
      <w:r w:rsidRPr="00B63558">
        <w:rPr>
          <w:rStyle w:val="Emphasis"/>
        </w:rPr>
        <w:t>won’t share DNA information</w:t>
      </w:r>
      <w:r w:rsidRPr="00B63558">
        <w:rPr>
          <w:sz w:val="16"/>
        </w:rPr>
        <w:t xml:space="preserve">, </w:t>
      </w:r>
      <w:r w:rsidRPr="00B63558">
        <w:rPr>
          <w:rStyle w:val="StyleUnderline"/>
        </w:rPr>
        <w:t>because they feel compelled to protect patients’ privacy</w:t>
      </w:r>
      <w:r w:rsidRPr="00B63558">
        <w:rPr>
          <w:sz w:val="16"/>
        </w:rPr>
        <w:t xml:space="preserve">. There are legitimate security and privacy issues. </w:t>
      </w:r>
      <w:r w:rsidRPr="00B63558">
        <w:rPr>
          <w:rStyle w:val="StyleUnderline"/>
        </w:rPr>
        <w:t>But</w:t>
      </w:r>
      <w:r w:rsidRPr="00B63558">
        <w:rPr>
          <w:sz w:val="16"/>
        </w:rPr>
        <w:t xml:space="preserve"> </w:t>
      </w:r>
      <w:r w:rsidRPr="00B63558">
        <w:rPr>
          <w:rStyle w:val="Emphasis"/>
        </w:rPr>
        <w:t>sharing this information is vital</w:t>
      </w:r>
      <w:r w:rsidRPr="00B63558">
        <w:rPr>
          <w:sz w:val="16"/>
        </w:rPr>
        <w:t xml:space="preserve">. </w:t>
      </w:r>
      <w:r w:rsidRPr="00B63558">
        <w:rPr>
          <w:rStyle w:val="StyleUnderline"/>
        </w:rPr>
        <w:t>We’ll</w:t>
      </w:r>
      <w:r w:rsidRPr="00B63558">
        <w:rPr>
          <w:sz w:val="16"/>
        </w:rPr>
        <w:t xml:space="preserve"> </w:t>
      </w:r>
      <w:r w:rsidRPr="00B63558">
        <w:rPr>
          <w:rStyle w:val="Emphasis"/>
        </w:rPr>
        <w:t>never cure rare DNA diseases until we can compare data on large numbers of people</w:t>
      </w:r>
      <w:r w:rsidRPr="00B63558">
        <w:rPr>
          <w:sz w:val="16"/>
        </w:rPr>
        <w:t xml:space="preserve">. </w:t>
      </w:r>
      <w:r w:rsidRPr="00B63558">
        <w:rPr>
          <w:rStyle w:val="StyleUnderline"/>
        </w:rPr>
        <w:t xml:space="preserve">And at the level of DNA, </w:t>
      </w:r>
      <w:r w:rsidRPr="00B63558">
        <w:rPr>
          <w:rStyle w:val="Emphasis"/>
        </w:rPr>
        <w:t>every disease is a rare disease</w:t>
      </w:r>
      <w:r w:rsidRPr="00B63558">
        <w:rPr>
          <w:sz w:val="16"/>
        </w:rPr>
        <w:t xml:space="preserve">: Every disease from A to Z potentially has a genomic component that can be addressed if we share our genomes.” </w:t>
      </w:r>
      <w:r w:rsidRPr="00B63558">
        <w:rPr>
          <w:rStyle w:val="StyleUnderline"/>
        </w:rPr>
        <w:t>Disincentives for sharing are not just a problem for medical institutions</w:t>
      </w:r>
      <w:r w:rsidRPr="00B63558">
        <w:rPr>
          <w:sz w:val="16"/>
        </w:rPr>
        <w:t xml:space="preserve">. Several speakers noted the reticence of </w:t>
      </w:r>
      <w:r w:rsidRPr="00B63558">
        <w:rPr>
          <w:rStyle w:val="Emphasis"/>
        </w:rPr>
        <w:t>academics</w:t>
      </w:r>
      <w:r w:rsidRPr="00B63558">
        <w:rPr>
          <w:sz w:val="16"/>
        </w:rPr>
        <w:t xml:space="preserve">, who oen </w:t>
      </w:r>
      <w:r w:rsidRPr="00B63558">
        <w:rPr>
          <w:rStyle w:val="StyleUnderline"/>
        </w:rPr>
        <w:t>withhold data</w:t>
      </w:r>
      <w:r w:rsidRPr="00B63558">
        <w:rPr>
          <w:sz w:val="16"/>
        </w:rPr>
        <w:t xml:space="preserve"> until — and even </w:t>
      </w:r>
      <w:r w:rsidRPr="00B63558">
        <w:rPr>
          <w:rStyle w:val="StyleUnderline"/>
        </w:rPr>
        <w:t>beyond</w:t>
      </w:r>
      <w:r w:rsidRPr="00B63558">
        <w:rPr>
          <w:sz w:val="16"/>
        </w:rPr>
        <w:t xml:space="preserve"> — </w:t>
      </w:r>
      <w:r w:rsidRPr="00B63558">
        <w:rPr>
          <w:rStyle w:val="StyleUnderline"/>
        </w:rPr>
        <w:t>journal publication in order to reap the rewards of being the first to publish a novel insight.</w:t>
      </w:r>
    </w:p>
    <w:p w14:paraId="329251B9" w14:textId="77777777" w:rsidR="007D3E59" w:rsidRPr="00B63558" w:rsidRDefault="007D3E59" w:rsidP="007D3E59">
      <w:pPr>
        <w:pStyle w:val="Heading4"/>
        <w:rPr>
          <w:rFonts w:cs="Times New Roman"/>
        </w:rPr>
      </w:pPr>
      <w:r w:rsidRPr="00B63558">
        <w:rPr>
          <w:rFonts w:cs="Times New Roman"/>
        </w:rPr>
        <w:t>Those will overload societies globally---nuke war</w:t>
      </w:r>
    </w:p>
    <w:p w14:paraId="3255ED8A" w14:textId="77777777" w:rsidR="007D3E59" w:rsidRPr="00B63558" w:rsidRDefault="007D3E59" w:rsidP="007D3E59">
      <w:pPr>
        <w:rPr>
          <w:b/>
          <w:bCs/>
        </w:rPr>
      </w:pPr>
      <w:r w:rsidRPr="00B63558">
        <w:rPr>
          <w:rStyle w:val="Style13ptBold"/>
        </w:rPr>
        <w:t>Neil Howe &amp; Richard Jackson 11</w:t>
      </w:r>
      <w:r w:rsidRPr="00B63558">
        <w:t xml:space="preserve">, respectively, a senior associate and a senior fellow at the Center for Strategic and International Studies. “Global Aging and the Crisis of the 2020s,” </w:t>
      </w:r>
      <w:hyperlink r:id="rId9" w:history="1">
        <w:r w:rsidRPr="00B63558">
          <w:rPr>
            <w:rStyle w:val="Hyperlink"/>
          </w:rPr>
          <w:t>http://csis.org/files/publication/110104_gai_jackson.pdf</w:t>
        </w:r>
      </w:hyperlink>
      <w:r w:rsidRPr="00B63558">
        <w:t xml:space="preserve"> </w:t>
      </w:r>
    </w:p>
    <w:p w14:paraId="25869DFA" w14:textId="77777777" w:rsidR="007D3E59" w:rsidRPr="00B63558" w:rsidRDefault="007D3E59" w:rsidP="007D3E59">
      <w:pPr>
        <w:rPr>
          <w:rStyle w:val="Emphasis"/>
        </w:rPr>
      </w:pPr>
      <w:r w:rsidRPr="00B63558">
        <w:rPr>
          <w:sz w:val="16"/>
        </w:rPr>
        <w:t xml:space="preserve">A number of </w:t>
      </w:r>
      <w:r w:rsidRPr="00B63558">
        <w:rPr>
          <w:rStyle w:val="StyleUnderline"/>
        </w:rPr>
        <w:t>demographic storms are now brewing</w:t>
      </w:r>
      <w:r w:rsidRPr="00B63558">
        <w:rPr>
          <w:sz w:val="16"/>
        </w:rPr>
        <w:t xml:space="preserve"> in different parts of the developing world. </w:t>
      </w:r>
      <w:r w:rsidRPr="00B63558">
        <w:rPr>
          <w:rStyle w:val="StyleUnderline"/>
        </w:rPr>
        <w:t>The moment of maximum risk still lies ahead—</w:t>
      </w:r>
      <w:r w:rsidRPr="00B63558">
        <w:rPr>
          <w:sz w:val="16"/>
        </w:rPr>
        <w:t xml:space="preserve">just a decade away, </w:t>
      </w:r>
      <w:r w:rsidRPr="00B63558">
        <w:rPr>
          <w:rStyle w:val="StyleUnderline"/>
        </w:rPr>
        <w:t>in the 2020s</w:t>
      </w:r>
      <w:r w:rsidRPr="00B63558">
        <w:rPr>
          <w:sz w:val="16"/>
        </w:rPr>
        <w:t xml:space="preserve">. Ominously, this is the same decade when </w:t>
      </w:r>
      <w:r w:rsidRPr="00B63558">
        <w:rPr>
          <w:rStyle w:val="StyleUnderline"/>
        </w:rPr>
        <w:t xml:space="preserve">the developed world will </w:t>
      </w:r>
      <w:r w:rsidRPr="00B63558">
        <w:rPr>
          <w:sz w:val="16"/>
        </w:rPr>
        <w:t xml:space="preserve">itself </w:t>
      </w:r>
      <w:r w:rsidRPr="00B63558">
        <w:rPr>
          <w:rStyle w:val="StyleUnderline"/>
        </w:rPr>
        <w:t xml:space="preserve">be experiencing </w:t>
      </w:r>
      <w:r w:rsidRPr="00B63558">
        <w:rPr>
          <w:sz w:val="16"/>
        </w:rPr>
        <w:t>its moment of greatest de</w:t>
      </w:r>
      <w:r w:rsidRPr="00B63558">
        <w:rPr>
          <w:rStyle w:val="StyleUnderline"/>
        </w:rPr>
        <w:t xml:space="preserve">mographic </w:t>
      </w:r>
      <w:r w:rsidRPr="00B63558">
        <w:rPr>
          <w:sz w:val="16"/>
        </w:rPr>
        <w:t xml:space="preserve">stress. </w:t>
      </w:r>
      <w:r w:rsidRPr="00B63558">
        <w:rPr>
          <w:rStyle w:val="StyleUnderline"/>
        </w:rPr>
        <w:t>Consider China</w:t>
      </w:r>
      <w:r w:rsidRPr="00B63558">
        <w:rPr>
          <w:sz w:val="16"/>
        </w:rPr>
        <w:t xml:space="preserve">, which may be the first country to grow old before it grows rich. For the past quarter-century, China </w:t>
      </w:r>
      <w:r w:rsidRPr="00B63558">
        <w:rPr>
          <w:rStyle w:val="StyleUnderline"/>
        </w:rPr>
        <w:t>has been “peacefully rising,” thanks</w:t>
      </w:r>
      <w:r w:rsidRPr="00B63558">
        <w:rPr>
          <w:sz w:val="16"/>
        </w:rPr>
        <w:t xml:space="preserve"> in part </w:t>
      </w:r>
      <w:r w:rsidRPr="00B63558">
        <w:rPr>
          <w:rStyle w:val="StyleUnderline"/>
        </w:rPr>
        <w:t>to a one-child-per-couple policy</w:t>
      </w:r>
      <w:r w:rsidRPr="00B63558">
        <w:rPr>
          <w:sz w:val="16"/>
        </w:rPr>
        <w:t xml:space="preserve"> that has lowered dependency burdens and allowed both parents to work and contribute to China’s boom. </w:t>
      </w:r>
      <w:r w:rsidRPr="00B63558">
        <w:rPr>
          <w:rStyle w:val="StyleUnderline"/>
        </w:rPr>
        <w:t>By the 2020s, however, the huge Red Guard generation</w:t>
      </w:r>
      <w:r w:rsidRPr="00B63558">
        <w:rPr>
          <w:sz w:val="16"/>
        </w:rPr>
        <w:t xml:space="preserve">, which was born before the country’s fertility decline, </w:t>
      </w:r>
      <w:r w:rsidRPr="00B63558">
        <w:rPr>
          <w:rStyle w:val="Emphasis"/>
        </w:rPr>
        <w:t>will move into retirement</w:t>
      </w:r>
      <w:r w:rsidRPr="00B63558">
        <w:rPr>
          <w:sz w:val="16"/>
        </w:rPr>
        <w:t xml:space="preserve">, heavily taxing the resources of their children and the state. </w:t>
      </w:r>
      <w:r w:rsidRPr="00B63558">
        <w:rPr>
          <w:rStyle w:val="StyleUnderline"/>
        </w:rPr>
        <w:t>China’s</w:t>
      </w:r>
      <w:r w:rsidRPr="00B63558">
        <w:rPr>
          <w:sz w:val="16"/>
        </w:rPr>
        <w:t xml:space="preserve"> coming </w:t>
      </w:r>
      <w:r w:rsidRPr="00B63558">
        <w:rPr>
          <w:rStyle w:val="StyleUnderline"/>
        </w:rPr>
        <w:t>age wave</w:t>
      </w:r>
      <w:r w:rsidRPr="00B63558">
        <w:rPr>
          <w:sz w:val="16"/>
        </w:rPr>
        <w:t>—by 2030 it will be an older country than the United States—</w:t>
      </w:r>
      <w:r w:rsidRPr="00B63558">
        <w:rPr>
          <w:rStyle w:val="StyleUnderline"/>
        </w:rPr>
        <w:t>may weaken the two pillars of the current regime’s legitimacy: rapidly rising GDP and social stability</w:t>
      </w:r>
      <w:r w:rsidRPr="00B63558">
        <w:rPr>
          <w:sz w:val="16"/>
        </w:rPr>
        <w:t xml:space="preserve">. Imagine workforce growth slowing to zero while tens of millions of elders sink into indigence without pensions, without health care, and without large extended families to support them. </w:t>
      </w:r>
      <w:r w:rsidRPr="00B63558">
        <w:rPr>
          <w:rStyle w:val="StyleUnderline"/>
        </w:rPr>
        <w:t>China could careen toward social collapse—or</w:t>
      </w:r>
      <w:r w:rsidRPr="00B63558">
        <w:rPr>
          <w:sz w:val="16"/>
        </w:rPr>
        <w:t xml:space="preserve">, in reaction, toward an </w:t>
      </w:r>
      <w:r w:rsidRPr="00B63558">
        <w:rPr>
          <w:rStyle w:val="StyleUnderline"/>
        </w:rPr>
        <w:t>authoritarian clampdown</w:t>
      </w:r>
      <w:r w:rsidRPr="00B63558">
        <w:rPr>
          <w:sz w:val="16"/>
        </w:rPr>
        <w:t xml:space="preserve">. The arrival of China’s age wave, and the turmoil it may bring, will coincide with its expected displacement of the United States as the world’s largest economy in the 2020s. According to “power transition” theories of global conflict, this moment could be quite perilous. By the 2020s, </w:t>
      </w:r>
      <w:r w:rsidRPr="00B63558">
        <w:rPr>
          <w:rStyle w:val="StyleUnderline"/>
        </w:rPr>
        <w:t>Russia</w:t>
      </w:r>
      <w:r w:rsidRPr="00B63558">
        <w:rPr>
          <w:sz w:val="16"/>
        </w:rPr>
        <w:t xml:space="preserve">, along with the rest of Eastern Europe, </w:t>
      </w:r>
      <w:r w:rsidRPr="00B63558">
        <w:rPr>
          <w:rStyle w:val="StyleUnderline"/>
        </w:rPr>
        <w:t>will be in the midst of an extended population decline</w:t>
      </w:r>
      <w:r w:rsidRPr="00B63558">
        <w:rPr>
          <w:sz w:val="16"/>
        </w:rPr>
        <w:t xml:space="preserve"> as steep or steeper than any in the developed world. The Russian fertility rate has plunged far beneath the replacement level even as life expectancy has collapsed amid a widening health crisis. Russian men today can expect to live to 60—16 years less than American men and marginally less than their Red Army grandfathers at the end of World War II. By 2050, Russia is due to fall to 16th place in world population rankings, down from 4th place in 1950 (or third place, if we include all the territories of the former Soviet Union). Prime Minister Vladimir Putin flatly calls Russia’s demographic implosion “the most acute problem facing our country today.” </w:t>
      </w:r>
      <w:r w:rsidRPr="00B63558">
        <w:rPr>
          <w:rStyle w:val="StyleUnderline"/>
        </w:rPr>
        <w:t>If the problem is not solved, Russia will weaken progressively, raising the nightmarish specter of a</w:t>
      </w:r>
      <w:r w:rsidRPr="00B63558">
        <w:rPr>
          <w:sz w:val="16"/>
        </w:rPr>
        <w:t xml:space="preserve"> failing or </w:t>
      </w:r>
      <w:r w:rsidRPr="00B63558">
        <w:rPr>
          <w:rStyle w:val="StyleUnderline"/>
        </w:rPr>
        <w:t>failed state with nuclear weapons</w:t>
      </w:r>
      <w:r w:rsidRPr="00B63558">
        <w:rPr>
          <w:sz w:val="16"/>
        </w:rPr>
        <w:t xml:space="preserve">. Or </w:t>
      </w:r>
      <w:r w:rsidRPr="00B63558">
        <w:rPr>
          <w:rStyle w:val="Emphasis"/>
        </w:rPr>
        <w:t>this cornered bear may lash out in revanchist fury</w:t>
      </w:r>
      <w:r w:rsidRPr="00B63558">
        <w:rPr>
          <w:sz w:val="16"/>
        </w:rPr>
        <w:t xml:space="preserve"> rather than meekly accept its demographic fate. Of course, some regions of the developing world will remain extremely young in the 2020s. Sub-Saharan Africa, which is burdened by the world’s highest fertility rates and is also ravaged by AIDS, will still be racked by large youth bulges. So will a scattering of impoverished and chronically unstable Muslim-majority countries, including Afghanistan, the Palestinian territories, Somalia, Sudan, and Yemen. If the correlation between extreme youth and violence endures, </w:t>
      </w:r>
      <w:r w:rsidRPr="00B63558">
        <w:rPr>
          <w:rStyle w:val="StyleUnderline"/>
        </w:rPr>
        <w:t>chronic unrest and state failure could persist in much of sub-Saharan Africa and parts of the Muslim world through the 2020s,</w:t>
      </w:r>
      <w:r w:rsidRPr="00B63558">
        <w:rPr>
          <w:sz w:val="16"/>
        </w:rPr>
        <w:t xml:space="preserve"> or even longer if fertility rates fail to drop. Meanwhile, many fast-modernizing countries where fertility has fallen very recently and very steeply will experience a sudden resurgence of youth in the 2020s. It is a law of demography that, </w:t>
      </w:r>
      <w:r w:rsidRPr="00B63558">
        <w:rPr>
          <w:rStyle w:val="StyleUnderline"/>
        </w:rPr>
        <w:t xml:space="preserve">when a population boom is followed by a bust, </w:t>
      </w:r>
      <w:r w:rsidRPr="00B63558">
        <w:rPr>
          <w:rStyle w:val="Emphasis"/>
        </w:rPr>
        <w:t>it causes a ripple effect</w:t>
      </w:r>
      <w:r w:rsidRPr="00B63558">
        <w:rPr>
          <w:rStyle w:val="StyleUnderline"/>
        </w:rPr>
        <w:t>,</w:t>
      </w:r>
      <w:r w:rsidRPr="00B63558">
        <w:rPr>
          <w:sz w:val="16"/>
        </w:rPr>
        <w:t xml:space="preserve"> with a gradually fading cycle of echo booms and busts. In the 2010s, a bust generation will be coming of age in much of Latin America, South Asia, and the Muslim world. But by the 2020s, an echo boom will follow—dashing economic expectations and perhaps fueling political violence, religious extremism, and ethnic strife. These </w:t>
      </w:r>
      <w:r w:rsidRPr="00B63558">
        <w:rPr>
          <w:rStyle w:val="StyleUnderline"/>
        </w:rPr>
        <w:t xml:space="preserve">echo booms will be especially large in </w:t>
      </w:r>
      <w:r w:rsidRPr="00B63558">
        <w:rPr>
          <w:rStyle w:val="Emphasis"/>
        </w:rPr>
        <w:t>Pakistan</w:t>
      </w:r>
      <w:r w:rsidRPr="00B63558">
        <w:rPr>
          <w:rStyle w:val="StyleUnderline"/>
        </w:rPr>
        <w:t xml:space="preserve"> and </w:t>
      </w:r>
      <w:r w:rsidRPr="00B63558">
        <w:rPr>
          <w:rStyle w:val="Emphasis"/>
        </w:rPr>
        <w:t>Iran</w:t>
      </w:r>
      <w:r w:rsidRPr="00B63558">
        <w:rPr>
          <w:rStyle w:val="StyleUnderline"/>
        </w:rPr>
        <w:t>.</w:t>
      </w:r>
      <w:r w:rsidRPr="00B63558">
        <w:rPr>
          <w:sz w:val="16"/>
        </w:rPr>
        <w:t xml:space="preserve"> In Pakistan, the decade-overdecade percentage growth in the number of people in the volatile 15- to 24-year-old age bracket is projected to drop from 32 percent in the 2000s to just 10 percent in the 2010s, but then leap upward again to 19 percent in the 2020s. In Iran, the swing in the size of the youth bulge population is projected to be even larger: minus 33 percent in the 2010s and plus 23 percent in the 2020s. </w:t>
      </w:r>
      <w:r w:rsidRPr="00B63558">
        <w:rPr>
          <w:rStyle w:val="StyleUnderline"/>
        </w:rPr>
        <w:t xml:space="preserve">These echo booms will be occurring in countries whose social fabric is already strained by rapid development. One country teeters on the brink of chaos, while the other aspires to regional hegemony. </w:t>
      </w:r>
      <w:r w:rsidRPr="00B63558">
        <w:rPr>
          <w:rStyle w:val="Emphasis"/>
        </w:rPr>
        <w:t>One already has nuclear weapons</w:t>
      </w:r>
      <w:r w:rsidRPr="00B63558">
        <w:rPr>
          <w:sz w:val="16"/>
        </w:rPr>
        <w:t xml:space="preserve">, while </w:t>
      </w:r>
      <w:r w:rsidRPr="00B63558">
        <w:rPr>
          <w:rStyle w:val="StyleUnderline"/>
        </w:rPr>
        <w:t>the other</w:t>
      </w:r>
      <w:r w:rsidRPr="00B63558">
        <w:rPr>
          <w:sz w:val="16"/>
        </w:rPr>
        <w:t xml:space="preserve"> </w:t>
      </w:r>
      <w:r w:rsidRPr="00B63558">
        <w:rPr>
          <w:rStyle w:val="StyleUnderline"/>
        </w:rPr>
        <w:t xml:space="preserve">seems </w:t>
      </w:r>
      <w:r w:rsidRPr="00B63558">
        <w:rPr>
          <w:rStyle w:val="Emphasis"/>
        </w:rPr>
        <w:t>likely to obtain them.</w:t>
      </w:r>
    </w:p>
    <w:p w14:paraId="3867474D" w14:textId="77777777" w:rsidR="007D3E59" w:rsidRPr="00B63558" w:rsidRDefault="007D3E59" w:rsidP="007D3E59"/>
    <w:p w14:paraId="6D2739C0" w14:textId="77777777" w:rsidR="007D3E59" w:rsidRPr="00B63558" w:rsidRDefault="007D3E59" w:rsidP="007D3E59"/>
    <w:p w14:paraId="14DF605B" w14:textId="77777777" w:rsidR="007D3E59" w:rsidRPr="00B63558" w:rsidRDefault="007D3E59" w:rsidP="007D3E59">
      <w:pPr>
        <w:pStyle w:val="Heading3"/>
        <w:rPr>
          <w:rFonts w:cs="Times New Roman"/>
        </w:rPr>
      </w:pPr>
      <w:r w:rsidRPr="00B63558">
        <w:rPr>
          <w:rFonts w:cs="Times New Roman"/>
        </w:rPr>
        <w:t>Military Readiness---2NC</w:t>
      </w:r>
    </w:p>
    <w:p w14:paraId="58804239" w14:textId="77777777" w:rsidR="007D3E59" w:rsidRPr="00B63558" w:rsidRDefault="007D3E59" w:rsidP="007D3E59"/>
    <w:p w14:paraId="4B796344" w14:textId="77777777" w:rsidR="007D3E59" w:rsidRPr="00B63558" w:rsidRDefault="007D3E59" w:rsidP="007D3E59">
      <w:pPr>
        <w:pStyle w:val="Heading4"/>
        <w:rPr>
          <w:rFonts w:cs="Times New Roman"/>
        </w:rPr>
      </w:pPr>
      <w:r w:rsidRPr="00B63558">
        <w:rPr>
          <w:rFonts w:cs="Times New Roman"/>
        </w:rPr>
        <w:t xml:space="preserve">Precision medicine is the key internal link --- solves chronic conditions.  </w:t>
      </w:r>
    </w:p>
    <w:p w14:paraId="0AE20A63" w14:textId="77777777" w:rsidR="007D3E59" w:rsidRPr="00B63558" w:rsidRDefault="007D3E59" w:rsidP="007D3E59">
      <w:r w:rsidRPr="00B63558">
        <w:t xml:space="preserve">Tom </w:t>
      </w:r>
      <w:r w:rsidRPr="00B63558">
        <w:rPr>
          <w:rStyle w:val="Style13ptBold"/>
        </w:rPr>
        <w:t>SULLIVAN 17</w:t>
      </w:r>
      <w:r w:rsidRPr="00B63558">
        <w:t xml:space="preserve">. Editor-in-Chief of Healthcare. “Is precision medicine a matter of national security? No, that’s not a joke. It’s also about economic solvency and workforce productivity.” Healthcare IT News. June 13. </w:t>
      </w:r>
      <w:hyperlink r:id="rId10" w:history="1">
        <w:r w:rsidRPr="00B63558">
          <w:rPr>
            <w:rStyle w:val="Hyperlink"/>
          </w:rPr>
          <w:t>http://www.healthcareitnews.com/news/precision-medicine-matter-national-security</w:t>
        </w:r>
      </w:hyperlink>
      <w:r w:rsidRPr="00B63558">
        <w:t xml:space="preserve">. </w:t>
      </w:r>
    </w:p>
    <w:p w14:paraId="1CB533E9" w14:textId="77777777" w:rsidR="007D3E59" w:rsidRPr="00B63558" w:rsidRDefault="007D3E59" w:rsidP="007D3E59">
      <w:r w:rsidRPr="00B63558">
        <w:rPr>
          <w:rStyle w:val="StyleUnderline"/>
        </w:rPr>
        <w:t xml:space="preserve">Here’s a new twist in the </w:t>
      </w:r>
      <w:r w:rsidRPr="00B63558">
        <w:rPr>
          <w:rStyle w:val="Emphasis"/>
        </w:rPr>
        <w:t>precision medicine</w:t>
      </w:r>
      <w:r w:rsidRPr="00B63558">
        <w:rPr>
          <w:rStyle w:val="StyleUnderline"/>
        </w:rPr>
        <w:t xml:space="preserve"> plot: the U.S. </w:t>
      </w:r>
      <w:r w:rsidRPr="00B63558">
        <w:rPr>
          <w:rStyle w:val="Emphasis"/>
        </w:rPr>
        <w:t>needs it to adequately staff the military</w:t>
      </w:r>
      <w:r w:rsidRPr="00B63558">
        <w:t>.</w:t>
      </w:r>
    </w:p>
    <w:p w14:paraId="6E95311B" w14:textId="77777777" w:rsidR="007D3E59" w:rsidRPr="00B63558" w:rsidRDefault="007D3E59" w:rsidP="007D3E59">
      <w:pPr>
        <w:rPr>
          <w:sz w:val="16"/>
        </w:rPr>
      </w:pPr>
      <w:r w:rsidRPr="00B63558">
        <w:rPr>
          <w:rStyle w:val="StyleUnderline"/>
        </w:rPr>
        <w:t xml:space="preserve">“This isn’t just about solvency, it’s about </w:t>
      </w:r>
      <w:r w:rsidRPr="00B63558">
        <w:rPr>
          <w:rStyle w:val="Emphasis"/>
        </w:rPr>
        <w:t>workforce productivity</w:t>
      </w:r>
      <w:r w:rsidRPr="00B63558">
        <w:rPr>
          <w:rStyle w:val="StyleUnderline"/>
        </w:rPr>
        <w:t xml:space="preserve"> and </w:t>
      </w:r>
      <w:r w:rsidRPr="00B63558">
        <w:rPr>
          <w:rStyle w:val="Emphasis"/>
        </w:rPr>
        <w:t>national security</w:t>
      </w:r>
      <w:r w:rsidRPr="00B63558">
        <w:rPr>
          <w:rStyle w:val="StyleUnderline"/>
        </w:rPr>
        <w:t>,”</w:t>
      </w:r>
      <w:r w:rsidRPr="00B63558">
        <w:rPr>
          <w:sz w:val="16"/>
        </w:rPr>
        <w:t xml:space="preserve"> Lynda </w:t>
      </w:r>
      <w:r w:rsidRPr="00B63558">
        <w:rPr>
          <w:rStyle w:val="StyleUnderline"/>
        </w:rPr>
        <w:t>Chin, chief innovation officer for health affairs at The University of Texas Health System said</w:t>
      </w:r>
      <w:r w:rsidRPr="00B63558">
        <w:rPr>
          <w:sz w:val="16"/>
        </w:rPr>
        <w:t xml:space="preserve"> Tuesday morning at the HIMSS Precision Medicine Summit.</w:t>
      </w:r>
    </w:p>
    <w:p w14:paraId="6C89D33D" w14:textId="77777777" w:rsidR="007D3E59" w:rsidRPr="00B63558" w:rsidRDefault="007D3E59" w:rsidP="007D3E59">
      <w:pPr>
        <w:rPr>
          <w:sz w:val="16"/>
        </w:rPr>
      </w:pPr>
      <w:r w:rsidRPr="00B63558">
        <w:rPr>
          <w:sz w:val="16"/>
        </w:rPr>
        <w:t xml:space="preserve">Chin said that </w:t>
      </w:r>
      <w:r w:rsidRPr="00B63558">
        <w:rPr>
          <w:rStyle w:val="Emphasis"/>
        </w:rPr>
        <w:t>8 out of 10</w:t>
      </w:r>
      <w:r w:rsidRPr="00B63558">
        <w:rPr>
          <w:rStyle w:val="StyleUnderline"/>
        </w:rPr>
        <w:t xml:space="preserve"> Americans who are ineligible for the military do not quality </w:t>
      </w:r>
      <w:r w:rsidRPr="00B63558">
        <w:rPr>
          <w:rStyle w:val="Emphasis"/>
        </w:rPr>
        <w:t>because of a chronic condition</w:t>
      </w:r>
      <w:r w:rsidRPr="00B63558">
        <w:rPr>
          <w:sz w:val="16"/>
        </w:rPr>
        <w:t>.</w:t>
      </w:r>
    </w:p>
    <w:p w14:paraId="7E79C3DE" w14:textId="77777777" w:rsidR="007D3E59" w:rsidRPr="00B63558" w:rsidRDefault="007D3E59" w:rsidP="007D3E59">
      <w:pPr>
        <w:rPr>
          <w:sz w:val="16"/>
        </w:rPr>
      </w:pPr>
      <w:r w:rsidRPr="00B63558">
        <w:rPr>
          <w:sz w:val="16"/>
        </w:rPr>
        <w:t xml:space="preserve">That might not be as big a problem when the government is not drafting people but should that change and we have to put, say, </w:t>
      </w:r>
      <w:r w:rsidRPr="00B63558">
        <w:rPr>
          <w:rStyle w:val="StyleUnderline"/>
        </w:rPr>
        <w:t>diabetics that need insulin every day on the battlefield</w:t>
      </w:r>
      <w:r w:rsidRPr="00B63558">
        <w:rPr>
          <w:sz w:val="16"/>
        </w:rPr>
        <w:t xml:space="preserve">, it </w:t>
      </w:r>
      <w:r w:rsidRPr="00B63558">
        <w:rPr>
          <w:rStyle w:val="StyleUnderline"/>
        </w:rPr>
        <w:t xml:space="preserve">could become </w:t>
      </w:r>
      <w:r w:rsidRPr="00B63558">
        <w:rPr>
          <w:rStyle w:val="Emphasis"/>
        </w:rPr>
        <w:t>problematic quickly</w:t>
      </w:r>
      <w:r w:rsidRPr="00B63558">
        <w:rPr>
          <w:sz w:val="16"/>
        </w:rPr>
        <w:t>.</w:t>
      </w:r>
    </w:p>
    <w:p w14:paraId="205C0D77" w14:textId="77777777" w:rsidR="007D3E59" w:rsidRPr="00B63558" w:rsidRDefault="007D3E59" w:rsidP="007D3E59">
      <w:pPr>
        <w:rPr>
          <w:sz w:val="16"/>
        </w:rPr>
      </w:pPr>
      <w:r w:rsidRPr="00B63558">
        <w:rPr>
          <w:rStyle w:val="StyleUnderline"/>
        </w:rPr>
        <w:t>The same goes for corporate workforce productivity, particular to employees with chronic conditions</w:t>
      </w:r>
      <w:r w:rsidRPr="00B63558">
        <w:rPr>
          <w:sz w:val="16"/>
        </w:rPr>
        <w:t xml:space="preserve">, Chin said, adding that </w:t>
      </w:r>
      <w:r w:rsidRPr="00B63558">
        <w:rPr>
          <w:rStyle w:val="StyleUnderline"/>
        </w:rPr>
        <w:t xml:space="preserve">preventing diseases and chronic conditions are </w:t>
      </w:r>
      <w:r w:rsidRPr="00B63558">
        <w:rPr>
          <w:rStyle w:val="Emphasis"/>
        </w:rPr>
        <w:t>critical to a healthier economy</w:t>
      </w:r>
      <w:r w:rsidRPr="00B63558">
        <w:rPr>
          <w:sz w:val="16"/>
        </w:rPr>
        <w:t>.</w:t>
      </w:r>
    </w:p>
    <w:p w14:paraId="067D64C7" w14:textId="77777777" w:rsidR="007D3E59" w:rsidRPr="00B63558" w:rsidRDefault="007D3E59" w:rsidP="007D3E59">
      <w:pPr>
        <w:rPr>
          <w:sz w:val="16"/>
        </w:rPr>
      </w:pPr>
      <w:r w:rsidRPr="00B63558">
        <w:rPr>
          <w:rStyle w:val="StyleUnderline"/>
        </w:rPr>
        <w:t>Of the nearly $3 trillion the U.S. spends on healthcare annually, comprising 17 percent of the</w:t>
      </w:r>
      <w:r w:rsidRPr="00B63558">
        <w:rPr>
          <w:sz w:val="16"/>
        </w:rPr>
        <w:t xml:space="preserve"> </w:t>
      </w:r>
      <w:r w:rsidRPr="00B63558">
        <w:rPr>
          <w:rStyle w:val="StyleUnderline"/>
        </w:rPr>
        <w:t>g</w:t>
      </w:r>
      <w:r w:rsidRPr="00B63558">
        <w:rPr>
          <w:sz w:val="16"/>
        </w:rPr>
        <w:t xml:space="preserve">ross </w:t>
      </w:r>
      <w:r w:rsidRPr="00B63558">
        <w:rPr>
          <w:rStyle w:val="StyleUnderline"/>
        </w:rPr>
        <w:t>d</w:t>
      </w:r>
      <w:r w:rsidRPr="00B63558">
        <w:rPr>
          <w:sz w:val="16"/>
        </w:rPr>
        <w:t xml:space="preserve">omestic </w:t>
      </w:r>
      <w:r w:rsidRPr="00B63558">
        <w:rPr>
          <w:rStyle w:val="StyleUnderline"/>
        </w:rPr>
        <w:t>p</w:t>
      </w:r>
      <w:r w:rsidRPr="00B63558">
        <w:rPr>
          <w:sz w:val="16"/>
        </w:rPr>
        <w:t xml:space="preserve">roduct </w:t>
      </w:r>
      <w:r w:rsidRPr="00B63558">
        <w:rPr>
          <w:rStyle w:val="StyleUnderline"/>
        </w:rPr>
        <w:t>and rising, 86 percent of those costs go toward managing chronic conditions and that will continue rising as the population ages</w:t>
      </w:r>
      <w:r w:rsidRPr="00B63558">
        <w:rPr>
          <w:sz w:val="16"/>
        </w:rPr>
        <w:t xml:space="preserve">, she said. When </w:t>
      </w:r>
      <w:r w:rsidRPr="00B63558">
        <w:rPr>
          <w:rStyle w:val="StyleUnderline"/>
        </w:rPr>
        <w:t>it comes to hypertension, diabetes, and cardiovascular disease, 60 percent of the factors that contribute to a patient’s outcome emerge from outside the healthcare system</w:t>
      </w:r>
      <w:r w:rsidRPr="00B63558">
        <w:rPr>
          <w:sz w:val="16"/>
        </w:rPr>
        <w:t>, Chin said.</w:t>
      </w:r>
    </w:p>
    <w:p w14:paraId="138FD1E7" w14:textId="77777777" w:rsidR="007D3E59" w:rsidRPr="00B63558" w:rsidRDefault="007D3E59" w:rsidP="007D3E59">
      <w:pPr>
        <w:rPr>
          <w:sz w:val="16"/>
        </w:rPr>
      </w:pPr>
      <w:r w:rsidRPr="00B63558">
        <w:rPr>
          <w:rStyle w:val="StyleUnderline"/>
        </w:rPr>
        <w:t>Another big opportunity to lower spending is cancer because at least half</w:t>
      </w:r>
      <w:r w:rsidRPr="00B63558">
        <w:rPr>
          <w:sz w:val="16"/>
        </w:rPr>
        <w:t xml:space="preserve"> of cancers </w:t>
      </w:r>
      <w:r w:rsidRPr="00B63558">
        <w:rPr>
          <w:rStyle w:val="StyleUnderline"/>
        </w:rPr>
        <w:t>can be prevented by behavior</w:t>
      </w:r>
      <w:r w:rsidRPr="00B63558">
        <w:rPr>
          <w:sz w:val="16"/>
        </w:rPr>
        <w:t>.</w:t>
      </w:r>
    </w:p>
    <w:p w14:paraId="0F7459D2" w14:textId="77777777" w:rsidR="007D3E59" w:rsidRPr="00B63558" w:rsidRDefault="007D3E59" w:rsidP="007D3E59">
      <w:pPr>
        <w:rPr>
          <w:rStyle w:val="StyleUnderline"/>
        </w:rPr>
      </w:pPr>
      <w:r w:rsidRPr="00B63558">
        <w:rPr>
          <w:rStyle w:val="StyleUnderline"/>
        </w:rPr>
        <w:t>“We have to start thinking about how to keep people healthy,”</w:t>
      </w:r>
      <w:r w:rsidRPr="00B63558">
        <w:rPr>
          <w:sz w:val="16"/>
        </w:rPr>
        <w:t xml:space="preserve"> Chin said. </w:t>
      </w:r>
      <w:r w:rsidRPr="00B63558">
        <w:rPr>
          <w:rStyle w:val="StyleUnderline"/>
        </w:rPr>
        <w:t xml:space="preserve">“Our </w:t>
      </w:r>
      <w:r w:rsidRPr="00B63558">
        <w:rPr>
          <w:rStyle w:val="Emphasis"/>
        </w:rPr>
        <w:t>global security</w:t>
      </w:r>
      <w:r w:rsidRPr="00B63558">
        <w:rPr>
          <w:rStyle w:val="StyleUnderline"/>
        </w:rPr>
        <w:t xml:space="preserve"> will be impacted by 20 percent or higher GDP.”</w:t>
      </w:r>
    </w:p>
    <w:p w14:paraId="7DA68B07" w14:textId="77777777" w:rsidR="007D3E59" w:rsidRPr="00B63558" w:rsidRDefault="007D3E59" w:rsidP="007D3E59">
      <w:pPr>
        <w:pStyle w:val="Heading4"/>
        <w:rPr>
          <w:rStyle w:val="Style13ptBold"/>
          <w:rFonts w:cs="Times New Roman"/>
          <w:b/>
        </w:rPr>
      </w:pPr>
      <w:r w:rsidRPr="00B63558">
        <w:rPr>
          <w:rStyle w:val="Style13ptBold"/>
          <w:rFonts w:cs="Times New Roman"/>
        </w:rPr>
        <w:br w:type="page"/>
      </w:r>
      <w:r w:rsidRPr="00B63558">
        <w:rPr>
          <w:rStyle w:val="Style13ptBold"/>
          <w:rFonts w:cs="Times New Roman"/>
          <w:b/>
        </w:rPr>
        <w:t>Military readiness is key to prevent great power conflict.</w:t>
      </w:r>
    </w:p>
    <w:p w14:paraId="79307F27" w14:textId="77777777" w:rsidR="007D3E59" w:rsidRPr="00B63558" w:rsidRDefault="007D3E59" w:rsidP="007D3E59">
      <w:r w:rsidRPr="00B63558">
        <w:t xml:space="preserve">Christina L. </w:t>
      </w:r>
      <w:r w:rsidRPr="00B63558">
        <w:rPr>
          <w:rStyle w:val="Style13ptBold"/>
        </w:rPr>
        <w:t>LYONS 17</w:t>
      </w:r>
      <w:r w:rsidRPr="00B63558">
        <w:t xml:space="preserve">. Graduate degree in political science, American University; Former editor for the Congressional Quarterly; Journalist. “Military Readiness: Is the Pentagon prepared for future threats?” CQ Researcher. November 3. </w:t>
      </w:r>
      <w:hyperlink r:id="rId11" w:history="1">
        <w:r w:rsidRPr="00B63558">
          <w:rPr>
            <w:rStyle w:val="Hyperlink"/>
          </w:rPr>
          <w:t>http://library.cqpress.com/cqresearcher/document.php?id=cqresrre2017110300</w:t>
        </w:r>
      </w:hyperlink>
      <w:r w:rsidRPr="00B63558">
        <w:t xml:space="preserve">. </w:t>
      </w:r>
    </w:p>
    <w:p w14:paraId="548B05DC" w14:textId="77777777" w:rsidR="007D3E59" w:rsidRPr="00B63558" w:rsidRDefault="007D3E59" w:rsidP="007D3E59">
      <w:pPr>
        <w:rPr>
          <w:sz w:val="16"/>
        </w:rPr>
      </w:pPr>
      <w:r w:rsidRPr="00B63558">
        <w:rPr>
          <w:rStyle w:val="StyleUnderline"/>
        </w:rPr>
        <w:t>The</w:t>
      </w:r>
      <w:r w:rsidRPr="00B63558">
        <w:rPr>
          <w:sz w:val="16"/>
        </w:rPr>
        <w:t xml:space="preserve"> U.S. </w:t>
      </w:r>
      <w:r w:rsidRPr="00B63558">
        <w:rPr>
          <w:rStyle w:val="StyleUnderline"/>
        </w:rPr>
        <w:t>military</w:t>
      </w:r>
      <w:r w:rsidRPr="00B63558">
        <w:rPr>
          <w:sz w:val="16"/>
        </w:rPr>
        <w:t xml:space="preserve"> also </w:t>
      </w:r>
      <w:r w:rsidRPr="00B63558">
        <w:rPr>
          <w:rStyle w:val="StyleUnderline"/>
        </w:rPr>
        <w:t>responds to humanitarian crises</w:t>
      </w:r>
      <w:r w:rsidRPr="00B63558">
        <w:rPr>
          <w:sz w:val="16"/>
        </w:rPr>
        <w:t xml:space="preserve">, including the recent hurricanes that devastated Puerto Rico. </w:t>
      </w:r>
      <w:r w:rsidRPr="00B63558">
        <w:rPr>
          <w:rStyle w:val="StyleUnderline"/>
        </w:rPr>
        <w:t xml:space="preserve">Responding to such emergencies is expected to become more challenging as climate change contributes to more natural disasters, potentially </w:t>
      </w:r>
      <w:r w:rsidRPr="00B63558">
        <w:rPr>
          <w:rStyle w:val="Emphasis"/>
        </w:rPr>
        <w:t>sparking international conflicts</w:t>
      </w:r>
      <w:r w:rsidRPr="00B63558">
        <w:rPr>
          <w:rStyle w:val="StyleUnderline"/>
        </w:rPr>
        <w:t xml:space="preserve"> over fresh water, food and other resources</w:t>
      </w:r>
      <w:r w:rsidRPr="00B63558">
        <w:rPr>
          <w:sz w:val="16"/>
        </w:rPr>
        <w:t>.14</w:t>
      </w:r>
    </w:p>
    <w:p w14:paraId="746CAB26" w14:textId="77777777" w:rsidR="007D3E59" w:rsidRPr="00B63558" w:rsidRDefault="007D3E59" w:rsidP="007D3E59">
      <w:pPr>
        <w:rPr>
          <w:sz w:val="16"/>
        </w:rPr>
      </w:pPr>
      <w:r w:rsidRPr="00B63558">
        <w:rPr>
          <w:sz w:val="16"/>
        </w:rPr>
        <w:t xml:space="preserve">Defense spending in recent years peaked in fiscal 2010 at $691 billion, and Trump's proposal would not bring it up to that level. Some of the country's potential </w:t>
      </w:r>
      <w:r w:rsidRPr="00B63558">
        <w:rPr>
          <w:rStyle w:val="StyleUnderline"/>
        </w:rPr>
        <w:t>adversaries</w:t>
      </w:r>
      <w:r w:rsidRPr="00B63558">
        <w:rPr>
          <w:sz w:val="16"/>
        </w:rPr>
        <w:t xml:space="preserve">, meanwhile, </w:t>
      </w:r>
      <w:r w:rsidRPr="00B63558">
        <w:rPr>
          <w:rStyle w:val="StyleUnderline"/>
        </w:rPr>
        <w:t>have stepped up their military outlays and activities</w:t>
      </w:r>
      <w:r w:rsidRPr="00B63558">
        <w:rPr>
          <w:sz w:val="16"/>
        </w:rPr>
        <w:t>.15</w:t>
      </w:r>
    </w:p>
    <w:p w14:paraId="07EED608" w14:textId="77777777" w:rsidR="007D3E59" w:rsidRPr="00B63558" w:rsidRDefault="007D3E59" w:rsidP="007D3E59">
      <w:pPr>
        <w:rPr>
          <w:sz w:val="16"/>
        </w:rPr>
      </w:pPr>
      <w:r w:rsidRPr="00B63558">
        <w:rPr>
          <w:rStyle w:val="StyleUnderline"/>
        </w:rPr>
        <w:t>China's defense spending increased 26 percent between 2013 and 2016</w:t>
      </w:r>
      <w:r w:rsidRPr="00B63558">
        <w:rPr>
          <w:sz w:val="16"/>
        </w:rPr>
        <w:t xml:space="preserve">. In addition, since 2014, </w:t>
      </w:r>
      <w:r w:rsidRPr="00B63558">
        <w:rPr>
          <w:rStyle w:val="StyleUnderline"/>
        </w:rPr>
        <w:t>China has built 3,200 acres of military bases</w:t>
      </w:r>
      <w:r w:rsidRPr="00B63558">
        <w:rPr>
          <w:sz w:val="16"/>
        </w:rPr>
        <w:t xml:space="preserve"> on artificial islands </w:t>
      </w:r>
      <w:r w:rsidRPr="00B63558">
        <w:rPr>
          <w:rStyle w:val="StyleUnderline"/>
        </w:rPr>
        <w:t>in the</w:t>
      </w:r>
      <w:r w:rsidRPr="00B63558">
        <w:rPr>
          <w:sz w:val="16"/>
        </w:rPr>
        <w:t xml:space="preserve"> </w:t>
      </w:r>
      <w:r w:rsidRPr="00B63558">
        <w:rPr>
          <w:rStyle w:val="StyleUnderline"/>
        </w:rPr>
        <w:t>S</w:t>
      </w:r>
      <w:r w:rsidRPr="00B63558">
        <w:rPr>
          <w:sz w:val="16"/>
        </w:rPr>
        <w:t xml:space="preserve">outh </w:t>
      </w:r>
      <w:r w:rsidRPr="00B63558">
        <w:rPr>
          <w:rStyle w:val="StyleUnderline"/>
        </w:rPr>
        <w:t>C</w:t>
      </w:r>
      <w:r w:rsidRPr="00B63558">
        <w:rPr>
          <w:sz w:val="16"/>
        </w:rPr>
        <w:t xml:space="preserve">hina </w:t>
      </w:r>
      <w:r w:rsidRPr="00B63558">
        <w:rPr>
          <w:rStyle w:val="StyleUnderline"/>
        </w:rPr>
        <w:t>S</w:t>
      </w:r>
      <w:r w:rsidRPr="00B63558">
        <w:rPr>
          <w:sz w:val="16"/>
        </w:rPr>
        <w:t xml:space="preserve">ea that U.S. officials say are </w:t>
      </w:r>
      <w:r w:rsidRPr="00B63558">
        <w:rPr>
          <w:rStyle w:val="StyleUnderline"/>
        </w:rPr>
        <w:t xml:space="preserve">part of Beijing's plan to </w:t>
      </w:r>
      <w:r w:rsidRPr="00B63558">
        <w:rPr>
          <w:rStyle w:val="Emphasis"/>
        </w:rPr>
        <w:t>dominate Asia</w:t>
      </w:r>
      <w:r w:rsidRPr="00B63558">
        <w:rPr>
          <w:sz w:val="16"/>
        </w:rPr>
        <w:t>.16</w:t>
      </w:r>
    </w:p>
    <w:p w14:paraId="7095A2E1" w14:textId="77777777" w:rsidR="007D3E59" w:rsidRPr="00B63558" w:rsidRDefault="007D3E59" w:rsidP="007D3E59">
      <w:pPr>
        <w:rPr>
          <w:sz w:val="16"/>
        </w:rPr>
      </w:pPr>
      <w:r w:rsidRPr="00B63558">
        <w:rPr>
          <w:rStyle w:val="StyleUnderline"/>
        </w:rPr>
        <w:t>Russia's military</w:t>
      </w:r>
      <w:r w:rsidRPr="00B63558">
        <w:rPr>
          <w:sz w:val="16"/>
        </w:rPr>
        <w:t xml:space="preserve"> also </w:t>
      </w:r>
      <w:r w:rsidRPr="00B63558">
        <w:rPr>
          <w:rStyle w:val="StyleUnderline"/>
        </w:rPr>
        <w:t xml:space="preserve">has become </w:t>
      </w:r>
      <w:r w:rsidRPr="00B63558">
        <w:rPr>
          <w:rStyle w:val="Emphasis"/>
        </w:rPr>
        <w:t>increasingly aggressive</w:t>
      </w:r>
      <w:r w:rsidRPr="00B63558">
        <w:rPr>
          <w:rStyle w:val="StyleUnderline"/>
        </w:rPr>
        <w:t>, raising alarms among NATO countries</w:t>
      </w:r>
      <w:r w:rsidRPr="00B63558">
        <w:rPr>
          <w:sz w:val="16"/>
        </w:rPr>
        <w:t xml:space="preserve"> in Europe that the United States is pledged to protect under Article 5 of the organization's charter. In September, </w:t>
      </w:r>
      <w:r w:rsidRPr="00B63558">
        <w:rPr>
          <w:rStyle w:val="StyleUnderline"/>
        </w:rPr>
        <w:t>Russia conducted its largest military exercise in recent history in an area that included the Arctic, the Far East, the Black Sea and Russia's border with Ukraine</w:t>
      </w:r>
      <w:r w:rsidRPr="00B63558">
        <w:rPr>
          <w:sz w:val="16"/>
        </w:rPr>
        <w:t>. The exercise involved tens of thousands of troops, along with warships, submarines, fighter jets, helicopters, tanks, artillery, anti-ship missiles, intercontinental ballistic missiles and swarms of drones.17</w:t>
      </w:r>
    </w:p>
    <w:p w14:paraId="379697DC" w14:textId="77777777" w:rsidR="007D3E59" w:rsidRPr="00B63558" w:rsidRDefault="007D3E59" w:rsidP="007D3E59">
      <w:pPr>
        <w:rPr>
          <w:sz w:val="16"/>
        </w:rPr>
      </w:pPr>
      <w:r w:rsidRPr="00B63558">
        <w:rPr>
          <w:sz w:val="16"/>
        </w:rPr>
        <w:t xml:space="preserve">Another U.S. foe, </w:t>
      </w:r>
      <w:r w:rsidRPr="00B63558">
        <w:rPr>
          <w:rStyle w:val="StyleUnderline"/>
        </w:rPr>
        <w:t>Iran</w:t>
      </w:r>
      <w:r w:rsidRPr="00B63558">
        <w:rPr>
          <w:sz w:val="16"/>
        </w:rPr>
        <w:t xml:space="preserve">, says it </w:t>
      </w:r>
      <w:r w:rsidRPr="00B63558">
        <w:rPr>
          <w:rStyle w:val="StyleUnderline"/>
        </w:rPr>
        <w:t>has increased domestic weapons production 69 percent in the last three years</w:t>
      </w:r>
      <w:r w:rsidRPr="00B63558">
        <w:rPr>
          <w:sz w:val="16"/>
        </w:rPr>
        <w:t xml:space="preserve">. In January, it </w:t>
      </w:r>
      <w:r w:rsidRPr="00B63558">
        <w:rPr>
          <w:rStyle w:val="StyleUnderline"/>
        </w:rPr>
        <w:t>conducted its 10th ballistic missile test in two years</w:t>
      </w:r>
      <w:r w:rsidRPr="00B63558">
        <w:rPr>
          <w:sz w:val="16"/>
        </w:rPr>
        <w:t xml:space="preserve">, raising concerns that it had violated a 2015 agreement with the United States and other world powers to limit its nuclear program in exchange for relief from economic sanctions. According to military reports, 36 </w:t>
      </w:r>
      <w:r w:rsidRPr="00B63558">
        <w:rPr>
          <w:rStyle w:val="StyleUnderline"/>
        </w:rPr>
        <w:t xml:space="preserve">U.S. military bases overseas are </w:t>
      </w:r>
      <w:r w:rsidRPr="00B63558">
        <w:rPr>
          <w:rStyle w:val="Emphasis"/>
        </w:rPr>
        <w:t>within range of Iran's missiles</w:t>
      </w:r>
      <w:r w:rsidRPr="00B63558">
        <w:rPr>
          <w:sz w:val="16"/>
        </w:rPr>
        <w:t>.18</w:t>
      </w:r>
    </w:p>
    <w:p w14:paraId="274CB228" w14:textId="77777777" w:rsidR="007D3E59" w:rsidRPr="00B63558" w:rsidRDefault="007D3E59" w:rsidP="007D3E59">
      <w:pPr>
        <w:rPr>
          <w:sz w:val="16"/>
        </w:rPr>
      </w:pPr>
      <w:r w:rsidRPr="00B63558">
        <w:rPr>
          <w:rStyle w:val="StyleUnderline"/>
        </w:rPr>
        <w:t>Joint Chiefs Chair</w:t>
      </w:r>
      <w:r w:rsidRPr="00B63558">
        <w:rPr>
          <w:sz w:val="16"/>
        </w:rPr>
        <w:t xml:space="preserve">man Dunford last </w:t>
      </w:r>
      <w:r w:rsidRPr="00B63558">
        <w:rPr>
          <w:rStyle w:val="StyleUnderline"/>
        </w:rPr>
        <w:t>year identified Russia, China, Iran and North Korea, along with Islamic extremism, as the country's top military threats</w:t>
      </w:r>
      <w:r w:rsidRPr="00B63558">
        <w:rPr>
          <w:sz w:val="16"/>
        </w:rPr>
        <w:t>.19</w:t>
      </w:r>
    </w:p>
    <w:p w14:paraId="445B7D33" w14:textId="77777777" w:rsidR="007D3E59" w:rsidRPr="00B63558" w:rsidRDefault="007D3E59" w:rsidP="007D3E59">
      <w:pPr>
        <w:rPr>
          <w:sz w:val="10"/>
        </w:rPr>
      </w:pPr>
      <w:r w:rsidRPr="00B63558">
        <w:rPr>
          <w:sz w:val="10"/>
        </w:rPr>
        <w:t>But none of those countries matches the United States in military might, analysts say. China, for example, is at low manpower levels, and troops have not faced sustained combat since the Vietnam War and are weak on training, coordination and logistics, according to the Congressional Research Service (CRS), the research arm of Congress.20</w:t>
      </w:r>
    </w:p>
    <w:p w14:paraId="04DEF11C" w14:textId="77777777" w:rsidR="007D3E59" w:rsidRPr="00B63558" w:rsidRDefault="007D3E59" w:rsidP="007D3E59">
      <w:pPr>
        <w:rPr>
          <w:sz w:val="10"/>
        </w:rPr>
      </w:pPr>
      <w:r w:rsidRPr="00B63558">
        <w:rPr>
          <w:sz w:val="10"/>
        </w:rPr>
        <w:t>As the debate about U.S. military readiness continues, here are some of the questions that policymakers and defense experts are asking:</w:t>
      </w:r>
    </w:p>
    <w:p w14:paraId="77D48201" w14:textId="77777777" w:rsidR="007D3E59" w:rsidRPr="00B63558" w:rsidRDefault="007D3E59" w:rsidP="007D3E59">
      <w:pPr>
        <w:rPr>
          <w:sz w:val="10"/>
        </w:rPr>
      </w:pPr>
      <w:r w:rsidRPr="00B63558">
        <w:rPr>
          <w:sz w:val="10"/>
        </w:rPr>
        <w:t>Is the U.S. military too small?</w:t>
      </w:r>
    </w:p>
    <w:p w14:paraId="2E8C6177" w14:textId="77777777" w:rsidR="007D3E59" w:rsidRPr="00B63558" w:rsidRDefault="007D3E59" w:rsidP="007D3E59">
      <w:pPr>
        <w:rPr>
          <w:sz w:val="10"/>
        </w:rPr>
      </w:pPr>
      <w:r w:rsidRPr="00B63558">
        <w:rPr>
          <w:sz w:val="10"/>
        </w:rPr>
        <w:t>President Trump announced in January that he wanted to oversee “a great rebuilding” of the U.S. military, detailing plans for 540,000 Army troops, 350 Navy ships and a modernized nuclear arsenal.</w:t>
      </w:r>
    </w:p>
    <w:p w14:paraId="5A83EADF" w14:textId="77777777" w:rsidR="007D3E59" w:rsidRPr="00B63558" w:rsidRDefault="007D3E59" w:rsidP="007D3E59">
      <w:pPr>
        <w:rPr>
          <w:sz w:val="10"/>
        </w:rPr>
      </w:pPr>
      <w:r w:rsidRPr="00B63558">
        <w:rPr>
          <w:sz w:val="10"/>
        </w:rPr>
        <w:t>Pentagon officials and congressional Republicans praised the proposal, although they said it could take years to rebuild the military to something close to Cold War levels, when the Army had more than 750,000 active-duty troops.</w:t>
      </w:r>
    </w:p>
    <w:p w14:paraId="11D64249" w14:textId="77777777" w:rsidR="007D3E59" w:rsidRPr="00B63558" w:rsidRDefault="007D3E59" w:rsidP="007D3E59">
      <w:pPr>
        <w:rPr>
          <w:sz w:val="10"/>
        </w:rPr>
      </w:pPr>
      <w:r w:rsidRPr="00B63558">
        <w:rPr>
          <w:sz w:val="10"/>
        </w:rPr>
        <w:t>That number decreased to about 480,000 during the 1990s, rose after the 2001 terrorist attacks and dropped again beginning in 2011. The Army had 475,000 troops on active duty in fiscal 2016.21</w:t>
      </w:r>
    </w:p>
    <w:p w14:paraId="63B992C1" w14:textId="77777777" w:rsidR="007D3E59" w:rsidRPr="00B63558" w:rsidRDefault="007D3E59" w:rsidP="007D3E59">
      <w:pPr>
        <w:rPr>
          <w:sz w:val="10"/>
        </w:rPr>
      </w:pPr>
      <w:r w:rsidRPr="00B63558">
        <w:rPr>
          <w:sz w:val="10"/>
        </w:rPr>
        <w:t>As troop numbers have declined, however, their quality has improved, said Steven Kosiak, an adjunct senior fellow at the Center for a New American Security. Higher spending on military health care and veterans’ benefits has attracted more high-quality recruits as measured by “education, aptitude and level of experience,” he said.22</w:t>
      </w:r>
    </w:p>
    <w:p w14:paraId="613FE4B5" w14:textId="77777777" w:rsidR="007D3E59" w:rsidRPr="00B63558" w:rsidRDefault="007D3E59" w:rsidP="007D3E59">
      <w:pPr>
        <w:rPr>
          <w:sz w:val="16"/>
        </w:rPr>
      </w:pPr>
      <w:r w:rsidRPr="00B63558">
        <w:rPr>
          <w:rStyle w:val="StyleUnderline"/>
        </w:rPr>
        <w:t xml:space="preserve">But </w:t>
      </w:r>
      <w:r w:rsidRPr="00B63558">
        <w:rPr>
          <w:rStyle w:val="Emphasis"/>
        </w:rPr>
        <w:t>demands</w:t>
      </w:r>
      <w:r w:rsidRPr="00B63558">
        <w:rPr>
          <w:rStyle w:val="StyleUnderline"/>
        </w:rPr>
        <w:t xml:space="preserve"> on U.S. soldiers are </w:t>
      </w:r>
      <w:r w:rsidRPr="00B63558">
        <w:rPr>
          <w:rStyle w:val="Emphasis"/>
        </w:rPr>
        <w:t>increasing</w:t>
      </w:r>
      <w:r w:rsidRPr="00B63558">
        <w:rPr>
          <w:rStyle w:val="StyleUnderline"/>
        </w:rPr>
        <w:t>, which means troop strength</w:t>
      </w:r>
      <w:r w:rsidRPr="00B63558">
        <w:rPr>
          <w:sz w:val="16"/>
        </w:rPr>
        <w:t xml:space="preserve"> also </w:t>
      </w:r>
      <w:r w:rsidRPr="00B63558">
        <w:rPr>
          <w:rStyle w:val="StyleUnderline"/>
        </w:rPr>
        <w:t xml:space="preserve">should </w:t>
      </w:r>
      <w:r w:rsidRPr="00B63558">
        <w:rPr>
          <w:rStyle w:val="Emphasis"/>
        </w:rPr>
        <w:t>increase</w:t>
      </w:r>
      <w:r w:rsidRPr="00B63558">
        <w:rPr>
          <w:sz w:val="16"/>
        </w:rPr>
        <w:t xml:space="preserve">, some </w:t>
      </w:r>
      <w:r w:rsidRPr="00B63558">
        <w:rPr>
          <w:rStyle w:val="StyleUnderline"/>
        </w:rPr>
        <w:t>defense experts say</w:t>
      </w:r>
      <w:r w:rsidRPr="00B63558">
        <w:rPr>
          <w:sz w:val="16"/>
        </w:rPr>
        <w:t>.</w:t>
      </w:r>
    </w:p>
    <w:p w14:paraId="6B35D17D" w14:textId="77777777" w:rsidR="007D3E59" w:rsidRPr="00B63558" w:rsidRDefault="007D3E59" w:rsidP="007D3E59">
      <w:pPr>
        <w:rPr>
          <w:sz w:val="16"/>
        </w:rPr>
      </w:pPr>
      <w:r w:rsidRPr="00B63558">
        <w:rPr>
          <w:rStyle w:val="StyleUnderline"/>
        </w:rPr>
        <w:t xml:space="preserve">Since the end of the Cold War, “the range of potential conflicts we have to be ready for has </w:t>
      </w:r>
      <w:r w:rsidRPr="00B63558">
        <w:rPr>
          <w:rStyle w:val="Emphasis"/>
        </w:rPr>
        <w:t>grown exponentially</w:t>
      </w:r>
      <w:r w:rsidRPr="00B63558">
        <w:rPr>
          <w:rStyle w:val="StyleUnderline"/>
        </w:rPr>
        <w:t>,” says</w:t>
      </w:r>
      <w:r w:rsidRPr="00B63558">
        <w:rPr>
          <w:sz w:val="16"/>
        </w:rPr>
        <w:t xml:space="preserve"> Todd </w:t>
      </w:r>
      <w:r w:rsidRPr="00B63558">
        <w:rPr>
          <w:rStyle w:val="StyleUnderline"/>
        </w:rPr>
        <w:t>Harrison, director of defense budget analysis at the Center for Strategic and International Studies</w:t>
      </w:r>
      <w:r w:rsidRPr="00B63558">
        <w:rPr>
          <w:sz w:val="16"/>
        </w:rPr>
        <w:t>, a Washington think tank that researches national security and other issues.</w:t>
      </w:r>
    </w:p>
    <w:p w14:paraId="0AB28B2B" w14:textId="77777777" w:rsidR="007D3E59" w:rsidRPr="00B63558" w:rsidRDefault="007D3E59" w:rsidP="007D3E59">
      <w:pPr>
        <w:rPr>
          <w:sz w:val="16"/>
        </w:rPr>
      </w:pPr>
      <w:r w:rsidRPr="00B63558">
        <w:rPr>
          <w:rStyle w:val="StyleUnderline"/>
        </w:rPr>
        <w:t xml:space="preserve">In addition to conducting </w:t>
      </w:r>
      <w:r w:rsidRPr="00B63558">
        <w:rPr>
          <w:rStyle w:val="Emphasis"/>
        </w:rPr>
        <w:t>c</w:t>
      </w:r>
      <w:r w:rsidRPr="00B63558">
        <w:rPr>
          <w:rStyle w:val="StyleUnderline"/>
        </w:rPr>
        <w:t>ounter</w:t>
      </w:r>
      <w:r w:rsidRPr="00B63558">
        <w:rPr>
          <w:rStyle w:val="Emphasis"/>
        </w:rPr>
        <w:t>t</w:t>
      </w:r>
      <w:r w:rsidRPr="00B63558">
        <w:rPr>
          <w:rStyle w:val="StyleUnderline"/>
        </w:rPr>
        <w:t xml:space="preserve">errorism operations, today's soldiers must be ready to fight “old-fashioned” conventional wars in places such as </w:t>
      </w:r>
      <w:r w:rsidRPr="00B63558">
        <w:rPr>
          <w:rStyle w:val="Emphasis"/>
        </w:rPr>
        <w:t>North Korea</w:t>
      </w:r>
      <w:r w:rsidRPr="00B63558">
        <w:rPr>
          <w:rStyle w:val="StyleUnderline"/>
        </w:rPr>
        <w:t xml:space="preserve">, while also preparing for a potential </w:t>
      </w:r>
      <w:r w:rsidRPr="00B63558">
        <w:rPr>
          <w:rStyle w:val="Emphasis"/>
        </w:rPr>
        <w:t>cyberwar</w:t>
      </w:r>
      <w:r w:rsidRPr="00B63558">
        <w:rPr>
          <w:rStyle w:val="StyleUnderline"/>
        </w:rPr>
        <w:t>, says</w:t>
      </w:r>
      <w:r w:rsidRPr="00B63558">
        <w:rPr>
          <w:sz w:val="16"/>
        </w:rPr>
        <w:t xml:space="preserve"> James F. </w:t>
      </w:r>
      <w:r w:rsidRPr="00B63558">
        <w:rPr>
          <w:rStyle w:val="StyleUnderline"/>
        </w:rPr>
        <w:t>Cunningham, a former senior research associate at</w:t>
      </w:r>
      <w:r w:rsidRPr="00B63558">
        <w:rPr>
          <w:sz w:val="16"/>
        </w:rPr>
        <w:t xml:space="preserve"> the </w:t>
      </w:r>
      <w:r w:rsidRPr="00B63558">
        <w:rPr>
          <w:rStyle w:val="StyleUnderline"/>
        </w:rPr>
        <w:t>A</w:t>
      </w:r>
      <w:r w:rsidRPr="00B63558">
        <w:rPr>
          <w:sz w:val="16"/>
        </w:rPr>
        <w:t xml:space="preserve">merican </w:t>
      </w:r>
      <w:r w:rsidRPr="00B63558">
        <w:rPr>
          <w:rStyle w:val="StyleUnderline"/>
        </w:rPr>
        <w:t>E</w:t>
      </w:r>
      <w:r w:rsidRPr="00B63558">
        <w:rPr>
          <w:sz w:val="16"/>
        </w:rPr>
        <w:t xml:space="preserve">nterprise </w:t>
      </w:r>
      <w:r w:rsidRPr="00B63558">
        <w:rPr>
          <w:rStyle w:val="StyleUnderline"/>
        </w:rPr>
        <w:t>I</w:t>
      </w:r>
      <w:r w:rsidRPr="00B63558">
        <w:rPr>
          <w:sz w:val="16"/>
        </w:rPr>
        <w:t>nstitute, a conservative think tank in Washington.</w:t>
      </w:r>
    </w:p>
    <w:p w14:paraId="7E91B3AE" w14:textId="77777777" w:rsidR="007D3E59" w:rsidRPr="00B63558" w:rsidRDefault="007D3E59" w:rsidP="007D3E59">
      <w:pPr>
        <w:rPr>
          <w:sz w:val="16"/>
        </w:rPr>
      </w:pPr>
      <w:r w:rsidRPr="00B63558">
        <w:rPr>
          <w:rStyle w:val="StyleUnderline"/>
        </w:rPr>
        <w:t xml:space="preserve">Yet keeping a full brigade trained and ready is </w:t>
      </w:r>
      <w:r w:rsidRPr="00B63558">
        <w:rPr>
          <w:rStyle w:val="Emphasis"/>
        </w:rPr>
        <w:t>difficult</w:t>
      </w:r>
      <w:r w:rsidRPr="00B63558">
        <w:rPr>
          <w:rStyle w:val="StyleUnderline"/>
        </w:rPr>
        <w:t xml:space="preserve"> when troops constantly rotate out for home leave or are lost through attrition</w:t>
      </w:r>
      <w:r w:rsidRPr="00B63558">
        <w:rPr>
          <w:sz w:val="16"/>
        </w:rPr>
        <w:t xml:space="preserve">, Cunningham says. </w:t>
      </w:r>
      <w:r w:rsidRPr="00B63558">
        <w:rPr>
          <w:rStyle w:val="StyleUnderline"/>
        </w:rPr>
        <w:t xml:space="preserve">“What we have right now is </w:t>
      </w:r>
      <w:r w:rsidRPr="00B63558">
        <w:rPr>
          <w:rStyle w:val="Emphasis"/>
        </w:rPr>
        <w:t>not sufficient</w:t>
      </w:r>
      <w:r w:rsidRPr="00B63558">
        <w:rPr>
          <w:rStyle w:val="StyleUnderline"/>
        </w:rPr>
        <w:t>,”</w:t>
      </w:r>
      <w:r w:rsidRPr="00B63558">
        <w:rPr>
          <w:sz w:val="16"/>
        </w:rPr>
        <w:t xml:space="preserve"> he says.</w:t>
      </w:r>
    </w:p>
    <w:p w14:paraId="36A709DB" w14:textId="77777777" w:rsidR="007D3E59" w:rsidRPr="00B63558" w:rsidRDefault="007D3E59" w:rsidP="007D3E59">
      <w:pPr>
        <w:rPr>
          <w:rStyle w:val="StyleUnderline"/>
        </w:rPr>
      </w:pPr>
      <w:r w:rsidRPr="00B63558">
        <w:rPr>
          <w:sz w:val="16"/>
        </w:rPr>
        <w:t xml:space="preserve">Dan Goure, senior vice president of the Lexington Institute, a conservative think tank in Virginia focused on national security and other issues, said </w:t>
      </w:r>
      <w:r w:rsidRPr="00B63558">
        <w:rPr>
          <w:rStyle w:val="StyleUnderline"/>
        </w:rPr>
        <w:t>today's military “is too small, with too few technological advantages and facing too many threats.”</w:t>
      </w:r>
    </w:p>
    <w:p w14:paraId="4131E2E9" w14:textId="77777777" w:rsidR="007D3E59" w:rsidRPr="00B63558" w:rsidRDefault="007D3E59" w:rsidP="007D3E59">
      <w:pPr>
        <w:rPr>
          <w:rStyle w:val="Style13ptBold"/>
          <w:b w:val="0"/>
          <w:bCs w:val="0"/>
          <w:sz w:val="16"/>
        </w:rPr>
      </w:pPr>
      <w:r w:rsidRPr="00B63558">
        <w:rPr>
          <w:rStyle w:val="StyleUnderline"/>
        </w:rPr>
        <w:t xml:space="preserve">“There is now a </w:t>
      </w:r>
      <w:r w:rsidRPr="00B63558">
        <w:rPr>
          <w:rStyle w:val="Emphasis"/>
        </w:rPr>
        <w:t>very real possibility</w:t>
      </w:r>
      <w:r w:rsidRPr="00B63558">
        <w:rPr>
          <w:rStyle w:val="StyleUnderline"/>
        </w:rPr>
        <w:t xml:space="preserve"> that in a future conflict … U.S. forces could suffer such high casualties that regardless of the outcome, this country will lack the capabilities needed to deal with any other major contingency,”</w:t>
      </w:r>
      <w:r w:rsidRPr="00B63558">
        <w:rPr>
          <w:sz w:val="16"/>
        </w:rPr>
        <w:t xml:space="preserve"> Goure said.23</w:t>
      </w:r>
    </w:p>
    <w:p w14:paraId="31DAE202" w14:textId="77777777" w:rsidR="007D3E59" w:rsidRPr="00B63558" w:rsidRDefault="007D3E59" w:rsidP="007D3E59">
      <w:pPr>
        <w:rPr>
          <w:rStyle w:val="Style13ptBold"/>
          <w:rFonts w:eastAsiaTheme="majorEastAsia"/>
          <w:iCs/>
        </w:rPr>
      </w:pPr>
    </w:p>
    <w:p w14:paraId="351D26A4" w14:textId="77777777" w:rsidR="007D3E59" w:rsidRPr="00B63558" w:rsidRDefault="007D3E59" w:rsidP="007D3E59"/>
    <w:p w14:paraId="3A603918" w14:textId="77777777" w:rsidR="007D3E59" w:rsidRPr="00B63558" w:rsidRDefault="007D3E59" w:rsidP="007D3E59">
      <w:pPr>
        <w:pStyle w:val="Heading3"/>
        <w:rPr>
          <w:rFonts w:cs="Times New Roman"/>
        </w:rPr>
      </w:pPr>
      <w:r w:rsidRPr="00B63558">
        <w:rPr>
          <w:rFonts w:cs="Times New Roman"/>
        </w:rPr>
        <w:t>Pandemic Response IL</w:t>
      </w:r>
    </w:p>
    <w:p w14:paraId="187B2D8E" w14:textId="77777777" w:rsidR="007D3E59" w:rsidRPr="00B63558" w:rsidRDefault="007D3E59" w:rsidP="007D3E59"/>
    <w:p w14:paraId="488F6046" w14:textId="77777777" w:rsidR="007D3E59" w:rsidRPr="00B63558" w:rsidRDefault="007D3E59" w:rsidP="007D3E59">
      <w:pPr>
        <w:pStyle w:val="Heading4"/>
        <w:rPr>
          <w:rFonts w:cs="Times New Roman"/>
        </w:rPr>
      </w:pPr>
      <w:r w:rsidRPr="00B63558">
        <w:rPr>
          <w:rFonts w:cs="Times New Roman"/>
        </w:rPr>
        <w:t>Pandemic response</w:t>
      </w:r>
    </w:p>
    <w:p w14:paraId="3F6D4668" w14:textId="77777777" w:rsidR="007D3E59" w:rsidRPr="00B63558" w:rsidRDefault="007D3E59" w:rsidP="007D3E59">
      <w:r w:rsidRPr="00B63558">
        <w:t xml:space="preserve">Deven </w:t>
      </w:r>
      <w:r w:rsidRPr="00B63558">
        <w:rPr>
          <w:rStyle w:val="Style13ptBold"/>
        </w:rPr>
        <w:t>Mcgraw 20,</w:t>
      </w:r>
      <w:r w:rsidRPr="00B63558">
        <w:t xml:space="preserve"> Chief Regulatory Officer for Ciitizen, a health technology start-up.  Previously she served as Deputy Director, 4-29-2020, "Health Information Sharing Is More Critical Than Ever in the Wake of COVID-19," Milbank Memorial Fund, https://www.milbank.org/2020/04/health-information-sharing-is-more-critical-than-ever-in-the-wake-of-covid-19/</w:t>
      </w:r>
    </w:p>
    <w:p w14:paraId="5E32C99D" w14:textId="77777777" w:rsidR="007D3E59" w:rsidRPr="00B63558" w:rsidRDefault="007D3E59" w:rsidP="007D3E59">
      <w:pPr>
        <w:rPr>
          <w:rStyle w:val="Emphasis"/>
        </w:rPr>
      </w:pPr>
      <w:r w:rsidRPr="00B63558">
        <w:rPr>
          <w:sz w:val="8"/>
        </w:rPr>
        <w:t>On March 9, the Office of the National Coordinator for Health IT (ONC) and the Centers for Medicare and Medicaid Services (CMS) released long-awaited final regulations aimed at enabling more widespread sharing of health information by health care providers and health plans to improve treatment, care coordination, public health, and more. Both rules also emphasized sharing health information with patients. Just four days later, President Trump announced a national state of emergency in response to the COVID-19 pandemic. Discussions about the rules quickly took a back seat to news of the rapid spread of COVID-19 in the United States. Health care providers and plans urged ONC and CMS to delay the effective date of the rules, and last week both agencies extended the compliance deadlines</w:t>
      </w:r>
      <w:r w:rsidRPr="00B63558">
        <w:rPr>
          <w:rStyle w:val="StyleUnderline"/>
        </w:rPr>
        <w:t>. But ensuring the flow of health information is critical to meeting the challenges of COVID-19—for example, by facilitating telehealth and reporting of data related to the pandemic—so there should be no further delays in implementing these rules</w:t>
      </w:r>
      <w:r w:rsidRPr="00B63558">
        <w:rPr>
          <w:sz w:val="8"/>
        </w:rPr>
        <w:t xml:space="preserve">. New Federal Rules Require Information Sharing ONC first proposed its rules in February 2019 in response to mandates established by Congress in the 21st Century Cures Act, enacted in December 2016, to prohibit practices that were likely to “interfere with, prevent, or materially discourage” the exchange of electronic health information. ONC’s rules clarify the definition of “information blocking” and specify actions that might impede health information exchange but are not “information blocking,” such as refusing to share information when the patient declines to consent to such sharing. </w:t>
      </w:r>
      <w:r w:rsidRPr="00B63558">
        <w:rPr>
          <w:rStyle w:val="StyleUnderline"/>
        </w:rPr>
        <w:t xml:space="preserve">ONC’s rules also make information sharing easier for providers by requiring that certified electronic health records (EHRs) enable health data exchange among providers and with patients through open, standard application programming interfaces (APIs). </w:t>
      </w:r>
      <w:r w:rsidRPr="00B63558">
        <w:rPr>
          <w:sz w:val="8"/>
        </w:rPr>
        <w:t xml:space="preserve">CMS used its existing legal authorities to similarly require information sharing by health plans with patients using the same open, standard APIs. CMS’s rule also requires hospitals to send alerts to physicians when patients are admitted to or discharged from a hospital. ONC gave entities covered by its certification rules an additional three months to get into compliance or risk an enforcement action. Specifically, the rules establishing new API EHR certification requirements will be enforced in two years—plus an additional three months—after official publication of the regulations in the Federal Register on May 1. ONC’s “information blocking” standards will go into effect six months after May 1 (projected to be November 2, 2020); however, those rules will not be enforced with penalties until some after newly proposed rules on penalties (issued by the HHS Office of the Inspector General) are finalized. CMS rules requiring patient access to health plan data through APIs will be enforced starting July 1, 2021 (an additional six months beyond the initial effective date); new rules requiring hospitals to send alerts to physicians will go into effect on May 1, 2021 (an initial 12 months beyond the initial effective date). A short delay to allow health providers, particularly hospitals, to get into compliance with these new rules arguably was needed in many areas of the country to focus resources on fighting the epidemic and keeping people alive. In a recent survey of hospitals, the Department of Health and Human Services’ (HHS) Office of the Inspector General found that top concerns were procuring personal protective equipment, medical equipment, and supplies; dealing with staffing shortages; managing facility capacity; and financial worries. No doubt, these are urgent needs requiring immediate attention. </w:t>
      </w:r>
      <w:r w:rsidRPr="00B63558">
        <w:rPr>
          <w:rStyle w:val="StyleUnderline"/>
        </w:rPr>
        <w:t>However, it makes sense for these delays to be short and for ONC and CMS to maintain these new deadlines even in the face of likely future pressure to push them back further</w:t>
      </w:r>
      <w:r w:rsidRPr="00B63558">
        <w:rPr>
          <w:sz w:val="8"/>
        </w:rPr>
        <w:t xml:space="preserve">. </w:t>
      </w:r>
      <w:r w:rsidRPr="00B63558">
        <w:rPr>
          <w:rStyle w:val="StyleUnderline"/>
        </w:rPr>
        <w:t>Information sharing has always been critical to patient care and to public hea</w:t>
      </w:r>
      <w:r w:rsidRPr="00B63558">
        <w:rPr>
          <w:sz w:val="8"/>
        </w:rPr>
        <w:t>lth—</w:t>
      </w:r>
      <w:r w:rsidRPr="00B63558">
        <w:rPr>
          <w:rStyle w:val="Emphasis"/>
        </w:rPr>
        <w:t>and the lack of such sharing is handicapping our response to the pandemic.</w:t>
      </w:r>
      <w:r w:rsidRPr="00B63558">
        <w:rPr>
          <w:sz w:val="8"/>
        </w:rPr>
        <w:t xml:space="preserve"> </w:t>
      </w:r>
      <w:r w:rsidRPr="00B63558">
        <w:rPr>
          <w:rStyle w:val="StyleUnderline"/>
        </w:rPr>
        <w:t>According to one 2019 report, less than 50% of nonfederal, acute care hospitals could send, receive, query, and integrate patient health information. Less than 25% consistently used health information from other providers while treating patients</w:t>
      </w:r>
      <w:r w:rsidRPr="00B63558">
        <w:rPr>
          <w:sz w:val="8"/>
        </w:rPr>
        <w:t xml:space="preserve">. COVID-19 Reporting and Telemedicine Require Robust Information Sharing </w:t>
      </w:r>
      <w:r w:rsidRPr="00B63558">
        <w:rPr>
          <w:rStyle w:val="Emphasis"/>
        </w:rPr>
        <w:t>Effectively meeting the challenges posed by COVID-19 will require the kind of robust information sharing that the rules were intended to facilitate</w:t>
      </w:r>
      <w:r w:rsidRPr="00B63558">
        <w:rPr>
          <w:sz w:val="8"/>
        </w:rPr>
        <w:t xml:space="preserve">. For example, </w:t>
      </w:r>
      <w:r w:rsidRPr="00B63558">
        <w:rPr>
          <w:rStyle w:val="StyleUnderline"/>
        </w:rPr>
        <w:t>ONC’s requirements for open, standard APIs will help facilitate the use and sharing of information among providers and to meet public health reporting needs.</w:t>
      </w:r>
      <w:r w:rsidRPr="00B63558">
        <w:rPr>
          <w:sz w:val="8"/>
        </w:rPr>
        <w:t xml:space="preserve"> Without a technical infrastructure in place to enable rapid collection and sharing of digital data, we are scrambling to gather the information needed to respond to and get ahead of the pandemic. On March 29, the Administration sent a letter to all US hospitals requesting submission of daily reports to the Centers for Disease Control and Prevention on COVID-19 test results. These daily reports require hospitals to enter data onto an excel spreadsheet and e-mail it to federal authorities. Despite these efforts, US health authorities still don’t know how many people are in the hospital with COVID-19, given inconsistent reporting. The White House is turning to tech companies to provide data to help fight the pandemic, including data on health care system response to COVID-19. </w:t>
      </w:r>
      <w:r w:rsidRPr="00B63558">
        <w:rPr>
          <w:rStyle w:val="StyleUnderline"/>
        </w:rPr>
        <w:t>The new rules will also help health providers effectively deliver care virtually</w:t>
      </w:r>
      <w:r w:rsidRPr="00B63558">
        <w:rPr>
          <w:sz w:val="8"/>
        </w:rPr>
        <w:t xml:space="preserve">. </w:t>
      </w:r>
      <w:r w:rsidRPr="00B63558">
        <w:rPr>
          <w:rStyle w:val="StyleUnderline"/>
        </w:rPr>
        <w:t>Individuals without severe symptoms of COVID-19 have been encouraged—and in some cases required—to rely on “virtual visits” or other tools of telemedicine for c</w:t>
      </w:r>
      <w:r w:rsidRPr="00B63558">
        <w:rPr>
          <w:sz w:val="8"/>
        </w:rPr>
        <w:t xml:space="preserve">are. To promote greater use of telemedicine, CMS has relaxed reimbursement rules to enable payment for virtual visits, at least during the duration of the COVID-19 national emergency. Further, the HHS Office for Civil Rights, which enforces the Health Insurance Portability and Accountability ACT (HIPAA), released guidance to enable providers to use readily available telecommunications tools that today might not be fully compliant with HIPAA’s Security Rule. Likewise The Food and Drug Administration is encouraging sponsors of clinical trials, where possible, to conduct clinical trials virtually. </w:t>
      </w:r>
      <w:r w:rsidRPr="00B63558">
        <w:rPr>
          <w:rStyle w:val="StyleUnderline"/>
        </w:rPr>
        <w:t xml:space="preserve">All of these measures are designed to enable patients to continue to receive care or obtain lifesaving treatments safely at home, yet none of them are possible without access to information. Patients need access to their data to ensure that a virtual visit with a new provider is informed by a complete picture of the patient’s health information. Patients seeking access to virtual clinical trials will need their data to determine if they are eligible for the trial. </w:t>
      </w:r>
      <w:r w:rsidRPr="00B63558">
        <w:rPr>
          <w:sz w:val="8"/>
        </w:rPr>
        <w:t xml:space="preserve">The United States has spent billions of taxpayer dollars on a digital health infrastructure that facilitates better care for individuals and populations. </w:t>
      </w:r>
      <w:r w:rsidRPr="00B63558">
        <w:rPr>
          <w:rStyle w:val="Emphasis"/>
        </w:rPr>
        <w:t>The slow pace of achieving the interoperability of digital health data left us underprepared to effectively respond to the pandemic</w:t>
      </w:r>
      <w:r w:rsidRPr="00B63558">
        <w:rPr>
          <w:rStyle w:val="StyleUnderline"/>
        </w:rPr>
        <w:t xml:space="preserve">. Putting the interoperability rules into effect should be part of the national response to COVID-19. </w:t>
      </w:r>
      <w:r w:rsidRPr="00B63558">
        <w:rPr>
          <w:rStyle w:val="Emphasis"/>
        </w:rPr>
        <w:t>Further delays in implementing them undermine our efforts to meet the needs of patients and respond to COVID-19—and be better prepared for the next public health emergency.</w:t>
      </w:r>
    </w:p>
    <w:p w14:paraId="5D6D70F6" w14:textId="77777777" w:rsidR="007D3E59" w:rsidRPr="00B63558" w:rsidRDefault="007D3E59" w:rsidP="007D3E59"/>
    <w:p w14:paraId="4A9380E8" w14:textId="77777777" w:rsidR="007D3E59" w:rsidRPr="00B63558" w:rsidRDefault="007D3E59" w:rsidP="007D3E59">
      <w:pPr>
        <w:pStyle w:val="Heading3"/>
        <w:rPr>
          <w:rFonts w:cs="Times New Roman"/>
        </w:rPr>
      </w:pPr>
      <w:r w:rsidRPr="00B63558">
        <w:rPr>
          <w:rFonts w:cs="Times New Roman"/>
        </w:rPr>
        <w:t>Telomere Impact---1NC</w:t>
      </w:r>
    </w:p>
    <w:p w14:paraId="17C52192" w14:textId="77777777" w:rsidR="007D3E59" w:rsidRPr="00B63558" w:rsidRDefault="007D3E59" w:rsidP="007D3E59"/>
    <w:p w14:paraId="00A596FD" w14:textId="77777777" w:rsidR="007D3E59" w:rsidRPr="00B63558" w:rsidRDefault="007D3E59" w:rsidP="007D3E59">
      <w:pPr>
        <w:pStyle w:val="Heading4"/>
        <w:rPr>
          <w:rFonts w:cs="Times New Roman"/>
          <w:u w:val="single"/>
        </w:rPr>
      </w:pPr>
      <w:r w:rsidRPr="00B63558">
        <w:rPr>
          <w:rFonts w:cs="Times New Roman"/>
        </w:rPr>
        <w:t xml:space="preserve">Big data creates anti-aging research---both </w:t>
      </w:r>
      <w:r w:rsidRPr="00B63558">
        <w:rPr>
          <w:rFonts w:cs="Times New Roman"/>
          <w:u w:val="single"/>
        </w:rPr>
        <w:t>species-wide</w:t>
      </w:r>
      <w:r w:rsidRPr="00B63558">
        <w:rPr>
          <w:rFonts w:cs="Times New Roman"/>
        </w:rPr>
        <w:t xml:space="preserve"> and </w:t>
      </w:r>
      <w:r w:rsidRPr="00B63558">
        <w:rPr>
          <w:rFonts w:cs="Times New Roman"/>
          <w:u w:val="single"/>
        </w:rPr>
        <w:t>individually</w:t>
      </w:r>
    </w:p>
    <w:p w14:paraId="6B9E1D2F" w14:textId="77777777" w:rsidR="007D3E59" w:rsidRPr="00B63558" w:rsidRDefault="007D3E59" w:rsidP="007D3E59">
      <w:r w:rsidRPr="00B63558">
        <w:t xml:space="preserve">E. </w:t>
      </w:r>
      <w:r w:rsidRPr="00B63558">
        <w:rPr>
          <w:b/>
        </w:rPr>
        <w:t>Soura et al. 16</w:t>
      </w:r>
      <w:r w:rsidRPr="00B63558">
        <w:t>. Dept. of Dermatology/University clinic, “Andreas Sygros” Hospital, Athens. 03/2016. “Hereditary Melanoma: Update on Syndromes and Management - Emerging Melanoma Cancer Complexes and Genetic Counseling.” Journal of the American Academy of Dermatology, vol. 74, no. 3, pp. 411–420.</w:t>
      </w:r>
    </w:p>
    <w:p w14:paraId="2BD27389" w14:textId="77777777" w:rsidR="007D3E59" w:rsidRPr="00B63558" w:rsidRDefault="007D3E59" w:rsidP="007D3E59">
      <w:r w:rsidRPr="00B63558">
        <w:rPr>
          <w:rStyle w:val="StyleUnderline"/>
        </w:rPr>
        <w:t>Telomeres</w:t>
      </w:r>
      <w:r w:rsidRPr="00B63558">
        <w:rPr>
          <w:sz w:val="14"/>
        </w:rPr>
        <w:t xml:space="preserve"> are DNA protein structures comprised of tandem repeats of the six-nucleotide unit sequence TTAGGG that </w:t>
      </w:r>
      <w:r w:rsidRPr="00B63558">
        <w:rPr>
          <w:rStyle w:val="StyleUnderline"/>
        </w:rPr>
        <w:t>extend for thousands of bases at chromosome ends. As DNA replication mechanisms are unable to fully copy end DNA</w:t>
      </w:r>
      <w:r w:rsidRPr="00B63558">
        <w:rPr>
          <w:sz w:val="14"/>
        </w:rPr>
        <w:t xml:space="preserve">, </w:t>
      </w:r>
      <w:r w:rsidRPr="00B63558">
        <w:rPr>
          <w:rStyle w:val="StyleUnderline"/>
        </w:rPr>
        <w:t xml:space="preserve">a progressive </w:t>
      </w:r>
      <w:r w:rsidRPr="00B63558">
        <w:rPr>
          <w:rStyle w:val="Emphasis"/>
        </w:rPr>
        <w:t>shortening of telomeres</w:t>
      </w:r>
      <w:r w:rsidRPr="00B63558">
        <w:rPr>
          <w:rStyle w:val="StyleUnderline"/>
        </w:rPr>
        <w:t xml:space="preserve"> is observed with </w:t>
      </w:r>
      <w:r w:rsidRPr="00B63558">
        <w:rPr>
          <w:rStyle w:val="Emphasis"/>
        </w:rPr>
        <w:t>subsequent cycles</w:t>
      </w:r>
      <w:r w:rsidRPr="00B63558">
        <w:rPr>
          <w:sz w:val="14"/>
        </w:rPr>
        <w:t xml:space="preserve">, </w:t>
      </w:r>
      <w:r w:rsidRPr="00B63558">
        <w:rPr>
          <w:rStyle w:val="StyleUnderline"/>
        </w:rPr>
        <w:t xml:space="preserve">which eventually leads to </w:t>
      </w:r>
      <w:r w:rsidRPr="00B63558">
        <w:rPr>
          <w:rStyle w:val="Emphasis"/>
        </w:rPr>
        <w:t>cell senescence</w:t>
      </w:r>
      <w:r w:rsidRPr="00B63558">
        <w:rPr>
          <w:sz w:val="14"/>
        </w:rPr>
        <w:t xml:space="preserve">. However, </w:t>
      </w:r>
      <w:r w:rsidRPr="00B63558">
        <w:rPr>
          <w:rStyle w:val="StyleUnderline"/>
        </w:rPr>
        <w:t xml:space="preserve">various mechanisms exist in order to </w:t>
      </w:r>
      <w:r w:rsidRPr="00B63558">
        <w:rPr>
          <w:rStyle w:val="Emphasis"/>
        </w:rPr>
        <w:t>counter this gradual telomere erosion</w:t>
      </w:r>
      <w:r w:rsidRPr="00B63558">
        <w:rPr>
          <w:sz w:val="14"/>
        </w:rPr>
        <w:t xml:space="preserve">.21 The shelterin complex physically protects telomeres and also regulates the function of TERT. The shelterin complex contains 6 proteins: TRF1, TRF2, and TPP1, which can specifically recognize and bind to double-stranded TTAGGG repeats; POT1, which binds to the single-stranded telomeric overhang; and TIN2 and RAP1 (Figure 3).22 POT1 mutations lead to insufficient capping of telomeres by shelterin. In addition, overexpression of POT1 leads to inhibition of telomerase function. Interestingly, POT1 and TPP1 may have the ability to serve as enhancers of telomerase processivity.23 TERT, a reverse transcriptase, and TERC, an RNA fragment which acts as a template for telomere addition, are the main components of telomerase, a large multi-subunit ribonucleic protein (Figure 2b). Telomerase protects telomeres by elongating them via a strict, cell cycle-regulated process. In addition, telomerase can preferentially elongate the shortest telomeres, which leads to only a subset of telomeres being elongated in any given cell cycle. Telomerase levels and the balance between its components play an important role in appropriate telomere length maintenance.24 </w:t>
      </w:r>
      <w:r w:rsidRPr="00B63558">
        <w:rPr>
          <w:rStyle w:val="StyleUnderline"/>
        </w:rPr>
        <w:t>Mutations in</w:t>
      </w:r>
      <w:r w:rsidRPr="00B63558">
        <w:rPr>
          <w:sz w:val="14"/>
        </w:rPr>
        <w:t xml:space="preserve"> the promoter region of the telomerase reverse transcriptase (</w:t>
      </w:r>
      <w:r w:rsidRPr="00B63558">
        <w:rPr>
          <w:rStyle w:val="StyleUnderline"/>
        </w:rPr>
        <w:t>TERT</w:t>
      </w:r>
      <w:r w:rsidRPr="00B63558">
        <w:rPr>
          <w:sz w:val="14"/>
        </w:rPr>
        <w:t xml:space="preserve">) gene </w:t>
      </w:r>
      <w:r w:rsidRPr="00B63558">
        <w:rPr>
          <w:rStyle w:val="StyleUnderline"/>
        </w:rPr>
        <w:t>have been described</w:t>
      </w:r>
      <w:r w:rsidRPr="00B63558">
        <w:rPr>
          <w:sz w:val="14"/>
        </w:rPr>
        <w:t xml:space="preserve"> both at the germline level and at the somatic level in sporadic cases of melanoma.25, 26 These mutations have been found in the promoter region of the TERT isoform that encodes a catalytic reverse transcriptase subunit of telomerase responsible for telomere length maintenance (Figure 2b). Indeed, an association between longer telomere length and CMM risk has been demonstrated;27 telomerase over-expression may be responsible for the cellular immortality associated with cancer.25, 26 Horn et al. have described TERT mutations in a kindred with 14 CMM patients, yet they also described somatic mutations of TERT, which bore a clear UV-signature, in sporadic CMMs.25 A paucity of data exists on the phenotypes of patients carrying TERT mutations, although co-existence of numerous nevi has been reported.25 Several studies have demonstrated UV-signature mutations at various positions in the TERT promoter.25, 26 These alterations may increase the transcription of TERT by creating novel Ets transcription factor binding sites. The GA binding protein (GABP) transcription factor, an Ets family member, has now been shown to be recruited to the sites of TERT promoter mutations.28 As reported in a recent study, melanomas with TERT promoter variants were more likely to be nodular and superficial spreading in subtype and had increased thickness, ulceration, high mitotic rate, and frequent BRAFV600E mutations.29 It is uncertain whether these characteristics also apply to familial cases, but they do imply a more aggressive course for these CMMs.29 In a recent study by Gibbs et al. a significant association between multiple primary melanomas and mutations in TERT has been demonstrated (TERT/CLPTM1L rs401681,(P = 0.004).30 Besides CMM, a number of other malignancies have been attributed to TERT mutations (Table 1). Interestingly, similar mutations were seen in 16% of various established cancer cell lines, suggesting this might be a common activating mutation in multiple cancer types.26 In addition, Vinagre et al. observed recurrent TERT promoter somatic mutations in 43% of central nervous system cancers, 59% of bladder cancers and 10% of thyroid (follicular cell-derived) cancers, in a total of 741 tumors screened.31 Other studies have also connected the TERT locus or telomere biology with melanoma risk.32 Nan et al. researched the role of 39 single-nucleotide polymorphisms (SNPs) associated with telomere length in 218 patients with CMM and found a positive association with telomere length and CMM risk. In addition, two SNPs in the TRF2 gene, rs153045 and rs251796, showed significant associations with both total number of moles and the number of raised moles on upper extremities.33 This finding is consistent with those of previous studies.34 Iles et al. studied 7 SNPs, previously associated with telomere length,35 in 11,108 CMM patients and 13,933 control patients from various areas in the world. A strong association between increased telomere score and increased risk of melanoma (P = 8.92 × 10−9) was consistent across geographic regions, and 4 SNPs with a p value &lt;0.05 were reported (rs10936599 (TERC), p=0.0003; rs2736100 (TERT), p=0.02; rs7675998 (NAF1), p=0.03, rs9420907 (OBFC1), p=0.001).35 The frequency of these mutations in melanoma kindreds has not yet been investigated. </w:t>
      </w:r>
      <w:r w:rsidRPr="00B63558">
        <w:rPr>
          <w:rStyle w:val="StyleUnderline"/>
        </w:rPr>
        <w:t xml:space="preserve">Beyond telomerase, other components of the telomeric apparatus have also been shown to </w:t>
      </w:r>
      <w:r w:rsidRPr="00B63558">
        <w:rPr>
          <w:rStyle w:val="Emphasis"/>
        </w:rPr>
        <w:t>harbor mutations</w:t>
      </w:r>
      <w:r w:rsidRPr="00B63558">
        <w:rPr>
          <w:sz w:val="14"/>
        </w:rPr>
        <w:t xml:space="preserve"> in melanoma-prone families. POT1 is a critical member of the shelterin complex, which resides at the telomeres and protects the ends of chromosomes. Mutations in the POT1 gene have been described in a small number of unrelated Italian, French, and U.S. melanoma families.36, 37 In addition to POT1 mutations, other mutations affecting the function of the shelterin complex have also been described. For instance, mutations in the adrenocortical dysplasia (ACD) protein gene have been observed in a small number of melanoma families. This gene not only increases the affinity of POT1 for telomeric single-stranded DNA, but, together with POT1, mediates the interaction between shelterin and TERT as well. Other mutations of the shelterin complex observed in CMM families include mutations in the TERF2IP gene. Families harboring such mutations may present with early onset melanomas (appearing in patients as young as 15 years), as well as multiple primary melanomas. Other types of cancer were also observed, including breast, prostate, and lung, among others.38 (Table 1) Go to: 2.4. Other melanoma cancer syndromes KEY POINTS Cowden syndrome belongs to the family of PTEN hamartoma tumor syndromes and is characterized by the appearance of trichilemmomas, papillomatous papules, mucosal lesions (papules) and palmar-plantar keratosis within the 3 first decades of life Newer data suggest that Cowden syndrome patients have a higher risk of presenting with melanoma compared to healthy controls Patients that harbor MITF mutations may exhibit a high atypical nevus count and have a tendency to develop melanomas at young age Patients with pancreatic or renal cancer who harbor MITF mutations have a higher risk of developing CMM PTEN hamartoma tumor syndrome (PHTS) is a rare condition that encompasses four major, clinically distinct entities associated with germline mutations in the tumor suppressor gene PTEN. These include Cowden syndrome, Bannayan-Riley-Ruvalcaba syndrome, Proteus syndrome, and Proteus-like syndrome. Phenotypically, all of them are characterized by formation of multiple hamartomas due to unregulated cellular proliferation, but only Cowden syndrome seems to be associated with an increased risk for malignancy.39, 40 Cowden syndrome is rare, with an estimated prevalence of approximately 1 case per 200,000 population.40 Cowden syndrome (CS) exhibits a very distinct phenotype which includes the appearance of trichilemmomas, papillomatous papules, mucosal lesions (papules) and palmar-plantar keratosis. These features are pathognomonic, since 99% of the patients develop them before the 3rd decade of life (diagnostic criteria can be found ref39, 40). Although CS has been associated in the past with various types of malignancies, recent data also show an association with melanoma. Tan et al. investigated 368 individuals carrying PTEN mutations and demonstrated an elevated standardized incidence ratio (SIR) for CMM of 8.5 (95% CI, 4.1–15.6), with an estimated lifetime risk of 6%.41 Similarly, Bubien et al. reported a SIR for melanoma of 28.3 for women (95% CI, 7.6–35.4), and 39.4 for men (95% CI, 10.6–100.9) (P &lt; .001) in 154 investigated patients.42 At this point the exact incidence of melanoma in Cowden syndrome patients has not been clearly defined. Thus, an annual dermatologic examination should be considered for all CS patients. (Level of evidence IV) For those with documented germline PTEN mutations, referral to specialized centers for coordinated cancer care (e.g. annual thyroid gland ultrasound, mammography, or endometrial biopsy) is recommended.39 (Level of evidence IV) Given the fact that Cowden syndrome is very rare, most recommendations are supported on anecdotal data, or small studies. A single codon 318 Glu-to-Lys (E318K) mutation in the Microphthalmia-associated transcription factor (MITF) was recently described and shown to increase CMM risk.43–45 MITF has been demonstrated to act both as a master transcription factor, involved in cell cycle regulation, and a transcriptional repressor.46 The E318K mutation affects MITF sumoylation (Figure 2c), therefore altering MITF’s transcriptional properties.43 Recently, Bartolotto et al. reported that MITF(E318K) mutations are associated with a 5-fold increase in risk for developing CMM, renal cancer, or both.43 Ghiorzo et al. similarly reported that MITF(E318K) mutation carriers have a 3-fold increase in CMM risk; the authors also determined there was a positive association with the development of other types of cancer besides CMM (Table 1). Interestingly, carriers with personal and/or family history of PC or renal cancer had a 31- and 8-fold increase in risk, respectively, for developing CMMs.44 Yokoyama et al. studied the phenotypic traits of MITF(E318K)-mutation carriers and reported an association with a higher nevus count, CMM onset before 40 years of age, and non-blue eye color; no association was found with freckling, skin color, or hair color.45 These findings were corroborated by Sturm et al., in addition to a reportedly higher incidence of amelanotic melanoma and an association with fair skin. These patients exhibited not only a higher nevus count, but also more nevi larger than 5 mm in diameter, compared to controls. The most common location of CMM development was found to be the back, followed by the limbs, which as the authors suggested, may indicate a propensity for UVR-exposed sites. The predominant dermoscopic pattern for the nevi in MITF(E318K)-mutation carriers was reticular.47 The exact incidence of MITF (E318K)-mutation is not defined in the overall population. However this variant has been found to be augmented in cases displaying multiple primary melanomas and in those with a family history of melanoma.48 Although most studies largely corroborate one another, additional studies are needed in order to fully understand the way that these mutations alter the risk for cancer development and the clinical utility of testing for this single variant. A summary of the basic known clinical characteristics for emerging melanoma syndromes can be seen in table 2. Table 2 Table 2 Summary of known data on the phenotypic appearance of patients with possible melanoma tumor syndromes5,7,15,30,33,38–40,45,47,48 Go to: 2.5. Conclusion During recent years, a number of genes associated with melanoma have been described. However, </w:t>
      </w:r>
      <w:r w:rsidRPr="00B63558">
        <w:rPr>
          <w:rStyle w:val="StyleUnderline"/>
        </w:rPr>
        <w:t>the pathogenesis</w:t>
      </w:r>
      <w:r w:rsidRPr="00B63558">
        <w:rPr>
          <w:sz w:val="14"/>
        </w:rPr>
        <w:t xml:space="preserve"> of melanoma </w:t>
      </w:r>
      <w:r w:rsidRPr="00B63558">
        <w:rPr>
          <w:rStyle w:val="StyleUnderline"/>
        </w:rPr>
        <w:t>is</w:t>
      </w:r>
      <w:r w:rsidRPr="00B63558">
        <w:rPr>
          <w:sz w:val="14"/>
        </w:rPr>
        <w:t xml:space="preserve"> </w:t>
      </w:r>
      <w:r w:rsidRPr="00B63558">
        <w:rPr>
          <w:rStyle w:val="Emphasis"/>
        </w:rPr>
        <w:t>complicated and multifactorial</w:t>
      </w:r>
      <w:r w:rsidRPr="00B63558">
        <w:rPr>
          <w:sz w:val="14"/>
        </w:rPr>
        <w:t xml:space="preserve">, </w:t>
      </w:r>
      <w:r w:rsidRPr="00B63558">
        <w:rPr>
          <w:rStyle w:val="StyleUnderline"/>
        </w:rPr>
        <w:t xml:space="preserve">and it is likely that </w:t>
      </w:r>
      <w:r w:rsidRPr="00B63558">
        <w:rPr>
          <w:rStyle w:val="Emphasis"/>
        </w:rPr>
        <w:t>many contributory genes remain to be elucidated</w:t>
      </w:r>
      <w:r w:rsidRPr="00B63558">
        <w:rPr>
          <w:rStyle w:val="StyleUnderline"/>
        </w:rPr>
        <w:t>.</w:t>
      </w:r>
      <w:r w:rsidRPr="00B63558">
        <w:rPr>
          <w:sz w:val="14"/>
        </w:rPr>
        <w:t xml:space="preserve"> </w:t>
      </w:r>
      <w:r w:rsidRPr="00B63558">
        <w:rPr>
          <w:rStyle w:val="StyleUnderline"/>
        </w:rPr>
        <w:t xml:space="preserve">With </w:t>
      </w:r>
      <w:r w:rsidRPr="00B63558">
        <w:rPr>
          <w:rStyle w:val="Emphasis"/>
        </w:rPr>
        <w:t>high throughput next generation sequencing</w:t>
      </w:r>
      <w:r w:rsidRPr="00B63558">
        <w:rPr>
          <w:sz w:val="14"/>
        </w:rPr>
        <w:t xml:space="preserve"> </w:t>
      </w:r>
      <w:r w:rsidRPr="00B63558">
        <w:rPr>
          <w:rStyle w:val="StyleUnderline"/>
        </w:rPr>
        <w:t>and</w:t>
      </w:r>
      <w:r w:rsidRPr="00B63558">
        <w:rPr>
          <w:sz w:val="14"/>
        </w:rPr>
        <w:t xml:space="preserve"> </w:t>
      </w:r>
      <w:r w:rsidRPr="00B63558">
        <w:rPr>
          <w:rStyle w:val="Emphasis"/>
        </w:rPr>
        <w:t>big data analysis</w:t>
      </w:r>
      <w:r w:rsidRPr="00B63558">
        <w:rPr>
          <w:sz w:val="14"/>
        </w:rPr>
        <w:t xml:space="preserve">, </w:t>
      </w:r>
      <w:r w:rsidRPr="00B63558">
        <w:rPr>
          <w:rStyle w:val="StyleUnderline"/>
        </w:rPr>
        <w:t>the science</w:t>
      </w:r>
      <w:r w:rsidRPr="00B63558">
        <w:rPr>
          <w:sz w:val="14"/>
        </w:rPr>
        <w:t xml:space="preserve"> of melanoma syndromes </w:t>
      </w:r>
      <w:r w:rsidRPr="00B63558">
        <w:rPr>
          <w:rStyle w:val="StyleUnderline"/>
        </w:rPr>
        <w:t xml:space="preserve">is </w:t>
      </w:r>
      <w:r w:rsidRPr="00B63558">
        <w:rPr>
          <w:rStyle w:val="Emphasis"/>
        </w:rPr>
        <w:t>fluid</w:t>
      </w:r>
      <w:r w:rsidRPr="00B63558">
        <w:rPr>
          <w:rStyle w:val="StyleUnderline"/>
        </w:rPr>
        <w:t xml:space="preserve"> and </w:t>
      </w:r>
      <w:r w:rsidRPr="00B63558">
        <w:rPr>
          <w:rStyle w:val="Emphasis"/>
        </w:rPr>
        <w:t>changing</w:t>
      </w:r>
      <w:r w:rsidRPr="00B63558">
        <w:rPr>
          <w:sz w:val="14"/>
        </w:rPr>
        <w:t xml:space="preserve">. Thus, dermatologists need to be constantly aware of new cancer complexes involving CMM in order to provide early diagnosis for cutaneous malignancies and referral to specialized centers for preventive interventions to screen for possible internal malignancies. </w:t>
      </w:r>
      <w:r w:rsidRPr="00B63558">
        <w:rPr>
          <w:rStyle w:val="StyleUnderline"/>
        </w:rPr>
        <w:t xml:space="preserve">Recognizing and treating such patients requires a </w:t>
      </w:r>
      <w:r w:rsidRPr="00B63558">
        <w:rPr>
          <w:rStyle w:val="Emphasis"/>
        </w:rPr>
        <w:t>multidisciplinary approach</w:t>
      </w:r>
      <w:r w:rsidRPr="00B63558">
        <w:rPr>
          <w:sz w:val="14"/>
        </w:rPr>
        <w:t xml:space="preserve"> that includes, among others, dermatologists, pathologists, and oncologists. </w:t>
      </w:r>
      <w:r w:rsidRPr="00B63558">
        <w:rPr>
          <w:rStyle w:val="Emphasis"/>
        </w:rPr>
        <w:t>More</w:t>
      </w:r>
      <w:r w:rsidRPr="00B63558">
        <w:rPr>
          <w:sz w:val="14"/>
        </w:rPr>
        <w:t xml:space="preserve"> epidemiological, clinical, and </w:t>
      </w:r>
      <w:r w:rsidRPr="00B63558">
        <w:rPr>
          <w:rStyle w:val="Emphasis"/>
        </w:rPr>
        <w:t>genetic studies are needed</w:t>
      </w:r>
      <w:r w:rsidRPr="00B63558">
        <w:rPr>
          <w:sz w:val="14"/>
        </w:rPr>
        <w:t xml:space="preserve"> </w:t>
      </w:r>
      <w:r w:rsidRPr="00B63558">
        <w:rPr>
          <w:rStyle w:val="StyleUnderline"/>
        </w:rPr>
        <w:t>in order to fully understand the way that these syndromes are inherited, the role of environmental factors in gene penetrance, the influence of gene-gene interactions, and the importance of these genes in patient prognosis.</w:t>
      </w:r>
      <w:r w:rsidRPr="00B63558">
        <w:rPr>
          <w:sz w:val="14"/>
        </w:rPr>
        <w:t xml:space="preserve"> Furthermore, </w:t>
      </w:r>
      <w:r w:rsidRPr="00B63558">
        <w:rPr>
          <w:rStyle w:val="StyleUnderline"/>
        </w:rPr>
        <w:t xml:space="preserve">such studies may also assist in identifying </w:t>
      </w:r>
      <w:r w:rsidRPr="00B63558">
        <w:rPr>
          <w:rStyle w:val="Emphasis"/>
        </w:rPr>
        <w:t>new</w:t>
      </w:r>
      <w:r w:rsidRPr="00B63558">
        <w:rPr>
          <w:rStyle w:val="StyleUnderline"/>
        </w:rPr>
        <w:t>,</w:t>
      </w:r>
      <w:r w:rsidRPr="00B63558">
        <w:rPr>
          <w:sz w:val="14"/>
        </w:rPr>
        <w:t xml:space="preserve"> druggable </w:t>
      </w:r>
      <w:r w:rsidRPr="00B63558">
        <w:rPr>
          <w:rStyle w:val="Emphasis"/>
        </w:rPr>
        <w:t>targets</w:t>
      </w:r>
      <w:r w:rsidRPr="00B63558">
        <w:rPr>
          <w:sz w:val="14"/>
        </w:rPr>
        <w:t xml:space="preserve"> </w:t>
      </w:r>
      <w:r w:rsidRPr="00B63558">
        <w:rPr>
          <w:rStyle w:val="StyleUnderline"/>
        </w:rPr>
        <w:t>for</w:t>
      </w:r>
      <w:r w:rsidRPr="00B63558">
        <w:rPr>
          <w:sz w:val="14"/>
        </w:rPr>
        <w:t xml:space="preserve"> the </w:t>
      </w:r>
      <w:r w:rsidRPr="00B63558">
        <w:rPr>
          <w:rStyle w:val="StyleUnderline"/>
        </w:rPr>
        <w:t>treatment</w:t>
      </w:r>
      <w:r w:rsidRPr="00B63558">
        <w:rPr>
          <w:sz w:val="14"/>
        </w:rPr>
        <w:t xml:space="preserve"> of melanoma.</w:t>
      </w:r>
    </w:p>
    <w:p w14:paraId="43A71D85" w14:textId="77777777" w:rsidR="007D3E59" w:rsidRPr="00B63558" w:rsidRDefault="007D3E59" w:rsidP="007D3E59">
      <w:pPr>
        <w:pStyle w:val="Heading4"/>
        <w:rPr>
          <w:rFonts w:cs="Times New Roman"/>
          <w:u w:val="single"/>
        </w:rPr>
      </w:pPr>
      <w:r w:rsidRPr="00B63558">
        <w:rPr>
          <w:rFonts w:cs="Times New Roman"/>
        </w:rPr>
        <w:t xml:space="preserve">Species-level aging is the most probable extinction risk AND spurs a </w:t>
      </w:r>
      <w:r w:rsidRPr="00B63558">
        <w:rPr>
          <w:rFonts w:cs="Times New Roman"/>
          <w:u w:val="single"/>
        </w:rPr>
        <w:t>wave</w:t>
      </w:r>
      <w:r w:rsidRPr="00B63558">
        <w:rPr>
          <w:rFonts w:cs="Times New Roman"/>
        </w:rPr>
        <w:t xml:space="preserve"> of </w:t>
      </w:r>
      <w:r w:rsidRPr="00B63558">
        <w:rPr>
          <w:rFonts w:cs="Times New Roman"/>
          <w:u w:val="single"/>
        </w:rPr>
        <w:t>premature degenerative diseases</w:t>
      </w:r>
    </w:p>
    <w:p w14:paraId="7D244D7B" w14:textId="77777777" w:rsidR="007D3E59" w:rsidRPr="00B63558" w:rsidRDefault="007D3E59" w:rsidP="007D3E59">
      <w:r w:rsidRPr="00B63558">
        <w:t xml:space="preserve">Reinhard </w:t>
      </w:r>
      <w:r w:rsidRPr="00B63558">
        <w:rPr>
          <w:b/>
        </w:rPr>
        <w:t>Stindl 14</w:t>
      </w:r>
      <w:r w:rsidRPr="00B63558">
        <w:t>. Professor at the Institute of Medical Biology. 2014. “The Telomeric Sync Model of Speciation: Species-Wide Telomere Erosion Triggers Cycles of Transposon-Mediated Genomic Rearrangements, Which Underlie the Saltatory Appearance of Nonadaptive Characters.” Die Naturwissenschaften, vol. 101, no. 3, pp. 163–186.</w:t>
      </w:r>
    </w:p>
    <w:p w14:paraId="74BD638A" w14:textId="77777777" w:rsidR="007D3E59" w:rsidRPr="00B63558" w:rsidRDefault="007D3E59" w:rsidP="007D3E59">
      <w:r w:rsidRPr="00B63558">
        <w:rPr>
          <w:rStyle w:val="StyleUnderline"/>
        </w:rPr>
        <w:t xml:space="preserve">The last heresy — </w:t>
      </w:r>
      <w:r w:rsidRPr="00B63558">
        <w:rPr>
          <w:rStyle w:val="Emphasis"/>
        </w:rPr>
        <w:t>intrinsic causes of species extinction</w:t>
      </w:r>
      <w:r w:rsidRPr="00B63558">
        <w:rPr>
          <w:rStyle w:val="StyleUnderline"/>
        </w:rPr>
        <w:t xml:space="preserve"> Of all the species that have existed at one time or another on earth, only about 1 in 1,000 is still alive; hence </w:t>
      </w:r>
      <w:r w:rsidRPr="00B63558">
        <w:rPr>
          <w:rStyle w:val="Emphasis"/>
        </w:rPr>
        <w:t>99.9 % of species died out</w:t>
      </w:r>
      <w:r w:rsidRPr="00B63558">
        <w:rPr>
          <w:sz w:val="12"/>
        </w:rPr>
        <w:t xml:space="preserve"> (Raup 1991, pp. 3–4). Clearly, </w:t>
      </w:r>
      <w:r w:rsidRPr="00B63558">
        <w:rPr>
          <w:rStyle w:val="StyleUnderline"/>
        </w:rPr>
        <w:t xml:space="preserve">according to </w:t>
      </w:r>
      <w:r w:rsidRPr="00B63558">
        <w:rPr>
          <w:rStyle w:val="Emphasis"/>
        </w:rPr>
        <w:t>Darwin’s</w:t>
      </w:r>
      <w:r w:rsidRPr="00B63558">
        <w:rPr>
          <w:rStyle w:val="StyleUnderline"/>
        </w:rPr>
        <w:t xml:space="preserve"> theory, the causes of extinction must usually lie </w:t>
      </w:r>
      <w:r w:rsidRPr="00B63558">
        <w:rPr>
          <w:rStyle w:val="Emphasis"/>
        </w:rPr>
        <w:t>outside of the organism</w:t>
      </w:r>
      <w:r w:rsidRPr="00B63558">
        <w:rPr>
          <w:sz w:val="12"/>
        </w:rPr>
        <w:t xml:space="preserve">, because prospering species have been adapting for many thousands of years and must be very fit. As a consequence, </w:t>
      </w:r>
      <w:r w:rsidRPr="00B63558">
        <w:rPr>
          <w:rStyle w:val="StyleUnderline"/>
        </w:rPr>
        <w:t xml:space="preserve">all kinds of threats to species survival have been proposed — mostly </w:t>
      </w:r>
      <w:r w:rsidRPr="00B63558">
        <w:rPr>
          <w:rStyle w:val="Emphasis"/>
        </w:rPr>
        <w:t>humans</w:t>
      </w:r>
      <w:r w:rsidRPr="00B63558">
        <w:rPr>
          <w:sz w:val="12"/>
        </w:rPr>
        <w:t xml:space="preserve">, </w:t>
      </w:r>
      <w:r w:rsidRPr="00B63558">
        <w:rPr>
          <w:rStyle w:val="Emphasis"/>
        </w:rPr>
        <w:t>climate change</w:t>
      </w:r>
      <w:r w:rsidRPr="00B63558">
        <w:rPr>
          <w:sz w:val="12"/>
        </w:rPr>
        <w:t xml:space="preserve">, </w:t>
      </w:r>
      <w:r w:rsidRPr="00B63558">
        <w:rPr>
          <w:rStyle w:val="Emphasis"/>
        </w:rPr>
        <w:t>asteroids</w:t>
      </w:r>
      <w:r w:rsidRPr="00B63558">
        <w:rPr>
          <w:sz w:val="12"/>
        </w:rPr>
        <w:t xml:space="preserve"> </w:t>
      </w:r>
      <w:r w:rsidRPr="00B63558">
        <w:rPr>
          <w:rStyle w:val="StyleUnderline"/>
        </w:rPr>
        <w:t>and</w:t>
      </w:r>
      <w:r w:rsidRPr="00B63558">
        <w:rPr>
          <w:sz w:val="12"/>
        </w:rPr>
        <w:t xml:space="preserve"> </w:t>
      </w:r>
      <w:r w:rsidRPr="00B63558">
        <w:rPr>
          <w:rStyle w:val="Emphasis"/>
        </w:rPr>
        <w:t>limited</w:t>
      </w:r>
      <w:r w:rsidRPr="00B63558">
        <w:rPr>
          <w:sz w:val="12"/>
        </w:rPr>
        <w:t xml:space="preserve"> food </w:t>
      </w:r>
      <w:r w:rsidRPr="00B63558">
        <w:rPr>
          <w:rStyle w:val="Emphasis"/>
        </w:rPr>
        <w:t>resources</w:t>
      </w:r>
      <w:r w:rsidRPr="00B63558">
        <w:rPr>
          <w:sz w:val="12"/>
        </w:rPr>
        <w:t xml:space="preserve">. </w:t>
      </w:r>
      <w:r w:rsidRPr="00B63558">
        <w:rPr>
          <w:rStyle w:val="StyleUnderline"/>
        </w:rPr>
        <w:t>Yet, in the Pleistocene, the average American</w:t>
      </w:r>
      <w:r w:rsidRPr="00B63558">
        <w:rPr>
          <w:sz w:val="12"/>
        </w:rPr>
        <w:t xml:space="preserve"> </w:t>
      </w:r>
      <w:r w:rsidRPr="00B63558">
        <w:rPr>
          <w:rStyle w:val="Emphasis"/>
        </w:rPr>
        <w:t>did not have</w:t>
      </w:r>
      <w:r w:rsidRPr="00B63558">
        <w:rPr>
          <w:sz w:val="12"/>
        </w:rPr>
        <w:t xml:space="preserve"> access to </w:t>
      </w:r>
      <w:r w:rsidRPr="00B63558">
        <w:rPr>
          <w:rStyle w:val="Emphasis"/>
        </w:rPr>
        <w:t>automatic fire weapons</w:t>
      </w:r>
      <w:r w:rsidRPr="00B63558">
        <w:rPr>
          <w:sz w:val="12"/>
        </w:rPr>
        <w:t xml:space="preserve">, </w:t>
      </w:r>
      <w:r w:rsidRPr="00B63558">
        <w:rPr>
          <w:rStyle w:val="Emphasis"/>
        </w:rPr>
        <w:t>craters</w:t>
      </w:r>
      <w:r w:rsidRPr="00B63558">
        <w:rPr>
          <w:sz w:val="12"/>
        </w:rPr>
        <w:t xml:space="preserve"> of asteroid impacts </w:t>
      </w:r>
      <w:r w:rsidRPr="00B63558">
        <w:rPr>
          <w:rStyle w:val="StyleUnderline"/>
        </w:rPr>
        <w:t>have not been found and the climate</w:t>
      </w:r>
      <w:r w:rsidRPr="00B63558">
        <w:rPr>
          <w:sz w:val="12"/>
        </w:rPr>
        <w:t xml:space="preserve"> (if ever) </w:t>
      </w:r>
      <w:r w:rsidRPr="00B63558">
        <w:rPr>
          <w:rStyle w:val="StyleUnderline"/>
        </w:rPr>
        <w:t xml:space="preserve">changed in a </w:t>
      </w:r>
      <w:r w:rsidRPr="00B63558">
        <w:rPr>
          <w:rStyle w:val="Emphasis"/>
        </w:rPr>
        <w:t>rather smooth way</w:t>
      </w:r>
      <w:r w:rsidRPr="00B63558">
        <w:rPr>
          <w:sz w:val="12"/>
        </w:rPr>
        <w:t xml:space="preserve">, </w:t>
      </w:r>
      <w:r w:rsidRPr="00B63558">
        <w:rPr>
          <w:rStyle w:val="StyleUnderline"/>
        </w:rPr>
        <w:t>which leaves us with the idea of limited food supply.</w:t>
      </w:r>
      <w:r w:rsidRPr="00B63558">
        <w:rPr>
          <w:sz w:val="12"/>
        </w:rPr>
        <w:t xml:space="preserve"> Consequently, some authors have suggested that limited prey resources forced saber-toothed cats and American lions to utilize more of the remaining carcasses leading to a greater incidence of tooth breakage. The story goes that times were difficult and therefore both predominant carnivores became extinct 12,000 years ago. The Rancho La Brea tar seep deposits in California, representing the past 50,000 years, provide an abundance of remarkably well-preserved specimens. Based on the fossil record, rates of tooth breakage increased in both examined species until extinction. Especially in the American lions, shortly before extinction, a stunning 36 % were affected by this dental handicap. However, Desantis et al. (2012) clearly showed that the diet did not change, and extensive bone crushing cannot be the cause of dental degradation in these large carnivores. Schindewolf preferred an alternative explanation in his 1950 book and cited the Austrian paleontologist Othenio Abel, who described the very abundant evidence of Ice Age cave bears, which, shortly before becoming extinct, exhibited extremely wide variability and all kinds of manifestations of degeneration, including severe bone and tooth disease and injuries — even young animals were affected by these conditions (Schindewolf 1993 p. 322). Abel was convinced that degeneration of a species was a consequence of optimum existence (Abel 1980). Yet, Schindewolf notes: “The symptoms of the cave bears are strikingly similar to the disease-altered bones that Hansen described from Norman graves in Greenland” (Schindewolf 1993 p. 322). In contrast to the cave bears extinction, in Greenland living conditions seemed to be worsening during that time. Consequently, Schindewolf states: </w:t>
      </w:r>
      <w:r w:rsidRPr="00B63558">
        <w:rPr>
          <w:rStyle w:val="StyleUnderline"/>
        </w:rPr>
        <w:t xml:space="preserve">“We arrive at the </w:t>
      </w:r>
      <w:r w:rsidRPr="00B63558">
        <w:rPr>
          <w:rStyle w:val="Emphasis"/>
        </w:rPr>
        <w:t>same conclusion</w:t>
      </w:r>
      <w:r w:rsidRPr="00B63558">
        <w:rPr>
          <w:sz w:val="12"/>
        </w:rPr>
        <w:t xml:space="preserve">, </w:t>
      </w:r>
      <w:r w:rsidRPr="00B63558">
        <w:rPr>
          <w:rStyle w:val="StyleUnderline"/>
        </w:rPr>
        <w:t xml:space="preserve">that the actual causes of degeneration and extinction lie </w:t>
      </w:r>
      <w:r w:rsidRPr="00B63558">
        <w:rPr>
          <w:rStyle w:val="Emphasis"/>
        </w:rPr>
        <w:t>deeper</w:t>
      </w:r>
      <w:r w:rsidRPr="00B63558">
        <w:rPr>
          <w:rStyle w:val="StyleUnderline"/>
        </w:rPr>
        <w:t xml:space="preserve"> and manifest themselves </w:t>
      </w:r>
      <w:r w:rsidRPr="00B63558">
        <w:rPr>
          <w:rStyle w:val="Emphasis"/>
        </w:rPr>
        <w:t>earlier</w:t>
      </w:r>
      <w:r w:rsidRPr="00B63558">
        <w:rPr>
          <w:rStyle w:val="StyleUnderline"/>
        </w:rPr>
        <w:t xml:space="preserve"> than </w:t>
      </w:r>
      <w:r w:rsidRPr="00B63558">
        <w:rPr>
          <w:rStyle w:val="Emphasis"/>
        </w:rPr>
        <w:t>any environmental influences whatsoever”</w:t>
      </w:r>
      <w:r w:rsidRPr="00B63558">
        <w:rPr>
          <w:sz w:val="12"/>
        </w:rPr>
        <w:t xml:space="preserve"> (Schindewolf 1993, p. 323). “</w:t>
      </w:r>
      <w:r w:rsidRPr="00B63558">
        <w:rPr>
          <w:rStyle w:val="StyleUnderline"/>
        </w:rPr>
        <w:t xml:space="preserve">Thus, the reasons for extinction or continued existence are essentially </w:t>
      </w:r>
      <w:r w:rsidRPr="00B63558">
        <w:rPr>
          <w:rStyle w:val="Emphasis"/>
        </w:rPr>
        <w:t>internal</w:t>
      </w:r>
      <w:r w:rsidRPr="00B63558">
        <w:rPr>
          <w:sz w:val="12"/>
        </w:rPr>
        <w:t xml:space="preserve"> — </w:t>
      </w:r>
      <w:r w:rsidRPr="00B63558">
        <w:rPr>
          <w:rStyle w:val="StyleUnderline"/>
        </w:rPr>
        <w:t>they lie within the lineages themselves</w:t>
      </w:r>
      <w:r w:rsidRPr="00B63558">
        <w:rPr>
          <w:sz w:val="12"/>
        </w:rPr>
        <w:t xml:space="preserve">. As P. </w:t>
      </w:r>
      <w:r w:rsidRPr="00B63558">
        <w:rPr>
          <w:rStyle w:val="StyleUnderline"/>
        </w:rPr>
        <w:t>Jensen</w:t>
      </w:r>
      <w:r w:rsidRPr="00B63558">
        <w:rPr>
          <w:sz w:val="12"/>
        </w:rPr>
        <w:t xml:space="preserve">, C. </w:t>
      </w:r>
      <w:r w:rsidRPr="00B63558">
        <w:rPr>
          <w:rStyle w:val="StyleUnderline"/>
        </w:rPr>
        <w:t>Zimmer</w:t>
      </w:r>
      <w:r w:rsidRPr="00B63558">
        <w:rPr>
          <w:sz w:val="12"/>
        </w:rPr>
        <w:t xml:space="preserve">, Karl </w:t>
      </w:r>
      <w:r w:rsidRPr="00B63558">
        <w:rPr>
          <w:rStyle w:val="StyleUnderline"/>
        </w:rPr>
        <w:t>Beurlen and other authors believe, the reasons may perhaps be sought in an aging of the germ substance, a gradual loss of function in the sex glands resulting in reduced fertility</w:t>
      </w:r>
      <w:r w:rsidRPr="00B63558">
        <w:rPr>
          <w:sz w:val="12"/>
        </w:rPr>
        <w:t xml:space="preserve">” (Schindewolf 1993, p. 322). According to Otto H. Schindewolf, </w:t>
      </w:r>
      <w:r w:rsidRPr="00B63558">
        <w:rPr>
          <w:rStyle w:val="StyleUnderline"/>
        </w:rPr>
        <w:t xml:space="preserve">geological catastrophes would be only the </w:t>
      </w:r>
      <w:r w:rsidRPr="00B63558">
        <w:rPr>
          <w:rStyle w:val="Emphasis"/>
        </w:rPr>
        <w:t>last hit</w:t>
      </w:r>
      <w:r w:rsidRPr="00B63558">
        <w:rPr>
          <w:sz w:val="12"/>
        </w:rPr>
        <w:t xml:space="preserve">, putting an end to a process that had been underway for ages for internal reasons. “It is </w:t>
      </w:r>
      <w:r w:rsidRPr="00B63558">
        <w:rPr>
          <w:rStyle w:val="StyleUnderline"/>
        </w:rPr>
        <w:t>the same as when the wind finally topples an old and rotten tree</w:t>
      </w:r>
      <w:r w:rsidRPr="00B63558">
        <w:rPr>
          <w:sz w:val="12"/>
        </w:rPr>
        <w:t xml:space="preserve">” (Schindewolf 1993, p. 319). Cope’s Rule, the observed tendency for organisms in a lineage to increase in body size over time, is still poorly understood in terms of selection for fitness, especially in the many cases of gigantism. Alternatively, Schindewolf claimed that orthogenesis, the primary trend of evolution, is to blame. First, it yields a normal, beneficial size increase and later inevitably exceeds it and leads to a serious disadvantage and even to extinction of a species (Schindewolf 1993, p. 309). Since a larger body size requires more cell doublings, especially during lifelong regeneration of somatic tissues (Stindl 2004b), it is easy to imagine how increasing height in a lineage can have a negative effect on telomere reserve. Conflicting literature data on the mean telomere length of somatic tissues and its consequences for aging and age-associated diseases have been reported over the years. In my view, this has two main reasons: Almost all researchers investigate the telomere length of blood samples, despite the fact that mammalian red blood cells lack a cell nucleus and only telomeres of the small fraction of white blood cells can be measured. These immune cells show complex patterns of migration and replenishment, which are influenced by various factors (e.g., stress) and might, therefore, not provide a reliable picture of the telomere reserve of an individual. The other shortcoming is the widespread ignorance of the mechanisms of somatic tissue regeneration by adult stem cells (Stindl 2008). Consequently, I suggest that telomere length and the available number of adult tissue stem cells in a given species might be the determining factors of lifespan, regeneration capacity of tissues and aging. An anecdotal case of an endangered pack of wolves with unusual signs of aging and degeneration on Isle Royale in Michigan was recently reported in Science (Mlot 2013). The population was established six decades ago and remained stable until the 1980s when a viral disease reduced their numbers to a mere dozen. In 1997, a large male wolf from Ontario crossed the ice bridge. This wolf became whiter as he aged, something not seen before in Isle Royale wolves. He sired 34 offspring and genetically took over the population. Over the last years, physical abnormalities have increased to abnormal levels. In 2009, the majority of the wolves had some kind of spinal deformities. Another mystery is the occurrence of several wolves with one opaque eye, not seen before. Finally, in summer 2012, no pubs were born and the remaining population of four female and four male wolves now faces extinction. Some researchers at Isle Royale blame inbreeding for the signs of degeneration (Räikkönen et al. 2009), although an opaque eye is usually a result of aging, not inbreeding. Telomere length measurements might bring new aspects into the discussion. A high percentage of ancient Egyptians were considerably crippled, by changes in the vertebral column and by lesions of the peripheral articulations (Ruffer 1919; Moodie 1923). Similarly, 38 % of ancient Egyptians and 25 % of ancient Peruvians with a mean age at death of around 40 years showed signs of atherosclerosis (Thompson et al. 2013). Unfortunately, an accurate chronological survey of cases of degeneration and atherosclerosis is not possible based on the findings of these studies. Yet, it was shown that the health of pre-Columbian populations significantly deteriorated long before Columbus arrived and climatic distinctions were completely irrelevant. Surprisingly, hunter–gatherers, who lived several millennia ago, were the healthiest Native Americans in stark contrast to the later people, who lived in times of agriculture, government and urbanization. About 90 % of the aboriginals may have died within the following two centuries after the arrival of the Spanish; however, the authors found the long-term trend towards a poor health status of aboriginal populations to be the causal factor of the speed and ease of the conquest (Steckel and Rose 2002). Clearly, a thorough reexamination of all signs of degeneration in troubled species or populations is needed, to put the new theoretical model of an intrinsic extinction mechanism on solid scientific grounds. In accordance with the aging of the germ substance idea cited by Schindewolf, the telomeric sync model of speciation is based on transgenerational telomere erosion, which can lead to decreased fertility (Baird et al. 2006) and an increase of age-associated (Sharpless and DePinho 2007) and all sorts of degenerative diseases (Chang et al. 2004) at the end of a species lifespan. </w:t>
      </w:r>
      <w:r w:rsidRPr="00B63558">
        <w:rPr>
          <w:rStyle w:val="Emphasis"/>
        </w:rPr>
        <w:t>Age-associated diseases</w:t>
      </w:r>
      <w:r w:rsidRPr="00B63558">
        <w:rPr>
          <w:sz w:val="12"/>
        </w:rPr>
        <w:t xml:space="preserve">, </w:t>
      </w:r>
      <w:r w:rsidRPr="00B63558">
        <w:rPr>
          <w:rStyle w:val="StyleUnderline"/>
        </w:rPr>
        <w:t>like</w:t>
      </w:r>
      <w:r w:rsidRPr="00B63558">
        <w:rPr>
          <w:sz w:val="12"/>
        </w:rPr>
        <w:t xml:space="preserve"> </w:t>
      </w:r>
      <w:r w:rsidRPr="00B63558">
        <w:rPr>
          <w:rStyle w:val="Emphasis"/>
        </w:rPr>
        <w:t>cancer</w:t>
      </w:r>
      <w:r w:rsidRPr="00B63558">
        <w:rPr>
          <w:sz w:val="12"/>
        </w:rPr>
        <w:t xml:space="preserve">, </w:t>
      </w:r>
      <w:r w:rsidRPr="00B63558">
        <w:rPr>
          <w:rStyle w:val="Emphasis"/>
        </w:rPr>
        <w:t>cardiovascular disease</w:t>
      </w:r>
      <w:r w:rsidRPr="00B63558">
        <w:rPr>
          <w:sz w:val="12"/>
        </w:rPr>
        <w:t xml:space="preserve">, </w:t>
      </w:r>
      <w:r w:rsidRPr="00B63558">
        <w:rPr>
          <w:rStyle w:val="Emphasis"/>
        </w:rPr>
        <w:t>immunosenescence</w:t>
      </w:r>
      <w:r w:rsidRPr="00B63558">
        <w:rPr>
          <w:sz w:val="12"/>
        </w:rPr>
        <w:t xml:space="preserve"> </w:t>
      </w:r>
      <w:r w:rsidRPr="00B63558">
        <w:rPr>
          <w:rStyle w:val="StyleUnderline"/>
        </w:rPr>
        <w:t>and</w:t>
      </w:r>
      <w:r w:rsidRPr="00B63558">
        <w:rPr>
          <w:sz w:val="12"/>
        </w:rPr>
        <w:t xml:space="preserve"> </w:t>
      </w:r>
      <w:r w:rsidRPr="00B63558">
        <w:rPr>
          <w:rStyle w:val="Emphasis"/>
        </w:rPr>
        <w:t>dementia</w:t>
      </w:r>
      <w:r w:rsidRPr="00B63558">
        <w:rPr>
          <w:sz w:val="12"/>
        </w:rPr>
        <w:t xml:space="preserve">, </w:t>
      </w:r>
      <w:r w:rsidRPr="00B63558">
        <w:rPr>
          <w:rStyle w:val="StyleUnderline"/>
        </w:rPr>
        <w:t>and</w:t>
      </w:r>
      <w:r w:rsidRPr="00B63558">
        <w:rPr>
          <w:sz w:val="12"/>
        </w:rPr>
        <w:t xml:space="preserve"> </w:t>
      </w:r>
      <w:r w:rsidRPr="00B63558">
        <w:rPr>
          <w:rStyle w:val="Emphasis"/>
        </w:rPr>
        <w:t>degenerative diseases of teeth</w:t>
      </w:r>
      <w:r w:rsidRPr="00B63558">
        <w:rPr>
          <w:sz w:val="12"/>
        </w:rPr>
        <w:t xml:space="preserve">, </w:t>
      </w:r>
      <w:r w:rsidRPr="00B63558">
        <w:rPr>
          <w:rStyle w:val="Emphasis"/>
        </w:rPr>
        <w:t>bones</w:t>
      </w:r>
      <w:r w:rsidRPr="00B63558">
        <w:rPr>
          <w:sz w:val="12"/>
        </w:rPr>
        <w:t xml:space="preserve"> </w:t>
      </w:r>
      <w:r w:rsidRPr="00B63558">
        <w:rPr>
          <w:rStyle w:val="StyleUnderline"/>
        </w:rPr>
        <w:t>and</w:t>
      </w:r>
      <w:r w:rsidRPr="00B63558">
        <w:rPr>
          <w:sz w:val="12"/>
        </w:rPr>
        <w:t xml:space="preserve"> </w:t>
      </w:r>
      <w:r w:rsidRPr="00B63558">
        <w:rPr>
          <w:rStyle w:val="Emphasis"/>
        </w:rPr>
        <w:t>joints</w:t>
      </w:r>
      <w:r w:rsidRPr="00B63558">
        <w:rPr>
          <w:sz w:val="12"/>
        </w:rPr>
        <w:t xml:space="preserve">, </w:t>
      </w:r>
      <w:r w:rsidRPr="00B63558">
        <w:rPr>
          <w:rStyle w:val="StyleUnderline"/>
        </w:rPr>
        <w:t xml:space="preserve">are proposed to culminate </w:t>
      </w:r>
      <w:r w:rsidRPr="00B63558">
        <w:rPr>
          <w:rStyle w:val="Emphasis"/>
        </w:rPr>
        <w:t>even in middle-aged individuals and fertility decreases</w:t>
      </w:r>
      <w:r w:rsidRPr="00B63558">
        <w:rPr>
          <w:sz w:val="12"/>
        </w:rPr>
        <w:t xml:space="preserve">. </w:t>
      </w:r>
      <w:r w:rsidRPr="00B63558">
        <w:rPr>
          <w:rStyle w:val="StyleUnderline"/>
        </w:rPr>
        <w:t xml:space="preserve">Critically short telomeres in somatic tissues and in germ cells of individuals have been shown to be capable of causing </w:t>
      </w:r>
      <w:r w:rsidRPr="00B63558">
        <w:rPr>
          <w:rStyle w:val="Emphasis"/>
        </w:rPr>
        <w:t>all these kind of health issues</w:t>
      </w:r>
      <w:r w:rsidRPr="00B63558">
        <w:rPr>
          <w:sz w:val="12"/>
        </w:rPr>
        <w:t xml:space="preserve">. </w:t>
      </w:r>
      <w:r w:rsidRPr="00B63558">
        <w:rPr>
          <w:rStyle w:val="StyleUnderline"/>
        </w:rPr>
        <w:t>During such a transformation phase</w:t>
      </w:r>
      <w:r w:rsidRPr="00B63558">
        <w:rPr>
          <w:sz w:val="12"/>
        </w:rPr>
        <w:t xml:space="preserve">, </w:t>
      </w:r>
      <w:r w:rsidRPr="00B63558">
        <w:rPr>
          <w:rStyle w:val="StyleUnderline"/>
        </w:rPr>
        <w:t>the species either transforms</w:t>
      </w:r>
      <w:r w:rsidRPr="00B63558">
        <w:rPr>
          <w:sz w:val="12"/>
        </w:rPr>
        <w:t xml:space="preserve"> into a new species, </w:t>
      </w:r>
      <w:r w:rsidRPr="00B63558">
        <w:rPr>
          <w:rStyle w:val="StyleUnderline"/>
        </w:rPr>
        <w:t xml:space="preserve">or stabilizes its telomeres, or </w:t>
      </w:r>
      <w:r w:rsidRPr="00B63558">
        <w:rPr>
          <w:rStyle w:val="Emphasis"/>
        </w:rPr>
        <w:t>becomes extinct</w:t>
      </w:r>
      <w:r w:rsidRPr="00B63558">
        <w:rPr>
          <w:sz w:val="12"/>
        </w:rPr>
        <w:t xml:space="preserve">. However, since the phenotypic change, triggered by short telomeres and mediated by transposons, can be enormous, the close relationship of two species might be invisible in the fossil record. Consequently, the extinction of some species might be an artifact of the fossil record caused by the gradualistic genetic model of evolutionary theory. It is my conviction that some extinctions, like the ones of the Neanderthals, will one day turn out to be transformations. Go to: Hominin evolution: extinction and complete replacement of archaic humans worldwide … really? Some years ago, the evolution of hominins was every neo-Darwinist’s darling. It was all about an African progressing series of archaic hominins resulting in the superbright Homo sapiens spreading out of Africa and replacing all other dumb relatives worldwide. Nowadays, according to Kimbel the story reads differently: “The evolutionary events that led to the origin of the Homo lineage are an enduring puzzle in palaeoanthropology.” (Kimbel 2013) What happened? Well, it turned out that instead of a gradual phenotypic change towards perfection, nature seems to have played around with different combinations of “archaic” and “modern” body parts that make no sense under the light of genetic gradualism. A series of reports published this year in Science focused on fossilized skeletons of Australopithecus (Kimbel 2013). One sample of Australopithecus afarensis has an upper thorax more similar to modern humans, although it is 1.6 million years older than Australopithecus sediba, which has an ape-like pectoral girdle (Kimbel 2013). Furthermore, the fossilized skeletons of A. sediba had a surprisingly ape-like calcaneus, in contrast to its Homo-like mandibles. To further complicate matters, although Australopithecus is usually characterized by six lumbar and four sacral vertebrae, in A. sediba the modern human pattern is seen, which is five lumbar and five sacral vertebrae (Kimbel 2013). If the phenotypic confusion in the hominin lineage still leaves some unconvinced, let us turn to comparative sequencing data. Based on the fact that mitochondrial DNA of all Neanderthal specimens falls outside the variation of present-day humans, interbreeding between archaic and modern humans was a no-go for many years (Ward and Stringer 1997). However, the draft sequence of the Neanderthal genome clearly confirmed archaic genes in our genome and the authors suggested a unidirectional gene flow from Neanderthals into the non-African ancestors of present-day humans before the Eurasian split (Green et al. 2010). In the same year, the sequencing of the DNA extracted from a finger bone led to the birth of a new archaic cousin in southern Siberia, the Denisovan (Reich et al. 2010). Again, it was found that the Denisovan man, similar to the Neanderthal, contributed 4–6 % of its genetic sequence to modern humans, although to Melanesians only (Reich et al. 2010). A 100-year-old lock of hair from an Aboriginal man in southern Western Australia revealed similar admixture rates with archaic humans (Rasmussen et al. 2011). And so, it was concluded that Homo sapiens interbred with now-extinct forms of humans all over the world (Gibbons 2011). According to a 2011 Science study, more than half the HLA alleles of modern Eurasians must have introgressed due to multiple and widespread admixtures with archaic humans. The authors suggested that the surprisingly high numbers were the consequence of some sort of selection (Abi-Rached et al. 2011). Yet, if one considers that the reproductive barriers of different chromosome complements effectively prevent the vertical spread of foreign genes in a population, it remains an eternal mystery how the proposed sexual activities of our immediate ancestors with all kinds of archaic hominins could result in significant numbers of fertile offspring. Of course, we do not know the karyotype of Neanderthals or Denisovans, but differing chromosome complements are the hallmarks of closely related species (White 1978; Cho et al. 2013) and extinct hominins were successful and independent species for many thousands of years. Besides the surprising sequencing data, the paleoanthropologists have always pointed to certain bone and dental features of Neanderthals that apparently survived in all modern Europeans (Trinkaus 2007). Already in 1943, Franz Weidenreich, one of the early proponents of the multiregional model, wrote: “Two years ago I published an article (…) dealing with the obvious incongruities of the morphological and chronological sequences of the various evolutionary stages of Man as they appear on the basis of steadily increasing discoveries of recent years. At the very appearance of true hominids there must have already existed several different branches, morphologically well distinguishable from one another, which all proceeded in the same general direction with mankind of today as their goal” (Weidenreich 1943). The telomeric sync model of speciation predicts successive series of defined chromosome rearrangements and genomic repatternings in all individuals of a species within similar time intervals, worldwide. Accordingly, the remains of archaic genes and phenotypic traits found in modern humans, typical for local archaic hominins, might be a consequence of directly developing from these local ancestors through a defined genomic repatterning. The telomeric clock that triggers programmed rearrangements and transposon-mediated repatternings in combination with worldwide gene flow within a species might be responsible for the proposed 99.9 % sequence identity in human populations around the world, despite the separate development of local lineages for many thousands of years. Clearly, the unexpected finding of a unidirectional gene flow from Neanderthals into modern humans only, but not in the other direction (Green et al. 2010; Wills 2011), inevitably supports the multiregional concept of local archaic humans directly transforming into modern humans. In other words, there were no other local and healthy archaic humans left to interbreed with, once the new generation of modern humans evolved from them. It is an indisputable fact that the observed one-way genetic exchange from archaic to modern humans shakes the foundations of the currently favored admixture and interbreeding model, which is thought to result in some sort of bidirectional gene flow. For all these years, modern humans have been regarded as being superior to their archaic counterparts, and now, even if the standard population genetic model predicts a bidirectional gene flow with a dominating modern-to-archaic direction, the neo-Darwinists suddenly discover the exclusive superiority of archaic genes from a dying human lineage. The Danish embryologist Søren Løvtrup once commented: “And today the modern synthesis (…) is not a theory, but a range of opinions which, each in its own way, tries to overcome the difficulties presented by the world of facts” (Lovtrup 1987, p. 144). Go to: The transformation or bifurcation phase as exemplified in Finnish blue foxes and humans In a Finnish farm, several hundred blue foxes, parents and offspring, were analyzed over 4 years. About half of them had a Robertsonian translocation in a heterozygous form (2n = 49), whereas a quarter were homozygous carriers (2n = 48) and a quarter had the original karyotype with two acrocentrics (2n = 50). As expected and predicted by genetics, litter size tended to be smaller in mating groups of chromosomal heterozygotes in this study (Makinen and Lohi 1987), in contrast to a previous report (Moller et al. 1985) but in line with an older study (Christensen and Petersen 1982). Surprisingly and contrary to the predictions, animals with the Robertsonian translocation in a homozygous form (2n = 48) increased over the 4-year span (Makinen and Lohi 1987). Accordingly, it was observed that matings of two heterozygotes seemed to favor the 2n = 48 offspring production (Makinen and Lohi 1987) and the spread of a new chromosomal race. It was therefore shown that the blue fox displayed an evolutionary tendency towards a lower chromosome number and that the Robertsonian translocation in its homozygous form had a positive effect on fertility. If, after 30 years, this farm still exists and breeders have not intervened based on karyotypes, a re-examination of the descendants of these animals would be an interesting project. In humans too, Robertsonian translocation (ROB) is the most common recurring chromosomal rearrangement. De novo formation of fusions between chromosome 13 and 14, rob(13q14q), accounts for the largest proportion of ROBs (Page and Shaffer 1997). Jacobs states: “The reason for the high mutation rate of human Robertsonian translocations in general, and for the 13/14 translocation in particular, is obscure” (Jacobs 1981). Several scenarios have been put forward to explain this phenomenon. Bandyopadhyay and colleagues proposed illegitimate recombination between paralogous satellite III DNA on acrocentric chromosomes. They classified ROBs into two groups: Class I, mainly rob(13q14q) and rarely rob(14q21q), account for 85 % of ROBs, and class II includes all other sporadic ROBs. Breakpoints of the common class I ROBs are almost always in the same region, whereas sporadic class II ROBs are characterized by varying breakpoints. Regarding these class II ROBs, the authors write: “The variable breakpoint could result from breakage and exchange in repetitive DNA, such as satellite III DNA sequences, that are common to all acrocentric short arms and the pericentromeric regions of these chromosomes” (Bandyopadhyay et al. 2002). Since a sporadic breakpoint within repetitive DNA would always vary, and this is not seen in the majority of common ROBs (Bandyopadhyay et al. 2002), I conclude that illegitimate recombination between paralogous satellite III DNA cannot be the source of common human ROBs. Another mechanism, which has been put forward, is based on the fact that acrocentric chromosomes come physically near to form the nucleolus, because of rDNA genes. However, human rDNA genes are located on the short arms of all acrocentric chromosomes (13, 14, 15, 21, and 22; Henderson et al. 1972) and cannot explain why just two combinations, which are rob(13q14q) and rob(14q21q), are constituting 85 % of all ROBs, why the breakpoints are almost always in the same region and why 95 % of de novo cases originate during maternal meiosis (Page and Shaffer 1997; Bandyopadhyay et al. 2002). Rescue comes from the observation of nonrandom telomere patterns in humans (Graakjaer et al. 2006) and the indirect evidence of telomere erosion in the female germline (see above). In a small study on 20 aged individuals, the telomere on the proximal end of chromosome 13 has been found to be the shortest and on the p-arms of chromosome 14, 15 and 21 one of the shortest (Graakjaer et al. 2006). Except for the short telomere on 15p, the telomere data fit the observed pattern of fusion products. Evidence for a prezygotic selection for ROBs in male humans has been described, similar to the meiotic drive of ROBs in the common shrew we discussed earlier (Hamerton 1968). Again, I propose the negative effect of short telomeres on fitness to be the underlying cause. Sperm cells containing a rearranged metacentric chromosome instead of two acrocentrics with eroded and unstable telomeres may simply be preferred. Based on the suggested telomere erosion in the human species and the nonrandom telomere profile, we would expect to see the appearance of a new chromosomal race, with 44 chromosomes and two rob(13q14q). Is there any evidence for such a transformation or bifurcation phase? During a cytogenetic study of an aged population, a heterozygous carrier of a rob(13q14q) was found. He was 90 years old and in good general health. The authors mentioned that he looked younger than his chronological age and that all his close relatives survived beyond the age of 80 (Anday et al. 1974). In 1984, Martinez-Castro and colleagues were the first to report on a Spanish family with heterozygous and homozygous carriers for a rob(13q14q) without any impairments of phenotype. They also observed an excess of homozygous carriers among the progeny of heterozygotes, in accordance with prezygotic selection for ROBs (Martinez-Castro et al. 1984). The stunning discovery was confirmed by a Finnish study based on three families with a female again being homozygous for rob(13q14q) and a karyotype of 44 chromosomes. The authors described the good health and normal phenotype of these individuals and speculated that rob(13q14q) might be the next step in the chromosomal evolution of man (Eklund et al. 1988). Clearly, a re-examination of these families is highly recommended. Furthermore, I suggest to undertake a cytogenetic survey of the 100 or so isolated aboriginal human populations worldwide, to measure telomere length and to search for alternative chromosomal races. Go to: Conclusions In this paper, I present an alternative to Darwin’s gradualistic theory and provide a biological framework for the old European concept of saltatory evolution, summarized best in Otto H. Schindewolf’s book, Basic Questions in Paleontology (Schindewolf 1993). The high quality of the fossil record in sediments of ancient oceans guarantee that Schindewolf’s extensive studies of corals and cephalopods are superior to the currently dominant genetic models of modern laboratory-based scientists. As a consequence, my telomeric sync model of speciation mainly builds on Schindewolf’s typostrophic theory. In short, I propose that </w:t>
      </w:r>
      <w:r w:rsidRPr="00B63558">
        <w:rPr>
          <w:rStyle w:val="StyleUnderline"/>
        </w:rPr>
        <w:t xml:space="preserve">transgenerational telomere erosion leads to </w:t>
      </w:r>
      <w:r w:rsidRPr="00B63558">
        <w:rPr>
          <w:rStyle w:val="Emphasis"/>
        </w:rPr>
        <w:t>identical chromosome fusions</w:t>
      </w:r>
      <w:r w:rsidRPr="00B63558">
        <w:rPr>
          <w:sz w:val="12"/>
        </w:rPr>
        <w:t xml:space="preserve"> </w:t>
      </w:r>
      <w:r w:rsidRPr="00B63558">
        <w:rPr>
          <w:rStyle w:val="StyleUnderline"/>
        </w:rPr>
        <w:t xml:space="preserve">and triggers a </w:t>
      </w:r>
      <w:r w:rsidRPr="00B63558">
        <w:rPr>
          <w:rStyle w:val="Emphasis"/>
        </w:rPr>
        <w:t>transposon-mediated genomic repatterning</w:t>
      </w:r>
      <w:r w:rsidRPr="00B63558">
        <w:rPr>
          <w:sz w:val="12"/>
        </w:rPr>
        <w:t xml:space="preserve"> </w:t>
      </w:r>
      <w:r w:rsidRPr="00B63558">
        <w:rPr>
          <w:rStyle w:val="StyleUnderline"/>
        </w:rPr>
        <w:t>in</w:t>
      </w:r>
      <w:r w:rsidRPr="00B63558">
        <w:rPr>
          <w:sz w:val="12"/>
        </w:rPr>
        <w:t xml:space="preserve"> </w:t>
      </w:r>
      <w:r w:rsidRPr="00B63558">
        <w:rPr>
          <w:rStyle w:val="Emphasis"/>
        </w:rPr>
        <w:t>many individuals at once</w:t>
      </w:r>
      <w:r w:rsidRPr="00B63558">
        <w:rPr>
          <w:sz w:val="12"/>
        </w:rPr>
        <w:t xml:space="preserve">. The phenotypic outcome of the telomere-triggered and transposon-mediated repatterning is the saltatory appearance of nonadaptive characters in new species, which is in perfect agreement with the fossil record (Table 1). </w:t>
      </w:r>
      <w:r w:rsidRPr="00B63558">
        <w:rPr>
          <w:rStyle w:val="StyleUnderline"/>
        </w:rPr>
        <w:t xml:space="preserve">The species clock based on transgenerational telomere erosion gives species a </w:t>
      </w:r>
      <w:r w:rsidRPr="00B63558">
        <w:rPr>
          <w:rStyle w:val="Emphasis"/>
        </w:rPr>
        <w:t>sense of time</w:t>
      </w:r>
      <w:r w:rsidRPr="00B63558">
        <w:rPr>
          <w:sz w:val="12"/>
        </w:rPr>
        <w:t xml:space="preserve"> </w:t>
      </w:r>
      <w:r w:rsidRPr="00B63558">
        <w:rPr>
          <w:rStyle w:val="StyleUnderline"/>
        </w:rPr>
        <w:t>and is</w:t>
      </w:r>
      <w:r w:rsidRPr="00B63558">
        <w:rPr>
          <w:sz w:val="12"/>
        </w:rPr>
        <w:t xml:space="preserve"> therefore </w:t>
      </w:r>
      <w:r w:rsidRPr="00B63558">
        <w:rPr>
          <w:rStyle w:val="StyleUnderline"/>
        </w:rPr>
        <w:t>the</w:t>
      </w:r>
      <w:r w:rsidRPr="00B63558">
        <w:rPr>
          <w:sz w:val="12"/>
        </w:rPr>
        <w:t xml:space="preserve"> material </w:t>
      </w:r>
      <w:r w:rsidRPr="00B63558">
        <w:rPr>
          <w:rStyle w:val="StyleUnderline"/>
        </w:rPr>
        <w:t xml:space="preserve">basis of </w:t>
      </w:r>
      <w:r w:rsidRPr="00B63558">
        <w:rPr>
          <w:rStyle w:val="Emphasis"/>
        </w:rPr>
        <w:t>aging at the species level</w:t>
      </w:r>
      <w:r w:rsidRPr="00B63558">
        <w:rPr>
          <w:sz w:val="12"/>
        </w:rPr>
        <w:t xml:space="preserve">. According to the telomeric sync model of speciation, speciation events can be triggered suddenly and simultaneously, eventually synchronizing the transformation of a whole interconnected biotope of many plant and animal species within a relatively short time frame. In addition to the studies and experiments I have already put forward to test the proposed model, the currently observed immunodeficiency of honeybees displays several signs of a telomere-driven species crisis (Stindl and Stindl 2010). A study of telomere length and chromosomal races in affected honeybee populations is therefore highly recommended. Similarly, the white-nose syndrome of North American bats should be reinvestigated in the light of telomere-driven immunosenescence (Buchen 2010). However, I have to point out that measuring mean telomere length is not sufficient because </w:t>
      </w:r>
      <w:r w:rsidRPr="00B63558">
        <w:rPr>
          <w:rStyle w:val="StyleUnderline"/>
        </w:rPr>
        <w:t>a</w:t>
      </w:r>
      <w:r w:rsidRPr="00B63558">
        <w:rPr>
          <w:sz w:val="12"/>
        </w:rPr>
        <w:t xml:space="preserve"> </w:t>
      </w:r>
      <w:r w:rsidRPr="00B63558">
        <w:rPr>
          <w:rStyle w:val="Emphasis"/>
        </w:rPr>
        <w:t>single critically short telomere</w:t>
      </w:r>
      <w:r w:rsidRPr="00B63558">
        <w:rPr>
          <w:sz w:val="12"/>
        </w:rPr>
        <w:t xml:space="preserve"> </w:t>
      </w:r>
      <w:r w:rsidRPr="00B63558">
        <w:rPr>
          <w:rStyle w:val="StyleUnderline"/>
        </w:rPr>
        <w:t>determines the</w:t>
      </w:r>
      <w:r w:rsidRPr="00B63558">
        <w:rPr>
          <w:sz w:val="12"/>
        </w:rPr>
        <w:t xml:space="preserve"> viability of a cell (Hemann et al. 2001), possibly the </w:t>
      </w:r>
      <w:r w:rsidRPr="00B63558">
        <w:rPr>
          <w:rStyle w:val="Emphasis"/>
        </w:rPr>
        <w:t>life expectancy of an individual</w:t>
      </w:r>
      <w:r w:rsidRPr="00B63558">
        <w:rPr>
          <w:sz w:val="12"/>
        </w:rPr>
        <w:t xml:space="preserve"> </w:t>
      </w:r>
      <w:r w:rsidRPr="00B63558">
        <w:rPr>
          <w:rStyle w:val="StyleUnderline"/>
        </w:rPr>
        <w:t>and</w:t>
      </w:r>
      <w:r w:rsidRPr="00B63558">
        <w:rPr>
          <w:sz w:val="12"/>
        </w:rPr>
        <w:t xml:space="preserve"> according to the new evolutionary model, </w:t>
      </w:r>
      <w:r w:rsidRPr="00B63558">
        <w:rPr>
          <w:rStyle w:val="StyleUnderline"/>
        </w:rPr>
        <w:t>the</w:t>
      </w:r>
      <w:r w:rsidRPr="00B63558">
        <w:rPr>
          <w:sz w:val="12"/>
        </w:rPr>
        <w:t xml:space="preserve"> </w:t>
      </w:r>
      <w:r w:rsidRPr="00B63558">
        <w:rPr>
          <w:rStyle w:val="Emphasis"/>
        </w:rPr>
        <w:t>duration of a species</w:t>
      </w:r>
      <w:r w:rsidRPr="00B63558">
        <w:rPr>
          <w:sz w:val="12"/>
        </w:rPr>
        <w:t>.</w:t>
      </w:r>
    </w:p>
    <w:p w14:paraId="20A088B7" w14:textId="77777777" w:rsidR="007D3E59" w:rsidRPr="00B63558" w:rsidRDefault="007D3E59" w:rsidP="007D3E59">
      <w:pPr>
        <w:pStyle w:val="Heading3"/>
        <w:rPr>
          <w:rFonts w:cs="Times New Roman"/>
        </w:rPr>
      </w:pPr>
      <w:r w:rsidRPr="00B63558">
        <w:rPr>
          <w:rFonts w:cs="Times New Roman"/>
        </w:rPr>
        <w:t>Tissue Engineering---1NC</w:t>
      </w:r>
    </w:p>
    <w:p w14:paraId="49A99764" w14:textId="77777777" w:rsidR="007D3E59" w:rsidRPr="00B63558" w:rsidRDefault="007D3E59" w:rsidP="007D3E59"/>
    <w:p w14:paraId="0A21B90A" w14:textId="77777777" w:rsidR="007D3E59" w:rsidRPr="00B63558" w:rsidRDefault="007D3E59" w:rsidP="007D3E59">
      <w:pPr>
        <w:pStyle w:val="Heading4"/>
        <w:rPr>
          <w:rFonts w:cs="Times New Roman"/>
        </w:rPr>
      </w:pPr>
      <w:r w:rsidRPr="00B63558">
        <w:rPr>
          <w:rFonts w:cs="Times New Roman"/>
        </w:rPr>
        <w:t xml:space="preserve">Personalizing medicine is key to break throughs in regenerative medicine and tissue engineering. </w:t>
      </w:r>
    </w:p>
    <w:p w14:paraId="4AC462B7" w14:textId="77777777" w:rsidR="007D3E59" w:rsidRPr="00B63558" w:rsidRDefault="007D3E59" w:rsidP="007D3E59">
      <w:r w:rsidRPr="00B63558">
        <w:t xml:space="preserve">Babak </w:t>
      </w:r>
      <w:r w:rsidRPr="00B63558">
        <w:rPr>
          <w:rStyle w:val="Style13ptBold"/>
        </w:rPr>
        <w:t>Arjmand 17</w:t>
      </w:r>
      <w:r w:rsidRPr="00B63558">
        <w:t>, Endocrinology and Metabolism Research Center, Endocrinology and Metabolism Clinical Sciences Institute, Tehran University of Medical Sciences, Tehran, Iran, 2-25-2017, “Personalized Regenerative Medicine,” http://acta.tums.ac.ir/index.php/acta/article/view/6212</w:t>
      </w:r>
    </w:p>
    <w:p w14:paraId="6B0BD527" w14:textId="77777777" w:rsidR="007D3E59" w:rsidRPr="00B63558" w:rsidRDefault="007D3E59" w:rsidP="007D3E59">
      <w:pPr>
        <w:rPr>
          <w:rStyle w:val="Emphasis"/>
        </w:rPr>
      </w:pPr>
      <w:r w:rsidRPr="00B63558">
        <w:rPr>
          <w:rStyle w:val="StyleUnderline"/>
        </w:rPr>
        <w:t>Despite the recent advancement of personalized medicine which is based on targeted therapeutic approaches focus on patient-specific characteristics</w:t>
      </w:r>
      <w:r w:rsidRPr="00B63558">
        <w:rPr>
          <w:sz w:val="14"/>
        </w:rPr>
        <w:t xml:space="preserve">, </w:t>
      </w:r>
      <w:r w:rsidRPr="00B63558">
        <w:rPr>
          <w:rStyle w:val="Emphasis"/>
        </w:rPr>
        <w:t>the most common treatments are population-based approaches (1</w:t>
      </w:r>
      <w:r w:rsidRPr="00B63558">
        <w:rPr>
          <w:sz w:val="14"/>
        </w:rPr>
        <w:t xml:space="preserve">3). Accordingly, personalized medicine not only has improved the quality of life and health care but also has reduced the costs of ineffective therapies which consequently help authorities in health issues to control the health care cost. The goal of personalized medicine is to establish the highest quality treatment approaches and to maximize the therapeutic potential of health interventions while lowering the risks and side effects of the conventional medications (35,50). </w:t>
      </w:r>
      <w:r w:rsidRPr="00B63558">
        <w:rPr>
          <w:rStyle w:val="StyleUnderline"/>
        </w:rPr>
        <w:t>Drastic improvement in personalized medicine, as an innovative medical approach, has given rise to the implementation of powerful tools for genetic profiling of different types of cancer</w:t>
      </w:r>
      <w:r w:rsidRPr="00B63558">
        <w:rPr>
          <w:sz w:val="14"/>
        </w:rPr>
        <w:t xml:space="preserve">. Molecular diagnostics help the development of prediction of response and determination of appropriate treatment, facilitating the monitoring of the efficacy of therapeutic effect on a wide range of diseases, considered as a key component of personalized medicine (2,5,6). On the other hand, </w:t>
      </w:r>
      <w:r w:rsidRPr="00B63558">
        <w:rPr>
          <w:rStyle w:val="StyleUnderline"/>
        </w:rPr>
        <w:t>cellular therapies need a personalized approach due to interactions between donor and host that can influence treatment outcomes</w:t>
      </w:r>
      <w:r w:rsidRPr="00B63558">
        <w:rPr>
          <w:sz w:val="14"/>
        </w:rPr>
        <w:t xml:space="preserve"> (51). </w:t>
      </w:r>
      <w:r w:rsidRPr="00B63558">
        <w:rPr>
          <w:rStyle w:val="Emphasis"/>
        </w:rPr>
        <w:t>Therefore, because of differences between members of the population in terms of the result of stem cell therapy, individualized cellular therapy must be coordinated with a patient specific profile, in order to achieve the best therapeutic strategy (33</w:t>
      </w:r>
      <w:r w:rsidRPr="00B63558">
        <w:rPr>
          <w:sz w:val="14"/>
        </w:rPr>
        <w:t xml:space="preserve">). Accordingly, several factors should be considered in the field of personalized stem cells therapies including; recipient specification, donor characteristics, and the overall environment in which the stem cells lay their roles. In addition, the source of stem cells must be carefully chosen based on functional and physical criteria that lead to optimal outcomes (52,53). </w:t>
      </w:r>
      <w:r w:rsidRPr="00B63558">
        <w:rPr>
          <w:rStyle w:val="StyleUnderline"/>
        </w:rPr>
        <w:t>Therefore</w:t>
      </w:r>
      <w:r w:rsidRPr="00B63558">
        <w:rPr>
          <w:rStyle w:val="Emphasis"/>
        </w:rPr>
        <w:t xml:space="preserve">, personalized medicine is the most promising method to customize health care in order to improve the quality of medical services can shed light on the treatment of patients according to individual differences. </w:t>
      </w:r>
    </w:p>
    <w:p w14:paraId="3FFD2EBB" w14:textId="77777777" w:rsidR="007D3E59" w:rsidRPr="00B63558" w:rsidRDefault="007D3E59" w:rsidP="007D3E59"/>
    <w:p w14:paraId="6EF6959F" w14:textId="77777777" w:rsidR="007D3E59" w:rsidRPr="00B63558" w:rsidRDefault="007D3E59" w:rsidP="007D3E59">
      <w:pPr>
        <w:pStyle w:val="Heading4"/>
        <w:rPr>
          <w:rFonts w:cs="Times New Roman"/>
        </w:rPr>
      </w:pPr>
      <w:r w:rsidRPr="00B63558">
        <w:rPr>
          <w:rFonts w:cs="Times New Roman"/>
        </w:rPr>
        <w:t>Key to global food security</w:t>
      </w:r>
    </w:p>
    <w:p w14:paraId="04D6DEDD" w14:textId="77777777" w:rsidR="007D3E59" w:rsidRPr="00B63558" w:rsidRDefault="007D3E59" w:rsidP="007D3E59">
      <w:r w:rsidRPr="00B63558">
        <w:t xml:space="preserve">Mark </w:t>
      </w:r>
      <w:r w:rsidRPr="00B63558">
        <w:rPr>
          <w:rStyle w:val="Style13ptBold"/>
        </w:rPr>
        <w:t>Post 14</w:t>
      </w:r>
      <w:r w:rsidRPr="00B63558">
        <w:t>, MD, PhD in Pharmacology from Utrecht University, Professor of Vascular Physiology and Chair of Physiology at Maastricht University, and Cor van der Weele, Prof and bioethicist in the Dept of Applied Philosophy at Wageningen University, PhD in philosophy of Biology, “Principles of Tissue Engineering for Food,” Ch 78 in Principles of Tissue Engineering (Fourth Edition), 2014, Pages 1647–1662, Science Direct</w:t>
      </w:r>
    </w:p>
    <w:p w14:paraId="42307F8E" w14:textId="77777777" w:rsidR="007D3E59" w:rsidRPr="00B63558" w:rsidRDefault="007D3E59" w:rsidP="007D3E59">
      <w:pPr>
        <w:rPr>
          <w:sz w:val="12"/>
        </w:rPr>
      </w:pPr>
      <w:r w:rsidRPr="00B63558">
        <w:rPr>
          <w:sz w:val="12"/>
        </w:rPr>
        <w:t xml:space="preserve">Most </w:t>
      </w:r>
      <w:r w:rsidRPr="00B63558">
        <w:rPr>
          <w:rStyle w:val="StyleUnderline"/>
        </w:rPr>
        <w:t>techniques in tissue engineering were developed for medical applications</w:t>
      </w:r>
      <w:r w:rsidRPr="00B63558">
        <w:rPr>
          <w:sz w:val="12"/>
        </w:rPr>
        <w:t xml:space="preserve">. The potential benefits of tissue engineering and regenerative medicine for the repair of non-regenerative organs in the human body have not really been questioned. It is generally accepted that these technologies offer therapeutic opportunities where very limited alternatives are at hand to improve quality of life. Therefore, a tremendous amount of government funded research and business R&amp;D has been and continues to be devoted to tissue engineering. Still, 25 years after its introduction, regenerative medicine by tissue engineering is not yet part of mainstream medical therapy [1]. This suggests that the technical challenges to generate tissues that are fully functional and can immediately replace damaged tissue are substantial.¶ </w:t>
      </w:r>
      <w:r w:rsidRPr="00B63558">
        <w:rPr>
          <w:rStyle w:val="Emphasis"/>
        </w:rPr>
        <w:t>As a spin off from this research activity,</w:t>
      </w:r>
      <w:r w:rsidRPr="00B63558">
        <w:rPr>
          <w:sz w:val="12"/>
        </w:rPr>
        <w:t xml:space="preserve"> </w:t>
      </w:r>
      <w:r w:rsidRPr="00B63558">
        <w:rPr>
          <w:rStyle w:val="StyleUnderline"/>
        </w:rPr>
        <w:t>techniques in tissue engineering</w:t>
      </w:r>
      <w:r w:rsidRPr="00B63558">
        <w:rPr>
          <w:sz w:val="12"/>
        </w:rPr>
        <w:t xml:space="preserve"> and regenerative medicine </w:t>
      </w:r>
      <w:r w:rsidRPr="00B63558">
        <w:rPr>
          <w:rStyle w:val="StyleUnderline"/>
        </w:rPr>
        <w:t xml:space="preserve">may be used to </w:t>
      </w:r>
      <w:r w:rsidRPr="00B63558">
        <w:rPr>
          <w:rStyle w:val="Emphasis"/>
        </w:rPr>
        <w:t>produce organs to produce food</w:t>
      </w:r>
      <w:r w:rsidRPr="00B63558">
        <w:rPr>
          <w:rStyle w:val="StyleUnderline"/>
        </w:rPr>
        <w:t>.</w:t>
      </w:r>
      <w:r w:rsidRPr="00B63558">
        <w:rPr>
          <w:sz w:val="12"/>
        </w:rPr>
        <w:t xml:space="preserve"> This idea is not new and had in fact been proposed by Winston Churchill in his 1932 book ‘Thoughts and adventures' [2] and by Alexis Carrel [3]. Although </w:t>
      </w:r>
      <w:r w:rsidRPr="00B63558">
        <w:rPr>
          <w:rStyle w:val="StyleUnderline"/>
        </w:rPr>
        <w:t xml:space="preserve">the biological principles of tissue engineering of food are </w:t>
      </w:r>
      <w:r w:rsidRPr="00B63558">
        <w:rPr>
          <w:rStyle w:val="Emphasis"/>
        </w:rPr>
        <w:t>very similar to the medical application</w:t>
      </w:r>
      <w:r w:rsidRPr="00B63558">
        <w:rPr>
          <w:sz w:val="12"/>
        </w:rPr>
        <w:t xml:space="preserve"> there are also differences in goals, scale of production, cost-benefit ratio, ethical-psychological considerations and regulatory requirements.¶ In this chapter the distinctions between the challenges of tissue engineering for food production are highlighted and discussed. The focus will be mainly on tissue engineering of meat as a particularly attractive and suitable example.¶ Why Tissue Engineering of Food?¶ Growing food through domestication of grasses, followed by other crops and livestock has a 13,000 years head start. The success of economical food production likely determined the growth and sophistication of our civilization [4]. Why would we try to replace the relatively low-tech, cheap and easy natural production of food by a high-tech complicated engineering technology that is likely to be more expensive? There are two main reasons why current ways of food production need to be reconsidered.¶ First, </w:t>
      </w:r>
      <w:r w:rsidRPr="00B63558">
        <w:rPr>
          <w:rStyle w:val="StyleUnderline"/>
        </w:rPr>
        <w:t xml:space="preserve">with growth of the world population to </w:t>
      </w:r>
      <w:r w:rsidRPr="00B63558">
        <w:rPr>
          <w:rStyle w:val="Emphasis"/>
        </w:rPr>
        <w:t>9.5 billion</w:t>
      </w:r>
      <w:r w:rsidRPr="00B63558">
        <w:rPr>
          <w:sz w:val="12"/>
        </w:rPr>
        <w:t xml:space="preserve"> and an even faster growth in global economy, </w:t>
      </w:r>
      <w:r w:rsidRPr="00B63558">
        <w:rPr>
          <w:rStyle w:val="StyleUnderline"/>
        </w:rPr>
        <w:t>traditional ways of producing food, and in particular meat,</w:t>
      </w:r>
      <w:r w:rsidRPr="00B63558">
        <w:rPr>
          <w:sz w:val="12"/>
        </w:rPr>
        <w:t xml:space="preserve"> </w:t>
      </w:r>
      <w:r w:rsidRPr="00B63558">
        <w:rPr>
          <w:rStyle w:val="Emphasis"/>
        </w:rPr>
        <w:t>may no longer suffice to feed the world</w:t>
      </w:r>
      <w:r w:rsidRPr="00B63558">
        <w:rPr>
          <w:sz w:val="12"/>
        </w:rPr>
        <w:t xml:space="preserve"> [5]. </w:t>
      </w:r>
      <w:r w:rsidRPr="00B63558">
        <w:rPr>
          <w:rStyle w:val="StyleUnderline"/>
        </w:rPr>
        <w:t>Food security is already an issue</w:t>
      </w:r>
      <w:r w:rsidRPr="00B63558">
        <w:rPr>
          <w:sz w:val="12"/>
        </w:rPr>
        <w:t xml:space="preserve"> for some populations, </w:t>
      </w:r>
      <w:r w:rsidRPr="00B63558">
        <w:rPr>
          <w:rStyle w:val="StyleUnderline"/>
        </w:rPr>
        <w:t xml:space="preserve">but absence of this security may spread </w:t>
      </w:r>
      <w:r w:rsidRPr="00B63558">
        <w:rPr>
          <w:rStyle w:val="Emphasis"/>
        </w:rPr>
        <w:t>across all civilizations</w:t>
      </w:r>
      <w:r w:rsidRPr="00B63558">
        <w:rPr>
          <w:sz w:val="12"/>
        </w:rPr>
        <w:t xml:space="preserve"> </w:t>
      </w:r>
      <w:r w:rsidRPr="00B63558">
        <w:rPr>
          <w:rStyle w:val="StyleUnderline"/>
        </w:rPr>
        <w:t>due to</w:t>
      </w:r>
      <w:r w:rsidRPr="00B63558">
        <w:rPr>
          <w:sz w:val="12"/>
        </w:rPr>
        <w:t xml:space="preserve"> </w:t>
      </w:r>
      <w:r w:rsidRPr="00B63558">
        <w:rPr>
          <w:rStyle w:val="Emphasis"/>
        </w:rPr>
        <w:t>generalized scarcity of food</w:t>
      </w:r>
      <w:r w:rsidRPr="00B63558">
        <w:rPr>
          <w:sz w:val="12"/>
        </w:rPr>
        <w:t xml:space="preserve">. </w:t>
      </w:r>
      <w:r w:rsidRPr="00B63558">
        <w:rPr>
          <w:rStyle w:val="StyleUnderline"/>
        </w:rPr>
        <w:t>Meat production through livestock</w:t>
      </w:r>
      <w:r w:rsidRPr="00B63558">
        <w:rPr>
          <w:sz w:val="12"/>
        </w:rPr>
        <w:t xml:space="preserve"> for example </w:t>
      </w:r>
      <w:r w:rsidRPr="00B63558">
        <w:rPr>
          <w:rStyle w:val="Emphasis"/>
        </w:rPr>
        <w:t>already seems maximized</w:t>
      </w:r>
      <w:r w:rsidRPr="00B63558">
        <w:rPr>
          <w:sz w:val="12"/>
        </w:rPr>
        <w:t xml:space="preserve"> by the occupation of 70% of current arable land surface, </w:t>
      </w:r>
      <w:r w:rsidRPr="00B63558">
        <w:rPr>
          <w:rStyle w:val="StyleUnderline"/>
        </w:rPr>
        <w:t xml:space="preserve">yet the demand for meat </w:t>
      </w:r>
      <w:r w:rsidRPr="00B63558">
        <w:rPr>
          <w:rStyle w:val="Emphasis"/>
        </w:rPr>
        <w:t>will double</w:t>
      </w:r>
      <w:r w:rsidRPr="00B63558">
        <w:rPr>
          <w:sz w:val="12"/>
        </w:rPr>
        <w:t xml:space="preserve"> over the next four decades [6]. </w:t>
      </w:r>
      <w:r w:rsidRPr="00B63558">
        <w:rPr>
          <w:rStyle w:val="StyleUnderline"/>
        </w:rPr>
        <w:t xml:space="preserve">Without change, this will lead to </w:t>
      </w:r>
      <w:r w:rsidRPr="00B63558">
        <w:rPr>
          <w:rStyle w:val="Emphasis"/>
        </w:rPr>
        <w:t>scarcity</w:t>
      </w:r>
      <w:r w:rsidRPr="00B63558">
        <w:rPr>
          <w:sz w:val="12"/>
        </w:rPr>
        <w:t xml:space="preserve"> and high prices. Likely, the high prices will be an incentive for </w:t>
      </w:r>
      <w:r w:rsidRPr="00B63558">
        <w:rPr>
          <w:rStyle w:val="StyleUnderline"/>
        </w:rPr>
        <w:t>intensification of meat production</w:t>
      </w:r>
      <w:r w:rsidRPr="00B63558">
        <w:rPr>
          <w:sz w:val="12"/>
        </w:rPr>
        <w:t xml:space="preserve">, which </w:t>
      </w:r>
      <w:r w:rsidRPr="00B63558">
        <w:rPr>
          <w:rStyle w:val="StyleUnderline"/>
        </w:rPr>
        <w:t xml:space="preserve">will increase the pressure of using crops for </w:t>
      </w:r>
      <w:r w:rsidRPr="00B63558">
        <w:rPr>
          <w:rStyle w:val="Emphasis"/>
        </w:rPr>
        <w:t>feed for livestock instead of feeding people</w:t>
      </w:r>
      <w:r w:rsidRPr="00B63558">
        <w:rPr>
          <w:sz w:val="12"/>
        </w:rPr>
        <w:t xml:space="preserve">. The arable land surface could be increased but this would occur at the expense of forests with predictable unfavorable climate consequences. </w:t>
      </w:r>
      <w:r w:rsidRPr="00B63558">
        <w:rPr>
          <w:rStyle w:val="StyleUnderline"/>
        </w:rPr>
        <w:t>Lifestyle changes that include the reduction of meat consumption</w:t>
      </w:r>
      <w:r w:rsidRPr="00B63558">
        <w:rPr>
          <w:sz w:val="12"/>
        </w:rPr>
        <w:t xml:space="preserve"> per capita would also solve the problem, but </w:t>
      </w:r>
      <w:r w:rsidRPr="00B63558">
        <w:rPr>
          <w:rStyle w:val="StyleUnderline"/>
        </w:rPr>
        <w:t>historically</w:t>
      </w:r>
      <w:r w:rsidRPr="00B63558">
        <w:rPr>
          <w:sz w:val="12"/>
        </w:rPr>
        <w:t xml:space="preserve"> this </w:t>
      </w:r>
      <w:r w:rsidRPr="00B63558">
        <w:rPr>
          <w:rStyle w:val="Emphasis"/>
        </w:rPr>
        <w:t>seems unlikely to happen</w:t>
      </w:r>
      <w:r w:rsidRPr="00B63558">
        <w:rPr>
          <w:rStyle w:val="StyleUnderline"/>
        </w:rPr>
        <w:t xml:space="preserve">. A technological alternative such as </w:t>
      </w:r>
      <w:r w:rsidRPr="00B63558">
        <w:rPr>
          <w:rStyle w:val="Emphasis"/>
        </w:rPr>
        <w:t>tissue engineering of meat</w:t>
      </w:r>
      <w:r w:rsidRPr="00B63558">
        <w:rPr>
          <w:sz w:val="12"/>
        </w:rPr>
        <w:t xml:space="preserve"> </w:t>
      </w:r>
      <w:r w:rsidRPr="00B63558">
        <w:rPr>
          <w:rStyle w:val="StyleUnderline"/>
        </w:rPr>
        <w:t>might offer a solution</w:t>
      </w:r>
      <w:r w:rsidRPr="00B63558">
        <w:rPr>
          <w:sz w:val="12"/>
        </w:rPr>
        <w:t xml:space="preserve">. In fact, the production of meat is a good target for tissue engineering. </w:t>
      </w:r>
      <w:r w:rsidRPr="00B63558">
        <w:rPr>
          <w:rStyle w:val="StyleUnderline"/>
        </w:rPr>
        <w:t>Pigs and cows</w:t>
      </w:r>
      <w:r w:rsidRPr="00B63558">
        <w:rPr>
          <w:sz w:val="12"/>
        </w:rPr>
        <w:t xml:space="preserve"> are the major sources of the meat we consume, and these animals </w:t>
      </w:r>
      <w:r w:rsidRPr="00B63558">
        <w:rPr>
          <w:rStyle w:val="StyleUnderline"/>
        </w:rPr>
        <w:t>are very inefficient in transforming vegetable proteins</w:t>
      </w:r>
      <w:r w:rsidRPr="00B63558">
        <w:rPr>
          <w:sz w:val="12"/>
        </w:rPr>
        <w:t xml:space="preserve"> into edible animal proteins, with an average bioconversion rate of 15% [7]. </w:t>
      </w:r>
      <w:r w:rsidRPr="00B63558">
        <w:rPr>
          <w:rStyle w:val="StyleUnderline"/>
        </w:rPr>
        <w:t xml:space="preserve">If this efficiency can be </w:t>
      </w:r>
      <w:r w:rsidRPr="00B63558">
        <w:rPr>
          <w:rStyle w:val="Emphasis"/>
        </w:rPr>
        <w:t>improved through tissue engineering</w:t>
      </w:r>
      <w:r w:rsidRPr="00B63558">
        <w:rPr>
          <w:rStyle w:val="StyleUnderline"/>
        </w:rPr>
        <w:t xml:space="preserve">, this will predictably lead to </w:t>
      </w:r>
      <w:r w:rsidRPr="00B63558">
        <w:rPr>
          <w:rStyle w:val="Emphasis"/>
        </w:rPr>
        <w:t>less land, water and energy use for the production of meat</w:t>
      </w:r>
      <w:r w:rsidRPr="00B63558">
        <w:rPr>
          <w:sz w:val="12"/>
        </w:rPr>
        <w:t xml:space="preserve"> [8], which introduces the second major reason why alternatives and more efficient meat production should be considered.</w:t>
      </w:r>
    </w:p>
    <w:p w14:paraId="599A3810" w14:textId="77777777" w:rsidR="007D3E59" w:rsidRPr="00B63558" w:rsidRDefault="007D3E59" w:rsidP="007D3E59">
      <w:pPr>
        <w:pStyle w:val="Heading4"/>
        <w:rPr>
          <w:rFonts w:cs="Times New Roman"/>
        </w:rPr>
      </w:pPr>
      <w:r w:rsidRPr="00B63558">
        <w:rPr>
          <w:rFonts w:cs="Times New Roman"/>
        </w:rPr>
        <w:t>Goes nuclear</w:t>
      </w:r>
    </w:p>
    <w:p w14:paraId="0C65909D" w14:textId="77777777" w:rsidR="007D3E59" w:rsidRPr="00B63558" w:rsidRDefault="007D3E59" w:rsidP="007D3E59">
      <w:r w:rsidRPr="00B63558">
        <w:rPr>
          <w:rStyle w:val="Style13ptBold"/>
        </w:rPr>
        <w:t>FDI 12</w:t>
      </w:r>
      <w:r w:rsidRPr="00B63558">
        <w:t xml:space="preserve"> – Future Directions International ’12 (“International Conflict Triggers and Potential Conflict Points Resulting from Food and Water Insecurity Global Food and Water Crises Research Programme”, May 25, </w:t>
      </w:r>
      <w:hyperlink r:id="rId12" w:history="1">
        <w:r w:rsidRPr="00B63558">
          <w:rPr>
            <w:rStyle w:val="Hyperlink"/>
          </w:rPr>
          <w:t>http://www.futuredirections.org.au/files/Workshop_Report_-_Intl_Conflict_Triggers_-_May_25.pdf</w:t>
        </w:r>
      </w:hyperlink>
      <w:r w:rsidRPr="00B63558">
        <w:t>,)</w:t>
      </w:r>
    </w:p>
    <w:p w14:paraId="2F697F7F" w14:textId="77777777" w:rsidR="007D3E59" w:rsidRPr="00B63558" w:rsidRDefault="007D3E59" w:rsidP="007D3E59">
      <w:pPr>
        <w:rPr>
          <w:sz w:val="12"/>
        </w:rPr>
      </w:pPr>
      <w:r w:rsidRPr="00B63558">
        <w:rPr>
          <w:sz w:val="12"/>
        </w:rPr>
        <w:t xml:space="preserve">There is a growing appreciation that </w:t>
      </w:r>
      <w:r w:rsidRPr="00B63558">
        <w:rPr>
          <w:rStyle w:val="StyleUnderline"/>
        </w:rPr>
        <w:t xml:space="preserve">the conflicts in the next century will </w:t>
      </w:r>
      <w:r w:rsidRPr="00B63558">
        <w:rPr>
          <w:rStyle w:val="Emphasis"/>
        </w:rPr>
        <w:t>most likely</w:t>
      </w:r>
      <w:r w:rsidRPr="00B63558">
        <w:rPr>
          <w:rStyle w:val="StyleUnderline"/>
        </w:rPr>
        <w:t xml:space="preserve"> be fought over a lack of </w:t>
      </w:r>
      <w:r w:rsidRPr="00B63558">
        <w:rPr>
          <w:rStyle w:val="Emphasis"/>
        </w:rPr>
        <w:t>resources</w:t>
      </w:r>
      <w:r w:rsidRPr="00B63558">
        <w:rPr>
          <w:sz w:val="12"/>
        </w:rPr>
        <w:t xml:space="preserve">. Yet, in a sense, this is not new. </w:t>
      </w:r>
      <w:r w:rsidRPr="00B63558">
        <w:rPr>
          <w:rStyle w:val="StyleUnderline"/>
        </w:rPr>
        <w:t>Researchers point to the French and Russian revolutions as conflicts induced by a lack of food</w:t>
      </w:r>
      <w:r w:rsidRPr="00B63558">
        <w:rPr>
          <w:sz w:val="12"/>
        </w:rPr>
        <w:t xml:space="preserve">. More recently, </w:t>
      </w:r>
      <w:r w:rsidRPr="00B63558">
        <w:rPr>
          <w:rStyle w:val="StyleUnderline"/>
        </w:rPr>
        <w:t xml:space="preserve">Germany’s World War Two efforts </w:t>
      </w:r>
      <w:r w:rsidRPr="00B63558">
        <w:rPr>
          <w:sz w:val="12"/>
        </w:rPr>
        <w:t xml:space="preserve">are said to </w:t>
      </w:r>
      <w:r w:rsidRPr="00B63558">
        <w:rPr>
          <w:rStyle w:val="StyleUnderline"/>
        </w:rPr>
        <w:t>have been inspired,</w:t>
      </w:r>
      <w:r w:rsidRPr="00B63558">
        <w:rPr>
          <w:sz w:val="12"/>
        </w:rPr>
        <w:t xml:space="preserve"> at least in part, </w:t>
      </w:r>
      <w:r w:rsidRPr="00B63558">
        <w:rPr>
          <w:rStyle w:val="StyleUnderline"/>
        </w:rPr>
        <w:t xml:space="preserve">by its perceived need to gain access to more food. </w:t>
      </w:r>
      <w:r w:rsidRPr="00B63558">
        <w:rPr>
          <w:sz w:val="12"/>
        </w:rPr>
        <w:t>Yet the general sense among those that attended FDI’s recent workshops, was that the scale of the problem in the future could be significantly greater as a result of population pressures, changing weather, urbanisation, migration, loss of arable land and other farm inputs, and increased affluence in the developing world.¶ In his book, Small Farmers Secure Food, Lindsay Falvey, a participant in FDI’s March 2012 workshop on the issue of food and conflict, clearly expresses the problem and why countries across the globe are starting to take note. .¶ He writes (p.36), “…</w:t>
      </w:r>
      <w:r w:rsidRPr="00B63558">
        <w:rPr>
          <w:rStyle w:val="StyleUnderline"/>
        </w:rPr>
        <w:t>if people are hungry</w:t>
      </w:r>
      <w:r w:rsidRPr="00B63558">
        <w:rPr>
          <w:sz w:val="12"/>
        </w:rPr>
        <w:t xml:space="preserve">, especially in cities, </w:t>
      </w:r>
      <w:r w:rsidRPr="00B63558">
        <w:rPr>
          <w:rStyle w:val="StyleUnderline"/>
        </w:rPr>
        <w:t>the state is not stable</w:t>
      </w:r>
      <w:r w:rsidRPr="00B63558">
        <w:rPr>
          <w:sz w:val="12"/>
        </w:rPr>
        <w:t xml:space="preserve"> – riots, </w:t>
      </w:r>
      <w:r w:rsidRPr="00B63558">
        <w:rPr>
          <w:rStyle w:val="StyleUnderline"/>
        </w:rPr>
        <w:t>violence</w:t>
      </w:r>
      <w:r w:rsidRPr="00B63558">
        <w:rPr>
          <w:sz w:val="12"/>
        </w:rPr>
        <w:t xml:space="preserve">, breakdown of law and order and migration </w:t>
      </w:r>
      <w:r w:rsidRPr="00B63558">
        <w:rPr>
          <w:rStyle w:val="StyleUnderline"/>
        </w:rPr>
        <w:t>result</w:t>
      </w:r>
      <w:r w:rsidRPr="00B63558">
        <w:rPr>
          <w:sz w:val="12"/>
        </w:rPr>
        <w:t xml:space="preserve">.” “Hunger feeds anarchy.” This view is also shared by Julian Cribb, who in his book, The Coming Famine, writes that </w:t>
      </w:r>
      <w:r w:rsidRPr="00B63558">
        <w:rPr>
          <w:rStyle w:val="StyleUnderline"/>
        </w:rPr>
        <w:t xml:space="preserve">if </w:t>
      </w:r>
      <w:r w:rsidRPr="00B63558">
        <w:rPr>
          <w:sz w:val="12"/>
        </w:rPr>
        <w:t xml:space="preserve">“large regions of </w:t>
      </w:r>
      <w:r w:rsidRPr="00B63558">
        <w:rPr>
          <w:rStyle w:val="StyleUnderline"/>
        </w:rPr>
        <w:t>the world run short of food</w:t>
      </w:r>
      <w:r w:rsidRPr="00B63558">
        <w:rPr>
          <w:sz w:val="12"/>
        </w:rPr>
        <w:t xml:space="preserve">, land or water in the decades that lie ahead, then wholesale, </w:t>
      </w:r>
      <w:r w:rsidRPr="00B63558">
        <w:rPr>
          <w:rStyle w:val="Emphasis"/>
        </w:rPr>
        <w:t>bloody wars are liable to follow</w:t>
      </w:r>
      <w:r w:rsidRPr="00B63558">
        <w:rPr>
          <w:sz w:val="12"/>
        </w:rPr>
        <w:t>.” He continues: “</w:t>
      </w:r>
      <w:r w:rsidRPr="00B63558">
        <w:rPr>
          <w:rStyle w:val="StyleUnderline"/>
        </w:rPr>
        <w:t>A</w:t>
      </w:r>
      <w:r w:rsidRPr="00B63558">
        <w:rPr>
          <w:sz w:val="12"/>
        </w:rPr>
        <w:t xml:space="preserve">n increasingly </w:t>
      </w:r>
      <w:r w:rsidRPr="00B63558">
        <w:rPr>
          <w:rStyle w:val="StyleUnderline"/>
        </w:rPr>
        <w:t xml:space="preserve">credible scenario for </w:t>
      </w:r>
      <w:r w:rsidRPr="00B63558">
        <w:rPr>
          <w:rStyle w:val="Emphasis"/>
        </w:rPr>
        <w:t>World War 3</w:t>
      </w:r>
      <w:r w:rsidRPr="00B63558">
        <w:rPr>
          <w:rStyle w:val="StyleUnderline"/>
        </w:rPr>
        <w:t xml:space="preserve"> is not so much a confrontation of super powers and their allies, as a festering, self-perpetuating chain of resource conflicts</w:t>
      </w:r>
      <w:r w:rsidRPr="00B63558">
        <w:rPr>
          <w:sz w:val="12"/>
        </w:rPr>
        <w:t>.” He also says: “</w:t>
      </w:r>
      <w:r w:rsidRPr="00B63558">
        <w:rPr>
          <w:rStyle w:val="StyleUnderline"/>
        </w:rPr>
        <w:t xml:space="preserve">The wars of the 21st Century are </w:t>
      </w:r>
      <w:r w:rsidRPr="00B63558">
        <w:rPr>
          <w:rStyle w:val="Emphasis"/>
        </w:rPr>
        <w:t>less likely</w:t>
      </w:r>
      <w:r w:rsidRPr="00B63558">
        <w:rPr>
          <w:rStyle w:val="StyleUnderline"/>
        </w:rPr>
        <w:t xml:space="preserve"> to be global conflicts with sharply defined sides and huge armies</w:t>
      </w:r>
      <w:r w:rsidRPr="00B63558">
        <w:rPr>
          <w:sz w:val="12"/>
        </w:rPr>
        <w:t xml:space="preserve">, </w:t>
      </w:r>
      <w:r w:rsidRPr="00B63558">
        <w:rPr>
          <w:rStyle w:val="StyleUnderline"/>
        </w:rPr>
        <w:t xml:space="preserve">than a scrappy mass of failed states, </w:t>
      </w:r>
      <w:r w:rsidRPr="00B63558">
        <w:rPr>
          <w:sz w:val="12"/>
        </w:rPr>
        <w:t xml:space="preserve">rebellions, civil strife, insurgencies, </w:t>
      </w:r>
      <w:r w:rsidRPr="00B63558">
        <w:rPr>
          <w:rStyle w:val="StyleUnderline"/>
        </w:rPr>
        <w:t>terrorism and genocides, sparked by bloody competition over dwindling resources.”</w:t>
      </w:r>
      <w:r w:rsidRPr="00B63558">
        <w:rPr>
          <w:rStyle w:val="StyleUnderline"/>
          <w:sz w:val="12"/>
        </w:rPr>
        <w:t xml:space="preserve"> </w:t>
      </w:r>
      <w:r w:rsidRPr="00B63558">
        <w:rPr>
          <w:sz w:val="12"/>
        </w:rPr>
        <w:t xml:space="preserve">As another workshop participant put it, </w:t>
      </w:r>
      <w:r w:rsidRPr="00B63558">
        <w:rPr>
          <w:rStyle w:val="StyleUnderline"/>
        </w:rPr>
        <w:t xml:space="preserve">people do not go to war to kill; </w:t>
      </w:r>
      <w:r w:rsidRPr="00B63558">
        <w:rPr>
          <w:rStyle w:val="Emphasis"/>
        </w:rPr>
        <w:t>they go to war over resources</w:t>
      </w:r>
      <w:r w:rsidRPr="00B63558">
        <w:rPr>
          <w:sz w:val="12"/>
        </w:rPr>
        <w:t xml:space="preserve">, either to protect or to gain the resources for themselves. Another observed that hunger results in passivity not conflict. Conflict is over resources, not because people are going hungry. A study by the International Peace Research Institute indicates that </w:t>
      </w:r>
      <w:r w:rsidRPr="00B63558">
        <w:rPr>
          <w:rStyle w:val="StyleUnderline"/>
        </w:rPr>
        <w:t xml:space="preserve">where food security is an issue, it is </w:t>
      </w:r>
      <w:r w:rsidRPr="00B63558">
        <w:rPr>
          <w:rStyle w:val="Emphasis"/>
        </w:rPr>
        <w:t>more likely</w:t>
      </w:r>
      <w:r w:rsidRPr="00B63558">
        <w:rPr>
          <w:rStyle w:val="StyleUnderline"/>
        </w:rPr>
        <w:t xml:space="preserve"> to result in some form of conflict</w:t>
      </w:r>
      <w:r w:rsidRPr="00B63558">
        <w:rPr>
          <w:sz w:val="12"/>
        </w:rPr>
        <w:t xml:space="preserve">. </w:t>
      </w:r>
      <w:r w:rsidRPr="00B63558">
        <w:rPr>
          <w:rStyle w:val="StyleUnderline"/>
        </w:rPr>
        <w:t>Darfur, Rwanda, Eritrea and the Balkans experienced such wars.</w:t>
      </w:r>
      <w:r w:rsidRPr="00B63558">
        <w:rPr>
          <w:sz w:val="12"/>
        </w:rPr>
        <w:t xml:space="preserve"> Governments, especially in developed countries, are increasingly aware of this phenomenon.¶ </w:t>
      </w:r>
      <w:r w:rsidRPr="00B63558">
        <w:rPr>
          <w:rStyle w:val="StyleUnderline"/>
        </w:rPr>
        <w:t xml:space="preserve">The UK Ministry of Defence, the CIA, the US </w:t>
      </w:r>
      <w:r w:rsidRPr="00B63558">
        <w:rPr>
          <w:rStyle w:val="Emphasis"/>
        </w:rPr>
        <w:t>C</w:t>
      </w:r>
      <w:r w:rsidRPr="00B63558">
        <w:rPr>
          <w:sz w:val="12"/>
        </w:rPr>
        <w:t xml:space="preserve">enter for </w:t>
      </w:r>
      <w:r w:rsidRPr="00B63558">
        <w:rPr>
          <w:rStyle w:val="Emphasis"/>
        </w:rPr>
        <w:t>S</w:t>
      </w:r>
      <w:r w:rsidRPr="00B63558">
        <w:rPr>
          <w:sz w:val="12"/>
        </w:rPr>
        <w:t xml:space="preserve">trategic and </w:t>
      </w:r>
      <w:r w:rsidRPr="00B63558">
        <w:rPr>
          <w:rStyle w:val="Emphasis"/>
        </w:rPr>
        <w:t>I</w:t>
      </w:r>
      <w:r w:rsidRPr="00B63558">
        <w:rPr>
          <w:sz w:val="12"/>
        </w:rPr>
        <w:t xml:space="preserve">nternational </w:t>
      </w:r>
      <w:r w:rsidRPr="00B63558">
        <w:rPr>
          <w:rStyle w:val="Emphasis"/>
        </w:rPr>
        <w:t>S</w:t>
      </w:r>
      <w:r w:rsidRPr="00B63558">
        <w:rPr>
          <w:sz w:val="12"/>
        </w:rPr>
        <w:t xml:space="preserve">tudies </w:t>
      </w:r>
      <w:r w:rsidRPr="00B63558">
        <w:rPr>
          <w:rStyle w:val="StyleUnderline"/>
        </w:rPr>
        <w:t xml:space="preserve">and the Oslo Peace Research Institute, all identify famine as </w:t>
      </w:r>
      <w:r w:rsidRPr="00B63558">
        <w:rPr>
          <w:rStyle w:val="Emphasis"/>
        </w:rPr>
        <w:t>a potential trigger for</w:t>
      </w:r>
      <w:r w:rsidRPr="00B63558">
        <w:rPr>
          <w:sz w:val="12"/>
        </w:rPr>
        <w:t xml:space="preserve"> conflicts and possibly even </w:t>
      </w:r>
      <w:r w:rsidRPr="00B63558">
        <w:rPr>
          <w:rStyle w:val="Emphasis"/>
        </w:rPr>
        <w:t>nuclear war</w:t>
      </w:r>
      <w:r w:rsidRPr="00B63558">
        <w:rPr>
          <w:sz w:val="12"/>
        </w:rPr>
        <w:t>.</w:t>
      </w:r>
    </w:p>
    <w:p w14:paraId="7D4D0845" w14:textId="77777777" w:rsidR="007D3E59" w:rsidRPr="00B63558" w:rsidRDefault="007D3E59" w:rsidP="007D3E59">
      <w:pPr>
        <w:pStyle w:val="Heading3"/>
        <w:rPr>
          <w:rFonts w:cs="Times New Roman"/>
        </w:rPr>
      </w:pPr>
      <w:r w:rsidRPr="00B63558">
        <w:rPr>
          <w:rFonts w:cs="Times New Roman"/>
        </w:rPr>
        <w:t>Vaccines</w:t>
      </w:r>
    </w:p>
    <w:p w14:paraId="0F4336CE" w14:textId="77777777" w:rsidR="007D3E59" w:rsidRPr="00B63558" w:rsidRDefault="007D3E59" w:rsidP="007D3E59"/>
    <w:p w14:paraId="209A3A81" w14:textId="77777777" w:rsidR="007D3E59" w:rsidRPr="00B63558" w:rsidRDefault="007D3E59" w:rsidP="007D3E59">
      <w:pPr>
        <w:pStyle w:val="Heading4"/>
        <w:rPr>
          <w:rFonts w:cs="Times New Roman"/>
        </w:rPr>
      </w:pPr>
      <w:r w:rsidRPr="00B63558">
        <w:rPr>
          <w:rFonts w:cs="Times New Roman"/>
        </w:rPr>
        <w:t xml:space="preserve">Precision medicine leads to personalized vaccines </w:t>
      </w:r>
      <w:r w:rsidRPr="00B63558">
        <w:rPr>
          <w:rFonts w:cs="Times New Roman"/>
          <w:u w:val="single"/>
        </w:rPr>
        <w:t>necessary to avert pandemic flu</w:t>
      </w:r>
      <w:r w:rsidRPr="00B63558">
        <w:rPr>
          <w:rFonts w:cs="Times New Roman"/>
        </w:rPr>
        <w:t>.</w:t>
      </w:r>
    </w:p>
    <w:p w14:paraId="57C32D25" w14:textId="77777777" w:rsidR="007D3E59" w:rsidRPr="00B63558" w:rsidRDefault="007D3E59" w:rsidP="007D3E59">
      <w:r w:rsidRPr="00B63558">
        <w:t xml:space="preserve">Lindsay Smith </w:t>
      </w:r>
      <w:r w:rsidRPr="00B63558">
        <w:rPr>
          <w:rStyle w:val="Style13ptBold"/>
        </w:rPr>
        <w:t>ROGERS 11/27</w:t>
      </w:r>
      <w:r w:rsidRPr="00B63558">
        <w:t xml:space="preserve">. Communication specialist, John Hopkins Bloomberg School of Public Health. “Scientists Are One Step Closer to a “Personalized” Flu Shot.” Smithsonian. 2017. </w:t>
      </w:r>
      <w:hyperlink r:id="rId13" w:history="1">
        <w:r w:rsidRPr="00B63558">
          <w:rPr>
            <w:rStyle w:val="Hyperlink"/>
          </w:rPr>
          <w:t>https://www.smithsonianmag.com/innovation/scientists-are-one-step-closer-to-personalized-flu-shot-180967326/</w:t>
        </w:r>
      </w:hyperlink>
      <w:r w:rsidRPr="00B63558">
        <w:t xml:space="preserve">. </w:t>
      </w:r>
    </w:p>
    <w:p w14:paraId="75A7CCD0" w14:textId="77777777" w:rsidR="007D3E59" w:rsidRPr="00B63558" w:rsidRDefault="007D3E59" w:rsidP="007D3E59">
      <w:pPr>
        <w:rPr>
          <w:sz w:val="16"/>
        </w:rPr>
      </w:pPr>
      <w:r w:rsidRPr="00B63558">
        <w:rPr>
          <w:rStyle w:val="StyleUnderline"/>
        </w:rPr>
        <w:t>Does a 250-pound</w:t>
      </w:r>
      <w:r w:rsidRPr="00B63558">
        <w:rPr>
          <w:sz w:val="16"/>
        </w:rPr>
        <w:t xml:space="preserve"> male </w:t>
      </w:r>
      <w:r w:rsidRPr="00B63558">
        <w:rPr>
          <w:rStyle w:val="StyleUnderline"/>
        </w:rPr>
        <w:t>linebacker need the same flu vaccine as a 120-pound</w:t>
      </w:r>
      <w:r w:rsidRPr="00B63558">
        <w:rPr>
          <w:sz w:val="16"/>
        </w:rPr>
        <w:t xml:space="preserve"> female </w:t>
      </w:r>
      <w:r w:rsidRPr="00B63558">
        <w:rPr>
          <w:rStyle w:val="StyleUnderline"/>
        </w:rPr>
        <w:t>dancer? Probably not</w:t>
      </w:r>
      <w:r w:rsidRPr="00B63558">
        <w:rPr>
          <w:sz w:val="16"/>
        </w:rPr>
        <w:t xml:space="preserve">. </w:t>
      </w:r>
    </w:p>
    <w:p w14:paraId="416948BD" w14:textId="77777777" w:rsidR="007D3E59" w:rsidRPr="00B63558" w:rsidRDefault="007D3E59" w:rsidP="007D3E59">
      <w:pPr>
        <w:rPr>
          <w:sz w:val="16"/>
        </w:rPr>
      </w:pPr>
      <w:r w:rsidRPr="00B63558">
        <w:rPr>
          <w:rStyle w:val="StyleUnderline"/>
        </w:rPr>
        <w:t>Biomedical research has established that factors such as gender, age and body composition can affect the body’s immune responses prompted by vaccination</w:t>
      </w:r>
      <w:r w:rsidRPr="00B63558">
        <w:rPr>
          <w:sz w:val="16"/>
        </w:rPr>
        <w:t xml:space="preserve">. Pregnancy, a weakened immune system, and allergies to substances like egg or yeast proteins in vaccines can also affect how the body reacts. </w:t>
      </w:r>
    </w:p>
    <w:p w14:paraId="7F185A31" w14:textId="77777777" w:rsidR="007D3E59" w:rsidRPr="00B63558" w:rsidRDefault="007D3E59" w:rsidP="007D3E59">
      <w:pPr>
        <w:rPr>
          <w:sz w:val="16"/>
        </w:rPr>
      </w:pPr>
      <w:r w:rsidRPr="00B63558">
        <w:rPr>
          <w:rStyle w:val="Emphasis"/>
        </w:rPr>
        <w:t>“Personalized” vaccines</w:t>
      </w:r>
      <w:r w:rsidRPr="00B63558">
        <w:rPr>
          <w:rStyle w:val="StyleUnderline"/>
        </w:rPr>
        <w:t>—shots tweaked to trigger the most effective immune response for specific populations—are a strategy that could have tremendous implications for curbing in</w:t>
      </w:r>
      <w:r w:rsidRPr="00B63558">
        <w:rPr>
          <w:rStyle w:val="StyleUnderline"/>
          <w:bdr w:val="single" w:sz="4" w:space="0" w:color="auto"/>
        </w:rPr>
        <w:t>flu</w:t>
      </w:r>
      <w:r w:rsidRPr="00B63558">
        <w:rPr>
          <w:rStyle w:val="StyleUnderline"/>
        </w:rPr>
        <w:t>enza and other disease outbreaks</w:t>
      </w:r>
      <w:r w:rsidRPr="00B63558">
        <w:rPr>
          <w:sz w:val="16"/>
        </w:rPr>
        <w:t xml:space="preserve">. </w:t>
      </w:r>
    </w:p>
    <w:p w14:paraId="6448FA57" w14:textId="77777777" w:rsidR="007D3E59" w:rsidRPr="00B63558" w:rsidRDefault="007D3E59" w:rsidP="007D3E59">
      <w:pPr>
        <w:rPr>
          <w:sz w:val="16"/>
        </w:rPr>
      </w:pPr>
      <w:r w:rsidRPr="00B63558">
        <w:rPr>
          <w:sz w:val="16"/>
        </w:rPr>
        <w:t xml:space="preserve">Nicholas Wohlgemuth, a PhD candidate in Molecular Microbiology and Immunology at the Johns Hopkins Bloomberg School of Public Health, and colleagues recently made a discovery that could be an important step toward personalized vaccines. Wohlgemuth and his team have been tinkering with the live attenuated influenza vaccine (LAIV), which relies on a weakened (attenuated) virus to stimulate an immune response. </w:t>
      </w:r>
      <w:r w:rsidRPr="00B63558">
        <w:rPr>
          <w:rStyle w:val="StyleUnderline"/>
        </w:rPr>
        <w:t>Though licensed, this particular vaccine is not presently recommended in the U.S. because of its low effectiveness</w:t>
      </w:r>
      <w:r w:rsidRPr="00B63558">
        <w:rPr>
          <w:sz w:val="16"/>
        </w:rPr>
        <w:t xml:space="preserve">. </w:t>
      </w:r>
      <w:r w:rsidRPr="00B63558">
        <w:rPr>
          <w:rStyle w:val="StyleUnderline"/>
        </w:rPr>
        <w:t>This made it an excellent candidate for potential improvement</w:t>
      </w:r>
      <w:r w:rsidRPr="00B63558">
        <w:rPr>
          <w:sz w:val="16"/>
        </w:rPr>
        <w:t>.</w:t>
      </w:r>
    </w:p>
    <w:p w14:paraId="5EB8D536" w14:textId="77777777" w:rsidR="007D3E59" w:rsidRPr="00B63558" w:rsidRDefault="007D3E59" w:rsidP="007D3E59">
      <w:pPr>
        <w:rPr>
          <w:sz w:val="16"/>
        </w:rPr>
      </w:pPr>
      <w:r w:rsidRPr="00B63558">
        <w:rPr>
          <w:sz w:val="16"/>
        </w:rPr>
        <w:t xml:space="preserve">In a recently published article in the journal Vaccine, </w:t>
      </w:r>
      <w:r w:rsidRPr="00B63558">
        <w:rPr>
          <w:rStyle w:val="StyleUnderline"/>
        </w:rPr>
        <w:t>Wohlgemuth and his team reported on their investigation into a mutation that weakens the virus in LAIV</w:t>
      </w:r>
      <w:r w:rsidRPr="00B63558">
        <w:rPr>
          <w:sz w:val="16"/>
        </w:rPr>
        <w:t xml:space="preserve">. While the mutations that weaken LAIV were identified several years ago, Wohlgemuth and his colleagues thought the previous work had limitations and might have missed some important mutations. </w:t>
      </w:r>
      <w:r w:rsidRPr="00B63558">
        <w:rPr>
          <w:rStyle w:val="StyleUnderline"/>
        </w:rPr>
        <w:t>The researchers zeroed in on a mutation in the virus’s M2 protein and found that altering the mutation can increase or decrease how quickly the virus replicates</w:t>
      </w:r>
      <w:r w:rsidRPr="00B63558">
        <w:rPr>
          <w:sz w:val="16"/>
        </w:rPr>
        <w:t xml:space="preserve">. </w:t>
      </w:r>
    </w:p>
    <w:p w14:paraId="73D87140" w14:textId="77777777" w:rsidR="007D3E59" w:rsidRPr="00B63558" w:rsidRDefault="007D3E59" w:rsidP="007D3E59">
      <w:pPr>
        <w:rPr>
          <w:sz w:val="16"/>
        </w:rPr>
      </w:pPr>
      <w:r w:rsidRPr="00B63558">
        <w:rPr>
          <w:rStyle w:val="StyleUnderline"/>
        </w:rPr>
        <w:t>The team’s findings suggest that reversing the M2 mutation increases the virulence and could induce a more robust immune response in healthy people</w:t>
      </w:r>
      <w:r w:rsidRPr="00B63558">
        <w:rPr>
          <w:sz w:val="16"/>
        </w:rPr>
        <w:t xml:space="preserve">. It’s not yet clear if a counter measure could help reduce the vaccine’s potency to make it safer for immunocompromised patients. Regardless, </w:t>
      </w:r>
      <w:r w:rsidRPr="00B63558">
        <w:rPr>
          <w:rStyle w:val="StyleUnderline"/>
        </w:rPr>
        <w:t>manipulating mutations presents an obvious opportunity for “personalizing” vaccines</w:t>
      </w:r>
      <w:r w:rsidRPr="00B63558">
        <w:rPr>
          <w:sz w:val="16"/>
        </w:rPr>
        <w:t xml:space="preserve">—although a custom shot is still likely decades away. </w:t>
      </w:r>
    </w:p>
    <w:p w14:paraId="517D8F06" w14:textId="77777777" w:rsidR="007D3E59" w:rsidRPr="00B63558" w:rsidRDefault="007D3E59" w:rsidP="007D3E59">
      <w:pPr>
        <w:rPr>
          <w:sz w:val="16"/>
        </w:rPr>
      </w:pPr>
      <w:r w:rsidRPr="00B63558">
        <w:rPr>
          <w:rStyle w:val="StyleUnderline"/>
        </w:rPr>
        <w:t>Vaccines for viruses that evolve rapidly, like the flu, don’t provide lifelong immunity, but they do “give the immune system a head start, preventing illness and still inducing a robust, protective immune response,”</w:t>
      </w:r>
      <w:r w:rsidRPr="00B63558">
        <w:rPr>
          <w:sz w:val="16"/>
        </w:rPr>
        <w:t xml:space="preserve"> Wohlgemuth says. </w:t>
      </w:r>
      <w:r w:rsidRPr="00B63558">
        <w:rPr>
          <w:rStyle w:val="StyleUnderline"/>
        </w:rPr>
        <w:t>For viruses such as Ebola, SARS and HIV, which replicate so quickly that they can skirt a host’s immune response, it’s not known what attenuation levels would make for a safe vaccine—and that’s before considering age, body type, gender and other factors</w:t>
      </w:r>
      <w:r w:rsidRPr="00B63558">
        <w:rPr>
          <w:sz w:val="16"/>
        </w:rPr>
        <w:t xml:space="preserve">. </w:t>
      </w:r>
      <w:r w:rsidRPr="00B63558">
        <w:rPr>
          <w:rStyle w:val="StyleUnderline"/>
        </w:rPr>
        <w:t xml:space="preserve">It’s unlikely that a standard-dose vaccine could work for any of these viruses, making them </w:t>
      </w:r>
      <w:r w:rsidRPr="00B63558">
        <w:rPr>
          <w:rStyle w:val="Emphasis"/>
        </w:rPr>
        <w:t>prime candidates</w:t>
      </w:r>
      <w:r w:rsidRPr="00B63558">
        <w:rPr>
          <w:rStyle w:val="StyleUnderline"/>
        </w:rPr>
        <w:t xml:space="preserve"> for mutation experimentation</w:t>
      </w:r>
      <w:r w:rsidRPr="00B63558">
        <w:rPr>
          <w:sz w:val="16"/>
        </w:rPr>
        <w:t>. “Going forward,” Wohlgemuth says of these viruses, “</w:t>
      </w:r>
      <w:r w:rsidRPr="00B63558">
        <w:rPr>
          <w:rStyle w:val="StyleUnderline"/>
        </w:rPr>
        <w:t xml:space="preserve">we should consider multiple attenuation strategies from the beginning since we know that </w:t>
      </w:r>
      <w:r w:rsidRPr="00B63558">
        <w:rPr>
          <w:rStyle w:val="Emphasis"/>
        </w:rPr>
        <w:t>one size may not fit all</w:t>
      </w:r>
      <w:r w:rsidRPr="00B63558">
        <w:rPr>
          <w:sz w:val="16"/>
        </w:rPr>
        <w:t xml:space="preserve">.” </w:t>
      </w:r>
    </w:p>
    <w:p w14:paraId="58E4ACE0" w14:textId="77777777" w:rsidR="007D3E59" w:rsidRPr="00B63558" w:rsidRDefault="007D3E59" w:rsidP="007D3E59">
      <w:pPr>
        <w:rPr>
          <w:sz w:val="16"/>
        </w:rPr>
      </w:pPr>
      <w:r w:rsidRPr="00B63558">
        <w:rPr>
          <w:sz w:val="16"/>
        </w:rPr>
        <w:t xml:space="preserve">Justin </w:t>
      </w:r>
      <w:r w:rsidRPr="00B63558">
        <w:rPr>
          <w:rStyle w:val="StyleUnderline"/>
        </w:rPr>
        <w:t>Ortiz, an associate professor at University of Maryland’s Center for Vaccine Development, notes that understanding why vaccines like those for influenza seem to work better for some groups than others is key to developing the next generation of vaccines</w:t>
      </w:r>
      <w:r w:rsidRPr="00B63558">
        <w:rPr>
          <w:sz w:val="16"/>
        </w:rPr>
        <w:t>. “[Wohlgemuth’s] study identifies interesting possibilities for altering replication of LAIVs in ways that could be important to tailor vaccine characteristics based on the needs of target groups,” Ortiz says.</w:t>
      </w:r>
    </w:p>
    <w:p w14:paraId="57C8E318" w14:textId="77777777" w:rsidR="007D3E59" w:rsidRPr="00B63558" w:rsidRDefault="007D3E59" w:rsidP="007D3E59">
      <w:pPr>
        <w:rPr>
          <w:sz w:val="16"/>
        </w:rPr>
      </w:pPr>
      <w:r w:rsidRPr="00B63558">
        <w:rPr>
          <w:rStyle w:val="StyleUnderline"/>
        </w:rPr>
        <w:t xml:space="preserve">If a future </w:t>
      </w:r>
      <w:r w:rsidRPr="00B63558">
        <w:rPr>
          <w:rStyle w:val="Emphasis"/>
        </w:rPr>
        <w:t>pandemic</w:t>
      </w:r>
      <w:r w:rsidRPr="00B63558">
        <w:rPr>
          <w:rStyle w:val="StyleUnderline"/>
        </w:rPr>
        <w:t xml:space="preserve"> on the scale of the 1918 flu occurs, halting or even curbing infection rates will </w:t>
      </w:r>
      <w:r w:rsidRPr="00B63558">
        <w:rPr>
          <w:rStyle w:val="Emphasis"/>
        </w:rPr>
        <w:t>require different vaccination strategies</w:t>
      </w:r>
      <w:r w:rsidRPr="00B63558">
        <w:rPr>
          <w:sz w:val="16"/>
        </w:rPr>
        <w:t xml:space="preserve">. </w:t>
      </w:r>
      <w:r w:rsidRPr="00B63558">
        <w:rPr>
          <w:rStyle w:val="StyleUnderline"/>
        </w:rPr>
        <w:t xml:space="preserve">Yet while viruses are </w:t>
      </w:r>
      <w:r w:rsidRPr="00B63558">
        <w:rPr>
          <w:rStyle w:val="Emphasis"/>
        </w:rPr>
        <w:t>rapidly mutating away</w:t>
      </w:r>
      <w:r w:rsidRPr="00B63558">
        <w:rPr>
          <w:rStyle w:val="StyleUnderline"/>
        </w:rPr>
        <w:t xml:space="preserve">, vaccine development </w:t>
      </w:r>
      <w:r w:rsidRPr="00B63558">
        <w:rPr>
          <w:rStyle w:val="Emphasis"/>
        </w:rPr>
        <w:t>crawls along</w:t>
      </w:r>
      <w:r w:rsidRPr="00B63558">
        <w:rPr>
          <w:rStyle w:val="StyleUnderline"/>
        </w:rPr>
        <w:t xml:space="preserve"> a timeline defined by painstaking clinical trials, funding demands and lengthy vaccine production schedules</w:t>
      </w:r>
      <w:r w:rsidRPr="00B63558">
        <w:rPr>
          <w:sz w:val="16"/>
        </w:rPr>
        <w:t xml:space="preserve">. </w:t>
      </w:r>
    </w:p>
    <w:p w14:paraId="50BCE1C4" w14:textId="77777777" w:rsidR="007D3E59" w:rsidRPr="00B63558" w:rsidRDefault="007D3E59" w:rsidP="007D3E59">
      <w:pPr>
        <w:rPr>
          <w:sz w:val="16"/>
        </w:rPr>
      </w:pPr>
      <w:r w:rsidRPr="00B63558">
        <w:rPr>
          <w:sz w:val="16"/>
        </w:rPr>
        <w:t>“</w:t>
      </w:r>
      <w:r w:rsidRPr="00B63558">
        <w:rPr>
          <w:rStyle w:val="StyleUnderline"/>
        </w:rPr>
        <w:t>Given a</w:t>
      </w:r>
      <w:r w:rsidRPr="00B63558">
        <w:rPr>
          <w:sz w:val="16"/>
        </w:rPr>
        <w:t xml:space="preserve"> hypothetical, </w:t>
      </w:r>
      <w:r w:rsidRPr="00B63558">
        <w:rPr>
          <w:rStyle w:val="Emphasis"/>
        </w:rPr>
        <w:t>deadly pandemic</w:t>
      </w:r>
      <w:r w:rsidRPr="00B63558">
        <w:rPr>
          <w:rStyle w:val="StyleUnderline"/>
        </w:rPr>
        <w:t xml:space="preserve">, it would be short-sighted and potentially </w:t>
      </w:r>
      <w:r w:rsidRPr="00B63558">
        <w:rPr>
          <w:rStyle w:val="Emphasis"/>
        </w:rPr>
        <w:t>dangerous</w:t>
      </w:r>
      <w:r w:rsidRPr="00B63558">
        <w:rPr>
          <w:rStyle w:val="StyleUnderline"/>
        </w:rPr>
        <w:t xml:space="preserve"> not to consider testing the vaccine in a variety of populations or even developing multiple vaccines concurrently in order to better protect the population as a whole</w:t>
      </w:r>
      <w:r w:rsidRPr="00B63558">
        <w:rPr>
          <w:sz w:val="16"/>
        </w:rPr>
        <w:t>,” Wohlgemuth says.</w:t>
      </w:r>
    </w:p>
    <w:p w14:paraId="792DF211" w14:textId="77777777" w:rsidR="007D3E59" w:rsidRPr="00B63558" w:rsidRDefault="007D3E59" w:rsidP="007D3E59"/>
    <w:p w14:paraId="72AC7C85" w14:textId="77777777" w:rsidR="007D3E59" w:rsidRPr="00B63558" w:rsidRDefault="007D3E59" w:rsidP="007D3E59"/>
    <w:p w14:paraId="4B42D49D" w14:textId="5DE37163" w:rsidR="001E654C" w:rsidRPr="00B63558" w:rsidRDefault="001E654C" w:rsidP="001E654C"/>
    <w:p w14:paraId="139A06E7" w14:textId="77777777" w:rsidR="005620B1" w:rsidRPr="00B63558" w:rsidRDefault="005620B1" w:rsidP="005620B1">
      <w:pPr>
        <w:pStyle w:val="Heading1"/>
        <w:rPr>
          <w:rFonts w:cs="Times New Roman"/>
        </w:rPr>
      </w:pPr>
      <w:r w:rsidRPr="00B63558">
        <w:rPr>
          <w:rFonts w:cs="Times New Roman"/>
        </w:rPr>
        <w:t>Legalization + Voluntary Treatment CP</w:t>
      </w:r>
    </w:p>
    <w:p w14:paraId="35EB0134" w14:textId="7DFC01D3" w:rsidR="005620B1" w:rsidRPr="00B63558" w:rsidRDefault="005620B1" w:rsidP="005620B1">
      <w:pPr>
        <w:pStyle w:val="Heading3"/>
        <w:rPr>
          <w:rFonts w:cs="Times New Roman"/>
        </w:rPr>
      </w:pPr>
      <w:r w:rsidRPr="00B63558">
        <w:rPr>
          <w:rFonts w:cs="Times New Roman"/>
        </w:rPr>
        <w:t>1NC</w:t>
      </w:r>
    </w:p>
    <w:p w14:paraId="47DEEBAC" w14:textId="4E03EE3D" w:rsidR="005620B1" w:rsidRPr="00B63558" w:rsidRDefault="005620B1" w:rsidP="005620B1"/>
    <w:p w14:paraId="07D78250" w14:textId="717645A5" w:rsidR="005620B1" w:rsidRPr="00B63558" w:rsidRDefault="005620B1" w:rsidP="005620B1">
      <w:pPr>
        <w:pStyle w:val="Heading4"/>
        <w:rPr>
          <w:rFonts w:cs="Times New Roman"/>
        </w:rPr>
      </w:pPr>
      <w:r w:rsidRPr="00B63558">
        <w:rPr>
          <w:rFonts w:cs="Times New Roman"/>
        </w:rPr>
        <w:t xml:space="preserve">The United States federal government should </w:t>
      </w:r>
      <w:r w:rsidR="004B2E4A" w:rsidRPr="00B63558">
        <w:rPr>
          <w:rFonts w:cs="Times New Roman"/>
        </w:rPr>
        <w:t>legalize the production and sale of all opioids in a tier-system of regulation and require insurance companies to cover rehabilitation costs for opiate and opioid addiction.</w:t>
      </w:r>
    </w:p>
    <w:p w14:paraId="73F67330" w14:textId="77777777" w:rsidR="004B2E4A" w:rsidRPr="00B63558" w:rsidRDefault="004B2E4A" w:rsidP="005620B1"/>
    <w:p w14:paraId="3AB8B977" w14:textId="34E341BD" w:rsidR="004B2E4A" w:rsidRPr="00B63558" w:rsidRDefault="004B2E4A" w:rsidP="004B2E4A">
      <w:pPr>
        <w:pStyle w:val="Heading4"/>
        <w:rPr>
          <w:rFonts w:cs="Times New Roman"/>
        </w:rPr>
      </w:pPr>
      <w:r w:rsidRPr="00B63558">
        <w:rPr>
          <w:rFonts w:cs="Times New Roman"/>
        </w:rPr>
        <w:t xml:space="preserve">Legalizing drugs solves cartels and creates resources that improves access to voluntary treatment. </w:t>
      </w:r>
    </w:p>
    <w:p w14:paraId="2C2F87A1" w14:textId="50ADE861" w:rsidR="005620B1" w:rsidRPr="00B63558" w:rsidRDefault="005620B1" w:rsidP="005620B1">
      <w:r w:rsidRPr="00B63558">
        <w:t xml:space="preserve">German </w:t>
      </w:r>
      <w:r w:rsidRPr="00B63558">
        <w:rPr>
          <w:rStyle w:val="Style13ptBold"/>
        </w:rPr>
        <w:t>Lopez 16,</w:t>
      </w:r>
      <w:r w:rsidRPr="00B63558">
        <w:t xml:space="preserve"> senior correspondent, 4-25-2016, "America can end its war on drugs. Here's how.," Vox, https://www.vox.com/2016/4/25/11445454/end-war-on-drugs</w:t>
      </w:r>
    </w:p>
    <w:p w14:paraId="367306C0" w14:textId="77777777" w:rsidR="005620B1" w:rsidRPr="00B63558" w:rsidRDefault="005620B1" w:rsidP="005620B1">
      <w:pPr>
        <w:rPr>
          <w:sz w:val="10"/>
        </w:rPr>
      </w:pPr>
      <w:r w:rsidRPr="00B63558">
        <w:rPr>
          <w:sz w:val="10"/>
        </w:rPr>
        <w:t>Still, there was one consistent group that drug policy experts and historians pointed me to when I asked whether anyone had a realistic legalization model: the Transform Drug Policy Foundation. While many don't agree with Transform's plan, it was consistently cited as the most detailed, evidence-based proposal. Explaining his approach, Steve Rolles, senior policy analyst for Transform, said his group applied what we already know about other vice markets — particularly alcohol, tobacco, and gambling — to illegal drugs. To be clear, this would not mean letting people buy any drug they want at the grocery store. "</w:t>
      </w:r>
      <w:r w:rsidRPr="00B63558">
        <w:rPr>
          <w:rStyle w:val="StyleUnderline"/>
        </w:rPr>
        <w:t>Different drugs would be regulated in different ways</w:t>
      </w:r>
      <w:r w:rsidRPr="00B63558">
        <w:rPr>
          <w:sz w:val="10"/>
        </w:rPr>
        <w:t xml:space="preserve">," Rolles explained. "The </w:t>
      </w:r>
      <w:r w:rsidRPr="00B63558">
        <w:rPr>
          <w:rStyle w:val="StyleUnderline"/>
        </w:rPr>
        <w:t>determinant of how you would regulate a drug would be what the risks and behaviors associated with that particular drug were. So the more risky a drug is, clearly, the more justification you have for more intrusive or intense regulation</w:t>
      </w:r>
      <w:r w:rsidRPr="00B63558">
        <w:rPr>
          <w:sz w:val="10"/>
        </w:rPr>
        <w:t xml:space="preserve">." In its very detailed blueprint, </w:t>
      </w:r>
      <w:r w:rsidRPr="00B63558">
        <w:rPr>
          <w:rStyle w:val="StyleUnderline"/>
        </w:rPr>
        <w:t>Transform lays out its regulatory models based on tiers that ramp up restrictions based on a drug's dangers</w:t>
      </w:r>
      <w:r w:rsidRPr="00B63558">
        <w:rPr>
          <w:sz w:val="10"/>
        </w:rPr>
        <w:t xml:space="preserve">. Here's a quick summary of the five tiers, which divide up where and how the drugs would be available based on how potentially dangerous they are: </w:t>
      </w:r>
      <w:r w:rsidRPr="00B63558">
        <w:rPr>
          <w:rStyle w:val="StyleUnderline"/>
        </w:rPr>
        <w:t>Medically supervised venues: Drugs put in this category, including heroin</w:t>
      </w:r>
      <w:r w:rsidRPr="00B63558">
        <w:rPr>
          <w:sz w:val="10"/>
        </w:rPr>
        <w:t xml:space="preserve"> or amphetamines, </w:t>
      </w:r>
      <w:r w:rsidRPr="00B63558">
        <w:rPr>
          <w:rStyle w:val="StyleUnderline"/>
        </w:rPr>
        <w:t>would only be allowed with a prescription</w:t>
      </w:r>
      <w:r w:rsidRPr="00B63558">
        <w:rPr>
          <w:sz w:val="10"/>
        </w:rPr>
        <w:t xml:space="preserve"> (typically for people with drug use disorders) </w:t>
      </w:r>
      <w:r w:rsidRPr="00B63558">
        <w:rPr>
          <w:rStyle w:val="StyleUnderline"/>
        </w:rPr>
        <w:t>and the direct supervision of a trained expert, like a doctor in a controlled facility. Pharmacies: Drugs in this tier, such as MDMA, powder cocaine, or amphetamine, would only be dispensed through pharmacies with a prescription or over the counter</w:t>
      </w:r>
      <w:r w:rsidRPr="00B63558">
        <w:rPr>
          <w:sz w:val="10"/>
        </w:rPr>
        <w:t xml:space="preserve">. While it is currently the case that pharmacies focus on medical applications, the blueprint suggests that pharmacists could also act as trained and licensed gatekeepers for drugs used in recreational settings. </w:t>
      </w:r>
      <w:r w:rsidRPr="00B63558">
        <w:rPr>
          <w:rStyle w:val="StyleUnderline"/>
        </w:rPr>
        <w:t>Licensed sales: Drugs in this classification, like marijuana and stimulant-based drinks, would be dispensed by licensed, regulated vendors. These sellers don't have to be for-profit entities; they could be nonprofits or government-controlled</w:t>
      </w:r>
      <w:r w:rsidRPr="00B63558">
        <w:rPr>
          <w:sz w:val="10"/>
        </w:rPr>
        <w:t xml:space="preserve">. </w:t>
      </w:r>
      <w:r w:rsidRPr="00B63558">
        <w:rPr>
          <w:rStyle w:val="StyleUnderline"/>
        </w:rPr>
        <w:t xml:space="preserve">Licensed premises: These regulated establishments would dispense drugs, such as smoked opium, psychedelics, or poppy tea, much like alcohol is sold and consumed in bars today — although in some cases, as with psychedelics, the vendors would need training to help guide people through their experiences. Unlicensed sales: Drugs in this category, like coca tea, would be available easily, much like caffeine. </w:t>
      </w:r>
      <w:r w:rsidRPr="00B63558">
        <w:rPr>
          <w:sz w:val="10"/>
        </w:rPr>
        <w:t xml:space="preserve">Rolles emphasized that </w:t>
      </w:r>
      <w:r w:rsidRPr="00B63558">
        <w:rPr>
          <w:rStyle w:val="Emphasis"/>
        </w:rPr>
        <w:t>commercialization should be avoided</w:t>
      </w:r>
      <w:r w:rsidRPr="00B63558">
        <w:rPr>
          <w:sz w:val="10"/>
        </w:rPr>
        <w:t xml:space="preserve">. </w:t>
      </w:r>
      <w:r w:rsidRPr="00B63558">
        <w:rPr>
          <w:rStyle w:val="StyleUnderline"/>
        </w:rPr>
        <w:t xml:space="preserve">So even the drugs that are more accessible could still fall under strict regulations, such as a ban on marketing, taxes to keep the prices high, and even price controls. </w:t>
      </w:r>
      <w:r w:rsidRPr="00B63558">
        <w:rPr>
          <w:sz w:val="10"/>
        </w:rPr>
        <w:t xml:space="preserve">This could make up for at least part of the price drop that comes with the end of prohibition. </w:t>
      </w:r>
      <w:r w:rsidRPr="00B63558">
        <w:rPr>
          <w:rStyle w:val="StyleUnderline"/>
        </w:rPr>
        <w:t>The new regulations could also be applied to alcohol and tobacco, as well as marijuana in states that already legalized the drug</w:t>
      </w:r>
      <w:r w:rsidRPr="00B63558">
        <w:rPr>
          <w:sz w:val="10"/>
        </w:rPr>
        <w:t xml:space="preserve">. (Rolles said he doesn't like that marijuana is moving to a commercialized legal model in parts of the US.) </w:t>
      </w:r>
      <w:r w:rsidRPr="00B63558">
        <w:rPr>
          <w:rStyle w:val="StyleUnderline"/>
        </w:rPr>
        <w:t>But why go for legalization and regulation? There are two main reasons for this, Rolles argued</w:t>
      </w:r>
      <w:r w:rsidRPr="00B63558">
        <w:rPr>
          <w:sz w:val="10"/>
        </w:rPr>
        <w:t xml:space="preserve">: </w:t>
      </w:r>
      <w:r w:rsidRPr="00B63558">
        <w:rPr>
          <w:rStyle w:val="Emphasis"/>
        </w:rPr>
        <w:t>One, it completely eliminates the black market for drugs that enables so much violence around the world, particularly Latin America</w:t>
      </w:r>
      <w:r w:rsidRPr="00B63558">
        <w:rPr>
          <w:sz w:val="10"/>
        </w:rPr>
        <w:t xml:space="preserve">. </w:t>
      </w:r>
      <w:r w:rsidRPr="00B63558">
        <w:rPr>
          <w:rStyle w:val="StyleUnderline"/>
        </w:rPr>
        <w:t>Two, it could potentially make drug consumption safer. The first point is relatively uncontroversial. It is clear that the war on drugs has had an enormously negative effect in several countries around the world, particularly Mexico in recent years. Again, a study found that violence from the drug war caused Mexico's life expectancy to stagnate — and, in men's cases, drop — after decades of increases</w:t>
      </w:r>
      <w:r w:rsidRPr="00B63558">
        <w:rPr>
          <w:sz w:val="10"/>
        </w:rPr>
        <w:t xml:space="preserve">. </w:t>
      </w:r>
      <w:r w:rsidRPr="00B63558">
        <w:rPr>
          <w:rStyle w:val="StyleUnderline"/>
        </w:rPr>
        <w:t>On the second point, Rolles argues that legalizing and regulating drugs could make for safer drug us</w:t>
      </w:r>
      <w:r w:rsidRPr="00B63558">
        <w:rPr>
          <w:sz w:val="10"/>
        </w:rPr>
        <w:t xml:space="preserve">e. </w:t>
      </w:r>
      <w:r w:rsidRPr="00B63558">
        <w:rPr>
          <w:rStyle w:val="StyleUnderline"/>
        </w:rPr>
        <w:t>So if people get their drugs from a regulated source, governments can ensure there's nothing that would make an already dangerous substance even more dangerous</w:t>
      </w:r>
      <w:r w:rsidRPr="00B63558">
        <w:rPr>
          <w:sz w:val="10"/>
        </w:rPr>
        <w:t xml:space="preserve"> (</w:t>
      </w:r>
      <w:r w:rsidRPr="00B63558">
        <w:rPr>
          <w:rStyle w:val="Emphasis"/>
        </w:rPr>
        <w:t xml:space="preserve">such as fentanyl in heroin). </w:t>
      </w:r>
      <w:r w:rsidRPr="00B63558">
        <w:rPr>
          <w:rStyle w:val="StyleUnderline"/>
        </w:rPr>
        <w:t>It may also eliminate the incentives in the black market to make drugs as potent as possible, since in a black market it's much easier to smuggle a highly potent pound of a drug</w:t>
      </w:r>
      <w:r w:rsidRPr="00B63558">
        <w:rPr>
          <w:sz w:val="10"/>
        </w:rPr>
        <w:t xml:space="preserve"> (such as heroin) than it would be to smuggle a few pounds of something that's not as potent (such as smoked opium). </w:t>
      </w:r>
      <w:r w:rsidRPr="00B63558">
        <w:rPr>
          <w:rStyle w:val="StyleUnderline"/>
        </w:rPr>
        <w:t xml:space="preserve">A similar black market phenomenon occurred during Prohibition, when the US banned alcohol from 1920 to 1933. During Prohibition, the market quickly went to spirits. After Prohibition, it has shifted toward wine and beer. </w:t>
      </w:r>
      <w:r w:rsidRPr="00B63558">
        <w:rPr>
          <w:sz w:val="10"/>
        </w:rPr>
        <w:t xml:space="preserve">Using heroin as an example, Rolles argues that </w:t>
      </w:r>
      <w:r w:rsidRPr="00B63558">
        <w:rPr>
          <w:rStyle w:val="StyleUnderline"/>
        </w:rPr>
        <w:t>many opioid users could satisfy their desires by smoking opium.</w:t>
      </w:r>
      <w:r w:rsidRPr="00B63558">
        <w:rPr>
          <w:sz w:val="10"/>
        </w:rPr>
        <w:t xml:space="preserve"> </w:t>
      </w:r>
      <w:r w:rsidRPr="00B63558">
        <w:rPr>
          <w:rStyle w:val="StyleUnderline"/>
        </w:rPr>
        <w:t>But because the illicit market has moved toward the much more potent heroin, they largely don't have that option</w:t>
      </w:r>
      <w:r w:rsidRPr="00B63558">
        <w:rPr>
          <w:sz w:val="10"/>
        </w:rPr>
        <w:t xml:space="preserve">. So under Transform's model, </w:t>
      </w:r>
      <w:r w:rsidRPr="00B63558">
        <w:rPr>
          <w:rStyle w:val="StyleUnderline"/>
        </w:rPr>
        <w:t>smoked opium would be more accessible than heroin — in what Rolles calls harm reduction</w:t>
      </w:r>
      <w:r w:rsidRPr="00B63558">
        <w:rPr>
          <w:sz w:val="10"/>
        </w:rPr>
        <w:t>, since it acknowledges people are going to use drugs anyway but pushes them toward doing the safer version of those drugs. "</w:t>
      </w:r>
      <w:r w:rsidRPr="00B63558">
        <w:rPr>
          <w:rStyle w:val="StyleUnderline"/>
        </w:rPr>
        <w:t>The idea that we're trying to promote in the blueprint is that a regulatory model can tilt the market the other</w:t>
      </w:r>
      <w:r w:rsidRPr="00B63558">
        <w:rPr>
          <w:sz w:val="10"/>
        </w:rPr>
        <w:t xml:space="preserve"> way," Rolles said. "</w:t>
      </w:r>
      <w:r w:rsidRPr="00B63558">
        <w:rPr>
          <w:rStyle w:val="StyleUnderline"/>
        </w:rPr>
        <w:t>So the less risky, less potent products are more available, and the higher risk products are increasingly less available or not available at all."</w:t>
      </w:r>
      <w:r w:rsidRPr="00B63558">
        <w:rPr>
          <w:sz w:val="10"/>
        </w:rPr>
        <w:t xml:space="preserve"> Of course, this runs the risk of getting people hooked on the less harmful substances and leading them to progress to harder drugs. So someone could start on opium, because it's now potentially more accessible, and eventually climb to heroin. This is similar to what's happened with the opioid epidemic, in which some people went from opioid painkillers provided by doctors to the more potent opioids heroin and fentanyl. </w:t>
      </w:r>
      <w:r w:rsidRPr="00B63558">
        <w:rPr>
          <w:rStyle w:val="StyleUnderline"/>
        </w:rPr>
        <w:t>But if someone does get hooked on heroin, Rolles said this could be safer under legalization — since heroin would be available in controlled venues</w:t>
      </w:r>
      <w:r w:rsidRPr="00B63558">
        <w:rPr>
          <w:sz w:val="10"/>
        </w:rPr>
        <w:t xml:space="preserve">, </w:t>
      </w:r>
      <w:r w:rsidRPr="00B63558">
        <w:rPr>
          <w:rStyle w:val="StyleUnderline"/>
        </w:rPr>
        <w:t>where users would have access to clean needles</w:t>
      </w:r>
      <w:r w:rsidRPr="00B63558">
        <w:rPr>
          <w:sz w:val="10"/>
        </w:rPr>
        <w:t xml:space="preserve"> (without a risk of HIV or hepatitis infection), </w:t>
      </w:r>
      <w:r w:rsidRPr="00B63558">
        <w:rPr>
          <w:rStyle w:val="StyleUnderline"/>
        </w:rPr>
        <w:t>and supervisors would have access to naloxone, which reverses opioid overdoses. In several countries, these kinds of injection sites for drug users who prove resistant to treatment have been credited with reductions in drug-related crimes and overdoses</w:t>
      </w:r>
      <w:r w:rsidRPr="00B63558">
        <w:rPr>
          <w:sz w:val="10"/>
        </w:rPr>
        <w:t>, as well as improvements in social functioning through stabilized housing and employment. Rolles acknowledges Transform's model won't fix every problem related to drugs. But he said it could lead to better results: "</w:t>
      </w:r>
      <w:r w:rsidRPr="00B63558">
        <w:rPr>
          <w:rStyle w:val="StyleUnderline"/>
        </w:rPr>
        <w:t>All regulation can do is to reduce the harms associated with the market and harms associated with using behaviors. We have to be realistic about what we can achieve. Legalization and regulation does not get rid of the drug problem. It doesn't necessarily deal with addiction. It doesn't stop people dying from drugs. But it may reduce harms; it may reduce deaths. It just won't eliminate them</w:t>
      </w:r>
      <w:r w:rsidRPr="00B63558">
        <w:rPr>
          <w:sz w:val="10"/>
        </w:rPr>
        <w:t>."</w:t>
      </w:r>
    </w:p>
    <w:p w14:paraId="6A639E6A" w14:textId="18240AE4" w:rsidR="004B2E4A" w:rsidRPr="00B63558" w:rsidRDefault="004B2E4A" w:rsidP="004B2E4A">
      <w:pPr>
        <w:pStyle w:val="Heading3"/>
        <w:rPr>
          <w:rFonts w:cs="Times New Roman"/>
        </w:rPr>
      </w:pPr>
      <w:r w:rsidRPr="00B63558">
        <w:rPr>
          <w:rFonts w:cs="Times New Roman"/>
        </w:rPr>
        <w:t>Solvency Advocate---Insurance Plank</w:t>
      </w:r>
    </w:p>
    <w:p w14:paraId="39C27A16" w14:textId="74D26CBD" w:rsidR="004B2E4A" w:rsidRPr="00B63558" w:rsidRDefault="004B2E4A" w:rsidP="004B2E4A"/>
    <w:p w14:paraId="47A28B31" w14:textId="77777777" w:rsidR="004B2E4A" w:rsidRPr="00B63558" w:rsidRDefault="004B2E4A" w:rsidP="004B2E4A"/>
    <w:p w14:paraId="279FDA9D" w14:textId="6CB8698C" w:rsidR="004B2E4A" w:rsidRPr="00B63558" w:rsidRDefault="004B2E4A" w:rsidP="004B2E4A">
      <w:pPr>
        <w:pStyle w:val="Heading4"/>
        <w:rPr>
          <w:rFonts w:cs="Times New Roman"/>
        </w:rPr>
      </w:pPr>
      <w:r w:rsidRPr="00B63558">
        <w:rPr>
          <w:rFonts w:cs="Times New Roman"/>
        </w:rPr>
        <w:t xml:space="preserve">Mandating insurance reimbursement improves treatment. </w:t>
      </w:r>
    </w:p>
    <w:p w14:paraId="3A92805E" w14:textId="77777777" w:rsidR="004B2E4A" w:rsidRPr="00B63558" w:rsidRDefault="004B2E4A" w:rsidP="004B2E4A">
      <w:r w:rsidRPr="00B63558">
        <w:t xml:space="preserve">Alanna </w:t>
      </w:r>
      <w:r w:rsidRPr="00B63558">
        <w:rPr>
          <w:rStyle w:val="Style13ptBold"/>
        </w:rPr>
        <w:t>Guy 18</w:t>
      </w:r>
      <w:r w:rsidRPr="00B63558">
        <w:t>, Cleveland-Marshall College of Law, “Note: A Surging Drug Epidemic: Time For Congress To Enact A Mandate On Insurance Companies And Rehabilitation Facilities For Opioid And Opiate,” 31 J.L. &amp; Health 1, lexis</w:t>
      </w:r>
    </w:p>
    <w:p w14:paraId="21536CFE" w14:textId="77777777" w:rsidR="004B2E4A" w:rsidRPr="00B63558" w:rsidRDefault="004B2E4A" w:rsidP="004B2E4A">
      <w:pPr>
        <w:rPr>
          <w:rStyle w:val="StyleUnderline"/>
        </w:rPr>
      </w:pPr>
      <w:r w:rsidRPr="00B63558">
        <w:rPr>
          <w:sz w:val="12"/>
        </w:rPr>
        <w:t>A. The Solution: A Congressional Mandate. This epidemic is crippling our entire country. It is time that Congress takes action to get to the root of the problem. Attempts have been made, but none of them have resulted in a positive change that is imperative to reversing the epidemic. Although lives have been saved by Narcan, and that is a positive effect, that is a temporary solution that has not had a substantial impact on the larger addiction problem as a [*20] whole</w:t>
      </w:r>
      <w:r w:rsidRPr="00B63558">
        <w:rPr>
          <w:rStyle w:val="StyleUnderline"/>
        </w:rPr>
        <w:t>. A Congressional mandate on insurance companies to cover rehabilitation costs for opiate and opioid addiction and for rehabilitation facilities to accept insurance under the Affordable Care Act is one solution that will work</w:t>
      </w:r>
      <w:r w:rsidRPr="00B63558">
        <w:rPr>
          <w:sz w:val="12"/>
        </w:rPr>
        <w:t xml:space="preserve">. </w:t>
      </w:r>
      <w:r w:rsidRPr="00B63558">
        <w:rPr>
          <w:rStyle w:val="Emphasis"/>
        </w:rPr>
        <w:t>This national solution is the only way to get to the crux of the epidemic and reverse some of the terrible addictions that developed from access to painkillers</w:t>
      </w:r>
      <w:r w:rsidRPr="00B63558">
        <w:rPr>
          <w:sz w:val="12"/>
        </w:rPr>
        <w:t xml:space="preserve">. State governments have given their best efforts in attempting to enact legislation to fight the problem, but despite these efforts, as Section II of this Note showed, the number of people turning to heroin and then overdosing is still increasing. </w:t>
      </w:r>
      <w:r w:rsidRPr="00B63558">
        <w:rPr>
          <w:rStyle w:val="StyleUnderline"/>
        </w:rPr>
        <w:t>In order to keep the mandate narrow in scope, it will only be for opioid and opiate-related addictions, meaning rehabilitation for people who have developed an addiction to pain medication or heroin</w:t>
      </w:r>
      <w:r w:rsidRPr="00B63558">
        <w:rPr>
          <w:sz w:val="12"/>
        </w:rPr>
        <w:t xml:space="preserve">. </w:t>
      </w:r>
      <w:r w:rsidRPr="00B63558">
        <w:rPr>
          <w:rStyle w:val="StyleUnderline"/>
        </w:rPr>
        <w:t>Additionally, the rehabilitation will be for those whose addictions to pain medication developed with or without a legitimate prescription</w:t>
      </w:r>
      <w:r w:rsidRPr="00B63558">
        <w:rPr>
          <w:sz w:val="12"/>
        </w:rPr>
        <w:t xml:space="preserve"> from a physician. The reason the mandate must extend to those currently addicted to opioid pain medication is because it is an effort to prevent those individuals from turning to heroin and developing an opiate addiction. The narrow scope of the mandate is intentional. </w:t>
      </w:r>
      <w:r w:rsidRPr="00B63558">
        <w:rPr>
          <w:rStyle w:val="StyleUnderline"/>
        </w:rPr>
        <w:t>It only extends to opioid and opiate-related addictions because that is the most urgent and debilitating drug epidemic in our country at this time</w:t>
      </w:r>
      <w:r w:rsidRPr="00B63558">
        <w:rPr>
          <w:sz w:val="12"/>
        </w:rPr>
        <w:t xml:space="preserve">. There are other drug and alcohol-related issues and addictions that plague the country, however, they do not amount to the vast spread of opiate and opioids. </w:t>
      </w:r>
      <w:r w:rsidRPr="00B63558">
        <w:rPr>
          <w:rStyle w:val="StyleUnderline"/>
        </w:rPr>
        <w:t>Like the individual mandate in the Affordable Care Act, Congress would need to impose a penalty tax on the companies and facilities that refuse to follow the congressional mandate.</w:t>
      </w:r>
      <w:r w:rsidRPr="00B63558">
        <w:rPr>
          <w:sz w:val="12"/>
        </w:rPr>
        <w:t xml:space="preserve"> </w:t>
      </w:r>
      <w:r w:rsidRPr="00B63558">
        <w:rPr>
          <w:rStyle w:val="StyleUnderline"/>
        </w:rPr>
        <w:t xml:space="preserve">The revenue that the Government would collect from this tax should then be distributed to state governments to supplement their funding for educating children through school on the dangers of opiates and other drugs. </w:t>
      </w:r>
      <w:r w:rsidRPr="00B63558">
        <w:rPr>
          <w:sz w:val="12"/>
        </w:rPr>
        <w:t xml:space="preserve">Article I, Section 8 of the Constitution establishes the enumerated powers of Congress. This is one of the most important sections of the Constitution, if not the most important, because it specifies everything that Congress can do within the limitations of the Constitution. The remainder of this analysis will discuss a few of Congress's enumerated powers to ultimately determine that Congress has the authority to mandate insurance companies to provide coverage to those seeking drug rehabilitation and to require rehabilitation facilities to accept that insurance coverage. </w:t>
      </w:r>
      <w:r w:rsidRPr="00B63558">
        <w:rPr>
          <w:rStyle w:val="StyleUnderline"/>
        </w:rPr>
        <w:t>Critics might argue that this mandate will not work because too many Americans are uninsured and therefore will not benefit from the mandate</w:t>
      </w:r>
      <w:r w:rsidRPr="00B63558">
        <w:rPr>
          <w:sz w:val="12"/>
        </w:rPr>
        <w:t xml:space="preserve">. In 2015, even with the implementation of the Affordable Care Act, there were 28.5 million non-elderly Americans living without insurance. This was thirteen million fewer than the number of uninsured Americans in 2013. Although an increasing number of Americans are covered by a health insurance policy, there is still a large population who will not benefit from the mandate because they are not insured. </w:t>
      </w:r>
      <w:r w:rsidRPr="00B63558">
        <w:rPr>
          <w:rStyle w:val="StyleUnderline"/>
        </w:rPr>
        <w:t>[*21] This counterargument, although valid, fails to recognize that most Americans are insured. There are almost 325 million Americans.</w:t>
      </w:r>
      <w:r w:rsidRPr="00B63558">
        <w:rPr>
          <w:sz w:val="12"/>
        </w:rPr>
        <w:t xml:space="preserve"> </w:t>
      </w:r>
      <w:r w:rsidRPr="00B63558">
        <w:rPr>
          <w:rStyle w:val="StyleUnderline"/>
        </w:rPr>
        <w:t>If there are about twenty-nine million uninsured Americans, then most of the people in the United States have some kind of health insurance coverage.</w:t>
      </w:r>
      <w:r w:rsidRPr="00B63558">
        <w:rPr>
          <w:sz w:val="12"/>
        </w:rPr>
        <w:t xml:space="preserve"> </w:t>
      </w:r>
      <w:r w:rsidRPr="00B63558">
        <w:rPr>
          <w:rStyle w:val="StyleUnderline"/>
        </w:rPr>
        <w:t>Through the expansions of the Affordable Care Act, young adults can stay on their parents' insurance until the age of twenty-six</w:t>
      </w:r>
      <w:r w:rsidRPr="00B63558">
        <w:rPr>
          <w:sz w:val="12"/>
        </w:rPr>
        <w:t>. As stated in Section II of this Note</w:t>
      </w:r>
      <w:r w:rsidRPr="00B63558">
        <w:rPr>
          <w:rStyle w:val="StyleUnderline"/>
        </w:rPr>
        <w:t>, young adults are arguably among the most at-risk population for developing an addiction to heroin at this time</w:t>
      </w:r>
      <w:r w:rsidRPr="00B63558">
        <w:rPr>
          <w:sz w:val="12"/>
        </w:rPr>
        <w:t xml:space="preserve">. </w:t>
      </w:r>
      <w:r w:rsidRPr="00B63558">
        <w:rPr>
          <w:rStyle w:val="StyleUnderline"/>
        </w:rPr>
        <w:t>Therefore, most Americans will fall within guidelines of the mandate because most do have some kind of health insurance coverage and will be able to benefit from the requirements imposed on the insurance companies and rehabilitation facilities.</w:t>
      </w:r>
    </w:p>
    <w:p w14:paraId="188913C2" w14:textId="77777777" w:rsidR="004B2E4A" w:rsidRPr="00B63558" w:rsidRDefault="004B2E4A" w:rsidP="004B2E4A">
      <w:pPr>
        <w:rPr>
          <w:rStyle w:val="StyleUnderline"/>
        </w:rPr>
      </w:pPr>
    </w:p>
    <w:p w14:paraId="5DC7B7E4" w14:textId="77777777" w:rsidR="004B2E4A" w:rsidRPr="00B63558" w:rsidRDefault="004B2E4A" w:rsidP="004B2E4A"/>
    <w:p w14:paraId="4D379CCB" w14:textId="09CF224D" w:rsidR="004B2E4A" w:rsidRPr="00B63558" w:rsidRDefault="004B2E4A" w:rsidP="004B2E4A">
      <w:pPr>
        <w:pStyle w:val="Heading3"/>
        <w:rPr>
          <w:rFonts w:cs="Times New Roman"/>
        </w:rPr>
      </w:pPr>
      <w:r w:rsidRPr="00B63558">
        <w:rPr>
          <w:rFonts w:cs="Times New Roman"/>
        </w:rPr>
        <w:t>Solvency---Cartels</w:t>
      </w:r>
    </w:p>
    <w:p w14:paraId="72EA09B1" w14:textId="1782BA6C" w:rsidR="004B2E4A" w:rsidRPr="00B63558" w:rsidRDefault="004B2E4A" w:rsidP="004B2E4A"/>
    <w:p w14:paraId="0D36831A" w14:textId="77777777" w:rsidR="004B2E4A" w:rsidRPr="00B63558" w:rsidRDefault="004B2E4A" w:rsidP="004B2E4A"/>
    <w:p w14:paraId="10645997" w14:textId="05BA5553" w:rsidR="004B2E4A" w:rsidRPr="00B63558" w:rsidRDefault="004B2E4A" w:rsidP="004B2E4A">
      <w:pPr>
        <w:pStyle w:val="Heading4"/>
        <w:rPr>
          <w:rFonts w:cs="Times New Roman"/>
        </w:rPr>
      </w:pPr>
      <w:r w:rsidRPr="00B63558">
        <w:rPr>
          <w:rFonts w:cs="Times New Roman"/>
        </w:rPr>
        <w:t xml:space="preserve">Solves cartels even if they attempt to diversify. </w:t>
      </w:r>
    </w:p>
    <w:p w14:paraId="74CDB65E" w14:textId="77777777" w:rsidR="004B2E4A" w:rsidRPr="00B63558" w:rsidRDefault="004B2E4A" w:rsidP="004B2E4A">
      <w:r w:rsidRPr="00B63558">
        <w:t xml:space="preserve">David </w:t>
      </w:r>
      <w:r w:rsidRPr="00B63558">
        <w:rPr>
          <w:rStyle w:val="Style13ptBold"/>
        </w:rPr>
        <w:t>Borden 14,</w:t>
      </w:r>
      <w:r w:rsidRPr="00B63558">
        <w:t xml:space="preserve"> executive director of StoptheDrugWar.org, Summer, “Article: If Hard Drugs Were Legalized, Would More People Use Them?” Cardozo Pub. L. Pol'y &amp; Ethics J. 569, lexis</w:t>
      </w:r>
    </w:p>
    <w:p w14:paraId="12DA1D0D" w14:textId="77777777" w:rsidR="004B2E4A" w:rsidRPr="00B63558" w:rsidRDefault="004B2E4A" w:rsidP="004B2E4A">
      <w:r w:rsidRPr="00B63558">
        <w:t>IV. The Criminal Underground as a Source of Instability</w:t>
      </w:r>
    </w:p>
    <w:p w14:paraId="54993A96" w14:textId="77777777" w:rsidR="004B2E4A" w:rsidRPr="00B63558" w:rsidRDefault="004B2E4A" w:rsidP="004B2E4A">
      <w:pPr>
        <w:rPr>
          <w:rStyle w:val="Emphasis"/>
        </w:rPr>
      </w:pPr>
      <w:r w:rsidRPr="00B63558">
        <w:rPr>
          <w:rStyle w:val="StyleUnderline"/>
        </w:rPr>
        <w:t xml:space="preserve">But prohibition likely does more to increase DTO control over the economy than legalization could, at least in the long term, by providing DTOs with much of their investment capital. </w:t>
      </w:r>
      <w:r w:rsidRPr="00B63558">
        <w:rPr>
          <w:sz w:val="14"/>
        </w:rPr>
        <w:t>Jonathan Haken warns, "</w:t>
      </w:r>
      <w:r w:rsidRPr="00B63558">
        <w:rPr>
          <w:rStyle w:val="StyleUnderline"/>
        </w:rPr>
        <w:t>Any profits that are made [by DTOs] rarely serve to bolster the official economy or the capacity of the state</w:t>
      </w:r>
      <w:r w:rsidRPr="00B63558">
        <w:rPr>
          <w:sz w:val="14"/>
        </w:rPr>
        <w:t xml:space="preserve">… . </w:t>
      </w:r>
      <w:r w:rsidRPr="00B63558">
        <w:rPr>
          <w:rStyle w:val="StyleUnderline"/>
        </w:rPr>
        <w:t>In many cases, profits will be funneled into an unofficial 'shadow' economy where they fund other criminal enterprises</w:t>
      </w:r>
      <w:r w:rsidRPr="00B63558">
        <w:rPr>
          <w:sz w:val="14"/>
        </w:rPr>
        <w:t xml:space="preserve"> like human trafficking, prostitution, arms dealing, and more." Felbab-Brown likewise notes that DTOs "are already" expanding their tentacles into more areas. </w:t>
      </w:r>
      <w:r w:rsidRPr="00B63558">
        <w:rPr>
          <w:rStyle w:val="StyleUnderline"/>
        </w:rPr>
        <w:t>Drug trade profits have also jeopardized the integrity of political systems at a time of democratic reform</w:t>
      </w:r>
      <w:r w:rsidRPr="00B63558">
        <w:rPr>
          <w:sz w:val="14"/>
        </w:rPr>
        <w:t>. Kevin Casas-Zamora writes, for example, "the</w:t>
      </w:r>
      <w:r w:rsidRPr="00B63558">
        <w:rPr>
          <w:rStyle w:val="StyleUnderline"/>
        </w:rPr>
        <w:t xml:space="preserve"> confluence of a vigorous, regionwide democratic process [in Latin America] with the noticeable expansion of organized crime … has attracted the attention of political reformers</w:t>
      </w:r>
      <w:r w:rsidRPr="00B63558">
        <w:rPr>
          <w:sz w:val="14"/>
        </w:rPr>
        <w:t xml:space="preserve">… . </w:t>
      </w:r>
      <w:r w:rsidRPr="00B63558">
        <w:rPr>
          <w:rStyle w:val="StyleUnderline"/>
        </w:rPr>
        <w:t>The risk that money from … drug trafficking in particular, poses to the integrity of political parties and electoral processes has been cited in country after country." The instabilities discussed here lie on both the supply side and the consumption side of the drugs chain. They include instabilities in how drugs are provided and the crime associated with drug selling</w:t>
      </w:r>
      <w:r w:rsidRPr="00B63558">
        <w:rPr>
          <w:sz w:val="14"/>
        </w:rPr>
        <w:t xml:space="preserve">. They [*599] include instabilities in how drugs are used, what drugs are used and how damaging they are. A public health success, a reduction in addictive drug use in the United States, has contributed to the outbreak of horrific violence seen in Mexico. Success suppressing the drug trade in one place helps insurgent groups in other places. The instability reaches into the realm of deadly epidemic diseases, the spread of HIV and AIDS, even more devastating to parts of the world like South Asia and Eastern Europe than it's been here. It has even affected the process of democratization, in Latin America, in Jamaica, and undoubtedly elsewhere, by adding all the fuel to organized crime and its capacity that drug trade profits bring. </w:t>
      </w:r>
      <w:r w:rsidRPr="00B63558">
        <w:rPr>
          <w:rStyle w:val="StyleUnderline"/>
        </w:rPr>
        <w:t xml:space="preserve">It may be possible to more readily posit what some short-term reactions by DTOs following legalization could be - for example, redoubled efforts to control and exploit their remaining possible business areas </w:t>
      </w:r>
      <w:r w:rsidRPr="00B63558">
        <w:rPr>
          <w:sz w:val="14"/>
        </w:rPr>
        <w:t xml:space="preserve">- than it is to project for the long term how a substantial reduction in the scale of the global illicit economy may help with all of the concerns that it impacts. </w:t>
      </w:r>
      <w:r w:rsidRPr="00B63558">
        <w:rPr>
          <w:rStyle w:val="Emphasis"/>
        </w:rPr>
        <w:t>But if the scale of an illicit economy is a likely factor in the prevalence of instabilities of the type described here, that is another reason to consider undertaking the climb down from prohibition</w:t>
      </w:r>
      <w:r w:rsidRPr="00B63558">
        <w:rPr>
          <w:rStyle w:val="StyleUnderline"/>
        </w:rPr>
        <w:t>, rather than continuing to finance organized criminal activities at the substantial level that drug trade profits have so far enabled</w:t>
      </w:r>
      <w:r w:rsidRPr="00B63558">
        <w:rPr>
          <w:sz w:val="14"/>
        </w:rPr>
        <w:t xml:space="preserve">. Surely any social systems, even licit, aboveground ones, have the potential for instabilities and consequent harms that are difficult to predict. </w:t>
      </w:r>
      <w:r w:rsidRPr="00B63558">
        <w:rPr>
          <w:rStyle w:val="StyleUnderline"/>
        </w:rPr>
        <w:t>But the instabilities seen to commonly occur in underground systems seem to have a greater propensity to wreak havoc, especially systems that commonly make use of weaponry in their maintenance.</w:t>
      </w:r>
    </w:p>
    <w:p w14:paraId="1569758B" w14:textId="77777777" w:rsidR="004B2E4A" w:rsidRPr="00B63558" w:rsidRDefault="004B2E4A" w:rsidP="004B2E4A"/>
    <w:p w14:paraId="614A4DB5" w14:textId="037C28D8" w:rsidR="004B2E4A" w:rsidRPr="00B63558" w:rsidRDefault="004B2E4A" w:rsidP="004B2E4A">
      <w:pPr>
        <w:pStyle w:val="Heading3"/>
        <w:rPr>
          <w:rFonts w:cs="Times New Roman"/>
        </w:rPr>
      </w:pPr>
      <w:r w:rsidRPr="00B63558">
        <w:rPr>
          <w:rFonts w:cs="Times New Roman"/>
        </w:rPr>
        <w:t>Solvency---Stigma</w:t>
      </w:r>
    </w:p>
    <w:p w14:paraId="1DB92AFF" w14:textId="7725CDB9" w:rsidR="004B2E4A" w:rsidRPr="00B63558" w:rsidRDefault="004B2E4A" w:rsidP="004B2E4A"/>
    <w:p w14:paraId="7B0AC03D" w14:textId="77777777" w:rsidR="004B2E4A" w:rsidRPr="00B63558" w:rsidRDefault="004B2E4A" w:rsidP="004B2E4A"/>
    <w:p w14:paraId="78A87D1F" w14:textId="7048BFCB" w:rsidR="004B2E4A" w:rsidRPr="00B63558" w:rsidRDefault="004B2E4A" w:rsidP="004B2E4A">
      <w:pPr>
        <w:pStyle w:val="Heading4"/>
        <w:rPr>
          <w:rFonts w:cs="Times New Roman"/>
        </w:rPr>
      </w:pPr>
      <w:r w:rsidRPr="00B63558">
        <w:rPr>
          <w:rFonts w:cs="Times New Roman"/>
        </w:rPr>
        <w:t xml:space="preserve">Criminalization is the main driver of stigma, that harms treatment. </w:t>
      </w:r>
    </w:p>
    <w:p w14:paraId="72D50BC4" w14:textId="77777777" w:rsidR="004B2E4A" w:rsidRPr="00B63558" w:rsidRDefault="004B2E4A" w:rsidP="004B2E4A">
      <w:r w:rsidRPr="00B63558">
        <w:rPr>
          <w:rStyle w:val="Style13ptBold"/>
        </w:rPr>
        <w:t>DPA 17</w:t>
      </w:r>
      <w:r w:rsidRPr="00B63558">
        <w:t>, Drug Policy Alliance, July, “It’s Time for the U.S. to Decriminalize Drug Use and Possession, https://www.drugpolicy.org/sites/default/files/documents/Drug-Policy-Alliance-Time-to-Decriminalize-Report-July-2017.pdf</w:t>
      </w:r>
    </w:p>
    <w:p w14:paraId="723141A1" w14:textId="77777777" w:rsidR="004B2E4A" w:rsidRPr="00B63558" w:rsidRDefault="004B2E4A" w:rsidP="004B2E4A">
      <w:pPr>
        <w:rPr>
          <w:sz w:val="12"/>
        </w:rPr>
      </w:pPr>
      <w:r w:rsidRPr="00B63558">
        <w:rPr>
          <w:sz w:val="12"/>
        </w:rPr>
        <w:t xml:space="preserve">The Impact of Criminalization on Individual and Public Health </w:t>
      </w:r>
      <w:r w:rsidRPr="00B63558">
        <w:rPr>
          <w:rStyle w:val="StyleUnderline"/>
        </w:rPr>
        <w:t>Though some individuals may access helpful services or treatment through the criminal justice system, available evidence suggests that using the criminal justice agencies to address problematic drug use overall causes more harm than good</w:t>
      </w:r>
      <w:r w:rsidRPr="00B63558">
        <w:rPr>
          <w:sz w:val="12"/>
        </w:rPr>
        <w:t xml:space="preserve">, and positive health outcomes do not usually result from criminal justice involvement. </w:t>
      </w:r>
      <w:r w:rsidRPr="00B63558">
        <w:rPr>
          <w:rStyle w:val="StyleUnderline"/>
        </w:rPr>
        <w:t>The criminalization of people who use drugs dramatically heightens risks to individual and public health</w:t>
      </w:r>
      <w:r w:rsidRPr="00B63558">
        <w:rPr>
          <w:sz w:val="12"/>
        </w:rPr>
        <w:t xml:space="preserve">. </w:t>
      </w:r>
      <w:r w:rsidRPr="00B63558">
        <w:rPr>
          <w:rStyle w:val="Emphasis"/>
        </w:rPr>
        <w:t>Criminalization contributes to the marginalization of people who use drugs</w:t>
      </w:r>
      <w:r w:rsidRPr="00B63558">
        <w:rPr>
          <w:sz w:val="12"/>
        </w:rPr>
        <w:t xml:space="preserve">, </w:t>
      </w:r>
      <w:r w:rsidRPr="00B63558">
        <w:rPr>
          <w:rStyle w:val="StyleUnderline"/>
        </w:rPr>
        <w:t>making it more difficult to engage them in treatment, health care and other vital services that are proven to transform and save lives</w:t>
      </w:r>
      <w:r w:rsidRPr="00B63558">
        <w:rPr>
          <w:sz w:val="12"/>
        </w:rPr>
        <w:t>.</w:t>
      </w:r>
      <w:r w:rsidRPr="00B63558">
        <w:rPr>
          <w:rStyle w:val="StyleUnderline"/>
        </w:rPr>
        <w:t>37 Aggressive law enforcement practices and harsh criminal penalties for drug possession drive many people into environments where risks of contracting or transmitting HIV and hepatitis C are greatly elevated</w:t>
      </w:r>
      <w:r w:rsidRPr="00B63558">
        <w:rPr>
          <w:sz w:val="12"/>
        </w:rPr>
        <w:t xml:space="preserve">, and away from testing, prevention, treatment and other effective public health services.38 </w:t>
      </w:r>
      <w:r w:rsidRPr="00B63558">
        <w:rPr>
          <w:rStyle w:val="StyleUnderline"/>
        </w:rPr>
        <w:t>Of course, the most appropriate and effective way for people to access services and treatment related to drug use is through the healthcare system</w:t>
      </w:r>
      <w:r w:rsidRPr="00B63558">
        <w:rPr>
          <w:sz w:val="12"/>
        </w:rPr>
        <w:t xml:space="preserve">. To truly address problematic drug use efficiently and effectively, </w:t>
      </w:r>
      <w:r w:rsidRPr="00B63558">
        <w:rPr>
          <w:rStyle w:val="StyleUnderline"/>
        </w:rPr>
        <w:t>health services</w:t>
      </w:r>
      <w:r w:rsidRPr="00B63558">
        <w:rPr>
          <w:sz w:val="12"/>
        </w:rPr>
        <w:t xml:space="preserve"> – including substance abuse and mental health services – </w:t>
      </w:r>
      <w:r w:rsidRPr="00B63558">
        <w:rPr>
          <w:rStyle w:val="StyleUnderline"/>
        </w:rPr>
        <w:t>must be accessible</w:t>
      </w:r>
      <w:r w:rsidRPr="00B63558">
        <w:rPr>
          <w:sz w:val="12"/>
        </w:rPr>
        <w:t xml:space="preserve">. </w:t>
      </w:r>
      <w:r w:rsidRPr="00B63558">
        <w:rPr>
          <w:rStyle w:val="Emphasis"/>
        </w:rPr>
        <w:t>Fear of arrest is also the most common reason that witnesses do not immediately call 911</w:t>
      </w:r>
      <w:r w:rsidRPr="00B63558">
        <w:rPr>
          <w:sz w:val="12"/>
        </w:rPr>
        <w:t xml:space="preserve"> in the event of an overdose.39 Overdose has now surpassed motor vehicle accidents as the leading cause of injury-related death in the U.S. According to the Centers for Disease Control and Prevention, 52,404 people – an average of 143 people a day – died from a drug overdose in 2015.40 Overdose risk is significantly greater following an extended period of abstinence or reduced use – such as after spending time in a rehabilitation facility or behind bars.41 </w:t>
      </w:r>
      <w:r w:rsidRPr="00B63558">
        <w:rPr>
          <w:rStyle w:val="StyleUnderline"/>
        </w:rPr>
        <w:t>Criminalization promotes and reinforces stigma against people who use drugs and who struggle with drug misuse</w:t>
      </w:r>
      <w:r w:rsidRPr="00B63558">
        <w:rPr>
          <w:sz w:val="12"/>
        </w:rPr>
        <w:t xml:space="preserve">.42 </w:t>
      </w:r>
      <w:r w:rsidRPr="00B63558">
        <w:rPr>
          <w:rStyle w:val="StyleUnderline"/>
        </w:rPr>
        <w:t>In turn, stigma makes it easier for government officials to further criminalize people who use drugs.43</w:t>
      </w:r>
      <w:r w:rsidRPr="00B63558">
        <w:rPr>
          <w:sz w:val="12"/>
        </w:rPr>
        <w:t xml:space="preserve"> It is often argued that stigma for drug users is good thing, either because drug use is inherently immoral or because stigma provides an incentive to avoid drug use. </w:t>
      </w:r>
      <w:r w:rsidRPr="00B63558">
        <w:rPr>
          <w:rStyle w:val="Emphasis"/>
        </w:rPr>
        <w:t xml:space="preserve">But in fact, stigma can be a formidable barrier to a wide range of opportunities and rights with often devastating consequences. </w:t>
      </w:r>
      <w:r w:rsidRPr="00B63558">
        <w:rPr>
          <w:sz w:val="12"/>
        </w:rPr>
        <w:t xml:space="preserve">People who are stigmatized for their drug involvement can endure social rejection, labeling, stereotyping and discrimination, including denial of employment, housing or treatment44 – even in the absence of any concrete negative consequences associated with their drug use. </w:t>
      </w:r>
      <w:r w:rsidRPr="00B63558">
        <w:rPr>
          <w:rStyle w:val="StyleUnderline"/>
        </w:rPr>
        <w:t>Stigma is a major factor preventing individuals from seeking and completing drug treatment45 and from utilizing harm reduction services such as syringe access programs46 – although the social exclusion created by stigma often increases the need for such services</w:t>
      </w:r>
      <w:r w:rsidRPr="00B63558">
        <w:rPr>
          <w:sz w:val="12"/>
        </w:rPr>
        <w:t>.47 In addition, social isolation can itself be a driver of problematic drug use, so further isolating problematic drug users is counter-productive. In short, people who use drugs, even non-problematically, already suffer from stigma in ways that have material consequences; criminalization of drugs merely exacerbates that problem.</w:t>
      </w:r>
    </w:p>
    <w:p w14:paraId="66AFBF30" w14:textId="77777777" w:rsidR="004B2E4A" w:rsidRPr="00B63558" w:rsidRDefault="004B2E4A" w:rsidP="004B2E4A"/>
    <w:p w14:paraId="7F467E75" w14:textId="77777777" w:rsidR="004B2E4A" w:rsidRPr="00B63558" w:rsidRDefault="004B2E4A" w:rsidP="004B2E4A"/>
    <w:p w14:paraId="42C33752" w14:textId="098AA1D1" w:rsidR="004B2E4A" w:rsidRPr="00B63558" w:rsidRDefault="004B2E4A" w:rsidP="004B2E4A">
      <w:pPr>
        <w:pStyle w:val="Heading3"/>
        <w:rPr>
          <w:rFonts w:cs="Times New Roman"/>
        </w:rPr>
      </w:pPr>
      <w:r w:rsidRPr="00B63558">
        <w:rPr>
          <w:rFonts w:cs="Times New Roman"/>
        </w:rPr>
        <w:t>AT: Legalization=Overuse</w:t>
      </w:r>
    </w:p>
    <w:p w14:paraId="6EBE0B79" w14:textId="77777777" w:rsidR="004B2E4A" w:rsidRPr="00B63558" w:rsidRDefault="004B2E4A" w:rsidP="004B2E4A"/>
    <w:p w14:paraId="59BF2AA4" w14:textId="29CEF43A" w:rsidR="004B2E4A" w:rsidRPr="00B63558" w:rsidRDefault="004B2E4A" w:rsidP="004B2E4A">
      <w:pPr>
        <w:pStyle w:val="Heading4"/>
        <w:rPr>
          <w:rFonts w:cs="Times New Roman"/>
        </w:rPr>
      </w:pPr>
      <w:r w:rsidRPr="00B63558">
        <w:rPr>
          <w:rFonts w:cs="Times New Roman"/>
        </w:rPr>
        <w:t>Wrong--empirics</w:t>
      </w:r>
    </w:p>
    <w:p w14:paraId="15D3BCFB" w14:textId="77777777" w:rsidR="004B2E4A" w:rsidRPr="00B63558" w:rsidRDefault="004B2E4A" w:rsidP="004B2E4A">
      <w:r w:rsidRPr="00B63558">
        <w:t xml:space="preserve">David </w:t>
      </w:r>
      <w:r w:rsidRPr="00B63558">
        <w:rPr>
          <w:rStyle w:val="Style13ptBold"/>
        </w:rPr>
        <w:t>Borden 14,</w:t>
      </w:r>
      <w:r w:rsidRPr="00B63558">
        <w:t xml:space="preserve"> executive director of StoptheDrugWar.org, Summer, “Article: If Hard Drugs Were Legalized, Would More People Use Them?” Cardozo Pub. L. Pol'y &amp; Ethics J. 569, lexis</w:t>
      </w:r>
    </w:p>
    <w:p w14:paraId="7705B622" w14:textId="77777777" w:rsidR="004B2E4A" w:rsidRPr="00B63558" w:rsidRDefault="004B2E4A" w:rsidP="004B2E4A">
      <w:pPr>
        <w:rPr>
          <w:rStyle w:val="StyleUnderline"/>
        </w:rPr>
      </w:pPr>
      <w:r w:rsidRPr="00B63558">
        <w:rPr>
          <w:sz w:val="10"/>
        </w:rPr>
        <w:t xml:space="preserve">D. Differing Penalty Levels Don't Appear to Make a Difference </w:t>
      </w:r>
      <w:r w:rsidRPr="00B63558">
        <w:rPr>
          <w:rStyle w:val="StyleUnderline"/>
        </w:rPr>
        <w:t>Research suggests that differing use rates are not likely to be explained by penalties either</w:t>
      </w:r>
      <w:r w:rsidRPr="00B63558">
        <w:rPr>
          <w:sz w:val="10"/>
        </w:rPr>
        <w:t xml:space="preserve">. Although some states and countries have decriminalized marijuana possession, for example, in most jurisdictions it is punished frequently (there were 750,000 arrests for marijuana in 2012 in the U.S., nearly half the drug arrests that year), and is sometimes punished harshly. Moreover, in states that have decriminalized marijuana, the impact on use rates has been nil. A </w:t>
      </w:r>
      <w:r w:rsidRPr="00B63558">
        <w:rPr>
          <w:rStyle w:val="StyleUnderline"/>
        </w:rPr>
        <w:t>1981 paper examining outcomes in the 11 states that decriminalized in the 1970s, published by the national drug use survey program Monitoring the Future (hereinafter "MTF"), found: "The preponderance of the evidence … points to the conclusion that decriminalization has had virtually no effect either on the marijuana use or on related attitudes</w:t>
      </w:r>
      <w:r w:rsidRPr="00B63558">
        <w:rPr>
          <w:sz w:val="10"/>
        </w:rPr>
        <w:t xml:space="preserve"> and beliefs about marijuana use among American young people." </w:t>
      </w:r>
      <w:r w:rsidRPr="00B63558">
        <w:rPr>
          <w:rStyle w:val="StyleUnderline"/>
        </w:rPr>
        <w:t>A 2008 report on World Health Organization global survey data found more broadly, "drug use does not appear to be related to drug policy, as countries with more stringent policies</w:t>
      </w:r>
      <w:r w:rsidRPr="00B63558">
        <w:rPr>
          <w:sz w:val="10"/>
        </w:rPr>
        <w:t xml:space="preserve"> (e.g., the U.S.) </w:t>
      </w:r>
      <w:r w:rsidRPr="00B63558">
        <w:rPr>
          <w:rStyle w:val="Emphasis"/>
        </w:rPr>
        <w:t xml:space="preserve">did not have lower levels of illegal drug use than countries with more liberal policies </w:t>
      </w:r>
      <w:r w:rsidRPr="00B63558">
        <w:rPr>
          <w:sz w:val="10"/>
        </w:rPr>
        <w:t xml:space="preserve">(e.g., The Netherlands)." The study examined both marijuana and cocaine use [*590] rates, and involved researchers from the first 17 countries to participate in the WHO survey. It is plausible that both legality and specific penalties could fail to produce differing use rates, but factors indirectly related to legal status could impact them. For example, marijuana may be more widely used than cocaine because it is usually easier to obtain. Marijuana is extensively distributed through informal, peer-to-peer networks, and many U.S. states have local growing, whereas cocaine distribution does not involve peer networks to quite the extent that marijuana distribution does; additionally cocaine is solely a trafficked good, not locally produced for consumers at least in the U.S. or most parts of the world. The "idea" of meeting and conducting a buy from a cocaine dealer, or even of possessing cocaine, may also feel less comfortable than buying marijuana feels, particularly to those who are uninitiated in cocaine use or lack personal familiarity with any sellers of it. E. Availability's Impact is Also Uncertain </w:t>
      </w:r>
      <w:r w:rsidRPr="00B63558">
        <w:rPr>
          <w:rStyle w:val="StyleUnderline"/>
        </w:rPr>
        <w:t>Availability (which conceptually includes both location and price) is another factor in play, and which may well account for some of the disparity</w:t>
      </w:r>
      <w:r w:rsidRPr="00B63558">
        <w:rPr>
          <w:sz w:val="10"/>
        </w:rPr>
        <w:t xml:space="preserve"> between marijuana and cocaine consumption rates. But there are reasons to question how much. </w:t>
      </w:r>
      <w:r w:rsidRPr="00B63558">
        <w:rPr>
          <w:rStyle w:val="StyleUnderline"/>
        </w:rPr>
        <w:t>One is that the availability of a given substance in an illicit market is likely to be affected by consumer interest in the substance</w:t>
      </w:r>
      <w:r w:rsidRPr="00B63558">
        <w:rPr>
          <w:sz w:val="10"/>
        </w:rPr>
        <w:t xml:space="preserve"> - for example, if more people were inclined to use cocaine, in the long term the entrepreneurs operating the supply networks would find ways to make themselves more accessible to those people. [*591] </w:t>
      </w:r>
      <w:r w:rsidRPr="00B63558">
        <w:rPr>
          <w:rStyle w:val="StyleUnderline"/>
        </w:rPr>
        <w:t>Perhaps the most obvious reason is that the differences in availability levels among various drugs fall well short of the differences in their use rates</w:t>
      </w:r>
      <w:r w:rsidRPr="00B63558">
        <w:rPr>
          <w:sz w:val="10"/>
        </w:rPr>
        <w:t xml:space="preserve">. </w:t>
      </w:r>
      <w:r w:rsidRPr="00B63558">
        <w:rPr>
          <w:rStyle w:val="StyleUnderline"/>
        </w:rPr>
        <w:t>For example, for 2012, MTF found 85-87% of young adults reporting marijuana as "fairly easy" or "very easy" to obtain, versus 54-56% reporting this for amphetamines</w:t>
      </w:r>
      <w:r w:rsidRPr="00B63558">
        <w:rPr>
          <w:sz w:val="10"/>
        </w:rPr>
        <w:t xml:space="preserve">, 33-42% for cocaine, and 20% for heroin. </w:t>
      </w:r>
      <w:r w:rsidRPr="00B63558">
        <w:rPr>
          <w:rStyle w:val="StyleUnderline"/>
        </w:rPr>
        <w:t>The factors separating marijuana's greater availability from that for the other drugs mentioned - 1.5 to 4 times as many young people report marijuana to be easy to obtain</w:t>
      </w:r>
      <w:r w:rsidRPr="00B63558">
        <w:rPr>
          <w:sz w:val="10"/>
        </w:rPr>
        <w:t xml:space="preserve"> as report that for the other drugs mentioned - are not insignificant. </w:t>
      </w:r>
      <w:r w:rsidRPr="00B63558">
        <w:rPr>
          <w:rStyle w:val="StyleUnderline"/>
        </w:rPr>
        <w:t xml:space="preserve">But the factors separating the use rates of the same drugs from marijuana's use rate are far greater, with 13 to 65 times as many young people using marijuana than the others. </w:t>
      </w:r>
      <w:r w:rsidRPr="00B63558">
        <w:rPr>
          <w:sz w:val="10"/>
        </w:rPr>
        <w:t xml:space="preserve">As noted above, </w:t>
      </w:r>
      <w:r w:rsidRPr="00B63558">
        <w:rPr>
          <w:rStyle w:val="StyleUnderline"/>
        </w:rPr>
        <w:t>the perceived "scariness" of doing business with a cocaine dealer as compared with a marijuana dealer, and the higher cost of cocaine today relative to marijuana, could account for some disparity in use rates</w:t>
      </w:r>
      <w:r w:rsidRPr="00B63558">
        <w:rPr>
          <w:sz w:val="10"/>
        </w:rPr>
        <w:t xml:space="preserve">, even if the ease or difficulty of obtaining the drugs doesn't. Assessing this would require asking different kinds of survey questions of current or potential drug users, or perhaps other methods. However, it may be possible to draw some indirect inferences based on the use rates found when looking at higher income subjects, for which the cost concern is less than for other income groups, and who in at least some cases may have access to dealers with whom they feel comfortable. MTF compares socioeconomic subgroups indirectly, using Average Educational Level of Parents as a proxy for family income. A look at the annual prevalence numbers for 12th graders in 2011 finds only small differences between the use rates reported in the highest socioeconomic bracket segmented (students whose parents had at least some graduate or professional school) versus those for all 12th graders surveyed, and in fact with the rates found for the lowest socioeconomic bracket measured (students whose parents had completed grade school or less): [*592] . For marijuana, MTF found 34.5% 12-month prevalence in the high-income bracket, 35.7% in the low-income bracket, and 36.4% for all 12th graders. . For cocaine MTF found 3.0% at high incomes, 4.2% at low incomes, and 2.9% overall. . For any illicit drug other than marijuana they found 18.3% at high incomes, 16.0% at low incomes, and 17.6% overall. </w:t>
      </w:r>
      <w:r w:rsidRPr="00B63558">
        <w:rPr>
          <w:rStyle w:val="StyleUnderline"/>
        </w:rPr>
        <w:t>It is interesting that cocaine is used more by lower-income students despite its costliness, 4.2% annual prevalence for that group vs. 3.0% for all students surveyed</w:t>
      </w:r>
      <w:r w:rsidRPr="00B63558">
        <w:rPr>
          <w:sz w:val="10"/>
        </w:rPr>
        <w:t xml:space="preserve">. Perhaps this group has more people getting involved with drug selling (possibly due to having fewer economic opportunities generally), or has more contact with the "street scene" and is therefore less wary of the typical cocaine dealer. That finding points in the opposite direction than my presumption made above. But the rates are still too similar to counter the greatly disparate use rates observed for the drugs. </w:t>
      </w:r>
      <w:r w:rsidRPr="00B63558">
        <w:rPr>
          <w:rStyle w:val="StyleUnderline"/>
        </w:rPr>
        <w:t>A reason to question the sole primacy of price in determining relative use rates of different drugs is the example of powder cocaine vs. crack cocaine. Although crack is not "cheap," as RL point out, it has a low price entry point - one can buy some of it to try for a very small amount. Yet four times as many people have ever tried powder cocaine, NSDUH finds, as have tried crack cocaine.</w:t>
      </w:r>
    </w:p>
    <w:p w14:paraId="4EAAED36" w14:textId="19AD53D0" w:rsidR="004B2E4A" w:rsidRPr="00B63558" w:rsidRDefault="004B2E4A" w:rsidP="004B2E4A">
      <w:pPr>
        <w:pStyle w:val="Heading4"/>
        <w:rPr>
          <w:rFonts w:cs="Times New Roman"/>
        </w:rPr>
      </w:pPr>
      <w:r w:rsidRPr="00B63558">
        <w:rPr>
          <w:rFonts w:cs="Times New Roman"/>
        </w:rPr>
        <w:t xml:space="preserve">Drug demand elasticity is low. </w:t>
      </w:r>
    </w:p>
    <w:p w14:paraId="0E5B110E" w14:textId="77777777" w:rsidR="004B2E4A" w:rsidRPr="00B63558" w:rsidRDefault="004B2E4A" w:rsidP="004B2E4A">
      <w:r w:rsidRPr="00B63558">
        <w:t xml:space="preserve">Walter </w:t>
      </w:r>
      <w:r w:rsidRPr="00B63558">
        <w:rPr>
          <w:rStyle w:val="Style13ptBold"/>
        </w:rPr>
        <w:t>Block 2k</w:t>
      </w:r>
      <w:r w:rsidRPr="00B63558">
        <w:t>, Central Arkansas economics professor, “Legalize Drugs Now! An Analysis of the Bene~ts of Legalized Drugs,” The American Journal of Economics and Sociology Vol. 59, No. 3 (Jul., 2000), pp. 525-536</w:t>
      </w:r>
    </w:p>
    <w:p w14:paraId="1219363F" w14:textId="5E5EB820" w:rsidR="004B2E4A" w:rsidRPr="00B63558" w:rsidRDefault="004B2E4A" w:rsidP="004B2E4A">
      <w:pPr>
        <w:rPr>
          <w:rStyle w:val="StyleUnderline"/>
        </w:rPr>
      </w:pPr>
      <w:r w:rsidRPr="00B63558">
        <w:rPr>
          <w:rStyle w:val="StyleUnderline"/>
        </w:rPr>
        <w:t>MANY BELIEVE the elasticity of demand for narcotics is very high. If drugs are legalized and their prices fall, the amount purchased will increase by a large</w:t>
      </w:r>
      <w:r w:rsidRPr="00B63558">
        <w:rPr>
          <w:sz w:val="12"/>
        </w:rPr>
        <w:t xml:space="preserve"> amount. </w:t>
      </w:r>
      <w:r w:rsidRPr="00B63558">
        <w:rPr>
          <w:rStyle w:val="Emphasis"/>
        </w:rPr>
        <w:t>This is not the case</w:t>
      </w:r>
      <w:r w:rsidRPr="00B63558">
        <w:rPr>
          <w:sz w:val="12"/>
        </w:rPr>
        <w:t xml:space="preserve">. </w:t>
      </w:r>
      <w:r w:rsidRPr="00B63558">
        <w:rPr>
          <w:rStyle w:val="StyleUnderline"/>
        </w:rPr>
        <w:t>In fact, the elasticity of demand for drugs in general is very low for three main</w:t>
      </w:r>
      <w:r w:rsidRPr="00B63558">
        <w:rPr>
          <w:sz w:val="12"/>
        </w:rPr>
        <w:t xml:space="preserve"> </w:t>
      </w:r>
      <w:r w:rsidRPr="00B63558">
        <w:rPr>
          <w:rStyle w:val="StyleUnderline"/>
        </w:rPr>
        <w:t xml:space="preserve">reasons. First, narcotics are seen as necessities for drug users, </w:t>
      </w:r>
      <w:r w:rsidRPr="00B63558">
        <w:rPr>
          <w:sz w:val="12"/>
        </w:rPr>
        <w:t xml:space="preserve">not luxuries. “While one might severely reduce demand for [luxuries] in the face of an increased price, or even give it up entirely in the extreme, this does not apply to [necessities]” (Block 1993, p. 696). This behavioral pattern indicates that drugs are indeed low elasticity goods. In fact, there is really no good reason to assume that many Americans would suddenly start to ingest or inject narcotics even if given the legal opportunity. </w:t>
      </w:r>
      <w:r w:rsidRPr="00B63558">
        <w:rPr>
          <w:rStyle w:val="StyleUnderline"/>
        </w:rPr>
        <w:t>Second, most people recognize the danger of drugs and will avoid them no matter what the price</w:t>
      </w:r>
      <w:r w:rsidRPr="00B63558">
        <w:rPr>
          <w:sz w:val="12"/>
        </w:rPr>
        <w:t xml:space="preserve">. </w:t>
      </w:r>
      <w:r w:rsidRPr="00B63558">
        <w:rPr>
          <w:rStyle w:val="StyleUnderline"/>
        </w:rPr>
        <w:t>Third, if drugs are made legal, they will no longer have to be pushed</w:t>
      </w:r>
      <w:r w:rsidRPr="00B63558">
        <w:rPr>
          <w:sz w:val="12"/>
        </w:rPr>
        <w:t xml:space="preserve">. </w:t>
      </w:r>
      <w:r w:rsidRPr="00B63558">
        <w:rPr>
          <w:rStyle w:val="StyleUnderline"/>
        </w:rPr>
        <w:t>If they are sold over the counter to adults, criminals will no longer have to pawn these goods off on innocent youths. Competition will be high and dealers will have no reason to resort to this extreme measure</w:t>
      </w:r>
      <w:r w:rsidRPr="00B63558">
        <w:rPr>
          <w:sz w:val="12"/>
        </w:rPr>
        <w:t xml:space="preserve">. </w:t>
      </w:r>
      <w:r w:rsidRPr="00B63558">
        <w:rPr>
          <w:rStyle w:val="StyleUnderline"/>
        </w:rPr>
        <w:t xml:space="preserve">Certainly, market competition will occur which may result in advertisements’ targeting particular age groups. However, this would have a negligible effect compared to drug pushers’ current youth-targeted tactics. </w:t>
      </w:r>
      <w:r w:rsidRPr="00B63558">
        <w:rPr>
          <w:rStyle w:val="Emphasis"/>
        </w:rPr>
        <w:t>Finally, we should realize that legalization would cause potency to fall.</w:t>
      </w:r>
      <w:r w:rsidRPr="00B63558">
        <w:rPr>
          <w:sz w:val="12"/>
        </w:rPr>
        <w:t xml:space="preserve"> </w:t>
      </w:r>
      <w:r w:rsidRPr="00B63558">
        <w:rPr>
          <w:rStyle w:val="StyleUnderline"/>
        </w:rPr>
        <w:t>With normalized supply, people will begin purchasing weaker, safer drugs. This normalized supply, along with the low elasticity of demand for narcotics, will lead to only a small increase in consumption.</w:t>
      </w:r>
    </w:p>
    <w:p w14:paraId="6C42BBFE" w14:textId="77777777" w:rsidR="004B2E4A" w:rsidRPr="00B63558" w:rsidRDefault="004B2E4A" w:rsidP="004B2E4A">
      <w:pPr>
        <w:rPr>
          <w:rStyle w:val="StyleUnderline"/>
        </w:rPr>
      </w:pPr>
    </w:p>
    <w:p w14:paraId="524A239C" w14:textId="2F801DF7" w:rsidR="004B2E4A" w:rsidRPr="00B63558" w:rsidRDefault="004B2E4A" w:rsidP="004B2E4A">
      <w:pPr>
        <w:pStyle w:val="Heading4"/>
        <w:rPr>
          <w:rFonts w:cs="Times New Roman"/>
        </w:rPr>
      </w:pPr>
      <w:r w:rsidRPr="00B63558">
        <w:rPr>
          <w:rFonts w:cs="Times New Roman"/>
        </w:rPr>
        <w:t>Benefits outweigh.</w:t>
      </w:r>
    </w:p>
    <w:p w14:paraId="0144F26A" w14:textId="77777777" w:rsidR="004B2E4A" w:rsidRPr="00B63558" w:rsidRDefault="004B2E4A" w:rsidP="004B2E4A">
      <w:r w:rsidRPr="00B63558">
        <w:t xml:space="preserve">Jeffrey </w:t>
      </w:r>
      <w:r w:rsidRPr="00B63558">
        <w:rPr>
          <w:rStyle w:val="Style13ptBold"/>
        </w:rPr>
        <w:t>Miron 14</w:t>
      </w:r>
      <w:r w:rsidRPr="00B63558">
        <w:t>, Senior Lecturer and Director of Undergraduate Studies in the Department of Economics at Harvard University, 7-28-2014, "Why all drugs should be legal. (Yes, even heroin.)," The Week, https://theweek.com/articles/445005/why-all-drugs-should-legal-yes-even-heroin</w:t>
      </w:r>
    </w:p>
    <w:p w14:paraId="4D147EB6" w14:textId="77777777" w:rsidR="004B2E4A" w:rsidRPr="00B63558" w:rsidRDefault="004B2E4A" w:rsidP="004B2E4A">
      <w:pPr>
        <w:rPr>
          <w:sz w:val="12"/>
        </w:rPr>
      </w:pPr>
      <w:r w:rsidRPr="00B63558">
        <w:rPr>
          <w:rStyle w:val="StyleUnderline"/>
        </w:rPr>
        <w:t>But if the goal is to minimize harm — to people here and abroad — the right policy is to legalize all drugs, not just marijuana. In fact, many legal goods cause serious harm, including death</w:t>
      </w:r>
      <w:r w:rsidRPr="00B63558">
        <w:rPr>
          <w:sz w:val="12"/>
        </w:rPr>
        <w:t xml:space="preserve">. In recent years, about 40 people per year have died from skiing or snowboarding accidents; almost 800 from bicycle accidents; several thousand from drowning in swimming pools; more than 20,000 per year from pharmaceuticals; more than 30,000 annually from auto accidents; and at least 38,000 from excessive alcohol use. </w:t>
      </w:r>
      <w:r w:rsidRPr="00B63558">
        <w:rPr>
          <w:rStyle w:val="StyleUnderline"/>
        </w:rPr>
        <w:t xml:space="preserve">Few people want to ban these goods, mainly because while harmful when misused, they provide substantial benefit to most people in most circumstances. </w:t>
      </w:r>
      <w:r w:rsidRPr="00B63558">
        <w:rPr>
          <w:sz w:val="12"/>
        </w:rPr>
        <w:t xml:space="preserve">The same condition holds for hard drugs. Media accounts focus on users who experience bad outcomes, since these are dramatic or newsworthy. </w:t>
      </w:r>
      <w:r w:rsidRPr="00B63558">
        <w:rPr>
          <w:rStyle w:val="StyleUnderline"/>
        </w:rPr>
        <w:t>Yet millions risk arrest, elevated prices, impurities, and the vagaries of black markets to purchase these goods, suggesting people do derive benefits from use. That means even if prohibition could eliminate drug use, at no cost, it would probably do more harm than good</w:t>
      </w:r>
      <w:r w:rsidRPr="00B63558">
        <w:rPr>
          <w:sz w:val="12"/>
        </w:rPr>
        <w:t xml:space="preserve">. </w:t>
      </w:r>
      <w:r w:rsidRPr="00B63558">
        <w:rPr>
          <w:rStyle w:val="StyleUnderline"/>
        </w:rPr>
        <w:t xml:space="preserve">Numerous moderate and responsible drug users would be worse off, while only a few abusive users would be better off. </w:t>
      </w:r>
      <w:r w:rsidRPr="00B63558">
        <w:rPr>
          <w:sz w:val="12"/>
        </w:rPr>
        <w:t xml:space="preserve">And </w:t>
      </w:r>
      <w:r w:rsidRPr="00B63558">
        <w:rPr>
          <w:rStyle w:val="StyleUnderline"/>
        </w:rPr>
        <w:t>prohibition does, in fact, have huge costs</w:t>
      </w:r>
      <w:r w:rsidRPr="00B63558">
        <w:rPr>
          <w:sz w:val="12"/>
        </w:rPr>
        <w:t xml:space="preserve">, regardless of how harmful drugs might be. First, a few Economics 101 basics: </w:t>
      </w:r>
      <w:r w:rsidRPr="00B63558">
        <w:rPr>
          <w:rStyle w:val="StyleUnderline"/>
        </w:rPr>
        <w:t>Prohibiting a good does not eliminate the market for that good. Prohibition may shrink the market, by raising costs and therefore pric</w:t>
      </w:r>
      <w:r w:rsidRPr="00B63558">
        <w:rPr>
          <w:sz w:val="12"/>
        </w:rPr>
        <w:t xml:space="preserve">e, but even under strongly enforced prohibitions, </w:t>
      </w:r>
      <w:r w:rsidRPr="00B63558">
        <w:rPr>
          <w:rStyle w:val="StyleUnderline"/>
        </w:rPr>
        <w:t>a substantial black market emerges in which production and use continue. And black markets generate numerous unwanted side effects</w:t>
      </w:r>
      <w:r w:rsidRPr="00B63558">
        <w:rPr>
          <w:sz w:val="12"/>
        </w:rPr>
        <w:t xml:space="preserve">. </w:t>
      </w:r>
      <w:r w:rsidRPr="00B63558">
        <w:rPr>
          <w:rStyle w:val="StyleUnderline"/>
        </w:rPr>
        <w:t>Black markets increase violence because buyers and sellers can't resolve disputes with courts, lawyers, or arbitration</w:t>
      </w:r>
      <w:r w:rsidRPr="00B63558">
        <w:rPr>
          <w:sz w:val="12"/>
        </w:rPr>
        <w:t xml:space="preserve">, so they turn to guns instead. </w:t>
      </w:r>
      <w:r w:rsidRPr="00B63558">
        <w:rPr>
          <w:rStyle w:val="StyleUnderline"/>
        </w:rPr>
        <w:t>Black markets generate corruption, too, since participants have a greater incentive to bribe police, prosecutors, judges, and prison</w:t>
      </w:r>
      <w:r w:rsidRPr="00B63558">
        <w:rPr>
          <w:sz w:val="12"/>
        </w:rPr>
        <w:t xml:space="preserve"> guards. They also inhibit quality control, which causes more accidental poisonings and overdoses. </w:t>
      </w:r>
      <w:r w:rsidRPr="00B63558">
        <w:rPr>
          <w:rStyle w:val="StyleUnderline"/>
        </w:rPr>
        <w:t>What's more, prohibition creates health risks that wouldn't exist in a legal market. Because prohibition raises heroin prices, users have a greater incentive to inject because this offers a bigger bang for the buck. Plus, prohibition generates restrictions on the sale of clean needles</w:t>
      </w:r>
      <w:r w:rsidRPr="00B63558">
        <w:rPr>
          <w:sz w:val="12"/>
        </w:rPr>
        <w:t xml:space="preserve"> (because this might "send the wrong message"). Many users therefore share contaminated needles, which transmit HIV, Hepatitis C, and other blood-borne diseases. In 2010, 8 percent of new HIV cases in the United States were attributed to IV drug use. </w:t>
      </w:r>
      <w:r w:rsidRPr="00B63558">
        <w:rPr>
          <w:rStyle w:val="StyleUnderline"/>
        </w:rPr>
        <w:t xml:space="preserve">Prohibition enforcement also encourages infringements on civil liberties, such as no-knock warrants (which have killed dozens of innocent bystanders) and racial profiling </w:t>
      </w:r>
      <w:r w:rsidRPr="00AC3CEB">
        <w:rPr>
          <w:rStyle w:val="StyleUnderline"/>
        </w:rPr>
        <w:t>(which generates much higher arrest rates for blacks than whites despite similar drug use rates). It als</w:t>
      </w:r>
      <w:r w:rsidRPr="00B63558">
        <w:rPr>
          <w:rStyle w:val="StyleUnderline"/>
        </w:rPr>
        <w:t>o costs a lot to enforce prohibition, and it means we can't collect taxes on drugs; my estimates suggest U.S. governments could improve their budgets by at least $85 billion annually by legalizing — and taxing — all drugs</w:t>
      </w:r>
      <w:r w:rsidRPr="00B63558">
        <w:rPr>
          <w:sz w:val="12"/>
        </w:rPr>
        <w:t xml:space="preserve">. U.S. insistence that source countries outlaw drugs means increased violence and corruption there as well (think Columbia, Mexico, or Afghanistan). </w:t>
      </w:r>
      <w:r w:rsidRPr="00B63558">
        <w:rPr>
          <w:rStyle w:val="StyleUnderline"/>
        </w:rPr>
        <w:t>The bottom line: Even if hard drugs carry greater health risks than marijuana, rationally, we can't ban them without comparing the harm from prohibition against the harms from drugs themselves.</w:t>
      </w:r>
      <w:r w:rsidRPr="00B63558">
        <w:rPr>
          <w:sz w:val="12"/>
        </w:rPr>
        <w:t xml:space="preserve"> In a society that legalizes drugs, users face only the negatives of use. Under prohibition, they also risk arrest, fines, loss of professional licenses, and more. So prohibition unambiguously harms those who use despite prohibition. </w:t>
      </w:r>
      <w:r w:rsidRPr="00B63558">
        <w:rPr>
          <w:rStyle w:val="StyleUnderline"/>
        </w:rPr>
        <w:t>It's also critical to analyze whether prohibition actually reduces drug use; if the effects are small, then prohibition is virtually all cost and no benefit. On that question, available evidence is far from ideal, but none of it suggests that prohibition has a substantial impact on drug use</w:t>
      </w:r>
      <w:r w:rsidRPr="00B63558">
        <w:rPr>
          <w:sz w:val="12"/>
        </w:rPr>
        <w:t xml:space="preserve">. States and countries that decriminalize or medicalize see little or no increase in drug use. And </w:t>
      </w:r>
      <w:r w:rsidRPr="00B63558">
        <w:rPr>
          <w:rStyle w:val="StyleUnderline"/>
        </w:rPr>
        <w:t xml:space="preserve">differences in enforcement across time or place bear little correlation with uses. </w:t>
      </w:r>
      <w:r w:rsidRPr="00B63558">
        <w:rPr>
          <w:sz w:val="12"/>
        </w:rPr>
        <w:t xml:space="preserve">This evidence does not bear directly on what would occur under full legalization, since that might allow advertising and more efficient, large-scale production. </w:t>
      </w:r>
      <w:r w:rsidRPr="00B63558">
        <w:rPr>
          <w:rStyle w:val="StyleUnderline"/>
        </w:rPr>
        <w:t>But data on cirrhosis from repeal of U.S. Alcohol Prohibition suggest only a modest increase in alcohol consumption</w:t>
      </w:r>
      <w:r w:rsidRPr="00B63558">
        <w:rPr>
          <w:sz w:val="12"/>
        </w:rPr>
        <w:t xml:space="preserve">. </w:t>
      </w:r>
      <w:r w:rsidRPr="00B63558">
        <w:rPr>
          <w:rStyle w:val="Emphasis"/>
        </w:rPr>
        <w:t>To the extent prohibition does reduce use drug use, the effect is likely smaller for hard drugs than for marijuana</w:t>
      </w:r>
      <w:r w:rsidRPr="00B63558">
        <w:rPr>
          <w:sz w:val="12"/>
        </w:rPr>
        <w:t xml:space="preserve">. </w:t>
      </w:r>
      <w:r w:rsidRPr="00B63558">
        <w:rPr>
          <w:rStyle w:val="StyleUnderline"/>
        </w:rPr>
        <w:t>That's because the demands for cocaine and heroin appear less responsive to price. From this perspective, the case is even stronger for legalizing cocaine or heroin than marijuana; for hard drugs, prohibition mainly raises the price, which increases the resources devoted to the black market</w:t>
      </w:r>
      <w:r w:rsidRPr="00B63558">
        <w:rPr>
          <w:sz w:val="12"/>
        </w:rPr>
        <w:t xml:space="preserve"> while having minimal impact on use. But perhaps the best reason to legalize hard drugs is that people who wish to consume them have the same liberty to determine their own well-being as those who consume alcohol, or marijuana, or anything else. In a free society, the presumption must always be that individuals, not government, get to decide what is in their own best interest.</w:t>
      </w:r>
    </w:p>
    <w:p w14:paraId="264DDA6C" w14:textId="77777777" w:rsidR="004B2E4A" w:rsidRPr="00B63558" w:rsidRDefault="004B2E4A" w:rsidP="004B2E4A"/>
    <w:p w14:paraId="27501FA4" w14:textId="26814CE9" w:rsidR="004B2E4A" w:rsidRPr="00B63558" w:rsidRDefault="004B2E4A" w:rsidP="004B2E4A">
      <w:pPr>
        <w:pStyle w:val="Heading3"/>
        <w:rPr>
          <w:rFonts w:cs="Times New Roman"/>
        </w:rPr>
      </w:pPr>
      <w:r w:rsidRPr="00B63558">
        <w:rPr>
          <w:rFonts w:cs="Times New Roman"/>
        </w:rPr>
        <w:t>Mandatory Bad---1NC</w:t>
      </w:r>
    </w:p>
    <w:p w14:paraId="0C147057" w14:textId="77777777" w:rsidR="004B2E4A" w:rsidRPr="00B63558" w:rsidRDefault="004B2E4A" w:rsidP="004B2E4A">
      <w:pPr>
        <w:pStyle w:val="Heading4"/>
        <w:rPr>
          <w:rFonts w:cs="Times New Roman"/>
        </w:rPr>
      </w:pPr>
      <w:r w:rsidRPr="00B63558">
        <w:rPr>
          <w:rFonts w:cs="Times New Roman"/>
        </w:rPr>
        <w:t>Fails---relapse and lack of internal motivation.</w:t>
      </w:r>
    </w:p>
    <w:p w14:paraId="072669F0" w14:textId="77777777" w:rsidR="004B2E4A" w:rsidRPr="00B63558" w:rsidRDefault="004B2E4A" w:rsidP="004B2E4A">
      <w:r w:rsidRPr="00B63558">
        <w:t xml:space="preserve">Michelle </w:t>
      </w:r>
      <w:r w:rsidRPr="00B63558">
        <w:rPr>
          <w:rStyle w:val="Style13ptBold"/>
        </w:rPr>
        <w:t>Pelan 15</w:t>
      </w:r>
      <w:r w:rsidRPr="00B63558">
        <w:t>, LMSW, Silberman School of Social Work at Hunter College, “Re-visioning Drug Use: A Shift Away From Criminal Justice and Abstinence-based Approaches,” SWSL, 13.2, https://www.socwork.net/sws/article/view/432/804</w:t>
      </w:r>
    </w:p>
    <w:p w14:paraId="67BAD5BB" w14:textId="77777777" w:rsidR="004B2E4A" w:rsidRPr="00B63558" w:rsidRDefault="004B2E4A" w:rsidP="004B2E4A">
      <w:pPr>
        <w:rPr>
          <w:sz w:val="10"/>
        </w:rPr>
      </w:pPr>
      <w:r w:rsidRPr="00B63558">
        <w:rPr>
          <w:sz w:val="10"/>
        </w:rPr>
        <w:t xml:space="preserve">Additional research demonstrates that </w:t>
      </w:r>
      <w:r w:rsidRPr="00B63558">
        <w:rPr>
          <w:rStyle w:val="StyleUnderline"/>
        </w:rPr>
        <w:t>mandated drug treatment</w:t>
      </w:r>
      <w:r w:rsidRPr="00B63558">
        <w:rPr>
          <w:sz w:val="10"/>
        </w:rPr>
        <w:t xml:space="preserve">, which is often the alternative to incarceration offered to drug offenders, </w:t>
      </w:r>
      <w:r w:rsidRPr="00B63558">
        <w:rPr>
          <w:rStyle w:val="StyleUnderline"/>
        </w:rPr>
        <w:t>may not be effective</w:t>
      </w:r>
      <w:r w:rsidRPr="00B63558">
        <w:rPr>
          <w:sz w:val="10"/>
        </w:rPr>
        <w:t xml:space="preserve"> either. Drug courts were established in the 1980s in response to exploding prison populations, many of whom faced drug-related charges, and the resulting enormous costs (Ekstrand, 2005). In New York State alone, the Division of Probation and Correctional Alternatives funds 165 alternative to incarceration (ATI) programs (New York State Division of Criminal Justice Services, n. d.). While some studies provide solid evidence for reductions in recidivism as a result of these programs, the evidence is much more limited related to substance use outcomes (Ekstrand, 2005). </w:t>
      </w:r>
      <w:r w:rsidRPr="00B63558">
        <w:rPr>
          <w:rStyle w:val="StyleUnderline"/>
        </w:rPr>
        <w:t>Studies indicate that mandated treatment does not produce significant reductions in substance use and</w:t>
      </w:r>
      <w:r w:rsidRPr="00B63558">
        <w:rPr>
          <w:sz w:val="10"/>
        </w:rPr>
        <w:t xml:space="preserve"> </w:t>
      </w:r>
      <w:r w:rsidRPr="00B63558">
        <w:rPr>
          <w:rStyle w:val="Emphasis"/>
        </w:rPr>
        <w:t>that coerced treatment actually hinders recovery by interfering with internal motivation, engagement, and compliance.</w:t>
      </w:r>
      <w:r w:rsidRPr="00B63558">
        <w:rPr>
          <w:sz w:val="10"/>
        </w:rPr>
        <w:t xml:space="preserve"> For example, </w:t>
      </w:r>
      <w:r w:rsidRPr="00B63558">
        <w:rPr>
          <w:rStyle w:val="StyleUnderline"/>
        </w:rPr>
        <w:t xml:space="preserve">one study found reductions in drug use during program participation, but </w:t>
      </w:r>
      <w:r w:rsidRPr="00B63558">
        <w:rPr>
          <w:rStyle w:val="Emphasis"/>
        </w:rPr>
        <w:t>no reductions a year after</w:t>
      </w:r>
      <w:r w:rsidRPr="00B63558">
        <w:rPr>
          <w:rStyle w:val="StyleUnderline"/>
        </w:rPr>
        <w:t xml:space="preserve"> program completion</w:t>
      </w:r>
      <w:r w:rsidRPr="00B63558">
        <w:rPr>
          <w:sz w:val="10"/>
        </w:rPr>
        <w:t xml:space="preserve"> (Ekstrand, 2005). </w:t>
      </w:r>
      <w:r w:rsidRPr="00B63558">
        <w:rPr>
          <w:rStyle w:val="StyleUnderline"/>
        </w:rPr>
        <w:t>The bulk of research that shows positiv</w:t>
      </w:r>
      <w:r w:rsidRPr="00B63558">
        <w:rPr>
          <w:sz w:val="10"/>
        </w:rPr>
        <w:t xml:space="preserve">e treatment </w:t>
      </w:r>
      <w:r w:rsidRPr="00B63558">
        <w:rPr>
          <w:rStyle w:val="StyleUnderline"/>
        </w:rPr>
        <w:t>outcomes</w:t>
      </w:r>
      <w:r w:rsidRPr="00B63558">
        <w:rPr>
          <w:sz w:val="10"/>
        </w:rPr>
        <w:t xml:space="preserve"> emphasizes program completion as the marker of success and </w:t>
      </w:r>
      <w:r w:rsidRPr="00B63558">
        <w:rPr>
          <w:rStyle w:val="StyleUnderline"/>
        </w:rPr>
        <w:t>does not assess continued sobriety once participants are discharged</w:t>
      </w:r>
      <w:r w:rsidRPr="00B63558">
        <w:rPr>
          <w:sz w:val="10"/>
        </w:rPr>
        <w:t xml:space="preserve"> from the program (Kras, 2012). The study by Ekstrand (2005) thus demonstrates that perhaps these results are inaccurate, rendering mandated treatment less successful than some research indicates. </w:t>
      </w:r>
      <w:r w:rsidRPr="00B63558">
        <w:rPr>
          <w:rStyle w:val="StyleUnderline"/>
        </w:rPr>
        <w:t xml:space="preserve">A different study found that the chances of relapse for those court mandated to attend treatment </w:t>
      </w:r>
      <w:r w:rsidRPr="00B63558">
        <w:rPr>
          <w:rStyle w:val="Emphasis"/>
        </w:rPr>
        <w:t>were 1.7 times greater than for those without such legal pressure</w:t>
      </w:r>
      <w:r w:rsidRPr="00B63558">
        <w:rPr>
          <w:sz w:val="10"/>
        </w:rPr>
        <w:t xml:space="preserve"> (Brecht, Anglin, &amp; Dylan, 2005). Similarly, Cosden, et al. (2010) revealed that </w:t>
      </w:r>
      <w:r w:rsidRPr="00B63558">
        <w:rPr>
          <w:rStyle w:val="StyleUnderline"/>
        </w:rPr>
        <w:t>a lack of personal commitment and too many program demands contributed to unsuccessful program completion</w:t>
      </w:r>
      <w:r w:rsidRPr="00B63558">
        <w:rPr>
          <w:sz w:val="10"/>
        </w:rPr>
        <w:t xml:space="preserve">, </w:t>
      </w:r>
      <w:r w:rsidRPr="00B63558">
        <w:rPr>
          <w:rStyle w:val="Emphasis"/>
        </w:rPr>
        <w:t>while personal motivation enhanced completion.</w:t>
      </w:r>
      <w:r w:rsidRPr="00B63558">
        <w:rPr>
          <w:sz w:val="10"/>
        </w:rPr>
        <w:t xml:space="preserve"> </w:t>
      </w:r>
      <w:r w:rsidRPr="00B63558">
        <w:rPr>
          <w:rStyle w:val="StyleUnderline"/>
        </w:rPr>
        <w:t>This study seems to indicate, then, that mandated treatment may be unsuccessfu</w:t>
      </w:r>
      <w:r w:rsidRPr="00B63558">
        <w:rPr>
          <w:sz w:val="10"/>
        </w:rPr>
        <w:t xml:space="preserve">l. In much the same vein, Schroder, Sellman, Frampton, and Dering (2009) found that </w:t>
      </w:r>
      <w:r w:rsidRPr="00B63558">
        <w:rPr>
          <w:rStyle w:val="StyleUnderline"/>
        </w:rPr>
        <w:t>participants were more likely to drop out if they reported less internal motivation, more external pressure to attend treatment</w:t>
      </w:r>
      <w:r w:rsidRPr="00B63558">
        <w:rPr>
          <w:sz w:val="10"/>
        </w:rPr>
        <w:t xml:space="preserve">, lower expectations that treatment would help, </w:t>
      </w:r>
      <w:r w:rsidRPr="00B63558">
        <w:rPr>
          <w:rStyle w:val="StyleUnderline"/>
        </w:rPr>
        <w:t xml:space="preserve">and less inclusion in the goal-setting process, which may all be characteristics of mandated treatment. </w:t>
      </w:r>
      <w:r w:rsidRPr="00B63558">
        <w:rPr>
          <w:sz w:val="10"/>
        </w:rPr>
        <w:t>It thus seems clear that incarceration and mandated, abstinence-only approaches are ineffective in addressing drug use and its harms, demonstrating that alternatives are sorely needed.</w:t>
      </w:r>
    </w:p>
    <w:p w14:paraId="05A653F5" w14:textId="77777777" w:rsidR="004B2E4A" w:rsidRPr="00B63558" w:rsidRDefault="004B2E4A" w:rsidP="004B2E4A"/>
    <w:p w14:paraId="7B537A57" w14:textId="53BB0E5C" w:rsidR="004B2E4A" w:rsidRPr="00B63558" w:rsidRDefault="004B2E4A" w:rsidP="004B2E4A">
      <w:pPr>
        <w:pStyle w:val="Heading3"/>
        <w:rPr>
          <w:rFonts w:cs="Times New Roman"/>
        </w:rPr>
      </w:pPr>
      <w:r w:rsidRPr="00B63558">
        <w:rPr>
          <w:rFonts w:cs="Times New Roman"/>
        </w:rPr>
        <w:t>Mandatory Bad---2NC</w:t>
      </w:r>
    </w:p>
    <w:p w14:paraId="4A22BB0F" w14:textId="316F0DE9" w:rsidR="004B2E4A" w:rsidRPr="00B63558" w:rsidRDefault="004B2E4A" w:rsidP="004B2E4A"/>
    <w:p w14:paraId="0C7566DC" w14:textId="77777777" w:rsidR="004B2E4A" w:rsidRPr="00B63558" w:rsidRDefault="004B2E4A" w:rsidP="004B2E4A"/>
    <w:p w14:paraId="594AF098" w14:textId="4FA312B2" w:rsidR="004B2E4A" w:rsidRPr="00B63558" w:rsidRDefault="00B63558" w:rsidP="004B2E4A">
      <w:pPr>
        <w:pStyle w:val="Heading4"/>
        <w:rPr>
          <w:rFonts w:cs="Times New Roman"/>
        </w:rPr>
      </w:pPr>
      <w:r>
        <w:rPr>
          <w:rFonts w:cs="Times New Roman"/>
        </w:rPr>
        <w:t xml:space="preserve">Coercion is the opposite of successful drug treatment. </w:t>
      </w:r>
    </w:p>
    <w:p w14:paraId="2AFCEAFC" w14:textId="77777777" w:rsidR="004B2E4A" w:rsidRPr="00B63558" w:rsidRDefault="004B2E4A" w:rsidP="004B2E4A">
      <w:r w:rsidRPr="00B63558">
        <w:t xml:space="preserve">Maia </w:t>
      </w:r>
      <w:r w:rsidRPr="00B63558">
        <w:rPr>
          <w:rStyle w:val="Style13ptBold"/>
        </w:rPr>
        <w:t>Szalavitz 16</w:t>
      </w:r>
      <w:r w:rsidRPr="00B63558">
        <w:t>, a former cocaine and heroin addict, is the author or co-author of seven books including the forthcoming "Unbroken Brain: A Revolutionary New Way of Understanding Addiction." She is a 2015-16 Soros Justice Fellow, 5-4-2016, "Attract Patients to Addiction Treatment, Don't Force Them Into It," No Publication, https://www.nytimes.com/roomfordebate/2015/11/11/should-drug-addicts-be-forced-into-treatment/attract-patients-to-addiction-treatment-dont-force-them-into-it</w:t>
      </w:r>
    </w:p>
    <w:p w14:paraId="43CF9160" w14:textId="77777777" w:rsidR="004B2E4A" w:rsidRPr="00B63558" w:rsidRDefault="004B2E4A" w:rsidP="004B2E4A">
      <w:pPr>
        <w:rPr>
          <w:rStyle w:val="StyleUnderline"/>
        </w:rPr>
      </w:pPr>
      <w:r w:rsidRPr="00B63558">
        <w:rPr>
          <w:rStyle w:val="StyleUnderline"/>
        </w:rPr>
        <w:t xml:space="preserve">To improve both addiction treatment access and success, we need less coercion, not more. </w:t>
      </w:r>
      <w:r w:rsidRPr="00B63558">
        <w:rPr>
          <w:sz w:val="10"/>
        </w:rPr>
        <w:t xml:space="preserve">Contrary to stereotype, </w:t>
      </w:r>
      <w:r w:rsidRPr="00B63558">
        <w:rPr>
          <w:rStyle w:val="StyleUnderline"/>
        </w:rPr>
        <w:t>by the time addiction sets in, drug use isn’t particularly pleasurable and many people with addictions are well aware that their lives have gone wrong</w:t>
      </w:r>
      <w:r w:rsidRPr="00B63558">
        <w:rPr>
          <w:sz w:val="10"/>
        </w:rPr>
        <w:t xml:space="preserve">. </w:t>
      </w:r>
      <w:r w:rsidRPr="00B63558">
        <w:rPr>
          <w:rStyle w:val="StyleUnderline"/>
        </w:rPr>
        <w:t>Sadly, they also know that treatment is often designed to be “tough love”</w:t>
      </w:r>
      <w:r w:rsidRPr="00B63558">
        <w:rPr>
          <w:sz w:val="10"/>
        </w:rPr>
        <w:t xml:space="preserve">— and is not only likely to be painful, but ineffective. </w:t>
      </w:r>
      <w:r w:rsidRPr="00B63558">
        <w:rPr>
          <w:rStyle w:val="StyleUnderline"/>
        </w:rPr>
        <w:t xml:space="preserve">Would you seek such help with so little hope? </w:t>
      </w:r>
      <w:r w:rsidRPr="00B63558">
        <w:rPr>
          <w:sz w:val="10"/>
        </w:rPr>
        <w:t xml:space="preserve">In fact, </w:t>
      </w:r>
      <w:r w:rsidRPr="00B63558">
        <w:rPr>
          <w:rStyle w:val="Emphasis"/>
        </w:rPr>
        <w:t>research shows that the most effective addiction therapies are kind, welcoming and supportive, not harsh or confrontational</w:t>
      </w:r>
      <w:r w:rsidRPr="00B63558">
        <w:rPr>
          <w:sz w:val="10"/>
        </w:rPr>
        <w:t xml:space="preserve">. </w:t>
      </w:r>
      <w:r w:rsidRPr="00B63558">
        <w:rPr>
          <w:rStyle w:val="StyleUnderline"/>
        </w:rPr>
        <w:t xml:space="preserve">But it’s hard to create a warm atmosphere in a setting where a third to half and sometimes more of participants are legally mandated and staff is poorly trained and underpaid. </w:t>
      </w:r>
      <w:r w:rsidRPr="00B63558">
        <w:rPr>
          <w:sz w:val="10"/>
        </w:rPr>
        <w:t xml:space="preserve">When patients consistently avoid other types of care, providers make it more attractive, just as marketers do with unwanted consumer products. </w:t>
      </w:r>
      <w:r w:rsidRPr="00B63558">
        <w:rPr>
          <w:rStyle w:val="StyleUnderline"/>
        </w:rPr>
        <w:t>Unfortunately, decades of seeing force as the only way to motivate addicted people have created a largely inhospitable system that views harsh and disrespectful treatment as not only acceptabl</w:t>
      </w:r>
      <w:r w:rsidRPr="00B63558">
        <w:rPr>
          <w:sz w:val="10"/>
        </w:rPr>
        <w:t xml:space="preserve">e, </w:t>
      </w:r>
      <w:r w:rsidRPr="00B63558">
        <w:rPr>
          <w:rStyle w:val="StyleUnderline"/>
        </w:rPr>
        <w:t>but also necessary to get patients to realize that they have “hit bottom.</w:t>
      </w:r>
      <w:r w:rsidRPr="00B63558">
        <w:rPr>
          <w:sz w:val="10"/>
        </w:rPr>
        <w:t xml:space="preserve">” </w:t>
      </w:r>
      <w:r w:rsidRPr="00B63558">
        <w:rPr>
          <w:rStyle w:val="StyleUnderline"/>
        </w:rPr>
        <w:t xml:space="preserve">This, in turn, leads to calls for more coercion when people, quite reasonably, choose not to enter or drop out, </w:t>
      </w:r>
      <w:r w:rsidRPr="00B63558">
        <w:rPr>
          <w:rStyle w:val="Emphasis"/>
        </w:rPr>
        <w:t xml:space="preserve">creating a vicious cycle. </w:t>
      </w:r>
      <w:r w:rsidRPr="00B63558">
        <w:rPr>
          <w:sz w:val="10"/>
        </w:rPr>
        <w:t xml:space="preserve">Moreover, </w:t>
      </w:r>
      <w:r w:rsidRPr="00B63558">
        <w:rPr>
          <w:rStyle w:val="StyleUnderline"/>
        </w:rPr>
        <w:t>because so many people with addictions don’t attend voluntarily, programs have little incentive to become user-friendly</w:t>
      </w:r>
      <w:r w:rsidRPr="00B63558">
        <w:rPr>
          <w:sz w:val="10"/>
        </w:rPr>
        <w:t>. The person who goes to jail if rehab fails isn’t the head of the institution or its counselors, it’s the patient</w:t>
      </w:r>
      <w:r w:rsidRPr="00B63558">
        <w:rPr>
          <w:rStyle w:val="StyleUnderline"/>
        </w:rPr>
        <w:t xml:space="preserve">. And there’s always another warm body from the justice system to fill empty slots, when failure is always the patient’s fault. </w:t>
      </w:r>
      <w:r w:rsidRPr="00B63558">
        <w:rPr>
          <w:rStyle w:val="Emphasis"/>
        </w:rPr>
        <w:t xml:space="preserve">This dysfunctional system further stigmatizes addiction by implying that punishment is necessary in treatment, unlike for any other disorder. </w:t>
      </w:r>
      <w:r w:rsidRPr="00B63558">
        <w:rPr>
          <w:sz w:val="10"/>
        </w:rPr>
        <w:t xml:space="preserve">Some programs, to their great credit, realized the need for change when AIDS made reaching active drug users to reduce needle sharing an urgent task. They discovered that, just like grandma said, you attract more flies with honey than with vinegar. </w:t>
      </w:r>
      <w:r w:rsidRPr="00B63558">
        <w:rPr>
          <w:rStyle w:val="StyleUnderline"/>
        </w:rPr>
        <w:t xml:space="preserve">And contrary to claims that coercion is necessary, research on needle exchange and other “harm reduction” programs shows that they </w:t>
      </w:r>
      <w:r w:rsidRPr="00B63558">
        <w:rPr>
          <w:rStyle w:val="Emphasis"/>
        </w:rPr>
        <w:t xml:space="preserve">attract people into recovery, rather than extending </w:t>
      </w:r>
      <w:r w:rsidRPr="00B63558">
        <w:rPr>
          <w:rStyle w:val="StyleUnderline"/>
        </w:rPr>
        <w:t>addiction. One Vancouver harm reduction program got 57 percent of participants into treatment. To most effectively use our limited resources, we need treatment that attracts patients without lazily relying on coercion. Not only is this more humane, it’s also cheaper and more likely to result in lasting recovery.</w:t>
      </w:r>
    </w:p>
    <w:p w14:paraId="0D08E2D3" w14:textId="77777777" w:rsidR="004B2E4A" w:rsidRPr="00B63558" w:rsidRDefault="004B2E4A" w:rsidP="004B2E4A">
      <w:pPr>
        <w:rPr>
          <w:rStyle w:val="StyleUnderline"/>
        </w:rPr>
      </w:pPr>
    </w:p>
    <w:p w14:paraId="560702A6" w14:textId="4CB87FA5" w:rsidR="004B2E4A" w:rsidRPr="00B63558" w:rsidRDefault="004B2E4A" w:rsidP="004B2E4A">
      <w:pPr>
        <w:pStyle w:val="Heading4"/>
        <w:rPr>
          <w:rFonts w:cs="Times New Roman"/>
        </w:rPr>
      </w:pPr>
      <w:r w:rsidRPr="00B63558">
        <w:rPr>
          <w:rFonts w:cs="Times New Roman"/>
        </w:rPr>
        <w:t xml:space="preserve">Fails </w:t>
      </w:r>
      <w:r w:rsidR="00B63558">
        <w:rPr>
          <w:rFonts w:cs="Times New Roman"/>
        </w:rPr>
        <w:t xml:space="preserve">and causes human right abuses—lit review proves. </w:t>
      </w:r>
    </w:p>
    <w:p w14:paraId="65FD76D7" w14:textId="77777777" w:rsidR="004B2E4A" w:rsidRPr="00B63558" w:rsidRDefault="004B2E4A" w:rsidP="004B2E4A">
      <w:r w:rsidRPr="00B63558">
        <w:t xml:space="preserve">D. </w:t>
      </w:r>
      <w:r w:rsidRPr="00B63558">
        <w:rPr>
          <w:rStyle w:val="Style13ptBold"/>
        </w:rPr>
        <w:t>Werb 16,</w:t>
      </w:r>
      <w:r w:rsidRPr="00B63558">
        <w:t xml:space="preserve"> International Centre for Science in Drug Policy, Li Ka Shing Knowledge Institute of St. Michael’s Hospital, “The effectiveness of compulsory drug treatment: A systematic review,” International Journal of Drug Policy, 28, 1-9. </w:t>
      </w:r>
    </w:p>
    <w:p w14:paraId="47C4FC75" w14:textId="77777777" w:rsidR="004B2E4A" w:rsidRPr="00B63558" w:rsidRDefault="004B2E4A" w:rsidP="004B2E4A">
      <w:pPr>
        <w:rPr>
          <w:sz w:val="8"/>
        </w:rPr>
      </w:pPr>
      <w:r w:rsidRPr="00B63558">
        <w:rPr>
          <w:sz w:val="8"/>
        </w:rPr>
        <w:t xml:space="preserve">Conclusion Summary of evidence </w:t>
      </w:r>
      <w:r w:rsidRPr="00B63558">
        <w:rPr>
          <w:rStyle w:val="StyleUnderline"/>
        </w:rPr>
        <w:t>While a limited literature exists, the majority of studies (78%) evaluating compulsory treatment failed to detect any significant positive impacts on drug use or criminal recidivism</w:t>
      </w:r>
      <w:r w:rsidRPr="00B63558">
        <w:rPr>
          <w:sz w:val="8"/>
        </w:rPr>
        <w:t xml:space="preserve"> over other approaches, </w:t>
      </w:r>
      <w:r w:rsidRPr="00B63558">
        <w:rPr>
          <w:rStyle w:val="StyleUnderline"/>
        </w:rPr>
        <w:t xml:space="preserve">with two studies (22%) detecting </w:t>
      </w:r>
      <w:r w:rsidRPr="00B63558">
        <w:rPr>
          <w:rStyle w:val="Emphasis"/>
        </w:rPr>
        <w:t>negative impacts</w:t>
      </w:r>
      <w:r w:rsidRPr="00B63558">
        <w:rPr>
          <w:rStyle w:val="StyleUnderline"/>
        </w:rPr>
        <w:t xml:space="preserve"> of compulsory treatment </w:t>
      </w:r>
      <w:r w:rsidRPr="00B63558">
        <w:rPr>
          <w:rStyle w:val="Emphasis"/>
        </w:rPr>
        <w:t>on criminal recidivism</w:t>
      </w:r>
      <w:r w:rsidRPr="00B63558">
        <w:rPr>
          <w:sz w:val="8"/>
        </w:rPr>
        <w:t xml:space="preserve"> compared with control arms. Further, only two studies (22%) observed a significant impact of long-term compulsory inpatient treatment on criminal recidivism: one reported a small effect size on recidivism after two years, and one found a lower risk of drug use within one week of release from compulsory treatment (Strauss &amp; Falkin, 2001). </w:t>
      </w:r>
      <w:r w:rsidRPr="00B63558">
        <w:rPr>
          <w:rStyle w:val="StyleUnderline"/>
        </w:rPr>
        <w:t xml:space="preserve">As such, and in light of evidence </w:t>
      </w:r>
      <w:r w:rsidRPr="00B63558">
        <w:rPr>
          <w:rStyle w:val="Emphasis"/>
        </w:rPr>
        <w:t>regarding the potential for human rights violations</w:t>
      </w:r>
      <w:r w:rsidRPr="00B63558">
        <w:rPr>
          <w:sz w:val="8"/>
        </w:rPr>
        <w:t xml:space="preserve"> </w:t>
      </w:r>
      <w:r w:rsidRPr="00B63558">
        <w:rPr>
          <w:rStyle w:val="StyleUnderline"/>
        </w:rPr>
        <w:t>within compulsory treatment settings, the results of this systematic review do not, on the whole, suggest improved outcomes in reducing drug use and criminal recidivism among drug-dependent individuals enrolled in compulsory treatment approaches</w:t>
      </w:r>
      <w:r w:rsidRPr="00B63558">
        <w:rPr>
          <w:sz w:val="8"/>
        </w:rPr>
        <w:t xml:space="preserve">, </w:t>
      </w:r>
      <w:r w:rsidRPr="00B63558">
        <w:rPr>
          <w:rStyle w:val="Emphasis"/>
        </w:rPr>
        <w:t>with some studies suggesting potential harms</w:t>
      </w:r>
      <w:r w:rsidRPr="00B63558">
        <w:rPr>
          <w:sz w:val="8"/>
        </w:rPr>
        <w:t xml:space="preserve">. These results are of high relevance given the reliance on compulsory drug detention among policymakers in a range of settings. </w:t>
      </w:r>
      <w:r w:rsidRPr="00B63558">
        <w:rPr>
          <w:rStyle w:val="StyleUnderline"/>
        </w:rPr>
        <w:t>Indeed, compulsory drug treatment approaches have been implemented in southeast Asia (Amon et al., 2013; Pearshouse, 2009b), the Russian Federation (Utyasheva, 2007), North America (Rengifo &amp; Stemen, 2010), Latin America (CNN, 2010; Malta &amp; Beyrer, 2013; Mendelevich, 2011; Utyasheva, 2007), Europe (Jansson et al., 2008), Australia (Birgden &amp; Grant, 2010), and elsewhere (Israelsson &amp; Gerdner, 2011).</w:t>
      </w:r>
      <w:r w:rsidRPr="00B63558">
        <w:rPr>
          <w:sz w:val="8"/>
        </w:rPr>
        <w:t xml:space="preserve"> However, experts have noted that little evidence exists to support compulsory treatment modalities, and that the onus is therefore on advocates of such approaches to provide scientific evidence that compulsory treatment is effective, safe, and ethical (Hall &amp; Carter, 2013). </w:t>
      </w:r>
      <w:r w:rsidRPr="00B63558">
        <w:rPr>
          <w:rStyle w:val="StyleUnderline"/>
        </w:rPr>
        <w:t>The results of the present systematic review, which fails to find sufficient evidence that compulsory drug treatment approaches are effective, appears to further confirm these statements</w:t>
      </w:r>
      <w:r w:rsidRPr="00B63558">
        <w:rPr>
          <w:sz w:val="8"/>
        </w:rPr>
        <w:t xml:space="preserve"> (Hall et al., 2012). </w:t>
      </w:r>
      <w:r w:rsidRPr="00B63558">
        <w:rPr>
          <w:rStyle w:val="Emphasis"/>
        </w:rPr>
        <w:t xml:space="preserve">Human rights violations reported at compulsory drug detention centers include forced labour, physical and sexual abuse, and being held for up to five years without a clinical determination of drug dependence </w:t>
      </w:r>
      <w:r w:rsidRPr="00B63558">
        <w:rPr>
          <w:sz w:val="8"/>
        </w:rPr>
        <w:t>(Amon et al., 2013; Hall et al., 2012; Pearshouse, 2009a, 2009b). Governments should therefore seek alternative, evidence-based policies to address drug dependence. The evidence presented herein also supports the joint statement on drug detention centers released by a range of United Nationsaffiliated institutions declaring that, ‘‘[t</w:t>
      </w:r>
      <w:r w:rsidRPr="00B63558">
        <w:rPr>
          <w:rStyle w:val="StyleUnderline"/>
        </w:rPr>
        <w:t>]here is no evidence that these centres represent a favorable or effective environment for the treatment of drug dependence’’</w:t>
      </w:r>
      <w:r w:rsidRPr="00B63558">
        <w:rPr>
          <w:sz w:val="8"/>
        </w:rPr>
        <w:t>, and that ‘‘United Nations entities call on States to close compulsory drug detention and rehabilitation centres and implement voluntary, evidence-informed and rights based health and social services in the community’’ (ILO, 2012</w:t>
      </w:r>
      <w:r w:rsidRPr="00B63558">
        <w:rPr>
          <w:rStyle w:val="StyleUnderline"/>
        </w:rPr>
        <w:t>). It is noteworthy in this regard that, while compulsory approaches appear ineffective, evidence suggests that a large body of scientific evidence supports the effectiveness of voluntary biomedical approaches such as OST in reducing drug-related harms</w:t>
      </w:r>
      <w:r w:rsidRPr="00B63558">
        <w:rPr>
          <w:sz w:val="8"/>
        </w:rPr>
        <w:t xml:space="preserve"> (Amato et al., 2002; Mattick et al., 2009). China, Vietnam and Malaysia, for example, all previously scaled up compulsory drug detention centers, but are increasingly moving towards voluntary methadone maintenance and needle and syringe distribution systems to reduce the risk of blood-borne disease transmission from PWID sharing injecting equipment(Baharom, Hassan, Ali,&amp;Shah, 2012; Hammett, Wu, &amp; Duc, 2008; Nguyen, Nguyen, Pham, Vu,&amp; Mulvey, 2012; Qian, Hao, &amp; Ruan, 2008; Reid, Kamarulzaman, &amp; Sran, 2007; Sullivan &amp; Wu, 2007; Wu, Sullivan, Wang, Rotheram-Borus, &amp; Detels, 2007). Emerging evidence suggests that expanded OST dispensation in these settings has been effective in reducing drug use (Baharom et al., 2012; Hammett et al., 2008; Nguyen et al., 2012; Yin, Hao, &amp; Sun, 2010). This scale up of evidence-based biomedical and harm reduction interventions is occurring despite China’s previous investment in a compulsory treatment infrastructure; as such, tensions remain between voluntary, public health-oriented approaches and compulsory detainment (Larney &amp; Dolan, 2010), as they do in settings that include both compulsory and voluntary approaches, such as Mexico (Garcia, 2015; Lozano-Verduzco, Marı´nNavarrete, Romero-Mendoza,&amp;Tena-Suck, 2015). </w:t>
      </w:r>
      <w:r w:rsidRPr="00B63558">
        <w:rPr>
          <w:rStyle w:val="StyleUnderline"/>
        </w:rPr>
        <w:t xml:space="preserve">This may result in suboptimal treatment outcomes given that ongoing interactions with law enforcement and the threat of detainment within compulsory drug detention centers </w:t>
      </w:r>
      <w:r w:rsidRPr="00B63558">
        <w:rPr>
          <w:rStyle w:val="Emphasis"/>
        </w:rPr>
        <w:t>may cause drug-dependent individuals to avoid harm reduction services or engage in risky drugusing behaviors out of a fear of being targeted by police</w:t>
      </w:r>
      <w:r w:rsidRPr="00B63558">
        <w:rPr>
          <w:rStyle w:val="StyleUnderline"/>
        </w:rPr>
        <w:t xml:space="preserve"> </w:t>
      </w:r>
      <w:r w:rsidRPr="00B63558">
        <w:rPr>
          <w:sz w:val="8"/>
        </w:rPr>
        <w:t xml:space="preserve">(Larney &amp; Dolan, 2010), as has been observed in a range of settings (Bluthenthal, Kral, Lorvick, &amp; Watters, 1997; Beletsky, Lozada, &amp; Gaines, 2013; Beletsky et al., 2014; Cooper, Moore, Gruskin, &amp; Krieger, 2005; Werb, Wood, &amp; Small, 2008). We also note that this is likely the case in settings seeking to control the harms of non-opioid substance use disorders such as cocaine use disorder, given that available interventions that have been shown to be effective have been undertaken using voluntary treatment approaches (Castells et al., 2010; Fischer et al., 2015; Hofmann et al., 2012). Governments seeking to implement or bring to scale harm reduction </w:t>
      </w:r>
      <w:r w:rsidRPr="00B63558">
        <w:rPr>
          <w:rStyle w:val="StyleUnderline"/>
        </w:rPr>
        <w:t xml:space="preserve">interventions that include OST and needle and syringe distribution will therefore </w:t>
      </w:r>
      <w:r w:rsidRPr="00B63558">
        <w:rPr>
          <w:rStyle w:val="Emphasis"/>
        </w:rPr>
        <w:t xml:space="preserve">likely be required to reduce their reliance on compulsory and law enforcement-based approaches in order to ensure treatment effectiveness. </w:t>
      </w:r>
      <w:r w:rsidRPr="00B63558">
        <w:rPr>
          <w:sz w:val="8"/>
        </w:rPr>
        <w:t xml:space="preserve">Limitations This systematic review has limitations. Primarily, risk of publication bias is present given political support for law enforcement-oriented strategies to controlling drug-related harms, particularly in Southeast Asia, where compulsory drug detention centers have been implemented by many national governments (Amon et al., 2013; Pearshouse, 2009b). In certain settings, such as Thailand, the scale up of drug detention centers has been accompanied by high-profile ‘war on drugs’ campaigns promoting enforcement- and military-based responses to drug harms (Fairbairn et al., 2014). Within such political climates, undertaking or publishing peer-reviewed research critical of compulsory drug treatment may be disincentivized. Further, while drug detention centers are more numerous in southeast Asia, this region has a limited infrastructure for scientific research on drug use, which may also increase the risk of publication bias. Conclusions </w:t>
      </w:r>
      <w:r w:rsidRPr="00B63558">
        <w:rPr>
          <w:rStyle w:val="StyleUnderline"/>
        </w:rPr>
        <w:t>Based ont he available peer-reviewed scientific literature, there is little evidence that compulsory drug treatment is effective in promoting abstention from drug use or in reducing criminal recidivism.</w:t>
      </w:r>
      <w:r w:rsidRPr="00B63558">
        <w:rPr>
          <w:sz w:val="8"/>
        </w:rPr>
        <w:t xml:space="preserve"> </w:t>
      </w:r>
      <w:r w:rsidRPr="00B63558">
        <w:rPr>
          <w:rStyle w:val="StyleUnderline"/>
        </w:rPr>
        <w:t xml:space="preserve">It is noteworthy that this systematic review includes evaluations of not only drug detention centers, </w:t>
      </w:r>
      <w:r w:rsidRPr="00B63558">
        <w:rPr>
          <w:rStyle w:val="Emphasis"/>
        </w:rPr>
        <w:t>but of a range of compulsory inpatient and outpatient treatment approa</w:t>
      </w:r>
      <w:r w:rsidRPr="00B63558">
        <w:rPr>
          <w:rStyle w:val="StyleUnderline"/>
        </w:rPr>
        <w:t>ches</w:t>
      </w:r>
      <w:r w:rsidRPr="00B63558">
        <w:rPr>
          <w:sz w:val="8"/>
        </w:rPr>
        <w:t xml:space="preserve">. </w:t>
      </w:r>
      <w:r w:rsidRPr="00B63558">
        <w:rPr>
          <w:rStyle w:val="StyleUnderline"/>
        </w:rPr>
        <w:t xml:space="preserve">Additionally, the reductions in drug use and criminal recidivism as a result of compulsory drug treatment interventions were generally short-term or of low clinical significance. In light of the lack of evidence suggesting that compulsory drug treatment is effective, policymakers should seek to implement </w:t>
      </w:r>
      <w:r w:rsidRPr="00B63558">
        <w:rPr>
          <w:rStyle w:val="Emphasis"/>
        </w:rPr>
        <w:t>evidence-based, voluntary treatment modalities in order to reduce the harms of drug use</w:t>
      </w:r>
      <w:r w:rsidRPr="00B63558">
        <w:rPr>
          <w:sz w:val="8"/>
        </w:rPr>
        <w:t>.</w:t>
      </w:r>
    </w:p>
    <w:p w14:paraId="6B15F2FC" w14:textId="77777777" w:rsidR="004B2E4A" w:rsidRPr="00B63558" w:rsidRDefault="004B2E4A" w:rsidP="004B2E4A">
      <w:pPr>
        <w:rPr>
          <w:sz w:val="8"/>
        </w:rPr>
      </w:pPr>
    </w:p>
    <w:p w14:paraId="4AFC527D" w14:textId="671EB7A5" w:rsidR="004B2E4A" w:rsidRPr="00B63558" w:rsidRDefault="004B2E4A" w:rsidP="004B2E4A">
      <w:pPr>
        <w:pStyle w:val="Heading4"/>
        <w:rPr>
          <w:rFonts w:cs="Times New Roman"/>
        </w:rPr>
      </w:pPr>
      <w:r w:rsidRPr="00B63558">
        <w:rPr>
          <w:rFonts w:cs="Times New Roman"/>
        </w:rPr>
        <w:t xml:space="preserve">Community treatment </w:t>
      </w:r>
      <w:r w:rsidR="00B63558">
        <w:rPr>
          <w:rFonts w:cs="Times New Roman"/>
        </w:rPr>
        <w:t>is more effective by a lot</w:t>
      </w:r>
      <w:r w:rsidRPr="00B63558">
        <w:rPr>
          <w:rFonts w:cs="Times New Roman"/>
        </w:rPr>
        <w:t xml:space="preserve">. </w:t>
      </w:r>
    </w:p>
    <w:p w14:paraId="4CF56638" w14:textId="77777777" w:rsidR="004B2E4A" w:rsidRPr="00B63558" w:rsidRDefault="004B2E4A" w:rsidP="004B2E4A">
      <w:r w:rsidRPr="00B63558">
        <w:t xml:space="preserve">Nastassia </w:t>
      </w:r>
      <w:r w:rsidRPr="00B63558">
        <w:rPr>
          <w:rStyle w:val="Style13ptBold"/>
        </w:rPr>
        <w:t>Walsh 11,</w:t>
      </w:r>
      <w:r w:rsidRPr="00B63558">
        <w:t xml:space="preserve"> a research associate, March, “Addicted to Courts: How a Growing Dependence on Drug Courts Impacts People and Communities,” Justice Policy Institute, http://www.justicepolicy.org/uploads/justicepolicy/documents/addicted_to_courts_final.pdf</w:t>
      </w:r>
    </w:p>
    <w:p w14:paraId="7D5F3FE4" w14:textId="77777777" w:rsidR="004B2E4A" w:rsidRPr="00B63558" w:rsidRDefault="004B2E4A" w:rsidP="004B2E4A">
      <w:pPr>
        <w:rPr>
          <w:rStyle w:val="StyleUnderline"/>
        </w:rPr>
      </w:pPr>
      <w:r w:rsidRPr="00B63558">
        <w:rPr>
          <w:sz w:val="10"/>
        </w:rPr>
        <w:t xml:space="preserve">A perception among drug court supporters is that drug courts are the most effective way to work with people with addictions who come into contact with the justice system. This is partially based on a belief that people need the threat of sanctions to be motivated into treatment. But national data and research from people who actually provide treatment tell a different story. </w:t>
      </w:r>
      <w:r w:rsidRPr="00B63558">
        <w:rPr>
          <w:rStyle w:val="StyleUnderline"/>
        </w:rPr>
        <w:t>Front‐end treatment for people before they become involved in the justice system can be even more effective than treatment through the justice system</w:t>
      </w:r>
      <w:r w:rsidRPr="00B63558">
        <w:rPr>
          <w:sz w:val="10"/>
        </w:rPr>
        <w:t xml:space="preserve">, which includes drug courts, and </w:t>
      </w:r>
      <w:r w:rsidRPr="00B63558">
        <w:rPr>
          <w:rStyle w:val="StyleUnderline"/>
        </w:rPr>
        <w:t xml:space="preserve">it improves public safety by reducing the “collateral damage” </w:t>
      </w:r>
      <w:r w:rsidRPr="00B63558">
        <w:rPr>
          <w:sz w:val="10"/>
        </w:rPr>
        <w:t xml:space="preserve">that addiction can cause to communities. </w:t>
      </w:r>
      <w:r w:rsidRPr="00B63558">
        <w:rPr>
          <w:rStyle w:val="StyleUnderline"/>
        </w:rPr>
        <w:t xml:space="preserve">Claims that people with substance abuse problems need the added push of judicial supervision to succeed24 </w:t>
      </w:r>
      <w:r w:rsidRPr="00B63558">
        <w:rPr>
          <w:rStyle w:val="Emphasis"/>
        </w:rPr>
        <w:t>are not supported data</w:t>
      </w:r>
      <w:r w:rsidRPr="00B63558">
        <w:rPr>
          <w:sz w:val="10"/>
        </w:rPr>
        <w:t xml:space="preserve">. </w:t>
      </w:r>
      <w:r w:rsidRPr="00B63558">
        <w:rPr>
          <w:rStyle w:val="StyleUnderline"/>
        </w:rPr>
        <w:t>Statistics</w:t>
      </w:r>
      <w:r w:rsidRPr="00B63558">
        <w:rPr>
          <w:sz w:val="10"/>
        </w:rPr>
        <w:t xml:space="preserve"> from the Substance Abuse and Mental Health Services Administration (SAMHSA) Treatment Episode Data Set (TEDS) </w:t>
      </w:r>
      <w:r w:rsidRPr="00B63558">
        <w:rPr>
          <w:rStyle w:val="Emphasis"/>
        </w:rPr>
        <w:t>shows little differenc</w:t>
      </w:r>
      <w:r w:rsidRPr="00B63558">
        <w:rPr>
          <w:rStyle w:val="StyleUnderline"/>
        </w:rPr>
        <w:t>e in terms of success for people who are referred to treatment by criminal justice agencies and those from other sources.2</w:t>
      </w:r>
      <w:r w:rsidRPr="00B63558">
        <w:rPr>
          <w:sz w:val="10"/>
        </w:rPr>
        <w:t xml:space="preserve">5 About 49 percent of people who are referred to treatment by criminal justice agencies complete treatment and another 13 percent are transferred to another level of care. </w:t>
      </w:r>
      <w:r w:rsidRPr="00B63558">
        <w:rPr>
          <w:rStyle w:val="StyleUnderline"/>
        </w:rPr>
        <w:t>Taken together, 62 percent of people referred to treatment by the criminal justice system complete treatment or transfer to further treatment compared to 60 percent of people referred from other sources</w:t>
      </w:r>
      <w:r w:rsidRPr="00B63558">
        <w:rPr>
          <w:sz w:val="10"/>
        </w:rPr>
        <w:t xml:space="preserve">. </w:t>
      </w:r>
      <w:r w:rsidRPr="00B63558">
        <w:rPr>
          <w:rStyle w:val="StyleUnderline"/>
        </w:rPr>
        <w:t>People referred to treatment</w:t>
      </w:r>
      <w:r w:rsidRPr="00B63558">
        <w:rPr>
          <w:sz w:val="10"/>
        </w:rPr>
        <w:t xml:space="preserve"> by the criminal justice system </w:t>
      </w:r>
      <w:r w:rsidRPr="00B63558">
        <w:rPr>
          <w:rStyle w:val="Emphasis"/>
        </w:rPr>
        <w:t>are more likely to end up incarcerated than people referred from other sources</w:t>
      </w:r>
      <w:r w:rsidRPr="00B63558">
        <w:rPr>
          <w:sz w:val="10"/>
        </w:rPr>
        <w:t xml:space="preserve">, 4 percent versus 1 percent, respectively. </w:t>
      </w:r>
      <w:r w:rsidRPr="00B63558">
        <w:rPr>
          <w:rStyle w:val="StyleUnderline"/>
        </w:rPr>
        <w:t>This small difference</w:t>
      </w:r>
      <w:r w:rsidRPr="00B63558">
        <w:rPr>
          <w:sz w:val="10"/>
        </w:rPr>
        <w:t xml:space="preserve"> in results </w:t>
      </w:r>
      <w:r w:rsidRPr="00B63558">
        <w:rPr>
          <w:rStyle w:val="StyleUnderline"/>
        </w:rPr>
        <w:t xml:space="preserve">does not </w:t>
      </w:r>
      <w:r w:rsidRPr="00B63558">
        <w:rPr>
          <w:rStyle w:val="Emphasis"/>
        </w:rPr>
        <w:t>justify the significant costs</w:t>
      </w:r>
      <w:r w:rsidRPr="00B63558">
        <w:rPr>
          <w:sz w:val="10"/>
        </w:rPr>
        <w:t xml:space="preserve"> (including monetary, societal and personal) of justice system involvement such as participating in a drug court. This is particularly true when substantial barriers prevent low‐ income communities from accessing treatment that could have kept them out of the justice system in the first place. Data from the Substance Abuse and Mental Health Services Administration (SAMHSA) shows that </w:t>
      </w:r>
      <w:r w:rsidRPr="00B63558">
        <w:rPr>
          <w:rStyle w:val="StyleUnderline"/>
        </w:rPr>
        <w:t>people living in poverty are more likely than people with more resources to need but not receive treatment.</w:t>
      </w:r>
      <w:r w:rsidRPr="00B63558">
        <w:rPr>
          <w:sz w:val="10"/>
        </w:rPr>
        <w:t xml:space="preserve">26 Of people living in poverty in 2006 and 2008 who needed substance abuse treatment, only about 18 percent received it. And people from this group with no health insurance coverage are more likely than those with insurance to need substance abuse treatment in the past year (14.9 percent versus 11.2 percent, respectively). </w:t>
      </w:r>
      <w:r w:rsidRPr="00B63558">
        <w:rPr>
          <w:rStyle w:val="StyleUnderline"/>
        </w:rPr>
        <w:t>For many people, involvement in the criminal justice system is the only way to have access to treatment for substance abuse disorders</w:t>
      </w:r>
      <w:r w:rsidRPr="00B63558">
        <w:rPr>
          <w:sz w:val="10"/>
        </w:rPr>
        <w:t xml:space="preserve">. Low-income communities that are already facing challenges associated with poverty and substance abuse are the most likely to be unable to afford private treatment or have access to whatever community-based resources are available.* </w:t>
      </w:r>
      <w:r w:rsidRPr="00B63558">
        <w:rPr>
          <w:rStyle w:val="StyleUnderline"/>
        </w:rPr>
        <w:t>The problem with relying on the criminal justice system is twofold. Not only must people receiving treatment through the criminal justice system face the collateral consequences associated with such involvement</w:t>
      </w:r>
      <w:r w:rsidRPr="00B63558">
        <w:rPr>
          <w:sz w:val="10"/>
        </w:rPr>
        <w:t xml:space="preserve">, </w:t>
      </w:r>
      <w:r w:rsidRPr="00B63558">
        <w:rPr>
          <w:rStyle w:val="Emphasis"/>
        </w:rPr>
        <w:t>they often don’t have the chance to address their addiction before being arrested for a drug-related offense</w:t>
      </w:r>
      <w:r w:rsidRPr="00B63558">
        <w:rPr>
          <w:sz w:val="10"/>
        </w:rPr>
        <w:t xml:space="preserve">. </w:t>
      </w:r>
      <w:r w:rsidRPr="00B63558">
        <w:rPr>
          <w:rStyle w:val="StyleUnderline"/>
        </w:rPr>
        <w:t>This further contributes to the disproportionate representation of lower-income people in the criminal justice system</w:t>
      </w:r>
      <w:r w:rsidRPr="00B63558">
        <w:rPr>
          <w:sz w:val="10"/>
        </w:rPr>
        <w:t xml:space="preserve">. Short of providing health care to all people, research included in this report shows that </w:t>
      </w:r>
      <w:r w:rsidRPr="00B63558">
        <w:rPr>
          <w:rStyle w:val="StyleUnderline"/>
        </w:rPr>
        <w:t xml:space="preserve">prevention and treatment available in the community promotes public safety, supports positive life outcomes, and is cost-effective. </w:t>
      </w:r>
      <w:r w:rsidRPr="00B63558">
        <w:rPr>
          <w:rStyle w:val="Emphasis"/>
        </w:rPr>
        <w:t>In addition, with scarce public resources and often limited services available, treatment allocated to criminal justice referrals may be taking away chances for people in the community to receive the help they need without having to first be arrested</w:t>
      </w:r>
      <w:r w:rsidRPr="00B63558">
        <w:rPr>
          <w:sz w:val="10"/>
        </w:rPr>
        <w:t xml:space="preserve">. </w:t>
      </w:r>
      <w:r w:rsidRPr="00B63558">
        <w:rPr>
          <w:rStyle w:val="StyleUnderline"/>
        </w:rPr>
        <w:t xml:space="preserve">People shouldn’t have to wait until they are arrested for treatment, and treatment is not more effective if it comes with a criminal justice price tag. </w:t>
      </w:r>
    </w:p>
    <w:p w14:paraId="4A230DF5" w14:textId="77777777" w:rsidR="004B2E4A" w:rsidRPr="00B63558" w:rsidRDefault="004B2E4A" w:rsidP="004B2E4A"/>
    <w:p w14:paraId="26C6EDB4" w14:textId="4E693667" w:rsidR="004B2E4A" w:rsidRPr="00B63558" w:rsidRDefault="00B63558" w:rsidP="004B2E4A">
      <w:pPr>
        <w:pStyle w:val="Heading4"/>
        <w:rPr>
          <w:rFonts w:cs="Times New Roman"/>
        </w:rPr>
      </w:pPr>
      <w:r>
        <w:rPr>
          <w:rFonts w:cs="Times New Roman"/>
        </w:rPr>
        <w:t xml:space="preserve">Criminal justice system won’t do what is in the best interest of patient. </w:t>
      </w:r>
    </w:p>
    <w:p w14:paraId="3899E423" w14:textId="77777777" w:rsidR="004B2E4A" w:rsidRPr="00B63558" w:rsidRDefault="004B2E4A" w:rsidP="004B2E4A">
      <w:r w:rsidRPr="00B63558">
        <w:t xml:space="preserve">Toby </w:t>
      </w:r>
      <w:r w:rsidRPr="00B63558">
        <w:rPr>
          <w:rStyle w:val="Style13ptBold"/>
        </w:rPr>
        <w:t>Seddon 7,</w:t>
      </w:r>
      <w:r w:rsidRPr="00B63558">
        <w:t xml:space="preserve"> Manchester law senior research fellow, “Coerced drug treatment in the criminal justice system,” Criminology &amp; Criminal Justice, 7.3, SAGE</w:t>
      </w:r>
    </w:p>
    <w:p w14:paraId="02D1F314" w14:textId="77777777" w:rsidR="004B2E4A" w:rsidRPr="00B63558" w:rsidRDefault="004B2E4A" w:rsidP="004B2E4A">
      <w:pPr>
        <w:rPr>
          <w:sz w:val="14"/>
        </w:rPr>
      </w:pPr>
      <w:r w:rsidRPr="00B63558">
        <w:rPr>
          <w:sz w:val="14"/>
        </w:rPr>
        <w:t xml:space="preserve">Other definitions broadly speaking offer variations on this theme. The critical issue here concerns the objectives of treatment interventions. </w:t>
      </w:r>
      <w:r w:rsidRPr="00B63558">
        <w:rPr>
          <w:rStyle w:val="StyleUnderline"/>
        </w:rPr>
        <w:t>This is important as there is a significant debate about whether viewing drug treatment through a criminal justice lens has distorted service provision</w:t>
      </w:r>
      <w:r w:rsidRPr="00B63558">
        <w:rPr>
          <w:sz w:val="14"/>
        </w:rPr>
        <w:t xml:space="preserve">.3 It is clear from the NTA’s definition, and other similar ones, that the social domain is only one of three drug-related problem areas that treatment may seek to address. </w:t>
      </w:r>
      <w:r w:rsidRPr="00B63558">
        <w:rPr>
          <w:rStyle w:val="StyleUnderline"/>
        </w:rPr>
        <w:t>Within that domain, criminal activity and coming into contact with the criminal justice system represent only one set of problems. In this sense, the level of priority given to crime reduction as an objective of coerced treatment in its own right (as opposed to a useful by-product) may actually shift in a fundamental way what is meant by the term ‘treatment’</w:t>
      </w:r>
      <w:r w:rsidRPr="00B63558">
        <w:rPr>
          <w:sz w:val="14"/>
        </w:rPr>
        <w:t xml:space="preserve">. </w:t>
      </w:r>
      <w:r w:rsidRPr="00B63558">
        <w:rPr>
          <w:rStyle w:val="Emphasis"/>
        </w:rPr>
        <w:t>This is not simply a semantic</w:t>
      </w:r>
      <w:r w:rsidRPr="00B63558">
        <w:rPr>
          <w:sz w:val="14"/>
        </w:rPr>
        <w:t xml:space="preserve"> </w:t>
      </w:r>
      <w:r w:rsidRPr="00B63558">
        <w:rPr>
          <w:rStyle w:val="StyleUnderline"/>
        </w:rPr>
        <w:t>point. The prioritization of crime reduction might result in a preference for particular treatment modalities that might differ from those that would be suggested were physical or psychological well-being the primary treatment</w:t>
      </w:r>
      <w:r w:rsidRPr="00B63558">
        <w:rPr>
          <w:sz w:val="14"/>
        </w:rPr>
        <w:t xml:space="preserve"> goals. It could be hypothesized, for example, that </w:t>
      </w:r>
      <w:r w:rsidRPr="00B63558">
        <w:rPr>
          <w:rStyle w:val="StyleUnderline"/>
        </w:rPr>
        <w:t xml:space="preserve">within coerced treatment there might be a greater </w:t>
      </w:r>
      <w:r w:rsidRPr="00B63558">
        <w:rPr>
          <w:rStyle w:val="Emphasis"/>
        </w:rPr>
        <w:t>emphasis on methadone prescribing,</w:t>
      </w:r>
      <w:r w:rsidRPr="00B63558">
        <w:rPr>
          <w:sz w:val="14"/>
        </w:rPr>
        <w:t xml:space="preserve"> </w:t>
      </w:r>
      <w:r w:rsidRPr="00B63558">
        <w:rPr>
          <w:rStyle w:val="StyleUnderline"/>
        </w:rPr>
        <w:t>given its perceived effectiveness as a tool for reducing offending by heroin users (Gossop et al., 2001</w:t>
      </w:r>
      <w:r w:rsidRPr="00B63558">
        <w:rPr>
          <w:sz w:val="14"/>
        </w:rPr>
        <w:t xml:space="preserve">). </w:t>
      </w:r>
      <w:r w:rsidRPr="00B63558">
        <w:rPr>
          <w:rStyle w:val="StyleUnderline"/>
        </w:rPr>
        <w:t>Certainly, the recent British experience has been that in some local areas ‘</w:t>
      </w:r>
      <w:r w:rsidRPr="00B63558">
        <w:rPr>
          <w:rStyle w:val="Emphasis"/>
        </w:rPr>
        <w:t>rapid prescribing’</w:t>
      </w:r>
      <w:r w:rsidRPr="00B63558">
        <w:rPr>
          <w:sz w:val="14"/>
        </w:rPr>
        <w:t xml:space="preserve"> </w:t>
      </w:r>
      <w:r w:rsidRPr="00B63558">
        <w:rPr>
          <w:rStyle w:val="StyleUnderline"/>
        </w:rPr>
        <w:t>has been seen as a way of making coerced treatment more attractive to users</w:t>
      </w:r>
      <w:r w:rsidRPr="00B63558">
        <w:rPr>
          <w:sz w:val="14"/>
        </w:rPr>
        <w:t>, a strategy which may be in some tension with a more careful and clinically driven approach to prescribing.</w:t>
      </w:r>
    </w:p>
    <w:p w14:paraId="4B66EA02" w14:textId="77777777" w:rsidR="004B2E4A" w:rsidRPr="00B63558" w:rsidRDefault="004B2E4A" w:rsidP="004B2E4A"/>
    <w:p w14:paraId="14D7BA02" w14:textId="41A16AF7" w:rsidR="004B2E4A" w:rsidRPr="00B63558" w:rsidRDefault="00B63558" w:rsidP="004B2E4A">
      <w:pPr>
        <w:pStyle w:val="Heading4"/>
        <w:rPr>
          <w:rFonts w:cs="Times New Roman"/>
        </w:rPr>
      </w:pPr>
      <w:r>
        <w:rPr>
          <w:rFonts w:cs="Times New Roman"/>
        </w:rPr>
        <w:t xml:space="preserve">It subordinates crime control for healing drug addiction. </w:t>
      </w:r>
    </w:p>
    <w:p w14:paraId="3307A469" w14:textId="77777777" w:rsidR="004B2E4A" w:rsidRPr="00B63558" w:rsidRDefault="004B2E4A" w:rsidP="004B2E4A">
      <w:r w:rsidRPr="00B63558">
        <w:rPr>
          <w:rStyle w:val="Style13ptBold"/>
        </w:rPr>
        <w:t>DPA 17</w:t>
      </w:r>
      <w:r w:rsidRPr="00B63558">
        <w:t>, Drug Policy Alliance, July, “It’s Time for the U.S. to Decriminalize Drug Use and Possession, https://www.drugpolicy.org/sites/default/files/documents/Drug-Policy-Alliance-Time-to-Decriminalize-Report-July-2017.pdf</w:t>
      </w:r>
    </w:p>
    <w:p w14:paraId="473B2723" w14:textId="77777777" w:rsidR="004B2E4A" w:rsidRPr="00B63558" w:rsidRDefault="004B2E4A" w:rsidP="004B2E4A">
      <w:pPr>
        <w:rPr>
          <w:rStyle w:val="StyleUnderline"/>
        </w:rPr>
      </w:pPr>
      <w:r w:rsidRPr="00B63558">
        <w:rPr>
          <w:sz w:val="8"/>
        </w:rPr>
        <w:t xml:space="preserve">Isn’t the Criminal Justice System Effective at Getting People Into Treatment? </w:t>
      </w:r>
      <w:r w:rsidRPr="00B63558">
        <w:rPr>
          <w:rStyle w:val="StyleUnderline"/>
        </w:rPr>
        <w:t>Many lawmakers and criminal justice actors understandably, but falsely, believe that the coercive power of the criminal justice system is necessary to get people into treatment, and that punishing people who return to drug use after treatment helps people stop using drugs</w:t>
      </w:r>
      <w:r w:rsidRPr="00B63558">
        <w:rPr>
          <w:sz w:val="8"/>
        </w:rPr>
        <w:t xml:space="preserve">. Yet only one-third of people admitted to substance abuse treatment nationwide between 2002 and 2012 – 600,000 people – did so on a coerced basis; the remainder entered voluntarily.86 It is certainly true that treatment is better than incarceration for some people who are addicted to drugs. </w:t>
      </w:r>
      <w:r w:rsidRPr="00B63558">
        <w:rPr>
          <w:rStyle w:val="StyleUnderline"/>
        </w:rPr>
        <w:t>But there are several reasons to believe that coercion is not helpful, and may actually be counter-productive. First, arguments in favor of coerced treatment ignore the serious harms that are inflicted by any involvement with the criminal justice system, including: the trauma of arrest and potential incarceration, potential job loss and strain on family relations, the stigma of having a criminal record, and the myriad collateral consequences of having a criminal record</w:t>
      </w:r>
      <w:r w:rsidRPr="00B63558">
        <w:rPr>
          <w:sz w:val="8"/>
        </w:rPr>
        <w:t xml:space="preserve"> (including, in some jurisdictions, deprivation of the right to vote).87 </w:t>
      </w:r>
      <w:r w:rsidRPr="00B63558">
        <w:rPr>
          <w:rStyle w:val="StyleUnderline"/>
        </w:rPr>
        <w:t xml:space="preserve">Second, although some individuals may be more likely to enter treatment if they are forced to, there is no statistical, system-wide evidence that those who are coerced to enter treatment </w:t>
      </w:r>
      <w:r w:rsidRPr="00B63558">
        <w:rPr>
          <w:rStyle w:val="Emphasis"/>
        </w:rPr>
        <w:t>fare any better</w:t>
      </w:r>
      <w:r w:rsidRPr="00B63558">
        <w:rPr>
          <w:sz w:val="8"/>
        </w:rPr>
        <w:t xml:space="preserve"> than those who access treatment voluntarily. Treatment completion and retention rates are scarcely different.88 </w:t>
      </w:r>
      <w:r w:rsidRPr="00B63558">
        <w:rPr>
          <w:rStyle w:val="StyleUnderline"/>
        </w:rPr>
        <w:t>Third, only a minority of people who use a</w:t>
      </w:r>
      <w:r w:rsidRPr="00B63558">
        <w:rPr>
          <w:sz w:val="8"/>
        </w:rPr>
        <w:t xml:space="preserve"> drug – any drug – </w:t>
      </w:r>
      <w:r w:rsidRPr="00B63558">
        <w:rPr>
          <w:rStyle w:val="StyleUnderline"/>
        </w:rPr>
        <w:t>will actually go on to become dependent or develop a problem</w:t>
      </w:r>
      <w:r w:rsidRPr="00B63558">
        <w:rPr>
          <w:sz w:val="8"/>
        </w:rPr>
        <w:t xml:space="preserve">.89 Indeed, the majority of people who use illicit drugs do not need drug treatment, according to federal government surveys.90 </w:t>
      </w:r>
      <w:r w:rsidRPr="00B63558">
        <w:rPr>
          <w:rStyle w:val="StyleUnderline"/>
        </w:rPr>
        <w:t>But coerced treatment programs do not distinguish between drug use and dependence or addiction:</w:t>
      </w:r>
      <w:r w:rsidRPr="00B63558">
        <w:rPr>
          <w:sz w:val="8"/>
        </w:rPr>
        <w:t xml:space="preserve"> many people who possess, but are not drug-dependent, get placed into coercive treatment programs. </w:t>
      </w:r>
      <w:r w:rsidRPr="00B63558">
        <w:rPr>
          <w:rStyle w:val="StyleUnderline"/>
        </w:rPr>
        <w:t>Placing people who occasionally use drugs nonproblematically into unnecessary treatment deprives people suffering from serious drug dependence of access to the limited treatment opportunities that do exist</w:t>
      </w:r>
      <w:r w:rsidRPr="00B63558">
        <w:rPr>
          <w:sz w:val="8"/>
        </w:rPr>
        <w:t xml:space="preserve">. Treatment is inappropriate for people who do not need it, and those who seek to access it voluntarily should have the ability to do so. Fourth, and related to the third point above, </w:t>
      </w:r>
      <w:r w:rsidRPr="00B63558">
        <w:rPr>
          <w:rStyle w:val="StyleUnderline"/>
        </w:rPr>
        <w:t>treatment is often unnecessary. Most people recover from drug dependence without treatment</w:t>
      </w:r>
      <w:r w:rsidRPr="00B63558">
        <w:rPr>
          <w:sz w:val="8"/>
        </w:rPr>
        <w:t xml:space="preserve">. </w:t>
      </w:r>
      <w:r w:rsidRPr="00B63558">
        <w:rPr>
          <w:rStyle w:val="StyleUnderline"/>
        </w:rPr>
        <w:t>Often called “natural” recovery, this process involves changes in substance use without the aid of formal interventions</w:t>
      </w:r>
      <w:r w:rsidRPr="00B63558">
        <w:rPr>
          <w:sz w:val="8"/>
        </w:rPr>
        <w:t xml:space="preserve">.91 Researchers who have examined “natural recovery” have demonstrated that it is the common course of most cases of substance dependence.92 The majority of people who use or become dependent on substances naturally reduce their use as they age, and ultimately most cease their use entirely.93 </w:t>
      </w:r>
      <w:r w:rsidRPr="00B63558">
        <w:rPr>
          <w:rStyle w:val="StyleUnderline"/>
        </w:rPr>
        <w:t>Fifth, many health professionals consider any form of coerced treatment to be medically unethical</w:t>
      </w:r>
      <w:r w:rsidRPr="00B63558">
        <w:rPr>
          <w:sz w:val="8"/>
        </w:rPr>
        <w:t xml:space="preserve">. The American Public Health Association, for example, branded coerced drug treatment “ethically unjustifiable.”94 </w:t>
      </w:r>
      <w:r w:rsidRPr="00B63558">
        <w:rPr>
          <w:rStyle w:val="StyleUnderline"/>
        </w:rPr>
        <w:t>In sum, the argument that the criminal justice system is necessary to get people into treatment is not supported by the evidence and ignores some serious problems associated with coerced treatment</w:t>
      </w:r>
      <w:r w:rsidRPr="00B63558">
        <w:rPr>
          <w:sz w:val="8"/>
        </w:rPr>
        <w:t xml:space="preserve">: • the argument ignores many of the harms that coerced treatment causes; • </w:t>
      </w:r>
      <w:r w:rsidRPr="00B63558">
        <w:rPr>
          <w:rStyle w:val="StyleUnderline"/>
        </w:rPr>
        <w:t>there is no evidence that people who are coerced into treatment have more successful outcomes than people who enter voluntarily</w:t>
      </w:r>
      <w:r w:rsidRPr="00B63558">
        <w:rPr>
          <w:sz w:val="8"/>
        </w:rPr>
        <w:t xml:space="preserve">; • treatment is often unnecessary for people to stop using drugs problematically; • only a minority of people who use drugs will go on to become addicted; and • it is unethical to coerce health care treatment using threats of criminal punishments. Doing away with coercive treatment doesn’t mean doing away with constructive tools to encourage those who use drugs problematically to address their drug use. </w:t>
      </w:r>
      <w:r w:rsidRPr="00B63558">
        <w:rPr>
          <w:rStyle w:val="StyleUnderline"/>
        </w:rPr>
        <w:t>Family, doctors, employers, co-workers and community can all be engaged to convince people engaged in problematic drug use to seek and receive treatment. This kind of non-criminal justice pressure to enter treatment is already the norm for many wealthier people who are unlikely to end up in the criminal justice system for drug-related reasons and can afford to access private treatment.</w:t>
      </w:r>
      <w:r w:rsidRPr="00B63558">
        <w:rPr>
          <w:sz w:val="8"/>
        </w:rPr>
        <w:t xml:space="preserve">95 In addition, </w:t>
      </w:r>
      <w:r w:rsidRPr="00B63558">
        <w:rPr>
          <w:rStyle w:val="StyleUnderline"/>
        </w:rPr>
        <w:t>coerced treatment programs tend to apply a cookie-cutter approach to treatment requirements</w:t>
      </w:r>
      <w:r w:rsidRPr="00B63558">
        <w:rPr>
          <w:sz w:val="8"/>
        </w:rPr>
        <w:t xml:space="preserve">: total abstinence is frequently required and relapse is treated punitively. This approach is not supported by research, from a health standpoint. Some people can recover by taking small steps (such as reducing or moderating use); for others, total abstinence is appropriate. </w:t>
      </w:r>
      <w:r w:rsidRPr="00B63558">
        <w:rPr>
          <w:rStyle w:val="StyleUnderline"/>
        </w:rPr>
        <w:t>And for many, occasional relapse is a predictable and frequent aspect of recovery.96 The criminal justice system is binary – someone caught up in it is either compliant with the rules or not, and failure to comply with the rules results in harsh (and expensive) punishment.</w:t>
      </w:r>
      <w:r w:rsidRPr="00B63558">
        <w:rPr>
          <w:sz w:val="8"/>
        </w:rPr>
        <w:t xml:space="preserve"> From a health perspective, whether a person is totally abstinent from alcohol, marijuana or other drugs matters far less than whether the problems associated with their drug misuse are getting better or not. </w:t>
      </w:r>
      <w:r w:rsidRPr="00B63558">
        <w:rPr>
          <w:rStyle w:val="StyleUnderline"/>
        </w:rPr>
        <w:t>Metrics like health, employment, housing and family situation are more important than the outcome of a drug test</w:t>
      </w:r>
      <w:r w:rsidRPr="00B63558">
        <w:rPr>
          <w:sz w:val="8"/>
        </w:rPr>
        <w:t xml:space="preserve">. </w:t>
      </w:r>
      <w:r w:rsidRPr="00B63558">
        <w:rPr>
          <w:rStyle w:val="Emphasis"/>
        </w:rPr>
        <w:t>But when drug possession is criminalized, reduction of drug use and reduction of drug-related harms become irrelevant, because by law anything short of abstinence is a crime.</w:t>
      </w:r>
      <w:r w:rsidRPr="00B63558">
        <w:rPr>
          <w:sz w:val="8"/>
        </w:rPr>
        <w:t xml:space="preserve"> </w:t>
      </w:r>
      <w:r w:rsidRPr="00B63558">
        <w:rPr>
          <w:rStyle w:val="StyleUnderline"/>
        </w:rPr>
        <w:t>Under decriminalization, alternative, tested and productive ways for discussing and addressing problematic drug use and dependence become possible. Finally, coercive criminal justice-based treatment programs absorb scarce resources from the public health systems, and for many low-income people, the criminal justice system may currently be the only means of accessing some form of treatment.</w:t>
      </w:r>
      <w:r w:rsidRPr="00B63558">
        <w:rPr>
          <w:sz w:val="8"/>
        </w:rPr>
        <w:t xml:space="preserve"> According to the Substance Abuse and Mental Health Services Administration (SAMHSA), “About two thirds (67.5 percent) of admissions aged 26 or older that were referred to substance abuse treatment by the criminal justice system had no health insurance, which substantially exceeded the percentages for most other referral sources.”97 </w:t>
      </w:r>
      <w:r w:rsidRPr="00B63558">
        <w:rPr>
          <w:rStyle w:val="StyleUnderline"/>
        </w:rPr>
        <w:t>Inability to pay for treatment is a leading reason millions of people who need treatment do not access it.98 It simply does not make sense to punish drug-dependent people when we could be helping them instead.</w:t>
      </w:r>
    </w:p>
    <w:p w14:paraId="43593F22" w14:textId="77777777" w:rsidR="004B2E4A" w:rsidRPr="00B63558" w:rsidRDefault="004B2E4A" w:rsidP="004B2E4A"/>
    <w:p w14:paraId="779B1A9D" w14:textId="081F869D" w:rsidR="004B2E4A" w:rsidRPr="00B63558" w:rsidRDefault="004B2E4A" w:rsidP="004B2E4A">
      <w:pPr>
        <w:pStyle w:val="Heading3"/>
        <w:rPr>
          <w:rFonts w:cs="Times New Roman"/>
        </w:rPr>
      </w:pPr>
      <w:r w:rsidRPr="00B63558">
        <w:rPr>
          <w:rFonts w:cs="Times New Roman"/>
        </w:rPr>
        <w:t>AT: Perm</w:t>
      </w:r>
    </w:p>
    <w:p w14:paraId="3C7BFA7F" w14:textId="7B459C38" w:rsidR="004B2E4A" w:rsidRPr="00B63558" w:rsidRDefault="004B2E4A" w:rsidP="004B2E4A"/>
    <w:p w14:paraId="3887187D" w14:textId="77777777" w:rsidR="004B2E4A" w:rsidRPr="00B63558" w:rsidRDefault="004B2E4A" w:rsidP="004B2E4A"/>
    <w:p w14:paraId="28B8FD54" w14:textId="77777777" w:rsidR="004B2E4A" w:rsidRPr="00B63558" w:rsidRDefault="004B2E4A" w:rsidP="004B2E4A">
      <w:pPr>
        <w:pStyle w:val="Heading4"/>
        <w:rPr>
          <w:rFonts w:cs="Times New Roman"/>
        </w:rPr>
      </w:pPr>
      <w:r w:rsidRPr="00B63558">
        <w:rPr>
          <w:rFonts w:cs="Times New Roman"/>
        </w:rPr>
        <w:t>Can’t make things criminal or legal—that isn’t policing</w:t>
      </w:r>
    </w:p>
    <w:p w14:paraId="5BDB5049" w14:textId="77777777" w:rsidR="004B2E4A" w:rsidRPr="00B63558" w:rsidRDefault="004B2E4A" w:rsidP="004B2E4A">
      <w:r w:rsidRPr="00B63558">
        <w:t xml:space="preserve">Adam J. </w:t>
      </w:r>
      <w:r w:rsidRPr="00B63558">
        <w:rPr>
          <w:rStyle w:val="Style13ptBold"/>
        </w:rPr>
        <w:t>Mckee 18,</w:t>
      </w:r>
      <w:r w:rsidRPr="00B63558">
        <w:t xml:space="preserve"> Arkansas criminal justice professor, 6-14-2018“Criminal Justice | Section 4.5: The Legal Environment of Policing,” https://www.docmckee.com/WP/cj/criminal-justice-an-overview-of-the-system/criminal-justice-section-4-5-the-legal-environment-of-policing/</w:t>
      </w:r>
    </w:p>
    <w:p w14:paraId="07A3F962" w14:textId="77777777" w:rsidR="004B2E4A" w:rsidRPr="00B63558" w:rsidRDefault="004B2E4A" w:rsidP="004B2E4A">
      <w:pPr>
        <w:rPr>
          <w:sz w:val="12"/>
        </w:rPr>
      </w:pPr>
      <w:r w:rsidRPr="00B63558">
        <w:rPr>
          <w:rStyle w:val="StyleUnderline"/>
        </w:rPr>
        <w:t>Criminal law is often used as a very general term to describe the entire body of law that is of concern to the criminal justice system</w:t>
      </w:r>
      <w:r w:rsidRPr="00B63558">
        <w:rPr>
          <w:sz w:val="12"/>
        </w:rPr>
        <w:t xml:space="preserve">. Recall that </w:t>
      </w:r>
      <w:r w:rsidRPr="00B63558">
        <w:rPr>
          <w:rStyle w:val="StyleUnderline"/>
        </w:rPr>
        <w:t>the two major</w:t>
      </w:r>
      <w:r w:rsidRPr="00B63558">
        <w:rPr>
          <w:sz w:val="12"/>
        </w:rPr>
        <w:t xml:space="preserve"> </w:t>
      </w:r>
      <w:r w:rsidRPr="00B63558">
        <w:rPr>
          <w:rStyle w:val="StyleUnderline"/>
        </w:rPr>
        <w:t xml:space="preserve">parts are the </w:t>
      </w:r>
      <w:r w:rsidRPr="00B63558">
        <w:rPr>
          <w:rStyle w:val="Emphasis"/>
        </w:rPr>
        <w:t>substantive</w:t>
      </w:r>
      <w:r w:rsidRPr="00B63558">
        <w:rPr>
          <w:rStyle w:val="StyleUnderline"/>
        </w:rPr>
        <w:t xml:space="preserve"> criminal law and </w:t>
      </w:r>
      <w:r w:rsidRPr="00B63558">
        <w:rPr>
          <w:rStyle w:val="Emphasis"/>
        </w:rPr>
        <w:t>the procedural</w:t>
      </w:r>
      <w:r w:rsidRPr="00B63558">
        <w:rPr>
          <w:rStyle w:val="StyleUnderline"/>
        </w:rPr>
        <w:t xml:space="preserve"> criminal law</w:t>
      </w:r>
      <w:r w:rsidRPr="00B63558">
        <w:rPr>
          <w:sz w:val="12"/>
        </w:rPr>
        <w:t xml:space="preserve">. </w:t>
      </w:r>
      <w:r w:rsidRPr="00B63558">
        <w:rPr>
          <w:rStyle w:val="StyleUnderline"/>
        </w:rPr>
        <w:t xml:space="preserve">The substantive criminal law consists largely of statutes </w:t>
      </w:r>
      <w:r w:rsidRPr="00B63558">
        <w:rPr>
          <w:rStyle w:val="Emphasis"/>
        </w:rPr>
        <w:t>that define criminal acts</w:t>
      </w:r>
      <w:r w:rsidRPr="00B63558">
        <w:rPr>
          <w:sz w:val="12"/>
        </w:rPr>
        <w:t xml:space="preserve">. </w:t>
      </w:r>
      <w:r w:rsidRPr="00B63558">
        <w:rPr>
          <w:rStyle w:val="StyleUnderline"/>
        </w:rPr>
        <w:t xml:space="preserve">The procedural criminal law dictates </w:t>
      </w:r>
      <w:r w:rsidRPr="00B63558">
        <w:rPr>
          <w:rStyle w:val="Emphasis"/>
        </w:rPr>
        <w:t>how</w:t>
      </w:r>
      <w:r w:rsidRPr="00B63558">
        <w:rPr>
          <w:sz w:val="12"/>
        </w:rPr>
        <w:t xml:space="preserve"> the criminal justice </w:t>
      </w:r>
      <w:r w:rsidRPr="00B63558">
        <w:rPr>
          <w:rStyle w:val="Emphasis"/>
        </w:rPr>
        <w:t>system should treat people</w:t>
      </w:r>
      <w:r w:rsidRPr="00B63558">
        <w:rPr>
          <w:sz w:val="12"/>
        </w:rPr>
        <w:t xml:space="preserve">. </w:t>
      </w:r>
      <w:r w:rsidRPr="00B63558">
        <w:rPr>
          <w:rStyle w:val="StyleUnderline"/>
        </w:rPr>
        <w:t>Because the police are the gatekeepers of the criminal justice system and come into contact with citizens far more often than any other component of the criminal justice system</w:t>
      </w:r>
      <w:r w:rsidRPr="00B63558">
        <w:rPr>
          <w:sz w:val="12"/>
        </w:rPr>
        <w:t xml:space="preserve">, </w:t>
      </w:r>
      <w:r w:rsidRPr="00B63558">
        <w:rPr>
          <w:rStyle w:val="Emphasis"/>
        </w:rPr>
        <w:t>the law of criminal procedure has more to say about how the police treat people than any other topic</w:t>
      </w:r>
      <w:r w:rsidRPr="00B63558">
        <w:rPr>
          <w:sz w:val="12"/>
        </w:rPr>
        <w:t xml:space="preserve">. </w:t>
      </w:r>
      <w:r w:rsidRPr="00B63558">
        <w:rPr>
          <w:rStyle w:val="StyleUnderline"/>
        </w:rPr>
        <w:t xml:space="preserve">Criminal procedure, then, can be seen as a branch of law that dictates how the government </w:t>
      </w:r>
      <w:r w:rsidRPr="00B63558">
        <w:rPr>
          <w:rStyle w:val="Emphasis"/>
        </w:rPr>
        <w:t>investigates, prosecutes, judges, and sentences those accused of crimes.</w:t>
      </w:r>
      <w:r w:rsidRPr="00B63558">
        <w:rPr>
          <w:sz w:val="12"/>
        </w:rPr>
        <w:t xml:space="preserve"> </w:t>
      </w:r>
      <w:r w:rsidRPr="00B63558">
        <w:rPr>
          <w:rStyle w:val="StyleUnderline"/>
        </w:rPr>
        <w:t>The bulk of this law is a matter of interpreting the Constitution of the United States</w:t>
      </w:r>
      <w:r w:rsidRPr="00B63558">
        <w:rPr>
          <w:sz w:val="12"/>
        </w:rPr>
        <w:t xml:space="preserve">. </w:t>
      </w:r>
      <w:r w:rsidRPr="00B63558">
        <w:rPr>
          <w:rStyle w:val="StyleUnderline"/>
        </w:rPr>
        <w:t>When it comes to how the police must treat people, the most important body of law stems from the Bill of Rights.</w:t>
      </w:r>
      <w:r w:rsidRPr="00B63558">
        <w:rPr>
          <w:sz w:val="12"/>
        </w:rPr>
        <w:t xml:space="preserve"> The Supreme Court of the United States interprets the Bill of Rights, and that court has the power to establish police practice in the field. </w:t>
      </w:r>
      <w:r w:rsidRPr="00B63558">
        <w:rPr>
          <w:rStyle w:val="StyleUnderline"/>
        </w:rPr>
        <w:t>There are also state constitutions, statutes, and administrative rules that circumscribe police conduct</w:t>
      </w:r>
      <w:r w:rsidRPr="00B63558">
        <w:rPr>
          <w:sz w:val="12"/>
        </w:rPr>
        <w:t xml:space="preserve">. </w:t>
      </w:r>
      <w:r w:rsidRPr="00B63558">
        <w:rPr>
          <w:rStyle w:val="StyleUnderline"/>
        </w:rPr>
        <w:t>These are also part of the body of procedural law.</w:t>
      </w:r>
      <w:r w:rsidRPr="00B63558">
        <w:rPr>
          <w:sz w:val="12"/>
        </w:rPr>
        <w:t xml:space="preserve"> Perhaps the most important laws that concern police conduct are the Fourth and Fifth Amendments of the United States Constitution.</w:t>
      </w:r>
    </w:p>
    <w:p w14:paraId="38A2D78E" w14:textId="77777777" w:rsidR="004B2E4A" w:rsidRPr="00B63558" w:rsidRDefault="004B2E4A" w:rsidP="004B2E4A">
      <w:pPr>
        <w:rPr>
          <w:sz w:val="12"/>
        </w:rPr>
      </w:pPr>
    </w:p>
    <w:p w14:paraId="5A3429D7" w14:textId="77777777" w:rsidR="004B2E4A" w:rsidRPr="00B63558" w:rsidRDefault="004B2E4A" w:rsidP="004B2E4A"/>
    <w:p w14:paraId="1E361358" w14:textId="77777777" w:rsidR="004B2E4A" w:rsidRPr="00B63558" w:rsidRDefault="004B2E4A" w:rsidP="004B2E4A"/>
    <w:p w14:paraId="1B90E293" w14:textId="77777777" w:rsidR="004B2E4A" w:rsidRPr="00B63558" w:rsidRDefault="004B2E4A" w:rsidP="004B2E4A"/>
    <w:p w14:paraId="2050DF72" w14:textId="77777777" w:rsidR="004B2E4A" w:rsidRPr="00B63558" w:rsidRDefault="004B2E4A" w:rsidP="004B2E4A"/>
    <w:p w14:paraId="579EA465" w14:textId="77777777" w:rsidR="005620B1" w:rsidRPr="00B63558" w:rsidRDefault="005620B1" w:rsidP="005620B1"/>
    <w:p w14:paraId="7C159B04" w14:textId="77777777" w:rsidR="005620B1" w:rsidRPr="00B63558" w:rsidRDefault="005620B1" w:rsidP="005620B1"/>
    <w:p w14:paraId="29386AAC" w14:textId="1663FE7F" w:rsidR="007D3E59" w:rsidRPr="00B63558" w:rsidRDefault="007D3E59" w:rsidP="001E654C">
      <w:pPr>
        <w:pStyle w:val="Heading1"/>
        <w:rPr>
          <w:rFonts w:cs="Times New Roman"/>
        </w:rPr>
      </w:pPr>
      <w:r w:rsidRPr="00B63558">
        <w:rPr>
          <w:rFonts w:cs="Times New Roman"/>
        </w:rPr>
        <w:t>K’s</w:t>
      </w:r>
    </w:p>
    <w:p w14:paraId="76EA57BC" w14:textId="086D2623" w:rsidR="004B32A7" w:rsidRPr="00B63558" w:rsidRDefault="00550706" w:rsidP="004B32A7">
      <w:pPr>
        <w:pStyle w:val="Heading4"/>
        <w:rPr>
          <w:rFonts w:cs="Times New Roman"/>
        </w:rPr>
      </w:pPr>
      <w:r w:rsidRPr="00B63558">
        <w:rPr>
          <w:rFonts w:cs="Times New Roman"/>
        </w:rPr>
        <w:t>Drug courts are neoliberal risk management</w:t>
      </w:r>
    </w:p>
    <w:p w14:paraId="1734C508" w14:textId="77777777" w:rsidR="004B32A7" w:rsidRPr="00B63558" w:rsidRDefault="004B32A7" w:rsidP="004B32A7">
      <w:r w:rsidRPr="00B63558">
        <w:t xml:space="preserve">Toby </w:t>
      </w:r>
      <w:r w:rsidRPr="00B63558">
        <w:rPr>
          <w:rStyle w:val="Style13ptBold"/>
        </w:rPr>
        <w:t>Seddon 7,</w:t>
      </w:r>
      <w:r w:rsidRPr="00B63558">
        <w:t xml:space="preserve"> Manchester law senior research fellow, “Coerced drug treatment in the criminal justice system,” Criminology &amp; Criminal Justice, 7.3, SAGE</w:t>
      </w:r>
    </w:p>
    <w:p w14:paraId="5E776F97" w14:textId="77777777" w:rsidR="004B32A7" w:rsidRPr="00B63558" w:rsidRDefault="004B32A7" w:rsidP="004B32A7">
      <w:pPr>
        <w:rPr>
          <w:rStyle w:val="Emphasis"/>
        </w:rPr>
      </w:pPr>
      <w:r w:rsidRPr="00B63558">
        <w:rPr>
          <w:sz w:val="10"/>
        </w:rPr>
        <w:t xml:space="preserve">Coerced treatment for drug users in contact with the criminal justice system raises a number of significant criminological issues, which will be explored in this section. The concept obviously resonates strongly with rational choice theory (Cornish and Clarke, 1986), one of the new ‘criminologies of everyday life’ that have become so influential over the last 25 years in providing a new ‘way of thinking’ about crime and social order in late modernity (Garland, 2001). </w:t>
      </w:r>
      <w:r w:rsidRPr="00B63558">
        <w:rPr>
          <w:rStyle w:val="StyleUnderline"/>
        </w:rPr>
        <w:t>It is an underpinning assumption that drug-using offenders will weigh up the costs and benefits of accepting treatment and make a rational decision.</w:t>
      </w:r>
      <w:r w:rsidRPr="00B63558">
        <w:rPr>
          <w:sz w:val="10"/>
        </w:rPr>
        <w:t xml:space="preserve"> </w:t>
      </w:r>
      <w:r w:rsidRPr="00B63558">
        <w:rPr>
          <w:rStyle w:val="StyleUnderline"/>
        </w:rPr>
        <w:t>The coercion or leverage provided by the criminal justice system is intended to alter the cost–benefit ratio in favour of treatment</w:t>
      </w:r>
      <w:r w:rsidRPr="00B63558">
        <w:rPr>
          <w:sz w:val="10"/>
        </w:rPr>
        <w:t xml:space="preserve">. The individual offender is thus conceived as a rational calculator making choices in order to maximize benefits and minimize costs (Frisher and Beckett, 2006). </w:t>
      </w:r>
      <w:r w:rsidRPr="00B63558">
        <w:rPr>
          <w:rStyle w:val="StyleUnderline"/>
        </w:rPr>
        <w:t xml:space="preserve">However, there is a real paradox in the reliance on rational choice theory in relation to coerced drug treatment. The interventions are predicated on the targeted individuals acting as rational calculators, yet at the same time those individuals are viewed as ‘addicted consumers’ who are considered to lack the capacity to exercise properly their freedom to choose Reith, 2004). </w:t>
      </w:r>
      <w:r w:rsidRPr="00B63558">
        <w:rPr>
          <w:sz w:val="10"/>
        </w:rPr>
        <w:t xml:space="preserve">In empirical terms, this notion of ‘addictive consumption’, which is a key part of the rationale for coerced treatment, has been challenged by several studies (e.g. Grapendaal et al., 1995). At a more theoretical level, recent work by Pat O’Malley and others (O’Malley, 1999, 2002, 2004: 155–71; Gomart, 2002; O’Malley and Valverde, 2004; Reith, 2004) has shown how these paradoxical ‘problems of freedom’ are actually quite central to understanding contemporary modes of governing the conduct of drug users. It is this dialectic between ‘addiction’ and freedom which underpins changing representations of drug users and changing responses to their behaviour. </w:t>
      </w:r>
      <w:r w:rsidRPr="00B63558">
        <w:rPr>
          <w:rStyle w:val="StyleUnderline"/>
        </w:rPr>
        <w:t>The idea of freedom has become a central theme more broadly within studies of contemporary politics and government</w:t>
      </w:r>
      <w:r w:rsidRPr="00B63558">
        <w:rPr>
          <w:sz w:val="10"/>
        </w:rPr>
        <w:t xml:space="preserve"> (Rose, 1999; O’Malley, 2004). Nikolas </w:t>
      </w:r>
      <w:r w:rsidRPr="00B63558">
        <w:rPr>
          <w:rStyle w:val="StyleUnderline"/>
        </w:rPr>
        <w:t xml:space="preserve">Rose (1999), for example, has argued that within neo-liberal governmental strategies, we are increasingly </w:t>
      </w:r>
      <w:r w:rsidRPr="00B63558">
        <w:rPr>
          <w:rStyle w:val="Emphasis"/>
        </w:rPr>
        <w:t>governed through freedom</w:t>
      </w:r>
      <w:r w:rsidRPr="00B63558">
        <w:rPr>
          <w:sz w:val="10"/>
        </w:rPr>
        <w:t>. He observes that: ‘</w:t>
      </w:r>
      <w:r w:rsidRPr="00B63558">
        <w:rPr>
          <w:rStyle w:val="StyleUnderline"/>
        </w:rPr>
        <w:t>The programmatic and strategic deployment of coercion … has been reshaped upon the ground of freedom, so that particular kinds of justification have to be provided for such practices’</w:t>
      </w:r>
      <w:r w:rsidRPr="00B63558">
        <w:rPr>
          <w:sz w:val="10"/>
        </w:rPr>
        <w:t xml:space="preserve"> (1999: 10). He goes on to argue that these justifications include: </w:t>
      </w:r>
      <w:r w:rsidRPr="00B63558">
        <w:rPr>
          <w:rStyle w:val="StyleUnderline"/>
        </w:rPr>
        <w:t>The argument that the constraint of the few is a condition for the freedom of the many, that limited coercion is necessary to shape or reform pathological individuals so that they are willing and able to accept the rights and responsibilities of freedom, or that coercion is required to eliminate</w:t>
      </w:r>
      <w:r w:rsidRPr="00B63558">
        <w:rPr>
          <w:sz w:val="10"/>
        </w:rPr>
        <w:t xml:space="preserve"> </w:t>
      </w:r>
      <w:r w:rsidRPr="00B63558">
        <w:rPr>
          <w:rStyle w:val="StyleUnderline"/>
        </w:rPr>
        <w:t xml:space="preserve">dependency </w:t>
      </w:r>
      <w:r w:rsidRPr="00B63558">
        <w:rPr>
          <w:rStyle w:val="Emphasis"/>
        </w:rPr>
        <w:t>and enforce the autonomy of the will that is the necessary counterpart of freedom</w:t>
      </w:r>
      <w:r w:rsidRPr="00B63558">
        <w:rPr>
          <w:sz w:val="10"/>
        </w:rPr>
        <w:t xml:space="preserve">. (1999: 10) </w:t>
      </w:r>
      <w:r w:rsidRPr="00B63558">
        <w:rPr>
          <w:rStyle w:val="StyleUnderline"/>
        </w:rPr>
        <w:t>From this perspective, coerced drug treatment can clearly be seen as a strategy that is constructed on the ‘ground of freedom’</w:t>
      </w:r>
      <w:r w:rsidRPr="00B63558">
        <w:rPr>
          <w:sz w:val="10"/>
        </w:rPr>
        <w:t xml:space="preserve">. This should not be mistaken as meaning that we have ‘entered the sunny uplands of liberty and human rights’, as Rose (1999: 10) nicely puts it, but rather that </w:t>
      </w:r>
      <w:r w:rsidRPr="00B63558">
        <w:rPr>
          <w:rStyle w:val="StyleUnderline"/>
        </w:rPr>
        <w:t>certain values and ideas given the name ‘freedom’ have come to provide the grounds on which governmental power is exercised</w:t>
      </w:r>
      <w:r w:rsidRPr="00B63558">
        <w:rPr>
          <w:sz w:val="10"/>
        </w:rPr>
        <w:t xml:space="preserve">. This leads to an important point. </w:t>
      </w:r>
      <w:r w:rsidRPr="00B63558">
        <w:rPr>
          <w:rStyle w:val="StyleUnderline"/>
        </w:rPr>
        <w:t>Coerced treatment is based on a very particular formulation of ‘freedom’ in which the drug user is imagined as a ‘choice-maker’</w:t>
      </w:r>
      <w:r w:rsidRPr="00B63558">
        <w:rPr>
          <w:sz w:val="10"/>
        </w:rPr>
        <w:t xml:space="preserve"> (O’Malley, 2004: 161–3) and furthermore one who is obliged to choose. It is here that the apparent ‘paradox of freedom’ described above—‘addicts’ with attenuated free will are at the same time expected to act as rational calculators—is resolved. </w:t>
      </w:r>
      <w:r w:rsidRPr="00B63558">
        <w:rPr>
          <w:rStyle w:val="StyleUnderline"/>
        </w:rPr>
        <w:t>Within coerced treatment initiatives drug users are not required to exercise their full and sovereign free will, they are simply obliged to make a choice from a highly constrained set of options</w:t>
      </w:r>
      <w:r w:rsidRPr="00B63558">
        <w:rPr>
          <w:sz w:val="10"/>
        </w:rPr>
        <w:t xml:space="preserve"> (typically, prison or treatment). Hence, O’Malley (2004: 169) argues that ‘choice’ displaces ‘free will’ in this formulation of ‘freedom’. The idea of ‘Tough Choices’, the name for the latest British drug-crime initiative, is particularly apt in this respect. </w:t>
      </w:r>
      <w:r w:rsidRPr="00B63558">
        <w:rPr>
          <w:rStyle w:val="StyleUnderline"/>
        </w:rPr>
        <w:t xml:space="preserve">Another, and related, feature of neo-liberal government is its distinctive focus on </w:t>
      </w:r>
      <w:r w:rsidRPr="00B63558">
        <w:rPr>
          <w:rStyle w:val="Emphasis"/>
        </w:rPr>
        <w:t>risk and risk management</w:t>
      </w:r>
      <w:r w:rsidRPr="00B63558">
        <w:rPr>
          <w:sz w:val="10"/>
        </w:rPr>
        <w:t xml:space="preserve">. Indeed, the concept of risk has become a central motif across the social sciences over the last 15 years (Beck, 1992; Douglas, 1992; Hope and Sparks, 2000; Garland, 2003; O’Malley, 2004) and understanding the nature of risk management practices has been described as one of the ‘central theoretical problems for contemporary criminological enquiry’ (Sparks, 1997: 432). Sparks notes that there is an ‘intrinsic connection between the notions of rational choice and of risk’ (1997: 424), or, as O’Malley puts it, they are ‘compatible and complementary terms’ (2004: 169). The cost–benefit calculations undertaken by rational actors are about maximizing benefits and minimizing risks. However, in respect of drug-using offenders, the animating idea of coerced treatment is that they themselves are particular sources of risk to others, a form of risk that has been termed actuarial (Feeley and Simon, 1994; O’Malley, 2004: 22). In </w:t>
      </w:r>
      <w:r w:rsidRPr="00B63558">
        <w:rPr>
          <w:rStyle w:val="StyleUnderline"/>
        </w:rPr>
        <w:t>this sense, coerced treatment can be viewed as a technology for the identification and management of the actuarial risk of ‘drug-driven’ crime</w:t>
      </w:r>
      <w:r w:rsidRPr="00B63558">
        <w:rPr>
          <w:sz w:val="10"/>
        </w:rPr>
        <w:t xml:space="preserve">. </w:t>
      </w:r>
      <w:r w:rsidRPr="00B63558">
        <w:rPr>
          <w:rStyle w:val="Emphasis"/>
        </w:rPr>
        <w:t xml:space="preserve">Its rise to prominence in recent years can therefore be understood as part of the wider ‘rise of risk’ (Garland, 2003) within neo-liberalism. </w:t>
      </w:r>
      <w:r w:rsidRPr="00B63558">
        <w:rPr>
          <w:sz w:val="10"/>
        </w:rPr>
        <w:t xml:space="preserve">Within the risk management technology of coerced treatment, </w:t>
      </w:r>
      <w:r w:rsidRPr="00B63558">
        <w:rPr>
          <w:rStyle w:val="StyleUnderline"/>
        </w:rPr>
        <w:t>drug testing serves a critical function and has been described as a ‘necessary prerequisite’ for criminal justice treatmen</w:t>
      </w:r>
      <w:r w:rsidRPr="00B63558">
        <w:rPr>
          <w:sz w:val="10"/>
        </w:rPr>
        <w:t xml:space="preserve">t (Carver, 2004). It is frequently used in the initial identification of ‘high-risk’ offenders, the tests providing ‘data in a flow of information for assessing risk’ (Feeley and Simon, 1994: 179). For example, in the British context, testing of arrestees takes place in police custody suites (Deaton, 2004), identifying individuals who may subsequently be targeted for drug treatment as they progress through the criminal justice process.6 </w:t>
      </w:r>
      <w:r w:rsidRPr="00B63558">
        <w:rPr>
          <w:rStyle w:val="StyleUnderline"/>
        </w:rPr>
        <w:t>Once individuals have been channelled into treatment, testing can also provide a means of monitoring and enforcing compliance, providing the ‘material basis for surveillance’ (Simon, 1993: 187) which, as Ericson notes, is a key component of the administration of risk</w:t>
      </w:r>
      <w:r w:rsidRPr="00B63558">
        <w:rPr>
          <w:sz w:val="10"/>
        </w:rPr>
        <w:t xml:space="preserve">: </w:t>
      </w:r>
      <w:r w:rsidRPr="00B63558">
        <w:rPr>
          <w:rStyle w:val="StyleUnderline"/>
        </w:rPr>
        <w:t>Surveillance is the production of knowledge about (monitoring), and supervision of (compliance), subject populations</w:t>
      </w:r>
      <w:r w:rsidRPr="00B63558">
        <w:rPr>
          <w:sz w:val="10"/>
        </w:rPr>
        <w:t xml:space="preserve">. </w:t>
      </w:r>
      <w:r w:rsidRPr="00B63558">
        <w:rPr>
          <w:rStyle w:val="StyleUnderline"/>
        </w:rPr>
        <w:t xml:space="preserve">Knowledge production and supervision are mutually reinforcing, and together they create surveillance as a system of rule … Surveillance is THE vehicle of risk management. </w:t>
      </w:r>
      <w:r w:rsidRPr="00B63558">
        <w:rPr>
          <w:sz w:val="10"/>
        </w:rPr>
        <w:t xml:space="preserve">(1994: 161, capitals in original) In contrast to Beck’s (1992) influential thesis, </w:t>
      </w:r>
      <w:r w:rsidRPr="00B63558">
        <w:rPr>
          <w:rStyle w:val="StyleUnderline"/>
        </w:rPr>
        <w:t xml:space="preserve">David Garland (2003) has suggested that </w:t>
      </w:r>
      <w:r w:rsidRPr="00B63558">
        <w:rPr>
          <w:rStyle w:val="Emphasis"/>
        </w:rPr>
        <w:t>the core issue in today’s ‘risk society’ is not about modern technology and its unwanted side-effects but rather concerns choices about life-style and consumption</w:t>
      </w:r>
      <w:r w:rsidRPr="00B63558">
        <w:rPr>
          <w:sz w:val="10"/>
        </w:rPr>
        <w:t>. He argues that these kinds of choices and some of their associated risk technologies have a particular resonance within contemporary consumer capitalism: ‘[</w:t>
      </w:r>
      <w:r w:rsidRPr="00B63558">
        <w:rPr>
          <w:rStyle w:val="StyleUnderline"/>
        </w:rPr>
        <w:t xml:space="preserve">Criminological] accounts that highlight rational choice and the responsiveness of offenders to rewards and disincentives chime with … the individualistic culture of our consumer culture’ </w:t>
      </w:r>
      <w:r w:rsidRPr="00B63558">
        <w:rPr>
          <w:sz w:val="10"/>
        </w:rPr>
        <w:t>(Garland, 2001: 198). In these terms, the management of the risks associated with the consumption of illegal drugs and involvement in drug subcultures obviously goes to the heart of the matter</w:t>
      </w:r>
      <w:r w:rsidRPr="00B63558">
        <w:rPr>
          <w:rStyle w:val="StyleUnderline"/>
        </w:rPr>
        <w:t>. Coerced treatment, in particular, is archetypal of contemporary risk management practices in three senses. First, it involves managing the risks posed by a particular form of ‘disordered consumption’</w:t>
      </w:r>
      <w:r w:rsidRPr="00B63558">
        <w:rPr>
          <w:sz w:val="10"/>
        </w:rPr>
        <w:t xml:space="preserve"> (Reith, 2004) and its related life-style. </w:t>
      </w:r>
      <w:r w:rsidRPr="00B63558">
        <w:rPr>
          <w:rStyle w:val="StyleUnderline"/>
        </w:rPr>
        <w:t>Second, it utilizes the notion of choice and the responsiveness of drug-using offenders to ‘rewards and disincentive</w:t>
      </w:r>
      <w:r w:rsidRPr="00B63558">
        <w:rPr>
          <w:sz w:val="10"/>
        </w:rPr>
        <w:t>s’ in order to manage risks. Third, it deploys</w:t>
      </w:r>
      <w:r w:rsidRPr="00B63558">
        <w:rPr>
          <w:rStyle w:val="StyleUnderline"/>
        </w:rPr>
        <w:t xml:space="preserve"> surveillance, typically via the use of drug testing, as a key tool for this risk management. </w:t>
      </w:r>
      <w:r w:rsidRPr="00B63558">
        <w:rPr>
          <w:sz w:val="10"/>
        </w:rPr>
        <w:t xml:space="preserve">The attempted coercion or channelling of drug-using offenders into drug treatment is a form of what Nikolas Rose describes as the government of conduct within ‘circuits of inclusion’ (2000: 187). </w:t>
      </w:r>
      <w:r w:rsidRPr="00B63558">
        <w:rPr>
          <w:rStyle w:val="StyleUnderline"/>
        </w:rPr>
        <w:t>These circuits are associated with a ‘criminology of the self, that characterizes offenders as normal, rational consumers, just like us</w:t>
      </w:r>
      <w:r w:rsidRPr="00B63558">
        <w:rPr>
          <w:sz w:val="10"/>
        </w:rPr>
        <w:t xml:space="preserve">’ (Garland, 2001: 137, emphasis in original). </w:t>
      </w:r>
      <w:r w:rsidRPr="00B63558">
        <w:rPr>
          <w:rStyle w:val="StyleUnderline"/>
        </w:rPr>
        <w:t xml:space="preserve">For those individuals who cannot be accommodated in this way, they are governed </w:t>
      </w:r>
      <w:r w:rsidRPr="00B63558">
        <w:rPr>
          <w:rStyle w:val="Emphasis"/>
        </w:rPr>
        <w:t>within ‘circuits of exclusion’</w:t>
      </w:r>
      <w:r w:rsidRPr="00B63558">
        <w:rPr>
          <w:sz w:val="10"/>
        </w:rPr>
        <w:t xml:space="preserve"> (Rose, 2000: 187) </w:t>
      </w:r>
      <w:r w:rsidRPr="00B63558">
        <w:rPr>
          <w:rStyle w:val="StyleUnderline"/>
        </w:rPr>
        <w:t>linked to a ‘criminology of the other, of the threatening outcast, the fearsome stranger, the excluded and the embittered’</w:t>
      </w:r>
      <w:r w:rsidRPr="00B63558">
        <w:rPr>
          <w:sz w:val="10"/>
        </w:rPr>
        <w:t xml:space="preserve"> (Garland, 2001: 137, emphasis in original). For coerced drug treatment in the criminal justice system, these exclusionary circuits predominantly involve the use of imprisonment. </w:t>
      </w:r>
      <w:r w:rsidRPr="00B63558">
        <w:rPr>
          <w:rStyle w:val="StyleUnderline"/>
        </w:rPr>
        <w:t>Those individuals who reject the ‘offer’ of treatment will often face prison</w:t>
      </w:r>
      <w:r w:rsidRPr="00B63558">
        <w:rPr>
          <w:sz w:val="10"/>
        </w:rPr>
        <w:t xml:space="preserve">. </w:t>
      </w:r>
      <w:r w:rsidRPr="00B63558">
        <w:rPr>
          <w:rStyle w:val="StyleUnderline"/>
        </w:rPr>
        <w:t>Similarly, and in practice much more commonly, those who accept treatment but subsequently find themselves unwilling or unable to comply with its requirements may be incarcerated</w:t>
      </w:r>
      <w:r w:rsidRPr="00B63558">
        <w:rPr>
          <w:sz w:val="10"/>
        </w:rPr>
        <w:t xml:space="preserve">. </w:t>
      </w:r>
      <w:r w:rsidRPr="00B63558">
        <w:rPr>
          <w:rStyle w:val="Emphasis"/>
        </w:rPr>
        <w:t>Coerced treatment thus fits with the more general pattern of control practices within neo-liberal government.</w:t>
      </w:r>
    </w:p>
    <w:p w14:paraId="2700C9BA" w14:textId="77777777" w:rsidR="004B32A7" w:rsidRPr="00B63558" w:rsidRDefault="004B32A7" w:rsidP="004B32A7"/>
    <w:p w14:paraId="64479E30" w14:textId="77777777" w:rsidR="004B32A7" w:rsidRPr="00B63558" w:rsidRDefault="004B32A7" w:rsidP="004B32A7"/>
    <w:p w14:paraId="2A8C8B6E" w14:textId="1A44C7E2" w:rsidR="004B32A7" w:rsidRPr="00B63558" w:rsidRDefault="00550706" w:rsidP="004B32A7">
      <w:pPr>
        <w:pStyle w:val="Heading4"/>
        <w:rPr>
          <w:rFonts w:cs="Times New Roman"/>
        </w:rPr>
      </w:pPr>
      <w:r w:rsidRPr="00B63558">
        <w:rPr>
          <w:rFonts w:cs="Times New Roman"/>
        </w:rPr>
        <w:t>And cement the war on the drugs</w:t>
      </w:r>
    </w:p>
    <w:p w14:paraId="6CCDB554" w14:textId="77777777" w:rsidR="004B32A7" w:rsidRPr="00B63558" w:rsidRDefault="004B32A7" w:rsidP="004B32A7">
      <w:r w:rsidRPr="00B63558">
        <w:t xml:space="preserve">Rebecca </w:t>
      </w:r>
      <w:r w:rsidRPr="00B63558">
        <w:rPr>
          <w:rStyle w:val="Style13ptBold"/>
        </w:rPr>
        <w:t>Tiger 11,</w:t>
      </w:r>
      <w:r w:rsidRPr="00B63558">
        <w:t xml:space="preserve"> Middlebury sociology professor, “Drug Courts and the Logic of Coerced Treatment,” Sociological Forum, 26.1, 169-182. </w:t>
      </w:r>
    </w:p>
    <w:p w14:paraId="1E693780" w14:textId="323A8965" w:rsidR="004B32A7" w:rsidRPr="00B63558" w:rsidRDefault="004B32A7" w:rsidP="004B32A7">
      <w:pPr>
        <w:rPr>
          <w:rStyle w:val="Emphasis"/>
        </w:rPr>
      </w:pPr>
      <w:r w:rsidRPr="00B63558">
        <w:rPr>
          <w:sz w:val="10"/>
        </w:rPr>
        <w:t xml:space="preserve">The goals of this coercion remain quite vague. </w:t>
      </w:r>
      <w:r w:rsidRPr="00B63558">
        <w:rPr>
          <w:rStyle w:val="StyleUnderline"/>
        </w:rPr>
        <w:t>The broad goals of drug</w:t>
      </w:r>
      <w:r w:rsidR="00550706" w:rsidRPr="00B63558">
        <w:rPr>
          <w:rStyle w:val="StyleUnderline"/>
        </w:rPr>
        <w:t xml:space="preserve"> </w:t>
      </w:r>
      <w:r w:rsidRPr="00B63558">
        <w:rPr>
          <w:rStyle w:val="StyleUnderline"/>
        </w:rPr>
        <w:t>courts</w:t>
      </w:r>
      <w:r w:rsidRPr="00B63558">
        <w:rPr>
          <w:sz w:val="10"/>
        </w:rPr>
        <w:t>, from abstinence to improved family relations to job stability, and their</w:t>
      </w:r>
      <w:r w:rsidR="00550706" w:rsidRPr="00B63558">
        <w:rPr>
          <w:sz w:val="10"/>
        </w:rPr>
        <w:t xml:space="preserve"> </w:t>
      </w:r>
      <w:r w:rsidRPr="00B63558">
        <w:rPr>
          <w:sz w:val="10"/>
        </w:rPr>
        <w:t xml:space="preserve">increased oversight of defendants </w:t>
      </w:r>
      <w:r w:rsidRPr="00B63558">
        <w:rPr>
          <w:rStyle w:val="StyleUnderline"/>
        </w:rPr>
        <w:t>lead to two consequences that are a direct</w:t>
      </w:r>
      <w:r w:rsidR="00550706" w:rsidRPr="00B63558">
        <w:rPr>
          <w:rStyle w:val="StyleUnderline"/>
        </w:rPr>
        <w:t xml:space="preserve"> </w:t>
      </w:r>
      <w:r w:rsidRPr="00B63558">
        <w:rPr>
          <w:rStyle w:val="StyleUnderline"/>
        </w:rPr>
        <w:t>outgrowth of a model that explicitly fuses rehabilitation and punishment</w:t>
      </w:r>
      <w:r w:rsidRPr="00B63558">
        <w:rPr>
          <w:sz w:val="10"/>
        </w:rPr>
        <w:t>.</w:t>
      </w:r>
      <w:r w:rsidR="00550706" w:rsidRPr="00B63558">
        <w:rPr>
          <w:sz w:val="10"/>
        </w:rPr>
        <w:t xml:space="preserve"> </w:t>
      </w:r>
      <w:r w:rsidRPr="00B63558">
        <w:rPr>
          <w:rStyle w:val="StyleUnderline"/>
        </w:rPr>
        <w:t>First, drug courts expand the scope of activities the court monitors, in the</w:t>
      </w:r>
      <w:r w:rsidR="00550706" w:rsidRPr="00B63558">
        <w:rPr>
          <w:rStyle w:val="StyleUnderline"/>
        </w:rPr>
        <w:t xml:space="preserve"> </w:t>
      </w:r>
      <w:r w:rsidRPr="00B63558">
        <w:rPr>
          <w:rStyle w:val="StyleUnderline"/>
        </w:rPr>
        <w:t>name of helping people, and draw on prevailing theories of addiction and</w:t>
      </w:r>
      <w:r w:rsidR="00550706" w:rsidRPr="00B63558">
        <w:rPr>
          <w:rStyle w:val="StyleUnderline"/>
        </w:rPr>
        <w:t xml:space="preserve"> </w:t>
      </w:r>
      <w:r w:rsidRPr="00B63558">
        <w:rPr>
          <w:rStyle w:val="StyleUnderline"/>
        </w:rPr>
        <w:t>recovery to justify their expanded jurisdiction</w:t>
      </w:r>
      <w:r w:rsidRPr="00B63558">
        <w:rPr>
          <w:sz w:val="10"/>
        </w:rPr>
        <w:t>. This expanded role seems inherent in a model that combines contradictory approaches to substance</w:t>
      </w:r>
      <w:r w:rsidR="00550706" w:rsidRPr="00B63558">
        <w:rPr>
          <w:sz w:val="10"/>
        </w:rPr>
        <w:t xml:space="preserve"> </w:t>
      </w:r>
      <w:r w:rsidRPr="00B63558">
        <w:rPr>
          <w:sz w:val="10"/>
        </w:rPr>
        <w:t>use—therapeutic, medical, and criminal—and does so under the control of</w:t>
      </w:r>
      <w:r w:rsidR="00550706" w:rsidRPr="00B63558">
        <w:rPr>
          <w:sz w:val="10"/>
        </w:rPr>
        <w:t xml:space="preserve"> </w:t>
      </w:r>
      <w:r w:rsidRPr="00B63558">
        <w:rPr>
          <w:sz w:val="10"/>
        </w:rPr>
        <w:t>such a powerful institution as the criminal justice system.</w:t>
      </w:r>
      <w:r w:rsidR="00550706" w:rsidRPr="00B63558">
        <w:rPr>
          <w:sz w:val="10"/>
        </w:rPr>
        <w:t xml:space="preserve"> </w:t>
      </w:r>
      <w:r w:rsidRPr="00B63558">
        <w:rPr>
          <w:rStyle w:val="StyleUnderline"/>
        </w:rPr>
        <w:t>Second, drug courts are helping transform prevailing notions about addiction by making their case for coercion and arguing that coercion is the key to</w:t>
      </w:r>
      <w:r w:rsidR="00550706" w:rsidRPr="00B63558">
        <w:rPr>
          <w:rStyle w:val="StyleUnderline"/>
        </w:rPr>
        <w:t xml:space="preserve"> </w:t>
      </w:r>
      <w:r w:rsidRPr="00B63558">
        <w:rPr>
          <w:rStyle w:val="StyleUnderline"/>
        </w:rPr>
        <w:t>getting people to stay in treatment long enough for it to be effective</w:t>
      </w:r>
      <w:r w:rsidRPr="00B63558">
        <w:rPr>
          <w:sz w:val="10"/>
        </w:rPr>
        <w:t>. The idea</w:t>
      </w:r>
      <w:r w:rsidR="00550706" w:rsidRPr="00B63558">
        <w:rPr>
          <w:sz w:val="10"/>
        </w:rPr>
        <w:t xml:space="preserve"> </w:t>
      </w:r>
      <w:r w:rsidRPr="00B63558">
        <w:rPr>
          <w:sz w:val="10"/>
        </w:rPr>
        <w:t>that the behaviors associated with drug use are amenable to change through</w:t>
      </w:r>
      <w:r w:rsidR="00550706" w:rsidRPr="00B63558">
        <w:rPr>
          <w:sz w:val="10"/>
        </w:rPr>
        <w:t xml:space="preserve"> </w:t>
      </w:r>
      <w:r w:rsidRPr="00B63558">
        <w:rPr>
          <w:sz w:val="10"/>
        </w:rPr>
        <w:t>coercion has received support from the leading institution on addiction in</w:t>
      </w:r>
      <w:r w:rsidR="00550706" w:rsidRPr="00B63558">
        <w:rPr>
          <w:sz w:val="10"/>
        </w:rPr>
        <w:t xml:space="preserve"> </w:t>
      </w:r>
      <w:r w:rsidRPr="00B63558">
        <w:rPr>
          <w:sz w:val="10"/>
        </w:rPr>
        <w:t>United States, the National Institute on Drug Abuse, which, in its document</w:t>
      </w:r>
      <w:r w:rsidR="00550706" w:rsidRPr="00B63558">
        <w:rPr>
          <w:sz w:val="10"/>
        </w:rPr>
        <w:t xml:space="preserve"> </w:t>
      </w:r>
      <w:r w:rsidRPr="00B63558">
        <w:rPr>
          <w:sz w:val="10"/>
        </w:rPr>
        <w:t>outlining the 13 principles of effective treatment, explains, in Principle 10 that</w:t>
      </w:r>
      <w:r w:rsidR="00550706" w:rsidRPr="00B63558">
        <w:rPr>
          <w:sz w:val="10"/>
        </w:rPr>
        <w:t xml:space="preserve"> </w:t>
      </w:r>
      <w:r w:rsidRPr="00B63558">
        <w:rPr>
          <w:sz w:val="10"/>
        </w:rPr>
        <w:t>‘‘treatment does not need to be voluntary to be effective’’ and that ‘‘strong</w:t>
      </w:r>
      <w:r w:rsidR="00550706" w:rsidRPr="00B63558">
        <w:rPr>
          <w:sz w:val="10"/>
        </w:rPr>
        <w:t xml:space="preserve"> </w:t>
      </w:r>
      <w:r w:rsidRPr="00B63558">
        <w:rPr>
          <w:sz w:val="10"/>
        </w:rPr>
        <w:t>motivation [through institutions such as the criminal justice system] can facilitate the treatment process’’ (NIDA, [1999] 2000).</w:t>
      </w:r>
      <w:r w:rsidR="00550706" w:rsidRPr="00B63558">
        <w:rPr>
          <w:sz w:val="10"/>
        </w:rPr>
        <w:t xml:space="preserve"> </w:t>
      </w:r>
      <w:r w:rsidRPr="00B63558">
        <w:rPr>
          <w:rStyle w:val="StyleUnderline"/>
        </w:rPr>
        <w:t>Both these consequences are a direct outgrowth of the logic of caring that</w:t>
      </w:r>
      <w:r w:rsidR="00550706" w:rsidRPr="00B63558">
        <w:rPr>
          <w:rStyle w:val="StyleUnderline"/>
        </w:rPr>
        <w:t xml:space="preserve"> </w:t>
      </w:r>
      <w:r w:rsidRPr="00B63558">
        <w:rPr>
          <w:rStyle w:val="StyleUnderline"/>
        </w:rPr>
        <w:t>guides drug court practitioners’ activities combined with their attempt to</w:t>
      </w:r>
      <w:r w:rsidR="00550706" w:rsidRPr="00B63558">
        <w:rPr>
          <w:rStyle w:val="StyleUnderline"/>
        </w:rPr>
        <w:t xml:space="preserve"> </w:t>
      </w:r>
      <w:r w:rsidRPr="00B63558">
        <w:rPr>
          <w:rStyle w:val="StyleUnderline"/>
        </w:rPr>
        <w:t>reform both how courts operate and the public’s perception of courts as legitimate community-oriented institution</w:t>
      </w:r>
      <w:r w:rsidRPr="00B63558">
        <w:rPr>
          <w:sz w:val="10"/>
        </w:rPr>
        <w:t>s. Referred to as ‘‘good courts’’ (Berman</w:t>
      </w:r>
      <w:r w:rsidR="00550706" w:rsidRPr="00B63558">
        <w:rPr>
          <w:sz w:val="10"/>
        </w:rPr>
        <w:t xml:space="preserve"> </w:t>
      </w:r>
      <w:r w:rsidRPr="00B63558">
        <w:rPr>
          <w:sz w:val="10"/>
        </w:rPr>
        <w:t>and Feinblatt, 2005), problem-solving courts are an explicit attempt to use</w:t>
      </w:r>
      <w:r w:rsidR="00550706" w:rsidRPr="00B63558">
        <w:rPr>
          <w:sz w:val="10"/>
        </w:rPr>
        <w:t xml:space="preserve"> </w:t>
      </w:r>
      <w:r w:rsidRPr="00B63558">
        <w:rPr>
          <w:sz w:val="10"/>
        </w:rPr>
        <w:t>courts to address—and solve—entrenched social problems. In this call to inject</w:t>
      </w:r>
      <w:r w:rsidR="00550706" w:rsidRPr="00B63558">
        <w:rPr>
          <w:sz w:val="10"/>
        </w:rPr>
        <w:t xml:space="preserve"> </w:t>
      </w:r>
      <w:r w:rsidRPr="00B63558">
        <w:rPr>
          <w:sz w:val="10"/>
        </w:rPr>
        <w:t>a healing function in the criminal justice system, drug courts greatly resemble</w:t>
      </w:r>
      <w:r w:rsidR="00550706" w:rsidRPr="00B63558">
        <w:rPr>
          <w:sz w:val="10"/>
        </w:rPr>
        <w:t xml:space="preserve"> </w:t>
      </w:r>
      <w:r w:rsidRPr="00B63558">
        <w:rPr>
          <w:sz w:val="10"/>
        </w:rPr>
        <w:t>the ‘‘court-based regime[s] of social governance’’ (Willrich, 2003:243) of the</w:t>
      </w:r>
      <w:r w:rsidR="00550706" w:rsidRPr="00B63558">
        <w:rPr>
          <w:sz w:val="10"/>
        </w:rPr>
        <w:t xml:space="preserve"> </w:t>
      </w:r>
      <w:r w:rsidRPr="00B63558">
        <w:rPr>
          <w:sz w:val="10"/>
        </w:rPr>
        <w:t>Progressive Era in the United States. Armed with new theories about what causes crime and how to fix the individual criminal, Progressive Era reformers,</w:t>
      </w:r>
      <w:r w:rsidR="00550706" w:rsidRPr="00B63558">
        <w:rPr>
          <w:sz w:val="10"/>
        </w:rPr>
        <w:t xml:space="preserve"> </w:t>
      </w:r>
      <w:r w:rsidRPr="00B63558">
        <w:rPr>
          <w:sz w:val="10"/>
        </w:rPr>
        <w:t>in the early twentieth century, argued for more humane ways to punish transgressors. The courts became an important arena in which this new approach</w:t>
      </w:r>
      <w:r w:rsidR="00550706" w:rsidRPr="00B63558">
        <w:rPr>
          <w:sz w:val="10"/>
        </w:rPr>
        <w:t xml:space="preserve"> </w:t>
      </w:r>
      <w:r w:rsidRPr="00B63558">
        <w:rPr>
          <w:sz w:val="10"/>
        </w:rPr>
        <w:t>to punishment was enacted; the medical model of deviant behavior was a key</w:t>
      </w:r>
      <w:r w:rsidR="00550706" w:rsidRPr="00B63558">
        <w:rPr>
          <w:sz w:val="10"/>
        </w:rPr>
        <w:t xml:space="preserve"> </w:t>
      </w:r>
      <w:r w:rsidRPr="00B63558">
        <w:rPr>
          <w:sz w:val="10"/>
        </w:rPr>
        <w:t>tool reformers used to justify court expansion and the individualized punishment⁄rehablitation the courts enacted. Like these earlier courts, drug courts</w:t>
      </w:r>
      <w:r w:rsidR="00550706" w:rsidRPr="00B63558">
        <w:rPr>
          <w:sz w:val="10"/>
        </w:rPr>
        <w:t xml:space="preserve"> </w:t>
      </w:r>
      <w:r w:rsidRPr="00B63558">
        <w:rPr>
          <w:sz w:val="10"/>
        </w:rPr>
        <w:t>draw on outside disciplinary perspectives to articulate an enhanced role for</w:t>
      </w:r>
      <w:r w:rsidR="00550706" w:rsidRPr="00B63558">
        <w:rPr>
          <w:sz w:val="10"/>
        </w:rPr>
        <w:t xml:space="preserve"> </w:t>
      </w:r>
      <w:r w:rsidRPr="00B63558">
        <w:rPr>
          <w:sz w:val="10"/>
        </w:rPr>
        <w:t>the court as an institution that uses its punitive power to coerce rehabilitation</w:t>
      </w:r>
      <w:r w:rsidR="00550706" w:rsidRPr="00B63558">
        <w:rPr>
          <w:sz w:val="10"/>
        </w:rPr>
        <w:t xml:space="preserve"> </w:t>
      </w:r>
      <w:r w:rsidRPr="00B63558">
        <w:rPr>
          <w:sz w:val="10"/>
        </w:rPr>
        <w:t>in the name of ‘‘helping’’ people.</w:t>
      </w:r>
      <w:r w:rsidR="00550706" w:rsidRPr="00B63558">
        <w:rPr>
          <w:sz w:val="10"/>
        </w:rPr>
        <w:t xml:space="preserve"> </w:t>
      </w:r>
      <w:r w:rsidRPr="00B63558">
        <w:rPr>
          <w:sz w:val="10"/>
        </w:rPr>
        <w:t>Despite the deep historical precedents for coerced treatment, drug court</w:t>
      </w:r>
      <w:r w:rsidR="00550706" w:rsidRPr="00B63558">
        <w:rPr>
          <w:sz w:val="10"/>
        </w:rPr>
        <w:t xml:space="preserve"> </w:t>
      </w:r>
      <w:r w:rsidRPr="00B63558">
        <w:rPr>
          <w:sz w:val="10"/>
        </w:rPr>
        <w:t>advocates speak, almost uniformly, as if these courts represent a radically new</w:t>
      </w:r>
      <w:r w:rsidR="00550706" w:rsidRPr="00B63558">
        <w:rPr>
          <w:sz w:val="10"/>
        </w:rPr>
        <w:t xml:space="preserve"> </w:t>
      </w:r>
      <w:r w:rsidRPr="00B63558">
        <w:rPr>
          <w:sz w:val="10"/>
        </w:rPr>
        <w:t>approach to addressing criminal offenders. The advocates I interviewed believe</w:t>
      </w:r>
      <w:r w:rsidR="00550706" w:rsidRPr="00B63558">
        <w:rPr>
          <w:sz w:val="10"/>
        </w:rPr>
        <w:t xml:space="preserve"> </w:t>
      </w:r>
      <w:r w:rsidRPr="00B63558">
        <w:rPr>
          <w:sz w:val="10"/>
        </w:rPr>
        <w:t>that drug courts are the right way for the criminal justice system to deal with</w:t>
      </w:r>
      <w:r w:rsidR="00550706" w:rsidRPr="00B63558">
        <w:rPr>
          <w:sz w:val="10"/>
        </w:rPr>
        <w:t xml:space="preserve"> </w:t>
      </w:r>
      <w:r w:rsidRPr="00B63558">
        <w:rPr>
          <w:sz w:val="10"/>
        </w:rPr>
        <w:t>drug users. They see these courts as unprecedented, revolutionary, and visionary. Because they speak with an almost monolithic voice about these courts,</w:t>
      </w:r>
      <w:r w:rsidR="00550706" w:rsidRPr="00B63558">
        <w:rPr>
          <w:sz w:val="10"/>
        </w:rPr>
        <w:t xml:space="preserve"> </w:t>
      </w:r>
      <w:r w:rsidRPr="00B63558">
        <w:rPr>
          <w:sz w:val="10"/>
        </w:rPr>
        <w:t>they do not, with a few exceptions, engage seriously with the critiques that</w:t>
      </w:r>
      <w:r w:rsidR="00550706" w:rsidRPr="00B63558">
        <w:rPr>
          <w:sz w:val="10"/>
        </w:rPr>
        <w:t xml:space="preserve"> </w:t>
      </w:r>
      <w:r w:rsidRPr="00B63558">
        <w:rPr>
          <w:sz w:val="10"/>
        </w:rPr>
        <w:t>were lodged against, and led in part to the demise of, their Progressive Era</w:t>
      </w:r>
      <w:r w:rsidR="00550706" w:rsidRPr="00B63558">
        <w:rPr>
          <w:sz w:val="10"/>
        </w:rPr>
        <w:t xml:space="preserve"> </w:t>
      </w:r>
      <w:r w:rsidRPr="00B63558">
        <w:rPr>
          <w:sz w:val="10"/>
        </w:rPr>
        <w:t>predecessor courts. Unquestionably believing that drug courts are better than</w:t>
      </w:r>
      <w:r w:rsidR="00550706" w:rsidRPr="00B63558">
        <w:rPr>
          <w:sz w:val="10"/>
        </w:rPr>
        <w:t xml:space="preserve"> </w:t>
      </w:r>
      <w:r w:rsidRPr="00B63558">
        <w:rPr>
          <w:sz w:val="10"/>
        </w:rPr>
        <w:t>prison, and viewing prison as the only other way to deal with drug offenders,</w:t>
      </w:r>
      <w:r w:rsidR="00550706" w:rsidRPr="00B63558">
        <w:rPr>
          <w:sz w:val="10"/>
        </w:rPr>
        <w:t xml:space="preserve"> </w:t>
      </w:r>
      <w:r w:rsidRPr="00B63558">
        <w:rPr>
          <w:sz w:val="10"/>
        </w:rPr>
        <w:t>the advocates I interviewed dismissed any serious consideration that judges,</w:t>
      </w:r>
      <w:r w:rsidR="00550706" w:rsidRPr="00B63558">
        <w:rPr>
          <w:sz w:val="10"/>
        </w:rPr>
        <w:t xml:space="preserve"> </w:t>
      </w:r>
      <w:r w:rsidRPr="00B63558">
        <w:rPr>
          <w:sz w:val="10"/>
        </w:rPr>
        <w:t>with greatly expanded powers, might use these powers in potentially dangerous ways.</w:t>
      </w:r>
      <w:r w:rsidR="00550706" w:rsidRPr="00B63558">
        <w:rPr>
          <w:sz w:val="10"/>
        </w:rPr>
        <w:t xml:space="preserve"> </w:t>
      </w:r>
      <w:r w:rsidRPr="00B63558">
        <w:rPr>
          <w:sz w:val="10"/>
        </w:rPr>
        <w:t>The disease designation, in its attempt to illuminate the complexities of</w:t>
      </w:r>
      <w:r w:rsidR="00550706" w:rsidRPr="00B63558">
        <w:rPr>
          <w:sz w:val="10"/>
        </w:rPr>
        <w:t xml:space="preserve"> </w:t>
      </w:r>
      <w:r w:rsidRPr="00B63558">
        <w:rPr>
          <w:sz w:val="10"/>
        </w:rPr>
        <w:t>and differentiate among the individuals under criminal justice supervision,</w:t>
      </w:r>
      <w:r w:rsidR="00550706" w:rsidRPr="00B63558">
        <w:rPr>
          <w:sz w:val="10"/>
        </w:rPr>
        <w:t xml:space="preserve"> </w:t>
      </w:r>
      <w:r w:rsidRPr="00B63558">
        <w:rPr>
          <w:sz w:val="10"/>
        </w:rPr>
        <w:t>actually obscures their racial homogeneity. By ascribing a disease state to</w:t>
      </w:r>
      <w:r w:rsidR="00550706" w:rsidRPr="00B63558">
        <w:rPr>
          <w:sz w:val="10"/>
        </w:rPr>
        <w:t xml:space="preserve"> </w:t>
      </w:r>
      <w:r w:rsidRPr="00B63558">
        <w:rPr>
          <w:sz w:val="10"/>
        </w:rPr>
        <w:t>defendants, drug courts erase considerations of race from discussions of criminal justice processing. An important part of the uniformity of the way drug</w:t>
      </w:r>
      <w:r w:rsidR="00550706" w:rsidRPr="00B63558">
        <w:rPr>
          <w:sz w:val="10"/>
        </w:rPr>
        <w:t xml:space="preserve"> </w:t>
      </w:r>
      <w:r w:rsidRPr="00B63558">
        <w:rPr>
          <w:sz w:val="10"/>
        </w:rPr>
        <w:t>court advocates spoke about coerced treatment and the criminal justice system</w:t>
      </w:r>
      <w:r w:rsidR="00550706" w:rsidRPr="00B63558">
        <w:rPr>
          <w:sz w:val="10"/>
        </w:rPr>
        <w:t xml:space="preserve"> </w:t>
      </w:r>
      <w:r w:rsidRPr="00B63558">
        <w:rPr>
          <w:sz w:val="10"/>
        </w:rPr>
        <w:t>was the virtual absence of race from our discussions. The advocates I interviewed spoke about the ‘‘revolving door’’ of drug offenders, the explosion of</w:t>
      </w:r>
      <w:r w:rsidR="00550706" w:rsidRPr="00B63558">
        <w:rPr>
          <w:sz w:val="10"/>
        </w:rPr>
        <w:t xml:space="preserve"> </w:t>
      </w:r>
      <w:r w:rsidRPr="00B63558">
        <w:rPr>
          <w:sz w:val="10"/>
        </w:rPr>
        <w:t>drug-related arrests in the 1980s, and the jail and prison overcrowding that</w:t>
      </w:r>
      <w:r w:rsidR="00550706" w:rsidRPr="00B63558">
        <w:rPr>
          <w:sz w:val="10"/>
        </w:rPr>
        <w:t xml:space="preserve"> </w:t>
      </w:r>
      <w:r w:rsidRPr="00B63558">
        <w:rPr>
          <w:sz w:val="10"/>
        </w:rPr>
        <w:t>compelled them to seek alternative sanctions to prison for addicts. In a criminal justice system defined almost exclusively in terms of racial inequality,</w:t>
      </w:r>
      <w:r w:rsidR="00550706" w:rsidRPr="00B63558">
        <w:rPr>
          <w:sz w:val="10"/>
        </w:rPr>
        <w:t xml:space="preserve"> </w:t>
      </w:r>
      <w:r w:rsidRPr="00B63558">
        <w:rPr>
          <w:sz w:val="10"/>
        </w:rPr>
        <w:t>where African Americans and Latinos are vastly overrepresented and far more</w:t>
      </w:r>
      <w:r w:rsidR="00550706" w:rsidRPr="00B63558">
        <w:rPr>
          <w:sz w:val="10"/>
        </w:rPr>
        <w:t xml:space="preserve"> </w:t>
      </w:r>
      <w:r w:rsidRPr="00B63558">
        <w:rPr>
          <w:sz w:val="10"/>
        </w:rPr>
        <w:t>likely than their white drug-using counterparts to be arrested (King, 2008), the</w:t>
      </w:r>
      <w:r w:rsidR="00550706" w:rsidRPr="00B63558">
        <w:rPr>
          <w:sz w:val="10"/>
        </w:rPr>
        <w:t xml:space="preserve"> </w:t>
      </w:r>
      <w:r w:rsidRPr="00B63558">
        <w:rPr>
          <w:sz w:val="10"/>
        </w:rPr>
        <w:t>absence of a discussion of race is notable. According to this disease logic, the</w:t>
      </w:r>
      <w:r w:rsidR="00550706" w:rsidRPr="00B63558">
        <w:rPr>
          <w:sz w:val="10"/>
        </w:rPr>
        <w:t xml:space="preserve"> </w:t>
      </w:r>
      <w:r w:rsidRPr="00B63558">
        <w:rPr>
          <w:sz w:val="10"/>
        </w:rPr>
        <w:t>state of addiction renders individuals vulnerable to criminal justice involvement, not bias in policing, arrest, charging, conviction, and sentencing that</w:t>
      </w:r>
      <w:r w:rsidR="00550706" w:rsidRPr="00B63558">
        <w:rPr>
          <w:sz w:val="10"/>
        </w:rPr>
        <w:t xml:space="preserve"> </w:t>
      </w:r>
      <w:r w:rsidRPr="00B63558">
        <w:rPr>
          <w:sz w:val="10"/>
        </w:rPr>
        <w:t>lead some drug users directly into long-term oversight by the criminal justice</w:t>
      </w:r>
      <w:r w:rsidR="00550706" w:rsidRPr="00B63558">
        <w:rPr>
          <w:sz w:val="10"/>
        </w:rPr>
        <w:t xml:space="preserve"> </w:t>
      </w:r>
      <w:r w:rsidRPr="00B63558">
        <w:rPr>
          <w:sz w:val="10"/>
        </w:rPr>
        <w:t>system (Tonry, 1995).</w:t>
      </w:r>
      <w:r w:rsidR="00550706" w:rsidRPr="00B63558">
        <w:rPr>
          <w:sz w:val="10"/>
        </w:rPr>
        <w:t xml:space="preserve"> </w:t>
      </w:r>
      <w:r w:rsidRPr="00B63558">
        <w:rPr>
          <w:sz w:val="10"/>
        </w:rPr>
        <w:t xml:space="preserve">In </w:t>
      </w:r>
      <w:r w:rsidRPr="00B63558">
        <w:rPr>
          <w:rStyle w:val="StyleUnderline"/>
        </w:rPr>
        <w:t>the end, medical designations mask the racial and class control drug</w:t>
      </w:r>
      <w:r w:rsidR="00550706" w:rsidRPr="00B63558">
        <w:rPr>
          <w:rStyle w:val="StyleUnderline"/>
        </w:rPr>
        <w:t xml:space="preserve"> </w:t>
      </w:r>
      <w:r w:rsidRPr="00B63558">
        <w:rPr>
          <w:rStyle w:val="StyleUnderline"/>
        </w:rPr>
        <w:t>court and similar strategies are engaged in by deeming defendants sick</w:t>
      </w:r>
      <w:r w:rsidRPr="00B63558">
        <w:rPr>
          <w:sz w:val="10"/>
        </w:rPr>
        <w:t xml:space="preserve">, </w:t>
      </w:r>
      <w:r w:rsidRPr="00B63558">
        <w:rPr>
          <w:rStyle w:val="Emphasis"/>
        </w:rPr>
        <w:t>thus</w:t>
      </w:r>
      <w:r w:rsidR="00550706" w:rsidRPr="00B63558">
        <w:rPr>
          <w:rStyle w:val="Emphasis"/>
        </w:rPr>
        <w:t xml:space="preserve"> </w:t>
      </w:r>
      <w:r w:rsidRPr="00B63558">
        <w:rPr>
          <w:rStyle w:val="Emphasis"/>
        </w:rPr>
        <w:t>de-politicizing their supervision at the hands of judges, lawyers, doctors, and</w:t>
      </w:r>
      <w:r w:rsidR="00550706" w:rsidRPr="00B63558">
        <w:rPr>
          <w:rStyle w:val="Emphasis"/>
        </w:rPr>
        <w:t xml:space="preserve"> </w:t>
      </w:r>
      <w:r w:rsidRPr="00B63558">
        <w:rPr>
          <w:rStyle w:val="Emphasis"/>
        </w:rPr>
        <w:t>social workers</w:t>
      </w:r>
      <w:r w:rsidRPr="00B63558">
        <w:rPr>
          <w:sz w:val="10"/>
        </w:rPr>
        <w:t xml:space="preserve">. </w:t>
      </w:r>
      <w:r w:rsidRPr="00B63558">
        <w:rPr>
          <w:rStyle w:val="StyleUnderline"/>
        </w:rPr>
        <w:t>In doing so, advocates of these courts reform how the criminal</w:t>
      </w:r>
      <w:r w:rsidR="00550706" w:rsidRPr="00B63558">
        <w:rPr>
          <w:rStyle w:val="StyleUnderline"/>
        </w:rPr>
        <w:t xml:space="preserve"> </w:t>
      </w:r>
      <w:r w:rsidRPr="00B63558">
        <w:rPr>
          <w:rStyle w:val="StyleUnderline"/>
        </w:rPr>
        <w:t xml:space="preserve">justice system understands and responds to drug-related offenses while firmly </w:t>
      </w:r>
      <w:r w:rsidRPr="00B63558">
        <w:rPr>
          <w:rStyle w:val="Emphasis"/>
        </w:rPr>
        <w:t>cementing control of addiction in the hands of this same system</w:t>
      </w:r>
      <w:r w:rsidRPr="00B63558">
        <w:rPr>
          <w:sz w:val="10"/>
        </w:rPr>
        <w:t xml:space="preserve">. </w:t>
      </w:r>
      <w:r w:rsidRPr="00B63558">
        <w:rPr>
          <w:rStyle w:val="StyleUnderline"/>
        </w:rPr>
        <w:t>By removing</w:t>
      </w:r>
      <w:r w:rsidR="00550706" w:rsidRPr="00B63558">
        <w:rPr>
          <w:rStyle w:val="StyleUnderline"/>
        </w:rPr>
        <w:t xml:space="preserve"> </w:t>
      </w:r>
      <w:r w:rsidRPr="00B63558">
        <w:rPr>
          <w:rStyle w:val="StyleUnderline"/>
        </w:rPr>
        <w:t>consideration of race and class, drug courts continue with, rather than depart</w:t>
      </w:r>
      <w:r w:rsidR="00550706" w:rsidRPr="00B63558">
        <w:rPr>
          <w:rStyle w:val="StyleUnderline"/>
        </w:rPr>
        <w:t xml:space="preserve"> </w:t>
      </w:r>
      <w:r w:rsidRPr="00B63558">
        <w:rPr>
          <w:rStyle w:val="StyleUnderline"/>
        </w:rPr>
        <w:t>from, the historically persistent efforts to define deviance in ways that are</w:t>
      </w:r>
      <w:r w:rsidR="00550706" w:rsidRPr="00B63558">
        <w:rPr>
          <w:rStyle w:val="StyleUnderline"/>
        </w:rPr>
        <w:t xml:space="preserve"> </w:t>
      </w:r>
      <w:r w:rsidRPr="00B63558">
        <w:rPr>
          <w:rStyle w:val="StyleUnderline"/>
        </w:rPr>
        <w:t xml:space="preserve">compatible </w:t>
      </w:r>
      <w:r w:rsidRPr="00B63558">
        <w:rPr>
          <w:rStyle w:val="Emphasis"/>
        </w:rPr>
        <w:t>with an implicit logic of inequality</w:t>
      </w:r>
      <w:r w:rsidRPr="00B63558">
        <w:rPr>
          <w:sz w:val="10"/>
        </w:rPr>
        <w:t xml:space="preserve">; </w:t>
      </w:r>
      <w:r w:rsidRPr="00B63558">
        <w:rPr>
          <w:rStyle w:val="StyleUnderline"/>
        </w:rPr>
        <w:t>and to define deviance in ways</w:t>
      </w:r>
      <w:r w:rsidR="00550706" w:rsidRPr="00B63558">
        <w:rPr>
          <w:rStyle w:val="StyleUnderline"/>
        </w:rPr>
        <w:t xml:space="preserve"> </w:t>
      </w:r>
      <w:r w:rsidRPr="00B63558">
        <w:rPr>
          <w:rStyle w:val="StyleUnderline"/>
        </w:rPr>
        <w:t>that complement rather than counter the concentrated institutional context of</w:t>
      </w:r>
      <w:r w:rsidR="00550706" w:rsidRPr="00B63558">
        <w:rPr>
          <w:rStyle w:val="StyleUnderline"/>
        </w:rPr>
        <w:t xml:space="preserve"> </w:t>
      </w:r>
      <w:r w:rsidRPr="00B63558">
        <w:rPr>
          <w:rStyle w:val="StyleUnderline"/>
        </w:rPr>
        <w:t xml:space="preserve">prison. </w:t>
      </w:r>
      <w:r w:rsidRPr="00B63558">
        <w:rPr>
          <w:rStyle w:val="Emphasis"/>
        </w:rPr>
        <w:t>Drug courts, then, present an alternative to incarceration that keeps</w:t>
      </w:r>
      <w:r w:rsidR="00550706" w:rsidRPr="00B63558">
        <w:rPr>
          <w:rStyle w:val="Emphasis"/>
        </w:rPr>
        <w:t xml:space="preserve"> </w:t>
      </w:r>
      <w:r w:rsidRPr="00B63558">
        <w:rPr>
          <w:rStyle w:val="Emphasis"/>
        </w:rPr>
        <w:t>the War on Drugs firmly intact and does little to address the biases that this</w:t>
      </w:r>
      <w:r w:rsidR="00550706" w:rsidRPr="00B63558">
        <w:rPr>
          <w:rStyle w:val="Emphasis"/>
        </w:rPr>
        <w:t xml:space="preserve"> </w:t>
      </w:r>
      <w:r w:rsidRPr="00B63558">
        <w:rPr>
          <w:rStyle w:val="Emphasis"/>
        </w:rPr>
        <w:t>war perpetuates.</w:t>
      </w:r>
    </w:p>
    <w:p w14:paraId="4582F387" w14:textId="77777777" w:rsidR="004B32A7" w:rsidRPr="00B63558" w:rsidRDefault="004B32A7" w:rsidP="004B32A7"/>
    <w:p w14:paraId="4BC56D91" w14:textId="7534D83B" w:rsidR="004B32A7" w:rsidRPr="00B63558" w:rsidRDefault="00550706" w:rsidP="004B32A7">
      <w:pPr>
        <w:pStyle w:val="Heading4"/>
        <w:rPr>
          <w:rFonts w:cs="Times New Roman"/>
        </w:rPr>
      </w:pPr>
      <w:r w:rsidRPr="00B63558">
        <w:rPr>
          <w:rFonts w:cs="Times New Roman"/>
        </w:rPr>
        <w:t>It is a unique form of disciplinary power to craft subjects for low wage labor.</w:t>
      </w:r>
    </w:p>
    <w:p w14:paraId="70092040" w14:textId="77777777" w:rsidR="004B32A7" w:rsidRPr="00B63558" w:rsidRDefault="004B32A7" w:rsidP="004B32A7">
      <w:r w:rsidRPr="00B63558">
        <w:t xml:space="preserve">Kerwin </w:t>
      </w:r>
      <w:r w:rsidRPr="00B63558">
        <w:rPr>
          <w:rStyle w:val="Style13ptBold"/>
        </w:rPr>
        <w:t>Kaye 13,</w:t>
      </w:r>
      <w:r w:rsidRPr="00B63558">
        <w:t xml:space="preserve"> SUNY sociology professor, “Rehabilitating the ‘drugs lifestyle’: Criminal justice, social control, and the cultivation of agency,” Ethnography, 14.2, 207-232</w:t>
      </w:r>
    </w:p>
    <w:p w14:paraId="732452ED" w14:textId="79EA26E2" w:rsidR="004B32A7" w:rsidRPr="00B63558" w:rsidRDefault="004B32A7" w:rsidP="004B32A7">
      <w:pPr>
        <w:rPr>
          <w:rStyle w:val="StyleUnderline"/>
        </w:rPr>
      </w:pPr>
      <w:r w:rsidRPr="00B63558">
        <w:rPr>
          <w:sz w:val="10"/>
        </w:rPr>
        <w:t>Linking liberal and illiberal modes of power</w:t>
      </w:r>
      <w:r w:rsidR="00550706" w:rsidRPr="00B63558">
        <w:rPr>
          <w:sz w:val="10"/>
        </w:rPr>
        <w:t xml:space="preserve"> </w:t>
      </w:r>
      <w:r w:rsidRPr="00B63558">
        <w:rPr>
          <w:sz w:val="10"/>
        </w:rPr>
        <w:t>With its simultaneous appeals toward liberal humanitarian beneficence, fiscal</w:t>
      </w:r>
      <w:r w:rsidR="00550706" w:rsidRPr="00B63558">
        <w:rPr>
          <w:sz w:val="10"/>
        </w:rPr>
        <w:t xml:space="preserve"> </w:t>
      </w:r>
      <w:r w:rsidRPr="00B63558">
        <w:rPr>
          <w:sz w:val="10"/>
        </w:rPr>
        <w:t>advantage, docket relief, and an individualizing frame of personal accountability,</w:t>
      </w:r>
      <w:r w:rsidR="00550706" w:rsidRPr="00B63558">
        <w:rPr>
          <w:sz w:val="10"/>
        </w:rPr>
        <w:t xml:space="preserve"> </w:t>
      </w:r>
      <w:r w:rsidRPr="00B63558">
        <w:rPr>
          <w:rStyle w:val="StyleUnderline"/>
        </w:rPr>
        <w:t>drug treatment has become a means of continuing to wage the ‘War on Drugs’ at a</w:t>
      </w:r>
      <w:r w:rsidR="00550706" w:rsidRPr="00B63558">
        <w:rPr>
          <w:rStyle w:val="StyleUnderline"/>
        </w:rPr>
        <w:t xml:space="preserve"> </w:t>
      </w:r>
      <w:r w:rsidRPr="00B63558">
        <w:rPr>
          <w:rStyle w:val="StyleUnderline"/>
        </w:rPr>
        <w:t xml:space="preserve">lower financial (and perhaps social) </w:t>
      </w:r>
      <w:r w:rsidRPr="00B63558">
        <w:rPr>
          <w:sz w:val="10"/>
        </w:rPr>
        <w:t>cost. Yet while often presenting itself as a move</w:t>
      </w:r>
      <w:r w:rsidR="00550706" w:rsidRPr="00B63558">
        <w:rPr>
          <w:sz w:val="10"/>
        </w:rPr>
        <w:t xml:space="preserve"> </w:t>
      </w:r>
      <w:r w:rsidRPr="00B63558">
        <w:rPr>
          <w:sz w:val="10"/>
        </w:rPr>
        <w:t xml:space="preserve">toward a public health approach to drug use, </w:t>
      </w:r>
      <w:r w:rsidRPr="00B63558">
        <w:rPr>
          <w:rStyle w:val="StyleUnderline"/>
        </w:rPr>
        <w:t>high rates of arrest continue, pressuring the Black and Latino poor (primarily) into treatment, and sending those who</w:t>
      </w:r>
      <w:r w:rsidR="00550706" w:rsidRPr="00B63558">
        <w:rPr>
          <w:rStyle w:val="StyleUnderline"/>
        </w:rPr>
        <w:t xml:space="preserve"> </w:t>
      </w:r>
      <w:r w:rsidRPr="00B63558">
        <w:rPr>
          <w:rStyle w:val="StyleUnderline"/>
        </w:rPr>
        <w:t>‘fail’ at treatment into prison, often for longer sentences than if they had never</w:t>
      </w:r>
      <w:r w:rsidR="00550706" w:rsidRPr="00B63558">
        <w:rPr>
          <w:rStyle w:val="StyleUnderline"/>
        </w:rPr>
        <w:t xml:space="preserve"> </w:t>
      </w:r>
      <w:r w:rsidRPr="00B63558">
        <w:rPr>
          <w:rStyle w:val="StyleUnderline"/>
        </w:rPr>
        <w:t>attempted any efforts at rehabilitation in the first place</w:t>
      </w:r>
      <w:r w:rsidRPr="00B63558">
        <w:rPr>
          <w:sz w:val="10"/>
        </w:rPr>
        <w:t xml:space="preserve"> (Kaye, 2010). </w:t>
      </w:r>
      <w:r w:rsidRPr="00B63558">
        <w:rPr>
          <w:rStyle w:val="Emphasis"/>
        </w:rPr>
        <w:t>Drug courts, in other words, legitimate the creation of an outcast group, bringing a wide swathe</w:t>
      </w:r>
      <w:r w:rsidR="00550706" w:rsidRPr="00B63558">
        <w:rPr>
          <w:rStyle w:val="Emphasis"/>
        </w:rPr>
        <w:t xml:space="preserve"> </w:t>
      </w:r>
      <w:r w:rsidRPr="00B63558">
        <w:rPr>
          <w:rStyle w:val="Emphasis"/>
        </w:rPr>
        <w:t>of the mostly non-white poor into its supervisory power</w:t>
      </w:r>
      <w:r w:rsidRPr="00B63558">
        <w:rPr>
          <w:sz w:val="10"/>
        </w:rPr>
        <w:t xml:space="preserve">, </w:t>
      </w:r>
      <w:r w:rsidRPr="00B63558">
        <w:rPr>
          <w:rStyle w:val="StyleUnderline"/>
        </w:rPr>
        <w:t>making assessments as to</w:t>
      </w:r>
      <w:r w:rsidR="00550706" w:rsidRPr="00B63558">
        <w:rPr>
          <w:rStyle w:val="StyleUnderline"/>
        </w:rPr>
        <w:t xml:space="preserve"> </w:t>
      </w:r>
      <w:r w:rsidRPr="00B63558">
        <w:rPr>
          <w:rStyle w:val="StyleUnderline"/>
        </w:rPr>
        <w:t>which constitute the ‘respectable’ poor and which constitute the ‘disrespectable’,</w:t>
      </w:r>
      <w:r w:rsidR="00550706" w:rsidRPr="00B63558">
        <w:rPr>
          <w:rStyle w:val="StyleUnderline"/>
        </w:rPr>
        <w:t xml:space="preserve"> </w:t>
      </w:r>
      <w:r w:rsidRPr="00B63558">
        <w:rPr>
          <w:rStyle w:val="StyleUnderline"/>
        </w:rPr>
        <w:t>and locking up the lat</w:t>
      </w:r>
      <w:r w:rsidRPr="00B63558">
        <w:rPr>
          <w:sz w:val="10"/>
        </w:rPr>
        <w:t xml:space="preserve">ter. </w:t>
      </w:r>
      <w:r w:rsidRPr="00B63558">
        <w:rPr>
          <w:rStyle w:val="StyleUnderline"/>
        </w:rPr>
        <w:t>Mandated drug treatment does not so much reduce</w:t>
      </w:r>
      <w:r w:rsidR="00550706" w:rsidRPr="00B63558">
        <w:rPr>
          <w:rStyle w:val="StyleUnderline"/>
        </w:rPr>
        <w:t xml:space="preserve"> </w:t>
      </w:r>
      <w:r w:rsidRPr="00B63558">
        <w:rPr>
          <w:rStyle w:val="StyleUnderline"/>
        </w:rPr>
        <w:t xml:space="preserve">incarceration </w:t>
      </w:r>
      <w:r w:rsidRPr="00B63558">
        <w:rPr>
          <w:rStyle w:val="Emphasis"/>
        </w:rPr>
        <w:t>as differentiate it</w:t>
      </w:r>
      <w:r w:rsidRPr="00B63558">
        <w:rPr>
          <w:sz w:val="10"/>
        </w:rPr>
        <w:t xml:space="preserve">, </w:t>
      </w:r>
      <w:r w:rsidRPr="00B63558">
        <w:rPr>
          <w:rStyle w:val="StyleUnderline"/>
        </w:rPr>
        <w:t>acting as an evaluative device that divides participants into different classes that will either be released or burdened with even greater</w:t>
      </w:r>
      <w:r w:rsidR="00550706" w:rsidRPr="00B63558">
        <w:rPr>
          <w:rStyle w:val="StyleUnderline"/>
        </w:rPr>
        <w:t xml:space="preserve"> </w:t>
      </w:r>
      <w:r w:rsidRPr="00B63558">
        <w:rPr>
          <w:rStyle w:val="StyleUnderline"/>
        </w:rPr>
        <w:t>periods of imprisonme</w:t>
      </w:r>
      <w:r w:rsidRPr="00B63558">
        <w:rPr>
          <w:sz w:val="10"/>
        </w:rPr>
        <w:t xml:space="preserve">nt. </w:t>
      </w:r>
      <w:r w:rsidRPr="00B63558">
        <w:rPr>
          <w:rStyle w:val="Emphasis"/>
        </w:rPr>
        <w:t>Drug treatment, in other words, enables punishment to</w:t>
      </w:r>
      <w:r w:rsidR="00550706" w:rsidRPr="00B63558">
        <w:rPr>
          <w:rStyle w:val="Emphasis"/>
        </w:rPr>
        <w:t xml:space="preserve"> </w:t>
      </w:r>
      <w:r w:rsidRPr="00B63558">
        <w:rPr>
          <w:rStyle w:val="Emphasis"/>
        </w:rPr>
        <w:t>become more targeted,</w:t>
      </w:r>
      <w:r w:rsidRPr="00B63558">
        <w:rPr>
          <w:sz w:val="10"/>
        </w:rPr>
        <w:t xml:space="preserve"> </w:t>
      </w:r>
      <w:r w:rsidRPr="00B63558">
        <w:rPr>
          <w:rStyle w:val="StyleUnderline"/>
        </w:rPr>
        <w:t>relying upon relatively inexpensive (yet nevertheless intensive) forms of monitoring for this group of low-risk offenders</w:t>
      </w:r>
      <w:r w:rsidRPr="00B63558">
        <w:rPr>
          <w:sz w:val="10"/>
        </w:rPr>
        <w:t xml:space="preserve"> and then channeling</w:t>
      </w:r>
      <w:r w:rsidR="00550706" w:rsidRPr="00B63558">
        <w:rPr>
          <w:sz w:val="10"/>
        </w:rPr>
        <w:t xml:space="preserve"> </w:t>
      </w:r>
      <w:r w:rsidRPr="00B63558">
        <w:rPr>
          <w:sz w:val="10"/>
        </w:rPr>
        <w:t>the costly resources involved with incarceration against those not deemed ‘viable</w:t>
      </w:r>
      <w:r w:rsidR="00550706" w:rsidRPr="00B63558">
        <w:rPr>
          <w:sz w:val="10"/>
        </w:rPr>
        <w:t xml:space="preserve"> </w:t>
      </w:r>
      <w:r w:rsidRPr="00B63558">
        <w:rPr>
          <w:sz w:val="10"/>
        </w:rPr>
        <w:t>citizens’.</w:t>
      </w:r>
      <w:r w:rsidR="00550706" w:rsidRPr="00B63558">
        <w:rPr>
          <w:sz w:val="10"/>
        </w:rPr>
        <w:t xml:space="preserve"> </w:t>
      </w:r>
      <w:r w:rsidRPr="00B63558">
        <w:rPr>
          <w:rStyle w:val="StyleUnderline"/>
        </w:rPr>
        <w:t>While the move toward rehabilitation does not end the War on Drugs, its programs nevertheless gain the loyalty of many participants who are forced to undergo</w:t>
      </w:r>
      <w:r w:rsidR="00550706" w:rsidRPr="00B63558">
        <w:rPr>
          <w:rStyle w:val="StyleUnderline"/>
        </w:rPr>
        <w:t xml:space="preserve"> </w:t>
      </w:r>
      <w:r w:rsidRPr="00B63558">
        <w:rPr>
          <w:rStyle w:val="StyleUnderline"/>
        </w:rPr>
        <w:t>its disciplinary pressures.</w:t>
      </w:r>
      <w:r w:rsidRPr="00B63558">
        <w:rPr>
          <w:sz w:val="10"/>
        </w:rPr>
        <w:t xml:space="preserve"> </w:t>
      </w:r>
      <w:r w:rsidRPr="00B63558">
        <w:rPr>
          <w:rStyle w:val="StyleUnderline"/>
        </w:rPr>
        <w:t>Understanding this response requires being able to see</w:t>
      </w:r>
      <w:r w:rsidR="00550706" w:rsidRPr="00B63558">
        <w:rPr>
          <w:rStyle w:val="StyleUnderline"/>
        </w:rPr>
        <w:t xml:space="preserve"> </w:t>
      </w:r>
      <w:r w:rsidRPr="00B63558">
        <w:rPr>
          <w:rStyle w:val="StyleUnderline"/>
        </w:rPr>
        <w:t>what these disciplinary pressures enable, the types of agency that are created</w:t>
      </w:r>
      <w:r w:rsidR="00550706" w:rsidRPr="00B63558">
        <w:rPr>
          <w:rStyle w:val="StyleUnderline"/>
        </w:rPr>
        <w:t xml:space="preserve"> </w:t>
      </w:r>
      <w:r w:rsidRPr="00B63558">
        <w:rPr>
          <w:rStyle w:val="StyleUnderline"/>
        </w:rPr>
        <w:t>through this form of social control</w:t>
      </w:r>
      <w:r w:rsidRPr="00B63558">
        <w:rPr>
          <w:sz w:val="10"/>
        </w:rPr>
        <w:t xml:space="preserve">, </w:t>
      </w:r>
      <w:r w:rsidRPr="00B63558">
        <w:rPr>
          <w:rStyle w:val="StyleUnderline"/>
        </w:rPr>
        <w:t>producing a self that is capable of self-control,</w:t>
      </w:r>
      <w:r w:rsidR="00550706" w:rsidRPr="00B63558">
        <w:rPr>
          <w:rStyle w:val="StyleUnderline"/>
        </w:rPr>
        <w:t xml:space="preserve"> </w:t>
      </w:r>
      <w:r w:rsidRPr="00B63558">
        <w:rPr>
          <w:rStyle w:val="StyleUnderline"/>
        </w:rPr>
        <w:t>self-discipline, and social subordinatio</w:t>
      </w:r>
      <w:r w:rsidRPr="00B63558">
        <w:rPr>
          <w:sz w:val="10"/>
        </w:rPr>
        <w:t xml:space="preserve">n, </w:t>
      </w:r>
      <w:r w:rsidRPr="00B63558">
        <w:rPr>
          <w:rStyle w:val="Emphasis"/>
        </w:rPr>
        <w:t>skills arguably helpful within the lowwage labor market.</w:t>
      </w:r>
      <w:r w:rsidRPr="00B63558">
        <w:rPr>
          <w:sz w:val="10"/>
        </w:rPr>
        <w:t xml:space="preserve"> </w:t>
      </w:r>
      <w:r w:rsidRPr="00B63558">
        <w:rPr>
          <w:rStyle w:val="StyleUnderline"/>
        </w:rPr>
        <w:t>These forms of agency, like all forms of agency, arise precisely</w:t>
      </w:r>
      <w:r w:rsidR="00550706" w:rsidRPr="00B63558">
        <w:rPr>
          <w:rStyle w:val="StyleUnderline"/>
        </w:rPr>
        <w:t xml:space="preserve"> </w:t>
      </w:r>
      <w:r w:rsidRPr="00B63558">
        <w:rPr>
          <w:rStyle w:val="StyleUnderline"/>
        </w:rPr>
        <w:t>through the individual’s capitulation to a particular disciplinary practic</w:t>
      </w:r>
      <w:r w:rsidRPr="00B63558">
        <w:rPr>
          <w:sz w:val="10"/>
        </w:rPr>
        <w:t>e, in this</w:t>
      </w:r>
      <w:r w:rsidR="00550706" w:rsidRPr="00B63558">
        <w:rPr>
          <w:sz w:val="10"/>
        </w:rPr>
        <w:t xml:space="preserve"> </w:t>
      </w:r>
      <w:r w:rsidRPr="00B63558">
        <w:rPr>
          <w:sz w:val="10"/>
        </w:rPr>
        <w:t>case, that of the treatment regime. Despite the unpleasantness of the program, and</w:t>
      </w:r>
      <w:r w:rsidR="00550706" w:rsidRPr="00B63558">
        <w:rPr>
          <w:sz w:val="10"/>
        </w:rPr>
        <w:t xml:space="preserve"> </w:t>
      </w:r>
      <w:r w:rsidRPr="00B63558">
        <w:rPr>
          <w:sz w:val="10"/>
        </w:rPr>
        <w:t>in some ways because of it, participants have been ‘empowered’ to act in new ways</w:t>
      </w:r>
      <w:r w:rsidR="00550706" w:rsidRPr="00B63558">
        <w:rPr>
          <w:sz w:val="10"/>
        </w:rPr>
        <w:t xml:space="preserve"> </w:t>
      </w:r>
      <w:r w:rsidRPr="00B63558">
        <w:rPr>
          <w:sz w:val="10"/>
        </w:rPr>
        <w:t>that were previously alien to them, at least when the program is successful. As</w:t>
      </w:r>
      <w:r w:rsidR="00550706" w:rsidRPr="00B63558">
        <w:rPr>
          <w:sz w:val="10"/>
        </w:rPr>
        <w:t xml:space="preserve"> </w:t>
      </w:r>
      <w:r w:rsidRPr="00B63558">
        <w:rPr>
          <w:sz w:val="10"/>
        </w:rPr>
        <w:t>Barbara Cruikshank argues in relation to programs designed to ‘empower’ welfare</w:t>
      </w:r>
      <w:r w:rsidR="00550706" w:rsidRPr="00B63558">
        <w:rPr>
          <w:sz w:val="10"/>
        </w:rPr>
        <w:t xml:space="preserve"> </w:t>
      </w:r>
      <w:r w:rsidRPr="00B63558">
        <w:rPr>
          <w:sz w:val="10"/>
        </w:rPr>
        <w:t>recipients, participants are here ‘not excluded or controlled by power as much as</w:t>
      </w:r>
      <w:r w:rsidR="00550706" w:rsidRPr="00B63558">
        <w:rPr>
          <w:sz w:val="10"/>
        </w:rPr>
        <w:t xml:space="preserve"> </w:t>
      </w:r>
      <w:r w:rsidRPr="00B63558">
        <w:rPr>
          <w:sz w:val="10"/>
        </w:rPr>
        <w:t xml:space="preserve">constituted and put into action by power’ (1999: 41). </w:t>
      </w:r>
      <w:r w:rsidRPr="00B63558">
        <w:rPr>
          <w:rStyle w:val="StyleUnderline"/>
        </w:rPr>
        <w:t>With drug courts, however,</w:t>
      </w:r>
      <w:r w:rsidR="00550706" w:rsidRPr="00B63558">
        <w:rPr>
          <w:rStyle w:val="StyleUnderline"/>
        </w:rPr>
        <w:t xml:space="preserve"> </w:t>
      </w:r>
      <w:r w:rsidRPr="00B63558">
        <w:rPr>
          <w:rStyle w:val="StyleUnderline"/>
        </w:rPr>
        <w:t>exclusion remains an option for those who ‘fail’ to cure their ‘drugs lifestyle’</w:t>
      </w:r>
      <w:r w:rsidRPr="00B63558">
        <w:rPr>
          <w:sz w:val="10"/>
        </w:rPr>
        <w:t xml:space="preserve">. </w:t>
      </w:r>
      <w:r w:rsidRPr="00B63558">
        <w:rPr>
          <w:rStyle w:val="StyleUnderline"/>
        </w:rPr>
        <w:t>Drug</w:t>
      </w:r>
      <w:r w:rsidR="00550706" w:rsidRPr="00B63558">
        <w:rPr>
          <w:rStyle w:val="StyleUnderline"/>
        </w:rPr>
        <w:t xml:space="preserve"> </w:t>
      </w:r>
      <w:r w:rsidRPr="00B63558">
        <w:rPr>
          <w:rStyle w:val="StyleUnderline"/>
        </w:rPr>
        <w:t>treatment thus not only occupies a border zone between liberal and illiberal rule,</w:t>
      </w:r>
      <w:r w:rsidR="00550706" w:rsidRPr="00B63558">
        <w:rPr>
          <w:rStyle w:val="StyleUnderline"/>
        </w:rPr>
        <w:t xml:space="preserve"> </w:t>
      </w:r>
      <w:r w:rsidRPr="00B63558">
        <w:rPr>
          <w:rStyle w:val="StyleUnderline"/>
        </w:rPr>
        <w:t>acting as a sorting mechanism between the two zones</w:t>
      </w:r>
      <w:r w:rsidRPr="00B63558">
        <w:rPr>
          <w:sz w:val="10"/>
        </w:rPr>
        <w:t xml:space="preserve">, it </w:t>
      </w:r>
      <w:r w:rsidRPr="00B63558">
        <w:rPr>
          <w:rStyle w:val="StyleUnderline"/>
        </w:rPr>
        <w:t>effectively combines both</w:t>
      </w:r>
      <w:r w:rsidR="00550706" w:rsidRPr="00B63558">
        <w:rPr>
          <w:rStyle w:val="StyleUnderline"/>
        </w:rPr>
        <w:t xml:space="preserve"> </w:t>
      </w:r>
      <w:r w:rsidRPr="00B63558">
        <w:rPr>
          <w:rStyle w:val="StyleUnderline"/>
        </w:rPr>
        <w:t>strategies</w:t>
      </w:r>
      <w:r w:rsidRPr="00B63558">
        <w:rPr>
          <w:sz w:val="10"/>
        </w:rPr>
        <w:t xml:space="preserve">, </w:t>
      </w:r>
      <w:r w:rsidRPr="00B63558">
        <w:rPr>
          <w:rStyle w:val="Emphasis"/>
        </w:rPr>
        <w:t>utilizing illiberal techniques in order to foster liberal self-governance.</w:t>
      </w:r>
      <w:r w:rsidR="00550706" w:rsidRPr="00B63558">
        <w:rPr>
          <w:rStyle w:val="Emphasis"/>
        </w:rPr>
        <w:t xml:space="preserve"> </w:t>
      </w:r>
      <w:r w:rsidRPr="00B63558">
        <w:rPr>
          <w:rStyle w:val="StyleUnderline"/>
        </w:rPr>
        <w:t>It transforms the disciplinary project of biopower – a process that the state draws</w:t>
      </w:r>
      <w:r w:rsidR="00550706" w:rsidRPr="00B63558">
        <w:rPr>
          <w:rStyle w:val="StyleUnderline"/>
        </w:rPr>
        <w:t xml:space="preserve"> </w:t>
      </w:r>
      <w:r w:rsidRPr="00B63558">
        <w:rPr>
          <w:rStyle w:val="StyleUnderline"/>
        </w:rPr>
        <w:t>upon and indirectly molds</w:t>
      </w:r>
      <w:r w:rsidRPr="00B63558">
        <w:rPr>
          <w:sz w:val="10"/>
        </w:rPr>
        <w:t xml:space="preserve"> – </w:t>
      </w:r>
      <w:r w:rsidRPr="00B63558">
        <w:rPr>
          <w:rStyle w:val="StyleUnderline"/>
        </w:rPr>
        <w:t>into a form directly administered through what</w:t>
      </w:r>
      <w:r w:rsidR="00550706" w:rsidRPr="00B63558">
        <w:rPr>
          <w:rStyle w:val="StyleUnderline"/>
        </w:rPr>
        <w:t xml:space="preserve"> </w:t>
      </w:r>
      <w:r w:rsidRPr="00B63558">
        <w:rPr>
          <w:rStyle w:val="StyleUnderline"/>
        </w:rPr>
        <w:t>Foucault (1979) would call sovereignty</w:t>
      </w:r>
      <w:r w:rsidRPr="00B63558">
        <w:rPr>
          <w:sz w:val="10"/>
        </w:rPr>
        <w:t>.</w:t>
      </w:r>
      <w:r w:rsidR="00550706" w:rsidRPr="00B63558">
        <w:rPr>
          <w:sz w:val="10"/>
        </w:rPr>
        <w:t xml:space="preserve"> </w:t>
      </w:r>
      <w:r w:rsidRPr="00B63558">
        <w:rPr>
          <w:sz w:val="10"/>
        </w:rPr>
        <w:t>As seen above, within drug treatment, these operations are not primarily</w:t>
      </w:r>
      <w:r w:rsidR="00550706" w:rsidRPr="00B63558">
        <w:rPr>
          <w:sz w:val="10"/>
        </w:rPr>
        <w:t xml:space="preserve"> </w:t>
      </w:r>
      <w:r w:rsidRPr="00B63558">
        <w:rPr>
          <w:sz w:val="10"/>
        </w:rPr>
        <w:t>cognitive in nature, but instead act through the conditioning of an emotionally</w:t>
      </w:r>
      <w:r w:rsidR="00550706" w:rsidRPr="00B63558">
        <w:rPr>
          <w:sz w:val="10"/>
        </w:rPr>
        <w:t xml:space="preserve"> </w:t>
      </w:r>
      <w:r w:rsidRPr="00B63558">
        <w:rPr>
          <w:sz w:val="10"/>
        </w:rPr>
        <w:t xml:space="preserve">responsive body and the formation of a pre-discursive habitus. </w:t>
      </w:r>
      <w:r w:rsidRPr="00B63558">
        <w:rPr>
          <w:rStyle w:val="StyleUnderline"/>
        </w:rPr>
        <w:t>Even in the</w:t>
      </w:r>
      <w:r w:rsidR="00550706" w:rsidRPr="00B63558">
        <w:rPr>
          <w:rStyle w:val="StyleUnderline"/>
        </w:rPr>
        <w:t xml:space="preserve"> </w:t>
      </w:r>
      <w:r w:rsidRPr="00B63558">
        <w:rPr>
          <w:rStyle w:val="StyleUnderline"/>
        </w:rPr>
        <w:t>context of a structure that materially works to control and marginalize impoverished Black and Latino people, which acts primarily as an institution of</w:t>
      </w:r>
      <w:r w:rsidR="00550706" w:rsidRPr="00B63558">
        <w:rPr>
          <w:rStyle w:val="StyleUnderline"/>
        </w:rPr>
        <w:t xml:space="preserve"> </w:t>
      </w:r>
      <w:r w:rsidRPr="00B63558">
        <w:rPr>
          <w:rStyle w:val="StyleUnderline"/>
        </w:rPr>
        <w:t>racialized poverty managem</w:t>
      </w:r>
      <w:r w:rsidRPr="00B63558">
        <w:rPr>
          <w:sz w:val="10"/>
        </w:rPr>
        <w:t>ent (Fairbanks, 2009), this process of reconstruction is at least sometimes seen as a significant benefit, one which enables</w:t>
      </w:r>
      <w:r w:rsidR="00550706" w:rsidRPr="00B63558">
        <w:rPr>
          <w:sz w:val="10"/>
        </w:rPr>
        <w:t xml:space="preserve"> </w:t>
      </w:r>
      <w:r w:rsidRPr="00B63558">
        <w:rPr>
          <w:sz w:val="10"/>
        </w:rPr>
        <w:t>participants to act differently and to envision that their actions will be efficacious in ending the most egregious forms of social marginality and oppression.</w:t>
      </w:r>
      <w:r w:rsidR="00550706" w:rsidRPr="00B63558">
        <w:rPr>
          <w:sz w:val="10"/>
        </w:rPr>
        <w:t xml:space="preserve"> </w:t>
      </w:r>
      <w:r w:rsidRPr="00B63558">
        <w:rPr>
          <w:rStyle w:val="StyleUnderline"/>
        </w:rPr>
        <w:t>Though this promise is not always realized – in the context of the current</w:t>
      </w:r>
      <w:r w:rsidR="00550706" w:rsidRPr="00B63558">
        <w:rPr>
          <w:rStyle w:val="StyleUnderline"/>
        </w:rPr>
        <w:t xml:space="preserve"> </w:t>
      </w:r>
      <w:r w:rsidRPr="00B63558">
        <w:rPr>
          <w:rStyle w:val="StyleUnderline"/>
        </w:rPr>
        <w:t>economic downturn, drug court participants are frequently told to ‘Go ahead</w:t>
      </w:r>
      <w:r w:rsidR="00550706" w:rsidRPr="00B63558">
        <w:rPr>
          <w:rStyle w:val="StyleUnderline"/>
        </w:rPr>
        <w:t xml:space="preserve"> </w:t>
      </w:r>
      <w:r w:rsidRPr="00B63558">
        <w:rPr>
          <w:rStyle w:val="StyleUnderline"/>
        </w:rPr>
        <w:t>and take that McDonald’s job’ in order to fulfill the requirement for employment that the drug court imposes – the cultivation of this sort of</w:t>
      </w:r>
      <w:r w:rsidR="00550706" w:rsidRPr="00B63558">
        <w:rPr>
          <w:rStyle w:val="StyleUnderline"/>
        </w:rPr>
        <w:t xml:space="preserve"> </w:t>
      </w:r>
      <w:r w:rsidRPr="00B63558">
        <w:rPr>
          <w:rStyle w:val="StyleUnderline"/>
        </w:rPr>
        <w:t>agency stands as rehabilitation’s most central aim, as well as, for some, its</w:t>
      </w:r>
      <w:r w:rsidR="00550706" w:rsidRPr="00B63558">
        <w:rPr>
          <w:rStyle w:val="StyleUnderline"/>
        </w:rPr>
        <w:t xml:space="preserve"> </w:t>
      </w:r>
      <w:r w:rsidRPr="00B63558">
        <w:rPr>
          <w:rStyle w:val="StyleUnderline"/>
        </w:rPr>
        <w:t>most important reward</w:t>
      </w:r>
      <w:r w:rsidRPr="00B63558">
        <w:rPr>
          <w:sz w:val="10"/>
        </w:rPr>
        <w:t xml:space="preserve">. </w:t>
      </w:r>
      <w:r w:rsidRPr="00B63558">
        <w:rPr>
          <w:rStyle w:val="Emphasis"/>
        </w:rPr>
        <w:t>For others, however, the harsh disciplinary techniques</w:t>
      </w:r>
      <w:r w:rsidR="00550706" w:rsidRPr="00B63558">
        <w:rPr>
          <w:rStyle w:val="Emphasis"/>
        </w:rPr>
        <w:t xml:space="preserve"> </w:t>
      </w:r>
      <w:r w:rsidRPr="00B63558">
        <w:rPr>
          <w:rStyle w:val="Emphasis"/>
        </w:rPr>
        <w:t>that worked to create that agency served to make the process of ‘treatment’ all</w:t>
      </w:r>
      <w:r w:rsidR="00550706" w:rsidRPr="00B63558">
        <w:rPr>
          <w:rStyle w:val="Emphasis"/>
        </w:rPr>
        <w:t xml:space="preserve"> </w:t>
      </w:r>
      <w:r w:rsidRPr="00B63558">
        <w:rPr>
          <w:rStyle w:val="Emphasis"/>
        </w:rPr>
        <w:t>the more punishing.</w:t>
      </w:r>
      <w:r w:rsidRPr="00B63558">
        <w:rPr>
          <w:sz w:val="10"/>
        </w:rPr>
        <w:t xml:space="preserve"> </w:t>
      </w:r>
      <w:r w:rsidRPr="00B63558">
        <w:rPr>
          <w:rStyle w:val="StyleUnderline"/>
        </w:rPr>
        <w:t>As one of the clients critical of the program ambivalently</w:t>
      </w:r>
      <w:r w:rsidR="00550706" w:rsidRPr="00B63558">
        <w:rPr>
          <w:rStyle w:val="StyleUnderline"/>
        </w:rPr>
        <w:t xml:space="preserve"> </w:t>
      </w:r>
      <w:r w:rsidRPr="00B63558">
        <w:rPr>
          <w:rStyle w:val="StyleUnderline"/>
        </w:rPr>
        <w:t>commented, ‘This is the lowest I’ve ever been, and it’s good for me in a way</w:t>
      </w:r>
      <w:r w:rsidR="00550706" w:rsidRPr="00B63558">
        <w:rPr>
          <w:rStyle w:val="StyleUnderline"/>
        </w:rPr>
        <w:t xml:space="preserve"> </w:t>
      </w:r>
      <w:r w:rsidRPr="00B63558">
        <w:rPr>
          <w:rStyle w:val="StyleUnderline"/>
        </w:rPr>
        <w:t>because I want to do whatever I need to do so I don’t have to be here ever</w:t>
      </w:r>
      <w:r w:rsidR="00550706" w:rsidRPr="00B63558">
        <w:rPr>
          <w:rStyle w:val="StyleUnderline"/>
        </w:rPr>
        <w:t xml:space="preserve"> </w:t>
      </w:r>
      <w:r w:rsidRPr="00B63558">
        <w:rPr>
          <w:rStyle w:val="StyleUnderline"/>
        </w:rPr>
        <w:t>again.’</w:t>
      </w:r>
    </w:p>
    <w:p w14:paraId="538E51E5" w14:textId="77777777" w:rsidR="004B32A7" w:rsidRPr="00B63558" w:rsidRDefault="004B32A7" w:rsidP="004B32A7">
      <w:pPr>
        <w:rPr>
          <w:rStyle w:val="StyleUnderline"/>
        </w:rPr>
      </w:pPr>
    </w:p>
    <w:p w14:paraId="513CCBFE" w14:textId="77777777" w:rsidR="004B32A7" w:rsidRPr="00B63558" w:rsidRDefault="004B32A7" w:rsidP="004B32A7"/>
    <w:p w14:paraId="246AAB5D" w14:textId="77777777" w:rsidR="004B32A7" w:rsidRPr="00B63558" w:rsidRDefault="004B32A7" w:rsidP="004B32A7">
      <w:pPr>
        <w:pStyle w:val="Heading4"/>
        <w:rPr>
          <w:rFonts w:cs="Times New Roman"/>
        </w:rPr>
      </w:pPr>
      <w:r w:rsidRPr="00B63558">
        <w:rPr>
          <w:rFonts w:cs="Times New Roman"/>
        </w:rPr>
        <w:t>net widening</w:t>
      </w:r>
    </w:p>
    <w:p w14:paraId="2B3CCB54" w14:textId="77777777" w:rsidR="004B32A7" w:rsidRPr="00B63558" w:rsidRDefault="004B32A7" w:rsidP="004B32A7">
      <w:r w:rsidRPr="00B63558">
        <w:t xml:space="preserve">Nastassia </w:t>
      </w:r>
      <w:r w:rsidRPr="00B63558">
        <w:rPr>
          <w:rStyle w:val="Style13ptBold"/>
        </w:rPr>
        <w:t>Walsh 11,</w:t>
      </w:r>
      <w:r w:rsidRPr="00B63558">
        <w:t xml:space="preserve"> a research associate, March, “Addicted to Courts: How a Growing Dependence on Drug Courts Impacts People and Communities,” Justice Policy Institute, http://www.justicepolicy.org/uploads/justicepolicy/documents/addicted_to_courts_final.pdf</w:t>
      </w:r>
    </w:p>
    <w:p w14:paraId="47A0467B" w14:textId="2D6E4079" w:rsidR="004B32A7" w:rsidRPr="00B63558" w:rsidRDefault="004B32A7" w:rsidP="004B32A7">
      <w:pPr>
        <w:rPr>
          <w:sz w:val="12"/>
        </w:rPr>
      </w:pPr>
      <w:r w:rsidRPr="00B63558">
        <w:rPr>
          <w:sz w:val="12"/>
        </w:rPr>
        <w:t>Despite drug courts’ intention of being an alternative to incarceration for</w:t>
      </w:r>
      <w:r w:rsidR="00550706" w:rsidRPr="00B63558">
        <w:rPr>
          <w:sz w:val="12"/>
        </w:rPr>
        <w:t xml:space="preserve"> </w:t>
      </w:r>
      <w:r w:rsidRPr="00B63558">
        <w:rPr>
          <w:sz w:val="12"/>
        </w:rPr>
        <w:t xml:space="preserve">people with substance abuse problems, </w:t>
      </w:r>
      <w:r w:rsidRPr="00B63558">
        <w:rPr>
          <w:rStyle w:val="StyleUnderline"/>
        </w:rPr>
        <w:t>even the existence of a drug</w:t>
      </w:r>
      <w:r w:rsidR="00550706" w:rsidRPr="00B63558">
        <w:rPr>
          <w:rStyle w:val="StyleUnderline"/>
        </w:rPr>
        <w:t xml:space="preserve"> </w:t>
      </w:r>
      <w:r w:rsidRPr="00B63558">
        <w:rPr>
          <w:rStyle w:val="StyleUnderline"/>
        </w:rPr>
        <w:t>court can bring more people into the criminal justice system.</w:t>
      </w:r>
      <w:r w:rsidR="00550706" w:rsidRPr="00B63558">
        <w:rPr>
          <w:rStyle w:val="StyleUnderline"/>
        </w:rPr>
        <w:t xml:space="preserve"> </w:t>
      </w:r>
      <w:r w:rsidRPr="00B63558">
        <w:rPr>
          <w:sz w:val="12"/>
        </w:rPr>
        <w:t>At their inception, drug courts were</w:t>
      </w:r>
      <w:r w:rsidR="00550706" w:rsidRPr="00B63558">
        <w:rPr>
          <w:sz w:val="12"/>
        </w:rPr>
        <w:t xml:space="preserve"> </w:t>
      </w:r>
      <w:r w:rsidRPr="00B63558">
        <w:rPr>
          <w:sz w:val="12"/>
        </w:rPr>
        <w:t>reserved for people who were arrested for</w:t>
      </w:r>
      <w:r w:rsidR="00550706" w:rsidRPr="00B63558">
        <w:rPr>
          <w:sz w:val="12"/>
        </w:rPr>
        <w:t xml:space="preserve"> </w:t>
      </w:r>
      <w:r w:rsidRPr="00B63558">
        <w:rPr>
          <w:sz w:val="12"/>
        </w:rPr>
        <w:t>a drug offense, or for a minor offense that</w:t>
      </w:r>
      <w:r w:rsidR="00550706" w:rsidRPr="00B63558">
        <w:rPr>
          <w:sz w:val="12"/>
        </w:rPr>
        <w:t xml:space="preserve"> </w:t>
      </w:r>
      <w:r w:rsidRPr="00B63558">
        <w:rPr>
          <w:sz w:val="12"/>
        </w:rPr>
        <w:t>may be a result of their addiction. Before</w:t>
      </w:r>
      <w:r w:rsidR="00550706" w:rsidRPr="00B63558">
        <w:rPr>
          <w:sz w:val="12"/>
        </w:rPr>
        <w:t xml:space="preserve"> </w:t>
      </w:r>
      <w:r w:rsidRPr="00B63558">
        <w:rPr>
          <w:sz w:val="12"/>
        </w:rPr>
        <w:t xml:space="preserve">drug courts, people may have had </w:t>
      </w:r>
      <w:r w:rsidRPr="00B63558">
        <w:rPr>
          <w:rStyle w:val="StyleUnderline"/>
        </w:rPr>
        <w:t>their</w:t>
      </w:r>
      <w:r w:rsidR="00550706" w:rsidRPr="00B63558">
        <w:rPr>
          <w:rStyle w:val="StyleUnderline"/>
        </w:rPr>
        <w:t xml:space="preserve"> </w:t>
      </w:r>
      <w:r w:rsidRPr="00B63558">
        <w:rPr>
          <w:rStyle w:val="StyleUnderline"/>
        </w:rPr>
        <w:t>case dropped or diverted to a community</w:t>
      </w:r>
      <w:r w:rsidR="00550706" w:rsidRPr="00B63558">
        <w:rPr>
          <w:rStyle w:val="StyleUnderline"/>
        </w:rPr>
        <w:t xml:space="preserve"> </w:t>
      </w:r>
      <w:r w:rsidRPr="00B63558">
        <w:rPr>
          <w:rStyle w:val="StyleUnderline"/>
        </w:rPr>
        <w:t>treatment program</w:t>
      </w:r>
      <w:r w:rsidRPr="00B63558">
        <w:rPr>
          <w:sz w:val="12"/>
        </w:rPr>
        <w:t xml:space="preserve">, </w:t>
      </w:r>
      <w:r w:rsidRPr="00B63558">
        <w:rPr>
          <w:rStyle w:val="Emphasis"/>
        </w:rPr>
        <w:t>but now judges and</w:t>
      </w:r>
      <w:r w:rsidR="00550706" w:rsidRPr="00B63558">
        <w:rPr>
          <w:rStyle w:val="Emphasis"/>
        </w:rPr>
        <w:t xml:space="preserve"> </w:t>
      </w:r>
      <w:r w:rsidRPr="00B63558">
        <w:rPr>
          <w:rStyle w:val="Emphasis"/>
        </w:rPr>
        <w:t>prosecutors have a criminal justice option,</w:t>
      </w:r>
      <w:r w:rsidR="00550706" w:rsidRPr="00B63558">
        <w:rPr>
          <w:rStyle w:val="Emphasis"/>
        </w:rPr>
        <w:t xml:space="preserve"> </w:t>
      </w:r>
      <w:r w:rsidRPr="00B63558">
        <w:rPr>
          <w:rStyle w:val="Emphasis"/>
        </w:rPr>
        <w:t>and may be more likely to use it in lieu of</w:t>
      </w:r>
      <w:r w:rsidR="00550706" w:rsidRPr="00B63558">
        <w:rPr>
          <w:rStyle w:val="Emphasis"/>
        </w:rPr>
        <w:t xml:space="preserve"> </w:t>
      </w:r>
      <w:r w:rsidRPr="00B63558">
        <w:rPr>
          <w:rStyle w:val="Emphasis"/>
        </w:rPr>
        <w:t xml:space="preserve">treatment referrals </w:t>
      </w:r>
      <w:r w:rsidRPr="00B63558">
        <w:rPr>
          <w:rStyle w:val="StyleUnderline"/>
        </w:rPr>
        <w:t>that come without the</w:t>
      </w:r>
      <w:r w:rsidR="00550706" w:rsidRPr="00B63558">
        <w:rPr>
          <w:rStyle w:val="StyleUnderline"/>
        </w:rPr>
        <w:t xml:space="preserve"> </w:t>
      </w:r>
      <w:r w:rsidRPr="00B63558">
        <w:rPr>
          <w:rStyle w:val="StyleUnderline"/>
        </w:rPr>
        <w:t>added burden of entanglement in the</w:t>
      </w:r>
      <w:r w:rsidR="00550706" w:rsidRPr="00B63558">
        <w:rPr>
          <w:rStyle w:val="StyleUnderline"/>
        </w:rPr>
        <w:t xml:space="preserve"> </w:t>
      </w:r>
      <w:r w:rsidRPr="00B63558">
        <w:rPr>
          <w:rStyle w:val="StyleUnderline"/>
        </w:rPr>
        <w:t>justice system.46</w:t>
      </w:r>
      <w:r w:rsidRPr="00B63558">
        <w:rPr>
          <w:sz w:val="12"/>
        </w:rPr>
        <w:t xml:space="preserve"> P</w:t>
      </w:r>
      <w:r w:rsidRPr="00B63558">
        <w:rPr>
          <w:rStyle w:val="StyleUnderline"/>
        </w:rPr>
        <w:t>eople who usually</w:t>
      </w:r>
      <w:r w:rsidR="00550706" w:rsidRPr="00B63558">
        <w:rPr>
          <w:rStyle w:val="StyleUnderline"/>
        </w:rPr>
        <w:t xml:space="preserve"> </w:t>
      </w:r>
      <w:r w:rsidRPr="00B63558">
        <w:rPr>
          <w:rStyle w:val="StyleUnderline"/>
        </w:rPr>
        <w:t>qualify for drug court—those with low‐</w:t>
      </w:r>
      <w:r w:rsidR="00550706" w:rsidRPr="00B63558">
        <w:rPr>
          <w:rStyle w:val="StyleUnderline"/>
        </w:rPr>
        <w:t xml:space="preserve"> </w:t>
      </w:r>
      <w:r w:rsidRPr="00B63558">
        <w:rPr>
          <w:rStyle w:val="StyleUnderline"/>
        </w:rPr>
        <w:t>level and nonviolent offenses—are</w:t>
      </w:r>
      <w:r w:rsidR="00550706" w:rsidRPr="00B63558">
        <w:rPr>
          <w:rStyle w:val="StyleUnderline"/>
        </w:rPr>
        <w:t xml:space="preserve"> </w:t>
      </w:r>
      <w:r w:rsidRPr="00B63558">
        <w:rPr>
          <w:rStyle w:val="StyleUnderline"/>
        </w:rPr>
        <w:t>frequently the same people who would</w:t>
      </w:r>
      <w:r w:rsidR="00550706" w:rsidRPr="00B63558">
        <w:rPr>
          <w:rStyle w:val="StyleUnderline"/>
        </w:rPr>
        <w:t xml:space="preserve"> </w:t>
      </w:r>
      <w:r w:rsidRPr="00B63558">
        <w:rPr>
          <w:rStyle w:val="StyleUnderline"/>
        </w:rPr>
        <w:t>otherwise receive short prison sentences</w:t>
      </w:r>
      <w:r w:rsidR="00550706" w:rsidRPr="00B63558">
        <w:rPr>
          <w:rStyle w:val="StyleUnderline"/>
        </w:rPr>
        <w:t xml:space="preserve"> </w:t>
      </w:r>
      <w:r w:rsidRPr="00B63558">
        <w:rPr>
          <w:rStyle w:val="StyleUnderline"/>
        </w:rPr>
        <w:t>or probation</w:t>
      </w:r>
      <w:r w:rsidRPr="00B63558">
        <w:rPr>
          <w:sz w:val="12"/>
        </w:rPr>
        <w:t>, frequently less daunting</w:t>
      </w:r>
      <w:r w:rsidR="00550706" w:rsidRPr="00B63558">
        <w:rPr>
          <w:sz w:val="12"/>
        </w:rPr>
        <w:t xml:space="preserve"> </w:t>
      </w:r>
      <w:r w:rsidRPr="00B63558">
        <w:rPr>
          <w:sz w:val="12"/>
        </w:rPr>
        <w:t>than a stint in drug court.47</w:t>
      </w:r>
      <w:r w:rsidR="00550706" w:rsidRPr="00B63558">
        <w:rPr>
          <w:sz w:val="12"/>
        </w:rPr>
        <w:t xml:space="preserve"> </w:t>
      </w:r>
      <w:r w:rsidRPr="00B63558">
        <w:rPr>
          <w:sz w:val="12"/>
        </w:rPr>
        <w:t>As an example, Judge Morris B. Hoffman</w:t>
      </w:r>
      <w:r w:rsidR="00550706" w:rsidRPr="00B63558">
        <w:rPr>
          <w:sz w:val="12"/>
        </w:rPr>
        <w:t xml:space="preserve"> </w:t>
      </w:r>
      <w:r w:rsidRPr="00B63558">
        <w:rPr>
          <w:sz w:val="12"/>
        </w:rPr>
        <w:t>at the Denver District Court found that</w:t>
      </w:r>
      <w:r w:rsidR="00550706" w:rsidRPr="00B63558">
        <w:rPr>
          <w:sz w:val="12"/>
        </w:rPr>
        <w:t xml:space="preserve"> </w:t>
      </w:r>
      <w:r w:rsidRPr="00B63558">
        <w:rPr>
          <w:sz w:val="12"/>
        </w:rPr>
        <w:t>the number of drug filings increased three</w:t>
      </w:r>
      <w:r w:rsidR="00550706" w:rsidRPr="00B63558">
        <w:rPr>
          <w:sz w:val="12"/>
        </w:rPr>
        <w:t xml:space="preserve"> </w:t>
      </w:r>
      <w:r w:rsidRPr="00B63558">
        <w:rPr>
          <w:sz w:val="12"/>
        </w:rPr>
        <w:t>times in the two years following the</w:t>
      </w:r>
      <w:r w:rsidR="00550706" w:rsidRPr="00B63558">
        <w:rPr>
          <w:sz w:val="12"/>
        </w:rPr>
        <w:t xml:space="preserve"> </w:t>
      </w:r>
      <w:r w:rsidRPr="00B63558">
        <w:rPr>
          <w:sz w:val="12"/>
        </w:rPr>
        <w:t xml:space="preserve">implementation of drug court.48 </w:t>
      </w:r>
      <w:r w:rsidRPr="00B63558">
        <w:rPr>
          <w:rStyle w:val="StyleUnderline"/>
        </w:rPr>
        <w:t>Not all of</w:t>
      </w:r>
      <w:r w:rsidR="00550706" w:rsidRPr="00B63558">
        <w:rPr>
          <w:rStyle w:val="StyleUnderline"/>
        </w:rPr>
        <w:t xml:space="preserve"> </w:t>
      </w:r>
      <w:r w:rsidRPr="00B63558">
        <w:rPr>
          <w:rStyle w:val="StyleUnderline"/>
        </w:rPr>
        <w:t>the people charged entered drug court,</w:t>
      </w:r>
      <w:r w:rsidR="00550706" w:rsidRPr="00B63558">
        <w:rPr>
          <w:rStyle w:val="StyleUnderline"/>
        </w:rPr>
        <w:t xml:space="preserve"> </w:t>
      </w:r>
      <w:r w:rsidRPr="00B63558">
        <w:rPr>
          <w:rStyle w:val="StyleUnderline"/>
        </w:rPr>
        <w:t>but the number of drug admissions to</w:t>
      </w:r>
      <w:r w:rsidR="00550706" w:rsidRPr="00B63558">
        <w:rPr>
          <w:rStyle w:val="StyleUnderline"/>
        </w:rPr>
        <w:t xml:space="preserve"> </w:t>
      </w:r>
      <w:r w:rsidRPr="00B63558">
        <w:rPr>
          <w:rStyle w:val="StyleUnderline"/>
        </w:rPr>
        <w:t>prison double</w:t>
      </w:r>
      <w:r w:rsidRPr="00B63558">
        <w:rPr>
          <w:sz w:val="12"/>
        </w:rPr>
        <w:t>d. This program was</w:t>
      </w:r>
      <w:r w:rsidR="00550706" w:rsidRPr="00B63558">
        <w:rPr>
          <w:sz w:val="12"/>
        </w:rPr>
        <w:t xml:space="preserve"> </w:t>
      </w:r>
      <w:r w:rsidRPr="00B63558">
        <w:rPr>
          <w:sz w:val="12"/>
        </w:rPr>
        <w:t>designed to reduce incarceration,</w:t>
      </w:r>
      <w:r w:rsidR="00550706" w:rsidRPr="00B63558">
        <w:rPr>
          <w:sz w:val="12"/>
        </w:rPr>
        <w:t xml:space="preserve"> </w:t>
      </w:r>
      <w:r w:rsidRPr="00B63558">
        <w:rPr>
          <w:sz w:val="12"/>
        </w:rPr>
        <w:t>especially for people with drug offenses;</w:t>
      </w:r>
      <w:r w:rsidR="00550706" w:rsidRPr="00B63558">
        <w:rPr>
          <w:sz w:val="12"/>
        </w:rPr>
        <w:t xml:space="preserve"> </w:t>
      </w:r>
      <w:r w:rsidRPr="00B63558">
        <w:rPr>
          <w:sz w:val="12"/>
        </w:rPr>
        <w:t>but instead the number of people with</w:t>
      </w:r>
      <w:r w:rsidR="00550706" w:rsidRPr="00B63558">
        <w:rPr>
          <w:sz w:val="12"/>
        </w:rPr>
        <w:t xml:space="preserve"> </w:t>
      </w:r>
      <w:r w:rsidRPr="00B63558">
        <w:rPr>
          <w:sz w:val="12"/>
        </w:rPr>
        <w:t>drug offenses going to prison doubled.</w:t>
      </w:r>
      <w:r w:rsidR="00550706" w:rsidRPr="00B63558">
        <w:rPr>
          <w:sz w:val="12"/>
        </w:rPr>
        <w:t xml:space="preserve"> </w:t>
      </w:r>
      <w:r w:rsidRPr="00B63558">
        <w:rPr>
          <w:rStyle w:val="StyleUnderline"/>
        </w:rPr>
        <w:t>This example shows that law enforcement</w:t>
      </w:r>
      <w:r w:rsidR="00550706" w:rsidRPr="00B63558">
        <w:rPr>
          <w:rStyle w:val="StyleUnderline"/>
        </w:rPr>
        <w:t xml:space="preserve"> </w:t>
      </w:r>
      <w:r w:rsidRPr="00B63558">
        <w:rPr>
          <w:rStyle w:val="StyleUnderline"/>
        </w:rPr>
        <w:t>may be using potential access to treatment</w:t>
      </w:r>
      <w:r w:rsidR="00550706" w:rsidRPr="00B63558">
        <w:rPr>
          <w:rStyle w:val="StyleUnderline"/>
        </w:rPr>
        <w:t xml:space="preserve"> </w:t>
      </w:r>
      <w:r w:rsidRPr="00B63558">
        <w:rPr>
          <w:rStyle w:val="StyleUnderline"/>
        </w:rPr>
        <w:t>as a reason to arrest people with drug</w:t>
      </w:r>
      <w:r w:rsidR="00550706" w:rsidRPr="00B63558">
        <w:rPr>
          <w:rStyle w:val="StyleUnderline"/>
        </w:rPr>
        <w:t xml:space="preserve"> </w:t>
      </w:r>
      <w:r w:rsidRPr="00B63558">
        <w:rPr>
          <w:rStyle w:val="StyleUnderline"/>
        </w:rPr>
        <w:t>addiction who may not be receiving</w:t>
      </w:r>
      <w:r w:rsidR="00550706" w:rsidRPr="00B63558">
        <w:rPr>
          <w:rStyle w:val="StyleUnderline"/>
        </w:rPr>
        <w:t xml:space="preserve"> </w:t>
      </w:r>
      <w:r w:rsidRPr="00B63558">
        <w:rPr>
          <w:rStyle w:val="StyleUnderline"/>
        </w:rPr>
        <w:t>treatment in the community.</w:t>
      </w:r>
      <w:r w:rsidR="00550706" w:rsidRPr="00B63558">
        <w:rPr>
          <w:rStyle w:val="StyleUnderline"/>
        </w:rPr>
        <w:t xml:space="preserve"> </w:t>
      </w:r>
      <w:r w:rsidRPr="00B63558">
        <w:rPr>
          <w:rStyle w:val="StyleUnderline"/>
        </w:rPr>
        <w:t>Arresting more people for low‐level,</w:t>
      </w:r>
      <w:r w:rsidR="00550706" w:rsidRPr="00B63558">
        <w:rPr>
          <w:rStyle w:val="StyleUnderline"/>
        </w:rPr>
        <w:t xml:space="preserve"> </w:t>
      </w:r>
      <w:r w:rsidRPr="00B63558">
        <w:rPr>
          <w:rStyle w:val="StyleUnderline"/>
        </w:rPr>
        <w:t>nonviolent offenses or drug offenses will</w:t>
      </w:r>
      <w:r w:rsidR="00550706" w:rsidRPr="00B63558">
        <w:rPr>
          <w:rStyle w:val="StyleUnderline"/>
        </w:rPr>
        <w:t xml:space="preserve"> </w:t>
      </w:r>
      <w:r w:rsidRPr="00B63558">
        <w:rPr>
          <w:rStyle w:val="StyleUnderline"/>
        </w:rPr>
        <w:t>result in more people ensnared in the</w:t>
      </w:r>
      <w:r w:rsidR="00550706" w:rsidRPr="00B63558">
        <w:rPr>
          <w:rStyle w:val="StyleUnderline"/>
        </w:rPr>
        <w:t xml:space="preserve"> </w:t>
      </w:r>
      <w:r w:rsidRPr="00B63558">
        <w:rPr>
          <w:rStyle w:val="StyleUnderline"/>
        </w:rPr>
        <w:t>justice system</w:t>
      </w:r>
      <w:r w:rsidRPr="00B63558">
        <w:rPr>
          <w:sz w:val="12"/>
        </w:rPr>
        <w:t>, regardless of whether they</w:t>
      </w:r>
      <w:r w:rsidR="00550706" w:rsidRPr="00B63558">
        <w:rPr>
          <w:sz w:val="12"/>
        </w:rPr>
        <w:t xml:space="preserve"> </w:t>
      </w:r>
      <w:r w:rsidRPr="00B63558">
        <w:rPr>
          <w:sz w:val="12"/>
        </w:rPr>
        <w:t xml:space="preserve">participate in drug courts. </w:t>
      </w:r>
      <w:r w:rsidRPr="00B63558">
        <w:rPr>
          <w:rStyle w:val="StyleUnderline"/>
        </w:rPr>
        <w:t>More arrests</w:t>
      </w:r>
      <w:r w:rsidR="00550706" w:rsidRPr="00B63558">
        <w:rPr>
          <w:rStyle w:val="StyleUnderline"/>
        </w:rPr>
        <w:t xml:space="preserve"> </w:t>
      </w:r>
      <w:r w:rsidRPr="00B63558">
        <w:rPr>
          <w:rStyle w:val="StyleUnderline"/>
        </w:rPr>
        <w:t>can lead to more convictions and more</w:t>
      </w:r>
      <w:r w:rsidR="00550706" w:rsidRPr="00B63558">
        <w:rPr>
          <w:rStyle w:val="StyleUnderline"/>
        </w:rPr>
        <w:t xml:space="preserve"> </w:t>
      </w:r>
      <w:r w:rsidRPr="00B63558">
        <w:rPr>
          <w:rStyle w:val="StyleUnderline"/>
        </w:rPr>
        <w:t>incarceration, dramatically increasing</w:t>
      </w:r>
      <w:r w:rsidR="00550706" w:rsidRPr="00B63558">
        <w:rPr>
          <w:rStyle w:val="StyleUnderline"/>
        </w:rPr>
        <w:t xml:space="preserve"> </w:t>
      </w:r>
      <w:r w:rsidRPr="00B63558">
        <w:rPr>
          <w:rStyle w:val="StyleUnderline"/>
        </w:rPr>
        <w:t>costs associated with the justice system, as</w:t>
      </w:r>
      <w:r w:rsidR="00550706" w:rsidRPr="00B63558">
        <w:rPr>
          <w:rStyle w:val="StyleUnderline"/>
        </w:rPr>
        <w:t xml:space="preserve"> </w:t>
      </w:r>
      <w:r w:rsidRPr="00B63558">
        <w:rPr>
          <w:rStyle w:val="StyleUnderline"/>
        </w:rPr>
        <w:t>well as the social costs on individuals and</w:t>
      </w:r>
      <w:r w:rsidR="00550706" w:rsidRPr="00B63558">
        <w:rPr>
          <w:rStyle w:val="StyleUnderline"/>
        </w:rPr>
        <w:t xml:space="preserve"> </w:t>
      </w:r>
      <w:r w:rsidRPr="00B63558">
        <w:rPr>
          <w:rStyle w:val="StyleUnderline"/>
        </w:rPr>
        <w:t>communities associated with criminal</w:t>
      </w:r>
      <w:r w:rsidR="00550706" w:rsidRPr="00B63558">
        <w:rPr>
          <w:rStyle w:val="StyleUnderline"/>
        </w:rPr>
        <w:t xml:space="preserve"> </w:t>
      </w:r>
      <w:r w:rsidRPr="00B63558">
        <w:rPr>
          <w:rStyle w:val="StyleUnderline"/>
        </w:rPr>
        <w:t>justice involvement.49</w:t>
      </w:r>
      <w:r w:rsidR="00550706" w:rsidRPr="00B63558">
        <w:rPr>
          <w:rStyle w:val="StyleUnderline"/>
        </w:rPr>
        <w:t xml:space="preserve"> </w:t>
      </w:r>
      <w:r w:rsidRPr="00B63558">
        <w:rPr>
          <w:sz w:val="12"/>
        </w:rPr>
        <w:t>With short‐term detention as one sanction</w:t>
      </w:r>
      <w:r w:rsidR="00550706" w:rsidRPr="00B63558">
        <w:rPr>
          <w:sz w:val="12"/>
        </w:rPr>
        <w:t xml:space="preserve"> </w:t>
      </w:r>
      <w:r w:rsidRPr="00B63558">
        <w:rPr>
          <w:sz w:val="12"/>
        </w:rPr>
        <w:t>for non‐compliance, drug courts also carry</w:t>
      </w:r>
      <w:r w:rsidR="00550706" w:rsidRPr="00B63558">
        <w:rPr>
          <w:sz w:val="12"/>
        </w:rPr>
        <w:t xml:space="preserve"> </w:t>
      </w:r>
      <w:r w:rsidRPr="00B63558">
        <w:rPr>
          <w:sz w:val="12"/>
        </w:rPr>
        <w:t>the potential to increase administrative</w:t>
      </w:r>
      <w:r w:rsidR="00550706" w:rsidRPr="00B63558">
        <w:rPr>
          <w:sz w:val="12"/>
        </w:rPr>
        <w:t xml:space="preserve"> </w:t>
      </w:r>
      <w:r w:rsidRPr="00B63558">
        <w:rPr>
          <w:sz w:val="12"/>
        </w:rPr>
        <w:t xml:space="preserve">and detention costs for local jails. </w:t>
      </w:r>
      <w:r w:rsidRPr="00B63558">
        <w:rPr>
          <w:rStyle w:val="StyleUnderline"/>
        </w:rPr>
        <w:t>These</w:t>
      </w:r>
      <w:r w:rsidR="00550706" w:rsidRPr="00B63558">
        <w:rPr>
          <w:rStyle w:val="StyleUnderline"/>
        </w:rPr>
        <w:t xml:space="preserve"> </w:t>
      </w:r>
      <w:r w:rsidRPr="00B63558">
        <w:rPr>
          <w:rStyle w:val="StyleUnderline"/>
        </w:rPr>
        <w:t>incarcerative sanctions may lead people to</w:t>
      </w:r>
      <w:r w:rsidR="00550706" w:rsidRPr="00B63558">
        <w:rPr>
          <w:rStyle w:val="StyleUnderline"/>
        </w:rPr>
        <w:t xml:space="preserve"> </w:t>
      </w:r>
      <w:r w:rsidRPr="00B63558">
        <w:rPr>
          <w:rStyle w:val="StyleUnderline"/>
        </w:rPr>
        <w:t>spend more time in jail than they would</w:t>
      </w:r>
      <w:r w:rsidR="00550706" w:rsidRPr="00B63558">
        <w:rPr>
          <w:rStyle w:val="StyleUnderline"/>
        </w:rPr>
        <w:t xml:space="preserve"> </w:t>
      </w:r>
      <w:r w:rsidRPr="00B63558">
        <w:rPr>
          <w:rStyle w:val="StyleUnderline"/>
        </w:rPr>
        <w:t>have if they’d received a traditional</w:t>
      </w:r>
      <w:r w:rsidR="00550706" w:rsidRPr="00B63558">
        <w:rPr>
          <w:rStyle w:val="StyleUnderline"/>
        </w:rPr>
        <w:t xml:space="preserve"> </w:t>
      </w:r>
      <w:r w:rsidRPr="00B63558">
        <w:rPr>
          <w:rStyle w:val="StyleUnderline"/>
        </w:rPr>
        <w:t>sentence,50 especially since so many</w:t>
      </w:r>
      <w:r w:rsidR="00550706" w:rsidRPr="00B63558">
        <w:rPr>
          <w:rStyle w:val="StyleUnderline"/>
        </w:rPr>
        <w:t xml:space="preserve"> </w:t>
      </w:r>
      <w:r w:rsidRPr="00B63558">
        <w:rPr>
          <w:rStyle w:val="StyleUnderline"/>
        </w:rPr>
        <w:t>people in drug courts are charged with</w:t>
      </w:r>
      <w:r w:rsidR="00550706" w:rsidRPr="00B63558">
        <w:rPr>
          <w:rStyle w:val="StyleUnderline"/>
        </w:rPr>
        <w:t xml:space="preserve"> </w:t>
      </w:r>
      <w:r w:rsidRPr="00B63558">
        <w:rPr>
          <w:rStyle w:val="StyleUnderline"/>
        </w:rPr>
        <w:t>low‐level offenses</w:t>
      </w:r>
      <w:r w:rsidRPr="00B63558">
        <w:rPr>
          <w:sz w:val="12"/>
        </w:rPr>
        <w:t>. One Santa Clara, California drug court reported that people</w:t>
      </w:r>
      <w:r w:rsidR="00550706" w:rsidRPr="00B63558">
        <w:rPr>
          <w:sz w:val="12"/>
        </w:rPr>
        <w:t xml:space="preserve"> </w:t>
      </w:r>
      <w:r w:rsidRPr="00B63558">
        <w:rPr>
          <w:sz w:val="12"/>
        </w:rPr>
        <w:t>who completed the drug court program</w:t>
      </w:r>
      <w:r w:rsidR="00550706" w:rsidRPr="00B63558">
        <w:rPr>
          <w:sz w:val="12"/>
        </w:rPr>
        <w:t xml:space="preserve"> </w:t>
      </w:r>
      <w:r w:rsidRPr="00B63558">
        <w:rPr>
          <w:sz w:val="12"/>
        </w:rPr>
        <w:t>spent an average of 51 days in jail.51 In</w:t>
      </w:r>
      <w:r w:rsidR="00550706" w:rsidRPr="00B63558">
        <w:rPr>
          <w:sz w:val="12"/>
        </w:rPr>
        <w:t xml:space="preserve"> </w:t>
      </w:r>
      <w:r w:rsidRPr="00B63558">
        <w:rPr>
          <w:sz w:val="12"/>
        </w:rPr>
        <w:t>Baltimore, Maryland, participants spent</w:t>
      </w:r>
      <w:r w:rsidR="00550706" w:rsidRPr="00B63558">
        <w:rPr>
          <w:sz w:val="12"/>
        </w:rPr>
        <w:t xml:space="preserve"> </w:t>
      </w:r>
      <w:r w:rsidRPr="00B63558">
        <w:rPr>
          <w:sz w:val="12"/>
        </w:rPr>
        <w:t>an average of 55 days in jail for</w:t>
      </w:r>
      <w:r w:rsidR="00550706" w:rsidRPr="00B63558">
        <w:rPr>
          <w:sz w:val="12"/>
        </w:rPr>
        <w:t xml:space="preserve"> </w:t>
      </w:r>
      <w:r w:rsidRPr="00B63558">
        <w:rPr>
          <w:sz w:val="12"/>
        </w:rPr>
        <w:t>noncompliance.52</w:t>
      </w:r>
      <w:r w:rsidR="00550706" w:rsidRPr="00B63558">
        <w:rPr>
          <w:sz w:val="12"/>
        </w:rPr>
        <w:t xml:space="preserve"> </w:t>
      </w:r>
      <w:r w:rsidRPr="00B63558">
        <w:rPr>
          <w:rStyle w:val="StyleUnderline"/>
        </w:rPr>
        <w:t>While the use of jail sanctions to instill</w:t>
      </w:r>
      <w:r w:rsidR="00550706" w:rsidRPr="00B63558">
        <w:rPr>
          <w:rStyle w:val="StyleUnderline"/>
        </w:rPr>
        <w:t xml:space="preserve"> </w:t>
      </w:r>
      <w:r w:rsidRPr="00B63558">
        <w:rPr>
          <w:rStyle w:val="StyleUnderline"/>
        </w:rPr>
        <w:t>compliance in drug courts is common, it is</w:t>
      </w:r>
      <w:r w:rsidR="00550706" w:rsidRPr="00B63558">
        <w:rPr>
          <w:rStyle w:val="StyleUnderline"/>
        </w:rPr>
        <w:t xml:space="preserve"> </w:t>
      </w:r>
      <w:r w:rsidRPr="00B63558">
        <w:rPr>
          <w:rStyle w:val="StyleUnderline"/>
        </w:rPr>
        <w:t>not necessarily effective. One study</w:t>
      </w:r>
      <w:r w:rsidR="00550706" w:rsidRPr="00B63558">
        <w:rPr>
          <w:rStyle w:val="StyleUnderline"/>
        </w:rPr>
        <w:t xml:space="preserve"> </w:t>
      </w:r>
      <w:r w:rsidRPr="00B63558">
        <w:rPr>
          <w:rStyle w:val="StyleUnderline"/>
        </w:rPr>
        <w:t>compared two Maricopa County, Arizona</w:t>
      </w:r>
      <w:r w:rsidR="00550706" w:rsidRPr="00B63558">
        <w:rPr>
          <w:rStyle w:val="StyleUnderline"/>
        </w:rPr>
        <w:t xml:space="preserve"> </w:t>
      </w:r>
      <w:r w:rsidRPr="00B63558">
        <w:rPr>
          <w:rStyle w:val="StyleUnderline"/>
        </w:rPr>
        <w:t>drug court programs—one that</w:t>
      </w:r>
      <w:r w:rsidR="00550706" w:rsidRPr="00B63558">
        <w:rPr>
          <w:rStyle w:val="StyleUnderline"/>
        </w:rPr>
        <w:t xml:space="preserve"> </w:t>
      </w:r>
      <w:r w:rsidRPr="00B63558">
        <w:rPr>
          <w:rStyle w:val="StyleUnderline"/>
        </w:rPr>
        <w:t>threatened legal sanctions like jail time</w:t>
      </w:r>
      <w:r w:rsidR="00550706" w:rsidRPr="00B63558">
        <w:rPr>
          <w:rStyle w:val="StyleUnderline"/>
        </w:rPr>
        <w:t xml:space="preserve"> </w:t>
      </w:r>
      <w:r w:rsidRPr="00B63558">
        <w:rPr>
          <w:rStyle w:val="StyleUnderline"/>
        </w:rPr>
        <w:t>and the other that was prohibited from</w:t>
      </w:r>
      <w:r w:rsidR="00550706" w:rsidRPr="00B63558">
        <w:rPr>
          <w:rStyle w:val="StyleUnderline"/>
        </w:rPr>
        <w:t xml:space="preserve"> </w:t>
      </w:r>
      <w:r w:rsidRPr="00B63558">
        <w:rPr>
          <w:rStyle w:val="StyleUnderline"/>
        </w:rPr>
        <w:t>using jail sanctions—to examine the</w:t>
      </w:r>
      <w:r w:rsidR="00550706" w:rsidRPr="00B63558">
        <w:rPr>
          <w:rStyle w:val="StyleUnderline"/>
        </w:rPr>
        <w:t xml:space="preserve"> </w:t>
      </w:r>
      <w:r w:rsidRPr="00B63558">
        <w:rPr>
          <w:rStyle w:val="StyleUnderline"/>
        </w:rPr>
        <w:t>effects on program retention and</w:t>
      </w:r>
      <w:r w:rsidR="00550706" w:rsidRPr="00B63558">
        <w:rPr>
          <w:rStyle w:val="StyleUnderline"/>
        </w:rPr>
        <w:t xml:space="preserve"> </w:t>
      </w:r>
      <w:r w:rsidRPr="00B63558">
        <w:rPr>
          <w:rStyle w:val="StyleUnderline"/>
        </w:rPr>
        <w:t xml:space="preserve">completion. </w:t>
      </w:r>
      <w:r w:rsidRPr="00B63558">
        <w:rPr>
          <w:rStyle w:val="Emphasis"/>
        </w:rPr>
        <w:t>The analysis found no</w:t>
      </w:r>
      <w:r w:rsidR="00550706" w:rsidRPr="00B63558">
        <w:rPr>
          <w:rStyle w:val="Emphasis"/>
        </w:rPr>
        <w:t xml:space="preserve"> </w:t>
      </w:r>
      <w:r w:rsidRPr="00B63558">
        <w:rPr>
          <w:rStyle w:val="Emphasis"/>
        </w:rPr>
        <w:t>differences in retention or completion</w:t>
      </w:r>
      <w:r w:rsidR="00550706" w:rsidRPr="00B63558">
        <w:rPr>
          <w:rStyle w:val="Emphasis"/>
        </w:rPr>
        <w:t xml:space="preserve"> </w:t>
      </w:r>
      <w:r w:rsidRPr="00B63558">
        <w:rPr>
          <w:rStyle w:val="Emphasis"/>
        </w:rPr>
        <w:t>between the two courts, concluding that</w:t>
      </w:r>
      <w:r w:rsidR="00550706" w:rsidRPr="00B63558">
        <w:rPr>
          <w:rStyle w:val="Emphasis"/>
        </w:rPr>
        <w:t xml:space="preserve"> </w:t>
      </w:r>
      <w:r w:rsidRPr="00B63558">
        <w:rPr>
          <w:rStyle w:val="Emphasis"/>
        </w:rPr>
        <w:t>the threat of jail as a legal sanction may</w:t>
      </w:r>
      <w:r w:rsidR="00550706" w:rsidRPr="00B63558">
        <w:rPr>
          <w:rStyle w:val="Emphasis"/>
        </w:rPr>
        <w:t xml:space="preserve"> </w:t>
      </w:r>
      <w:r w:rsidRPr="00B63558">
        <w:rPr>
          <w:rStyle w:val="Emphasis"/>
        </w:rPr>
        <w:t>not be an effective way in which to</w:t>
      </w:r>
      <w:r w:rsidR="00550706" w:rsidRPr="00B63558">
        <w:rPr>
          <w:rStyle w:val="Emphasis"/>
        </w:rPr>
        <w:t xml:space="preserve"> </w:t>
      </w:r>
      <w:r w:rsidRPr="00B63558">
        <w:rPr>
          <w:rStyle w:val="Emphasis"/>
        </w:rPr>
        <w:t>motivate participants’ compliance</w:t>
      </w:r>
      <w:r w:rsidRPr="00B63558">
        <w:rPr>
          <w:sz w:val="12"/>
        </w:rPr>
        <w:t>.53</w:t>
      </w:r>
      <w:r w:rsidR="00550706" w:rsidRPr="00B63558">
        <w:rPr>
          <w:sz w:val="12"/>
        </w:rPr>
        <w:t xml:space="preserve"> </w:t>
      </w:r>
    </w:p>
    <w:p w14:paraId="6ABCB685" w14:textId="77777777" w:rsidR="004B32A7" w:rsidRPr="00B63558" w:rsidRDefault="004B32A7" w:rsidP="004B32A7"/>
    <w:p w14:paraId="64B3045A" w14:textId="77777777" w:rsidR="004B32A7" w:rsidRPr="00B63558" w:rsidRDefault="004B32A7" w:rsidP="004B32A7"/>
    <w:p w14:paraId="42BACA16" w14:textId="77777777" w:rsidR="004B32A7" w:rsidRPr="00B63558" w:rsidRDefault="004B32A7" w:rsidP="004B32A7"/>
    <w:p w14:paraId="7828520A" w14:textId="3DE0415E" w:rsidR="007D3E59" w:rsidRPr="00B63558" w:rsidRDefault="007D3E59" w:rsidP="007D3E59"/>
    <w:p w14:paraId="5F38972D" w14:textId="77777777" w:rsidR="007D3E59" w:rsidRPr="00B63558" w:rsidRDefault="007D3E59" w:rsidP="007D3E59"/>
    <w:p w14:paraId="7981C172" w14:textId="387630BC" w:rsidR="001E654C" w:rsidRPr="00B63558" w:rsidRDefault="001E654C" w:rsidP="001E654C">
      <w:pPr>
        <w:pStyle w:val="Heading1"/>
        <w:rPr>
          <w:rFonts w:cs="Times New Roman"/>
        </w:rPr>
      </w:pPr>
      <w:r w:rsidRPr="00B63558">
        <w:rPr>
          <w:rFonts w:cs="Times New Roman"/>
        </w:rPr>
        <w:t>Case Answers</w:t>
      </w:r>
    </w:p>
    <w:p w14:paraId="67D6F2BE" w14:textId="3C2B5FDB" w:rsidR="001E654C" w:rsidRPr="00B63558" w:rsidRDefault="001E654C" w:rsidP="001E654C"/>
    <w:p w14:paraId="67091F8F" w14:textId="1EBF2577" w:rsidR="001E654C" w:rsidRPr="00B63558" w:rsidRDefault="001E654C" w:rsidP="001E654C">
      <w:pPr>
        <w:pStyle w:val="Heading2"/>
        <w:rPr>
          <w:rFonts w:cs="Times New Roman"/>
        </w:rPr>
      </w:pPr>
      <w:r w:rsidRPr="00B63558">
        <w:rPr>
          <w:rFonts w:cs="Times New Roman"/>
        </w:rPr>
        <w:t>Manufacturing Adv Answers</w:t>
      </w:r>
    </w:p>
    <w:p w14:paraId="260D0818" w14:textId="5CFC4D98" w:rsidR="007127C8" w:rsidRPr="00B63558" w:rsidRDefault="007127C8" w:rsidP="007127C8"/>
    <w:p w14:paraId="12CA3FB9" w14:textId="774E8AFB" w:rsidR="002410CC" w:rsidRPr="00B63558" w:rsidRDefault="002410CC" w:rsidP="002410CC">
      <w:pPr>
        <w:pStyle w:val="Heading3"/>
        <w:rPr>
          <w:rFonts w:cs="Times New Roman"/>
        </w:rPr>
      </w:pPr>
      <w:bookmarkStart w:id="0" w:name="BlockBM3832"/>
      <w:r w:rsidRPr="00B63558">
        <w:rPr>
          <w:rFonts w:cs="Times New Roman"/>
        </w:rPr>
        <w:t>Alt Causes</w:t>
      </w:r>
      <w:r w:rsidR="004B32A7" w:rsidRPr="00B63558">
        <w:rPr>
          <w:rFonts w:cs="Times New Roman"/>
        </w:rPr>
        <w:t>---1NC</w:t>
      </w:r>
    </w:p>
    <w:p w14:paraId="529FDEB8" w14:textId="5A3014A1" w:rsidR="002410CC" w:rsidRPr="00B63558" w:rsidRDefault="002410CC" w:rsidP="002410CC"/>
    <w:p w14:paraId="019451E3" w14:textId="367ED25E" w:rsidR="002410CC" w:rsidRPr="00B63558" w:rsidRDefault="002410CC" w:rsidP="002410CC">
      <w:pPr>
        <w:pStyle w:val="Heading4"/>
        <w:rPr>
          <w:rFonts w:cs="Times New Roman"/>
        </w:rPr>
      </w:pPr>
      <w:r w:rsidRPr="00B63558">
        <w:rPr>
          <w:rFonts w:cs="Times New Roman"/>
        </w:rPr>
        <w:t xml:space="preserve">Manufacturing is down and won’t recover. </w:t>
      </w:r>
    </w:p>
    <w:p w14:paraId="62DBF068" w14:textId="723BDF05" w:rsidR="002410CC" w:rsidRPr="00B63558" w:rsidRDefault="002410CC" w:rsidP="002410CC">
      <w:r w:rsidRPr="00B63558">
        <w:t xml:space="preserve">Kate </w:t>
      </w:r>
      <w:r w:rsidRPr="00B63558">
        <w:rPr>
          <w:rStyle w:val="Style13ptBold"/>
        </w:rPr>
        <w:t>Trafecante 20,</w:t>
      </w:r>
      <w:r w:rsidRPr="00B63558">
        <w:t xml:space="preserve"> CNN Business producer, 2-9-2020, "The myth of the manufacturing jobs renaissance," CNN, https://www.cnn.com/2020/02/08/economy/manufacturing-jobs/index.html</w:t>
      </w:r>
    </w:p>
    <w:p w14:paraId="0D2F004C" w14:textId="3A592FDF" w:rsidR="002410CC" w:rsidRPr="00B63558" w:rsidRDefault="002410CC" w:rsidP="002410CC">
      <w:pPr>
        <w:rPr>
          <w:rStyle w:val="StyleUnderline"/>
        </w:rPr>
      </w:pPr>
      <w:r w:rsidRPr="00B63558">
        <w:rPr>
          <w:rStyle w:val="StyleUnderline"/>
        </w:rPr>
        <w:t xml:space="preserve">US manufacturing jobs have disappeared. They won't be coming back. </w:t>
      </w:r>
      <w:r w:rsidRPr="00B63558">
        <w:rPr>
          <w:sz w:val="10"/>
        </w:rPr>
        <w:t xml:space="preserve">The Trump administration wants voters to believe in a US manufacturing renaissance -- proof of economic success as America barrels toward election day. President Trump in his State of the Union address Tuesday once again took credit for "restoring our Nation's manufacturing," claiming that the United States "has gained 12,000 new factories under my administration, with thousands upon thousands of plants and factories being planned or built. We have created over half a million new manufacturing jobs." Those numbers are largely accurate, and US factory activity expanded in January. </w:t>
      </w:r>
      <w:r w:rsidRPr="00B63558">
        <w:rPr>
          <w:rStyle w:val="StyleUnderline"/>
        </w:rPr>
        <w:t xml:space="preserve">But the manufacturing industry is hemorrhaging jobs, </w:t>
      </w:r>
      <w:r w:rsidRPr="00B63558">
        <w:rPr>
          <w:rStyle w:val="Emphasis"/>
        </w:rPr>
        <w:t xml:space="preserve">losing more than 4 million over the past twenty years. </w:t>
      </w:r>
      <w:r w:rsidRPr="00B63558">
        <w:rPr>
          <w:rStyle w:val="StyleUnderline"/>
        </w:rPr>
        <w:t>The problem is growth is concentrated in a few outlier industries</w:t>
      </w:r>
      <w:r w:rsidRPr="00B63558">
        <w:rPr>
          <w:sz w:val="10"/>
        </w:rPr>
        <w:t xml:space="preserve"> -- pharmaceuticals, computers, semiconductors -- </w:t>
      </w:r>
      <w:r w:rsidRPr="00B63558">
        <w:rPr>
          <w:rStyle w:val="StyleUnderline"/>
        </w:rPr>
        <w:t xml:space="preserve">that boost output while employing only a fraction of the workers in traditional factories. Those jobs aren't coming back </w:t>
      </w:r>
      <w:r w:rsidRPr="00B63558">
        <w:rPr>
          <w:sz w:val="10"/>
        </w:rPr>
        <w:t xml:space="preserve">Despite the White House's promises, </w:t>
      </w:r>
      <w:r w:rsidRPr="00B63558">
        <w:rPr>
          <w:rStyle w:val="Emphasis"/>
        </w:rPr>
        <w:t>nothing will restore a 1960s-style mass employment on the assembly lines</w:t>
      </w:r>
      <w:r w:rsidRPr="00B63558">
        <w:rPr>
          <w:sz w:val="10"/>
        </w:rPr>
        <w:t xml:space="preserve">. </w:t>
      </w:r>
      <w:r w:rsidRPr="00B63558">
        <w:rPr>
          <w:rStyle w:val="StyleUnderline"/>
        </w:rPr>
        <w:t>The new manufacturing reality is an industry of specialized high-tech work that requires less manpower,</w:t>
      </w:r>
      <w:r w:rsidRPr="00B63558">
        <w:rPr>
          <w:sz w:val="10"/>
        </w:rPr>
        <w:t xml:space="preserve"> </w:t>
      </w:r>
      <w:r w:rsidRPr="00B63558">
        <w:rPr>
          <w:rStyle w:val="StyleUnderline"/>
        </w:rPr>
        <w:t>or lower paid, non-union</w:t>
      </w:r>
      <w:r w:rsidRPr="00B63558">
        <w:rPr>
          <w:sz w:val="10"/>
        </w:rPr>
        <w:t xml:space="preserve"> jobs. The jobs growth Trump cites is coming from emerging US industries -- such as American shale -- or were sparked by a post-recession shopping-spree for items already produced domestically, like cars. Other industries are hurting. "Most companies are in wait and see mode," says Sree Ramaswamy, Partner at McKinsey &amp; Company, citing a decade old economic expansion and slowing global growth. And </w:t>
      </w:r>
      <w:r w:rsidRPr="00B63558">
        <w:rPr>
          <w:rStyle w:val="StyleUnderline"/>
        </w:rPr>
        <w:t xml:space="preserve">with tariff costs and uncertain demand, "most companies are not in a hurry to open a new factory or add a new product line." </w:t>
      </w:r>
      <w:r w:rsidRPr="00B63558">
        <w:rPr>
          <w:sz w:val="10"/>
        </w:rPr>
        <w:t xml:space="preserve">Decades of decline </w:t>
      </w:r>
      <w:r w:rsidRPr="00B63558">
        <w:rPr>
          <w:rStyle w:val="StyleUnderline"/>
        </w:rPr>
        <w:t>The manufacturing industry has been in a steady decline for the past two decades. A strong US dollar in the late 1990s made foreign goods cheaper just as costs rose, demand dried up and trade deals opened up global competition</w:t>
      </w:r>
      <w:r w:rsidRPr="00B63558">
        <w:rPr>
          <w:sz w:val="10"/>
        </w:rPr>
        <w:t xml:space="preserve">. </w:t>
      </w:r>
      <w:r w:rsidRPr="00B63558">
        <w:rPr>
          <w:rStyle w:val="Emphasis"/>
        </w:rPr>
        <w:t xml:space="preserve">Domestic manufacturing firms cut costs, and that often meant finding cheap labor overseas. </w:t>
      </w:r>
      <w:r w:rsidRPr="00B63558">
        <w:rPr>
          <w:sz w:val="10"/>
        </w:rPr>
        <w:t>That's when, according to Susan Houseman, Director of Research at Upjohn Institute, manufacturing jobs fell off a cliff. "</w:t>
      </w:r>
      <w:r w:rsidRPr="00B63558">
        <w:rPr>
          <w:rStyle w:val="StyleUnderline"/>
        </w:rPr>
        <w:t>Before the early 2000s, any decline always bounced back," Houseman said. "This is the first time it kept going down</w:t>
      </w:r>
      <w:r w:rsidRPr="00B63558">
        <w:rPr>
          <w:sz w:val="10"/>
        </w:rPr>
        <w:t xml:space="preserve">." </w:t>
      </w:r>
      <w:r w:rsidRPr="00B63558">
        <w:rPr>
          <w:rStyle w:val="StyleUnderline"/>
        </w:rPr>
        <w:t>Even with the Trump administration's tariffs and heated rhetoric</w:t>
      </w:r>
      <w:r w:rsidRPr="00B63558">
        <w:rPr>
          <w:sz w:val="10"/>
        </w:rPr>
        <w:t xml:space="preserve">, </w:t>
      </w:r>
      <w:r w:rsidRPr="00B63558">
        <w:rPr>
          <w:rStyle w:val="Emphasis"/>
        </w:rPr>
        <w:t>that trend is not course-correcting</w:t>
      </w:r>
      <w:r w:rsidRPr="00B63558">
        <w:rPr>
          <w:sz w:val="10"/>
        </w:rPr>
        <w:t>, says Robert Scott, director of Trade and Manufacturing Policy Research at the Economic Policy Institute. "</w:t>
      </w:r>
      <w:r w:rsidRPr="00B63558">
        <w:rPr>
          <w:rStyle w:val="StyleUnderline"/>
        </w:rPr>
        <w:t>Frankly, Trump is bad for manufacturing. Since he took office, the deficit in goods is up 15%," according to Scott. A trade deficit occurs when a country buys more products then it sells</w:t>
      </w:r>
      <w:r w:rsidRPr="00B63558">
        <w:rPr>
          <w:sz w:val="10"/>
        </w:rPr>
        <w:t xml:space="preserve">. Scott says that Trump's trade deals -- </w:t>
      </w:r>
      <w:r w:rsidRPr="00B63558">
        <w:rPr>
          <w:rStyle w:val="StyleUnderline"/>
        </w:rPr>
        <w:t>the USMCA and the "phase one" deal with China -- fail to address the structural issues that fix long-term trade imbalances</w:t>
      </w:r>
      <w:r w:rsidRPr="00B63558">
        <w:rPr>
          <w:sz w:val="10"/>
        </w:rPr>
        <w:t xml:space="preserve">, and therefore, help workers. </w:t>
      </w:r>
      <w:r w:rsidRPr="00B63558">
        <w:rPr>
          <w:rStyle w:val="StyleUnderline"/>
        </w:rPr>
        <w:t xml:space="preserve">"His policies haven't helped change anything -- they keep the status quo." </w:t>
      </w:r>
      <w:r w:rsidRPr="00B63558">
        <w:rPr>
          <w:sz w:val="10"/>
        </w:rPr>
        <w:t xml:space="preserve">Where new jobs are coming from Most of the half-million new manufacturing jobs over the past three years are in the Sun Belt or around Silicon Valley. Meanwhile job losses in the Rust Belt are accelerating. That could be key to the 2020 race. Trump won Pennsylvania, Michigan, Ohio, Wisconsin in 2016, promising working-class voters he would revive US manufacturing. But all four states have lost more than 16,000 factory jobs in the past year alone. </w:t>
      </w:r>
      <w:r w:rsidRPr="00B63558">
        <w:rPr>
          <w:rStyle w:val="StyleUnderline"/>
        </w:rPr>
        <w:t>And many new production jobs are non-union with lower pay, according to Pew Research. That translates to the loss of good wages for Americans without a college degree, the majority of which voted Trump into office.</w:t>
      </w:r>
    </w:p>
    <w:p w14:paraId="5CEF8026" w14:textId="0DB821D1" w:rsidR="002410CC" w:rsidRPr="00B63558" w:rsidRDefault="002410CC" w:rsidP="002410CC"/>
    <w:p w14:paraId="4F58572D" w14:textId="4AA6A416" w:rsidR="004B32A7" w:rsidRPr="00B63558" w:rsidRDefault="004B32A7" w:rsidP="004B32A7">
      <w:pPr>
        <w:pStyle w:val="Heading3"/>
        <w:rPr>
          <w:rFonts w:cs="Times New Roman"/>
        </w:rPr>
      </w:pPr>
      <w:r w:rsidRPr="00B63558">
        <w:rPr>
          <w:rFonts w:cs="Times New Roman"/>
        </w:rPr>
        <w:t>Alt Causes---2NC</w:t>
      </w:r>
    </w:p>
    <w:p w14:paraId="6BF60459" w14:textId="5811B7BA" w:rsidR="002410CC" w:rsidRPr="00B63558" w:rsidRDefault="002410CC" w:rsidP="002410CC"/>
    <w:p w14:paraId="3AC23BE7" w14:textId="640FF0C4" w:rsidR="002410CC" w:rsidRPr="00B63558" w:rsidRDefault="002410CC" w:rsidP="002410CC">
      <w:pPr>
        <w:pStyle w:val="Heading4"/>
        <w:rPr>
          <w:rFonts w:cs="Times New Roman"/>
        </w:rPr>
      </w:pPr>
      <w:r w:rsidRPr="00B63558">
        <w:rPr>
          <w:rFonts w:cs="Times New Roman"/>
        </w:rPr>
        <w:t>Manufacturing is too specialized to have a widespread renaissance in the US.</w:t>
      </w:r>
    </w:p>
    <w:p w14:paraId="1AB879FB" w14:textId="77777777" w:rsidR="002410CC" w:rsidRPr="00B63558" w:rsidRDefault="002410CC" w:rsidP="002410CC">
      <w:r w:rsidRPr="00B63558">
        <w:t xml:space="preserve">Willy C. </w:t>
      </w:r>
      <w:r w:rsidRPr="00B63558">
        <w:rPr>
          <w:rStyle w:val="Style13ptBold"/>
        </w:rPr>
        <w:t>Shih 20</w:t>
      </w:r>
      <w:r w:rsidRPr="00B63558">
        <w:t>, Robert and Jane Cizik Professor of Management Practice in Business Administration at Harvard Business School., 4-15-2020, "Bringing Manufacturing Back to the U.S. Is Easier Said Than Done," Harvard Business Review, https://hbr.org/2020/04/bringing-manufacturing-back-to-the-u-s-is-easier-said-than-done</w:t>
      </w:r>
    </w:p>
    <w:p w14:paraId="024A6330" w14:textId="500F8160" w:rsidR="002410CC" w:rsidRPr="00B63558" w:rsidRDefault="002410CC" w:rsidP="002410CC">
      <w:pPr>
        <w:rPr>
          <w:sz w:val="10"/>
        </w:rPr>
      </w:pPr>
      <w:r w:rsidRPr="00B63558">
        <w:rPr>
          <w:rStyle w:val="StyleUnderline"/>
        </w:rPr>
        <w:t>The issue is complex and defies easy solutions. The challenge lies in a combination of how modern supply networks are structured and the operational metrics applied to manufacturers</w:t>
      </w:r>
      <w:r w:rsidRPr="00B63558">
        <w:rPr>
          <w:sz w:val="10"/>
        </w:rPr>
        <w:t xml:space="preserve">. Taken together, </w:t>
      </w:r>
      <w:r w:rsidRPr="00B63558">
        <w:rPr>
          <w:rStyle w:val="StyleUnderline"/>
        </w:rPr>
        <w:t>the United States and other advanced industrial economies have evolved a highly efficient and productive product manufacturing-and-delivery system that provides them with a cornucopia of products at relatively low costs. But inherent in that system are dependencies and expectations that the pandemic has called into question</w:t>
      </w:r>
      <w:r w:rsidRPr="00B63558">
        <w:rPr>
          <w:sz w:val="10"/>
        </w:rPr>
        <w:t xml:space="preserve">. Modern products require high degrees of specialization. </w:t>
      </w:r>
      <w:r w:rsidRPr="00B63558">
        <w:rPr>
          <w:rStyle w:val="StyleUnderline"/>
        </w:rPr>
        <w:t>The days are long gone when a single vertically-integrated manufacturer like Ford or General Motors could design and manufacture all or most of the subassemblies and components it needs</w:t>
      </w:r>
      <w:r w:rsidRPr="00B63558">
        <w:rPr>
          <w:sz w:val="10"/>
        </w:rPr>
        <w:t xml:space="preserve"> to make a finished product. </w:t>
      </w:r>
      <w:r w:rsidRPr="00B63558">
        <w:rPr>
          <w:rStyle w:val="Emphasis"/>
        </w:rPr>
        <w:t>Technology is just too complicated, and it is impossible to possess all the skills that are necessary in just one place</w:t>
      </w:r>
      <w:r w:rsidRPr="00B63558">
        <w:rPr>
          <w:sz w:val="10"/>
        </w:rPr>
        <w:t xml:space="preserve">. </w:t>
      </w:r>
      <w:r w:rsidRPr="00B63558">
        <w:rPr>
          <w:rStyle w:val="StyleUnderline"/>
        </w:rPr>
        <w:t>Consequently, manufacturers have turned to specialists and subcontractors who narrowly focus on just one</w:t>
      </w:r>
      <w:r w:rsidRPr="00B63558">
        <w:rPr>
          <w:sz w:val="10"/>
        </w:rPr>
        <w:t xml:space="preserve"> area — and even those specialists have to rely on many others. </w:t>
      </w:r>
      <w:r w:rsidRPr="00B63558">
        <w:rPr>
          <w:rStyle w:val="StyleUnderline"/>
        </w:rPr>
        <w:t>And just as the world has come to rely on different regions for natural resources like iron ore or lithium metal, so too has it become dependent on regions where these specialists reside. Even something as simple as an energy-efficient desk lamp has sophisticated components like LED lights that are made in high-tech factories</w:t>
      </w:r>
      <w:r w:rsidRPr="00B63558">
        <w:rPr>
          <w:sz w:val="10"/>
        </w:rPr>
        <w:t xml:space="preserve">. Devices like smartphones, medical equipment, and precision instruments contain components whose design and manufacture require a great deal of specialization. The design and manufacture of modern microcircuits involves sophisticated tools, and the people using them need considerable training and experience to operate them successfully. The dependence on specialists is clear if we look at a typical notebook computer. Companies like Dell and HP rely on a handful of Taiwanese original design manufacturers to do the assembly work, but those assemblers, in turn, depend on multiple subsystem manufacturers. For example, the display is made up of a number of components. At its heart is a thin-film transistor liquid crystal display (TFT-LCD) panel, which is mated with a backlight assembly and bezel. The TFT-LCD panels are made by a handful of Asian manufacturers in large, capital-intensive factories — the most recent of these cost more than $6 billion each to build and equip. These panel makers, in turn, are dependent on others who supply essential raw materials such as optically flat glass sheets, polarizing films, flexible circuit connectors, display driver chips, and a host of other inputs. The display driver chips are made in semiconductor factories (“fabs”) spread around the world. Other key subsystems require similarly narrow skill sets. The memory chips are made predominantly by three global specialists in their multi-billion-dollar fabs, and the hard drives by two firms with factories in Thailand, Malaysia, and China. The microprocessor is generally made by either Intel or AMD. Intel produces chips in the United States and other locations, but sends them to Asia to be packaged. AMD has them made in Taiwan. </w:t>
      </w:r>
      <w:r w:rsidRPr="00B63558">
        <w:rPr>
          <w:rStyle w:val="StyleUnderline"/>
        </w:rPr>
        <w:t>The long-term trend towards specialization in most fields is increasing because of the very different technological skills and capabilities demanded of firms working on the leading edge</w:t>
      </w:r>
      <w:r w:rsidRPr="00B63558">
        <w:rPr>
          <w:sz w:val="10"/>
        </w:rPr>
        <w:t xml:space="preserve">. Whether you are making computers, food ingredients, or personal care products, this division of labor helps firms incorporate new technologies and do so more economically than ever before. </w:t>
      </w:r>
      <w:r w:rsidRPr="00B63558">
        <w:rPr>
          <w:rStyle w:val="StyleUnderline"/>
        </w:rPr>
        <w:t>Specialists are also able to exploit scale economies both in production and design, making it harder for firms who might wish to become self-sufficient to perform those tasks economically. The end result is that we have many suppliers scattered around the world upon whom manufacturers depend for critical components. Electronic product companies are heavily dependent on suppliers across Asia</w:t>
      </w:r>
      <w:r w:rsidRPr="00B63558">
        <w:rPr>
          <w:sz w:val="10"/>
        </w:rPr>
        <w:t xml:space="preserve"> (primarily China, South Korea, and Japan). </w:t>
      </w:r>
      <w:r w:rsidRPr="00B63558">
        <w:rPr>
          <w:rStyle w:val="StyleUnderline"/>
        </w:rPr>
        <w:t>Those relying on industrial enzymes might have to turn to Denmark.</w:t>
      </w:r>
      <w:r w:rsidRPr="00B63558">
        <w:rPr>
          <w:sz w:val="10"/>
        </w:rPr>
        <w:t xml:space="preserve"> </w:t>
      </w:r>
      <w:r w:rsidRPr="00B63558">
        <w:rPr>
          <w:rStyle w:val="StyleUnderline"/>
        </w:rPr>
        <w:t>Indian pharmaceutical makers rely on Chinese suppliers of active pharmaceutical ingredients.</w:t>
      </w:r>
      <w:r w:rsidRPr="00B63558">
        <w:rPr>
          <w:sz w:val="10"/>
        </w:rPr>
        <w:t xml:space="preserve"> </w:t>
      </w:r>
      <w:r w:rsidRPr="00B63558">
        <w:rPr>
          <w:rStyle w:val="StyleUnderline"/>
        </w:rPr>
        <w:t>Many manufacturers have to rely on precision toolmakers in Germany, Switzerland, or northern Italy or robot makers in Germany or Japan</w:t>
      </w:r>
      <w:r w:rsidRPr="00B63558">
        <w:rPr>
          <w:sz w:val="10"/>
        </w:rPr>
        <w:t xml:space="preserve">. A consequence of these complex interdependencies is a deep tiering of supply chains, with manufacturers dependent on their first-tier suppliers, which, in turn, are dependent on a second tier, which are themselves dependent on a third tier, and so on. </w:t>
      </w:r>
      <w:r w:rsidRPr="00B63558">
        <w:rPr>
          <w:rStyle w:val="Emphasis"/>
        </w:rPr>
        <w:t xml:space="preserve">Visibility into third, fourth, and more distant tiers is challenging, making wholesale replacement of anyone in the chain, let alone the entire chain, extremely difficult. </w:t>
      </w:r>
      <w:r w:rsidRPr="00B63558">
        <w:rPr>
          <w:sz w:val="10"/>
        </w:rPr>
        <w:t>Thus, while it might seem appealing for President Trump to invoke the Defense Production Act and force automakers to pivot to manufacturing medical ventilators, it is very difficult for them to ramp up production if key components like pressure sensors or valves are made by an offshore specialist. Even something as simple as an N95 mask made in the United States by 3M uses (according to the label on the box) “globally sourced materials.”</w:t>
      </w:r>
    </w:p>
    <w:p w14:paraId="31EFE34C" w14:textId="77777777" w:rsidR="004B32A7" w:rsidRPr="00B63558" w:rsidRDefault="004B32A7" w:rsidP="004B32A7">
      <w:pPr>
        <w:pStyle w:val="Heading3"/>
        <w:rPr>
          <w:rFonts w:cs="Times New Roman"/>
        </w:rPr>
      </w:pPr>
      <w:bookmarkStart w:id="1" w:name="_Hlk2810411"/>
      <w:bookmarkStart w:id="2" w:name="BlockBM3005"/>
      <w:r w:rsidRPr="00B63558">
        <w:rPr>
          <w:rFonts w:cs="Times New Roman"/>
        </w:rPr>
        <w:t>Heg D---1NC</w:t>
      </w:r>
    </w:p>
    <w:bookmarkEnd w:id="1"/>
    <w:p w14:paraId="5AEFA863" w14:textId="77777777" w:rsidR="004B32A7" w:rsidRPr="00B63558" w:rsidRDefault="004B32A7" w:rsidP="004B32A7">
      <w:pPr>
        <w:pStyle w:val="Heading4"/>
        <w:rPr>
          <w:rFonts w:cs="Times New Roman"/>
        </w:rPr>
      </w:pPr>
      <w:r w:rsidRPr="00B63558">
        <w:rPr>
          <w:rFonts w:cs="Times New Roman"/>
        </w:rPr>
        <w:t xml:space="preserve">Leadership’s irrelevant. </w:t>
      </w:r>
    </w:p>
    <w:p w14:paraId="371BB1C6" w14:textId="77777777" w:rsidR="004B32A7" w:rsidRPr="00B63558" w:rsidRDefault="004B32A7" w:rsidP="004B32A7">
      <w:r w:rsidRPr="00B63558">
        <w:t xml:space="preserve">Christopher </w:t>
      </w:r>
      <w:r w:rsidRPr="00B63558">
        <w:rPr>
          <w:b/>
        </w:rPr>
        <w:t>Fettweis 17</w:t>
      </w:r>
      <w:r w:rsidRPr="00B63558">
        <w:t>. Associate Professor of Political Science at Tulane University. “Unipolarity, Hegemony, and the New Peace,” Security Studies, 26:3, 423-451, 5-8-2017, http://dx.doi.org/10.1080/09636412.2017.1306394</w:t>
      </w:r>
    </w:p>
    <w:p w14:paraId="3C7FC5F5" w14:textId="77777777" w:rsidR="004B32A7" w:rsidRPr="00B63558" w:rsidRDefault="004B32A7" w:rsidP="004B32A7">
      <w:pPr>
        <w:rPr>
          <w:sz w:val="16"/>
        </w:rPr>
      </w:pPr>
      <w:r w:rsidRPr="00B63558">
        <w:rPr>
          <w:sz w:val="16"/>
        </w:rPr>
        <w:t xml:space="preserve">Conflict and Hegemony by Region Even the most ardent supporters of the hegemonic-stability explanation do not contend that US influence extends equally to all corners of the globe. The United States has concentrated its policing in what George Kennan used to call “strong points,” or the most important parts of the world: Western Europe, the Pacific Rim, and Persian Gulf.64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 During the Cold War, the United States played referee to a few intra-West squabbles, especially between Greece and Turkey, and provided Hobbesian reassurance to Germany’s nervous neighbors. </w:t>
      </w:r>
      <w:r w:rsidRPr="00B63558">
        <w:rPr>
          <w:rStyle w:val="Emphasis"/>
        </w:rPr>
        <w:t>Other</w:t>
      </w:r>
      <w:r w:rsidRPr="00B63558">
        <w:rPr>
          <w:sz w:val="16"/>
        </w:rPr>
        <w:t xml:space="preserve">, equally plausible </w:t>
      </w:r>
      <w:r w:rsidRPr="00B63558">
        <w:rPr>
          <w:rStyle w:val="Emphasis"/>
        </w:rPr>
        <w:t>explanations exist for stability</w:t>
      </w:r>
      <w:r w:rsidRPr="00B63558">
        <w:rPr>
          <w:sz w:val="16"/>
        </w:rPr>
        <w:t xml:space="preserve"> in the first world, </w:t>
      </w:r>
      <w:r w:rsidRPr="00B63558">
        <w:rPr>
          <w:rStyle w:val="StyleUnderline"/>
        </w:rPr>
        <w:t>including</w:t>
      </w:r>
      <w:r w:rsidRPr="00B63558">
        <w:rPr>
          <w:sz w:val="16"/>
        </w:rPr>
        <w:t xml:space="preserve"> the </w:t>
      </w:r>
      <w:r w:rsidRPr="00B63558">
        <w:rPr>
          <w:rStyle w:val="StyleUnderline"/>
        </w:rPr>
        <w:t>presence of a common enemy</w:t>
      </w:r>
      <w:r w:rsidRPr="00B63558">
        <w:rPr>
          <w:sz w:val="16"/>
        </w:rPr>
        <w:t xml:space="preserve">, </w:t>
      </w:r>
      <w:r w:rsidRPr="00B63558">
        <w:rPr>
          <w:rStyle w:val="StyleUnderline"/>
        </w:rPr>
        <w:t>democracy</w:t>
      </w:r>
      <w:r w:rsidRPr="00B63558">
        <w:rPr>
          <w:sz w:val="16"/>
        </w:rPr>
        <w:t xml:space="preserve">, </w:t>
      </w:r>
      <w:r w:rsidRPr="00B63558">
        <w:rPr>
          <w:rStyle w:val="StyleUnderline"/>
        </w:rPr>
        <w:t>economic interdependence</w:t>
      </w:r>
      <w:r w:rsidRPr="00B63558">
        <w:rPr>
          <w:sz w:val="16"/>
        </w:rPr>
        <w:t xml:space="preserve">, </w:t>
      </w:r>
      <w:r w:rsidRPr="00B63558">
        <w:rPr>
          <w:rStyle w:val="StyleUnderline"/>
        </w:rPr>
        <w:t>general war aversion, etc</w:t>
      </w:r>
      <w:r w:rsidRPr="00B63558">
        <w:rPr>
          <w:sz w:val="16"/>
        </w:rPr>
        <w:t xml:space="preserve">. The looming presence of the leviathan is certainly among these plausible explanations, but only inside the US sphere of influence. Bipolarity was bad for the nonaligned world, where Soviet and Western intervention routinely exacerbated local conflicts. </w:t>
      </w:r>
      <w:r w:rsidRPr="00B63558">
        <w:rPr>
          <w:rStyle w:val="StyleUnderline"/>
        </w:rPr>
        <w:t>Unipolarity has</w:t>
      </w:r>
      <w:r w:rsidRPr="00B63558">
        <w:rPr>
          <w:sz w:val="16"/>
        </w:rPr>
        <w:t xml:space="preserve"> generally </w:t>
      </w:r>
      <w:r w:rsidRPr="00B63558">
        <w:rPr>
          <w:rStyle w:val="StyleUnderline"/>
        </w:rPr>
        <w:t>been</w:t>
      </w:r>
      <w:r w:rsidRPr="00B63558">
        <w:rPr>
          <w:sz w:val="16"/>
        </w:rPr>
        <w:t xml:space="preserve"> much </w:t>
      </w:r>
      <w:r w:rsidRPr="00B63558">
        <w:rPr>
          <w:rStyle w:val="StyleUnderline"/>
        </w:rPr>
        <w:t>better</w:t>
      </w:r>
      <w:r w:rsidRPr="00B63558">
        <w:rPr>
          <w:sz w:val="16"/>
        </w:rPr>
        <w:t xml:space="preserve">, </w:t>
      </w:r>
      <w:r w:rsidRPr="00B63558">
        <w:rPr>
          <w:rStyle w:val="StyleUnderline"/>
        </w:rPr>
        <w:t xml:space="preserve">but whether or not this was due to US action is again </w:t>
      </w:r>
      <w:r w:rsidRPr="00B63558">
        <w:rPr>
          <w:rStyle w:val="Emphasis"/>
        </w:rPr>
        <w:t>unclear</w:t>
      </w:r>
      <w:r w:rsidRPr="00B63558">
        <w:rPr>
          <w:sz w:val="16"/>
        </w:rPr>
        <w:t xml:space="preserve">. Overall </w:t>
      </w:r>
      <w:r w:rsidRPr="00B63558">
        <w:rPr>
          <w:rStyle w:val="StyleUnderline"/>
        </w:rPr>
        <w:t>US interest in</w:t>
      </w:r>
      <w:r w:rsidRPr="00B63558">
        <w:rPr>
          <w:sz w:val="16"/>
        </w:rPr>
        <w:t xml:space="preserve"> the affairs of </w:t>
      </w:r>
      <w:r w:rsidRPr="00B63558">
        <w:rPr>
          <w:rStyle w:val="StyleUnderline"/>
        </w:rPr>
        <w:t>the Global South</w:t>
      </w:r>
      <w:r w:rsidRPr="00B63558">
        <w:rPr>
          <w:sz w:val="16"/>
        </w:rPr>
        <w:t xml:space="preserve"> has </w:t>
      </w:r>
      <w:r w:rsidRPr="00B63558">
        <w:rPr>
          <w:rStyle w:val="StyleUnderline"/>
        </w:rPr>
        <w:t xml:space="preserve">dropped markedly </w:t>
      </w:r>
      <w:r w:rsidRPr="00B63558">
        <w:rPr>
          <w:sz w:val="16"/>
        </w:rPr>
        <w:t xml:space="preserve">since the end of the Cold War, as has the level of violence in almost all regions. </w:t>
      </w:r>
      <w:r w:rsidRPr="00B63558">
        <w:rPr>
          <w:rStyle w:val="StyleUnderline"/>
        </w:rPr>
        <w:t>There is less US intervention</w:t>
      </w:r>
      <w:r w:rsidRPr="00B63558">
        <w:rPr>
          <w:sz w:val="16"/>
        </w:rPr>
        <w:t xml:space="preserve"> </w:t>
      </w:r>
      <w:r w:rsidRPr="00B63558">
        <w:rPr>
          <w:rStyle w:val="StyleUnderline"/>
        </w:rPr>
        <w:t>in</w:t>
      </w:r>
      <w:r w:rsidRPr="00B63558">
        <w:rPr>
          <w:sz w:val="16"/>
        </w:rPr>
        <w:t xml:space="preserve"> the political and military affairs of </w:t>
      </w:r>
      <w:r w:rsidRPr="00B63558">
        <w:rPr>
          <w:rStyle w:val="StyleUnderline"/>
        </w:rPr>
        <w:t xml:space="preserve">Latin America </w:t>
      </w:r>
      <w:r w:rsidRPr="00B63558">
        <w:rPr>
          <w:sz w:val="16"/>
        </w:rPr>
        <w:t xml:space="preserve">compared to any time in the twentieth century, for instance, </w:t>
      </w:r>
      <w:r w:rsidRPr="00B63558">
        <w:rPr>
          <w:rStyle w:val="StyleUnderline"/>
        </w:rPr>
        <w:t>and</w:t>
      </w:r>
      <w:r w:rsidRPr="00B63558">
        <w:rPr>
          <w:sz w:val="16"/>
        </w:rPr>
        <w:t xml:space="preserve"> also </w:t>
      </w:r>
      <w:r w:rsidRPr="00B63558">
        <w:rPr>
          <w:rStyle w:val="StyleUnderline"/>
        </w:rPr>
        <w:t>less conflict</w:t>
      </w:r>
      <w:r w:rsidRPr="00B63558">
        <w:rPr>
          <w:sz w:val="16"/>
        </w:rPr>
        <w:t xml:space="preserve">. </w:t>
      </w:r>
      <w:r w:rsidRPr="00B63558">
        <w:rPr>
          <w:rStyle w:val="StyleUnderline"/>
        </w:rPr>
        <w:t>Warfare in Africa is at an all-time low</w:t>
      </w:r>
      <w:r w:rsidRPr="00B63558">
        <w:rPr>
          <w:sz w:val="16"/>
        </w:rPr>
        <w:t xml:space="preserve">, as is relative US interest outside of counterterrorism and security assistance.66 </w:t>
      </w:r>
      <w:r w:rsidRPr="00B63558">
        <w:rPr>
          <w:rStyle w:val="StyleUnderline"/>
        </w:rPr>
        <w:t>Regional peace and stability exist where there is US active intervention</w:t>
      </w:r>
      <w:r w:rsidRPr="00B63558">
        <w:rPr>
          <w:sz w:val="16"/>
        </w:rPr>
        <w:t xml:space="preserve">, </w:t>
      </w:r>
      <w:r w:rsidRPr="00B63558">
        <w:rPr>
          <w:rStyle w:val="StyleUnderline"/>
        </w:rPr>
        <w:t>as well as where there is not</w:t>
      </w:r>
      <w:r w:rsidRPr="00B63558">
        <w:rPr>
          <w:sz w:val="16"/>
        </w:rPr>
        <w:t xml:space="preserve">. </w:t>
      </w:r>
      <w:r w:rsidRPr="00B63558">
        <w:rPr>
          <w:rStyle w:val="Emphasis"/>
        </w:rPr>
        <w:t>No direct relationship seems to exist across regions</w:t>
      </w:r>
      <w:r w:rsidRPr="00B63558">
        <w:rPr>
          <w:sz w:val="16"/>
        </w:rPr>
        <w:t xml:space="preserve">. If intervention can be considered a function of direct and indirect activity, of both political and military action, a regional picture might look like what is outlined in Table 1. 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w:t>
      </w:r>
      <w:r w:rsidRPr="00B63558">
        <w:rPr>
          <w:rStyle w:val="StyleUnderline"/>
        </w:rPr>
        <w:t xml:space="preserve">US intervention is </w:t>
      </w:r>
      <w:r w:rsidRPr="00B63558">
        <w:rPr>
          <w:rStyle w:val="Emphasis"/>
        </w:rPr>
        <w:t>imperfectly correlated</w:t>
      </w:r>
      <w:r w:rsidRPr="00B63558">
        <w:rPr>
          <w:rStyle w:val="StyleUnderline"/>
        </w:rPr>
        <w:t xml:space="preserve"> with stability</w:t>
      </w:r>
      <w:r w:rsidRPr="00B63558">
        <w:rPr>
          <w:sz w:val="16"/>
        </w:rPr>
        <w:t xml:space="preserve">, however. Indeed, it is conceivable that the relatively </w:t>
      </w:r>
      <w:r w:rsidRPr="00B63558">
        <w:rPr>
          <w:rStyle w:val="StyleUnderline"/>
        </w:rPr>
        <w:t>high level of US</w:t>
      </w:r>
      <w:r w:rsidRPr="00B63558">
        <w:rPr>
          <w:sz w:val="16"/>
        </w:rPr>
        <w:t xml:space="preserve"> interest and </w:t>
      </w:r>
      <w:r w:rsidRPr="00B63558">
        <w:rPr>
          <w:rStyle w:val="StyleUnderline"/>
        </w:rPr>
        <w:t>activity</w:t>
      </w:r>
      <w:r w:rsidRPr="00B63558">
        <w:rPr>
          <w:sz w:val="16"/>
        </w:rPr>
        <w:t xml:space="preserve"> has </w:t>
      </w:r>
      <w:r w:rsidRPr="00B63558">
        <w:rPr>
          <w:rStyle w:val="StyleUnderline"/>
        </w:rPr>
        <w:t>made</w:t>
      </w:r>
      <w:r w:rsidRPr="00B63558">
        <w:rPr>
          <w:sz w:val="16"/>
        </w:rPr>
        <w:t xml:space="preserve"> </w:t>
      </w:r>
      <w:r w:rsidRPr="00B63558">
        <w:rPr>
          <w:rStyle w:val="StyleUnderline"/>
        </w:rPr>
        <w:t>the</w:t>
      </w:r>
      <w:r w:rsidRPr="00B63558">
        <w:rPr>
          <w:sz w:val="16"/>
        </w:rPr>
        <w:t xml:space="preserve"> security situation in the </w:t>
      </w:r>
      <w:r w:rsidRPr="00B63558">
        <w:rPr>
          <w:rStyle w:val="Emphasis"/>
        </w:rPr>
        <w:t>Persian Gulf</w:t>
      </w:r>
      <w:r w:rsidRPr="00B63558">
        <w:rPr>
          <w:sz w:val="16"/>
        </w:rPr>
        <w:t xml:space="preserve"> </w:t>
      </w:r>
      <w:r w:rsidRPr="00B63558">
        <w:rPr>
          <w:rStyle w:val="StyleUnderline"/>
        </w:rPr>
        <w:t>and</w:t>
      </w:r>
      <w:r w:rsidRPr="00B63558">
        <w:rPr>
          <w:sz w:val="16"/>
        </w:rPr>
        <w:t xml:space="preserve"> broader </w:t>
      </w:r>
      <w:r w:rsidRPr="00B63558">
        <w:rPr>
          <w:rStyle w:val="Emphasis"/>
        </w:rPr>
        <w:t>Middle East worse</w:t>
      </w:r>
      <w:r w:rsidRPr="00B63558">
        <w:rPr>
          <w:sz w:val="16"/>
        </w:rPr>
        <w:t xml:space="preserve">. In recent years, substantial </w:t>
      </w:r>
      <w:r w:rsidRPr="00B63558">
        <w:rPr>
          <w:rStyle w:val="StyleUnderline"/>
        </w:rPr>
        <w:t>hard power investments</w:t>
      </w:r>
      <w:r w:rsidRPr="00B63558">
        <w:rPr>
          <w:sz w:val="16"/>
        </w:rPr>
        <w:t xml:space="preserve"> (</w:t>
      </w:r>
      <w:r w:rsidRPr="00B63558">
        <w:rPr>
          <w:rStyle w:val="StyleUnderline"/>
        </w:rPr>
        <w:t>Somalia</w:t>
      </w:r>
      <w:r w:rsidRPr="00B63558">
        <w:rPr>
          <w:sz w:val="16"/>
        </w:rPr>
        <w:t xml:space="preserve">, </w:t>
      </w:r>
      <w:r w:rsidRPr="00B63558">
        <w:rPr>
          <w:rStyle w:val="StyleUnderline"/>
        </w:rPr>
        <w:t>Afghanistan</w:t>
      </w:r>
      <w:r w:rsidRPr="00B63558">
        <w:rPr>
          <w:sz w:val="16"/>
        </w:rPr>
        <w:t xml:space="preserve">, </w:t>
      </w:r>
      <w:r w:rsidRPr="00B63558">
        <w:rPr>
          <w:rStyle w:val="StyleUnderline"/>
        </w:rPr>
        <w:t>Iraq</w:t>
      </w:r>
      <w:r w:rsidRPr="00B63558">
        <w:rPr>
          <w:sz w:val="16"/>
        </w:rPr>
        <w:t xml:space="preserve">), </w:t>
      </w:r>
      <w:r w:rsidRPr="00B63558">
        <w:rPr>
          <w:rStyle w:val="StyleUnderline"/>
        </w:rPr>
        <w:t>moderate intervention</w:t>
      </w:r>
      <w:r w:rsidRPr="00B63558">
        <w:rPr>
          <w:sz w:val="16"/>
        </w:rPr>
        <w:t xml:space="preserve"> (</w:t>
      </w:r>
      <w:r w:rsidRPr="00B63558">
        <w:rPr>
          <w:rStyle w:val="StyleUnderline"/>
        </w:rPr>
        <w:t>Libya</w:t>
      </w:r>
      <w:r w:rsidRPr="00B63558">
        <w:rPr>
          <w:sz w:val="16"/>
        </w:rPr>
        <w:t xml:space="preserve">), </w:t>
      </w:r>
      <w:r w:rsidRPr="00B63558">
        <w:rPr>
          <w:rStyle w:val="StyleUnderline"/>
        </w:rPr>
        <w:t>and reliance on diplomacy</w:t>
      </w:r>
      <w:r w:rsidRPr="00B63558">
        <w:rPr>
          <w:sz w:val="16"/>
        </w:rPr>
        <w:t xml:space="preserve"> (</w:t>
      </w:r>
      <w:r w:rsidRPr="00B63558">
        <w:rPr>
          <w:rStyle w:val="StyleUnderline"/>
        </w:rPr>
        <w:t>Syria</w:t>
      </w:r>
      <w:r w:rsidRPr="00B63558">
        <w:rPr>
          <w:sz w:val="16"/>
        </w:rPr>
        <w:t xml:space="preserve">) </w:t>
      </w:r>
      <w:r w:rsidRPr="00B63558">
        <w:rPr>
          <w:rStyle w:val="StyleUnderline"/>
        </w:rPr>
        <w:t xml:space="preserve">have been </w:t>
      </w:r>
      <w:r w:rsidRPr="00B63558">
        <w:rPr>
          <w:rStyle w:val="Emphasis"/>
        </w:rPr>
        <w:t>equally ineffective</w:t>
      </w:r>
      <w:r w:rsidRPr="00B63558">
        <w:rPr>
          <w:sz w:val="16"/>
        </w:rPr>
        <w:t xml:space="preserve"> in</w:t>
      </w:r>
      <w:r w:rsidRPr="00B63558">
        <w:rPr>
          <w:rStyle w:val="StyleUnderline"/>
        </w:rPr>
        <w:t xml:space="preserve"> stabilizing states torn by conflict</w:t>
      </w:r>
      <w:r w:rsidRPr="00B63558">
        <w:rPr>
          <w:sz w:val="16"/>
        </w:rPr>
        <w:t xml:space="preserve">. While it is possible that the region is essentially unpacifiable and no amount of police work would bring peace to its people, </w:t>
      </w:r>
      <w:r w:rsidRPr="00B63558">
        <w:rPr>
          <w:rStyle w:val="StyleUnderline"/>
        </w:rPr>
        <w:t>it remains hard to make the case</w:t>
      </w:r>
      <w:r w:rsidRPr="00B63558">
        <w:rPr>
          <w:sz w:val="16"/>
        </w:rPr>
        <w:t xml:space="preserve"> </w:t>
      </w:r>
      <w:r w:rsidRPr="00B63558">
        <w:rPr>
          <w:rStyle w:val="StyleUnderline"/>
        </w:rPr>
        <w:t>that</w:t>
      </w:r>
      <w:r w:rsidRPr="00B63558">
        <w:rPr>
          <w:sz w:val="16"/>
        </w:rPr>
        <w:t xml:space="preserve"> the </w:t>
      </w:r>
      <w:r w:rsidRPr="00B63558">
        <w:rPr>
          <w:rStyle w:val="StyleUnderline"/>
        </w:rPr>
        <w:t>US presence</w:t>
      </w:r>
      <w:r w:rsidRPr="00B63558">
        <w:rPr>
          <w:sz w:val="16"/>
        </w:rPr>
        <w:t xml:space="preserve"> has </w:t>
      </w:r>
      <w:r w:rsidRPr="00B63558">
        <w:rPr>
          <w:rStyle w:val="StyleUnderline"/>
        </w:rPr>
        <w:t>improved matters</w:t>
      </w:r>
      <w:r w:rsidRPr="00B63558">
        <w:rPr>
          <w:sz w:val="16"/>
        </w:rPr>
        <w:t xml:space="preserve">. In this “strong point,” at least, </w:t>
      </w:r>
      <w:r w:rsidRPr="00B63558">
        <w:rPr>
          <w:rStyle w:val="Emphasis"/>
        </w:rPr>
        <w:t>US hegemony has failed to bring peace</w:t>
      </w:r>
      <w:r w:rsidRPr="00B63558">
        <w:rPr>
          <w:sz w:val="16"/>
        </w:rPr>
        <w:t xml:space="preserve">. In much of the rest of the world, the United States has not been especially eager to enforce any particular rules. Even rather incontrovertible evidence of genocide has not been enough to inspire action. </w:t>
      </w:r>
      <w:r w:rsidRPr="00B63558">
        <w:rPr>
          <w:rStyle w:val="StyleUnderline"/>
        </w:rPr>
        <w:t>Washington’s intervention choices have at best been erratic</w:t>
      </w:r>
      <w:r w:rsidRPr="00B63558">
        <w:rPr>
          <w:sz w:val="16"/>
        </w:rPr>
        <w:t xml:space="preserve">; Libya and Kosovo brought about action, but </w:t>
      </w:r>
      <w:r w:rsidRPr="00B63558">
        <w:rPr>
          <w:rStyle w:val="StyleUnderline"/>
        </w:rPr>
        <w:t>much more blood flowed uninterrupted</w:t>
      </w:r>
      <w:r w:rsidRPr="00B63558">
        <w:rPr>
          <w:sz w:val="16"/>
        </w:rPr>
        <w:t xml:space="preserve"> </w:t>
      </w:r>
      <w:r w:rsidRPr="00B63558">
        <w:rPr>
          <w:rStyle w:val="StyleUnderline"/>
        </w:rPr>
        <w:t>in</w:t>
      </w:r>
      <w:r w:rsidRPr="00B63558">
        <w:rPr>
          <w:sz w:val="16"/>
        </w:rPr>
        <w:t xml:space="preserve"> </w:t>
      </w:r>
      <w:r w:rsidRPr="00B63558">
        <w:rPr>
          <w:rStyle w:val="StyleUnderline"/>
        </w:rPr>
        <w:t>Rwanda</w:t>
      </w:r>
      <w:r w:rsidRPr="00B63558">
        <w:rPr>
          <w:sz w:val="16"/>
        </w:rPr>
        <w:t xml:space="preserve">, </w:t>
      </w:r>
      <w:r w:rsidRPr="00B63558">
        <w:rPr>
          <w:rStyle w:val="StyleUnderline"/>
        </w:rPr>
        <w:t>Darfur</w:t>
      </w:r>
      <w:r w:rsidRPr="00B63558">
        <w:rPr>
          <w:sz w:val="16"/>
        </w:rPr>
        <w:t xml:space="preserve">, </w:t>
      </w:r>
      <w:r w:rsidRPr="00B63558">
        <w:rPr>
          <w:rStyle w:val="StyleUnderline"/>
        </w:rPr>
        <w:t>Congo</w:t>
      </w:r>
      <w:r w:rsidRPr="00B63558">
        <w:rPr>
          <w:sz w:val="16"/>
        </w:rPr>
        <w:t xml:space="preserve">, </w:t>
      </w:r>
      <w:r w:rsidRPr="00B63558">
        <w:rPr>
          <w:rStyle w:val="StyleUnderline"/>
        </w:rPr>
        <w:t>Sri Lanka</w:t>
      </w:r>
      <w:r w:rsidRPr="00B63558">
        <w:rPr>
          <w:sz w:val="16"/>
        </w:rPr>
        <w:t xml:space="preserve">, </w:t>
      </w:r>
      <w:r w:rsidRPr="00B63558">
        <w:rPr>
          <w:rStyle w:val="StyleUnderline"/>
        </w:rPr>
        <w:t>and Syria</w:t>
      </w:r>
      <w:r w:rsidRPr="00B63558">
        <w:rPr>
          <w:sz w:val="16"/>
        </w:rPr>
        <w:t xml:space="preserve">. </w:t>
      </w:r>
      <w:r w:rsidRPr="00B63558">
        <w:rPr>
          <w:rStyle w:val="StyleUnderline"/>
        </w:rPr>
        <w:t>The US record of peacemaking is not exactly a long uninterrupted string of successes</w:t>
      </w:r>
      <w:r w:rsidRPr="00B63558">
        <w:rPr>
          <w:sz w:val="16"/>
        </w:rPr>
        <w:t xml:space="preserve">. During the turn-of-the-century conventional war between Ethiopia and Eritrea, a highlevel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 </w:t>
      </w:r>
      <w:r w:rsidRPr="00B63558">
        <w:rPr>
          <w:rStyle w:val="StyleUnderline"/>
        </w:rPr>
        <w:t xml:space="preserve">The Horn of Africa is hardly the only region where states are free to fight </w:t>
      </w:r>
      <w:r w:rsidRPr="00B63558">
        <w:rPr>
          <w:sz w:val="16"/>
        </w:rPr>
        <w:t xml:space="preserve">one another today </w:t>
      </w:r>
      <w:r w:rsidRPr="00B63558">
        <w:rPr>
          <w:rStyle w:val="StyleUnderline"/>
        </w:rPr>
        <w:t>without fear of</w:t>
      </w:r>
      <w:r w:rsidRPr="00B63558">
        <w:rPr>
          <w:sz w:val="16"/>
        </w:rPr>
        <w:t xml:space="preserve"> serious </w:t>
      </w:r>
      <w:r w:rsidRPr="00B63558">
        <w:rPr>
          <w:rStyle w:val="StyleUnderline"/>
        </w:rPr>
        <w:t>US involvement</w:t>
      </w:r>
      <w:r w:rsidRPr="00B63558">
        <w:rPr>
          <w:sz w:val="16"/>
        </w:rPr>
        <w:t xml:space="preserve">. Since they are choosing not to do so with increasing frequency, </w:t>
      </w:r>
      <w:r w:rsidRPr="00B63558">
        <w:rPr>
          <w:rStyle w:val="StyleUnderline"/>
        </w:rPr>
        <w:t>something else is probably affecting their calculations</w:t>
      </w:r>
      <w:r w:rsidRPr="00B63558">
        <w:rPr>
          <w:sz w:val="16"/>
        </w:rPr>
        <w:t xml:space="preserve">. Stability exists even in those places where the potential for intervention by the sheriff is minimal. Hegemonic stability can only take credit for influencing those decisions that would have ended in war without the presence, whether physical or psychological, of the United States. </w:t>
      </w:r>
      <w:r w:rsidRPr="00B63558">
        <w:rPr>
          <w:rStyle w:val="StyleUnderline"/>
        </w:rPr>
        <w:t>It seems hard to make the case that</w:t>
      </w:r>
      <w:r w:rsidRPr="00B63558">
        <w:rPr>
          <w:sz w:val="16"/>
        </w:rPr>
        <w:t xml:space="preserve"> the </w:t>
      </w:r>
      <w:r w:rsidRPr="00B63558">
        <w:rPr>
          <w:rStyle w:val="StyleUnderline"/>
        </w:rPr>
        <w:t>relative peace</w:t>
      </w:r>
      <w:r w:rsidRPr="00B63558">
        <w:rPr>
          <w:sz w:val="16"/>
        </w:rPr>
        <w:t xml:space="preserve"> that has </w:t>
      </w:r>
      <w:r w:rsidRPr="00B63558">
        <w:rPr>
          <w:rStyle w:val="StyleUnderline"/>
        </w:rPr>
        <w:t>descended on</w:t>
      </w:r>
      <w:r w:rsidRPr="00B63558">
        <w:rPr>
          <w:sz w:val="16"/>
        </w:rPr>
        <w:t xml:space="preserve"> so many </w:t>
      </w:r>
      <w:r w:rsidRPr="00B63558">
        <w:rPr>
          <w:rStyle w:val="StyleUnderline"/>
        </w:rPr>
        <w:t>regions</w:t>
      </w:r>
      <w:r w:rsidRPr="00B63558">
        <w:rPr>
          <w:sz w:val="16"/>
        </w:rPr>
        <w:t xml:space="preserve"> is primarily </w:t>
      </w:r>
      <w:r w:rsidRPr="00B63558">
        <w:rPr>
          <w:rStyle w:val="StyleUnderline"/>
        </w:rPr>
        <w:t xml:space="preserve">due to </w:t>
      </w:r>
      <w:r w:rsidRPr="00B63558">
        <w:rPr>
          <w:sz w:val="16"/>
        </w:rPr>
        <w:t xml:space="preserve">the kind of heavy hand of the </w:t>
      </w:r>
      <w:r w:rsidRPr="00B63558">
        <w:rPr>
          <w:rStyle w:val="StyleUnderline"/>
        </w:rPr>
        <w:t>neoconservative</w:t>
      </w:r>
      <w:r w:rsidRPr="00B63558">
        <w:rPr>
          <w:sz w:val="16"/>
        </w:rPr>
        <w:t xml:space="preserve"> </w:t>
      </w:r>
      <w:r w:rsidRPr="00B63558">
        <w:rPr>
          <w:rStyle w:val="StyleUnderline"/>
        </w:rPr>
        <w:t>leviathan</w:t>
      </w:r>
      <w:r w:rsidRPr="00B63558">
        <w:rPr>
          <w:sz w:val="16"/>
        </w:rPr>
        <w:t xml:space="preserve">, or its lighter, more liberal cousin. </w:t>
      </w:r>
      <w:r w:rsidRPr="00B63558">
        <w:rPr>
          <w:rStyle w:val="Emphasis"/>
        </w:rPr>
        <w:t>Something else appears to be at work</w:t>
      </w:r>
      <w:r w:rsidRPr="00B63558">
        <w:rPr>
          <w:sz w:val="16"/>
        </w:rPr>
        <w:t>.</w:t>
      </w:r>
    </w:p>
    <w:p w14:paraId="0CDA175B" w14:textId="77777777" w:rsidR="004B32A7" w:rsidRPr="00B63558" w:rsidRDefault="004B32A7" w:rsidP="004B32A7">
      <w:pPr>
        <w:pStyle w:val="Heading3"/>
        <w:rPr>
          <w:rFonts w:cs="Times New Roman"/>
        </w:rPr>
      </w:pPr>
      <w:bookmarkStart w:id="3" w:name="BlockBM3009"/>
      <w:bookmarkEnd w:id="2"/>
      <w:r w:rsidRPr="00B63558">
        <w:rPr>
          <w:rFonts w:cs="Times New Roman"/>
        </w:rPr>
        <w:t>Heg D---2NC</w:t>
      </w:r>
    </w:p>
    <w:p w14:paraId="25BEBF40" w14:textId="77777777" w:rsidR="004B32A7" w:rsidRPr="00B63558" w:rsidRDefault="004B32A7" w:rsidP="004B32A7">
      <w:pPr>
        <w:pStyle w:val="Heading4"/>
        <w:rPr>
          <w:rFonts w:cs="Times New Roman"/>
        </w:rPr>
      </w:pPr>
      <w:r w:rsidRPr="00B63558">
        <w:rPr>
          <w:rFonts w:cs="Times New Roman"/>
        </w:rPr>
        <w:t xml:space="preserve">Heg not key to peace </w:t>
      </w:r>
    </w:p>
    <w:p w14:paraId="21BBAEC7" w14:textId="77777777" w:rsidR="004B32A7" w:rsidRPr="00B63558" w:rsidRDefault="004B32A7" w:rsidP="004B32A7">
      <w:r w:rsidRPr="00B63558">
        <w:t xml:space="preserve">Christopher </w:t>
      </w:r>
      <w:r w:rsidRPr="00B63558">
        <w:rPr>
          <w:rStyle w:val="Style13ptBold"/>
        </w:rPr>
        <w:t>Preble 16</w:t>
      </w:r>
      <w:r w:rsidRPr="00B63558">
        <w:t xml:space="preserve">, vice president for defense and foreign policy studies at the Cato Institute, 8/31/16, “NO MORE OF THE SAME: THE PROBLEM WITH PRIMACY,” </w:t>
      </w:r>
      <w:hyperlink r:id="rId14" w:history="1">
        <w:r w:rsidRPr="00B63558">
          <w:rPr>
            <w:rStyle w:val="Hyperlink"/>
          </w:rPr>
          <w:t>https://warontherocks.com/2016/08/no-more-of-the-same-the-problem-with-primacy/</w:t>
        </w:r>
      </w:hyperlink>
    </w:p>
    <w:p w14:paraId="382CC86F" w14:textId="77777777" w:rsidR="004B32A7" w:rsidRPr="00B63558" w:rsidRDefault="004B32A7" w:rsidP="004B32A7">
      <w:pPr>
        <w:rPr>
          <w:sz w:val="16"/>
        </w:rPr>
      </w:pPr>
      <w:r w:rsidRPr="00B63558">
        <w:rPr>
          <w:sz w:val="16"/>
        </w:rPr>
        <w:t xml:space="preserve">Such expenditures might still be justified if they were instrumental in keeping Americans safe. But, in fact, </w:t>
      </w:r>
      <w:r w:rsidRPr="00B63558">
        <w:rPr>
          <w:rStyle w:val="StyleUnderline"/>
        </w:rPr>
        <w:t>primacy is based on</w:t>
      </w:r>
      <w:r w:rsidRPr="00B63558">
        <w:rPr>
          <w:sz w:val="16"/>
        </w:rPr>
        <w:t xml:space="preserve"> a number of </w:t>
      </w:r>
      <w:r w:rsidRPr="00B63558">
        <w:rPr>
          <w:rStyle w:val="Emphasis"/>
        </w:rPr>
        <w:t>faulty premises</w:t>
      </w:r>
      <w:r w:rsidRPr="00B63558">
        <w:rPr>
          <w:rStyle w:val="StyleUnderline"/>
        </w:rPr>
        <w:t>, including</w:t>
      </w:r>
      <w:r w:rsidRPr="00B63558">
        <w:rPr>
          <w:sz w:val="16"/>
        </w:rPr>
        <w:t xml:space="preserve">: (a) </w:t>
      </w:r>
      <w:r w:rsidRPr="00B63558">
        <w:rPr>
          <w:rStyle w:val="StyleUnderline"/>
        </w:rPr>
        <w:t>that the U</w:t>
      </w:r>
      <w:r w:rsidRPr="00B63558">
        <w:rPr>
          <w:sz w:val="16"/>
        </w:rPr>
        <w:t xml:space="preserve">nited </w:t>
      </w:r>
      <w:r w:rsidRPr="00B63558">
        <w:rPr>
          <w:rStyle w:val="StyleUnderline"/>
        </w:rPr>
        <w:t>S</w:t>
      </w:r>
      <w:r w:rsidRPr="00B63558">
        <w:rPr>
          <w:sz w:val="16"/>
        </w:rPr>
        <w:t xml:space="preserve">tates </w:t>
      </w:r>
      <w:r w:rsidRPr="00B63558">
        <w:rPr>
          <w:rStyle w:val="StyleUnderline"/>
        </w:rPr>
        <w:t>is subjected to more urgent</w:t>
      </w:r>
      <w:r w:rsidRPr="00B63558">
        <w:rPr>
          <w:sz w:val="16"/>
        </w:rPr>
        <w:t xml:space="preserve"> and prevalent </w:t>
      </w:r>
      <w:r w:rsidRPr="00B63558">
        <w:rPr>
          <w:rStyle w:val="StyleUnderline"/>
        </w:rPr>
        <w:t>threats than ever</w:t>
      </w:r>
      <w:r w:rsidRPr="00B63558">
        <w:rPr>
          <w:sz w:val="16"/>
        </w:rPr>
        <w:t xml:space="preserve"> before; (b) </w:t>
      </w:r>
      <w:r w:rsidRPr="00B63558">
        <w:rPr>
          <w:rStyle w:val="StyleUnderline"/>
        </w:rPr>
        <w:t>that</w:t>
      </w:r>
      <w:r w:rsidRPr="00B63558">
        <w:rPr>
          <w:sz w:val="16"/>
        </w:rPr>
        <w:t xml:space="preserve"> U.S. </w:t>
      </w:r>
      <w:r w:rsidRPr="00B63558">
        <w:rPr>
          <w:rStyle w:val="StyleUnderline"/>
        </w:rPr>
        <w:t>security guarantees</w:t>
      </w:r>
      <w:r w:rsidRPr="00B63558">
        <w:rPr>
          <w:sz w:val="16"/>
        </w:rPr>
        <w:t xml:space="preserve"> reassure nervous allies and thus </w:t>
      </w:r>
      <w:r w:rsidRPr="00B63558">
        <w:rPr>
          <w:rStyle w:val="StyleUnderline"/>
        </w:rPr>
        <w:t>contribute to global peace</w:t>
      </w:r>
      <w:r w:rsidRPr="00B63558">
        <w:rPr>
          <w:sz w:val="16"/>
        </w:rPr>
        <w:t xml:space="preserve"> and stability; </w:t>
      </w:r>
      <w:r w:rsidRPr="00B63558">
        <w:rPr>
          <w:rStyle w:val="StyleUnderline"/>
        </w:rPr>
        <w:t>and</w:t>
      </w:r>
      <w:r w:rsidRPr="00B63558">
        <w:rPr>
          <w:sz w:val="16"/>
        </w:rPr>
        <w:t xml:space="preserve"> (c) that </w:t>
      </w:r>
      <w:r w:rsidRPr="00B63558">
        <w:rPr>
          <w:rStyle w:val="StyleUnderline"/>
        </w:rPr>
        <w:t>a large</w:t>
      </w:r>
      <w:r w:rsidRPr="00B63558">
        <w:rPr>
          <w:sz w:val="16"/>
        </w:rPr>
        <w:t xml:space="preserve"> and </w:t>
      </w:r>
      <w:r w:rsidRPr="00B63558">
        <w:rPr>
          <w:rStyle w:val="StyleUnderline"/>
        </w:rPr>
        <w:t>active U.S. military is essential to the</w:t>
      </w:r>
      <w:r w:rsidRPr="00B63558">
        <w:rPr>
          <w:sz w:val="16"/>
        </w:rPr>
        <w:t xml:space="preserve"> health of the </w:t>
      </w:r>
      <w:r w:rsidRPr="00B63558">
        <w:rPr>
          <w:rStyle w:val="StyleUnderline"/>
        </w:rPr>
        <w:t>international economy</w:t>
      </w:r>
      <w:r w:rsidRPr="00B63558">
        <w:rPr>
          <w:sz w:val="16"/>
        </w:rPr>
        <w:t xml:space="preserve">. </w:t>
      </w:r>
      <w:r w:rsidRPr="00B63558">
        <w:rPr>
          <w:rStyle w:val="StyleUnderline"/>
        </w:rPr>
        <w:t>Primacists</w:t>
      </w:r>
      <w:r w:rsidRPr="00B63558">
        <w:rPr>
          <w:sz w:val="16"/>
        </w:rPr>
        <w:t xml:space="preserve"> hold that the United States cannot adopt a wait-and-see attitude with respect to distant trouble spots. They </w:t>
      </w:r>
      <w:r w:rsidRPr="00B63558">
        <w:rPr>
          <w:rStyle w:val="StyleUnderline"/>
        </w:rPr>
        <w:t>believe</w:t>
      </w:r>
      <w:r w:rsidRPr="00B63558">
        <w:rPr>
          <w:sz w:val="16"/>
        </w:rPr>
        <w:t xml:space="preserve"> that </w:t>
      </w:r>
      <w:r w:rsidRPr="00B63558">
        <w:rPr>
          <w:rStyle w:val="StyleUnderline"/>
        </w:rPr>
        <w:t>the security of all states are bound together and</w:t>
      </w:r>
      <w:r w:rsidRPr="00B63558">
        <w:rPr>
          <w:sz w:val="16"/>
        </w:rPr>
        <w:t xml:space="preserve"> that </w:t>
      </w:r>
      <w:r w:rsidRPr="00B63558">
        <w:rPr>
          <w:rStyle w:val="StyleUnderline"/>
        </w:rPr>
        <w:t>threats to others are actually threats to the U</w:t>
      </w:r>
      <w:r w:rsidRPr="00B63558">
        <w:rPr>
          <w:sz w:val="16"/>
        </w:rPr>
        <w:t xml:space="preserve">nited </w:t>
      </w:r>
      <w:r w:rsidRPr="00B63558">
        <w:rPr>
          <w:rStyle w:val="StyleUnderline"/>
        </w:rPr>
        <w:t>S</w:t>
      </w:r>
      <w:r w:rsidRPr="00B63558">
        <w:rPr>
          <w:sz w:val="16"/>
        </w:rPr>
        <w:t xml:space="preserve">tates. Primacists believe that instability and crises abroad will adversely affect American interests if they are allowed to fester. “The alternative to Pax Americana—the only alternative—is global disorder,” writes the Wall Street Journal’s Bret Stephens, with emphasis. </w:t>
      </w:r>
      <w:r w:rsidRPr="00B63558">
        <w:rPr>
          <w:rStyle w:val="StyleUnderline"/>
        </w:rPr>
        <w:t>Because any problem</w:t>
      </w:r>
      <w:r w:rsidRPr="00B63558">
        <w:rPr>
          <w:sz w:val="16"/>
        </w:rPr>
        <w:t xml:space="preserve">, in any part of the world, </w:t>
      </w:r>
      <w:r w:rsidRPr="00B63558">
        <w:rPr>
          <w:rStyle w:val="StyleUnderline"/>
        </w:rPr>
        <w:t>could eventually threaten U.S. security</w:t>
      </w:r>
      <w:r w:rsidRPr="00B63558">
        <w:rPr>
          <w:sz w:val="16"/>
        </w:rPr>
        <w:t xml:space="preserve"> or U.S. interests, </w:t>
      </w:r>
      <w:r w:rsidRPr="00B63558">
        <w:rPr>
          <w:rStyle w:val="Emphasis"/>
        </w:rPr>
        <w:t>primacy aims to stop all problems before they occur</w:t>
      </w:r>
      <w:r w:rsidRPr="00B63558">
        <w:rPr>
          <w:sz w:val="16"/>
        </w:rPr>
        <w:t xml:space="preserve">. </w:t>
      </w:r>
      <w:r w:rsidRPr="00B63558">
        <w:rPr>
          <w:rStyle w:val="StyleUnderline"/>
        </w:rPr>
        <w:t>This</w:t>
      </w:r>
      <w:r w:rsidRPr="00B63558">
        <w:rPr>
          <w:sz w:val="16"/>
        </w:rPr>
        <w:t xml:space="preserve"> assumption is based on a very selective reading of world history, </w:t>
      </w:r>
      <w:r w:rsidRPr="00B63558">
        <w:rPr>
          <w:rStyle w:val="Emphasis"/>
        </w:rPr>
        <w:t>grossly exaggerates</w:t>
      </w:r>
      <w:r w:rsidRPr="00B63558">
        <w:rPr>
          <w:rStyle w:val="StyleUnderline"/>
        </w:rPr>
        <w:t xml:space="preserve"> the U</w:t>
      </w:r>
      <w:r w:rsidRPr="00B63558">
        <w:rPr>
          <w:sz w:val="16"/>
        </w:rPr>
        <w:t xml:space="preserve">nited </w:t>
      </w:r>
      <w:r w:rsidRPr="00B63558">
        <w:rPr>
          <w:rStyle w:val="StyleUnderline"/>
        </w:rPr>
        <w:t>S</w:t>
      </w:r>
      <w:r w:rsidRPr="00B63558">
        <w:rPr>
          <w:sz w:val="16"/>
        </w:rPr>
        <w:t>tate</w:t>
      </w:r>
      <w:r w:rsidRPr="00B63558">
        <w:rPr>
          <w:rStyle w:val="StyleUnderline"/>
        </w:rPr>
        <w:t>s’ ability to control outcomes, and underplays its costs. It</w:t>
      </w:r>
      <w:r w:rsidRPr="00B63558">
        <w:rPr>
          <w:sz w:val="16"/>
        </w:rPr>
        <w:t xml:space="preserve"> also </w:t>
      </w:r>
      <w:r w:rsidRPr="00B63558">
        <w:rPr>
          <w:rStyle w:val="StyleUnderline"/>
        </w:rPr>
        <w:t>miscasts the nature of the threats</w:t>
      </w:r>
      <w:r w:rsidRPr="00B63558">
        <w:rPr>
          <w:sz w:val="16"/>
        </w:rPr>
        <w:t xml:space="preserve"> that are facing us. </w:t>
      </w:r>
      <w:r w:rsidRPr="00B63558">
        <w:rPr>
          <w:rStyle w:val="Emphasis"/>
        </w:rPr>
        <w:t>Technology has not evaporated the seas</w:t>
      </w:r>
      <w:r w:rsidRPr="00B63558">
        <w:rPr>
          <w:rStyle w:val="StyleUnderline"/>
        </w:rPr>
        <w:t>, allowing large land armies to march across the ocean floor</w:t>
      </w:r>
      <w:r w:rsidRPr="00B63558">
        <w:rPr>
          <w:sz w:val="16"/>
        </w:rPr>
        <w:t xml:space="preserve">. Meanwhile, potential </w:t>
      </w:r>
      <w:r w:rsidRPr="00B63558">
        <w:rPr>
          <w:rStyle w:val="StyleUnderline"/>
        </w:rPr>
        <w:t>challengers like China face more urgent problems that</w:t>
      </w:r>
      <w:r w:rsidRPr="00B63558">
        <w:rPr>
          <w:sz w:val="16"/>
        </w:rPr>
        <w:t xml:space="preserve"> will </w:t>
      </w:r>
      <w:r w:rsidRPr="00B63558">
        <w:rPr>
          <w:rStyle w:val="StyleUnderline"/>
        </w:rPr>
        <w:t>diminish their desire and ability to project power</w:t>
      </w:r>
      <w:r w:rsidRPr="00B63558">
        <w:rPr>
          <w:sz w:val="16"/>
        </w:rPr>
        <w:t xml:space="preserve"> outside of their neighborhood. They can cause trouble in the South China Sea, but that does not mean they can or will in the South Pacific or the Caribbean. China’s economic troubles and rising popular unrest, for example, could constrain Chinese military spending increases and focus Beijing’s attention at home. </w:t>
      </w:r>
      <w:r w:rsidRPr="00B63558">
        <w:rPr>
          <w:rStyle w:val="StyleUnderline"/>
        </w:rPr>
        <w:t>Causing problems abroad would threaten critical trading relations</w:t>
      </w:r>
      <w:r w:rsidRPr="00B63558">
        <w:rPr>
          <w:sz w:val="16"/>
        </w:rPr>
        <w:t xml:space="preserve"> that are essential to the health of the Chinese economy. </w:t>
      </w:r>
      <w:r w:rsidRPr="00B63558">
        <w:rPr>
          <w:rStyle w:val="StyleUnderline"/>
        </w:rPr>
        <w:t>Primacists argue</w:t>
      </w:r>
      <w:r w:rsidRPr="00B63558">
        <w:rPr>
          <w:sz w:val="16"/>
        </w:rPr>
        <w:t xml:space="preserve"> that </w:t>
      </w:r>
      <w:r w:rsidRPr="00B63558">
        <w:rPr>
          <w:rStyle w:val="StyleUnderline"/>
        </w:rPr>
        <w:t>we cannot rely on oceans to halt nuclear missiles</w:t>
      </w:r>
      <w:r w:rsidRPr="00B63558">
        <w:rPr>
          <w:sz w:val="16"/>
        </w:rPr>
        <w:t xml:space="preserve"> that fly over them </w:t>
      </w:r>
      <w:r w:rsidRPr="00B63558">
        <w:rPr>
          <w:rStyle w:val="StyleUnderline"/>
        </w:rPr>
        <w:t>or cyberattacks</w:t>
      </w:r>
      <w:r w:rsidRPr="00B63558">
        <w:rPr>
          <w:sz w:val="16"/>
        </w:rPr>
        <w:t xml:space="preserve"> in the virtual realm. And terrorists could infiltrate by land, sea, or air, or they could be grown right here at home. </w:t>
      </w:r>
      <w:r w:rsidRPr="00B63558">
        <w:rPr>
          <w:rStyle w:val="StyleUnderline"/>
        </w:rPr>
        <w:t>But our</w:t>
      </w:r>
      <w:r w:rsidRPr="00B63558">
        <w:rPr>
          <w:sz w:val="16"/>
        </w:rPr>
        <w:t xml:space="preserve"> own </w:t>
      </w:r>
      <w:r w:rsidRPr="00B63558">
        <w:rPr>
          <w:rStyle w:val="StyleUnderline"/>
        </w:rPr>
        <w:t xml:space="preserve">nuclear weapons provide a </w:t>
      </w:r>
      <w:r w:rsidRPr="00B63558">
        <w:rPr>
          <w:rStyle w:val="Emphasis"/>
        </w:rPr>
        <w:t>powerful deterrent</w:t>
      </w:r>
      <w:r w:rsidRPr="00B63558">
        <w:rPr>
          <w:rStyle w:val="StyleUnderline"/>
        </w:rPr>
        <w:t xml:space="preserve"> against state actors</w:t>
      </w:r>
      <w:r w:rsidRPr="00B63558">
        <w:rPr>
          <w:sz w:val="16"/>
        </w:rPr>
        <w:t xml:space="preserve"> with return addresses, and </w:t>
      </w:r>
      <w:r w:rsidRPr="00B63558">
        <w:rPr>
          <w:rStyle w:val="StyleUnderline"/>
        </w:rPr>
        <w:t>a massive, forward-deployed military is not the best tool for dealing with terrorists and hackers</w:t>
      </w:r>
      <w:r w:rsidRPr="00B63558">
        <w:rPr>
          <w:sz w:val="16"/>
        </w:rPr>
        <w:t xml:space="preserve">. The hard part is finding them and stopping them before they act. That is a job for the intelligence and law enforcement communities, respectively. And small-footprint military units like special operations forces can help as needed. There have always been dangers in the world, and there always will be. </w:t>
      </w:r>
      <w:r w:rsidRPr="00B63558">
        <w:rPr>
          <w:rStyle w:val="StyleUnderline"/>
        </w:rPr>
        <w:t>To the extent that we can identify</w:t>
      </w:r>
      <w:r w:rsidRPr="00B63558">
        <w:rPr>
          <w:sz w:val="16"/>
        </w:rPr>
        <w:t xml:space="preserve"> myriad </w:t>
      </w:r>
      <w:r w:rsidRPr="00B63558">
        <w:rPr>
          <w:rStyle w:val="StyleUnderline"/>
        </w:rPr>
        <w:t>threats</w:t>
      </w:r>
      <w:r w:rsidRPr="00B63558">
        <w:rPr>
          <w:sz w:val="16"/>
        </w:rPr>
        <w:t xml:space="preserve"> that our ancestors could not fathom, </w:t>
      </w:r>
      <w:r w:rsidRPr="00B63558">
        <w:rPr>
          <w:rStyle w:val="Emphasis"/>
        </w:rPr>
        <w:t>primacy compounds the problem</w:t>
      </w:r>
      <w:r w:rsidRPr="00B63558">
        <w:rPr>
          <w:sz w:val="16"/>
        </w:rPr>
        <w:t xml:space="preserve">. By calling on the United States to deal with so many threats, to so many people, in so many places, primacy ensures that even distant problems become our own. </w:t>
      </w:r>
      <w:r w:rsidRPr="00B63558">
        <w:rPr>
          <w:rStyle w:val="StyleUnderline"/>
        </w:rPr>
        <w:t>Primacy’s other key problem is that</w:t>
      </w:r>
      <w:r w:rsidRPr="00B63558">
        <w:rPr>
          <w:sz w:val="16"/>
        </w:rPr>
        <w:t xml:space="preserve">, contrary to the claims of its advocates, </w:t>
      </w:r>
      <w:r w:rsidRPr="00B63558">
        <w:rPr>
          <w:rStyle w:val="StyleUnderline"/>
        </w:rPr>
        <w:t>it inadvertently increases the risk of conflict</w:t>
      </w:r>
      <w:r w:rsidRPr="00B63558">
        <w:rPr>
          <w:sz w:val="16"/>
        </w:rPr>
        <w:t xml:space="preserve">. </w:t>
      </w:r>
      <w:r w:rsidRPr="00B63558">
        <w:rPr>
          <w:rStyle w:val="StyleUnderline"/>
        </w:rPr>
        <w:t xml:space="preserve">Allies are more </w:t>
      </w:r>
      <w:r w:rsidRPr="00B63558">
        <w:rPr>
          <w:rStyle w:val="Emphasis"/>
        </w:rPr>
        <w:t>willing to confront powerful rivals</w:t>
      </w:r>
      <w:r w:rsidRPr="00B63558">
        <w:rPr>
          <w:rStyle w:val="StyleUnderline"/>
        </w:rPr>
        <w:t xml:space="preserve"> because they are confident that the U</w:t>
      </w:r>
      <w:r w:rsidRPr="00B63558">
        <w:rPr>
          <w:sz w:val="16"/>
        </w:rPr>
        <w:t xml:space="preserve">nited </w:t>
      </w:r>
      <w:r w:rsidRPr="00B63558">
        <w:rPr>
          <w:rStyle w:val="StyleUnderline"/>
        </w:rPr>
        <w:t>S</w:t>
      </w:r>
      <w:r w:rsidRPr="00B63558">
        <w:rPr>
          <w:sz w:val="16"/>
        </w:rPr>
        <w:t xml:space="preserve">tates </w:t>
      </w:r>
      <w:r w:rsidRPr="00B63558">
        <w:rPr>
          <w:rStyle w:val="StyleUnderline"/>
        </w:rPr>
        <w:t>will rescue them</w:t>
      </w:r>
      <w:r w:rsidRPr="00B63558">
        <w:rPr>
          <w:sz w:val="16"/>
        </w:rPr>
        <w:t xml:space="preserve"> if the confrontation turns ugly, a classic case of moral hazard, or what MIT’s Barry Posen calls “reckless driving.” </w:t>
      </w:r>
      <w:r w:rsidRPr="00B63558">
        <w:rPr>
          <w:rStyle w:val="StyleUnderline"/>
        </w:rPr>
        <w:t>Restraining our impulse to intervene militarily</w:t>
      </w:r>
      <w:r w:rsidRPr="00B63558">
        <w:rPr>
          <w:sz w:val="16"/>
        </w:rPr>
        <w:t xml:space="preserve"> or diplomatically when our safety and vital national interests are not threatened </w:t>
      </w:r>
      <w:r w:rsidRPr="00B63558">
        <w:rPr>
          <w:rStyle w:val="StyleUnderline"/>
        </w:rPr>
        <w:t xml:space="preserve">would </w:t>
      </w:r>
      <w:r w:rsidRPr="00B63558">
        <w:rPr>
          <w:rStyle w:val="Emphasis"/>
        </w:rPr>
        <w:t>reduce the likelihood</w:t>
      </w:r>
      <w:r w:rsidRPr="00B63558">
        <w:rPr>
          <w:sz w:val="16"/>
        </w:rPr>
        <w:t xml:space="preserve"> that our friends and </w:t>
      </w:r>
      <w:r w:rsidRPr="00B63558">
        <w:rPr>
          <w:rStyle w:val="StyleUnderline"/>
        </w:rPr>
        <w:t>allies will engage in such reckless behavior</w:t>
      </w:r>
      <w:r w:rsidRPr="00B63558">
        <w:rPr>
          <w:sz w:val="16"/>
        </w:rPr>
        <w:t xml:space="preserve"> in the first place. Plus, </w:t>
      </w:r>
      <w:r w:rsidRPr="00B63558">
        <w:rPr>
          <w:rStyle w:val="StyleUnderline"/>
        </w:rPr>
        <w:t>a more restrained foreign policy would encourage others to assume the burden of defending themselves</w:t>
      </w:r>
      <w:r w:rsidRPr="00B63558">
        <w:rPr>
          <w:sz w:val="16"/>
        </w:rPr>
        <w:t xml:space="preserve">. </w:t>
      </w:r>
      <w:r w:rsidRPr="00B63558">
        <w:rPr>
          <w:rStyle w:val="StyleUnderline"/>
        </w:rPr>
        <w:t xml:space="preserve">Such a move on the part of our allies could prove essential, given that </w:t>
      </w:r>
      <w:r w:rsidRPr="00B63558">
        <w:rPr>
          <w:rStyle w:val="Emphasis"/>
        </w:rPr>
        <w:t>primacy has not stopped our rivals from challenging U.S. power</w:t>
      </w:r>
      <w:r w:rsidRPr="00B63558">
        <w:rPr>
          <w:sz w:val="16"/>
        </w:rPr>
        <w:t xml:space="preserve">. Russia and China, for example, have resisted the U.S. government’s efforts to expand its influence in Europe and Asia. Indeed, </w:t>
      </w:r>
      <w:r w:rsidRPr="00B63558">
        <w:rPr>
          <w:rStyle w:val="StyleUnderline"/>
        </w:rPr>
        <w:t>by provoking security fears, primacy exacerbates the</w:t>
      </w:r>
      <w:r w:rsidRPr="00B63558">
        <w:rPr>
          <w:sz w:val="16"/>
        </w:rPr>
        <w:t xml:space="preserve"> very sorts of </w:t>
      </w:r>
      <w:r w:rsidRPr="00B63558">
        <w:rPr>
          <w:rStyle w:val="StyleUnderline"/>
        </w:rPr>
        <w:t>problems</w:t>
      </w:r>
      <w:r w:rsidRPr="00B63558">
        <w:rPr>
          <w:sz w:val="16"/>
        </w:rPr>
        <w:t xml:space="preserve"> that </w:t>
      </w:r>
      <w:r w:rsidRPr="00B63558">
        <w:rPr>
          <w:rStyle w:val="StyleUnderline"/>
        </w:rPr>
        <w:t>it claims to prevent, including nuclear proliferation</w:t>
      </w:r>
      <w:r w:rsidRPr="00B63558">
        <w:rPr>
          <w:sz w:val="16"/>
        </w:rPr>
        <w:t xml:space="preserve">. U.S. efforts at regime change and talk of an “axis of evil” that needed to be eliminated certainly provided additional incentives for states to develop nuclear weapons to deter U.S. actions (e.g., North Korea). Meanwhile, </w:t>
      </w:r>
      <w:r w:rsidRPr="00B63558">
        <w:rPr>
          <w:rStyle w:val="StyleUnderline"/>
        </w:rPr>
        <w:t>efforts intended to smother security competition</w:t>
      </w:r>
      <w:r w:rsidRPr="00B63558">
        <w:rPr>
          <w:sz w:val="16"/>
        </w:rPr>
        <w:t xml:space="preserve"> or hostile ideologies </w:t>
      </w:r>
      <w:r w:rsidRPr="00B63558">
        <w:rPr>
          <w:rStyle w:val="StyleUnderline"/>
        </w:rPr>
        <w:t>have destabilized vast regions</w:t>
      </w:r>
      <w:r w:rsidRPr="00B63558">
        <w:rPr>
          <w:sz w:val="16"/>
        </w:rPr>
        <w:t xml:space="preserve">, undermined our counterterrorism efforts, and even harmed those we were ostensibly trying to help. After U.S. forces deposed the tyrant Saddam Hussein in 2003, Iraq descended into chaos and has never recovered. The civil war in Syria, and the problem of the Islamic State in particular, is inextricable from the U.S.-led invasion and occupation of Iraq. The situation in Libya is not much better — the United States helped overthrow Muammar al-Qaddafi in 2011, but violence still rages. The Islamic State, which originated in Iraq, has now established a presence in Libya as well, provoking still more U.S. military action there. </w:t>
      </w:r>
      <w:r w:rsidRPr="00B63558">
        <w:rPr>
          <w:rStyle w:val="StyleUnderline"/>
        </w:rPr>
        <w:t>It is clear that</w:t>
      </w:r>
      <w:r w:rsidRPr="00B63558">
        <w:rPr>
          <w:sz w:val="16"/>
        </w:rPr>
        <w:t xml:space="preserve"> those </w:t>
      </w:r>
      <w:r w:rsidRPr="00B63558">
        <w:rPr>
          <w:rStyle w:val="StyleUnderline"/>
        </w:rPr>
        <w:t>interventions were counterproductive and have failed to make America safer</w:t>
      </w:r>
      <w:r w:rsidRPr="00B63558">
        <w:rPr>
          <w:sz w:val="16"/>
        </w:rPr>
        <w:t xml:space="preserve"> and more secure, </w:t>
      </w:r>
      <w:r w:rsidRPr="00B63558">
        <w:rPr>
          <w:rStyle w:val="Emphasis"/>
        </w:rPr>
        <w:t>yet primacists call for more of the same</w:t>
      </w:r>
      <w:r w:rsidRPr="00B63558">
        <w:rPr>
          <w:sz w:val="16"/>
        </w:rPr>
        <w:t xml:space="preserve">. Lastly, </w:t>
      </w:r>
      <w:r w:rsidRPr="00B63558">
        <w:rPr>
          <w:rStyle w:val="StyleUnderline"/>
        </w:rPr>
        <w:t>primacists contend</w:t>
      </w:r>
      <w:r w:rsidRPr="00B63558">
        <w:rPr>
          <w:sz w:val="16"/>
        </w:rPr>
        <w:t xml:space="preserve"> that </w:t>
      </w:r>
      <w:r w:rsidRPr="00B63558">
        <w:rPr>
          <w:rStyle w:val="StyleUnderline"/>
        </w:rPr>
        <w:t>U.S. military power is essential to</w:t>
      </w:r>
      <w:r w:rsidRPr="00B63558">
        <w:rPr>
          <w:sz w:val="16"/>
        </w:rPr>
        <w:t xml:space="preserve"> the functioning of </w:t>
      </w:r>
      <w:r w:rsidRPr="00B63558">
        <w:rPr>
          <w:rStyle w:val="StyleUnderline"/>
        </w:rPr>
        <w:t>the global economy</w:t>
      </w:r>
      <w:r w:rsidRPr="00B63558">
        <w:rPr>
          <w:sz w:val="16"/>
        </w:rPr>
        <w:t xml:space="preserve">. “U.S. security commitments,” explain leading primacists Stephen G. Brooks, G. John Ikenberry, and William C. Wohlforth, “help maintain an open world economy and give Washington leverage in economic negotiations.” The United States sets the rules of the game and punishes those who disobey them. </w:t>
      </w:r>
      <w:r w:rsidRPr="00B63558">
        <w:rPr>
          <w:rStyle w:val="StyleUnderline"/>
        </w:rPr>
        <w:t>If the U</w:t>
      </w:r>
      <w:r w:rsidRPr="00B63558">
        <w:rPr>
          <w:sz w:val="16"/>
        </w:rPr>
        <w:t xml:space="preserve">nited </w:t>
      </w:r>
      <w:r w:rsidRPr="00B63558">
        <w:rPr>
          <w:rStyle w:val="StyleUnderline"/>
        </w:rPr>
        <w:t>S</w:t>
      </w:r>
      <w:r w:rsidRPr="00B63558">
        <w:rPr>
          <w:sz w:val="16"/>
        </w:rPr>
        <w:t xml:space="preserve">tates </w:t>
      </w:r>
      <w:r w:rsidRPr="00B63558">
        <w:rPr>
          <w:rStyle w:val="StyleUnderline"/>
        </w:rPr>
        <w:t>were less inclined to intervene</w:t>
      </w:r>
      <w:r w:rsidRPr="00B63558">
        <w:rPr>
          <w:sz w:val="16"/>
        </w:rPr>
        <w:t xml:space="preserve"> in other people’s disputes, the </w:t>
      </w:r>
      <w:r w:rsidRPr="00B63558">
        <w:rPr>
          <w:rStyle w:val="StyleUnderline"/>
        </w:rPr>
        <w:t>primacists say, the risk of war would grow</w:t>
      </w:r>
      <w:r w:rsidRPr="00B63558">
        <w:rPr>
          <w:sz w:val="16"/>
        </w:rPr>
        <w:t xml:space="preserve">, roiling skittish markets. </w:t>
      </w:r>
      <w:r w:rsidRPr="00B63558">
        <w:rPr>
          <w:rStyle w:val="StyleUnderline"/>
        </w:rPr>
        <w:t xml:space="preserve">But such claims </w:t>
      </w:r>
      <w:r w:rsidRPr="00B63558">
        <w:rPr>
          <w:rStyle w:val="Emphasis"/>
        </w:rPr>
        <w:t>exaggerate the role that U.S. ground forces play</w:t>
      </w:r>
      <w:r w:rsidRPr="00B63558">
        <w:rPr>
          <w:rStyle w:val="StyleUnderline"/>
        </w:rPr>
        <w:t xml:space="preserve"> in facilitating global trade</w:t>
      </w:r>
      <w:r w:rsidRPr="00B63558">
        <w:rPr>
          <w:sz w:val="16"/>
        </w:rPr>
        <w:t xml:space="preserve">, especially </w:t>
      </w:r>
      <w:r w:rsidRPr="00B63558">
        <w:rPr>
          <w:rStyle w:val="StyleUnderline"/>
        </w:rPr>
        <w:t xml:space="preserve">given the </w:t>
      </w:r>
      <w:r w:rsidRPr="00B63558">
        <w:rPr>
          <w:rStyle w:val="Emphasis"/>
        </w:rPr>
        <w:t>resiliency and flexibility of global markets</w:t>
      </w:r>
      <w:r w:rsidRPr="00B63558">
        <w:rPr>
          <w:rStyle w:val="StyleUnderline"/>
        </w:rPr>
        <w:t xml:space="preserve"> in the face of regional instability</w:t>
      </w:r>
      <w:r w:rsidRPr="00B63558">
        <w:rPr>
          <w:sz w:val="16"/>
        </w:rPr>
        <w:t xml:space="preserve">. Moreover, primacists ignore the extent to which past U.S. military activism has actually undermined market stability and upset vital regions. </w:t>
      </w:r>
      <w:r w:rsidRPr="00B63558">
        <w:rPr>
          <w:rStyle w:val="StyleUnderline"/>
        </w:rPr>
        <w:t>Smart alternatives to primacy feature a significant role for the U.S. Navy and Air Force in providing security in the global commons</w:t>
      </w:r>
      <w:r w:rsidRPr="00B63558">
        <w:rPr>
          <w:sz w:val="16"/>
        </w:rPr>
        <w:t xml:space="preserve"> while avoiding the downsides of onshore activism. In conclusion, </w:t>
      </w:r>
      <w:r w:rsidRPr="00B63558">
        <w:rPr>
          <w:rStyle w:val="StyleUnderline"/>
        </w:rPr>
        <w:t>America’s default foreign policy is unnecessarily costly and unnecessarily risky</w:t>
      </w:r>
      <w:r w:rsidRPr="00B63558">
        <w:rPr>
          <w:sz w:val="16"/>
        </w:rPr>
        <w:t xml:space="preserve">. Its </w:t>
      </w:r>
      <w:r w:rsidRPr="00B63558">
        <w:rPr>
          <w:rStyle w:val="StyleUnderline"/>
        </w:rPr>
        <w:t xml:space="preserve">defenders </w:t>
      </w:r>
      <w:r w:rsidRPr="00B63558">
        <w:rPr>
          <w:rStyle w:val="Emphasis"/>
        </w:rPr>
        <w:t>misconstrue the extent</w:t>
      </w:r>
      <w:r w:rsidRPr="00B63558">
        <w:rPr>
          <w:rStyle w:val="StyleUnderline"/>
        </w:rPr>
        <w:t xml:space="preserve"> to which U.S. military power has contributed to a</w:t>
      </w:r>
      <w:r w:rsidRPr="00B63558">
        <w:rPr>
          <w:sz w:val="16"/>
        </w:rPr>
        <w:t xml:space="preserve"> relatively </w:t>
      </w:r>
      <w:r w:rsidRPr="00B63558">
        <w:rPr>
          <w:rStyle w:val="Emphasis"/>
        </w:rPr>
        <w:t>peaceful international system</w:t>
      </w:r>
      <w:r w:rsidRPr="00B63558">
        <w:rPr>
          <w:rStyle w:val="StyleUnderline"/>
        </w:rPr>
        <w:t>, and</w:t>
      </w:r>
      <w:r w:rsidRPr="00B63558">
        <w:rPr>
          <w:sz w:val="16"/>
        </w:rPr>
        <w:t xml:space="preserve"> they </w:t>
      </w:r>
      <w:r w:rsidRPr="00B63558">
        <w:rPr>
          <w:rStyle w:val="StyleUnderline"/>
        </w:rPr>
        <w:t>overestimate our ability to sustain an active global military posture indefinitely</w:t>
      </w:r>
      <w:r w:rsidRPr="00B63558">
        <w:rPr>
          <w:sz w:val="16"/>
        </w:rPr>
        <w:t>. The United States needs an alternative foreign policy, one that focuses on preserving America’s strength and advancing its security, and that expects other countries to take primary responsibility for protecting their security and preserving their interests. America’s leaders should restrain their impulse to use the U.S. military when our vital interests are not directly threatened while avoiding being drawn into distant conflicts that sap our strength and undermine our safety and values.</w:t>
      </w:r>
    </w:p>
    <w:p w14:paraId="29121062" w14:textId="77777777" w:rsidR="004B32A7" w:rsidRPr="00B63558" w:rsidRDefault="004B32A7" w:rsidP="004B32A7"/>
    <w:p w14:paraId="350B5313" w14:textId="77777777" w:rsidR="004B32A7" w:rsidRPr="00B63558" w:rsidRDefault="004B32A7" w:rsidP="004B32A7">
      <w:pPr>
        <w:pStyle w:val="Heading4"/>
        <w:rPr>
          <w:rFonts w:cs="Times New Roman"/>
          <w:u w:val="single"/>
        </w:rPr>
      </w:pPr>
      <w:r w:rsidRPr="00B63558">
        <w:rPr>
          <w:rFonts w:cs="Times New Roman"/>
        </w:rPr>
        <w:t xml:space="preserve">The data </w:t>
      </w:r>
      <w:r w:rsidRPr="00B63558">
        <w:rPr>
          <w:rFonts w:cs="Times New Roman"/>
          <w:u w:val="single"/>
        </w:rPr>
        <w:t>only goes neg</w:t>
      </w:r>
      <w:r w:rsidRPr="00B63558">
        <w:rPr>
          <w:rFonts w:cs="Times New Roman"/>
        </w:rPr>
        <w:t xml:space="preserve">---stability is resilient </w:t>
      </w:r>
      <w:r w:rsidRPr="00B63558">
        <w:rPr>
          <w:rFonts w:cs="Times New Roman"/>
          <w:u w:val="single"/>
        </w:rPr>
        <w:t>despite</w:t>
      </w:r>
      <w:r w:rsidRPr="00B63558">
        <w:rPr>
          <w:rFonts w:cs="Times New Roman"/>
        </w:rPr>
        <w:t xml:space="preserve"> changes in the grand strategy---</w:t>
      </w:r>
      <w:r w:rsidRPr="00B63558">
        <w:rPr>
          <w:rFonts w:cs="Times New Roman"/>
          <w:u w:val="single"/>
        </w:rPr>
        <w:t>no impact to retrenchment</w:t>
      </w:r>
    </w:p>
    <w:p w14:paraId="0E7EC0B8" w14:textId="77777777" w:rsidR="004B32A7" w:rsidRPr="00B63558" w:rsidRDefault="004B32A7" w:rsidP="004B32A7">
      <w:r w:rsidRPr="00B63558">
        <w:rPr>
          <w:rStyle w:val="Style13ptBold"/>
        </w:rPr>
        <w:t>Fettweis, 17</w:t>
      </w:r>
      <w:r w:rsidRPr="00B63558">
        <w:t xml:space="preserve"> – Associate Professor of Political Science at Tulane University (Christopher, “Unipolarity, Hegemony, and the New Peace,” Security Studies, 26:3, 423-451, 5-8-2017, http://dx.doi.org/10.1080/09636412.2017.1306394)</w:t>
      </w:r>
    </w:p>
    <w:p w14:paraId="2FB40AE4" w14:textId="77777777" w:rsidR="004B32A7" w:rsidRPr="00B63558" w:rsidRDefault="004B32A7" w:rsidP="004B32A7">
      <w:pPr>
        <w:rPr>
          <w:sz w:val="16"/>
        </w:rPr>
      </w:pPr>
      <w:r w:rsidRPr="00B63558">
        <w:rPr>
          <w:sz w:val="16"/>
        </w:rPr>
        <w:t xml:space="preserve">Overall, if either version is correct and global stability is provided by US hegemony, then maintaining that stability through a grand strategy based on either primacy (to neoconservatives) or “deep engagement” (to liberals) is clearly a wise choice.75 </w:t>
      </w:r>
      <w:r w:rsidRPr="00B63558">
        <w:rPr>
          <w:rStyle w:val="StyleUnderline"/>
        </w:rPr>
        <w:t>If</w:t>
      </w:r>
      <w:r w:rsidRPr="00B63558">
        <w:rPr>
          <w:sz w:val="16"/>
        </w:rPr>
        <w:t xml:space="preserve">, however, </w:t>
      </w:r>
      <w:r w:rsidRPr="00B63558">
        <w:rPr>
          <w:rStyle w:val="StyleUnderline"/>
        </w:rPr>
        <w:t xml:space="preserve">US actions are </w:t>
      </w:r>
      <w:r w:rsidRPr="00B63558">
        <w:rPr>
          <w:rStyle w:val="Emphasis"/>
        </w:rPr>
        <w:t>only tangentially related</w:t>
      </w:r>
      <w:r w:rsidRPr="00B63558">
        <w:rPr>
          <w:sz w:val="16"/>
        </w:rPr>
        <w:t xml:space="preserve"> </w:t>
      </w:r>
      <w:r w:rsidRPr="00B63558">
        <w:rPr>
          <w:rStyle w:val="StyleUnderline"/>
        </w:rPr>
        <w:t>to the outbreak of the New Peace</w:t>
      </w:r>
      <w:r w:rsidRPr="00B63558">
        <w:rPr>
          <w:sz w:val="16"/>
        </w:rPr>
        <w:t xml:space="preserve">, or if any of the other proposed explanations are decisive, </w:t>
      </w:r>
      <w:r w:rsidRPr="00B63558">
        <w:rPr>
          <w:rStyle w:val="StyleUnderline"/>
        </w:rPr>
        <w:t xml:space="preserve">then the United States can retrench </w:t>
      </w:r>
      <w:r w:rsidRPr="00B63558">
        <w:rPr>
          <w:rStyle w:val="Emphasis"/>
        </w:rPr>
        <w:t>without fear</w:t>
      </w:r>
      <w:r w:rsidRPr="00B63558">
        <w:rPr>
          <w:rStyle w:val="StyleUnderline"/>
        </w:rPr>
        <w:t xml:space="preserve"> of negative consequences</w:t>
      </w:r>
      <w:r w:rsidRPr="00B63558">
        <w:rPr>
          <w:sz w:val="16"/>
        </w:rPr>
        <w:t xml:space="preserve">. </w:t>
      </w:r>
      <w:r w:rsidRPr="00B63558">
        <w:rPr>
          <w:rStyle w:val="StyleUnderline"/>
        </w:rPr>
        <w:t xml:space="preserve">The grand strategy of the United States is therefore </w:t>
      </w:r>
      <w:r w:rsidRPr="00B63558">
        <w:rPr>
          <w:rStyle w:val="Emphasis"/>
        </w:rPr>
        <w:t>crucial</w:t>
      </w:r>
      <w:r w:rsidRPr="00B63558">
        <w:rPr>
          <w:rStyle w:val="StyleUnderline"/>
        </w:rPr>
        <w:t xml:space="preserve"> to beliefs in hegemonic stability</w:t>
      </w:r>
      <w:r w:rsidRPr="00B63558">
        <w:rPr>
          <w:sz w:val="16"/>
        </w:rPr>
        <w:t xml:space="preserve">. Although few observers would agree on the details, most would probably acknowledge that post-Cold War grand strategies of American presidents have differed in some important ways. The four administrations are reasonable representations of the four ideal types outlined by Barry R. Posen and Andrew L. Ross in 1996.76 Under George H. W. Bush, the United States followed the path of “selective engagement,” which is sometimes referred to as “balance-of-power realism”; Bill Clinton’s grand strategy looks a great deal like what Posen and Ross call “cooperative security,” and others call “liberal internationalism”; George W. Bush, especially in his first term, forged a strategy that was as close to “primacy” as any president is likely to get; and Barack Obama, despite some early flirtation with liberalism, has followed a restrained realist path, which Posen and Ross label “neo-isolationism” but its proponents refer to as “strategic restraint.” 77 In no case did the various anticipated disorders materialize. As Table 2 demonstrates, </w:t>
      </w:r>
      <w:r w:rsidRPr="00B63558">
        <w:rPr>
          <w:rStyle w:val="StyleUnderline"/>
        </w:rPr>
        <w:t>armed conflict levels fell steadily</w:t>
      </w:r>
      <w:r w:rsidRPr="00B63558">
        <w:rPr>
          <w:sz w:val="16"/>
        </w:rPr>
        <w:t xml:space="preserve">, </w:t>
      </w:r>
      <w:r w:rsidRPr="00B63558">
        <w:rPr>
          <w:rStyle w:val="Emphasis"/>
        </w:rPr>
        <w:t>irrespective</w:t>
      </w:r>
      <w:r w:rsidRPr="00B63558">
        <w:rPr>
          <w:sz w:val="16"/>
        </w:rPr>
        <w:t xml:space="preserve"> </w:t>
      </w:r>
      <w:r w:rsidRPr="00B63558">
        <w:rPr>
          <w:rStyle w:val="StyleUnderline"/>
        </w:rPr>
        <w:t>of the grand strategic path Washington chose</w:t>
      </w:r>
      <w:r w:rsidRPr="00B63558">
        <w:rPr>
          <w:sz w:val="16"/>
        </w:rPr>
        <w:t xml:space="preserve">. Neither the primacy of George W. Bush nor the restraint of Barack Obama had much effect on the level of global violence. </w:t>
      </w:r>
      <w:r w:rsidRPr="00B63558">
        <w:rPr>
          <w:rStyle w:val="StyleUnderline"/>
        </w:rPr>
        <w:t>Despite continued warnings</w:t>
      </w:r>
      <w:r w:rsidRPr="00B63558">
        <w:rPr>
          <w:sz w:val="16"/>
        </w:rPr>
        <w:t xml:space="preserve"> (and the high-profile mess in Syria), </w:t>
      </w:r>
      <w:r w:rsidRPr="00B63558">
        <w:rPr>
          <w:rStyle w:val="StyleUnderline"/>
        </w:rPr>
        <w:t>the world has not experienced an increase in violence while the United States chose uninvolvement</w:t>
      </w:r>
      <w:r w:rsidRPr="00B63558">
        <w:rPr>
          <w:sz w:val="16"/>
        </w:rPr>
        <w:t xml:space="preserve">. </w:t>
      </w:r>
      <w:r w:rsidRPr="00B63558">
        <w:rPr>
          <w:rStyle w:val="StyleUnderline"/>
        </w:rPr>
        <w:t>If the grand strategy of the U</w:t>
      </w:r>
      <w:r w:rsidRPr="00B63558">
        <w:rPr>
          <w:sz w:val="16"/>
        </w:rPr>
        <w:t xml:space="preserve">nited </w:t>
      </w:r>
      <w:r w:rsidRPr="00B63558">
        <w:rPr>
          <w:rStyle w:val="StyleUnderline"/>
        </w:rPr>
        <w:t>S</w:t>
      </w:r>
      <w:r w:rsidRPr="00B63558">
        <w:rPr>
          <w:sz w:val="16"/>
        </w:rPr>
        <w:t xml:space="preserve">tates </w:t>
      </w:r>
      <w:r w:rsidRPr="00B63558">
        <w:rPr>
          <w:rStyle w:val="StyleUnderline"/>
        </w:rPr>
        <w:t>is responsible for the New Peace</w:t>
      </w:r>
      <w:r w:rsidRPr="00B63558">
        <w:rPr>
          <w:sz w:val="16"/>
        </w:rPr>
        <w:t xml:space="preserve">, </w:t>
      </w:r>
      <w:r w:rsidRPr="00B63558">
        <w:rPr>
          <w:rStyle w:val="Emphasis"/>
        </w:rPr>
        <w:t>it is leaving no trace in the evidence</w:t>
      </w:r>
      <w:r w:rsidRPr="00B63558">
        <w:rPr>
          <w:sz w:val="16"/>
        </w:rPr>
        <w:t xml:space="preserve">. Perhaps we should not expect a correlation to show up in this kind of analysis. While US behavior might have varied in the margins during this period, nether its relative advantage over its nearest rivals nor its commitments waivered in any important way. However, it is surely worth noting that if trends opposite to those discussed in the previous two sections had unfolded, if other states had reacted differently to fluctuations in either US military spending or grand strategy, then surely hegemonic stability theorists would argue that their expectations had been fulfilled. Many liberals were on the lookout for chaos while George W. Bush was in the White House, just as neoconservatives have been quick to identify apparent worldwide catastrophe under President Obama.78 If increases in violence would have been evidence for the wisdom of hegemonic strategies, then logical consistency demands that the lack thereof should at least pose a problem. As it stands, </w:t>
      </w:r>
      <w:r w:rsidRPr="00B63558">
        <w:rPr>
          <w:rStyle w:val="StyleUnderline"/>
        </w:rPr>
        <w:t xml:space="preserve">the </w:t>
      </w:r>
      <w:r w:rsidRPr="00B63558">
        <w:rPr>
          <w:rStyle w:val="Emphasis"/>
        </w:rPr>
        <w:t>only evidence</w:t>
      </w:r>
      <w:r w:rsidRPr="00B63558">
        <w:rPr>
          <w:rStyle w:val="StyleUnderline"/>
        </w:rPr>
        <w:t xml:space="preserve"> we have regarding the relationship between US power and international stability suggests that </w:t>
      </w:r>
      <w:r w:rsidRPr="00B63558">
        <w:rPr>
          <w:rStyle w:val="Emphasis"/>
        </w:rPr>
        <w:t>the two are unrelated</w:t>
      </w:r>
      <w:r w:rsidRPr="00B63558">
        <w:rPr>
          <w:sz w:val="16"/>
        </w:rPr>
        <w:t xml:space="preserve">. </w:t>
      </w:r>
      <w:r w:rsidRPr="00B63558">
        <w:rPr>
          <w:rStyle w:val="StyleUnderline"/>
        </w:rPr>
        <w:t xml:space="preserve">The rest of the world appears </w:t>
      </w:r>
      <w:r w:rsidRPr="00B63558">
        <w:rPr>
          <w:rStyle w:val="Emphasis"/>
        </w:rPr>
        <w:t>quite capable</w:t>
      </w:r>
      <w:r w:rsidRPr="00B63558">
        <w:rPr>
          <w:rStyle w:val="StyleUnderline"/>
        </w:rPr>
        <w:t xml:space="preserve"> and willing to </w:t>
      </w:r>
      <w:r w:rsidRPr="00B63558">
        <w:rPr>
          <w:rStyle w:val="Emphasis"/>
        </w:rPr>
        <w:t>operate effectively</w:t>
      </w:r>
      <w:r w:rsidRPr="00B63558">
        <w:rPr>
          <w:rStyle w:val="StyleUnderline"/>
        </w:rPr>
        <w:t xml:space="preserve"> without the presence of a global policeman</w:t>
      </w:r>
      <w:r w:rsidRPr="00B63558">
        <w:rPr>
          <w:sz w:val="16"/>
        </w:rPr>
        <w:t xml:space="preserve">. </w:t>
      </w:r>
      <w:r w:rsidRPr="00B63558">
        <w:rPr>
          <w:rStyle w:val="StyleUnderline"/>
        </w:rPr>
        <w:t xml:space="preserve">Those who think otherwise have </w:t>
      </w:r>
      <w:r w:rsidRPr="00B63558">
        <w:rPr>
          <w:rStyle w:val="Emphasis"/>
        </w:rPr>
        <w:t>precious little empirical support</w:t>
      </w:r>
      <w:r w:rsidRPr="00B63558">
        <w:rPr>
          <w:rStyle w:val="StyleUnderline"/>
        </w:rPr>
        <w:t xml:space="preserve"> upon which to build their case</w:t>
      </w:r>
      <w:r w:rsidRPr="00B63558">
        <w:rPr>
          <w:sz w:val="16"/>
        </w:rPr>
        <w:t xml:space="preserve">. </w:t>
      </w:r>
      <w:r w:rsidRPr="00B63558">
        <w:rPr>
          <w:rStyle w:val="StyleUnderline"/>
        </w:rPr>
        <w:t>Hegemonic stability is a belief</w:t>
      </w:r>
      <w:r w:rsidRPr="00B63558">
        <w:rPr>
          <w:sz w:val="16"/>
        </w:rPr>
        <w:t xml:space="preserve">, in other words, </w:t>
      </w:r>
      <w:r w:rsidRPr="00B63558">
        <w:rPr>
          <w:rStyle w:val="StyleUnderline"/>
        </w:rPr>
        <w:t>rather than an established fact,</w:t>
      </w:r>
      <w:r w:rsidRPr="00B63558">
        <w:rPr>
          <w:sz w:val="16"/>
        </w:rPr>
        <w:t xml:space="preserve"> and as such deserves a different kind of examination.</w:t>
      </w:r>
      <w:r w:rsidRPr="00B63558">
        <w:t xml:space="preserve"> </w:t>
      </w:r>
    </w:p>
    <w:p w14:paraId="2912A193" w14:textId="77777777" w:rsidR="004B32A7" w:rsidRPr="00B63558" w:rsidRDefault="004B32A7" w:rsidP="004B32A7"/>
    <w:p w14:paraId="4ACD4896" w14:textId="77777777" w:rsidR="004B32A7" w:rsidRPr="00B63558" w:rsidRDefault="004B32A7" w:rsidP="004B32A7">
      <w:pPr>
        <w:pStyle w:val="Heading4"/>
        <w:rPr>
          <w:rFonts w:cs="Times New Roman"/>
        </w:rPr>
      </w:pPr>
      <w:r w:rsidRPr="00B63558">
        <w:rPr>
          <w:rFonts w:cs="Times New Roman"/>
        </w:rPr>
        <w:t xml:space="preserve">Their authors inflate the impact---cognitive biases distort their perception of the truth---hundreds of psychological studies go neg </w:t>
      </w:r>
    </w:p>
    <w:p w14:paraId="40668792" w14:textId="77777777" w:rsidR="004B32A7" w:rsidRPr="00B63558" w:rsidRDefault="004B32A7" w:rsidP="004B32A7">
      <w:r w:rsidRPr="00B63558">
        <w:rPr>
          <w:rStyle w:val="Style13ptBold"/>
        </w:rPr>
        <w:t>Fettweis, 17</w:t>
      </w:r>
      <w:r w:rsidRPr="00B63558">
        <w:t xml:space="preserve"> – Associate Professor of Political Science at Tulane University (Christopher, “Unipolarity, Hegemony, and the New Peace,” Security Studies, 26:3, 423-451, 5-8-2017, http://dx.doi.org/10.1080/09636412.2017.1306394)</w:t>
      </w:r>
    </w:p>
    <w:p w14:paraId="386BC727" w14:textId="77777777" w:rsidR="004B32A7" w:rsidRPr="00B63558" w:rsidRDefault="004B32A7" w:rsidP="004B32A7">
      <w:pPr>
        <w:rPr>
          <w:sz w:val="16"/>
          <w:szCs w:val="16"/>
        </w:rPr>
      </w:pPr>
      <w:r w:rsidRPr="00B63558">
        <w:rPr>
          <w:sz w:val="16"/>
          <w:szCs w:val="16"/>
        </w:rPr>
        <w:t>The Political Psychology of Unipolarity</w:t>
      </w:r>
    </w:p>
    <w:p w14:paraId="19C3F837" w14:textId="77777777" w:rsidR="004B32A7" w:rsidRPr="00B63558" w:rsidRDefault="004B32A7" w:rsidP="004B32A7">
      <w:pPr>
        <w:rPr>
          <w:sz w:val="16"/>
        </w:rPr>
      </w:pPr>
      <w:r w:rsidRPr="00B63558">
        <w:rPr>
          <w:rStyle w:val="StyleUnderline"/>
        </w:rPr>
        <w:t>Evidence supporting the notion that US power is primarily responsible for</w:t>
      </w:r>
      <w:r w:rsidRPr="00B63558">
        <w:rPr>
          <w:sz w:val="16"/>
        </w:rPr>
        <w:t xml:space="preserve"> the New </w:t>
      </w:r>
      <w:r w:rsidRPr="00B63558">
        <w:rPr>
          <w:rStyle w:val="StyleUnderline"/>
        </w:rPr>
        <w:t xml:space="preserve">Peace is </w:t>
      </w:r>
      <w:r w:rsidRPr="00B63558">
        <w:rPr>
          <w:rStyle w:val="Emphasis"/>
        </w:rPr>
        <w:t>slim</w:t>
      </w:r>
      <w:r w:rsidRPr="00B63558">
        <w:rPr>
          <w:sz w:val="16"/>
        </w:rPr>
        <w:t xml:space="preserve">, </w:t>
      </w:r>
      <w:r w:rsidRPr="00B63558">
        <w:rPr>
          <w:rStyle w:val="StyleUnderline"/>
        </w:rPr>
        <w:t>but belief in the connection is quite strong</w:t>
      </w:r>
      <w:r w:rsidRPr="00B63558">
        <w:rPr>
          <w:sz w:val="16"/>
        </w:rPr>
        <w:t xml:space="preserve">, especially in policy circles. </w:t>
      </w:r>
      <w:r w:rsidRPr="00B63558">
        <w:rPr>
          <w:rStyle w:val="StyleUnderline"/>
        </w:rPr>
        <w:t>The best arena to examine the proposition is</w:t>
      </w:r>
      <w:r w:rsidRPr="00B63558">
        <w:rPr>
          <w:sz w:val="16"/>
        </w:rPr>
        <w:t xml:space="preserve"> therefore not the world of measurable rationality, but rather that of </w:t>
      </w:r>
      <w:r w:rsidRPr="00B63558">
        <w:rPr>
          <w:rStyle w:val="StyleUnderline"/>
        </w:rPr>
        <w:t>the human mind</w:t>
      </w:r>
      <w:r w:rsidRPr="00B63558">
        <w:rPr>
          <w:sz w:val="16"/>
        </w:rPr>
        <w:t xml:space="preserve">. </w:t>
      </w:r>
      <w:r w:rsidRPr="00B63558">
        <w:rPr>
          <w:rStyle w:val="StyleUnderline"/>
        </w:rPr>
        <w:t>Political psychology</w:t>
      </w:r>
      <w:r w:rsidRPr="00B63558">
        <w:rPr>
          <w:sz w:val="16"/>
        </w:rPr>
        <w:t xml:space="preserve"> can </w:t>
      </w:r>
      <w:r w:rsidRPr="00B63558">
        <w:rPr>
          <w:rStyle w:val="StyleUnderline"/>
        </w:rPr>
        <w:t>shed more light on unipolarity than</w:t>
      </w:r>
      <w:r w:rsidRPr="00B63558">
        <w:rPr>
          <w:sz w:val="16"/>
        </w:rPr>
        <w:t xml:space="preserve"> can </w:t>
      </w:r>
      <w:r w:rsidRPr="00B63558">
        <w:rPr>
          <w:rStyle w:val="StyleUnderline"/>
        </w:rPr>
        <w:t xml:space="preserve">any collection of data </w:t>
      </w:r>
      <w:r w:rsidRPr="00B63558">
        <w:rPr>
          <w:sz w:val="16"/>
        </w:rPr>
        <w:t xml:space="preserve">or evidence. Just because an outcome is primarily psychological does not mean that it is less real; </w:t>
      </w:r>
      <w:r w:rsidRPr="00B63558">
        <w:rPr>
          <w:rStyle w:val="StyleUnderline"/>
        </w:rPr>
        <w:t>perception quickly becomes reality for both the unipolar state and those in the periphery</w:t>
      </w:r>
      <w:r w:rsidRPr="00B63558">
        <w:rPr>
          <w:sz w:val="16"/>
        </w:rPr>
        <w:t xml:space="preserve">. If all actors believe that the United States provides security and stability for the system, then behavior can be affected. </w:t>
      </w:r>
      <w:r w:rsidRPr="00B63558">
        <w:rPr>
          <w:rStyle w:val="StyleUnderline"/>
        </w:rPr>
        <w:t xml:space="preserve">Beliefs have </w:t>
      </w:r>
      <w:r w:rsidRPr="00B63558">
        <w:rPr>
          <w:rStyle w:val="Emphasis"/>
        </w:rPr>
        <w:t>deep explanatory power</w:t>
      </w:r>
      <w:r w:rsidRPr="00B63558">
        <w:rPr>
          <w:rStyle w:val="StyleUnderline"/>
        </w:rPr>
        <w:t xml:space="preserve"> in international politics whether they have a firm foundation in empirical reality or not</w:t>
      </w:r>
      <w:r w:rsidRPr="00B63558">
        <w:rPr>
          <w:sz w:val="16"/>
        </w:rPr>
        <w:t xml:space="preserve">. Like all beliefs, </w:t>
      </w:r>
      <w:r w:rsidRPr="00B63558">
        <w:rPr>
          <w:rStyle w:val="Emphasis"/>
        </w:rPr>
        <w:t>faith in the stability provided by hegemony is rarely subjected to much analysis</w:t>
      </w:r>
      <w:r w:rsidRPr="00B63558">
        <w:rPr>
          <w:sz w:val="16"/>
        </w:rPr>
        <w:t>.79 Although they almost always have some basis in reality, beliefs need not pass rigorous tests to prove that they match it. No amount of evidence has been able to convince some people that vaccines do not cause autism, for example, or that the world is more peaceful than at any time before, or that the climate is changing due to human activity. Ultimately, as Robert Jervis explains, “</w:t>
      </w:r>
      <w:r w:rsidRPr="00B63558">
        <w:rPr>
          <w:rStyle w:val="StyleUnderline"/>
        </w:rPr>
        <w:t>we often believe as much in the face of evidence as because of it</w:t>
      </w:r>
      <w:r w:rsidRPr="00B63558">
        <w:rPr>
          <w:sz w:val="16"/>
        </w:rPr>
        <w:t xml:space="preserve">.” 80 </w:t>
      </w:r>
      <w:r w:rsidRPr="00B63558">
        <w:rPr>
          <w:rStyle w:val="StyleUnderline"/>
        </w:rPr>
        <w:t>Facts may change, but beliefs remain the same.</w:t>
      </w:r>
      <w:r w:rsidRPr="00B63558">
        <w:rPr>
          <w:sz w:val="16"/>
        </w:rPr>
        <w:t xml:space="preserve"> When leaders are motivated to act based on unjustified, inaccurate beliefs, folly often follows. The person who decides to take a big risk because of astrological advice in the morning’s horoscope can benefit from baseless superstition if the risk pays off. Probability and luck suggest that successful policy choices can sometimes flow from incorrect beliefs. Far more often, however, </w:t>
      </w:r>
      <w:r w:rsidRPr="00B63558">
        <w:rPr>
          <w:rStyle w:val="StyleUnderline"/>
        </w:rPr>
        <w:t>poor intellectual foundations lead to</w:t>
      </w:r>
      <w:r w:rsidRPr="00B63558">
        <w:rPr>
          <w:sz w:val="16"/>
        </w:rPr>
        <w:t xml:space="preserve"> suboptimal or even </w:t>
      </w:r>
      <w:r w:rsidRPr="00B63558">
        <w:rPr>
          <w:rStyle w:val="StyleUnderline"/>
        </w:rPr>
        <w:t>disastrous outcomes</w:t>
      </w:r>
      <w:r w:rsidRPr="00B63558">
        <w:rPr>
          <w:sz w:val="16"/>
        </w:rPr>
        <w:t xml:space="preserve">. It is worthwhile to analyze the foundations of even our most deeply held beliefs to determine which ones are good candidates to inspire poor policy choices in those who hold them. People are wonderful rationalizers. There is much to be said for being the strongest country in the world; </w:t>
      </w:r>
      <w:r w:rsidRPr="00B63558">
        <w:rPr>
          <w:rStyle w:val="StyleUnderline"/>
        </w:rPr>
        <w:t>their status provides Americans</w:t>
      </w:r>
      <w:r w:rsidRPr="00B63558">
        <w:rPr>
          <w:sz w:val="16"/>
        </w:rPr>
        <w:t xml:space="preserve"> both </w:t>
      </w:r>
      <w:r w:rsidRPr="00B63558">
        <w:rPr>
          <w:rStyle w:val="StyleUnderline"/>
        </w:rPr>
        <w:t>security and psychological rewards</w:t>
      </w:r>
      <w:r w:rsidRPr="00B63558">
        <w:rPr>
          <w:sz w:val="16"/>
        </w:rPr>
        <w:t xml:space="preserve">, </w:t>
      </w:r>
      <w:r w:rsidRPr="00B63558">
        <w:rPr>
          <w:rStyle w:val="StyleUnderline"/>
        </w:rPr>
        <w:t xml:space="preserve">as well as </w:t>
      </w:r>
      <w:r w:rsidRPr="00B63558">
        <w:rPr>
          <w:rStyle w:val="Emphasis"/>
        </w:rPr>
        <w:t>strong incentives</w:t>
      </w:r>
      <w:r w:rsidRPr="00B63558">
        <w:rPr>
          <w:rStyle w:val="StyleUnderline"/>
        </w:rPr>
        <w:t xml:space="preserve"> to </w:t>
      </w:r>
      <w:r w:rsidRPr="00B63558">
        <w:rPr>
          <w:rStyle w:val="Emphasis"/>
        </w:rPr>
        <w:t>construct a rationale</w:t>
      </w:r>
      <w:r w:rsidRPr="00B63558">
        <w:rPr>
          <w:rStyle w:val="StyleUnderline"/>
        </w:rPr>
        <w:t xml:space="preserve"> for preserving the unipolar moment that goes beyond mere selfishness</w:t>
      </w:r>
      <w:r w:rsidRPr="00B63558">
        <w:rPr>
          <w:sz w:val="16"/>
        </w:rPr>
        <w:t xml:space="preserve">. </w:t>
      </w:r>
      <w:r w:rsidRPr="00B63558">
        <w:rPr>
          <w:rStyle w:val="StyleUnderline"/>
        </w:rPr>
        <w:t>Since</w:t>
      </w:r>
      <w:r w:rsidRPr="00B63558">
        <w:rPr>
          <w:sz w:val="16"/>
        </w:rPr>
        <w:t xml:space="preserve"> </w:t>
      </w:r>
      <w:r w:rsidRPr="00B63558">
        <w:rPr>
          <w:rStyle w:val="StyleUnderline"/>
        </w:rPr>
        <w:t>people enjoy being</w:t>
      </w:r>
      <w:r w:rsidRPr="00B63558">
        <w:rPr>
          <w:sz w:val="16"/>
        </w:rPr>
        <w:t xml:space="preserve"> “</w:t>
      </w:r>
      <w:r w:rsidRPr="00B63558">
        <w:rPr>
          <w:rStyle w:val="StyleUnderline"/>
        </w:rPr>
        <w:t>number</w:t>
      </w:r>
      <w:r w:rsidRPr="00B63558">
        <w:rPr>
          <w:sz w:val="16"/>
        </w:rPr>
        <w:t xml:space="preserve"> </w:t>
      </w:r>
      <w:r w:rsidRPr="00B63558">
        <w:rPr>
          <w:rStyle w:val="StyleUnderline"/>
        </w:rPr>
        <w:t>one</w:t>
      </w:r>
      <w:r w:rsidRPr="00B63558">
        <w:rPr>
          <w:sz w:val="16"/>
        </w:rPr>
        <w:t xml:space="preserve">,” </w:t>
      </w:r>
      <w:r w:rsidRPr="00B63558">
        <w:rPr>
          <w:rStyle w:val="StyleUnderline"/>
        </w:rPr>
        <w:t xml:space="preserve">they are susceptible to </w:t>
      </w:r>
      <w:r w:rsidRPr="00B63558">
        <w:rPr>
          <w:rStyle w:val="Emphasis"/>
        </w:rPr>
        <w:t>perceiving reality</w:t>
      </w:r>
      <w:r w:rsidRPr="00B63558">
        <w:rPr>
          <w:rStyle w:val="StyleUnderline"/>
        </w:rPr>
        <w:t xml:space="preserve"> in ways that </w:t>
      </w:r>
      <w:r w:rsidRPr="00B63558">
        <w:rPr>
          <w:rStyle w:val="Emphasis"/>
        </w:rPr>
        <w:t>brings the data in line with their desires</w:t>
      </w:r>
      <w:r w:rsidRPr="00B63558">
        <w:rPr>
          <w:sz w:val="16"/>
        </w:rPr>
        <w:t xml:space="preserve">. It is no coincidence that </w:t>
      </w:r>
      <w:r w:rsidRPr="00B63558">
        <w:rPr>
          <w:rStyle w:val="Emphasis"/>
        </w:rPr>
        <w:t>most hegemonic stability theorists are American</w:t>
      </w:r>
      <w:r w:rsidRPr="00B63558">
        <w:rPr>
          <w:sz w:val="16"/>
        </w:rPr>
        <w:t xml:space="preserve">.81 Perhaps </w:t>
      </w:r>
      <w:r w:rsidRPr="00B63558">
        <w:rPr>
          <w:rStyle w:val="StyleUnderline"/>
        </w:rPr>
        <w:t xml:space="preserve">the satisfaction that comes with being the unipolar power has inspired Americans to </w:t>
      </w:r>
      <w:r w:rsidRPr="00B63558">
        <w:rPr>
          <w:rStyle w:val="Emphasis"/>
        </w:rPr>
        <w:t>misperceive</w:t>
      </w:r>
      <w:r w:rsidRPr="00B63558">
        <w:rPr>
          <w:sz w:val="16"/>
        </w:rPr>
        <w:t xml:space="preserve"> </w:t>
      </w:r>
      <w:r w:rsidRPr="00B63558">
        <w:rPr>
          <w:rStyle w:val="StyleUnderline"/>
        </w:rPr>
        <w:t>the positive role that their status plays in the world</w:t>
      </w:r>
      <w:r w:rsidRPr="00B63558">
        <w:rPr>
          <w:sz w:val="16"/>
        </w:rPr>
        <w:t xml:space="preserve">. Three findings from political psychology can shed light on perceptions of hegemonic stability. They are mutually supportive, and, when taken together, suggest that it is likely that US policymakers overestimate the extent to which their actions are responsible for the choices of others. The belief in the major US contribution to world peace is probably unjustified. The Illusion of Control Could 5 percent of the world’s population hope to enforce rules upon the rest? Would even an internationally hegemonic United States be capable of producing the New Peace? Perhaps, but it also may be true that </w:t>
      </w:r>
      <w:r w:rsidRPr="00B63558">
        <w:rPr>
          <w:rStyle w:val="StyleUnderline"/>
        </w:rPr>
        <w:t xml:space="preserve">believers in hegemonic stability may be affected by the very common tendency of people to </w:t>
      </w:r>
      <w:r w:rsidRPr="00B63558">
        <w:rPr>
          <w:rStyle w:val="Emphasis"/>
        </w:rPr>
        <w:t>overestimate</w:t>
      </w:r>
      <w:r w:rsidRPr="00B63558">
        <w:rPr>
          <w:rStyle w:val="StyleUnderline"/>
        </w:rPr>
        <w:t xml:space="preserve"> their ability to control events</w:t>
      </w:r>
      <w:r w:rsidRPr="00B63558">
        <w:rPr>
          <w:sz w:val="16"/>
        </w:rPr>
        <w:t xml:space="preserve">. A variety of </w:t>
      </w:r>
      <w:r w:rsidRPr="00B63558">
        <w:rPr>
          <w:rStyle w:val="StyleUnderline"/>
        </w:rPr>
        <w:t>evidence</w:t>
      </w:r>
      <w:r w:rsidRPr="00B63558">
        <w:rPr>
          <w:sz w:val="16"/>
        </w:rPr>
        <w:t xml:space="preserve"> has </w:t>
      </w:r>
      <w:r w:rsidRPr="00B63558">
        <w:rPr>
          <w:rStyle w:val="StyleUnderline"/>
        </w:rPr>
        <w:t>accumulated</w:t>
      </w:r>
      <w:r w:rsidRPr="00B63558">
        <w:rPr>
          <w:sz w:val="16"/>
        </w:rPr>
        <w:t xml:space="preserve"> over the past forty years to </w:t>
      </w:r>
      <w:r w:rsidRPr="00B63558">
        <w:rPr>
          <w:rStyle w:val="StyleUnderline"/>
        </w:rPr>
        <w:t>support</w:t>
      </w:r>
      <w:r w:rsidRPr="00B63558">
        <w:rPr>
          <w:sz w:val="16"/>
        </w:rPr>
        <w:t xml:space="preserve"> Ellen J. Langer’s original </w:t>
      </w:r>
      <w:r w:rsidRPr="00B63558">
        <w:rPr>
          <w:rStyle w:val="StyleUnderline"/>
        </w:rPr>
        <w:t>observations</w:t>
      </w:r>
      <w:r w:rsidRPr="00B63558">
        <w:rPr>
          <w:sz w:val="16"/>
        </w:rPr>
        <w:t xml:space="preserve"> </w:t>
      </w:r>
      <w:r w:rsidRPr="00B63558">
        <w:rPr>
          <w:rStyle w:val="StyleUnderline"/>
        </w:rPr>
        <w:t>about</w:t>
      </w:r>
      <w:r w:rsidRPr="00B63558">
        <w:rPr>
          <w:sz w:val="16"/>
        </w:rPr>
        <w:t xml:space="preserve"> the “</w:t>
      </w:r>
      <w:r w:rsidRPr="00B63558">
        <w:rPr>
          <w:rStyle w:val="StyleUnderline"/>
        </w:rPr>
        <w:t>illusion of</w:t>
      </w:r>
      <w:r w:rsidRPr="00B63558">
        <w:rPr>
          <w:sz w:val="16"/>
        </w:rPr>
        <w:t xml:space="preserve"> </w:t>
      </w:r>
      <w:r w:rsidRPr="00B63558">
        <w:rPr>
          <w:rStyle w:val="StyleUnderline"/>
        </w:rPr>
        <w:t>control</w:t>
      </w:r>
      <w:r w:rsidRPr="00B63558">
        <w:rPr>
          <w:sz w:val="16"/>
        </w:rPr>
        <w:t xml:space="preserve">” </w:t>
      </w:r>
      <w:r w:rsidRPr="00B63558">
        <w:rPr>
          <w:rStyle w:val="StyleUnderline"/>
        </w:rPr>
        <w:t>that</w:t>
      </w:r>
      <w:r w:rsidRPr="00B63558">
        <w:rPr>
          <w:sz w:val="16"/>
        </w:rPr>
        <w:t xml:space="preserve"> routinely </w:t>
      </w:r>
      <w:r w:rsidRPr="00B63558">
        <w:rPr>
          <w:rStyle w:val="Emphasis"/>
        </w:rPr>
        <w:t>distorts perception</w:t>
      </w:r>
      <w:r w:rsidRPr="00B63558">
        <w:rPr>
          <w:sz w:val="16"/>
        </w:rPr>
        <w:t xml:space="preserve">.82 Even in situations where outcomes are clearly generated by pure chance, people tend to believe that they can exert control over events.83 There is little reason to believe that leaders are somehow less susceptible to such illusions than subjects in controlled experiments. The extensive research on the illusion of control has revealed two further findings that suggest US illusions might be even stronger than average. First, </w:t>
      </w:r>
      <w:r w:rsidRPr="00B63558">
        <w:rPr>
          <w:rStyle w:val="StyleUnderline"/>
        </w:rPr>
        <w:t>misperceptions of control appear to be correlated with power</w:t>
      </w:r>
      <w:r w:rsidRPr="00B63558">
        <w:rPr>
          <w:sz w:val="16"/>
        </w:rPr>
        <w:t xml:space="preserve">: </w:t>
      </w:r>
      <w:r w:rsidRPr="00B63558">
        <w:rPr>
          <w:rStyle w:val="StyleUnderline"/>
        </w:rPr>
        <w:t>individuals with higher socioeconomic status</w:t>
      </w:r>
      <w:r w:rsidRPr="00B63558">
        <w:rPr>
          <w:sz w:val="16"/>
        </w:rPr>
        <w:t xml:space="preserve">, as well as those who are members of dominant groups, </w:t>
      </w:r>
      <w:r w:rsidRPr="00B63558">
        <w:rPr>
          <w:rStyle w:val="StyleUnderline"/>
        </w:rPr>
        <w:t xml:space="preserve">are </w:t>
      </w:r>
      <w:r w:rsidRPr="00B63558">
        <w:rPr>
          <w:rStyle w:val="Emphasis"/>
        </w:rPr>
        <w:t>more likely</w:t>
      </w:r>
      <w:r w:rsidRPr="00B63558">
        <w:rPr>
          <w:rStyle w:val="StyleUnderline"/>
        </w:rPr>
        <w:t xml:space="preserve"> to </w:t>
      </w:r>
      <w:r w:rsidRPr="00B63558">
        <w:rPr>
          <w:rStyle w:val="Emphasis"/>
        </w:rPr>
        <w:t>overestimate</w:t>
      </w:r>
      <w:r w:rsidRPr="00B63558">
        <w:rPr>
          <w:sz w:val="16"/>
        </w:rPr>
        <w:t xml:space="preserve"> </w:t>
      </w:r>
      <w:r w:rsidRPr="00B63558">
        <w:rPr>
          <w:rStyle w:val="StyleUnderline"/>
        </w:rPr>
        <w:t>their ability to control events</w:t>
      </w:r>
      <w:r w:rsidRPr="00B63558">
        <w:rPr>
          <w:sz w:val="16"/>
        </w:rPr>
        <w:t xml:space="preserve">.84 Powerful people tend to be far more confident than others, often overly so, and that confidence leads them to inflate their own importance.85 </w:t>
      </w:r>
      <w:r w:rsidRPr="00B63558">
        <w:rPr>
          <w:rStyle w:val="StyleUnderline"/>
        </w:rPr>
        <w:t>Leaders of superpowers are</w:t>
      </w:r>
      <w:r w:rsidRPr="00B63558">
        <w:rPr>
          <w:sz w:val="16"/>
        </w:rPr>
        <w:t xml:space="preserve"> thus particularly </w:t>
      </w:r>
      <w:r w:rsidRPr="00B63558">
        <w:rPr>
          <w:rStyle w:val="Emphasis"/>
        </w:rPr>
        <w:t>vulnerable to distorted perceptions</w:t>
      </w:r>
      <w:r w:rsidRPr="00B63558">
        <w:rPr>
          <w:sz w:val="16"/>
        </w:rPr>
        <w:t xml:space="preserve"> </w:t>
      </w:r>
      <w:r w:rsidRPr="00B63558">
        <w:rPr>
          <w:rStyle w:val="StyleUnderline"/>
        </w:rPr>
        <w:t>regarding their ability to affect the course of events</w:t>
      </w:r>
      <w:r w:rsidRPr="00B63558">
        <w:rPr>
          <w:sz w:val="16"/>
        </w:rPr>
        <w:t xml:space="preserve">. </w:t>
      </w:r>
      <w:r w:rsidRPr="00B63558">
        <w:rPr>
          <w:rStyle w:val="StyleUnderline"/>
        </w:rPr>
        <w:t xml:space="preserve">US observers had a </w:t>
      </w:r>
      <w:r w:rsidRPr="00B63558">
        <w:rPr>
          <w:rStyle w:val="Emphasis"/>
        </w:rPr>
        <w:t>greater structural predisposition</w:t>
      </w:r>
      <w:r w:rsidRPr="00B63558">
        <w:rPr>
          <w:rStyle w:val="StyleUnderline"/>
        </w:rPr>
        <w:t xml:space="preserve"> than others</w:t>
      </w:r>
      <w:r w:rsidRPr="00B63558">
        <w:rPr>
          <w:sz w:val="16"/>
        </w:rPr>
        <w:t xml:space="preserve">, for example, </w:t>
      </w:r>
      <w:r w:rsidRPr="00B63558">
        <w:rPr>
          <w:rStyle w:val="StyleUnderline"/>
        </w:rPr>
        <w:t>to believe that they would have been able to control events in the Persian Gulf following an injection of creative instability in 2003</w:t>
      </w:r>
      <w:r w:rsidRPr="00B63558">
        <w:rPr>
          <w:sz w:val="16"/>
        </w:rPr>
        <w:t xml:space="preserve">. The skepticism of less powerful allies was easily discounted. Second, there is reason to believe that culture matters as well as power. People from societies that value individualism are more likely to harbor illusions of control than those from collectivist societies, where assumptions of group agency are more common. When compared to people from other parts of the world, Westerners tend to view the world as “highly subject to personal control,” in the words of Richard Nisbett.86 North Americans appear particularly vulnerable in this regard.87 </w:t>
      </w:r>
      <w:r w:rsidRPr="00B63558">
        <w:rPr>
          <w:rStyle w:val="StyleUnderline"/>
        </w:rPr>
        <w:t>Those</w:t>
      </w:r>
      <w:r w:rsidRPr="00B63558">
        <w:rPr>
          <w:sz w:val="16"/>
        </w:rPr>
        <w:t xml:space="preserve"> who come </w:t>
      </w:r>
      <w:r w:rsidRPr="00B63558">
        <w:rPr>
          <w:rStyle w:val="StyleUnderline"/>
        </w:rPr>
        <w:t>from</w:t>
      </w:r>
      <w:r w:rsidRPr="00B63558">
        <w:rPr>
          <w:sz w:val="16"/>
        </w:rPr>
        <w:t xml:space="preserve"> relatively </w:t>
      </w:r>
      <w:r w:rsidRPr="00B63558">
        <w:rPr>
          <w:rStyle w:val="StyleUnderline"/>
        </w:rPr>
        <w:t>powerful countries</w:t>
      </w:r>
      <w:r w:rsidRPr="00B63558">
        <w:rPr>
          <w:sz w:val="16"/>
        </w:rPr>
        <w:t xml:space="preserve"> with individualistic societies </w:t>
      </w:r>
      <w:r w:rsidRPr="00B63558">
        <w:rPr>
          <w:rStyle w:val="StyleUnderline"/>
        </w:rPr>
        <w:t>are</w:t>
      </w:r>
      <w:r w:rsidRPr="00B63558">
        <w:rPr>
          <w:sz w:val="16"/>
        </w:rPr>
        <w:t xml:space="preserve"> therefore </w:t>
      </w:r>
      <w:r w:rsidRPr="00B63558">
        <w:rPr>
          <w:rStyle w:val="StyleUnderline"/>
        </w:rPr>
        <w:t xml:space="preserve">at </w:t>
      </w:r>
      <w:r w:rsidRPr="00B63558">
        <w:rPr>
          <w:rStyle w:val="Emphasis"/>
        </w:rPr>
        <w:t>high risk</w:t>
      </w:r>
      <w:r w:rsidRPr="00B63558">
        <w:rPr>
          <w:sz w:val="16"/>
        </w:rPr>
        <w:t xml:space="preserve"> </w:t>
      </w:r>
      <w:r w:rsidRPr="00B63558">
        <w:rPr>
          <w:rStyle w:val="StyleUnderline"/>
        </w:rPr>
        <w:t>for</w:t>
      </w:r>
      <w:r w:rsidRPr="00B63558">
        <w:rPr>
          <w:sz w:val="16"/>
        </w:rPr>
        <w:t xml:space="preserve"> </w:t>
      </w:r>
      <w:r w:rsidRPr="00B63558">
        <w:rPr>
          <w:rStyle w:val="Emphasis"/>
        </w:rPr>
        <w:t>misperceiving</w:t>
      </w:r>
      <w:r w:rsidRPr="00B63558">
        <w:rPr>
          <w:sz w:val="16"/>
        </w:rPr>
        <w:t xml:space="preserve"> </w:t>
      </w:r>
      <w:r w:rsidRPr="00B63558">
        <w:rPr>
          <w:rStyle w:val="StyleUnderline"/>
        </w:rPr>
        <w:t>their ability to influence events.</w:t>
      </w:r>
      <w:r w:rsidRPr="00B63558">
        <w:rPr>
          <w:sz w:val="16"/>
        </w:rPr>
        <w:t xml:space="preserve"> For the United States, the illusion of control extends beyond the water’s edge. An oft-discussed public good supposedly conferred by US hegemony is order in those parts of the world uncontrolled by sovereign states, or the “global commons.” 88 One such common area is the sea, where the United States maintains the only true blue-water navy in the world. That the United States has brought this peace to the high seas is a central belief of hegemonic-stability theorists, one rarely examined in any serious way. Indeed the maritime environment has been unusually peaceful for decades; the biggest naval battles since Okinawa took place during the Falklands conflict in 1982, and they were fairly minor.89 If hegemony is the key variable explaining stability at sea, maritime security would have to be far more chaotic without the US Navy. It is equally if not more plausible to suggest, however, that the reason other states are not building blue-water navies is not because the United States dissuades them from doing so but rather because none feels that trade is imperiled.90 In earlier times, and certainly during the age of mercantilism, zero-sum economics inspired efforts to cut off the trade of opponents on occasion, making control the sea extremely important. Today the free flow of goods is vital to all economies, and it would be in the interest of no state to interrupt it.91 Free trade at sea may no longer need protection, in other words, because it essentially has no enemies; the sheriff may be patrolling a crime-free neighborhood. The threat from the few remaining pirates hardly requires a robust naval presence, and is certainly not what hegemonic-stability advocates mean when they compare the role played by the US Navy in 2016 to that of the Royal Navy in 1816. It is at least possible that shared interest in open, free commons keeps the peace at sea rather than the United States. Oceans unpatrolled by the US Navy may be about as stable as they are with the presence of its carriers. The degree to which 273 active-duty ships exert control over vast common parts is not at all clear. People overestimate the degree to which they control events in their lives. Furthermore, if these observations from political psychology are right about the factors that influence the growth of illusions of power, then </w:t>
      </w:r>
      <w:r w:rsidRPr="00B63558">
        <w:rPr>
          <w:rStyle w:val="Emphasis"/>
        </w:rPr>
        <w:t>US leaders and analysts are particularly susceptible to misperception</w:t>
      </w:r>
      <w:r w:rsidRPr="00B63558">
        <w:rPr>
          <w:sz w:val="16"/>
        </w:rPr>
        <w:t xml:space="preserve">. </w:t>
      </w:r>
      <w:r w:rsidRPr="00B63558">
        <w:rPr>
          <w:rStyle w:val="StyleUnderline"/>
        </w:rPr>
        <w:t>They may well be overestimating the degree to which the U</w:t>
      </w:r>
      <w:r w:rsidRPr="00B63558">
        <w:rPr>
          <w:sz w:val="16"/>
        </w:rPr>
        <w:t xml:space="preserve">nited </w:t>
      </w:r>
      <w:r w:rsidRPr="00B63558">
        <w:rPr>
          <w:rStyle w:val="StyleUnderline"/>
        </w:rPr>
        <w:t>S</w:t>
      </w:r>
      <w:r w:rsidRPr="00B63558">
        <w:rPr>
          <w:sz w:val="16"/>
        </w:rPr>
        <w:t xml:space="preserve">tates </w:t>
      </w:r>
      <w:r w:rsidRPr="00B63558">
        <w:rPr>
          <w:rStyle w:val="StyleUnderline"/>
        </w:rPr>
        <w:t>can affect the behavior of</w:t>
      </w:r>
      <w:r w:rsidRPr="00B63558">
        <w:rPr>
          <w:sz w:val="16"/>
        </w:rPr>
        <w:t xml:space="preserve"> </w:t>
      </w:r>
      <w:r w:rsidRPr="00B63558">
        <w:rPr>
          <w:rStyle w:val="StyleUnderline"/>
        </w:rPr>
        <w:t>others</w:t>
      </w:r>
      <w:r w:rsidRPr="00B63558">
        <w:rPr>
          <w:sz w:val="16"/>
        </w:rPr>
        <w:t xml:space="preserve">. </w:t>
      </w:r>
      <w:r w:rsidRPr="00B63558">
        <w:rPr>
          <w:rStyle w:val="StyleUnderline"/>
        </w:rPr>
        <w:t>The rest of the world may be able to get along just fine, on land and at sea, without US attempts to control it</w:t>
      </w:r>
      <w:r w:rsidRPr="00B63558">
        <w:rPr>
          <w:sz w:val="16"/>
        </w:rPr>
        <w:t xml:space="preserve">. Ego-Centric and Self-Serving Biases in Attribution It is natural for people, whether presidents or commoners, to misperceive the role they play in the thinking process of others. Jervis was the first to discuss this phenomenon, now known as the “ego-centric bias,” which has been put to the test many times since he wrote four decades ago. Building on what was known as “attribution theory,” Jervis observed that actors tend to overestimate their importance in the decisions of others. Rarely are our actions as consequential upon their behavior as we believe them to be.92 This is not merely ego gratification, though that plays a role; actors are simply more conscious of their own actions than the other factors central to the internal deliberations in other capitals. Because people are more likely to remember their contributions to an outcome, </w:t>
      </w:r>
      <w:r w:rsidRPr="00B63558">
        <w:rPr>
          <w:rStyle w:val="StyleUnderline"/>
        </w:rPr>
        <w:t xml:space="preserve">they naturally grant themselves </w:t>
      </w:r>
      <w:r w:rsidRPr="00B63558">
        <w:rPr>
          <w:rStyle w:val="Emphasis"/>
        </w:rPr>
        <w:t>more causal weight</w:t>
      </w:r>
      <w:r w:rsidRPr="00B63558">
        <w:rPr>
          <w:sz w:val="16"/>
        </w:rPr>
        <w:t xml:space="preserve">.93 Two further aspects of the ego-centric bias make US analysts even more susceptible to its effects. First, </w:t>
      </w:r>
      <w:r w:rsidRPr="00B63558">
        <w:rPr>
          <w:rStyle w:val="StyleUnderline"/>
        </w:rPr>
        <w:t>the bias is magnified when the behavior of others is desirable</w:t>
      </w:r>
      <w:r w:rsidRPr="00B63558">
        <w:rPr>
          <w:sz w:val="16"/>
        </w:rPr>
        <w:t xml:space="preserve">. People generally take credit for positive outcomes and deflect responsibility for negative ones. </w:t>
      </w:r>
      <w:r w:rsidRPr="00B63558">
        <w:rPr>
          <w:rStyle w:val="StyleUnderline"/>
        </w:rPr>
        <w:t>This</w:t>
      </w:r>
      <w:r w:rsidRPr="00B63558">
        <w:rPr>
          <w:sz w:val="16"/>
        </w:rPr>
        <w:t xml:space="preserve"> “</w:t>
      </w:r>
      <w:r w:rsidRPr="00B63558">
        <w:rPr>
          <w:rStyle w:val="StyleUnderline"/>
        </w:rPr>
        <w:t>self-serving bias</w:t>
      </w:r>
      <w:r w:rsidRPr="00B63558">
        <w:rPr>
          <w:sz w:val="16"/>
        </w:rPr>
        <w:t xml:space="preserve">” </w:t>
      </w:r>
      <w:r w:rsidRPr="00B63558">
        <w:rPr>
          <w:rStyle w:val="StyleUnderline"/>
        </w:rPr>
        <w:t>is one of the best-established findings in modern psychology</w:t>
      </w:r>
      <w:r w:rsidRPr="00B63558">
        <w:rPr>
          <w:sz w:val="16"/>
        </w:rPr>
        <w:t xml:space="preserve">, </w:t>
      </w:r>
      <w:r w:rsidRPr="00B63558">
        <w:rPr>
          <w:rStyle w:val="StyleUnderline"/>
        </w:rPr>
        <w:t xml:space="preserve">supported by many </w:t>
      </w:r>
      <w:r w:rsidRPr="00B63558">
        <w:rPr>
          <w:rStyle w:val="Emphasis"/>
        </w:rPr>
        <w:t>hundreds of studies</w:t>
      </w:r>
      <w:r w:rsidRPr="00B63558">
        <w:rPr>
          <w:sz w:val="16"/>
        </w:rPr>
        <w:t xml:space="preserve">.94 Supporters of Ronald Reagan are happy to give him credit for ending the Cold War, for instance, even though evidence that the United States had much influence on Premier Gorbachev’s decision making is scant at best.95 Today, </w:t>
      </w:r>
      <w:r w:rsidRPr="00B63558">
        <w:rPr>
          <w:rStyle w:val="StyleUnderline"/>
        </w:rPr>
        <w:t>since few outcomes are more desirable than global stability</w:t>
      </w:r>
      <w:r w:rsidRPr="00B63558">
        <w:rPr>
          <w:sz w:val="16"/>
        </w:rPr>
        <w:t xml:space="preserve">, </w:t>
      </w:r>
      <w:r w:rsidRPr="00B63558">
        <w:rPr>
          <w:rStyle w:val="StyleUnderline"/>
        </w:rPr>
        <w:t xml:space="preserve">it stands to reason that perceptions of the New Peace are prime candidates for </w:t>
      </w:r>
      <w:r w:rsidRPr="00B63558">
        <w:rPr>
          <w:rStyle w:val="Emphasis"/>
        </w:rPr>
        <w:t>distortion by ego-centric</w:t>
      </w:r>
      <w:r w:rsidRPr="00B63558">
        <w:rPr>
          <w:rStyle w:val="StyleUnderline"/>
        </w:rPr>
        <w:t xml:space="preserve">, </w:t>
      </w:r>
      <w:r w:rsidRPr="00B63558">
        <w:rPr>
          <w:rStyle w:val="Emphasis"/>
        </w:rPr>
        <w:t>self-serving biases</w:t>
      </w:r>
      <w:r w:rsidRPr="00B63558">
        <w:rPr>
          <w:sz w:val="16"/>
        </w:rPr>
        <w:t xml:space="preserve">. </w:t>
      </w:r>
      <w:r w:rsidRPr="00B63558">
        <w:rPr>
          <w:rStyle w:val="StyleUnderline"/>
        </w:rPr>
        <w:t>When war breaks out, it is not the fault of US leaders; when peace comes to a region, Washington is happy to take credit</w:t>
      </w:r>
      <w:r w:rsidRPr="00B63558">
        <w:rPr>
          <w:sz w:val="16"/>
        </w:rPr>
        <w:t xml:space="preserve">. There was for some time a debate among psychologists over just how universal self-serving biases were, or whether their effects varied across cultures. </w:t>
      </w:r>
      <w:r w:rsidRPr="00B63558">
        <w:rPr>
          <w:rStyle w:val="StyleUnderline"/>
        </w:rPr>
        <w:t>Extensive research</w:t>
      </w:r>
      <w:r w:rsidRPr="00B63558">
        <w:rPr>
          <w:sz w:val="16"/>
        </w:rPr>
        <w:t xml:space="preserve"> has essentially </w:t>
      </w:r>
      <w:r w:rsidRPr="00B63558">
        <w:rPr>
          <w:rStyle w:val="StyleUnderline"/>
        </w:rPr>
        <w:t>settled the matter</w:t>
      </w:r>
      <w:r w:rsidRPr="00B63558">
        <w:rPr>
          <w:sz w:val="16"/>
        </w:rPr>
        <w:t xml:space="preserve">, to the extent that academic questions can ever be settled: a direct relationship appears to exist between cultural individualism and susceptibility to the bias, perhaps because of the value individualistic societies place on self-enhancement (as opposed to self-effacement).96 Actors from more collectivist societies tend to have their egos rewarded in different ways, such as through contributions to the community and connections to others. People from Western countries are far more likely to take credit for positive outcomes than those from Eastern, in other words, and subjects in the United States tower over the rest of the West. </w:t>
      </w:r>
      <w:r w:rsidRPr="00B63558">
        <w:rPr>
          <w:rStyle w:val="StyleUnderline"/>
        </w:rPr>
        <w:t>US leaders are</w:t>
      </w:r>
      <w:r w:rsidRPr="00B63558">
        <w:rPr>
          <w:sz w:val="16"/>
        </w:rPr>
        <w:t xml:space="preserve"> therefore more </w:t>
      </w:r>
      <w:r w:rsidRPr="00B63558">
        <w:rPr>
          <w:rStyle w:val="Emphasis"/>
        </w:rPr>
        <w:t>culturally predisposed</w:t>
      </w:r>
      <w:r w:rsidRPr="00B63558">
        <w:rPr>
          <w:sz w:val="16"/>
        </w:rPr>
        <w:t xml:space="preserve"> </w:t>
      </w:r>
      <w:r w:rsidRPr="00B63558">
        <w:rPr>
          <w:rStyle w:val="StyleUnderline"/>
        </w:rPr>
        <w:t>to believe that their actions are responsible for positive outcomes like peace</w:t>
      </w:r>
      <w:r w:rsidRPr="00B63558">
        <w:rPr>
          <w:sz w:val="16"/>
        </w:rPr>
        <w:t xml:space="preserve">. Second, </w:t>
      </w:r>
      <w:r w:rsidRPr="00B63558">
        <w:rPr>
          <w:rStyle w:val="StyleUnderline"/>
        </w:rPr>
        <w:t xml:space="preserve">self-perception is </w:t>
      </w:r>
      <w:r w:rsidRPr="00B63558">
        <w:rPr>
          <w:rStyle w:val="Emphasis"/>
        </w:rPr>
        <w:t>directly related</w:t>
      </w:r>
      <w:r w:rsidRPr="00B63558">
        <w:rPr>
          <w:sz w:val="16"/>
        </w:rPr>
        <w:t xml:space="preserve"> </w:t>
      </w:r>
      <w:r w:rsidRPr="00B63558">
        <w:rPr>
          <w:rStyle w:val="StyleUnderline"/>
        </w:rPr>
        <w:t>to egocentric attributions</w:t>
      </w:r>
      <w:r w:rsidRPr="00B63558">
        <w:rPr>
          <w:sz w:val="16"/>
        </w:rPr>
        <w:t xml:space="preserve">. Individuals with high self-esteem are more likely to believe that they are at the center of the decision-making process of others than those who think somewhat more modestly.97 </w:t>
      </w:r>
      <w:r w:rsidRPr="00B63558">
        <w:rPr>
          <w:rStyle w:val="StyleUnderline"/>
        </w:rPr>
        <w:t>Leaders of any unipolar state may</w:t>
      </w:r>
      <w:r w:rsidRPr="00B63558">
        <w:rPr>
          <w:sz w:val="16"/>
        </w:rPr>
        <w:t xml:space="preserve"> well </w:t>
      </w:r>
      <w:r w:rsidRPr="00B63558">
        <w:rPr>
          <w:rStyle w:val="StyleUnderline"/>
        </w:rPr>
        <w:t>be more likely to hold their country in high regard</w:t>
      </w:r>
      <w:r w:rsidRPr="00B63558">
        <w:rPr>
          <w:sz w:val="16"/>
        </w:rPr>
        <w:t xml:space="preserve">, </w:t>
      </w:r>
      <w:r w:rsidRPr="00B63558">
        <w:rPr>
          <w:rStyle w:val="StyleUnderline"/>
        </w:rPr>
        <w:t>and</w:t>
      </w:r>
      <w:r w:rsidRPr="00B63558">
        <w:rPr>
          <w:sz w:val="16"/>
        </w:rPr>
        <w:t xml:space="preserve"> therefore are </w:t>
      </w:r>
      <w:r w:rsidRPr="00B63558">
        <w:rPr>
          <w:rStyle w:val="Emphasis"/>
        </w:rPr>
        <w:t>more vulnerable</w:t>
      </w:r>
      <w:r w:rsidRPr="00B63558">
        <w:rPr>
          <w:sz w:val="16"/>
        </w:rPr>
        <w:t xml:space="preserve"> </w:t>
      </w:r>
      <w:r w:rsidRPr="00B63558">
        <w:rPr>
          <w:rStyle w:val="StyleUnderline"/>
        </w:rPr>
        <w:t>to</w:t>
      </w:r>
      <w:r w:rsidRPr="00B63558">
        <w:rPr>
          <w:sz w:val="16"/>
        </w:rPr>
        <w:t xml:space="preserve"> </w:t>
      </w:r>
      <w:r w:rsidRPr="00B63558">
        <w:rPr>
          <w:rStyle w:val="Emphasis"/>
        </w:rPr>
        <w:t>exaggerated egocentric perceptions</w:t>
      </w:r>
      <w:r w:rsidRPr="00B63558">
        <w:rPr>
          <w:sz w:val="16"/>
        </w:rPr>
        <w:t xml:space="preserve">, </w:t>
      </w:r>
      <w:r w:rsidRPr="00B63558">
        <w:rPr>
          <w:rStyle w:val="StyleUnderline"/>
        </w:rPr>
        <w:t>than their contemporaries in smaller states</w:t>
      </w:r>
      <w:r w:rsidRPr="00B63558">
        <w:rPr>
          <w:sz w:val="16"/>
        </w:rPr>
        <w:t xml:space="preserve">. It might not occur to the lead diplomat of other counties to claim, as did Madeleine Albright, that “if we have to use force, it is because we are America; we are the indispensable nation. We stand tall and we see further than other countries into the future.” 98 It is not unreasonable to suspect that </w:t>
      </w:r>
      <w:r w:rsidRPr="00B63558">
        <w:rPr>
          <w:rStyle w:val="StyleUnderline"/>
        </w:rPr>
        <w:t xml:space="preserve">the US security community may be </w:t>
      </w:r>
      <w:r w:rsidRPr="00B63558">
        <w:rPr>
          <w:rStyle w:val="Emphasis"/>
        </w:rPr>
        <w:t>even more vulnerable</w:t>
      </w:r>
      <w:r w:rsidRPr="00B63558">
        <w:rPr>
          <w:rStyle w:val="StyleUnderline"/>
        </w:rPr>
        <w:t xml:space="preserve"> to this </w:t>
      </w:r>
      <w:r w:rsidRPr="00B63558">
        <w:rPr>
          <w:rStyle w:val="Emphasis"/>
        </w:rPr>
        <w:t>misperception</w:t>
      </w:r>
      <w:r w:rsidRPr="00B63558">
        <w:rPr>
          <w:rStyle w:val="StyleUnderline"/>
        </w:rPr>
        <w:t xml:space="preserve"> than the average group of people</w:t>
      </w:r>
      <w:r w:rsidRPr="00B63558">
        <w:rPr>
          <w:sz w:val="16"/>
        </w:rPr>
        <w:t xml:space="preserve">. For example, many in that community believed that the United States played a decisive role in Vladimir Putin’s decisions regarding Crimea and eastern Ukraine. President Obama’s various critics argued that perceptions of American weakness inspired or even invited Russian aggression. The refusal to act in Syria in particular emboldened Moscow (despite the fact that in 2008, in the face of ample displays of US action in the Middle East, Moscow had proven sufficiently bold to invade Georgia). Other critics suggested that a variety of provocative US behaviors since the end of the Cold War, especially the expansion of NATO and dissolution of the Anti-Ballistic Missile Treaty, poisoned US–Russian relations and led to an increase in Kremlin paranoia and eventually to the invasion.99 So, either through provocative weakness or bullying, we were responsible for their actions. </w:t>
      </w:r>
      <w:r w:rsidRPr="00B63558">
        <w:rPr>
          <w:rStyle w:val="StyleUnderline"/>
        </w:rPr>
        <w:t>Egocentric misperceptions</w:t>
      </w:r>
      <w:r w:rsidRPr="00B63558">
        <w:rPr>
          <w:sz w:val="16"/>
        </w:rPr>
        <w:t xml:space="preserve"> are so ubiquitous and pervasive that they </w:t>
      </w:r>
      <w:r w:rsidRPr="00B63558">
        <w:rPr>
          <w:rStyle w:val="StyleUnderline"/>
        </w:rPr>
        <w:t>generate</w:t>
      </w:r>
      <w:r w:rsidRPr="00B63558">
        <w:rPr>
          <w:sz w:val="16"/>
        </w:rPr>
        <w:t xml:space="preserve"> something of </w:t>
      </w:r>
      <w:r w:rsidRPr="00B63558">
        <w:rPr>
          <w:rStyle w:val="StyleUnderline"/>
        </w:rPr>
        <w:t>a law of political psychology</w:t>
      </w:r>
      <w:r w:rsidRPr="00B63558">
        <w:rPr>
          <w:sz w:val="16"/>
        </w:rPr>
        <w:t xml:space="preserve">: we are probably less influential in others’ decision making than we think we are. This extends to their decisions to resolve contentious issues peacefully. </w:t>
      </w:r>
      <w:r w:rsidRPr="00B63558">
        <w:rPr>
          <w:rStyle w:val="StyleUnderline"/>
        </w:rPr>
        <w:t xml:space="preserve">While it may be natural for US policymakers to interpret their role as crucial in the maintenance of world peace, it is very likely that Washington </w:t>
      </w:r>
      <w:r w:rsidRPr="00B63558">
        <w:rPr>
          <w:rStyle w:val="Emphasis"/>
        </w:rPr>
        <w:t>exaggerates its importance</w:t>
      </w:r>
      <w:r w:rsidRPr="00B63558">
        <w:rPr>
          <w:sz w:val="16"/>
        </w:rPr>
        <w:t xml:space="preserve"> in the decision making of others, and in the maintenance of international stability. The effect of the ego-centric bias may be especially difficult for the unipolar United States to resist, because other countries do regularly take Washington’s position into account before actin</w:t>
      </w:r>
      <w:r w:rsidRPr="00B63558">
        <w:rPr>
          <w:rStyle w:val="StyleUnderline"/>
        </w:rPr>
        <w:t>g</w:t>
      </w:r>
      <w:r w:rsidRPr="00B63558">
        <w:rPr>
          <w:sz w:val="16"/>
        </w:rPr>
        <w:t xml:space="preserve">. But </w:t>
      </w:r>
      <w:r w:rsidRPr="00B63558">
        <w:rPr>
          <w:rStyle w:val="StyleUnderline"/>
        </w:rPr>
        <w:t>US leaders</w:t>
      </w:r>
      <w:r w:rsidRPr="00B63558">
        <w:rPr>
          <w:sz w:val="16"/>
        </w:rPr>
        <w:t>—a</w:t>
      </w:r>
      <w:r w:rsidRPr="00B63558">
        <w:rPr>
          <w:rStyle w:val="StyleUnderline"/>
        </w:rPr>
        <w:t>nd the people who analyze them</w:t>
      </w:r>
      <w:r w:rsidRPr="00B63558">
        <w:rPr>
          <w:sz w:val="16"/>
        </w:rPr>
        <w:t>—</w:t>
      </w:r>
      <w:r w:rsidRPr="00B63558">
        <w:rPr>
          <w:rStyle w:val="StyleUnderline"/>
        </w:rPr>
        <w:t xml:space="preserve">should keep in mind that they are still probably </w:t>
      </w:r>
      <w:r w:rsidRPr="00B63558">
        <w:rPr>
          <w:rStyle w:val="Emphasis"/>
        </w:rPr>
        <w:t>less important to calculations</w:t>
      </w:r>
      <w:r w:rsidRPr="00B63558">
        <w:rPr>
          <w:sz w:val="16"/>
        </w:rPr>
        <w:t xml:space="preserve"> </w:t>
      </w:r>
      <w:r w:rsidRPr="00B63558">
        <w:rPr>
          <w:rStyle w:val="StyleUnderline"/>
        </w:rPr>
        <w:t>made in other capitals than they believe</w:t>
      </w:r>
      <w:r w:rsidRPr="00B63558">
        <w:rPr>
          <w:sz w:val="16"/>
        </w:rPr>
        <w:t xml:space="preserve">. </w:t>
      </w:r>
      <w:r w:rsidRPr="00B63558">
        <w:rPr>
          <w:rStyle w:val="StyleUnderline"/>
        </w:rPr>
        <w:t>They may</w:t>
      </w:r>
      <w:r w:rsidRPr="00B63558">
        <w:rPr>
          <w:sz w:val="16"/>
        </w:rPr>
        <w:t xml:space="preserve"> well </w:t>
      </w:r>
      <w:r w:rsidRPr="00B63558">
        <w:rPr>
          <w:rStyle w:val="StyleUnderline"/>
        </w:rPr>
        <w:t>be</w:t>
      </w:r>
      <w:r w:rsidRPr="00B63558">
        <w:rPr>
          <w:sz w:val="16"/>
        </w:rPr>
        <w:t xml:space="preserve"> </w:t>
      </w:r>
      <w:r w:rsidRPr="00B63558">
        <w:rPr>
          <w:rStyle w:val="Emphasis"/>
        </w:rPr>
        <w:t>especially unlikely</w:t>
      </w:r>
      <w:r w:rsidRPr="00B63558">
        <w:rPr>
          <w:sz w:val="16"/>
        </w:rPr>
        <w:t xml:space="preserve"> </w:t>
      </w:r>
      <w:r w:rsidRPr="00B63558">
        <w:rPr>
          <w:rStyle w:val="StyleUnderline"/>
        </w:rPr>
        <w:t xml:space="preserve">to recognize the possibility that </w:t>
      </w:r>
      <w:r w:rsidRPr="00B63558">
        <w:rPr>
          <w:rStyle w:val="Emphasis"/>
        </w:rPr>
        <w:t>hegemony</w:t>
      </w:r>
      <w:r w:rsidRPr="00B63558">
        <w:rPr>
          <w:rStyle w:val="StyleUnderline"/>
        </w:rPr>
        <w:t xml:space="preserve"> is epiphenomenal</w:t>
      </w:r>
      <w:r w:rsidRPr="00B63558">
        <w:rPr>
          <w:sz w:val="16"/>
        </w:rPr>
        <w:t xml:space="preserve">, </w:t>
      </w:r>
      <w:r w:rsidRPr="00B63558">
        <w:rPr>
          <w:rStyle w:val="StyleUnderline"/>
        </w:rPr>
        <w:t xml:space="preserve">that it </w:t>
      </w:r>
      <w:r w:rsidRPr="00B63558">
        <w:rPr>
          <w:rStyle w:val="Emphasis"/>
        </w:rPr>
        <w:t>exists alongside</w:t>
      </w:r>
      <w:r w:rsidRPr="00B63558">
        <w:rPr>
          <w:sz w:val="16"/>
        </w:rPr>
        <w:t xml:space="preserve">, but does not affect, </w:t>
      </w:r>
      <w:r w:rsidRPr="00B63558">
        <w:rPr>
          <w:rStyle w:val="Emphasis"/>
        </w:rPr>
        <w:t>global stability and the New Peace</w:t>
      </w:r>
      <w:r w:rsidRPr="00B63558">
        <w:rPr>
          <w:sz w:val="16"/>
        </w:rPr>
        <w:t>.</w:t>
      </w:r>
    </w:p>
    <w:bookmarkEnd w:id="3"/>
    <w:p w14:paraId="35860989" w14:textId="77777777" w:rsidR="004B32A7" w:rsidRPr="00B63558" w:rsidRDefault="004B32A7" w:rsidP="004B32A7"/>
    <w:p w14:paraId="7228AA21" w14:textId="77777777" w:rsidR="004B32A7" w:rsidRPr="00B63558" w:rsidRDefault="004B32A7" w:rsidP="004B32A7">
      <w:pPr>
        <w:pStyle w:val="Heading3"/>
        <w:rPr>
          <w:rFonts w:cs="Times New Roman"/>
        </w:rPr>
      </w:pPr>
      <w:bookmarkStart w:id="4" w:name="BlockBM1293"/>
      <w:r w:rsidRPr="00B63558">
        <w:rPr>
          <w:rFonts w:cs="Times New Roman"/>
        </w:rPr>
        <w:t>Inequality D---AT: Diversionary War</w:t>
      </w:r>
    </w:p>
    <w:p w14:paraId="1D13B145" w14:textId="77777777" w:rsidR="004B32A7" w:rsidRPr="00B63558" w:rsidRDefault="004B32A7" w:rsidP="004B32A7"/>
    <w:p w14:paraId="17847285" w14:textId="77777777" w:rsidR="004B32A7" w:rsidRPr="00B63558" w:rsidRDefault="004B32A7" w:rsidP="004B32A7">
      <w:pPr>
        <w:pStyle w:val="Heading4"/>
        <w:rPr>
          <w:rFonts w:cs="Times New Roman"/>
        </w:rPr>
      </w:pPr>
      <w:r w:rsidRPr="00B63558">
        <w:rPr>
          <w:rFonts w:cs="Times New Roman"/>
        </w:rPr>
        <w:t>Inequality doesn’t cause diversionary war</w:t>
      </w:r>
    </w:p>
    <w:p w14:paraId="4F2A129C" w14:textId="77777777" w:rsidR="004B32A7" w:rsidRPr="00B63558" w:rsidRDefault="004B32A7" w:rsidP="004B32A7">
      <w:r w:rsidRPr="00B63558">
        <w:t xml:space="preserve">Gal </w:t>
      </w:r>
      <w:r w:rsidRPr="00B63558">
        <w:rPr>
          <w:rStyle w:val="Style13ptBold"/>
        </w:rPr>
        <w:t>Ariely 15</w:t>
      </w:r>
      <w:r w:rsidRPr="00B63558">
        <w:t>, senior lecturer in the Department of Politics &amp; Government, Ben-Gurion University of the Negev, PhD from the University of Haifa’s School of Political Sciences, “Does National Identification Always Lead to Chauvinism? A Cross-national Analysis of Contextual Explanations,” Globalizations, 2015, https://s3.amazonaws.com/academia.edu.documents/43980028/Ariely_Globalizations_2015.pdf?AWSAccessKeyId=AKIAIWOWYYGZ2Y53UL3A&amp;Expires=1515397197&amp;Signature=78lnbbHNRVjhLgOKyRPKm%2BK8M1o%3D&amp;response-content-disposition=inline%3B%20filename%3DDoes_National_Identification_Always_Lead.pdf</w:t>
      </w:r>
    </w:p>
    <w:p w14:paraId="1C18D0A7" w14:textId="77777777" w:rsidR="004B32A7" w:rsidRPr="00B63558" w:rsidRDefault="004B32A7" w:rsidP="004B32A7">
      <w:pPr>
        <w:rPr>
          <w:sz w:val="12"/>
        </w:rPr>
      </w:pPr>
      <w:r w:rsidRPr="00B63558">
        <w:rPr>
          <w:sz w:val="12"/>
        </w:rPr>
        <w:t xml:space="preserve">With respect to internal explanations, </w:t>
      </w:r>
      <w:r w:rsidRPr="00B63558">
        <w:rPr>
          <w:rStyle w:val="StyleUnderline"/>
        </w:rPr>
        <w:t>the effects of income inequality</w:t>
      </w:r>
      <w:r w:rsidRPr="00B63558">
        <w:rPr>
          <w:sz w:val="12"/>
        </w:rPr>
        <w:t xml:space="preserve"> and ethnic diversity </w:t>
      </w:r>
      <w:r w:rsidRPr="00B63558">
        <w:rPr>
          <w:rStyle w:val="StyleUnderline"/>
        </w:rPr>
        <w:t>are presented</w:t>
      </w:r>
      <w:r w:rsidRPr="00B63558">
        <w:rPr>
          <w:sz w:val="12"/>
        </w:rPr>
        <w:t xml:space="preserve"> in Table 3. </w:t>
      </w:r>
      <w:r w:rsidRPr="00B63558">
        <w:rPr>
          <w:rStyle w:val="StyleUnderline"/>
        </w:rPr>
        <w:t>Models</w:t>
      </w:r>
      <w:r w:rsidRPr="00B63558">
        <w:rPr>
          <w:sz w:val="12"/>
        </w:rPr>
        <w:t xml:space="preserve"> 3.1 and 3.2 </w:t>
      </w:r>
      <w:r w:rsidRPr="00B63558">
        <w:rPr>
          <w:rStyle w:val="StyleUnderline"/>
        </w:rPr>
        <w:t>indicate</w:t>
      </w:r>
      <w:r w:rsidRPr="00B63558">
        <w:rPr>
          <w:sz w:val="12"/>
        </w:rPr>
        <w:t xml:space="preserve"> that </w:t>
      </w:r>
      <w:r w:rsidRPr="00B63558">
        <w:rPr>
          <w:rStyle w:val="Emphasis"/>
        </w:rPr>
        <w:t>neither directly affects chauvinism</w:t>
      </w:r>
      <w:r w:rsidRPr="00B63558">
        <w:rPr>
          <w:sz w:val="12"/>
        </w:rPr>
        <w:t xml:space="preserve">. H4 is therefore not supported. The </w:t>
      </w:r>
      <w:r w:rsidRPr="00B63558">
        <w:rPr>
          <w:rStyle w:val="StyleUnderline"/>
        </w:rPr>
        <w:t>results suggest</w:t>
      </w:r>
      <w:r w:rsidRPr="00B63558">
        <w:rPr>
          <w:sz w:val="12"/>
        </w:rPr>
        <w:t xml:space="preserve">, however, that </w:t>
      </w:r>
      <w:r w:rsidRPr="00B63558">
        <w:rPr>
          <w:rStyle w:val="Emphasis"/>
        </w:rPr>
        <w:t>both have a negative effect on</w:t>
      </w:r>
      <w:r w:rsidRPr="00B63558">
        <w:rPr>
          <w:sz w:val="12"/>
        </w:rPr>
        <w:t xml:space="preserve"> the </w:t>
      </w:r>
      <w:r w:rsidRPr="00B63558">
        <w:rPr>
          <w:rStyle w:val="Emphasis"/>
        </w:rPr>
        <w:t>national-identification slopes. Contrary to our expectations,</w:t>
      </w:r>
      <w:r w:rsidRPr="00B63558">
        <w:rPr>
          <w:sz w:val="12"/>
        </w:rPr>
        <w:t xml:space="preserve"> </w:t>
      </w:r>
      <w:r w:rsidRPr="00B63558">
        <w:rPr>
          <w:rStyle w:val="StyleUnderline"/>
        </w:rPr>
        <w:t xml:space="preserve">countries with higher levels of economic </w:t>
      </w:r>
      <w:r w:rsidRPr="00B63558">
        <w:rPr>
          <w:sz w:val="12"/>
        </w:rPr>
        <w:t xml:space="preserve">and ethnic </w:t>
      </w:r>
      <w:r w:rsidRPr="00B63558">
        <w:rPr>
          <w:rStyle w:val="StyleUnderline"/>
        </w:rPr>
        <w:t xml:space="preserve">division appear to exhibit a </w:t>
      </w:r>
      <w:r w:rsidRPr="00B63558">
        <w:rPr>
          <w:rStyle w:val="Emphasis"/>
        </w:rPr>
        <w:t>weaker relation between national identification and chauvinism</w:t>
      </w:r>
      <w:r w:rsidRPr="00B63558">
        <w:rPr>
          <w:sz w:val="12"/>
        </w:rPr>
        <w:t xml:space="preserve">. While these findings might seem to contradict H5, </w:t>
      </w:r>
      <w:r w:rsidRPr="00B63558">
        <w:rPr>
          <w:rStyle w:val="StyleUnderline"/>
        </w:rPr>
        <w:t>the pattern was caused by outliers</w:t>
      </w:r>
      <w:r w:rsidRPr="00B63558">
        <w:rPr>
          <w:sz w:val="12"/>
        </w:rPr>
        <w:t xml:space="preserve">. After excluding South Africa—the most unequal and ethnic diverse country in our sample—the effect of ethnic diversity is not even of borderline significance. </w:t>
      </w:r>
      <w:r w:rsidRPr="00B63558">
        <w:rPr>
          <w:rStyle w:val="StyleUnderline"/>
        </w:rPr>
        <w:t>After excluding Chile—the most unequal country</w:t>
      </w:r>
      <w:r w:rsidRPr="00B63558">
        <w:rPr>
          <w:sz w:val="12"/>
        </w:rPr>
        <w:t xml:space="preserve"> in our sample—</w:t>
      </w:r>
      <w:r w:rsidRPr="00B63558">
        <w:rPr>
          <w:rStyle w:val="Emphasis"/>
        </w:rPr>
        <w:t>the interaction effects for economic inequality were also far from significant</w:t>
      </w:r>
      <w:r w:rsidRPr="00B63558">
        <w:rPr>
          <w:sz w:val="12"/>
        </w:rPr>
        <w:t xml:space="preserve">. The results, therefore, do not support H5.21¶ Conclusions¶ 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 It is thus hardly surprising that </w:t>
      </w:r>
      <w:r w:rsidRPr="00B63558">
        <w:rPr>
          <w:rStyle w:val="StyleUnderline"/>
        </w:rPr>
        <w:t xml:space="preserve">scholars seeking to develop a better understanding of conflicts adopt a social-psychology perspective, replacing the </w:t>
      </w:r>
      <w:r w:rsidRPr="00B63558">
        <w:rPr>
          <w:rStyle w:val="Emphasis"/>
        </w:rPr>
        <w:t>deterministic view</w:t>
      </w:r>
      <w:r w:rsidRPr="00B63558">
        <w:rPr>
          <w:rStyle w:val="StyleUnderline"/>
        </w:rPr>
        <w:t xml:space="preserve"> that identification with one’s in-group </w:t>
      </w:r>
      <w:r w:rsidRPr="00B63558">
        <w:rPr>
          <w:rStyle w:val="Emphasis"/>
        </w:rPr>
        <w:t>necessarily</w:t>
      </w:r>
      <w:r w:rsidRPr="00B63558">
        <w:rPr>
          <w:rStyle w:val="StyleUnderline"/>
        </w:rPr>
        <w:t xml:space="preserve"> leads to antagonism towards out-groups with an</w:t>
      </w:r>
      <w:r w:rsidRPr="00B63558">
        <w:rPr>
          <w:sz w:val="12"/>
        </w:rPr>
        <w:t xml:space="preserve"> </w:t>
      </w:r>
      <w:r w:rsidRPr="00B63558">
        <w:rPr>
          <w:rStyle w:val="Emphasis"/>
        </w:rPr>
        <w:t>examination of the broader social context.</w:t>
      </w:r>
      <w:r w:rsidRPr="00B63558">
        <w:rPr>
          <w:sz w:val="12"/>
        </w:rPr>
        <w:t xml:space="preserve"> In line with this approach, the present paper focuses on the way in which political and social contexts encourage chauvinistic views towards the international arena and how they affect the relation between national identification and chauvinism.¶ 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Using a multilevel regression analysis, we tested to see whether globalization, conflict, and social division correlate with this variation. The results indicate that social and political contexts are related to chauvinism and the ways national identifi- 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 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 </w:t>
      </w:r>
      <w:r w:rsidRPr="00B63558">
        <w:rPr>
          <w:rStyle w:val="Emphasis"/>
        </w:rPr>
        <w:t>Contrary to what the divisionary theory of national mobilization would lead us to expect,</w:t>
      </w:r>
      <w:r w:rsidRPr="00B63558">
        <w:rPr>
          <w:sz w:val="12"/>
        </w:rPr>
        <w:t xml:space="preserve"> </w:t>
      </w:r>
      <w:r w:rsidRPr="00B63558">
        <w:rPr>
          <w:rStyle w:val="StyleUnderline"/>
        </w:rPr>
        <w:t xml:space="preserve">neither economic inequality nor ethnic diversity were related to chauvinism or affected the relation between </w:t>
      </w:r>
      <w:r w:rsidRPr="00B63558">
        <w:rPr>
          <w:rStyle w:val="Emphasis"/>
        </w:rPr>
        <w:t>national identification</w:t>
      </w:r>
      <w:r w:rsidRPr="00B63558">
        <w:rPr>
          <w:rStyle w:val="StyleUnderline"/>
        </w:rPr>
        <w:t xml:space="preserve"> and </w:t>
      </w:r>
      <w:r w:rsidRPr="00B63558">
        <w:rPr>
          <w:rStyle w:val="Emphasis"/>
        </w:rPr>
        <w:t>chauvinism</w:t>
      </w:r>
      <w:r w:rsidRPr="00B63558">
        <w:rPr>
          <w:sz w:val="12"/>
        </w:rPr>
        <w:t>.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7F09524F" w14:textId="77777777" w:rsidR="004B32A7" w:rsidRPr="00B63558" w:rsidRDefault="004B32A7" w:rsidP="004B32A7"/>
    <w:p w14:paraId="23A79105" w14:textId="77777777" w:rsidR="004B32A7" w:rsidRPr="00B63558" w:rsidRDefault="004B32A7" w:rsidP="004B32A7"/>
    <w:p w14:paraId="6E732B14" w14:textId="77777777" w:rsidR="004B32A7" w:rsidRPr="00B63558" w:rsidRDefault="004B32A7" w:rsidP="004B32A7"/>
    <w:bookmarkEnd w:id="4"/>
    <w:p w14:paraId="53489C4B" w14:textId="77777777" w:rsidR="004B32A7" w:rsidRPr="00B63558" w:rsidRDefault="004B32A7" w:rsidP="004B32A7">
      <w:pPr>
        <w:pStyle w:val="Heading3"/>
        <w:rPr>
          <w:rFonts w:cs="Times New Roman"/>
        </w:rPr>
      </w:pPr>
      <w:r w:rsidRPr="00B63558">
        <w:rPr>
          <w:rFonts w:cs="Times New Roman"/>
        </w:rPr>
        <w:t>Inequality D---AT: Economy</w:t>
      </w:r>
    </w:p>
    <w:p w14:paraId="23A0D72B" w14:textId="77777777" w:rsidR="004B32A7" w:rsidRPr="00B63558" w:rsidRDefault="004B32A7" w:rsidP="004B32A7"/>
    <w:p w14:paraId="6C6B5201" w14:textId="77777777" w:rsidR="004B32A7" w:rsidRPr="00B63558" w:rsidRDefault="004B32A7" w:rsidP="004B32A7">
      <w:pPr>
        <w:pStyle w:val="Heading4"/>
        <w:rPr>
          <w:rFonts w:cs="Times New Roman"/>
        </w:rPr>
      </w:pPr>
      <w:r w:rsidRPr="00B63558">
        <w:rPr>
          <w:rFonts w:cs="Times New Roman"/>
        </w:rPr>
        <w:t xml:space="preserve">Inequality has only a </w:t>
      </w:r>
      <w:r w:rsidRPr="00B63558">
        <w:rPr>
          <w:rFonts w:cs="Times New Roman"/>
          <w:u w:val="single"/>
        </w:rPr>
        <w:t>minor</w:t>
      </w:r>
      <w:r w:rsidRPr="00B63558">
        <w:rPr>
          <w:rFonts w:cs="Times New Roman"/>
        </w:rPr>
        <w:t xml:space="preserve"> effect on growth at worst, especially in the U.S.</w:t>
      </w:r>
    </w:p>
    <w:p w14:paraId="6C35D1D8" w14:textId="77777777" w:rsidR="004B32A7" w:rsidRPr="00B63558" w:rsidRDefault="004B32A7" w:rsidP="004B32A7">
      <w:r w:rsidRPr="00B63558">
        <w:t xml:space="preserve">Chris </w:t>
      </w:r>
      <w:r w:rsidRPr="00B63558">
        <w:rPr>
          <w:rStyle w:val="Style13ptBold"/>
        </w:rPr>
        <w:t>Giles 15</w:t>
      </w:r>
      <w:r w:rsidRPr="00B63558">
        <w:t xml:space="preserve">, Economics Editor for FT, “Inequality is unjust, not bad for growth,” Aug 18 2015, </w:t>
      </w:r>
      <w:hyperlink r:id="rId15" w:history="1">
        <w:r w:rsidRPr="00B63558">
          <w:rPr>
            <w:rStyle w:val="Hyperlink"/>
          </w:rPr>
          <w:t>https://www.ft.com/content/94a7b252-45a1-11e5-b3b2-1672f710807b</w:t>
        </w:r>
      </w:hyperlink>
    </w:p>
    <w:p w14:paraId="67C03172" w14:textId="77777777" w:rsidR="004B32A7" w:rsidRPr="00B63558" w:rsidRDefault="004B32A7" w:rsidP="004B32A7">
      <w:pPr>
        <w:rPr>
          <w:sz w:val="14"/>
        </w:rPr>
      </w:pPr>
      <w:r w:rsidRPr="00B63558">
        <w:rPr>
          <w:rStyle w:val="StyleUnderline"/>
        </w:rPr>
        <w:t>Disparity of income is both a virtue and a vice. The virtue of</w:t>
      </w:r>
      <w:r w:rsidRPr="00B63558">
        <w:rPr>
          <w:sz w:val="14"/>
        </w:rPr>
        <w:t xml:space="preserve"> providing rewards for effort and </w:t>
      </w:r>
      <w:r w:rsidRPr="00B63558">
        <w:rPr>
          <w:rStyle w:val="Emphasis"/>
        </w:rPr>
        <w:t>generating economic growth</w:t>
      </w:r>
      <w:r w:rsidRPr="00B63558">
        <w:rPr>
          <w:sz w:val="14"/>
        </w:rPr>
        <w:t xml:space="preserve"> </w:t>
      </w:r>
      <w:r w:rsidRPr="00B63558">
        <w:rPr>
          <w:rStyle w:val="StyleUnderline"/>
        </w:rPr>
        <w:t>must be balanced against</w:t>
      </w:r>
      <w:r w:rsidRPr="00B63558">
        <w:rPr>
          <w:sz w:val="14"/>
        </w:rPr>
        <w:t xml:space="preserve"> the vice of inequality’s manifest </w:t>
      </w:r>
      <w:r w:rsidRPr="00B63558">
        <w:rPr>
          <w:rStyle w:val="StyleUnderline"/>
        </w:rPr>
        <w:t>injustice</w:t>
      </w:r>
      <w:r w:rsidRPr="00B63558">
        <w:rPr>
          <w:sz w:val="14"/>
        </w:rPr>
        <w:t>. Riches derived through good fortune, good parents or being born at a good time are far from easy to defend. The problem for society and governments is to determine an acceptable degree of redistribution, balancing the remaining inequality with the blunted incentives from higher taxes and benefits. Or so we thought.</w:t>
      </w:r>
      <w:r w:rsidRPr="00B63558">
        <w:rPr>
          <w:sz w:val="12"/>
        </w:rPr>
        <w:t>¶</w:t>
      </w:r>
      <w:r w:rsidRPr="00B63558">
        <w:rPr>
          <w:sz w:val="14"/>
        </w:rPr>
        <w:t xml:space="preserve"> </w:t>
      </w:r>
      <w:r w:rsidRPr="00B63558">
        <w:rPr>
          <w:rStyle w:val="StyleUnderline"/>
        </w:rPr>
        <w:t>The past two years have witnessed huge growth in the industry of academic research rejecting this trade-off. Lower inequality boosts growth, its advocates claim</w:t>
      </w:r>
      <w:r w:rsidRPr="00B63558">
        <w:rPr>
          <w:sz w:val="14"/>
        </w:rPr>
        <w:t>, so countries really can have more redistribution, a narrower gap between rich and poor, alongside more sustained economic expansion.</w:t>
      </w:r>
      <w:r w:rsidRPr="00B63558">
        <w:rPr>
          <w:sz w:val="12"/>
        </w:rPr>
        <w:t>¶</w:t>
      </w:r>
      <w:r w:rsidRPr="00B63558">
        <w:rPr>
          <w:sz w:val="14"/>
        </w:rPr>
        <w:t xml:space="preserve"> Leading the charge towards the new consensus are two somewhat surprising institutions — the International Monetary Fund and the Organisation for Economic Cooperation and Development. Are these traditional bastions of orthodoxy infusing their policy prescriptions with the most up-to-date empirical evidence or merely following fashion?</w:t>
      </w:r>
      <w:r w:rsidRPr="00B63558">
        <w:rPr>
          <w:sz w:val="12"/>
        </w:rPr>
        <w:t>¶</w:t>
      </w:r>
      <w:r w:rsidRPr="00B63558">
        <w:rPr>
          <w:sz w:val="14"/>
        </w:rPr>
        <w:t xml:space="preserve"> There is no doubt that the new ideas are strongly held. Angel Gurría, head of the OECD, is convinced of the new reality. “Addressing high and growing inequality is critical to promote strong and sustained growth,” he says only to be outbid in rhetorical certainty by Christine Lagarde, the fund’s managing director. She reckons the rich should thank the poor. “Contrary to conventional wisdom, the benefits of higher income are trickling up, not down,” she says.</w:t>
      </w:r>
      <w:r w:rsidRPr="00B63558">
        <w:rPr>
          <w:sz w:val="12"/>
        </w:rPr>
        <w:t>¶</w:t>
      </w:r>
      <w:r w:rsidRPr="00B63558">
        <w:rPr>
          <w:sz w:val="14"/>
        </w:rPr>
        <w:t xml:space="preserve"> </w:t>
      </w:r>
      <w:r w:rsidRPr="00B63558">
        <w:rPr>
          <w:rStyle w:val="StyleUnderline"/>
        </w:rPr>
        <w:t>For all the excitement</w:t>
      </w:r>
      <w:r w:rsidRPr="00B63558">
        <w:rPr>
          <w:sz w:val="14"/>
        </w:rPr>
        <w:t xml:space="preserve"> among this rarefied global elite, </w:t>
      </w:r>
      <w:r w:rsidRPr="00B63558">
        <w:rPr>
          <w:rStyle w:val="Emphasis"/>
        </w:rPr>
        <w:t xml:space="preserve">the research results are mundane. </w:t>
      </w:r>
      <w:r w:rsidRPr="00B63558">
        <w:rPr>
          <w:rStyle w:val="StyleUnderline"/>
        </w:rPr>
        <w:t xml:space="preserve">Economic performance </w:t>
      </w:r>
      <w:r w:rsidRPr="00B63558">
        <w:rPr>
          <w:rStyle w:val="Emphasis"/>
        </w:rPr>
        <w:t>varies wildly</w:t>
      </w:r>
      <w:r w:rsidRPr="00B63558">
        <w:rPr>
          <w:rStyle w:val="StyleUnderline"/>
        </w:rPr>
        <w:t xml:space="preserve"> over time and across countries, yet</w:t>
      </w:r>
      <w:r w:rsidRPr="00B63558">
        <w:rPr>
          <w:sz w:val="14"/>
        </w:rPr>
        <w:t xml:space="preserve"> the </w:t>
      </w:r>
      <w:r w:rsidRPr="00B63558">
        <w:rPr>
          <w:rStyle w:val="StyleUnderline"/>
        </w:rPr>
        <w:t xml:space="preserve">evidence suggests inequality explains </w:t>
      </w:r>
      <w:r w:rsidRPr="00B63558">
        <w:rPr>
          <w:rStyle w:val="Emphasis"/>
        </w:rPr>
        <w:t>only a tiny fraction of these differences.</w:t>
      </w:r>
      <w:r w:rsidRPr="00B63558">
        <w:rPr>
          <w:sz w:val="14"/>
        </w:rPr>
        <w:t xml:space="preserve"> </w:t>
      </w:r>
      <w:r w:rsidRPr="00B63558">
        <w:rPr>
          <w:rStyle w:val="StyleUnderline"/>
        </w:rPr>
        <w:t>Whatever effect the gap</w:t>
      </w:r>
      <w:r w:rsidRPr="00B63558">
        <w:rPr>
          <w:sz w:val="14"/>
        </w:rPr>
        <w:t xml:space="preserve"> between rich and poor </w:t>
      </w:r>
      <w:r w:rsidRPr="00B63558">
        <w:rPr>
          <w:rStyle w:val="StyleUnderline"/>
        </w:rPr>
        <w:t xml:space="preserve">might have on growth, </w:t>
      </w:r>
      <w:r w:rsidRPr="00B63558">
        <w:rPr>
          <w:rStyle w:val="Emphasis"/>
        </w:rPr>
        <w:t>other forces dominate</w:t>
      </w:r>
      <w:r w:rsidRPr="00B63558">
        <w:rPr>
          <w:sz w:val="14"/>
        </w:rPr>
        <w:t>, so we should not look to redistribution as the new engine of growth.</w:t>
      </w:r>
      <w:r w:rsidRPr="00B63558">
        <w:rPr>
          <w:sz w:val="12"/>
        </w:rPr>
        <w:t>¶</w:t>
      </w:r>
      <w:r w:rsidRPr="00B63558">
        <w:rPr>
          <w:sz w:val="14"/>
        </w:rPr>
        <w:t xml:space="preserve"> With </w:t>
      </w:r>
      <w:r w:rsidRPr="00B63558">
        <w:rPr>
          <w:rStyle w:val="StyleUnderline"/>
        </w:rPr>
        <w:t>the results</w:t>
      </w:r>
      <w:r w:rsidRPr="00B63558">
        <w:rPr>
          <w:sz w:val="14"/>
        </w:rPr>
        <w:t xml:space="preserve"> almost entirely based on cross-country correlations, they also </w:t>
      </w:r>
      <w:r w:rsidRPr="00B63558">
        <w:rPr>
          <w:rStyle w:val="StyleUnderline"/>
        </w:rPr>
        <w:t xml:space="preserve">have </w:t>
      </w:r>
      <w:r w:rsidRPr="00B63558">
        <w:rPr>
          <w:rStyle w:val="Emphasis"/>
        </w:rPr>
        <w:t>troubling inconsistencies</w:t>
      </w:r>
      <w:r w:rsidRPr="00B63558">
        <w:rPr>
          <w:sz w:val="14"/>
        </w:rPr>
        <w:t xml:space="preserve">. Ms Lagarde and </w:t>
      </w:r>
      <w:r w:rsidRPr="00B63558">
        <w:rPr>
          <w:rStyle w:val="StyleUnderline"/>
        </w:rPr>
        <w:t>the IMF</w:t>
      </w:r>
      <w:r w:rsidRPr="00B63558">
        <w:rPr>
          <w:sz w:val="14"/>
        </w:rPr>
        <w:t xml:space="preserve"> research </w:t>
      </w:r>
      <w:r w:rsidRPr="00B63558">
        <w:rPr>
          <w:rStyle w:val="StyleUnderline"/>
        </w:rPr>
        <w:t xml:space="preserve">think that a higher income share for the </w:t>
      </w:r>
      <w:r w:rsidRPr="00B63558">
        <w:rPr>
          <w:rStyle w:val="Emphasis"/>
        </w:rPr>
        <w:t>rich</w:t>
      </w:r>
      <w:r w:rsidRPr="00B63558">
        <w:rPr>
          <w:rStyle w:val="StyleUnderline"/>
        </w:rPr>
        <w:t xml:space="preserve"> harms economic performance while the OECD says</w:t>
      </w:r>
      <w:r w:rsidRPr="00B63558">
        <w:rPr>
          <w:sz w:val="14"/>
        </w:rPr>
        <w:t xml:space="preserve"> </w:t>
      </w:r>
      <w:r w:rsidRPr="00B63558">
        <w:rPr>
          <w:rStyle w:val="Emphasis"/>
        </w:rPr>
        <w:t>only inequality between the poorest and the middle matters</w:t>
      </w:r>
      <w:r w:rsidRPr="00B63558">
        <w:rPr>
          <w:sz w:val="14"/>
        </w:rPr>
        <w:t>. The Paris-based international organisation concludes that a lack of access to skills among the poor is the mechanism by which higher inequality hits growth at the same time as finding no role for skills in its equations on growth.</w:t>
      </w:r>
      <w:r w:rsidRPr="00B63558">
        <w:rPr>
          <w:sz w:val="12"/>
        </w:rPr>
        <w:t>¶</w:t>
      </w:r>
      <w:r w:rsidRPr="00B63558">
        <w:rPr>
          <w:sz w:val="14"/>
        </w:rPr>
        <w:t xml:space="preserve"> If </w:t>
      </w:r>
      <w:r w:rsidRPr="00B63558">
        <w:rPr>
          <w:rStyle w:val="StyleUnderline"/>
        </w:rPr>
        <w:t>the global results</w:t>
      </w:r>
      <w:r w:rsidRPr="00B63558">
        <w:rPr>
          <w:sz w:val="14"/>
        </w:rPr>
        <w:t xml:space="preserve"> are weak, they </w:t>
      </w:r>
      <w:r w:rsidRPr="00B63558">
        <w:rPr>
          <w:rStyle w:val="StyleUnderline"/>
        </w:rPr>
        <w:t xml:space="preserve">also have close to </w:t>
      </w:r>
      <w:r w:rsidRPr="00B63558">
        <w:rPr>
          <w:rStyle w:val="Emphasis"/>
        </w:rPr>
        <w:t>zero policy prescriptions</w:t>
      </w:r>
      <w:r w:rsidRPr="00B63558">
        <w:rPr>
          <w:sz w:val="14"/>
        </w:rPr>
        <w:t xml:space="preserve"> </w:t>
      </w:r>
      <w:r w:rsidRPr="00B63558">
        <w:rPr>
          <w:rStyle w:val="StyleUnderline"/>
        </w:rPr>
        <w:t>for rich countries</w:t>
      </w:r>
      <w:r w:rsidRPr="00B63558">
        <w:rPr>
          <w:sz w:val="14"/>
        </w:rPr>
        <w:t xml:space="preserve"> where the results have caused most excitement — </w:t>
      </w:r>
      <w:r w:rsidRPr="00B63558">
        <w:rPr>
          <w:rStyle w:val="StyleUnderline"/>
        </w:rPr>
        <w:t>the US and</w:t>
      </w:r>
      <w:r w:rsidRPr="00B63558">
        <w:rPr>
          <w:sz w:val="14"/>
        </w:rPr>
        <w:t xml:space="preserve"> the </w:t>
      </w:r>
      <w:r w:rsidRPr="00B63558">
        <w:rPr>
          <w:rStyle w:val="StyleUnderline"/>
        </w:rPr>
        <w:t>UK in particular</w:t>
      </w:r>
      <w:r w:rsidRPr="00B63558">
        <w:rPr>
          <w:sz w:val="14"/>
        </w:rPr>
        <w:t xml:space="preserve">. Far from being examples of the worst excesses of capitalism, </w:t>
      </w:r>
      <w:r w:rsidRPr="00B63558">
        <w:rPr>
          <w:rStyle w:val="StyleUnderline"/>
        </w:rPr>
        <w:t>these</w:t>
      </w:r>
      <w:r w:rsidRPr="00B63558">
        <w:rPr>
          <w:sz w:val="14"/>
        </w:rPr>
        <w:t xml:space="preserve"> Anglo-Saxon nations </w:t>
      </w:r>
      <w:r w:rsidRPr="00B63558">
        <w:rPr>
          <w:rStyle w:val="StyleUnderline"/>
        </w:rPr>
        <w:t xml:space="preserve">emerge from the IMF data set as countries with </w:t>
      </w:r>
      <w:r w:rsidRPr="00B63558">
        <w:rPr>
          <w:rStyle w:val="Emphasis"/>
        </w:rPr>
        <w:t>relatively strong growth, low inequality and high redistribution</w:t>
      </w:r>
      <w:r w:rsidRPr="00B63558">
        <w:rPr>
          <w:sz w:val="14"/>
        </w:rPr>
        <w:t>.</w:t>
      </w:r>
    </w:p>
    <w:p w14:paraId="5335C47F" w14:textId="77777777" w:rsidR="004B32A7" w:rsidRPr="00B63558" w:rsidRDefault="004B32A7" w:rsidP="004B32A7">
      <w:pPr>
        <w:pStyle w:val="Heading4"/>
        <w:rPr>
          <w:rFonts w:cs="Times New Roman"/>
        </w:rPr>
      </w:pPr>
      <w:r w:rsidRPr="00B63558">
        <w:rPr>
          <w:rFonts w:cs="Times New Roman"/>
        </w:rPr>
        <w:t>Inequality doesn’t cause credit booms or financial crises---best empirical evidence goes neg</w:t>
      </w:r>
    </w:p>
    <w:p w14:paraId="50C00D0F" w14:textId="77777777" w:rsidR="004B32A7" w:rsidRPr="00B63558" w:rsidRDefault="004B32A7" w:rsidP="004B32A7">
      <w:r w:rsidRPr="00B63558">
        <w:t xml:space="preserve">Michael D. </w:t>
      </w:r>
      <w:r w:rsidRPr="00B63558">
        <w:rPr>
          <w:rStyle w:val="Style13ptBold"/>
        </w:rPr>
        <w:t>Bordo 12</w:t>
      </w:r>
      <w:r w:rsidRPr="00B63558">
        <w:t xml:space="preserve">, Professor of Economics and Director of the Center for Monetary and Financial History at Rutgers University, PhD from the University of Chicago, and Christopher M. Meissner, professor of economics at UC Davis, PhD in Economics from UC Berkeley, “Does Inequality Lead to a Financial Crisis?” NBER Working Paper No. 17896, March 2012, </w:t>
      </w:r>
      <w:hyperlink r:id="rId16" w:history="1">
        <w:r w:rsidRPr="00B63558">
          <w:rPr>
            <w:rStyle w:val="Hyperlink"/>
          </w:rPr>
          <w:t>http://www.nber.org/papers/w17896.pdf</w:t>
        </w:r>
      </w:hyperlink>
    </w:p>
    <w:p w14:paraId="72C1D8E1" w14:textId="77777777" w:rsidR="004B32A7" w:rsidRPr="00B63558" w:rsidRDefault="004B32A7" w:rsidP="004B32A7">
      <w:pPr>
        <w:rPr>
          <w:sz w:val="14"/>
        </w:rPr>
      </w:pPr>
      <w:r w:rsidRPr="00B63558">
        <w:rPr>
          <w:rStyle w:val="StyleUnderline"/>
        </w:rPr>
        <w:t xml:space="preserve">Our paper looks for </w:t>
      </w:r>
      <w:r w:rsidRPr="00B63558">
        <w:rPr>
          <w:rStyle w:val="Emphasis"/>
        </w:rPr>
        <w:t>empirical evidence</w:t>
      </w:r>
      <w:r w:rsidRPr="00B63558">
        <w:rPr>
          <w:sz w:val="14"/>
        </w:rPr>
        <w:t xml:space="preserve"> </w:t>
      </w:r>
      <w:r w:rsidRPr="00B63558">
        <w:rPr>
          <w:rStyle w:val="StyleUnderline"/>
        </w:rPr>
        <w:t xml:space="preserve">that might </w:t>
      </w:r>
      <w:r w:rsidRPr="00B63558">
        <w:rPr>
          <w:sz w:val="14"/>
        </w:rPr>
        <w:t xml:space="preserve">corroborate Rajan (2010) and Kumhof and Rancière (2011). Both </w:t>
      </w:r>
      <w:r w:rsidRPr="00B63558">
        <w:rPr>
          <w:rStyle w:val="StyleUnderline"/>
        </w:rPr>
        <w:t>attribute</w:t>
      </w:r>
      <w:r w:rsidRPr="00B63558">
        <w:rPr>
          <w:sz w:val="14"/>
        </w:rPr>
        <w:t xml:space="preserve">d the US subprime </w:t>
      </w:r>
      <w:r w:rsidRPr="00B63558">
        <w:rPr>
          <w:rStyle w:val="StyleUnderline"/>
        </w:rPr>
        <w:t xml:space="preserve">crisis to </w:t>
      </w:r>
      <w:r w:rsidRPr="00B63558">
        <w:rPr>
          <w:rStyle w:val="Emphasis"/>
        </w:rPr>
        <w:t>rising inequality</w:t>
      </w:r>
      <w:r w:rsidRPr="00B63558">
        <w:rPr>
          <w:sz w:val="14"/>
        </w:rPr>
        <w:t xml:space="preserve">, redistributive government housing policy </w:t>
      </w:r>
      <w:r w:rsidRPr="00B63558">
        <w:rPr>
          <w:rStyle w:val="StyleUnderline"/>
        </w:rPr>
        <w:t xml:space="preserve">and a credit boom. Using data from </w:t>
      </w:r>
      <w:r w:rsidRPr="00B63558">
        <w:rPr>
          <w:rStyle w:val="Emphasis"/>
        </w:rPr>
        <w:t>a panel of 14 countries for over 120 years,</w:t>
      </w:r>
      <w:r w:rsidRPr="00B63558">
        <w:rPr>
          <w:sz w:val="14"/>
        </w:rPr>
        <w:t xml:space="preserve"> </w:t>
      </w:r>
      <w:r w:rsidRPr="00B63558">
        <w:rPr>
          <w:rStyle w:val="StyleUnderline"/>
        </w:rPr>
        <w:t>we find strong evidence linking credit booms to banking crises, but</w:t>
      </w:r>
      <w:r w:rsidRPr="00B63558">
        <w:rPr>
          <w:sz w:val="14"/>
        </w:rPr>
        <w:t xml:space="preserve"> </w:t>
      </w:r>
      <w:r w:rsidRPr="00B63558">
        <w:rPr>
          <w:rStyle w:val="Emphasis"/>
        </w:rPr>
        <w:t>no evidence that rising income concentration was a significant determinant of credit booms.</w:t>
      </w:r>
      <w:r w:rsidRPr="00B63558">
        <w:rPr>
          <w:sz w:val="14"/>
        </w:rPr>
        <w:t xml:space="preserve"> Narrative evidence on </w:t>
      </w:r>
      <w:r w:rsidRPr="00B63558">
        <w:rPr>
          <w:rStyle w:val="StyleUnderline"/>
        </w:rPr>
        <w:t>the US experience in the 1920s, and</w:t>
      </w:r>
      <w:r w:rsidRPr="00B63558">
        <w:rPr>
          <w:sz w:val="14"/>
        </w:rPr>
        <w:t xml:space="preserve"> that of </w:t>
      </w:r>
      <w:r w:rsidRPr="00B63558">
        <w:rPr>
          <w:rStyle w:val="StyleUnderline"/>
        </w:rPr>
        <w:t xml:space="preserve">other countries in more recent decades, </w:t>
      </w:r>
      <w:r w:rsidRPr="00B63558">
        <w:rPr>
          <w:rStyle w:val="Emphasis"/>
        </w:rPr>
        <w:t>casts further doubt on the role of rising inequality</w:t>
      </w:r>
      <w:r w:rsidRPr="00B63558">
        <w:rPr>
          <w:sz w:val="14"/>
        </w:rPr>
        <w:t>.</w:t>
      </w:r>
      <w:r w:rsidRPr="00B63558">
        <w:rPr>
          <w:sz w:val="12"/>
        </w:rPr>
        <w:t>¶</w:t>
      </w:r>
      <w:r w:rsidRPr="00B63558">
        <w:rPr>
          <w:sz w:val="14"/>
        </w:rPr>
        <w:t xml:space="preserve"> We do find significant evidence that rising real income and falling interest rates are important determinants of credit booms. This evidence is more consistent with the alternative story of Borio and White (2003) attributing credit booms and crises in the past three decades to the Great Moderation which created a benign environment conducive to rising credit. It is also consistent with other empirical work that covers the period 1960-2002 (Mendoza and Terrones, 2008). The negative and significant relationship of short-term interest rates and credit growth may also be consistent with the story of for example Taylor (2009) or Meltzer (2010) who attribute the U.S. housing boom to expansionary policy by the Federal Reserve in the early 2000s in an attempt to prevent perceived deflation. Moreover, housing booms and busts in other countries did not reflect redistributive housing policy. In the period before the Great Moderation they occurred during episodes of expansionary monetary policy. </w:t>
      </w:r>
      <w:r w:rsidRPr="00B63558">
        <w:rPr>
          <w:rStyle w:val="StyleUnderline"/>
        </w:rPr>
        <w:t>Regardless of</w:t>
      </w:r>
      <w:r w:rsidRPr="00B63558">
        <w:rPr>
          <w:sz w:val="14"/>
        </w:rPr>
        <w:t xml:space="preserve"> whether the Borio and White story or a simpler monetary policy story is </w:t>
      </w:r>
      <w:r w:rsidRPr="00B63558">
        <w:rPr>
          <w:rStyle w:val="StyleUnderline"/>
        </w:rPr>
        <w:t xml:space="preserve">the true explanation for credit booms that lead to financial crises </w:t>
      </w:r>
      <w:r w:rsidRPr="00B63558">
        <w:rPr>
          <w:rStyle w:val="Emphasis"/>
        </w:rPr>
        <w:t>it now seems fairly clear from our examination of the data that neither have much to do with rising income inequality</w:t>
      </w:r>
      <w:r w:rsidRPr="00B63558">
        <w:rPr>
          <w:sz w:val="14"/>
        </w:rPr>
        <w:t xml:space="preserve">. </w:t>
      </w:r>
    </w:p>
    <w:p w14:paraId="27C88AFF" w14:textId="77777777" w:rsidR="004B32A7" w:rsidRPr="00B63558" w:rsidRDefault="004B32A7" w:rsidP="004B32A7">
      <w:pPr>
        <w:pStyle w:val="Heading3"/>
        <w:rPr>
          <w:rFonts w:cs="Times New Roman"/>
        </w:rPr>
      </w:pPr>
      <w:r w:rsidRPr="00B63558">
        <w:rPr>
          <w:rFonts w:cs="Times New Roman"/>
        </w:rPr>
        <w:t>Sustainable Development D---1NC</w:t>
      </w:r>
    </w:p>
    <w:p w14:paraId="53891B79" w14:textId="77777777" w:rsidR="004B32A7" w:rsidRPr="00B63558" w:rsidRDefault="004B32A7" w:rsidP="004B32A7">
      <w:pPr>
        <w:pStyle w:val="Heading4"/>
        <w:rPr>
          <w:rFonts w:cs="Times New Roman"/>
        </w:rPr>
      </w:pPr>
      <w:r w:rsidRPr="00B63558">
        <w:rPr>
          <w:rFonts w:cs="Times New Roman"/>
        </w:rPr>
        <w:t>No extinction from lack of sustainability---humans and the environment adapt</w:t>
      </w:r>
    </w:p>
    <w:p w14:paraId="4DEFCBB2" w14:textId="77777777" w:rsidR="004B32A7" w:rsidRPr="00B63558" w:rsidRDefault="004B32A7" w:rsidP="004B32A7">
      <w:r w:rsidRPr="00B63558">
        <w:t xml:space="preserve">Dr. Robert </w:t>
      </w:r>
      <w:r w:rsidRPr="00B63558">
        <w:rPr>
          <w:rStyle w:val="Style13ptBold"/>
        </w:rPr>
        <w:t>Brinkmann 20</w:t>
      </w:r>
      <w:r w:rsidRPr="00B63558">
        <w:t>, Professor of Geology, Environment, and Sustainability and Vice Provost for Scholarship and Research and Dean of Graduate Studies at Hofstra University, PhD in Geography from the University of Wisconsin-Madison and MSc in Geology from the University of Wisconsin-Madison, Environmental Sustainability in a Time of Change, p. 11-13</w:t>
      </w:r>
    </w:p>
    <w:p w14:paraId="0366443C" w14:textId="77777777" w:rsidR="004B32A7" w:rsidRPr="00B63558" w:rsidRDefault="004B32A7" w:rsidP="004B32A7">
      <w:pPr>
        <w:rPr>
          <w:sz w:val="16"/>
        </w:rPr>
      </w:pPr>
      <w:r w:rsidRPr="00B63558">
        <w:rPr>
          <w:rStyle w:val="StyleUnderline"/>
        </w:rPr>
        <w:t xml:space="preserve">Sustainability tends to be </w:t>
      </w:r>
      <w:r w:rsidRPr="00B63558">
        <w:rPr>
          <w:rStyle w:val="Emphasis"/>
        </w:rPr>
        <w:t>focus</w:t>
      </w:r>
      <w:r w:rsidRPr="00B63558">
        <w:rPr>
          <w:rStyle w:val="StyleUnderline"/>
        </w:rPr>
        <w:t xml:space="preserve">ed on the </w:t>
      </w:r>
      <w:r w:rsidRPr="00B63558">
        <w:rPr>
          <w:rStyle w:val="Emphasis"/>
        </w:rPr>
        <w:t>now</w:t>
      </w:r>
      <w:r w:rsidRPr="00B63558">
        <w:rPr>
          <w:rStyle w:val="StyleUnderline"/>
        </w:rPr>
        <w:t xml:space="preserve"> and on the </w:t>
      </w:r>
      <w:r w:rsidRPr="00B63558">
        <w:rPr>
          <w:rStyle w:val="Emphasis"/>
        </w:rPr>
        <w:t>future</w:t>
      </w:r>
      <w:r w:rsidRPr="00B63558">
        <w:rPr>
          <w:sz w:val="16"/>
        </w:rPr>
        <w:t xml:space="preserve">—how can we change what we are doing today to improve the ability of upcoming generations to thrive? </w:t>
      </w:r>
      <w:r w:rsidRPr="00B63558">
        <w:rPr>
          <w:rStyle w:val="StyleUnderline"/>
        </w:rPr>
        <w:t xml:space="preserve">We often do not look at the </w:t>
      </w:r>
      <w:r w:rsidRPr="00B63558">
        <w:rPr>
          <w:rStyle w:val="Emphasis"/>
        </w:rPr>
        <w:t>past</w:t>
      </w:r>
      <w:r w:rsidRPr="00B63558">
        <w:rPr>
          <w:rStyle w:val="StyleUnderline"/>
        </w:rPr>
        <w:t xml:space="preserve"> and always seem to look at the present moment as our starting point for making improvements</w:t>
      </w:r>
      <w:r w:rsidRPr="00B63558">
        <w:rPr>
          <w:sz w:val="16"/>
        </w:rPr>
        <w:t xml:space="preserve">. On occasion, </w:t>
      </w:r>
      <w:r w:rsidRPr="00B63558">
        <w:rPr>
          <w:rStyle w:val="StyleUnderline"/>
        </w:rPr>
        <w:t>we point to the industrial revolution as</w:t>
      </w:r>
      <w:r w:rsidRPr="00B63558">
        <w:rPr>
          <w:sz w:val="16"/>
        </w:rPr>
        <w:t xml:space="preserve"> the beginning of </w:t>
      </w:r>
      <w:r w:rsidRPr="00B63558">
        <w:rPr>
          <w:rStyle w:val="StyleUnderline"/>
        </w:rPr>
        <w:t>when things started to get out of control</w:t>
      </w:r>
      <w:r w:rsidRPr="00B63558">
        <w:rPr>
          <w:sz w:val="16"/>
        </w:rPr>
        <w:t xml:space="preserve"> on the planet, </w:t>
      </w:r>
      <w:r w:rsidRPr="00B63558">
        <w:rPr>
          <w:rStyle w:val="StyleUnderline"/>
        </w:rPr>
        <w:t>but we rarely assess</w:t>
      </w:r>
      <w:r w:rsidRPr="00B63558">
        <w:rPr>
          <w:sz w:val="16"/>
        </w:rPr>
        <w:t xml:space="preserve"> the sustainability of the past and often consider that </w:t>
      </w:r>
      <w:r w:rsidRPr="00B63558">
        <w:rPr>
          <w:rStyle w:val="StyleUnderline"/>
        </w:rPr>
        <w:t>times before us were much more simple</w:t>
      </w:r>
      <w:r w:rsidRPr="00B63558">
        <w:rPr>
          <w:sz w:val="16"/>
        </w:rPr>
        <w:t xml:space="preserve"> or easier on the planet than the present. In many ways, </w:t>
      </w:r>
      <w:r w:rsidRPr="00B63558">
        <w:rPr>
          <w:rStyle w:val="StyleUnderline"/>
        </w:rPr>
        <w:t xml:space="preserve">this is a </w:t>
      </w:r>
      <w:r w:rsidRPr="00B63558">
        <w:rPr>
          <w:rStyle w:val="Emphasis"/>
        </w:rPr>
        <w:t>fundamental flaw</w:t>
      </w:r>
      <w:r w:rsidRPr="00B63558">
        <w:rPr>
          <w:rStyle w:val="StyleUnderline"/>
        </w:rPr>
        <w:t xml:space="preserve"> of sustainability</w:t>
      </w:r>
      <w:r w:rsidRPr="00B63558">
        <w:rPr>
          <w:sz w:val="16"/>
        </w:rPr>
        <w:t xml:space="preserve">—our inability to look at the past creates serious limitations for the discipline. In fact, </w:t>
      </w:r>
      <w:r w:rsidRPr="00B63558">
        <w:rPr>
          <w:rStyle w:val="StyleUnderline"/>
        </w:rPr>
        <w:t xml:space="preserve">the field largely emerged out of a </w:t>
      </w:r>
      <w:r w:rsidRPr="00B63558">
        <w:rPr>
          <w:rStyle w:val="Emphasis"/>
        </w:rPr>
        <w:t>single report</w:t>
      </w:r>
      <w:r w:rsidRPr="00B63558">
        <w:rPr>
          <w:sz w:val="16"/>
        </w:rPr>
        <w:t xml:space="preserve">—The Brundtland Report or Our Common Future from 1987, as was discussed in Chap. 1 (Brundtland 1987). In that report, </w:t>
      </w:r>
      <w:r w:rsidRPr="00B63558">
        <w:rPr>
          <w:rStyle w:val="StyleUnderline"/>
        </w:rPr>
        <w:t>there were references to</w:t>
      </w:r>
      <w:r w:rsidRPr="00B63558">
        <w:rPr>
          <w:sz w:val="16"/>
        </w:rPr>
        <w:t xml:space="preserve"> the past and </w:t>
      </w:r>
      <w:r w:rsidRPr="00B63558">
        <w:rPr>
          <w:rStyle w:val="StyleUnderline"/>
        </w:rPr>
        <w:t xml:space="preserve">unsustainable practices, but it did not </w:t>
      </w:r>
      <w:r w:rsidRPr="00B63558">
        <w:rPr>
          <w:rStyle w:val="Emphasis"/>
        </w:rPr>
        <w:t>systematically</w:t>
      </w:r>
      <w:r w:rsidRPr="00B63558">
        <w:rPr>
          <w:rStyle w:val="StyleUnderline"/>
        </w:rPr>
        <w:t xml:space="preserve"> assess</w:t>
      </w:r>
      <w:r w:rsidRPr="00B63558">
        <w:rPr>
          <w:sz w:val="16"/>
        </w:rPr>
        <w:t xml:space="preserve"> the past </w:t>
      </w:r>
      <w:r w:rsidRPr="00B63558">
        <w:rPr>
          <w:rStyle w:val="StyleUnderline"/>
        </w:rPr>
        <w:t xml:space="preserve">or provide much </w:t>
      </w:r>
      <w:r w:rsidRPr="00B63558">
        <w:rPr>
          <w:rStyle w:val="Emphasis"/>
        </w:rPr>
        <w:t>context</w:t>
      </w:r>
      <w:r w:rsidRPr="00B63558">
        <w:rPr>
          <w:sz w:val="16"/>
        </w:rPr>
        <w:t xml:space="preserve"> beyond referencing relatively recent unsustainable practices of the twentieth century.</w:t>
      </w:r>
    </w:p>
    <w:p w14:paraId="055459BD" w14:textId="77777777" w:rsidR="004B32A7" w:rsidRPr="00B63558" w:rsidRDefault="004B32A7" w:rsidP="004B32A7">
      <w:pPr>
        <w:rPr>
          <w:sz w:val="10"/>
          <w:szCs w:val="16"/>
        </w:rPr>
      </w:pPr>
      <w:r w:rsidRPr="00B63558">
        <w:rPr>
          <w:sz w:val="16"/>
        </w:rPr>
        <w:t xml:space="preserve">This chapter that every living organism has seeks to remedy the lack of substantive historical perspective in the theory and analysis of sustainability by bringing the historic idea front and center. Certainly we know some impact on the planet, but the distribution of the impact varies over time and space. </w:t>
      </w:r>
      <w:r w:rsidRPr="00B63558">
        <w:rPr>
          <w:rStyle w:val="StyleUnderline"/>
        </w:rPr>
        <w:t xml:space="preserve">While our impacts can be severe, they are </w:t>
      </w:r>
      <w:r w:rsidRPr="00B63558">
        <w:rPr>
          <w:rStyle w:val="Emphasis"/>
        </w:rPr>
        <w:t>not entirely unique</w:t>
      </w:r>
      <w:r w:rsidRPr="00B63558">
        <w:rPr>
          <w:rStyle w:val="StyleUnderline"/>
        </w:rPr>
        <w:t xml:space="preserve"> or </w:t>
      </w:r>
      <w:r w:rsidRPr="00B63558">
        <w:rPr>
          <w:rStyle w:val="Emphasis"/>
        </w:rPr>
        <w:t>unexpected</w:t>
      </w:r>
      <w:r w:rsidRPr="00B63558">
        <w:rPr>
          <w:rStyle w:val="StyleUnderline"/>
        </w:rPr>
        <w:t xml:space="preserve"> based on the places and times when human activity was dominant over other organisms in a region</w:t>
      </w:r>
      <w:r w:rsidRPr="00B63558">
        <w:rPr>
          <w:sz w:val="10"/>
          <w:szCs w:val="16"/>
        </w:rPr>
        <w:t>. As we will see, there are surprising and interesting social, economic, and environmental impacts that emerged at different places and times that provide context for our present interpretation of global, regional, and local sustainability. As Stephen King so interestingly notes in his Dark Tower (1982) series, “time moves on.” As it does, it doesn’t fully change human character. As time moves on, we transform the world and it changes us. What allows us to thrive or disappear is our ability to adapt to new conditions—in other words, in order to survive, we need to learn to become more sustainable within our environment.</w:t>
      </w:r>
    </w:p>
    <w:p w14:paraId="10035405" w14:textId="77777777" w:rsidR="004B32A7" w:rsidRPr="00B63558" w:rsidRDefault="004B32A7" w:rsidP="004B32A7">
      <w:pPr>
        <w:rPr>
          <w:sz w:val="16"/>
        </w:rPr>
      </w:pPr>
      <w:r w:rsidRPr="00B63558">
        <w:rPr>
          <w:sz w:val="10"/>
          <w:szCs w:val="16"/>
        </w:rPr>
        <w:t xml:space="preserve">The study of history shows us that there are many examples of cultural rise and fall. </w:t>
      </w:r>
      <w:r w:rsidRPr="00B63558">
        <w:rPr>
          <w:sz w:val="16"/>
        </w:rPr>
        <w:t xml:space="preserve">Indeed, </w:t>
      </w:r>
      <w:r w:rsidRPr="00B63558">
        <w:rPr>
          <w:rStyle w:val="StyleUnderline"/>
        </w:rPr>
        <w:t>we tend to focus on</w:t>
      </w:r>
      <w:r w:rsidRPr="00B63558">
        <w:rPr>
          <w:sz w:val="16"/>
        </w:rPr>
        <w:t xml:space="preserve"> the </w:t>
      </w:r>
      <w:r w:rsidRPr="00B63558">
        <w:rPr>
          <w:rStyle w:val="Emphasis"/>
        </w:rPr>
        <w:t>spectacular events</w:t>
      </w:r>
      <w:r w:rsidRPr="00B63558">
        <w:rPr>
          <w:sz w:val="16"/>
        </w:rPr>
        <w:t xml:space="preserve"> in history that cause sudden shifts. The rise and fall of the Roman Empire is perhaps the most cited example (1782), but the fall of the great monarchies of Europe (Davison 2018) and Asia (Frankopan 2017) are also examples. </w:t>
      </w:r>
      <w:r w:rsidRPr="00B63558">
        <w:rPr>
          <w:rStyle w:val="StyleUnderline"/>
        </w:rPr>
        <w:t>Yet</w:t>
      </w:r>
      <w:r w:rsidRPr="00B63558">
        <w:rPr>
          <w:sz w:val="16"/>
        </w:rPr>
        <w:t xml:space="preserve"> what is sometimes lost in the telling of these histories is that while there are sudden jolts to human society, </w:t>
      </w:r>
      <w:r w:rsidRPr="00B63558">
        <w:rPr>
          <w:rStyle w:val="StyleUnderline"/>
        </w:rPr>
        <w:t xml:space="preserve">there is also </w:t>
      </w:r>
      <w:r w:rsidRPr="00B63558">
        <w:rPr>
          <w:rStyle w:val="Emphasis"/>
        </w:rPr>
        <w:t>great steadiness</w:t>
      </w:r>
      <w:r w:rsidRPr="00B63558">
        <w:rPr>
          <w:sz w:val="16"/>
        </w:rPr>
        <w:t xml:space="preserve">. The monarchy of the ancient Egyptians, for example, lasted thousands of years until the conquest of Rome. Some would even argue that the Roman Empire lived on in the monarchies of Europe and the Middle East and in the democracies of the Americas. Regardless, the point is that while there are sudden shifts, </w:t>
      </w:r>
      <w:r w:rsidRPr="00B63558">
        <w:rPr>
          <w:rStyle w:val="StyleUnderline"/>
        </w:rPr>
        <w:t xml:space="preserve">there are also important </w:t>
      </w:r>
      <w:r w:rsidRPr="00B63558">
        <w:rPr>
          <w:rStyle w:val="Emphasis"/>
        </w:rPr>
        <w:t>adaptations</w:t>
      </w:r>
      <w:r w:rsidRPr="00B63558">
        <w:rPr>
          <w:rStyle w:val="StyleUnderline"/>
        </w:rPr>
        <w:t xml:space="preserve"> as societies react to changing</w:t>
      </w:r>
      <w:r w:rsidRPr="00B63558">
        <w:rPr>
          <w:sz w:val="16"/>
        </w:rPr>
        <w:t xml:space="preserve"> social values, technologies, and </w:t>
      </w:r>
      <w:r w:rsidRPr="00B63558">
        <w:rPr>
          <w:rStyle w:val="StyleUnderline"/>
        </w:rPr>
        <w:t>environments</w:t>
      </w:r>
      <w:r w:rsidRPr="00B63558">
        <w:rPr>
          <w:sz w:val="16"/>
        </w:rPr>
        <w:t xml:space="preserve">. For indeed, regardless of time, humans do change their environments. As early hunters and gatherers, we subtly changed ecosystems as we drove some large animals to extinction (Burney and Flannery 2005). We also preferenced some plants and gradually developed agriculture (Qin et al. 2017). Once established, our farming practices significantly transformed the distribution of plants and animals and changed environments. As we developed settlements and cities, we built buildings, developed trade and transportation networks, and created complex economies and social structures (Earle 2011). Our </w:t>
      </w:r>
      <w:r w:rsidRPr="00B63558">
        <w:rPr>
          <w:rStyle w:val="StyleUnderline"/>
        </w:rPr>
        <w:t xml:space="preserve">modern impacts are large, but we have </w:t>
      </w:r>
      <w:r w:rsidRPr="00B63558">
        <w:rPr>
          <w:rStyle w:val="Emphasis"/>
        </w:rPr>
        <w:t>always</w:t>
      </w:r>
      <w:r w:rsidRPr="00B63558">
        <w:rPr>
          <w:rStyle w:val="StyleUnderline"/>
        </w:rPr>
        <w:t xml:space="preserve"> been transforming the planet</w:t>
      </w:r>
      <w:r w:rsidRPr="00B63558">
        <w:rPr>
          <w:sz w:val="16"/>
        </w:rPr>
        <w:t>. The question is really how quickly can we adapt to the changes and whether or not the changes we make will lead to the region’s ability to support its human population.</w:t>
      </w:r>
    </w:p>
    <w:p w14:paraId="6ABB0BAC" w14:textId="77777777" w:rsidR="004B32A7" w:rsidRPr="00B63558" w:rsidRDefault="004B32A7" w:rsidP="004B32A7">
      <w:pPr>
        <w:rPr>
          <w:sz w:val="10"/>
          <w:szCs w:val="16"/>
        </w:rPr>
      </w:pPr>
      <w:r w:rsidRPr="00B63558">
        <w:rPr>
          <w:sz w:val="16"/>
        </w:rPr>
        <w:t xml:space="preserve">This chapter takes a look at three distinct locations to discuss the way we can view sustainability through an historical lens. While Jared Diamond took a similar approach in his book, </w:t>
      </w:r>
      <w:r w:rsidRPr="00B63558">
        <w:rPr>
          <w:rStyle w:val="Emphasis"/>
        </w:rPr>
        <w:t>Collapse</w:t>
      </w:r>
      <w:r w:rsidRPr="00B63558">
        <w:rPr>
          <w:sz w:val="16"/>
        </w:rPr>
        <w:t xml:space="preserve">: How Societies Choose to Fail or Succeed (2011), my approach is much more positive. Diamond focused on examples where societies made decisions that resulted in significant ecological and social collapse. Perhaps the most cited example is from Easter Island where Diamond notes that the indigenous people of the island cut down all of the trees to make transportation devices to move the spectacular large head carvings that grace the slopes of the island. While it is a fascinating example, I contend that it </w:t>
      </w:r>
      <w:r w:rsidRPr="00B63558">
        <w:rPr>
          <w:rStyle w:val="StyleUnderline"/>
        </w:rPr>
        <w:t xml:space="preserve">does </w:t>
      </w:r>
      <w:r w:rsidRPr="00B63558">
        <w:rPr>
          <w:rStyle w:val="Emphasis"/>
        </w:rPr>
        <w:t>not</w:t>
      </w:r>
      <w:r w:rsidRPr="00B63558">
        <w:rPr>
          <w:rStyle w:val="StyleUnderline"/>
        </w:rPr>
        <w:t xml:space="preserve"> represent the </w:t>
      </w:r>
      <w:r w:rsidRPr="00B63558">
        <w:rPr>
          <w:rStyle w:val="Emphasis"/>
        </w:rPr>
        <w:t>bulk</w:t>
      </w:r>
      <w:r w:rsidRPr="00B63558">
        <w:rPr>
          <w:rStyle w:val="StyleUnderline"/>
        </w:rPr>
        <w:t xml:space="preserve"> of human society. We certainly do make mistakes, but we also are able to </w:t>
      </w:r>
      <w:r w:rsidRPr="00B63558">
        <w:rPr>
          <w:rStyle w:val="Emphasis"/>
        </w:rPr>
        <w:t>persevere</w:t>
      </w:r>
      <w:r w:rsidRPr="00B63558">
        <w:rPr>
          <w:rStyle w:val="StyleUnderline"/>
        </w:rPr>
        <w:t xml:space="preserve">. The presence of nearly 8 billion people is </w:t>
      </w:r>
      <w:r w:rsidRPr="00B63558">
        <w:rPr>
          <w:rStyle w:val="Emphasis"/>
        </w:rPr>
        <w:t>ev</w:t>
      </w:r>
      <w:r w:rsidRPr="00B63558">
        <w:rPr>
          <w:rStyle w:val="StyleUnderline"/>
        </w:rPr>
        <w:t xml:space="preserve">idence of our </w:t>
      </w:r>
      <w:r w:rsidRPr="00B63558">
        <w:rPr>
          <w:rStyle w:val="Emphasis"/>
        </w:rPr>
        <w:t>success</w:t>
      </w:r>
      <w:r w:rsidRPr="00B63558">
        <w:rPr>
          <w:rStyle w:val="StyleUnderline"/>
        </w:rPr>
        <w:t xml:space="preserve"> as a population, and not of our collapse and failure</w:t>
      </w:r>
      <w:r w:rsidRPr="00B63558">
        <w:rPr>
          <w:sz w:val="16"/>
        </w:rPr>
        <w:t xml:space="preserve">. The three </w:t>
      </w:r>
      <w:r w:rsidRPr="00B63558">
        <w:rPr>
          <w:rStyle w:val="StyleUnderline"/>
        </w:rPr>
        <w:t>examples</w:t>
      </w:r>
      <w:r w:rsidRPr="00B63558">
        <w:rPr>
          <w:sz w:val="16"/>
        </w:rPr>
        <w:t xml:space="preserve"> presented here are all from North America and </w:t>
      </w:r>
      <w:r w:rsidRPr="00B63558">
        <w:rPr>
          <w:rStyle w:val="StyleUnderline"/>
        </w:rPr>
        <w:t xml:space="preserve">are significant because they show how </w:t>
      </w:r>
      <w:r w:rsidRPr="00B63558">
        <w:rPr>
          <w:rStyle w:val="Emphasis"/>
        </w:rPr>
        <w:t>societies adapted</w:t>
      </w:r>
      <w:r w:rsidRPr="00B63558">
        <w:rPr>
          <w:rStyle w:val="StyleUnderline"/>
        </w:rPr>
        <w:t xml:space="preserve"> to social and environmental change over time</w:t>
      </w:r>
      <w:r w:rsidRPr="00B63558">
        <w:rPr>
          <w:sz w:val="10"/>
          <w:szCs w:val="16"/>
        </w:rPr>
        <w:t>. Some may question the use of three examples from one part of the world in a book that seeks to address sustainability at a global scale. In reality, one can find examples like this anywhere in the world. These are my examples. I urge readers to find their own historical examples from their own regions where people in the past were challenged by sustainability issues in the realms of social justice, environmental degradation, or economic growth or decline.</w:t>
      </w:r>
    </w:p>
    <w:p w14:paraId="24BBA6BE" w14:textId="77777777" w:rsidR="004B32A7" w:rsidRPr="00B63558" w:rsidRDefault="004B32A7" w:rsidP="004B32A7">
      <w:pPr>
        <w:rPr>
          <w:sz w:val="10"/>
          <w:szCs w:val="16"/>
        </w:rPr>
      </w:pPr>
      <w:r w:rsidRPr="00B63558">
        <w:rPr>
          <w:sz w:val="10"/>
          <w:szCs w:val="16"/>
        </w:rPr>
        <w:t>The first example is from prehistoric Wisconsin where a local indigenous group was confronted with another colonizing indigenous group. While there is no historical record of the meeting, archaeologists have puzzled out a fascinating interaction from the archaeological record that allow one to consider the issues of social justice within the realm of sustainability from a prehistoric perspective. As will be seen, there was considerable social change in the area that had long-term impacts for the environment and the local population. The second example comes to us from the early nineteenth-century California, where Russian colonists came to the present-day coastal Sonoma County in Northern California to establish a seal-hunting operation. They brought with them native Alaskans and interacted with native Californians, Spanish colonists from California, and Americans who found their way to the western coast of North America. The Russians found themselves in a difficult ecosystem and tried to adapt to the new region. They also caused profound environmental change. Eventually, they, and the people they impacted, had to react to the environmental change by making key decisions that had profound impacts on not only the environment, but the history of the United States and Russia. The final example comes from Michigan State University where archaeologists have been reconstructing the history of the campus through a campus archaeology program. Throughout its history, the university has been making business decisions regarding its operations that can be seen in the archaeological record. The choices that were made by administrators, faculty, and students allow one to consider how practical day-to-day management and economic decision-making can lead to complex sustainability challenges.</w:t>
      </w:r>
    </w:p>
    <w:p w14:paraId="4DF89805" w14:textId="77777777" w:rsidR="004B32A7" w:rsidRPr="00B63558" w:rsidRDefault="004B32A7" w:rsidP="004B32A7">
      <w:pPr>
        <w:rPr>
          <w:sz w:val="16"/>
        </w:rPr>
      </w:pPr>
      <w:r w:rsidRPr="00B63558">
        <w:rPr>
          <w:sz w:val="16"/>
        </w:rPr>
        <w:t xml:space="preserve">Some may consider that </w:t>
      </w:r>
      <w:r w:rsidRPr="00B63558">
        <w:rPr>
          <w:rStyle w:val="StyleUnderline"/>
        </w:rPr>
        <w:t>the three examples</w:t>
      </w:r>
      <w:r w:rsidRPr="00B63558">
        <w:rPr>
          <w:sz w:val="16"/>
        </w:rPr>
        <w:t xml:space="preserve"> may not represent the challenges we are facing today. I would argue that they actually </w:t>
      </w:r>
      <w:r w:rsidRPr="00B63558">
        <w:rPr>
          <w:rStyle w:val="StyleUnderline"/>
        </w:rPr>
        <w:t xml:space="preserve">represent a </w:t>
      </w:r>
      <w:r w:rsidRPr="00B63558">
        <w:rPr>
          <w:rStyle w:val="Emphasis"/>
        </w:rPr>
        <w:t>more realistic</w:t>
      </w:r>
      <w:r w:rsidRPr="00B63558">
        <w:rPr>
          <w:rStyle w:val="StyleUnderline"/>
        </w:rPr>
        <w:t xml:space="preserve"> way of approaching sustainability than that portrayed by</w:t>
      </w:r>
      <w:r w:rsidRPr="00B63558">
        <w:rPr>
          <w:sz w:val="16"/>
        </w:rPr>
        <w:t xml:space="preserve"> Jared </w:t>
      </w:r>
      <w:r w:rsidRPr="00B63558">
        <w:rPr>
          <w:rStyle w:val="StyleUnderline"/>
        </w:rPr>
        <w:t>Diamond</w:t>
      </w:r>
      <w:r w:rsidRPr="00B63558">
        <w:rPr>
          <w:sz w:val="16"/>
        </w:rPr>
        <w:t xml:space="preserve">. I would also argue that </w:t>
      </w:r>
      <w:r w:rsidRPr="00B63558">
        <w:rPr>
          <w:rStyle w:val="StyleUnderline"/>
        </w:rPr>
        <w:t>while we are facing unprecedented sustainability problems</w:t>
      </w:r>
      <w:r w:rsidRPr="00B63558">
        <w:rPr>
          <w:sz w:val="16"/>
        </w:rPr>
        <w:t xml:space="preserve"> that call into question the future of our society, </w:t>
      </w:r>
      <w:r w:rsidRPr="00B63558">
        <w:rPr>
          <w:rStyle w:val="StyleUnderline"/>
        </w:rPr>
        <w:t xml:space="preserve">each example references </w:t>
      </w:r>
      <w:r w:rsidRPr="00B63558">
        <w:rPr>
          <w:rStyle w:val="Emphasis"/>
        </w:rPr>
        <w:t>existential</w:t>
      </w:r>
      <w:r w:rsidRPr="00B63558">
        <w:rPr>
          <w:rStyle w:val="StyleUnderline"/>
        </w:rPr>
        <w:t xml:space="preserve"> issues for their times</w:t>
      </w:r>
      <w:r w:rsidRPr="00B63558">
        <w:rPr>
          <w:sz w:val="16"/>
        </w:rPr>
        <w:t xml:space="preserve">. To the people that lived through the events, the issues were just as significant as our modern challenges associated with climate change or water scarcity. The first two examples are from a class of sustainability issues I call suffering sustainability. They reflect on moments of time where there are existential threats to continuation of society. The third example is from a class of sustainability issues I call surfing sustainability. </w:t>
      </w:r>
      <w:r w:rsidRPr="00B63558">
        <w:rPr>
          <w:rStyle w:val="Emphasis"/>
          <w:sz w:val="24"/>
          <w:szCs w:val="26"/>
        </w:rPr>
        <w:t>There is no existential threat</w:t>
      </w:r>
      <w:r w:rsidRPr="00B63558">
        <w:rPr>
          <w:rStyle w:val="StyleUnderline"/>
        </w:rPr>
        <w:t>, just a desire to create a better and more sustainable life</w:t>
      </w:r>
      <w:r w:rsidRPr="00B63558">
        <w:rPr>
          <w:sz w:val="16"/>
        </w:rPr>
        <w:t>. There will be more in upcoming chapters about surfing and suffering sustainability. For now, it is just worth noting that while our times are unique due to the global challenges we face, the actual historical dilemmas individuals faced were similar to our own: how can we and our offspring survive into the future?</w:t>
      </w:r>
    </w:p>
    <w:p w14:paraId="619527DB" w14:textId="2E87C122" w:rsidR="002410CC" w:rsidRPr="00B63558" w:rsidRDefault="002410CC" w:rsidP="002410CC"/>
    <w:p w14:paraId="29090EAB" w14:textId="5B847D60" w:rsidR="002410CC" w:rsidRPr="00B63558" w:rsidRDefault="002410CC" w:rsidP="002410CC"/>
    <w:p w14:paraId="1A62D18B" w14:textId="77777777" w:rsidR="002410CC" w:rsidRPr="00B63558" w:rsidRDefault="002410CC" w:rsidP="002410CC"/>
    <w:p w14:paraId="7FC9F3E2" w14:textId="403BB65A" w:rsidR="00BE53ED" w:rsidRPr="00B63558" w:rsidRDefault="004B32A7" w:rsidP="007127C8">
      <w:pPr>
        <w:pStyle w:val="Heading3"/>
        <w:rPr>
          <w:rFonts w:cs="Times New Roman"/>
        </w:rPr>
      </w:pPr>
      <w:r w:rsidRPr="00B63558">
        <w:rPr>
          <w:rFonts w:cs="Times New Roman"/>
        </w:rPr>
        <w:t>AT: Automation</w:t>
      </w:r>
    </w:p>
    <w:p w14:paraId="3F56331B" w14:textId="3AC84A96" w:rsidR="00BE53ED" w:rsidRPr="00B63558" w:rsidRDefault="00BE53ED" w:rsidP="00BE53ED"/>
    <w:p w14:paraId="30E22BD8" w14:textId="0D3D81D7" w:rsidR="00BE53ED" w:rsidRPr="00B63558" w:rsidRDefault="00E354BC" w:rsidP="00E354BC">
      <w:pPr>
        <w:pStyle w:val="Heading4"/>
        <w:rPr>
          <w:rFonts w:cs="Times New Roman"/>
        </w:rPr>
      </w:pPr>
      <w:r w:rsidRPr="00B63558">
        <w:rPr>
          <w:rFonts w:cs="Times New Roman"/>
        </w:rPr>
        <w:t xml:space="preserve">The issue is a skills shortage the plan doesn’t do anything about---automation solves. </w:t>
      </w:r>
    </w:p>
    <w:p w14:paraId="037142C4" w14:textId="679E6080" w:rsidR="00BE53ED" w:rsidRPr="00B63558" w:rsidRDefault="00BE53ED" w:rsidP="00BE53ED">
      <w:r w:rsidRPr="00B63558">
        <w:t xml:space="preserve">Mike </w:t>
      </w:r>
      <w:r w:rsidRPr="00B63558">
        <w:rPr>
          <w:rStyle w:val="Style13ptBold"/>
        </w:rPr>
        <w:t>Futch 19</w:t>
      </w:r>
      <w:r w:rsidRPr="00B63558">
        <w:t>, Tompkins Robotics president, 5-23-2019, "How Robotics are Automating a Solution to the Labor Shortage &amp; Growing Customer Demands," Robotics Tomorrow, https://www.roboticstomorrow.com/article/2019/05/how-robotics-are-automating-a-solution-to-the-labor-shortage-growing-customer-demands/13677</w:t>
      </w:r>
    </w:p>
    <w:p w14:paraId="5C657BF1" w14:textId="6D441DFC" w:rsidR="00BE53ED" w:rsidRPr="00B63558" w:rsidRDefault="00BE53ED" w:rsidP="00BE53ED">
      <w:pPr>
        <w:rPr>
          <w:rStyle w:val="StyleUnderline"/>
        </w:rPr>
      </w:pPr>
      <w:r w:rsidRPr="00B63558">
        <w:rPr>
          <w:sz w:val="10"/>
        </w:rPr>
        <w:t xml:space="preserve">Negative publicity and speculation that robots will eventually replace humans in the warehouse has circulated quite a bit in the last few years. </w:t>
      </w:r>
      <w:r w:rsidRPr="00B63558">
        <w:rPr>
          <w:rStyle w:val="StyleUnderline"/>
        </w:rPr>
        <w:t>While it’s true that robots are making their way into more and more operations, the truth is there are not enough skilled workers to fill the number of available jobs.</w:t>
      </w:r>
      <w:r w:rsidR="00E354BC" w:rsidRPr="00B63558">
        <w:rPr>
          <w:rStyle w:val="StyleUnderline"/>
        </w:rPr>
        <w:t xml:space="preserve"> </w:t>
      </w:r>
      <w:r w:rsidRPr="00B63558">
        <w:rPr>
          <w:sz w:val="10"/>
        </w:rPr>
        <w:t xml:space="preserve">According to a study by Deloitte and the Manufacturing Institute, </w:t>
      </w:r>
      <w:r w:rsidRPr="00B63558">
        <w:rPr>
          <w:rStyle w:val="StyleUnderline"/>
        </w:rPr>
        <w:t>the skills gap may leave an estimated 2.4 million positions – more than half the manufacturing jobs</w:t>
      </w:r>
      <w:r w:rsidRPr="00B63558">
        <w:rPr>
          <w:sz w:val="10"/>
        </w:rPr>
        <w:t xml:space="preserve"> </w:t>
      </w:r>
      <w:r w:rsidRPr="00B63558">
        <w:rPr>
          <w:rStyle w:val="StyleUnderline"/>
        </w:rPr>
        <w:t>– unfilled</w:t>
      </w:r>
      <w:r w:rsidRPr="00B63558">
        <w:rPr>
          <w:sz w:val="10"/>
        </w:rPr>
        <w:t xml:space="preserve"> between 2018 and 2028. </w:t>
      </w:r>
      <w:r w:rsidRPr="00B63558">
        <w:rPr>
          <w:rStyle w:val="StyleUnderline"/>
        </w:rPr>
        <w:t>The Society of Manufacturing Engineers (SME) also reports that 89% of manufacturers are having difficulty finding skilled workers</w:t>
      </w:r>
      <w:r w:rsidRPr="00B63558">
        <w:rPr>
          <w:sz w:val="10"/>
        </w:rPr>
        <w:t xml:space="preserve">, </w:t>
      </w:r>
      <w:r w:rsidRPr="00B63558">
        <w:rPr>
          <w:rStyle w:val="Emphasis"/>
        </w:rPr>
        <w:t>which is partially due to an aging, retiring workforce and lack of desire among younger workers to enter the manufacturing field</w:t>
      </w:r>
      <w:r w:rsidRPr="00B63558">
        <w:rPr>
          <w:sz w:val="10"/>
        </w:rPr>
        <w:t>.</w:t>
      </w:r>
      <w:r w:rsidR="00E354BC" w:rsidRPr="00B63558">
        <w:rPr>
          <w:sz w:val="10"/>
        </w:rPr>
        <w:t xml:space="preserve"> </w:t>
      </w:r>
      <w:r w:rsidRPr="00B63558">
        <w:rPr>
          <w:sz w:val="10"/>
        </w:rPr>
        <w:t>The workforce pool is not the only thing that is shrinking. The study also found that nearly one third of businesses are turning away new business because of labor limitations. Recent research by Korn Ferry Institute estimates that the labor shortage in the global manufacturing industry could result in more than $607 billion in lost revenue by 2030, with the U.S. representing more than 10% of the global deficit at a total of $73 billion in unrealized output.</w:t>
      </w:r>
      <w:r w:rsidR="00E354BC" w:rsidRPr="00B63558">
        <w:rPr>
          <w:sz w:val="10"/>
        </w:rPr>
        <w:t xml:space="preserve"> </w:t>
      </w:r>
      <w:r w:rsidRPr="00B63558">
        <w:rPr>
          <w:rStyle w:val="StyleUnderline"/>
        </w:rPr>
        <w:t>eCommerce growth has amplified the labor demand, specifically in warehouses and distribution centers</w:t>
      </w:r>
      <w:r w:rsidRPr="00B63558">
        <w:rPr>
          <w:sz w:val="10"/>
        </w:rPr>
        <w:t xml:space="preserve">. </w:t>
      </w:r>
      <w:r w:rsidRPr="00B63558">
        <w:rPr>
          <w:rStyle w:val="StyleUnderline"/>
        </w:rPr>
        <w:t xml:space="preserve">One way the market is coping with this prolific growth amidst the current labor drought is </w:t>
      </w:r>
      <w:r w:rsidRPr="00B63558">
        <w:rPr>
          <w:rStyle w:val="Emphasis"/>
        </w:rPr>
        <w:t>through robotics and automation</w:t>
      </w:r>
      <w:r w:rsidRPr="00B63558">
        <w:rPr>
          <w:sz w:val="10"/>
        </w:rPr>
        <w:t xml:space="preserve">. Analysts at ABI Research predict </w:t>
      </w:r>
      <w:r w:rsidRPr="00B63558">
        <w:rPr>
          <w:rStyle w:val="StyleUnderline"/>
        </w:rPr>
        <w:t>the number of warehouses using robotics will grow from 4,000 to 50,000 globally by 2025</w:t>
      </w:r>
      <w:r w:rsidRPr="00B63558">
        <w:rPr>
          <w:sz w:val="10"/>
        </w:rPr>
        <w:t>, with nearly half of those robotic-supplemented warehouses – 23,000 – in the U.S. alone.</w:t>
      </w:r>
      <w:r w:rsidR="00E354BC" w:rsidRPr="00B63558">
        <w:rPr>
          <w:sz w:val="10"/>
        </w:rPr>
        <w:t xml:space="preserve"> </w:t>
      </w:r>
      <w:r w:rsidRPr="00B63558">
        <w:rPr>
          <w:rStyle w:val="StyleUnderline"/>
        </w:rPr>
        <w:t>Automation adoption has continued to rise over the past six years, as companies are facing increased pressure to cut costs</w:t>
      </w:r>
      <w:r w:rsidRPr="00B63558">
        <w:rPr>
          <w:sz w:val="10"/>
        </w:rPr>
        <w:t xml:space="preserve">, address the workforce shortage and provide an optimal customer experience. </w:t>
      </w:r>
      <w:r w:rsidRPr="00B63558">
        <w:rPr>
          <w:rStyle w:val="StyleUnderline"/>
        </w:rPr>
        <w:t xml:space="preserve">A 2019 survey by Deloitte and MHI found that </w:t>
      </w:r>
      <w:r w:rsidRPr="00B63558">
        <w:rPr>
          <w:rStyle w:val="Emphasis"/>
        </w:rPr>
        <w:t>more than 53%</w:t>
      </w:r>
      <w:r w:rsidRPr="00B63558">
        <w:rPr>
          <w:rStyle w:val="StyleUnderline"/>
        </w:rPr>
        <w:t xml:space="preserve"> of respondents are already using some form of automation in their operations</w:t>
      </w:r>
      <w:r w:rsidRPr="00B63558">
        <w:rPr>
          <w:sz w:val="10"/>
        </w:rPr>
        <w:t>, with another 22% planning to implement automation solutions over the next two years.</w:t>
      </w:r>
      <w:r w:rsidR="00E354BC" w:rsidRPr="00B63558">
        <w:rPr>
          <w:sz w:val="10"/>
        </w:rPr>
        <w:t xml:space="preserve"> </w:t>
      </w:r>
      <w:r w:rsidRPr="00B63558">
        <w:rPr>
          <w:rStyle w:val="StyleUnderline"/>
        </w:rPr>
        <w:t>Robotics are a popular form of automation due to their versatility, affordability and efficiency</w:t>
      </w:r>
      <w:r w:rsidRPr="00B63558">
        <w:rPr>
          <w:sz w:val="10"/>
        </w:rPr>
        <w:t xml:space="preserve">. Their applications span across the entire supply chain, from pick and pack to sortation and transport. </w:t>
      </w:r>
      <w:r w:rsidRPr="00B63558">
        <w:rPr>
          <w:rStyle w:val="StyleUnderline"/>
        </w:rPr>
        <w:t>Robotic solutions also offer scalability and rapid deployment, with a typical installation going live within just four to six months.</w:t>
      </w:r>
      <w:r w:rsidR="00E354BC" w:rsidRPr="00B63558">
        <w:rPr>
          <w:rStyle w:val="StyleUnderline"/>
        </w:rPr>
        <w:t xml:space="preserve"> </w:t>
      </w:r>
      <w:r w:rsidRPr="00B63558">
        <w:rPr>
          <w:rStyle w:val="StyleUnderline"/>
        </w:rPr>
        <w:t>The cost savings associated with robots are very attractive to organizations</w:t>
      </w:r>
      <w:r w:rsidRPr="00B63558">
        <w:rPr>
          <w:sz w:val="10"/>
        </w:rPr>
        <w:t xml:space="preserve">. In addition to performing many tasks quicker than their human counterparts, robots do not require insurance or benefits, and can reduce costs associated with employee overtime, seasonal and temporary staffing, and skills training. </w:t>
      </w:r>
      <w:r w:rsidRPr="00B63558">
        <w:rPr>
          <w:rStyle w:val="Emphasis"/>
        </w:rPr>
        <w:t>Additionally, ROI for this form of automation is typically achieved in under two years.</w:t>
      </w:r>
      <w:r w:rsidRPr="00B63558">
        <w:rPr>
          <w:sz w:val="10"/>
        </w:rPr>
        <w:t xml:space="preserve"> </w:t>
      </w:r>
      <w:r w:rsidRPr="00B63558">
        <w:rPr>
          <w:rStyle w:val="StyleUnderline"/>
        </w:rPr>
        <w:t>Amazon reportedly saves an annual $22 million per warehouse by utilizing robots at its fulfillment centers.</w:t>
      </w:r>
      <w:r w:rsidR="00E354BC" w:rsidRPr="00B63558">
        <w:rPr>
          <w:rStyle w:val="StyleUnderline"/>
        </w:rPr>
        <w:t xml:space="preserve"> </w:t>
      </w:r>
      <w:r w:rsidRPr="00B63558">
        <w:rPr>
          <w:rStyle w:val="StyleUnderline"/>
        </w:rPr>
        <w:t>Robotics and automation are also helping companies address constantly growing customer demands</w:t>
      </w:r>
      <w:r w:rsidRPr="00B63558">
        <w:rPr>
          <w:sz w:val="10"/>
        </w:rPr>
        <w:t>. Rapid, free shipping is an expectation among consumers today, thanks to Amazon and the growth of eCommerce. As companies compete to deliver the best customer experience, automation and robotics provide a cost-effective, speedy solution to many of today’s demands.</w:t>
      </w:r>
      <w:r w:rsidR="00E354BC" w:rsidRPr="00B63558">
        <w:rPr>
          <w:sz w:val="10"/>
        </w:rPr>
        <w:t xml:space="preserve"> </w:t>
      </w:r>
      <w:r w:rsidRPr="00B63558">
        <w:rPr>
          <w:sz w:val="10"/>
        </w:rPr>
        <w:t>Walmart recognizes the value in automation, as the mega-retailer continues to invest heavily in robotic innovations throughout its operations. In addition to its well-known Pickup Towers, Walmart is expanding deployment of several other automated technologies, including its floor scrubbing and shelf scanning robots, allowing its associates to perform more customer-facing tasks.</w:t>
      </w:r>
      <w:r w:rsidR="00E354BC" w:rsidRPr="00B63558">
        <w:rPr>
          <w:sz w:val="10"/>
        </w:rPr>
        <w:t xml:space="preserve"> </w:t>
      </w:r>
      <w:r w:rsidRPr="00B63558">
        <w:rPr>
          <w:rStyle w:val="StyleUnderline"/>
        </w:rPr>
        <w:t>Robotics’ rising popularity extends beyond the eCommerce giants. Small and midsize manufacturers and retailers as well as grocery stores are also embracing the use of robotics in both warehouse and store operations</w:t>
      </w:r>
    </w:p>
    <w:p w14:paraId="7CEEAB10" w14:textId="62E82B17" w:rsidR="007127C8" w:rsidRPr="00B63558" w:rsidRDefault="007127C8" w:rsidP="007127C8">
      <w:pPr>
        <w:pStyle w:val="Heading3"/>
        <w:rPr>
          <w:rFonts w:cs="Times New Roman"/>
        </w:rPr>
      </w:pPr>
      <w:r w:rsidRPr="00B63558">
        <w:rPr>
          <w:rFonts w:cs="Times New Roman"/>
        </w:rPr>
        <w:t>AT: Defense Base</w:t>
      </w:r>
    </w:p>
    <w:p w14:paraId="6B258550" w14:textId="77777777" w:rsidR="007127C8" w:rsidRPr="00B63558" w:rsidRDefault="007127C8" w:rsidP="007127C8"/>
    <w:p w14:paraId="19783BAF" w14:textId="77777777" w:rsidR="007127C8" w:rsidRPr="00B63558" w:rsidRDefault="007127C8" w:rsidP="007127C8">
      <w:pPr>
        <w:keepNext/>
        <w:keepLines/>
        <w:spacing w:before="40"/>
        <w:outlineLvl w:val="3"/>
        <w:rPr>
          <w:rFonts w:eastAsiaTheme="majorEastAsia"/>
          <w:b/>
          <w:iCs/>
        </w:rPr>
      </w:pPr>
      <w:r w:rsidRPr="00B63558">
        <w:rPr>
          <w:rFonts w:eastAsiaTheme="majorEastAsia"/>
          <w:b/>
          <w:iCs/>
        </w:rPr>
        <w:t>Manufacturing is not key to the defense-industrial base</w:t>
      </w:r>
    </w:p>
    <w:p w14:paraId="34967886" w14:textId="77777777" w:rsidR="007127C8" w:rsidRPr="00B63558" w:rsidRDefault="007127C8" w:rsidP="007127C8">
      <w:r w:rsidRPr="00B63558">
        <w:t xml:space="preserve">Dr. Subhash </w:t>
      </w:r>
      <w:r w:rsidRPr="00B63558">
        <w:rPr>
          <w:b/>
          <w:bCs/>
        </w:rPr>
        <w:t>Kapila 10</w:t>
      </w:r>
      <w:r w:rsidRPr="00B63558">
        <w:t>, an International Relations and Strategic Affairs analyst and the Consultant for Strategic Affairs with South Asia Analysis Group and a graduate of the Royal British Army Staff College with a Masters in Defence Science and a PhD in Strategic Studies., “21st Century: Strategically A Second American Century With Caveats,” June 26, http://www.eurasiareview.com/201006263919/21st-century-strategically-a-second-american-century-with-caveats.html</w:t>
      </w:r>
    </w:p>
    <w:p w14:paraId="0B9A7F41" w14:textId="77777777" w:rsidR="007127C8" w:rsidRPr="00B63558" w:rsidRDefault="007127C8" w:rsidP="007127C8">
      <w:pPr>
        <w:ind w:right="288"/>
        <w:rPr>
          <w:sz w:val="12"/>
          <w:szCs w:val="20"/>
        </w:rPr>
      </w:pPr>
      <w:r w:rsidRPr="00B63558">
        <w:rPr>
          <w:u w:val="single"/>
        </w:rPr>
        <w:t>Strategically, the 20th Century was decidedly an American Century. United States strategic, military, political and economic predominance was global and undisputed</w:t>
      </w:r>
      <w:r w:rsidRPr="00B63558">
        <w:rPr>
          <w:sz w:val="12"/>
          <w:szCs w:val="20"/>
        </w:rPr>
        <w:t xml:space="preserve">. In the bi-polar global power structure comprising the United States and the Former Soviet Union it was the United States which globally prevailed.  The 20th Century's dawn was marked by the First World War which marked the decline of the old European colonial powers, noticeably Great Britain.  The Second World War marked the total eclipse of Great Britain and other colonial powers.  The United States replaced Great Britain as the new global superpower.  The 20th Century's end witnessed the end of the Cold War, with the disintegration of the Former Soviet Union as the United States strategic challenger and counter-vailing power.  </w:t>
      </w:r>
      <w:r w:rsidRPr="00B63558">
        <w:rPr>
          <w:u w:val="single"/>
        </w:rPr>
        <w:t>On the verge of the new millennium the United States strode the globe like a colossus as the sole global super power</w:t>
      </w:r>
      <w:r w:rsidRPr="00B63558">
        <w:rPr>
          <w:sz w:val="12"/>
          <w:szCs w:val="20"/>
        </w:rPr>
        <w:t xml:space="preserve">.  </w:t>
      </w:r>
      <w:r w:rsidRPr="00B63558">
        <w:rPr>
          <w:u w:val="single"/>
        </w:rPr>
        <w:t>With a decade of the 21st Century having gone past, many strategic and political analysts the world over have toyed with projections that United States global predominance is on the decline</w:t>
      </w:r>
      <w:r w:rsidRPr="00B63558">
        <w:rPr>
          <w:sz w:val="12"/>
          <w:szCs w:val="20"/>
        </w:rPr>
        <w:t xml:space="preserve">, and that the 21st Century will not be a second American Century.  Having toyed, with such projections, these analysts however shy away from predicting whose century the 21st Century will strategically be?  </w:t>
      </w:r>
      <w:r w:rsidRPr="00B63558">
        <w:rPr>
          <w:u w:val="single"/>
        </w:rPr>
        <w:t>The trouble with such projections is that they are based predominantly on analyses of economic trends and financial strengths and less on detailed analyses of strategic and military strengths, and more significantly strategic cultures</w:t>
      </w:r>
      <w:r w:rsidRPr="00B63558">
        <w:rPr>
          <w:sz w:val="12"/>
          <w:szCs w:val="20"/>
        </w:rPr>
        <w:t xml:space="preserve">.  Presumably, </w:t>
      </w:r>
      <w:r w:rsidRPr="00B63558">
        <w:rPr>
          <w:u w:val="single"/>
        </w:rPr>
        <w:t>it is easier for such analysts to base trends on much quoted statistical data.  Strategic analysis of global predominance trends is a more complex task</w:t>
      </w:r>
      <w:r w:rsidRPr="00B63558">
        <w:rPr>
          <w:sz w:val="12"/>
          <w:szCs w:val="20"/>
        </w:rPr>
        <w:t xml:space="preserve"> in the opinion of the Author, as it cannot be based on statistical data analysis. </w:t>
      </w:r>
      <w:r w:rsidRPr="00B63558">
        <w:rPr>
          <w:u w:val="single"/>
        </w:rPr>
        <w:t>Global predominance trends need unravelling of strategic cultures of contending powers</w:t>
      </w:r>
      <w:r w:rsidRPr="00B63558">
        <w:rPr>
          <w:sz w:val="12"/>
          <w:szCs w:val="20"/>
        </w:rPr>
        <w:t xml:space="preserve">, the reading of national intentions and resolve and the inherent national strengths </w:t>
      </w:r>
      <w:r w:rsidRPr="00B63558">
        <w:rPr>
          <w:u w:val="single"/>
        </w:rPr>
        <w:t>and willpower demonstrated over a considerable time  span of half-centuries and centuries.  Crisply put, one needs to remember that in the 1980's, Japan and Germany as "economic superpowers" could not emerge as global superpowers. Hence global predominance calls for more than economic strengths</w:t>
      </w:r>
      <w:r w:rsidRPr="00B63558">
        <w:rPr>
          <w:sz w:val="12"/>
          <w:szCs w:val="20"/>
        </w:rPr>
        <w:t xml:space="preserve">. </w:t>
      </w:r>
      <w:r w:rsidRPr="00B63558">
        <w:rPr>
          <w:u w:val="single"/>
        </w:rPr>
        <w:t>The United States getting strategically bogged down in Iraq and Afghanistan in the first decade of the 21st Century has not led to any noticeable decline in American global predominance. Despite Iraq and Afghanistan, the U</w:t>
      </w:r>
      <w:r w:rsidRPr="00B63558">
        <w:rPr>
          <w:sz w:val="12"/>
          <w:szCs w:val="20"/>
        </w:rPr>
        <w:t>nited</w:t>
      </w:r>
      <w:r w:rsidRPr="00B63558">
        <w:rPr>
          <w:u w:val="single"/>
        </w:rPr>
        <w:t xml:space="preserve"> S</w:t>
      </w:r>
      <w:r w:rsidRPr="00B63558">
        <w:rPr>
          <w:sz w:val="12"/>
          <w:szCs w:val="20"/>
        </w:rPr>
        <w:t>tates</w:t>
      </w:r>
      <w:r w:rsidRPr="00B63558">
        <w:rPr>
          <w:u w:val="single"/>
        </w:rPr>
        <w:t xml:space="preserve"> reigns supreme globally even in East Asia where China could have logically challenged it</w:t>
      </w:r>
      <w:r w:rsidRPr="00B63558">
        <w:rPr>
          <w:sz w:val="12"/>
          <w:szCs w:val="20"/>
        </w:rPr>
        <w:t xml:space="preserve">. More significantly, and normally forgotten, is the fact that </w:t>
      </w:r>
      <w:r w:rsidRPr="00B63558">
        <w:rPr>
          <w:u w:val="single"/>
        </w:rPr>
        <w:t>the off-quoted shift of global and economic power from the West to East was facilitated by U</w:t>
      </w:r>
      <w:r w:rsidRPr="00B63558">
        <w:rPr>
          <w:sz w:val="12"/>
          <w:szCs w:val="20"/>
        </w:rPr>
        <w:t>nited</w:t>
      </w:r>
      <w:r w:rsidRPr="00B63558">
        <w:rPr>
          <w:u w:val="single"/>
        </w:rPr>
        <w:t xml:space="preserve"> S</w:t>
      </w:r>
      <w:r w:rsidRPr="00B63558">
        <w:rPr>
          <w:sz w:val="12"/>
          <w:szCs w:val="20"/>
        </w:rPr>
        <w:t>tates</w:t>
      </w:r>
      <w:r w:rsidRPr="00B63558">
        <w:rPr>
          <w:u w:val="single"/>
        </w:rPr>
        <w:t xml:space="preserve"> massive financial direct investments in China, Japan, South Korea and India.  China quoted as the next superpower</w:t>
      </w:r>
      <w:r w:rsidRPr="00B63558">
        <w:rPr>
          <w:sz w:val="12"/>
          <w:szCs w:val="20"/>
        </w:rPr>
        <w:t xml:space="preserve"> to rival the United States </w:t>
      </w:r>
      <w:r w:rsidRPr="00B63558">
        <w:rPr>
          <w:u w:val="single"/>
        </w:rPr>
        <w:t>would be economically prostate, should the U</w:t>
      </w:r>
      <w:r w:rsidRPr="00B63558">
        <w:rPr>
          <w:sz w:val="12"/>
          <w:szCs w:val="20"/>
        </w:rPr>
        <w:t>nited</w:t>
      </w:r>
      <w:r w:rsidRPr="00B63558">
        <w:rPr>
          <w:u w:val="single"/>
        </w:rPr>
        <w:t xml:space="preserve"> S</w:t>
      </w:r>
      <w:r w:rsidRPr="00B63558">
        <w:rPr>
          <w:sz w:val="12"/>
          <w:szCs w:val="20"/>
        </w:rPr>
        <w:t>tates</w:t>
      </w:r>
      <w:r w:rsidRPr="00B63558">
        <w:rPr>
          <w:u w:val="single"/>
        </w:rPr>
        <w:t xml:space="preserve"> surgically disconnect China's economic and financial linkages to the United States.</w:t>
      </w:r>
      <w:r w:rsidRPr="00B63558">
        <w:rPr>
          <w:sz w:val="12"/>
          <w:szCs w:val="20"/>
        </w:rPr>
        <w:t xml:space="preserve"> More significantly, while examining the prospects of the 21st Century as a "Second American Century" it must be remembered that besides other factors, that </w:t>
      </w:r>
      <w:r w:rsidRPr="00B63558">
        <w:rPr>
          <w:u w:val="single"/>
        </w:rPr>
        <w:t>out of the six multipolar contenders for global power, none except China have shown any indications to whittle down US global predominance.  Even China seems to be comfortable with US power as long as it keeps Japan in check</w:t>
      </w:r>
      <w:r w:rsidRPr="00B63558">
        <w:rPr>
          <w:sz w:val="12"/>
          <w:szCs w:val="20"/>
        </w:rPr>
        <w:t xml:space="preserve">.  This Paper makes bold to assert that </w:t>
      </w:r>
      <w:r w:rsidRPr="00B63558">
        <w:rPr>
          <w:u w:val="single"/>
        </w:rPr>
        <w:t>the 21st Century would be a Second American Century despite China's challenge and the strategic distractions arising from the global Islamic flash-points</w:t>
      </w:r>
      <w:r w:rsidRPr="00B63558">
        <w:rPr>
          <w:sz w:val="12"/>
          <w:szCs w:val="20"/>
        </w:rPr>
        <w:t xml:space="preserve">. </w:t>
      </w:r>
    </w:p>
    <w:p w14:paraId="41109A88" w14:textId="77777777" w:rsidR="007127C8" w:rsidRPr="00B63558" w:rsidRDefault="007127C8" w:rsidP="007127C8"/>
    <w:p w14:paraId="4B6021A9" w14:textId="77777777" w:rsidR="007127C8" w:rsidRPr="00B63558" w:rsidRDefault="007127C8" w:rsidP="007127C8">
      <w:pPr>
        <w:pStyle w:val="Heading3"/>
        <w:rPr>
          <w:rFonts w:cs="Times New Roman"/>
        </w:rPr>
      </w:pPr>
      <w:bookmarkStart w:id="5" w:name="BlockBM3687"/>
      <w:bookmarkEnd w:id="0"/>
      <w:r w:rsidRPr="00B63558">
        <w:rPr>
          <w:rFonts w:cs="Times New Roman"/>
        </w:rPr>
        <w:t>AT: Deterrence Impact</w:t>
      </w:r>
    </w:p>
    <w:p w14:paraId="41F84090" w14:textId="77777777" w:rsidR="007127C8" w:rsidRPr="00B63558" w:rsidRDefault="007127C8" w:rsidP="007127C8">
      <w:pPr>
        <w:pStyle w:val="Heading4"/>
        <w:rPr>
          <w:rFonts w:cs="Times New Roman"/>
        </w:rPr>
      </w:pPr>
      <w:r w:rsidRPr="00B63558">
        <w:rPr>
          <w:rFonts w:cs="Times New Roman"/>
        </w:rPr>
        <w:t xml:space="preserve">Symmetrical deterrence is </w:t>
      </w:r>
      <w:r w:rsidRPr="00B63558">
        <w:rPr>
          <w:rFonts w:cs="Times New Roman"/>
          <w:u w:val="single"/>
        </w:rPr>
        <w:t>useless</w:t>
      </w:r>
      <w:r w:rsidRPr="00B63558">
        <w:rPr>
          <w:rFonts w:cs="Times New Roman"/>
        </w:rPr>
        <w:t xml:space="preserve"> </w:t>
      </w:r>
    </w:p>
    <w:p w14:paraId="6BD1AAED" w14:textId="77777777" w:rsidR="007127C8" w:rsidRPr="00B63558" w:rsidRDefault="007127C8" w:rsidP="007127C8">
      <w:r w:rsidRPr="00B63558">
        <w:t xml:space="preserve">Jahara </w:t>
      </w:r>
      <w:r w:rsidRPr="00B63558">
        <w:rPr>
          <w:rStyle w:val="Style13ptBold"/>
        </w:rPr>
        <w:t>Matisek 17</w:t>
      </w:r>
      <w:r w:rsidRPr="00B63558">
        <w:t>, Assistant Professor in the Department of Military and Strategic Studies at the US Air Force Academy, 11-6-2017, "The Death of American Conventional Warfare," RealClearDefense, https://www.realcleardefense.com/articles/2017/11/06/the_death_of_american_conventional_warfare_112586.html</w:t>
      </w:r>
    </w:p>
    <w:p w14:paraId="65974566" w14:textId="77777777" w:rsidR="007127C8" w:rsidRPr="00B63558" w:rsidRDefault="007127C8" w:rsidP="007127C8">
      <w:pPr>
        <w:rPr>
          <w:rStyle w:val="StyleUnderline"/>
        </w:rPr>
      </w:pPr>
      <w:r w:rsidRPr="00B63558">
        <w:rPr>
          <w:rStyle w:val="Emphasis"/>
        </w:rPr>
        <w:t>Conventional warfare is officially dead</w:t>
      </w:r>
      <w:r w:rsidRPr="00B63558">
        <w:rPr>
          <w:sz w:val="16"/>
        </w:rPr>
        <w:t xml:space="preserve">. </w:t>
      </w:r>
      <w:r w:rsidRPr="00B63558">
        <w:rPr>
          <w:rStyle w:val="StyleUnderline"/>
        </w:rPr>
        <w:t>This has become an obvious trend with innumerable adversaries engaging the American military and its allies in unconventional ways with unconventional means</w:t>
      </w:r>
      <w:r w:rsidRPr="00B63558">
        <w:rPr>
          <w:sz w:val="16"/>
        </w:rPr>
        <w:t xml:space="preserve">. The </w:t>
      </w:r>
      <w:r w:rsidRPr="00B63558">
        <w:rPr>
          <w:rStyle w:val="StyleUnderline"/>
        </w:rPr>
        <w:t xml:space="preserve">long-held notion of the decisive battle that brings the combat power of two nations against each other for a winner-take-all slugfest </w:t>
      </w:r>
      <w:r w:rsidRPr="00B63558">
        <w:rPr>
          <w:rStyle w:val="Emphasis"/>
        </w:rPr>
        <w:t>lies in the next grave</w:t>
      </w:r>
      <w:r w:rsidRPr="00B63558">
        <w:rPr>
          <w:sz w:val="16"/>
        </w:rPr>
        <w:t xml:space="preserve">. Even wars of attrition, in the model of the American Civil War, First and Second World Wars, and Korea are gone. </w:t>
      </w:r>
      <w:r w:rsidRPr="00B63558">
        <w:rPr>
          <w:rStyle w:val="StyleUnderline"/>
        </w:rPr>
        <w:t xml:space="preserve">If America hopes to remain strategically significant, its political and military leadership must adapt to the new reality that </w:t>
      </w:r>
      <w:r w:rsidRPr="00B63558">
        <w:rPr>
          <w:rStyle w:val="Emphasis"/>
        </w:rPr>
        <w:t xml:space="preserve">no adversary wants to fight the United States in a symmetrically conventional fashion. </w:t>
      </w:r>
      <w:r w:rsidRPr="00B63558">
        <w:rPr>
          <w:rStyle w:val="StyleUnderline"/>
        </w:rPr>
        <w:t xml:space="preserve">Admitting the passing of America’s dear friend conventional war is proving difficult for the U.S. military, </w:t>
      </w:r>
      <w:r w:rsidRPr="00B63558">
        <w:rPr>
          <w:rStyle w:val="Emphasis"/>
        </w:rPr>
        <w:t>but there finally appears to be an awakening.</w:t>
      </w:r>
      <w:r w:rsidRPr="00B63558">
        <w:rPr>
          <w:sz w:val="16"/>
        </w:rPr>
        <w:t xml:space="preserve"> The Director of the Defense Intelligence Agency, Lieutenant General Vincent R. Stewart (U.S. Marine Corps), recently lamented the demise of American military might to the Senate Armed Forces Committee: Adversaries have studied the American way of conflict and have developed, and will continue to develop, capabilities to mitigate or directly challenge longstanding U.S. military dominance in all war fighting domains…Competitor states will employ all diplomatic, economic, political, and covert mechanisms of influence and coercion available to them in advancing regional agendas, with the implied or actual use of military force acting as the amplifier that allows these whole-of-state efforts to resonate.[1] </w:t>
      </w:r>
      <w:r w:rsidRPr="00B63558">
        <w:rPr>
          <w:rStyle w:val="StyleUnderline"/>
        </w:rPr>
        <w:t>General Stewart’s explicit omission of the military from the mechanisms available to influence and coerce in pursuit of regional agendas is illustrative of the fact that foes no longer use military power first.</w:t>
      </w:r>
      <w:r w:rsidRPr="00B63558">
        <w:rPr>
          <w:sz w:val="16"/>
        </w:rPr>
        <w:t xml:space="preserve"> Instead, </w:t>
      </w:r>
      <w:r w:rsidRPr="00B63558">
        <w:rPr>
          <w:rStyle w:val="StyleUnderline"/>
        </w:rPr>
        <w:t xml:space="preserve">adversaries utilize military force merely as an amplifier to whole-of-state efforts. </w:t>
      </w:r>
      <w:r w:rsidRPr="00B63558">
        <w:rPr>
          <w:sz w:val="16"/>
        </w:rPr>
        <w:t xml:space="preserve">Translated into laymans terms, </w:t>
      </w:r>
      <w:r w:rsidRPr="00B63558">
        <w:rPr>
          <w:rStyle w:val="StyleUnderline"/>
        </w:rPr>
        <w:t>adversaries no longer rely on conventional military force—solely, firstly, or bluntly—to pursue narrow political objectives in their region of influence</w:t>
      </w:r>
      <w:r w:rsidRPr="00B63558">
        <w:rPr>
          <w:sz w:val="16"/>
        </w:rPr>
        <w:t xml:space="preserve">. Thus, no near-peer country is openly challenging America’s globally constructed world order of norms, rules, and institutions created through decades of American blood, sweat, and tears. Such </w:t>
      </w:r>
      <w:r w:rsidRPr="00B63558">
        <w:rPr>
          <w:rStyle w:val="StyleUnderline"/>
        </w:rPr>
        <w:t>adversaries are operating in a peripheral and indirect fashion, however, to secure limited gains helpful to their own interests</w:t>
      </w:r>
      <w:r w:rsidRPr="00B63558">
        <w:rPr>
          <w:sz w:val="16"/>
        </w:rPr>
        <w:t xml:space="preserve">. </w:t>
      </w:r>
      <w:r w:rsidRPr="00B63558">
        <w:rPr>
          <w:rStyle w:val="Emphasis"/>
        </w:rPr>
        <w:t xml:space="preserve">These efforts chip away at American strategic interests in such a way that it is difficult for political and military leaders to justify the mobilization of American political willpower and military resources to prevent and/or reverse adversary gains. </w:t>
      </w:r>
      <w:r w:rsidRPr="00B63558">
        <w:rPr>
          <w:sz w:val="16"/>
        </w:rPr>
        <w:t xml:space="preserve">Indeed, </w:t>
      </w:r>
      <w:r w:rsidRPr="00B63558">
        <w:rPr>
          <w:rStyle w:val="StyleUnderline"/>
        </w:rPr>
        <w:t>U.S. strategy is caught in a paradoxical situation in which the conventional warfare concept is needed for overall deterrence, but is dead because no adversary wants to engage directly with conventional American military might</w:t>
      </w:r>
      <w:r w:rsidRPr="00B63558">
        <w:rPr>
          <w:sz w:val="16"/>
        </w:rPr>
        <w:t xml:space="preserve">. </w:t>
      </w:r>
      <w:r w:rsidRPr="00B63558">
        <w:rPr>
          <w:rStyle w:val="StyleUnderline"/>
        </w:rPr>
        <w:t>Additionally, the precept of what the U.S. and its allies believe is conventional warfare is an illusion</w:t>
      </w:r>
      <w:r w:rsidRPr="00B63558">
        <w:rPr>
          <w:sz w:val="16"/>
        </w:rPr>
        <w:t xml:space="preserve">. As a theoretical construct, conventional warfare is historically dependent on time and context, as Clausewitz stated, and determines how major political powers profess to the best and most effective forms of waging war.[2] </w:t>
      </w:r>
      <w:r w:rsidRPr="00B63558">
        <w:rPr>
          <w:rStyle w:val="StyleUnderline"/>
        </w:rPr>
        <w:t>The traditional narrative within this social construct of warfare was one of territorial wars based on maneuver, a form at which the U.S. has excelled and dominated. No country dares to use its military forces in such an explicit fashion against the U.S. anymore</w:t>
      </w:r>
      <w:r w:rsidRPr="00B63558">
        <w:rPr>
          <w:sz w:val="16"/>
        </w:rPr>
        <w:t xml:space="preserve">. From this standpoint, </w:t>
      </w:r>
      <w:r w:rsidRPr="00B63558">
        <w:rPr>
          <w:rStyle w:val="StyleUnderline"/>
        </w:rPr>
        <w:t>it should be no surprise that potential foes are seeking to disrupt America’s hegemonic position—or at least the perception of hegemony—</w:t>
      </w:r>
      <w:r w:rsidRPr="00B63558">
        <w:rPr>
          <w:rStyle w:val="Emphasis"/>
        </w:rPr>
        <w:t>by circumventing America’s military strength altogether through indirect non-military actions.</w:t>
      </w:r>
      <w:r w:rsidRPr="00B63558">
        <w:rPr>
          <w:rStyle w:val="StyleUnderline"/>
        </w:rPr>
        <w:t xml:space="preserve"> Such actions look to shape narratives and perceptions, making it difficult for the U.S. to adequately respond. </w:t>
      </w:r>
      <w:r w:rsidRPr="00B63558">
        <w:rPr>
          <w:sz w:val="16"/>
        </w:rPr>
        <w:t xml:space="preserve">Moreover, </w:t>
      </w:r>
      <w:r w:rsidRPr="00B63558">
        <w:rPr>
          <w:rStyle w:val="StyleUnderline"/>
        </w:rPr>
        <w:t>the U.S. and its allies face the problem of how to conceptualize 21st century war, because most adversaries engage in fringe activities to weaken American influence and power and undermine U.S.-built narratives</w:t>
      </w:r>
      <w:r w:rsidRPr="00B63558">
        <w:rPr>
          <w:sz w:val="16"/>
        </w:rPr>
        <w:t xml:space="preserve">. </w:t>
      </w:r>
      <w:r w:rsidRPr="00B63558">
        <w:rPr>
          <w:rStyle w:val="Emphasis"/>
        </w:rPr>
        <w:t>This effectively neuters the perception of U.S. military power</w:t>
      </w:r>
      <w:r w:rsidRPr="00B63558">
        <w:rPr>
          <w:sz w:val="16"/>
        </w:rPr>
        <w:t xml:space="preserve">, </w:t>
      </w:r>
      <w:r w:rsidRPr="00B63558">
        <w:rPr>
          <w:rStyle w:val="StyleUnderline"/>
        </w:rPr>
        <w:t>rendering it practically irrelevant in stopping the attainment of political objectives by Russia, China, and others.</w:t>
      </w:r>
      <w:r w:rsidRPr="00B63558">
        <w:rPr>
          <w:sz w:val="16"/>
        </w:rPr>
        <w:t xml:space="preserve"> It is almost as if Edward Luttwak’s paradoxes of strategy are showing empirically now as America’s greatest strength—</w:t>
      </w:r>
      <w:r w:rsidRPr="00B63558">
        <w:rPr>
          <w:rStyle w:val="StyleUnderline"/>
        </w:rPr>
        <w:t>conventional military dominance in the ground, sea, and air domains—is evaded by hostile state and non-state actors, making the U.S. look like a lumbering giant that lacks the nimbleness, energy, or long-term willingness to deal with insurgents, terrorists, and gray-zone conflicts initiated by near-peer states.</w:t>
      </w:r>
    </w:p>
    <w:p w14:paraId="774E4B45" w14:textId="77777777" w:rsidR="007127C8" w:rsidRPr="00B63558" w:rsidRDefault="007127C8" w:rsidP="007127C8"/>
    <w:p w14:paraId="11AA8184" w14:textId="77777777" w:rsidR="007127C8" w:rsidRPr="00B63558" w:rsidRDefault="007127C8" w:rsidP="007127C8">
      <w:pPr>
        <w:pStyle w:val="Heading4"/>
        <w:rPr>
          <w:rFonts w:cs="Times New Roman"/>
        </w:rPr>
      </w:pPr>
      <w:r w:rsidRPr="00B63558">
        <w:rPr>
          <w:rFonts w:cs="Times New Roman"/>
        </w:rPr>
        <w:t xml:space="preserve">AND, the DIB </w:t>
      </w:r>
      <w:r w:rsidRPr="00B63558">
        <w:rPr>
          <w:rFonts w:cs="Times New Roman"/>
          <w:u w:val="single"/>
        </w:rPr>
        <w:t>doesn’t solve it</w:t>
      </w:r>
    </w:p>
    <w:p w14:paraId="55376AB6" w14:textId="77777777" w:rsidR="007127C8" w:rsidRPr="00B63558" w:rsidRDefault="007127C8" w:rsidP="007127C8">
      <w:r w:rsidRPr="00B63558">
        <w:t xml:space="preserve">William D. </w:t>
      </w:r>
      <w:r w:rsidRPr="00B63558">
        <w:rPr>
          <w:rStyle w:val="Style13ptBold"/>
        </w:rPr>
        <w:t>Hartung 1</w:t>
      </w:r>
      <w:r w:rsidRPr="00B63558">
        <w:rPr>
          <w:b/>
          <w:bCs/>
          <w:sz w:val="26"/>
          <w:szCs w:val="26"/>
        </w:rPr>
        <w:t>8</w:t>
      </w:r>
      <w:r w:rsidRPr="00B63558">
        <w:t>, director of the Arms and Security Project at the Center for International Policy, 2-27-2018, "The Military-Industrial Complex Is on Corporate Welfare," Nation, https://www.thenation.com/article/the-military-industrial-complex-is-on-corporate-welfare/</w:t>
      </w:r>
    </w:p>
    <w:p w14:paraId="4A05A614" w14:textId="77777777" w:rsidR="007127C8" w:rsidRPr="00B63558" w:rsidRDefault="007127C8" w:rsidP="007127C8">
      <w:pPr>
        <w:rPr>
          <w:rStyle w:val="Emphasis"/>
        </w:rPr>
      </w:pPr>
      <w:r w:rsidRPr="00B63558">
        <w:rPr>
          <w:sz w:val="14"/>
        </w:rPr>
        <w:t xml:space="preserve">If </w:t>
      </w:r>
      <w:r w:rsidRPr="00B63558">
        <w:rPr>
          <w:rStyle w:val="StyleUnderline"/>
        </w:rPr>
        <w:t xml:space="preserve">past performance offers any </w:t>
      </w:r>
      <w:r w:rsidRPr="00B63558">
        <w:rPr>
          <w:rStyle w:val="Emphasis"/>
        </w:rPr>
        <w:t>indication, none of the new money slated to pour into the Pentagon will make anyone safe</w:t>
      </w:r>
      <w:r w:rsidRPr="00B63558">
        <w:rPr>
          <w:sz w:val="14"/>
        </w:rPr>
        <w:t xml:space="preserve">r. As Todd Harrison of the Center for Strategic and International Studies has noted, </w:t>
      </w:r>
      <w:r w:rsidRPr="00B63558">
        <w:rPr>
          <w:rStyle w:val="StyleUnderline"/>
        </w:rPr>
        <w:t>there is a danger that the Pentagon will just get “fatter not stronger” as its worst spending habits are reinforced</w:t>
      </w:r>
      <w:r w:rsidRPr="00B63558">
        <w:rPr>
          <w:sz w:val="14"/>
        </w:rPr>
        <w:t xml:space="preserve"> by a new gusher of dollars that relieves its planners of making any reasonably hard choices at all. </w:t>
      </w:r>
      <w:r w:rsidRPr="00B63558">
        <w:rPr>
          <w:rStyle w:val="StyleUnderline"/>
        </w:rPr>
        <w:t xml:space="preserve">The list of wasteful expenditures is already staggeringly long </w:t>
      </w:r>
      <w:r w:rsidRPr="00B63558">
        <w:rPr>
          <w:sz w:val="14"/>
        </w:rPr>
        <w:t xml:space="preserve">and early projections are that bureaucratic waste at the Pentagon will amount to $125 billion over the next five years. Among other things, </w:t>
      </w:r>
      <w:r w:rsidRPr="00B63558">
        <w:rPr>
          <w:rStyle w:val="StyleUnderline"/>
        </w:rPr>
        <w:t>the Defense Department already employs a shadow work force of more than 600,000 private contractors whose responsibilities overlap significantly with work already being done by government employees. Meanwhile, sloppy buying practices regularly result in stories like the recent ones on the Pentagon’s Defense Logistics Agency losing track of how it spent $800 million</w:t>
      </w:r>
      <w:r w:rsidRPr="00B63558">
        <w:rPr>
          <w:sz w:val="14"/>
        </w:rPr>
        <w:t xml:space="preserve"> and how two American commands were unable to account for $500 million meant for the war on drugs in the Greater Middle East and Africa. </w:t>
      </w:r>
      <w:r w:rsidRPr="00B63558">
        <w:rPr>
          <w:rStyle w:val="StyleUnderline"/>
        </w:rPr>
        <w:t>Add to this the $1.5 trillion slated to be spent on F-35s that the nonpartisan Project on Government Oversight has noted</w:t>
      </w:r>
      <w:r w:rsidRPr="00B63558">
        <w:rPr>
          <w:sz w:val="14"/>
        </w:rPr>
        <w:t xml:space="preserve"> </w:t>
      </w:r>
      <w:r w:rsidRPr="00B63558">
        <w:rPr>
          <w:rStyle w:val="Emphasis"/>
        </w:rPr>
        <w:t>may never be ready for combat and the unnecessary “modernization” of the US nuclear arsenal</w:t>
      </w:r>
      <w:r w:rsidRPr="00B63558">
        <w:rPr>
          <w:sz w:val="14"/>
        </w:rPr>
        <w:t xml:space="preserve">, including a new generation of nuclear-armed bombers, submarines, and missiles at a minimum cost of $1.2 trillion over the next three decades. </w:t>
      </w:r>
      <w:r w:rsidRPr="00B63558">
        <w:rPr>
          <w:rStyle w:val="StyleUnderline"/>
        </w:rPr>
        <w:t>In other words, a large part of the Pentagon’s new funding will do much to fuel good times in the military-industrial complex</w:t>
      </w:r>
      <w:r w:rsidRPr="00B63558">
        <w:rPr>
          <w:sz w:val="14"/>
        </w:rPr>
        <w:t xml:space="preserve"> </w:t>
      </w:r>
      <w:r w:rsidRPr="00B63558">
        <w:rPr>
          <w:rStyle w:val="Emphasis"/>
        </w:rPr>
        <w:t xml:space="preserve">but little to help the troops or defend the country. </w:t>
      </w:r>
      <w:r w:rsidRPr="00B63558">
        <w:rPr>
          <w:rStyle w:val="StyleUnderline"/>
        </w:rPr>
        <w:t>Most important of all, this flood of new funding, which could crush a generation of Americans under a mountain of debt, will make it easier to sustain the seemingly endless seven wars that the United States is fighting in Afghanistan, Pakistan, Syria, Iraq, Libya, Somalia, and Yemen</w:t>
      </w:r>
      <w:r w:rsidRPr="00B63558">
        <w:rPr>
          <w:sz w:val="14"/>
        </w:rPr>
        <w:t xml:space="preserve">. </w:t>
      </w:r>
      <w:r w:rsidRPr="00B63558">
        <w:rPr>
          <w:rStyle w:val="Emphasis"/>
        </w:rPr>
        <w:t>So call this one of the worst investments in history, ensuring as it does failed wars to the horizon.</w:t>
      </w:r>
    </w:p>
    <w:bookmarkEnd w:id="5"/>
    <w:p w14:paraId="22619C27" w14:textId="77777777" w:rsidR="007127C8" w:rsidRPr="00B63558" w:rsidRDefault="007127C8" w:rsidP="007127C8">
      <w:pPr>
        <w:pStyle w:val="Heading4"/>
        <w:rPr>
          <w:rFonts w:cs="Times New Roman"/>
        </w:rPr>
      </w:pPr>
      <w:r w:rsidRPr="00B63558">
        <w:rPr>
          <w:rFonts w:cs="Times New Roman"/>
        </w:rPr>
        <w:t xml:space="preserve">And the ones they do are boondoggles. </w:t>
      </w:r>
    </w:p>
    <w:p w14:paraId="15B042BC" w14:textId="77777777" w:rsidR="007127C8" w:rsidRPr="00B63558" w:rsidRDefault="007127C8" w:rsidP="007127C8">
      <w:r w:rsidRPr="00B63558">
        <w:t xml:space="preserve">Max </w:t>
      </w:r>
      <w:r w:rsidRPr="00B63558">
        <w:rPr>
          <w:rStyle w:val="Style13ptBold"/>
        </w:rPr>
        <w:t>Brooks 17</w:t>
      </w:r>
      <w:r w:rsidRPr="00B63558">
        <w:t>, author of "World War Z" and a nonresident fellow at West Point's Modern War Institute., 5-24-2017, "America's military is built to help defense contractors, not troops," latimes, https://www.latimes.com/opinion/op-ed/la-oe-brooks-beehner-military-procurement-20170524-story.html</w:t>
      </w:r>
    </w:p>
    <w:p w14:paraId="25FCF37A" w14:textId="77777777" w:rsidR="007127C8" w:rsidRPr="00B63558" w:rsidRDefault="007127C8" w:rsidP="007127C8">
      <w:pPr>
        <w:rPr>
          <w:rStyle w:val="Emphasis"/>
        </w:rPr>
      </w:pPr>
      <w:r w:rsidRPr="00B63558">
        <w:rPr>
          <w:rStyle w:val="StyleUnderline"/>
        </w:rPr>
        <w:t>This scene exemplifies our deeply broken military procurement process. The system pads the pockets of big defense firms at the expense of our troops</w:t>
      </w:r>
      <w:r w:rsidRPr="00B63558">
        <w:rPr>
          <w:sz w:val="14"/>
        </w:rPr>
        <w:t xml:space="preserve">, </w:t>
      </w:r>
      <w:r w:rsidRPr="00B63558">
        <w:rPr>
          <w:rStyle w:val="Emphasis"/>
        </w:rPr>
        <w:t>delivering boondoggles</w:t>
      </w:r>
      <w:r w:rsidRPr="00B63558">
        <w:rPr>
          <w:sz w:val="14"/>
        </w:rPr>
        <w:t xml:space="preserve"> </w:t>
      </w:r>
      <w:r w:rsidRPr="00B63558">
        <w:rPr>
          <w:rStyle w:val="StyleUnderline"/>
        </w:rPr>
        <w:t xml:space="preserve">instead of quality products that save lives. </w:t>
      </w:r>
      <w:r w:rsidRPr="00B63558">
        <w:rPr>
          <w:sz w:val="14"/>
        </w:rPr>
        <w:t xml:space="preserve">Before he took office, Donald Trump suggested he would overhaul the procurement process. He said he'd slash the cost of the F-35 and even discussed scaling back the bling on Air Force One. Since taking office, he has reversed himself, promising to lavish the military with whatever it needs. But does the need come from the military or those who arm them? </w:t>
      </w:r>
      <w:r w:rsidRPr="00B63558">
        <w:rPr>
          <w:rStyle w:val="StyleUnderline"/>
        </w:rPr>
        <w:t>Greed and incompetence have always infected the equipment of armies. The term "shoddy" comes from the flimsy, mass-produced shoes that "shod" our troops during the Civil W</w:t>
      </w:r>
      <w:r w:rsidRPr="00B63558">
        <w:rPr>
          <w:sz w:val="14"/>
        </w:rPr>
        <w:t xml:space="preserve">ar. When President Eisenhower warned against the military-industrial complex, he foresaw a new age of collusion between politicians, defense contractors and those who wear the stars. It was bad enough during the Cold War, but the dysfunction is even worse now. Consider that of the 63 largest Pentagon programs at the moment, 50 are over budget by $296 billion. And that's just money. What about blood? </w:t>
      </w:r>
      <w:r w:rsidRPr="00B63558">
        <w:rPr>
          <w:rStyle w:val="StyleUnderline"/>
        </w:rPr>
        <w:t>In the early days of the Iraq and Afghanistan wars, when Americans were being killed by low-tech, jury-rigged improvised explosive devices, the Pentagon was spending billions on air-superiority fighter planes, anti-ballistic missile lasers, and uniforms so cheap they were said to tear like tissue paper in the field. The military relies on a familiar clutch of defense contractors that face little public</w:t>
      </w:r>
      <w:r w:rsidRPr="00B63558">
        <w:rPr>
          <w:sz w:val="14"/>
        </w:rPr>
        <w:t xml:space="preserve"> </w:t>
      </w:r>
      <w:r w:rsidRPr="00B63558">
        <w:rPr>
          <w:rStyle w:val="StyleUnderline"/>
        </w:rPr>
        <w:t>scrutiny</w:t>
      </w:r>
      <w:r w:rsidRPr="00B63558">
        <w:rPr>
          <w:sz w:val="14"/>
        </w:rPr>
        <w:t xml:space="preserve"> or competition from outside firms, </w:t>
      </w:r>
      <w:r w:rsidRPr="00B63558">
        <w:rPr>
          <w:rStyle w:val="StyleUnderline"/>
        </w:rPr>
        <w:t>and so have little incentive to provide cost-effective technologies. Instead, they offer shiny object</w:t>
      </w:r>
      <w:r w:rsidRPr="00B63558">
        <w:rPr>
          <w:sz w:val="14"/>
        </w:rPr>
        <w:t xml:space="preserve">s. </w:t>
      </w:r>
      <w:r w:rsidRPr="00B63558">
        <w:rPr>
          <w:rStyle w:val="StyleUnderline"/>
        </w:rPr>
        <w:t>Consider the Future Combat Systems, a fleet of networked vehicles that was supposed to provide greater mobility and communications capabilities</w:t>
      </w:r>
      <w:r w:rsidRPr="00B63558">
        <w:rPr>
          <w:sz w:val="14"/>
        </w:rPr>
        <w:t xml:space="preserve">. How did it do? </w:t>
      </w:r>
      <w:r w:rsidRPr="00B63558">
        <w:rPr>
          <w:rStyle w:val="Emphasis"/>
        </w:rPr>
        <w:t xml:space="preserve">The multibillion dollar program was shelved in 2009. </w:t>
      </w:r>
      <w:r w:rsidRPr="00B63558">
        <w:rPr>
          <w:rStyle w:val="StyleUnderline"/>
        </w:rPr>
        <w:t>Peeling back the onion of the military's procurement process reveals a broken yet intricate system that traverses congressional districts and crosses party</w:t>
      </w:r>
      <w:r w:rsidRPr="00B63558">
        <w:rPr>
          <w:sz w:val="14"/>
        </w:rPr>
        <w:t xml:space="preserve"> lines. In his memoirs, former Defense Secretary Robert Gates complained at length about how </w:t>
      </w:r>
      <w:r w:rsidRPr="00B63558">
        <w:rPr>
          <w:rStyle w:val="StyleUnderline"/>
        </w:rPr>
        <w:t>big money, special interest groups, and politicians</w:t>
      </w:r>
      <w:r w:rsidRPr="00B63558">
        <w:rPr>
          <w:sz w:val="14"/>
        </w:rPr>
        <w:t xml:space="preserve"> </w:t>
      </w:r>
      <w:r w:rsidRPr="00B63558">
        <w:rPr>
          <w:rStyle w:val="Emphasis"/>
        </w:rPr>
        <w:t>looking to create local jobs conspire to keep expensive yet iffy programs (like missile defense) up and running.</w:t>
      </w:r>
    </w:p>
    <w:p w14:paraId="7415463D" w14:textId="77777777" w:rsidR="007127C8" w:rsidRPr="00B63558" w:rsidRDefault="007127C8" w:rsidP="007127C8"/>
    <w:p w14:paraId="6F3497D4" w14:textId="77777777" w:rsidR="007127C8" w:rsidRPr="00B63558" w:rsidRDefault="007127C8" w:rsidP="007127C8">
      <w:pPr>
        <w:pStyle w:val="Heading4"/>
        <w:rPr>
          <w:rFonts w:cs="Times New Roman"/>
        </w:rPr>
      </w:pPr>
      <w:r w:rsidRPr="00B63558">
        <w:rPr>
          <w:rFonts w:cs="Times New Roman"/>
        </w:rPr>
        <w:t>Opponents can easily counter our weapons with cheaper stuff</w:t>
      </w:r>
    </w:p>
    <w:p w14:paraId="4FB1A204" w14:textId="77777777" w:rsidR="007127C8" w:rsidRPr="00B63558" w:rsidRDefault="007127C8" w:rsidP="007127C8">
      <w:r w:rsidRPr="00B63558">
        <w:t xml:space="preserve">Federico </w:t>
      </w:r>
      <w:r w:rsidRPr="00B63558">
        <w:rPr>
          <w:rStyle w:val="Style13ptBold"/>
        </w:rPr>
        <w:t>Pieraccini 17,</w:t>
      </w:r>
      <w:r w:rsidRPr="00B63558">
        <w:t xml:space="preserve"> freelance contributor, 7-26-2017, "The Military Industrial Complex Is Undermining US National Security," Strategic Culture Foundation, https://webcache.googleusercontent.com/search?q=cache:L9P3qIOi13EJ:https://www.strategic-culture.org/news/2017/07/26/the-military-industrial-complex-undermining-us-national-security.html+&amp;cd=1&amp;hl=en&amp;ct=clnk&amp;gl=us</w:t>
      </w:r>
    </w:p>
    <w:p w14:paraId="6CA152FC" w14:textId="77777777" w:rsidR="007127C8" w:rsidRPr="00B63558" w:rsidRDefault="007127C8" w:rsidP="007127C8">
      <w:pPr>
        <w:rPr>
          <w:rStyle w:val="Emphasis"/>
        </w:rPr>
      </w:pPr>
      <w:r w:rsidRPr="00B63558">
        <w:rPr>
          <w:rStyle w:val="StyleUnderline"/>
        </w:rPr>
        <w:t>In response to this dysfunctional system, we find a diametrically opposite situation in Russia. With a budget that is about one-tenth that of the US, but with the need to keep pace with the world's most powerful war machine</w:t>
      </w:r>
      <w:r w:rsidRPr="00B63558">
        <w:rPr>
          <w:sz w:val="16"/>
        </w:rPr>
        <w:t xml:space="preserve"> (at least in terms of quantity; we can discuss quality at another time), </w:t>
      </w:r>
      <w:r w:rsidRPr="00B63558">
        <w:rPr>
          <w:rStyle w:val="StyleUnderline"/>
        </w:rPr>
        <w:t>Moscow has had to optimize costs to get the greatest possible benefits from its weapon systems</w:t>
      </w:r>
      <w:r w:rsidRPr="00B63558">
        <w:rPr>
          <w:sz w:val="16"/>
        </w:rPr>
        <w:t xml:space="preserve">. This has led to a much more logical management of the Russian military apparatus. </w:t>
      </w:r>
      <w:r w:rsidRPr="00B63558">
        <w:rPr>
          <w:rStyle w:val="StyleUnderline"/>
        </w:rPr>
        <w:t>By carefully observing the most important American technological advances</w:t>
      </w:r>
      <w:r w:rsidRPr="00B63558">
        <w:rPr>
          <w:sz w:val="16"/>
        </w:rPr>
        <w:t xml:space="preserve"> (fifth-generation aircraft like the F-35, new ICBMs and aircraft carriers), it </w:t>
      </w:r>
      <w:r w:rsidRPr="00B63558">
        <w:rPr>
          <w:rStyle w:val="StyleUnderline"/>
        </w:rPr>
        <w:t>is easy to discern two asymmetric strategies by Moscow</w:t>
      </w:r>
      <w:r w:rsidRPr="00B63558">
        <w:rPr>
          <w:sz w:val="16"/>
        </w:rPr>
        <w:t xml:space="preserve">, one defensive and other offensive. With </w:t>
      </w:r>
      <w:r w:rsidRPr="00B63558">
        <w:rPr>
          <w:rStyle w:val="StyleUnderline"/>
        </w:rPr>
        <w:t>the defensive one, for each American action there is a corresponding Russian response.</w:t>
      </w:r>
      <w:r w:rsidRPr="00B63558">
        <w:rPr>
          <w:sz w:val="16"/>
        </w:rPr>
        <w:t xml:space="preserve"> </w:t>
      </w:r>
      <w:r w:rsidRPr="00B63558">
        <w:rPr>
          <w:rStyle w:val="StyleUnderline"/>
        </w:rPr>
        <w:t>The F-35 and fifth-generation aircraft become easy targets thanks to complex systems such as the S-400, the future S-500, and cutting-edge radar technology</w:t>
      </w:r>
      <w:r w:rsidRPr="00B63558">
        <w:rPr>
          <w:sz w:val="16"/>
        </w:rPr>
        <w:t xml:space="preserve">. </w:t>
      </w:r>
      <w:r w:rsidRPr="00B63558">
        <w:rPr>
          <w:rStyle w:val="StyleUnderline"/>
        </w:rPr>
        <w:t>The Gerald Ford supercarrier becomes a simple target to hit if attacked by a Russian supersonic Zircon missile</w:t>
      </w:r>
      <w:r w:rsidRPr="00B63558">
        <w:rPr>
          <w:sz w:val="16"/>
        </w:rPr>
        <w:t xml:space="preserve"> (ready to be put into production in 2018). The S-500s will also be able to intercept any kind of ICBM directed at Russian territory, thus succeeding in sealing Russian skies, a goal the United States is light years away from achieving. </w:t>
      </w:r>
      <w:r w:rsidRPr="00B63558">
        <w:rPr>
          <w:rStyle w:val="StyleUnderline"/>
        </w:rPr>
        <w:t>In terms of offensive strategy, Moscow's capabilities are even more impressive. Emphasis must be placed on the most effective system possible</w:t>
      </w:r>
      <w:r w:rsidRPr="00B63558">
        <w:rPr>
          <w:sz w:val="16"/>
        </w:rPr>
        <w:t xml:space="preserve">, </w:t>
      </w:r>
      <w:r w:rsidRPr="00B63558">
        <w:rPr>
          <w:rStyle w:val="StyleUnderline"/>
        </w:rPr>
        <w:t>the SS-28, better known as the Sarmat, a nuclear missile capable of modifying its own trajectory in descent</w:t>
      </w:r>
      <w:r w:rsidRPr="00B63558">
        <w:rPr>
          <w:sz w:val="16"/>
        </w:rPr>
        <w:t xml:space="preserve">, accelerating or decelerating, </w:t>
      </w:r>
      <w:r w:rsidRPr="00B63558">
        <w:rPr>
          <w:rStyle w:val="StyleUnderline"/>
        </w:rPr>
        <w:t xml:space="preserve">thus becoming impossible to intercept for American ABM systems. </w:t>
      </w:r>
      <w:r w:rsidRPr="00B63558">
        <w:rPr>
          <w:sz w:val="16"/>
        </w:rPr>
        <w:t xml:space="preserve">It is thought that the overall power of a single Sarmat missile (armed with up to 24 MIRVs) is likely to reduce to ashes an area as large as Texas or France. It is the ultimate deterrent weapon. Other programs related to the development of fifth-generation aircraft or aircraft bombers (PAK-FA and PAK-DA) have slowed down to facilitate the upgrading of aircraft such as the Su-34 and Tu-160, with the Su-35 already within the category of 4++ generation. Such choices can only be made through an military-industrial system that favors the strategies of the nation and not that enrichment of individuals, corrupt shareholders or politicians. </w:t>
      </w:r>
      <w:r w:rsidRPr="00B63558">
        <w:rPr>
          <w:rStyle w:val="StyleUnderline"/>
        </w:rPr>
        <w:t xml:space="preserve">Finally, an operating mix capable of providing defense or attack performance certainly involves cyberspace and, more generally, electronic warfare (EW). Of these systems we know little to nothing; they are secrets jealousy guarded by the Russian defense ministry. But from what many experts write, Moscow could be far ahead of their American colleagues in this field. </w:t>
      </w:r>
      <w:r w:rsidRPr="00B63558">
        <w:rPr>
          <w:sz w:val="16"/>
        </w:rPr>
        <w:t xml:space="preserve">It </w:t>
      </w:r>
      <w:r w:rsidRPr="00B63558">
        <w:rPr>
          <w:rStyle w:val="Emphasis"/>
        </w:rPr>
        <w:t>is no exaggeration to say that the technological gap between Russia and the United States is being overcome by the need for Moscow to efficiently optimize its key weapons systems.</w:t>
      </w:r>
      <w:r w:rsidRPr="00B63558">
        <w:rPr>
          <w:sz w:val="16"/>
        </w:rPr>
        <w:t xml:space="preserve"> </w:t>
      </w:r>
      <w:r w:rsidRPr="00B63558">
        <w:rPr>
          <w:rStyle w:val="StyleUnderline"/>
        </w:rPr>
        <w:t xml:space="preserve">The main problem for the United States concerns its maintenance of the status of military superpower. The continued issuance of dollar-denominated bonds, the use of the dollar as the main reserve currency, provokes a dangerous sequence that allows the US to print unlimited amounts of money, </w:t>
      </w:r>
      <w:r w:rsidRPr="00B63558">
        <w:rPr>
          <w:rStyle w:val="Emphasis"/>
        </w:rPr>
        <w:t>therefore being able to invest incredible amounts of money in old and vulnerable weapons systems.</w:t>
      </w:r>
    </w:p>
    <w:p w14:paraId="03F97E18" w14:textId="77777777" w:rsidR="007127C8" w:rsidRPr="00B63558" w:rsidRDefault="007127C8" w:rsidP="007127C8"/>
    <w:p w14:paraId="5639A7FE" w14:textId="77777777" w:rsidR="007127C8" w:rsidRPr="00B63558" w:rsidRDefault="007127C8" w:rsidP="007127C8"/>
    <w:p w14:paraId="19638057" w14:textId="193F3CC9" w:rsidR="001E654C" w:rsidRPr="00B63558" w:rsidRDefault="001E654C" w:rsidP="001E654C"/>
    <w:p w14:paraId="2A0BA0D2" w14:textId="4D1DF145" w:rsidR="001E654C" w:rsidRPr="00B63558" w:rsidRDefault="001E654C" w:rsidP="001E654C">
      <w:pPr>
        <w:pStyle w:val="Heading2"/>
        <w:rPr>
          <w:rFonts w:cs="Times New Roman"/>
        </w:rPr>
      </w:pPr>
      <w:r w:rsidRPr="00B63558">
        <w:rPr>
          <w:rFonts w:cs="Times New Roman"/>
        </w:rPr>
        <w:t>Cartels Adv Answers</w:t>
      </w:r>
    </w:p>
    <w:p w14:paraId="10BDB48B" w14:textId="58C3EF1E" w:rsidR="002410CC" w:rsidRPr="00B63558" w:rsidRDefault="002410CC" w:rsidP="002410CC"/>
    <w:p w14:paraId="6FB93BB2" w14:textId="41951FAA" w:rsidR="002410CC" w:rsidRPr="00B63558" w:rsidRDefault="002410CC" w:rsidP="002410CC">
      <w:pPr>
        <w:pStyle w:val="Heading3"/>
        <w:rPr>
          <w:rFonts w:cs="Times New Roman"/>
        </w:rPr>
      </w:pPr>
      <w:r w:rsidRPr="00B63558">
        <w:rPr>
          <w:rFonts w:cs="Times New Roman"/>
        </w:rPr>
        <w:t>COVID-19</w:t>
      </w:r>
      <w:r w:rsidR="004B32A7" w:rsidRPr="00B63558">
        <w:rPr>
          <w:rFonts w:cs="Times New Roman"/>
        </w:rPr>
        <w:t>---1NC</w:t>
      </w:r>
    </w:p>
    <w:p w14:paraId="2540162F" w14:textId="269FE19B" w:rsidR="00FC056F" w:rsidRPr="00B63558" w:rsidRDefault="00FC056F" w:rsidP="00FC056F"/>
    <w:p w14:paraId="5E9EAEF1" w14:textId="77777777" w:rsidR="00FC056F" w:rsidRPr="00B63558" w:rsidRDefault="00FC056F" w:rsidP="00FC056F"/>
    <w:p w14:paraId="73E02808" w14:textId="3462742A" w:rsidR="00FC056F" w:rsidRPr="00B63558" w:rsidRDefault="00FC056F" w:rsidP="00FC056F">
      <w:pPr>
        <w:pStyle w:val="Heading4"/>
        <w:rPr>
          <w:rFonts w:cs="Times New Roman"/>
        </w:rPr>
      </w:pPr>
      <w:r w:rsidRPr="00B63558">
        <w:rPr>
          <w:rFonts w:cs="Times New Roman"/>
        </w:rPr>
        <w:t xml:space="preserve">COVID wrecks cartel profits BUT it proves violence escalation and diversification. </w:t>
      </w:r>
    </w:p>
    <w:p w14:paraId="515CA056" w14:textId="46C4586F" w:rsidR="00FC056F" w:rsidRPr="00B63558" w:rsidRDefault="00FC056F" w:rsidP="00FC056F">
      <w:r w:rsidRPr="00B63558">
        <w:t xml:space="preserve">Sandra </w:t>
      </w:r>
      <w:r w:rsidRPr="00B63558">
        <w:rPr>
          <w:rStyle w:val="Style13ptBold"/>
        </w:rPr>
        <w:t>Weiss 20</w:t>
      </w:r>
      <w:r w:rsidRPr="00B63558">
        <w:t>, staff writer, 4-4-2020, "How the coronavirus lockdown is hitting Mexico's drug cartels," DW, https://www.dw.com/en/how-the-coronavirus-lockdown-is-hitting-mexicos-drug-cartels/a-53001784</w:t>
      </w:r>
    </w:p>
    <w:p w14:paraId="36139AA7" w14:textId="400F4653" w:rsidR="00FC056F" w:rsidRPr="00B63558" w:rsidRDefault="002410CC" w:rsidP="001E654C">
      <w:pPr>
        <w:rPr>
          <w:sz w:val="12"/>
        </w:rPr>
      </w:pPr>
      <w:r w:rsidRPr="00B63558">
        <w:rPr>
          <w:rStyle w:val="StyleUnderline"/>
        </w:rPr>
        <w:t>Drug production hit by lack of chemicals</w:t>
      </w:r>
      <w:r w:rsidR="00FC056F" w:rsidRPr="00B63558">
        <w:rPr>
          <w:rStyle w:val="StyleUnderline"/>
        </w:rPr>
        <w:t xml:space="preserve"> </w:t>
      </w:r>
      <w:r w:rsidRPr="00B63558">
        <w:rPr>
          <w:rStyle w:val="StyleUnderline"/>
        </w:rPr>
        <w:t>The lockdown has also dried up the supply of imported Chinese chemicals needed to produce synthetic drugs</w:t>
      </w:r>
      <w:r w:rsidRPr="00B63558">
        <w:rPr>
          <w:sz w:val="12"/>
        </w:rPr>
        <w:t xml:space="preserve">. Prior to the virus outbreak, for example, China's Hubei province was a major exporters of fentanyl, an opioid. </w:t>
      </w:r>
      <w:r w:rsidRPr="00B63558">
        <w:rPr>
          <w:rStyle w:val="StyleUnderline"/>
        </w:rPr>
        <w:t>But now, Mexico's big Sinaloa and Jalisco Nueva Generacion (CJNG) drug cartels are lacking the raw materials to produce drugs, as insightcrime.org reports.</w:t>
      </w:r>
      <w:r w:rsidR="00FC056F" w:rsidRPr="00B63558">
        <w:rPr>
          <w:rStyle w:val="StyleUnderline"/>
        </w:rPr>
        <w:t xml:space="preserve"> </w:t>
      </w:r>
      <w:r w:rsidRPr="00B63558">
        <w:rPr>
          <w:sz w:val="12"/>
        </w:rPr>
        <w:t>According to Mexican weekly Riodoce, Sinaloa boss Ismael "El Mayo" Zambada has therefore hiked the market price for synthetic drugs. It reports that the price for 1 pound (just under half a kilogram) of methamphetamine, a stimulant widely known as crystal meth, has now shot up from 2,500 pesos (€95/$102) to 15,000 pesos.</w:t>
      </w:r>
      <w:r w:rsidR="00FC056F" w:rsidRPr="00B63558">
        <w:rPr>
          <w:sz w:val="12"/>
        </w:rPr>
        <w:t xml:space="preserve"> </w:t>
      </w:r>
      <w:r w:rsidRPr="00B63558">
        <w:rPr>
          <w:rStyle w:val="StyleUnderline"/>
        </w:rPr>
        <w:t>Getting illegal substances into the United States has become much more difficult, too. "Five days ago was the last time we brought something across the border. Just three kilos</w:t>
      </w:r>
      <w:r w:rsidRPr="00B63558">
        <w:rPr>
          <w:sz w:val="12"/>
        </w:rPr>
        <w:t>," said a smuggler from Mexicali, speaking to blogdelnarco, a platform covering Mexican organized crime. "</w:t>
      </w:r>
      <w:r w:rsidRPr="00B63558">
        <w:rPr>
          <w:rStyle w:val="StyleUnderline"/>
        </w:rPr>
        <w:t xml:space="preserve">We have arrangements with border police and our smugglers know which borders posts to use. </w:t>
      </w:r>
      <w:r w:rsidRPr="00B63558">
        <w:rPr>
          <w:rStyle w:val="Emphasis"/>
        </w:rPr>
        <w:t>But now, many crossing have surprisingly been shut. That makes our business much more risky."</w:t>
      </w:r>
      <w:r w:rsidR="00FC056F" w:rsidRPr="00B63558">
        <w:rPr>
          <w:rStyle w:val="Emphasis"/>
        </w:rPr>
        <w:t xml:space="preserve"> </w:t>
      </w:r>
      <w:r w:rsidR="00FC056F" w:rsidRPr="00B63558">
        <w:rPr>
          <w:sz w:val="12"/>
        </w:rPr>
        <w:t xml:space="preserve">Fewer flights, more checks </w:t>
      </w:r>
      <w:r w:rsidR="00FC056F" w:rsidRPr="00B63558">
        <w:rPr>
          <w:rStyle w:val="StyleUnderline"/>
        </w:rPr>
        <w:t>As many commercial flights have been canceled and air traffic has declined across Latin America, it has now become easier for authorities to spot planes carrying illegal drugs</w:t>
      </w:r>
      <w:r w:rsidR="00FC056F" w:rsidRPr="00B63558">
        <w:rPr>
          <w:sz w:val="12"/>
        </w:rPr>
        <w:t xml:space="preserve">. Several days ago, for example, a light aircraft from Colombia carrying drugs was detected when it crash-landed in Honduras. The plane had been registered as an ambulance aircraft. </w:t>
      </w:r>
      <w:r w:rsidR="00FC056F" w:rsidRPr="00B63558">
        <w:rPr>
          <w:rStyle w:val="Emphasis"/>
        </w:rPr>
        <w:t>The repercussions of the coronavirus lockdown are making it increasingly difficult for Mexican drug cartels to operate</w:t>
      </w:r>
      <w:r w:rsidR="00FC056F" w:rsidRPr="00B63558">
        <w:rPr>
          <w:sz w:val="12"/>
        </w:rPr>
        <w:t xml:space="preserve">, reports insightcrime.org. But the platform also says that "large organizations like CJNG, who operate in many illegal business sectors and regions, are finding it easier to adapt to these challenges and to withstand the recession." </w:t>
      </w:r>
      <w:r w:rsidR="00FC056F" w:rsidRPr="00B63558">
        <w:rPr>
          <w:rStyle w:val="StyleUnderline"/>
        </w:rPr>
        <w:t>Even though coronavirus-related news is dominating the headlines, this of course doesn't mean there have been fewer violent incidents in Mexico lately</w:t>
      </w:r>
      <w:r w:rsidR="00FC056F" w:rsidRPr="00B63558">
        <w:rPr>
          <w:sz w:val="12"/>
        </w:rPr>
        <w:t xml:space="preserve">. On Tuesday, a hit squad mowed down a Veracruz journalist. And since Mexico introduced its first safety measures to curb the virus outbreak on March 23, 646 people have been murdered, according to official statistics. Last year, an average 95 individuals per day died a violent death in Mexico. </w:t>
      </w:r>
      <w:r w:rsidR="00FC056F" w:rsidRPr="00B63558">
        <w:rPr>
          <w:rStyle w:val="StyleUnderline"/>
        </w:rPr>
        <w:t>There has also been a rise in looting in recent weeks. And turf wars have broken out once more in Guerrero and Michoacan state between different drug cartels</w:t>
      </w:r>
      <w:r w:rsidR="00FC056F" w:rsidRPr="00B63558">
        <w:rPr>
          <w:sz w:val="12"/>
        </w:rPr>
        <w:t xml:space="preserve">. Javier Oliva, a professor of political science at the National Autonomous University of Mexico, </w:t>
      </w:r>
      <w:r w:rsidR="00FC056F" w:rsidRPr="00B63558">
        <w:rPr>
          <w:rStyle w:val="Emphasis"/>
        </w:rPr>
        <w:t>expects tensions between cartels to grow amid the coronavirus lockdown, and also predicts a spike in street crime and burglaries</w:t>
      </w:r>
      <w:r w:rsidR="00FC056F" w:rsidRPr="00B63558">
        <w:rPr>
          <w:sz w:val="12"/>
        </w:rPr>
        <w:t>.</w:t>
      </w:r>
    </w:p>
    <w:p w14:paraId="35873902" w14:textId="41E8A839" w:rsidR="004B32A7" w:rsidRPr="00B63558" w:rsidRDefault="004B32A7" w:rsidP="004B32A7">
      <w:pPr>
        <w:pStyle w:val="Heading3"/>
        <w:rPr>
          <w:rFonts w:cs="Times New Roman"/>
        </w:rPr>
      </w:pPr>
      <w:r w:rsidRPr="00B63558">
        <w:rPr>
          <w:rFonts w:cs="Times New Roman"/>
        </w:rPr>
        <w:t>COVID-19---2NC</w:t>
      </w:r>
    </w:p>
    <w:p w14:paraId="2509BA8A" w14:textId="0146188D" w:rsidR="00FC056F" w:rsidRPr="00B63558" w:rsidRDefault="00FC056F" w:rsidP="001E654C">
      <w:pPr>
        <w:rPr>
          <w:sz w:val="12"/>
        </w:rPr>
      </w:pPr>
    </w:p>
    <w:p w14:paraId="79289995" w14:textId="2CCADF1B" w:rsidR="00FC056F" w:rsidRPr="00B63558" w:rsidRDefault="00FC056F" w:rsidP="00FC056F">
      <w:pPr>
        <w:pStyle w:val="Heading4"/>
        <w:rPr>
          <w:rFonts w:cs="Times New Roman"/>
        </w:rPr>
      </w:pPr>
      <w:r w:rsidRPr="00B63558">
        <w:rPr>
          <w:rFonts w:cs="Times New Roman"/>
        </w:rPr>
        <w:t>COVID solves</w:t>
      </w:r>
    </w:p>
    <w:p w14:paraId="4F96E189" w14:textId="4A76436D" w:rsidR="00FC056F" w:rsidRPr="00B63558" w:rsidRDefault="00FC056F" w:rsidP="00FC056F">
      <w:r w:rsidRPr="00B63558">
        <w:t xml:space="preserve">Alejandro </w:t>
      </w:r>
      <w:r w:rsidRPr="00B63558">
        <w:rPr>
          <w:rStyle w:val="Style13ptBold"/>
        </w:rPr>
        <w:t>Hope 20</w:t>
      </w:r>
      <w:r w:rsidRPr="00B63558">
        <w:t>, 4-20-2020, "Narcos are suffering from the Covid-19 lockdown too," Financial Times, https://www.ft.com/content/42341ce6-82e5-11ea-b555-37a289098206</w:t>
      </w:r>
    </w:p>
    <w:p w14:paraId="661334F7" w14:textId="19434BA0" w:rsidR="00FC056F" w:rsidRPr="00B63558" w:rsidRDefault="00FC056F" w:rsidP="00FC056F">
      <w:pPr>
        <w:rPr>
          <w:rStyle w:val="StyleUnderline"/>
        </w:rPr>
      </w:pPr>
      <w:r w:rsidRPr="00B63558">
        <w:rPr>
          <w:rStyle w:val="StyleUnderline"/>
        </w:rPr>
        <w:t>The pandemic has locked down the global economy and, like everyone else, criminal gangs are suffering from disrupted supply</w:t>
      </w:r>
      <w:r w:rsidRPr="00B63558">
        <w:rPr>
          <w:sz w:val="12"/>
        </w:rPr>
        <w:t xml:space="preserve"> chains. </w:t>
      </w:r>
      <w:r w:rsidRPr="00B63558">
        <w:rPr>
          <w:rStyle w:val="StyleUnderline"/>
        </w:rPr>
        <w:t>For governments, this presents a rare opportunity to take back control of areas run by organised crim</w:t>
      </w:r>
      <w:r w:rsidRPr="00B63558">
        <w:rPr>
          <w:sz w:val="12"/>
        </w:rPr>
        <w:t xml:space="preserve">e. </w:t>
      </w:r>
      <w:r w:rsidRPr="00B63558">
        <w:rPr>
          <w:rStyle w:val="StyleUnderline"/>
        </w:rPr>
        <w:t>In Mexico, fentanyl and methamphetamine production has reportedly crumpled as imports of chemical precursors from China have plummeted</w:t>
      </w:r>
      <w:r w:rsidRPr="00B63558">
        <w:rPr>
          <w:sz w:val="12"/>
        </w:rPr>
        <w:t xml:space="preserve">. </w:t>
      </w:r>
      <w:r w:rsidRPr="00B63558">
        <w:rPr>
          <w:rStyle w:val="StyleUnderline"/>
        </w:rPr>
        <w:t>The wholesale price of meth in Mexico has more than doubled since January</w:t>
      </w:r>
      <w:r w:rsidRPr="00B63558">
        <w:rPr>
          <w:sz w:val="12"/>
        </w:rPr>
        <w:t xml:space="preserve">. As about 90 per cent of all meth consumed in the US is sourced in Mexico, meth prices are probably doing the same in the US too. Meanwhile, Colombian narcos are struggling to ship cocaine to Europe due to the shutdown of transatlantic air travel. There are already signs of a supply shock: anecdotally, the London retail price per gramme is up 10 per cent since late March. Even when drugs do reach consumer markets, traditional distribution channels such as bars and clubs are shut. In Chicago, drug arrests, a proxy of retail market activity, has fallen 42 per cent over the past month. </w:t>
      </w:r>
      <w:r w:rsidRPr="00B63558">
        <w:rPr>
          <w:rStyle w:val="StyleUnderline"/>
        </w:rPr>
        <w:t xml:space="preserve">Covid-19 will not bankrupt Latin America’s drug gangs, among the biggest players in the global trade. After all, their annual export income is thought to as high as $20bn. </w:t>
      </w:r>
      <w:r w:rsidRPr="00B63558">
        <w:rPr>
          <w:rStyle w:val="Emphasis"/>
        </w:rPr>
        <w:t>Still, it is the biggest financial crunch they have ever faced. Diversification is one solution</w:t>
      </w:r>
      <w:r w:rsidRPr="00B63558">
        <w:rPr>
          <w:sz w:val="12"/>
        </w:rPr>
        <w:t xml:space="preserve">. In Colombia and Venezuela, drug traffickers are already big players in illegal mining. </w:t>
      </w:r>
      <w:r w:rsidRPr="00B63558">
        <w:rPr>
          <w:rStyle w:val="StyleUnderline"/>
        </w:rPr>
        <w:t>In Mexico, fuel theft and human trafficking are likewise significant sources of income</w:t>
      </w:r>
      <w:r w:rsidRPr="00B63558">
        <w:rPr>
          <w:sz w:val="12"/>
        </w:rPr>
        <w:t xml:space="preserve">. In Brazil, prison gangs such as the Primeiro Comando da Capital have long run a diverse portfolio of criminal undertakings, such as prostitution. </w:t>
      </w:r>
      <w:r w:rsidRPr="00B63558">
        <w:rPr>
          <w:rStyle w:val="StyleUnderline"/>
        </w:rPr>
        <w:t>However, these business lines have problems too. Tightly closed borders and restricted travel makes human trafficking harder</w:t>
      </w:r>
      <w:r w:rsidRPr="00B63558">
        <w:rPr>
          <w:sz w:val="12"/>
        </w:rPr>
        <w:t xml:space="preserve">. </w:t>
      </w:r>
      <w:r w:rsidRPr="00B63558">
        <w:rPr>
          <w:rStyle w:val="StyleUnderline"/>
        </w:rPr>
        <w:t>Mexican fuel theft, worth $3bn a year, is not a great moneymaker when gasoline demand has collapsed</w:t>
      </w:r>
      <w:r w:rsidRPr="00B63558">
        <w:rPr>
          <w:sz w:val="12"/>
        </w:rPr>
        <w:t xml:space="preserve">. As for extortion, who can gangs shake down when most businesses are closed? </w:t>
      </w:r>
      <w:r w:rsidRPr="00B63558">
        <w:rPr>
          <w:rStyle w:val="StyleUnderline"/>
        </w:rPr>
        <w:t>Kidnapping, usually a fail-safe income source, is next to impossible when most potential victims are quarantined at</w:t>
      </w:r>
      <w:r w:rsidRPr="00B63558">
        <w:rPr>
          <w:sz w:val="12"/>
        </w:rPr>
        <w:t xml:space="preserve"> home. </w:t>
      </w:r>
      <w:r w:rsidRPr="00B63558">
        <w:rPr>
          <w:rStyle w:val="StyleUnderline"/>
        </w:rPr>
        <w:t>Even humdrum street crime is suffering</w:t>
      </w:r>
      <w:r w:rsidRPr="00B63558">
        <w:rPr>
          <w:sz w:val="12"/>
        </w:rPr>
        <w:t xml:space="preserve">. In some Argentine provinces, robberies have dropped as much as 90 per cent. Muggings in Mexico City are meanwhile expected to fall 10 per cent in April due to movement restrictions; a full-scale lockdown would cut them by 65 per cent, forecasts the crime-mapping company Tierra that I work for. </w:t>
      </w:r>
      <w:r w:rsidRPr="00B63558">
        <w:rPr>
          <w:rStyle w:val="StyleUnderline"/>
        </w:rPr>
        <w:t xml:space="preserve">Muscling into pharmaceutical drugs and medical supplies, as some European and Asian gangs seem to be doing, is an attractive alternative. But setting up the needed logistics amid high competition for such goods is difficult and takes time. </w:t>
      </w:r>
      <w:r w:rsidRPr="00B63558">
        <w:rPr>
          <w:rStyle w:val="Emphasis"/>
        </w:rPr>
        <w:t>Such conditions makes this the perfect moment for security forces to try to take out regional drug trafficking networks</w:t>
      </w:r>
      <w:r w:rsidRPr="00B63558">
        <w:rPr>
          <w:sz w:val="12"/>
        </w:rPr>
        <w:t xml:space="preserve">. </w:t>
      </w:r>
      <w:r w:rsidRPr="00B63558">
        <w:rPr>
          <w:rStyle w:val="StyleUnderline"/>
        </w:rPr>
        <w:t>Indeed, Washington’s recent decision to increase US counterdrug operations in the Caribbean and eastern Pacific builds on Pentagon plans that, fortuitously, were already in place.</w:t>
      </w:r>
    </w:p>
    <w:p w14:paraId="50D5F08B" w14:textId="351E4A3F" w:rsidR="00FC056F" w:rsidRPr="00B63558" w:rsidRDefault="00FC056F" w:rsidP="00FC056F"/>
    <w:p w14:paraId="460B33DC" w14:textId="434E372F" w:rsidR="00FC056F" w:rsidRPr="00B63558" w:rsidRDefault="00FC056F" w:rsidP="00FC056F">
      <w:pPr>
        <w:pStyle w:val="Heading4"/>
        <w:rPr>
          <w:rFonts w:cs="Times New Roman"/>
        </w:rPr>
      </w:pPr>
      <w:r w:rsidRPr="00B63558">
        <w:rPr>
          <w:rFonts w:cs="Times New Roman"/>
        </w:rPr>
        <w:t>Big hit</w:t>
      </w:r>
    </w:p>
    <w:p w14:paraId="253795E9" w14:textId="2F13D406" w:rsidR="00BE53ED" w:rsidRPr="00B63558" w:rsidRDefault="00BE53ED" w:rsidP="00FC056F">
      <w:r w:rsidRPr="00B63558">
        <w:t xml:space="preserve">Hollie </w:t>
      </w:r>
      <w:r w:rsidRPr="00B63558">
        <w:rPr>
          <w:rStyle w:val="Style13ptBold"/>
        </w:rPr>
        <w:t>Mckay 20</w:t>
      </w:r>
      <w:r w:rsidRPr="00B63558">
        <w:t>, Fox News Digital staff reporter, 3-30-2020, "Mexican drug cartels struggle during coronavirus, hike prices as lab supplies from China dry up," Fox News, https://www.foxnews.com/world/mexican-drug-cartels-struggle-lab-supplies-china-coronavirus</w:t>
      </w:r>
    </w:p>
    <w:p w14:paraId="170734E9" w14:textId="5B62BD35" w:rsidR="00FC056F" w:rsidRPr="00B63558" w:rsidRDefault="00BE53ED" w:rsidP="00FC056F">
      <w:pPr>
        <w:rPr>
          <w:rStyle w:val="Emphasis"/>
        </w:rPr>
      </w:pPr>
      <w:r w:rsidRPr="00B63558">
        <w:rPr>
          <w:sz w:val="12"/>
        </w:rPr>
        <w:t xml:space="preserve"> </w:t>
      </w:r>
      <w:r w:rsidR="00FC056F" w:rsidRPr="00B63558">
        <w:rPr>
          <w:sz w:val="12"/>
        </w:rPr>
        <w:t>“</w:t>
      </w:r>
      <w:r w:rsidR="00FC056F" w:rsidRPr="00B63558">
        <w:rPr>
          <w:rStyle w:val="StyleUnderline"/>
        </w:rPr>
        <w:t>Drug cartels and criminal support organizations in the industry global drug trafficking have been deeply affected by the pandemic of the COVID-19,</w:t>
      </w:r>
      <w:r w:rsidR="00FC056F" w:rsidRPr="00B63558">
        <w:rPr>
          <w:sz w:val="12"/>
        </w:rPr>
        <w:t>” Johan Obdola, president of the Canada-based Global Organization for Intelligence (IOSI), concurred. “</w:t>
      </w:r>
      <w:r w:rsidR="00FC056F" w:rsidRPr="00B63558">
        <w:rPr>
          <w:rStyle w:val="StyleUnderline"/>
        </w:rPr>
        <w:t>Especially when it comes to the operations of the Sinaloa Cartel, which control 90 percent of the entrance of synthetic drugs to the United States.”</w:t>
      </w:r>
      <w:r w:rsidRPr="00B63558">
        <w:rPr>
          <w:sz w:val="12"/>
        </w:rPr>
        <w:t xml:space="preserve"> </w:t>
      </w:r>
      <w:r w:rsidR="00FC056F" w:rsidRPr="00B63558">
        <w:rPr>
          <w:sz w:val="12"/>
        </w:rPr>
        <w:t>Obdola underscored fentanyl, which originates from China, has become the most coveted cartel commodity in recent weeks.</w:t>
      </w:r>
      <w:r w:rsidRPr="00B63558">
        <w:rPr>
          <w:sz w:val="12"/>
        </w:rPr>
        <w:t xml:space="preserve"> </w:t>
      </w:r>
      <w:r w:rsidR="00FC056F" w:rsidRPr="00B63558">
        <w:rPr>
          <w:sz w:val="12"/>
        </w:rPr>
        <w:t xml:space="preserve">“In China, according to the Drug Enforcement Agency (DEA), around 5,000 illegal drug laboratories have been processing synthetic drugs and chemicals to process them. Most of these drugs have Europe and North America as the main markets,” he continued. “Cartels bring synthetic drugs through food exports, fruits, automotive equipment, toys and other products that are allocated in an extensive distribution network across the United States. </w:t>
      </w:r>
      <w:r w:rsidR="00FC056F" w:rsidRPr="00B63558">
        <w:rPr>
          <w:rStyle w:val="StyleUnderline"/>
        </w:rPr>
        <w:t>COVID-19 has generated a huge loss in regarding any illegal drugs, and specifically synthetic drugs, not only to Mexican cartels but to most drug cartels operating worldwide.”</w:t>
      </w:r>
      <w:r w:rsidRPr="00B63558">
        <w:rPr>
          <w:rStyle w:val="StyleUnderline"/>
        </w:rPr>
        <w:t xml:space="preserve"> </w:t>
      </w:r>
      <w:r w:rsidR="00FC056F" w:rsidRPr="00B63558">
        <w:rPr>
          <w:rStyle w:val="Emphasis"/>
        </w:rPr>
        <w:t>In his assessment, the losses over the last two months stand at around 80 percent of their standard revenue</w:t>
      </w:r>
      <w:r w:rsidR="00FC056F" w:rsidRPr="00B63558">
        <w:rPr>
          <w:sz w:val="12"/>
        </w:rPr>
        <w:t>. And the pandemic has seemingly hindered the cartels not only when it comes to getting their fix from China.</w:t>
      </w:r>
      <w:r w:rsidRPr="00B63558">
        <w:rPr>
          <w:sz w:val="12"/>
        </w:rPr>
        <w:t xml:space="preserve"> </w:t>
      </w:r>
      <w:r w:rsidR="00FC056F" w:rsidRPr="00B63558">
        <w:rPr>
          <w:sz w:val="12"/>
        </w:rPr>
        <w:t>“</w:t>
      </w:r>
      <w:r w:rsidR="00FC056F" w:rsidRPr="00B63558">
        <w:rPr>
          <w:rStyle w:val="StyleUnderline"/>
        </w:rPr>
        <w:t>The supply shock precisely comes from the supply chain disruption</w:t>
      </w:r>
      <w:r w:rsidR="00FC056F" w:rsidRPr="00B63558">
        <w:rPr>
          <w:sz w:val="12"/>
        </w:rPr>
        <w:t>. At this moment, for the cartels, it must be hard to import cocaine from Colombia,” noted Fernando Posadas, a Latin America analyst for Medley Global Advisors. “</w:t>
      </w:r>
      <w:r w:rsidR="00FC056F" w:rsidRPr="00B63558">
        <w:rPr>
          <w:rStyle w:val="StyleUnderline"/>
        </w:rPr>
        <w:t>The demand shock comes from a contraction in the U.S. economy."</w:t>
      </w:r>
      <w:r w:rsidRPr="00B63558">
        <w:rPr>
          <w:rStyle w:val="StyleUnderline"/>
        </w:rPr>
        <w:t xml:space="preserve"> </w:t>
      </w:r>
      <w:r w:rsidR="00FC056F" w:rsidRPr="00B63558">
        <w:rPr>
          <w:sz w:val="12"/>
        </w:rPr>
        <w:t>He continued: "</w:t>
      </w:r>
      <w:r w:rsidR="00FC056F" w:rsidRPr="00B63558">
        <w:rPr>
          <w:rStyle w:val="StyleUnderline"/>
        </w:rPr>
        <w:t xml:space="preserve">Drug consumption will likely be one of the sectors hit the hardest, given that people are now prioritizing in more essential expenses such as rent and food. I would expect a contraction in drug demand </w:t>
      </w:r>
      <w:r w:rsidR="00FC056F" w:rsidRPr="00B63558">
        <w:rPr>
          <w:rStyle w:val="Emphasis"/>
        </w:rPr>
        <w:t>of at least 10 to 15 percent this year. That could translate in an annual loss of at least $3 to 5 billion for the cartels.”</w:t>
      </w:r>
    </w:p>
    <w:p w14:paraId="7FD2F482" w14:textId="5AFB20C7" w:rsidR="00BE53ED" w:rsidRPr="00B63558" w:rsidRDefault="00BE53ED" w:rsidP="00FC056F"/>
    <w:p w14:paraId="6F254E61" w14:textId="1E850DA9" w:rsidR="00BE53ED" w:rsidRPr="00B63558" w:rsidRDefault="00BE53ED" w:rsidP="00BE53ED">
      <w:pPr>
        <w:pStyle w:val="Heading4"/>
        <w:rPr>
          <w:rFonts w:cs="Times New Roman"/>
        </w:rPr>
      </w:pPr>
      <w:r w:rsidRPr="00B63558">
        <w:rPr>
          <w:rFonts w:cs="Times New Roman"/>
        </w:rPr>
        <w:t>Diversificaiton</w:t>
      </w:r>
    </w:p>
    <w:p w14:paraId="3E9391A5" w14:textId="77777777" w:rsidR="00BE53ED" w:rsidRPr="00B63558" w:rsidRDefault="00BE53ED" w:rsidP="00BE53ED">
      <w:r w:rsidRPr="00B63558">
        <w:t xml:space="preserve">Hollie </w:t>
      </w:r>
      <w:r w:rsidRPr="00B63558">
        <w:rPr>
          <w:rStyle w:val="Style13ptBold"/>
        </w:rPr>
        <w:t>Mckay 20</w:t>
      </w:r>
      <w:r w:rsidRPr="00B63558">
        <w:t>, Fox News Digital staff reporter, 3-30-2020, "Mexican drug cartels struggle during coronavirus, hike prices as lab supplies from China dry up," Fox News, https://www.foxnews.com/world/mexican-drug-cartels-struggle-lab-supplies-china-coronavirus</w:t>
      </w:r>
    </w:p>
    <w:p w14:paraId="0A855037" w14:textId="2B25C44B" w:rsidR="00BE53ED" w:rsidRPr="00B63558" w:rsidRDefault="00BE53ED" w:rsidP="00BE53ED">
      <w:pPr>
        <w:rPr>
          <w:rStyle w:val="Emphasis"/>
        </w:rPr>
      </w:pPr>
      <w:r w:rsidRPr="00B63558">
        <w:rPr>
          <w:sz w:val="12"/>
        </w:rPr>
        <w:t xml:space="preserve">David Johnson, a former assistant secretary of state for International Narcotics and Law Enforcement Affairs, indicated that </w:t>
      </w:r>
      <w:r w:rsidRPr="00B63558">
        <w:rPr>
          <w:rStyle w:val="StyleUnderline"/>
        </w:rPr>
        <w:t>one should also expect an uptick in the use of mail and small package services for substance delivery</w:t>
      </w:r>
      <w:r w:rsidRPr="00B63558">
        <w:rPr>
          <w:sz w:val="12"/>
        </w:rPr>
        <w:t>. "</w:t>
      </w:r>
      <w:r w:rsidRPr="00B63558">
        <w:rPr>
          <w:rStyle w:val="StyleUnderline"/>
        </w:rPr>
        <w:t>With the decline in legitimate border crossings and the near cessation of civil aviation, traditional means of exporting, the [cartels] need to find alternatives</w:t>
      </w:r>
      <w:r w:rsidRPr="00B63558">
        <w:rPr>
          <w:sz w:val="12"/>
        </w:rPr>
        <w:t>," he observed. "And with the stay-at-home orders, combined with fear of leaving, the volume of goods moving by mail, FedEx, and UPS has exploded. So it's the simple needle-in-a-stack rule, it will become much easier to hide product." But with the rapidly rising coronavirus caseload across the United States and much of Central and Latin America, the cartel’s central dilemma and disruption to its model is unlikely to bounce back anytime soon. For some Mexican locals, that sentiment instills a different kind of fear. “</w:t>
      </w:r>
      <w:r w:rsidRPr="00B63558">
        <w:rPr>
          <w:rStyle w:val="StyleUnderline"/>
        </w:rPr>
        <w:t>When their normal M.O. isn’t making them a lot of money, they switch to extortion and kidnapping,</w:t>
      </w:r>
      <w:r w:rsidRPr="00B63558">
        <w:rPr>
          <w:sz w:val="12"/>
        </w:rPr>
        <w:t xml:space="preserve"> which is exactly what happened to a neighbor,” one young professional based in Guadalajara, who requested anonymity due to safety concerns, told Fox News this past weekend. “He was assaulted while they went to his house and bank.” The source noted in recent days, those in the ex-pat or more “well-off” swaths of the city have been either getting out of the area or picking up bulletproof SUVs and other modes of self-protection. </w:t>
      </w:r>
      <w:r w:rsidRPr="00B63558">
        <w:rPr>
          <w:rStyle w:val="StyleUnderline"/>
        </w:rPr>
        <w:t xml:space="preserve">And many are bracing for the violence to worsen as the coronavirus continues to wreak havoc on the region. </w:t>
      </w:r>
      <w:r w:rsidRPr="00B63558">
        <w:rPr>
          <w:sz w:val="12"/>
        </w:rPr>
        <w:t>“</w:t>
      </w:r>
      <w:r w:rsidRPr="00B63558">
        <w:rPr>
          <w:rStyle w:val="StyleUnderline"/>
        </w:rPr>
        <w:t>Under normal conditions, the cartels could shift to Indian suppliers to augment supply, but Indian ports are experiencing slowdowns and backlogs of containers as government directives limit port activity.</w:t>
      </w:r>
      <w:r w:rsidRPr="00B63558">
        <w:rPr>
          <w:sz w:val="12"/>
        </w:rPr>
        <w:t xml:space="preserve"> This situation only looks like it will worsen in the coming month as India begins a three-week lockdown announced on March 25,” added Andrew Lewis, a former Defense Department staffer and the president of a private intelligence firm, the Ulysses Group. “</w:t>
      </w:r>
      <w:r w:rsidRPr="00B63558">
        <w:rPr>
          <w:rStyle w:val="Emphasis"/>
        </w:rPr>
        <w:t>But the cartels will adapt to the changes and develop new routes and methods to move product and people into the U.S. to compensate for the losses if this continues for an extended period.”</w:t>
      </w:r>
    </w:p>
    <w:p w14:paraId="7035F2F7" w14:textId="4A7B05D0" w:rsidR="001E654C" w:rsidRPr="00B63558" w:rsidRDefault="001E654C" w:rsidP="001E654C"/>
    <w:p w14:paraId="481EAF5C" w14:textId="211B5688" w:rsidR="004B32A7" w:rsidRDefault="004B32A7" w:rsidP="004B32A7">
      <w:pPr>
        <w:pStyle w:val="Heading3"/>
        <w:rPr>
          <w:rFonts w:cs="Times New Roman"/>
        </w:rPr>
      </w:pPr>
      <w:bookmarkStart w:id="6" w:name="BlockBM4229"/>
      <w:r w:rsidRPr="00B63558">
        <w:rPr>
          <w:rFonts w:cs="Times New Roman"/>
        </w:rPr>
        <w:t>Diversification</w:t>
      </w:r>
      <w:r w:rsidR="00B63558">
        <w:rPr>
          <w:rFonts w:cs="Times New Roman"/>
        </w:rPr>
        <w:t>---1NC</w:t>
      </w:r>
    </w:p>
    <w:p w14:paraId="30D36611" w14:textId="77777777" w:rsidR="00B63558" w:rsidRPr="00B63558" w:rsidRDefault="00B63558" w:rsidP="00B63558"/>
    <w:p w14:paraId="5C3A37E8" w14:textId="77777777" w:rsidR="004B32A7" w:rsidRPr="00B63558" w:rsidRDefault="004B32A7" w:rsidP="004B32A7">
      <w:pPr>
        <w:pStyle w:val="Heading4"/>
        <w:rPr>
          <w:rFonts w:cs="Times New Roman"/>
        </w:rPr>
      </w:pPr>
      <w:r w:rsidRPr="00B63558">
        <w:rPr>
          <w:rFonts w:cs="Times New Roman"/>
        </w:rPr>
        <w:t>Drugs not key to cartels---they’ve diversified</w:t>
      </w:r>
    </w:p>
    <w:p w14:paraId="407FB72B" w14:textId="77777777" w:rsidR="004B32A7" w:rsidRPr="00B63558" w:rsidRDefault="004B32A7" w:rsidP="004B32A7">
      <w:r w:rsidRPr="00B63558">
        <w:t xml:space="preserve">Stephanie </w:t>
      </w:r>
      <w:r w:rsidRPr="00B63558">
        <w:rPr>
          <w:b/>
          <w:bCs/>
        </w:rPr>
        <w:t>Leutert 16</w:t>
      </w:r>
      <w:r w:rsidRPr="00B63558">
        <w:t>, Director of the Mexico Security Initiative at the University of Texas at Austin, “Fewer Drugs Doesn't Necessarily Mean Less Violence,” 10/20/16, https://www.lawfareblog.com/fewer-drugs-doesnt-necessarily-mean-less-violence</w:t>
      </w:r>
    </w:p>
    <w:p w14:paraId="7EA2B812" w14:textId="77777777" w:rsidR="004B32A7" w:rsidRPr="00B63558" w:rsidRDefault="004B32A7" w:rsidP="004B32A7">
      <w:pPr>
        <w:rPr>
          <w:sz w:val="16"/>
        </w:rPr>
      </w:pPr>
      <w:r w:rsidRPr="00B63558">
        <w:rPr>
          <w:u w:val="single"/>
        </w:rPr>
        <w:t xml:space="preserve">Mexico’s organized criminal groups are </w:t>
      </w:r>
      <w:r w:rsidRPr="00B63558">
        <w:rPr>
          <w:b/>
          <w:iCs/>
          <w:u w:val="single"/>
          <w:bdr w:val="single" w:sz="8" w:space="0" w:color="auto"/>
        </w:rPr>
        <w:t>no longer mere drug traffickers</w:t>
      </w:r>
      <w:r w:rsidRPr="00B63558">
        <w:rPr>
          <w:sz w:val="16"/>
        </w:rPr>
        <w:t xml:space="preserve">, whose singular revenue streams would disappear if Americans kicked their drug habits. Instead, over the past decade, </w:t>
      </w:r>
      <w:r w:rsidRPr="00B63558">
        <w:rPr>
          <w:u w:val="single"/>
        </w:rPr>
        <w:t>Mexico’s</w:t>
      </w:r>
      <w:r w:rsidRPr="00B63558">
        <w:rPr>
          <w:sz w:val="16"/>
        </w:rPr>
        <w:t xml:space="preserve"> criminal </w:t>
      </w:r>
      <w:r w:rsidRPr="00B63558">
        <w:rPr>
          <w:u w:val="single"/>
        </w:rPr>
        <w:t>groups have moved rapidly into a wide range of illicit activities</w:t>
      </w:r>
      <w:r w:rsidRPr="00B63558">
        <w:rPr>
          <w:sz w:val="16"/>
        </w:rPr>
        <w:t xml:space="preserve">, </w:t>
      </w:r>
      <w:r w:rsidRPr="00B63558">
        <w:rPr>
          <w:u w:val="single"/>
        </w:rPr>
        <w:t xml:space="preserve">such as </w:t>
      </w:r>
      <w:r w:rsidRPr="00B63558">
        <w:rPr>
          <w:b/>
          <w:iCs/>
          <w:u w:val="single"/>
          <w:bdr w:val="single" w:sz="8" w:space="0" w:color="auto"/>
        </w:rPr>
        <w:t>extortion</w:t>
      </w:r>
      <w:r w:rsidRPr="00B63558">
        <w:rPr>
          <w:u w:val="single"/>
        </w:rPr>
        <w:t xml:space="preserve">, </w:t>
      </w:r>
      <w:r w:rsidRPr="00B63558">
        <w:rPr>
          <w:b/>
          <w:iCs/>
          <w:u w:val="single"/>
          <w:bdr w:val="single" w:sz="8" w:space="0" w:color="auto"/>
        </w:rPr>
        <w:t>stealing oil</w:t>
      </w:r>
      <w:r w:rsidRPr="00B63558">
        <w:rPr>
          <w:u w:val="single"/>
        </w:rPr>
        <w:t xml:space="preserve">, </w:t>
      </w:r>
      <w:r w:rsidRPr="00B63558">
        <w:rPr>
          <w:b/>
          <w:iCs/>
          <w:u w:val="single"/>
          <w:bdr w:val="single" w:sz="8" w:space="0" w:color="auto"/>
        </w:rPr>
        <w:t>kidnapping</w:t>
      </w:r>
      <w:r w:rsidRPr="00B63558">
        <w:rPr>
          <w:u w:val="single"/>
        </w:rPr>
        <w:t xml:space="preserve">, and </w:t>
      </w:r>
      <w:r w:rsidRPr="00B63558">
        <w:rPr>
          <w:b/>
          <w:iCs/>
          <w:u w:val="single"/>
          <w:bdr w:val="single" w:sz="8" w:space="0" w:color="auto"/>
        </w:rPr>
        <w:t>taxing migrant smugglers</w:t>
      </w:r>
      <w:r w:rsidRPr="00B63558">
        <w:rPr>
          <w:sz w:val="16"/>
        </w:rPr>
        <w:t xml:space="preserve">. </w:t>
      </w:r>
      <w:r w:rsidRPr="00B63558">
        <w:rPr>
          <w:u w:val="single"/>
        </w:rPr>
        <w:t>They’ve even gained a foothold in</w:t>
      </w:r>
      <w:r w:rsidRPr="00B63558">
        <w:rPr>
          <w:sz w:val="16"/>
        </w:rPr>
        <w:t xml:space="preserve"> what used to be informal or even </w:t>
      </w:r>
      <w:r w:rsidRPr="00B63558">
        <w:rPr>
          <w:b/>
          <w:iCs/>
          <w:u w:val="single"/>
          <w:bdr w:val="single" w:sz="8" w:space="0" w:color="auto"/>
        </w:rPr>
        <w:t>legal markets</w:t>
      </w:r>
      <w:r w:rsidRPr="00B63558">
        <w:rPr>
          <w:sz w:val="16"/>
        </w:rPr>
        <w:t xml:space="preserve">: pirated CDs, limes and avocados, and used cars, for example. </w:t>
      </w:r>
      <w:r w:rsidRPr="00B63558">
        <w:rPr>
          <w:u w:val="single"/>
        </w:rPr>
        <w:t>These are</w:t>
      </w:r>
      <w:r w:rsidRPr="00B63558">
        <w:rPr>
          <w:sz w:val="16"/>
        </w:rPr>
        <w:t xml:space="preserve"> not just drug cartels any more. Most of them are </w:t>
      </w:r>
      <w:r w:rsidRPr="00B63558">
        <w:rPr>
          <w:u w:val="single"/>
        </w:rPr>
        <w:t>diversified non-industrial criminal conglomerates of a sort</w:t>
      </w:r>
      <w:r w:rsidRPr="00B63558">
        <w:rPr>
          <w:sz w:val="16"/>
        </w:rPr>
        <w:t xml:space="preserve">. </w:t>
      </w:r>
      <w:r w:rsidRPr="00B63558">
        <w:rPr>
          <w:b/>
          <w:iCs/>
          <w:u w:val="single"/>
          <w:bdr w:val="single" w:sz="8" w:space="0" w:color="auto"/>
        </w:rPr>
        <w:t>Think Samsung, only with guns and murder</w:t>
      </w:r>
      <w:r w:rsidRPr="00B63558">
        <w:rPr>
          <w:sz w:val="16"/>
        </w:rPr>
        <w:t xml:space="preserve"> instead of heavy industry. To really understand the real world effect that fewer drug dollars would have on Mexico’s violence, we’d need to know how much money these groups make overall and how much of it comes from drugs. Sound simple? It shouldn’t. Measuring any illicit market or activity is notoriously difficult and imprecise. Plus if figuring out even the total amount of drug money is tough, trying to decipher how much cartels reap from their other illicit activities is even harder. Many of these activities (like extortion and kidnapping) are never reported and there are few indicators or reliable surveys to get a sense of the true and up to date scope. But lucky for us, analysts and scholars haven’t stopped trying, and their estimates help us get a sense of these activities importance. </w:t>
      </w:r>
      <w:r w:rsidRPr="00B63558">
        <w:rPr>
          <w:u w:val="single"/>
        </w:rPr>
        <w:t>Let’s take the Knights Templar</w:t>
      </w:r>
      <w:r w:rsidRPr="00B63558">
        <w:rPr>
          <w:sz w:val="16"/>
        </w:rPr>
        <w:t xml:space="preserve"> cartel in Michoacán as an example. </w:t>
      </w:r>
      <w:r w:rsidRPr="00B63558">
        <w:rPr>
          <w:u w:val="single"/>
        </w:rPr>
        <w:t>Back in their violent heyday</w:t>
      </w:r>
      <w:r w:rsidRPr="00B63558">
        <w:rPr>
          <w:sz w:val="16"/>
        </w:rPr>
        <w:t xml:space="preserve"> a few years ago, </w:t>
      </w:r>
      <w:r w:rsidRPr="00B63558">
        <w:rPr>
          <w:u w:val="single"/>
        </w:rPr>
        <w:t>the group’s number one revenue source was</w:t>
      </w:r>
      <w:r w:rsidRPr="00B63558">
        <w:rPr>
          <w:sz w:val="16"/>
        </w:rPr>
        <w:t xml:space="preserve"> not the methamphetamines or cocaine that they trafficked, but rather </w:t>
      </w:r>
      <w:r w:rsidRPr="00B63558">
        <w:rPr>
          <w:u w:val="single"/>
        </w:rPr>
        <w:t xml:space="preserve">the state’s mining industry. This was followed by their </w:t>
      </w:r>
      <w:r w:rsidRPr="00B63558">
        <w:rPr>
          <w:b/>
          <w:iCs/>
          <w:u w:val="single"/>
          <w:bdr w:val="single" w:sz="8" w:space="0" w:color="auto"/>
        </w:rPr>
        <w:t>extortion of other industries</w:t>
      </w:r>
      <w:r w:rsidRPr="00B63558">
        <w:rPr>
          <w:sz w:val="16"/>
        </w:rPr>
        <w:t xml:space="preserve">, with the group illegally taxing an estimated 85 percent of Michoacán businesses, </w:t>
      </w:r>
      <w:r w:rsidRPr="00B63558">
        <w:rPr>
          <w:u w:val="single"/>
        </w:rPr>
        <w:t>and then illegal logging</w:t>
      </w:r>
      <w:r w:rsidRPr="00B63558">
        <w:rPr>
          <w:sz w:val="16"/>
        </w:rPr>
        <w:t xml:space="preserve">. This means that stripping the Knights Templar of any drug revenues would have hurt the group’s bottom line, but certainly wouldn’t have been a coup de grace. This brings us to one more important factor to consider when thinking about the effect of decreased drug money on violence in Mexico: revenue distribution. Some of the drug money filters back to Colombia or criminal groups in other countries, but the vast majority goes to Mexican drug traffickers, more specifically: the Sinaloa Cartel and increasingly the Cartel Jalisco New Generation (CJNG). This means that the effects from dried up drug money would hit these two big groups particularly hard. And as the New York Times’ op-ed notes, this is a very good thing. However, as with the example of the Knights Templar, </w:t>
      </w:r>
      <w:r w:rsidRPr="00B63558">
        <w:rPr>
          <w:u w:val="single"/>
        </w:rPr>
        <w:t xml:space="preserve">there are at least </w:t>
      </w:r>
      <w:r w:rsidRPr="00B63558">
        <w:rPr>
          <w:b/>
          <w:iCs/>
          <w:u w:val="single"/>
          <w:bdr w:val="single" w:sz="8" w:space="0" w:color="auto"/>
        </w:rPr>
        <w:t>forty or more smaller groups</w:t>
      </w:r>
      <w:r w:rsidRPr="00B63558">
        <w:rPr>
          <w:u w:val="single"/>
        </w:rPr>
        <w:t xml:space="preserve"> operating in Mexico that lack a serious foothold in international drug trafficking networks</w:t>
      </w:r>
      <w:r w:rsidRPr="00B63558">
        <w:rPr>
          <w:sz w:val="16"/>
        </w:rPr>
        <w:t xml:space="preserve">. Instead, </w:t>
      </w:r>
      <w:r w:rsidRPr="00B63558">
        <w:rPr>
          <w:u w:val="single"/>
        </w:rPr>
        <w:t>they also rely on the other criminal activities mentioned above to help line their pockets.</w:t>
      </w:r>
      <w:r w:rsidRPr="00B63558">
        <w:rPr>
          <w:sz w:val="16"/>
        </w:rPr>
        <w:t xml:space="preserve"> And unfortunately, </w:t>
      </w:r>
      <w:r w:rsidRPr="00B63558">
        <w:rPr>
          <w:u w:val="single"/>
        </w:rPr>
        <w:t xml:space="preserve">these groups are </w:t>
      </w:r>
      <w:r w:rsidRPr="00B63558">
        <w:rPr>
          <w:b/>
          <w:iCs/>
          <w:u w:val="single"/>
          <w:bdr w:val="single" w:sz="8" w:space="0" w:color="auto"/>
        </w:rPr>
        <w:t>also to blame</w:t>
      </w:r>
      <w:r w:rsidRPr="00B63558">
        <w:rPr>
          <w:u w:val="single"/>
        </w:rPr>
        <w:t xml:space="preserve"> for large chunks of Mexico’s violence</w:t>
      </w:r>
      <w:r w:rsidRPr="00B63558">
        <w:rPr>
          <w:sz w:val="16"/>
        </w:rPr>
        <w:t>.</w:t>
      </w:r>
    </w:p>
    <w:bookmarkEnd w:id="6"/>
    <w:p w14:paraId="437C875F" w14:textId="7C5860CC" w:rsidR="004B32A7" w:rsidRPr="00B63558" w:rsidRDefault="004B32A7" w:rsidP="004B32A7">
      <w:pPr>
        <w:pStyle w:val="Heading3"/>
        <w:rPr>
          <w:rFonts w:cs="Times New Roman"/>
        </w:rPr>
      </w:pPr>
      <w:r w:rsidRPr="00B63558">
        <w:rPr>
          <w:rFonts w:cs="Times New Roman"/>
        </w:rPr>
        <w:t>Diversification</w:t>
      </w:r>
      <w:r w:rsidR="00B63558">
        <w:rPr>
          <w:rFonts w:cs="Times New Roman"/>
        </w:rPr>
        <w:t>---2NC</w:t>
      </w:r>
    </w:p>
    <w:p w14:paraId="1B6212AB" w14:textId="77777777" w:rsidR="004B32A7" w:rsidRPr="00B63558" w:rsidRDefault="004B32A7" w:rsidP="004B32A7"/>
    <w:p w14:paraId="1C72E4B8" w14:textId="77777777" w:rsidR="004B32A7" w:rsidRPr="00B63558" w:rsidRDefault="004B32A7" w:rsidP="004B32A7">
      <w:pPr>
        <w:keepNext/>
        <w:keepLines/>
        <w:spacing w:before="40"/>
        <w:outlineLvl w:val="3"/>
        <w:rPr>
          <w:rFonts w:eastAsiaTheme="majorEastAsia"/>
          <w:b/>
          <w:iCs/>
        </w:rPr>
      </w:pPr>
      <w:r w:rsidRPr="00B63558">
        <w:rPr>
          <w:rFonts w:eastAsiaTheme="majorEastAsia"/>
          <w:b/>
          <w:iCs/>
        </w:rPr>
        <w:t xml:space="preserve">The </w:t>
      </w:r>
      <w:r w:rsidRPr="00B63558">
        <w:rPr>
          <w:rFonts w:eastAsiaTheme="majorEastAsia"/>
          <w:b/>
          <w:iCs/>
          <w:u w:val="single"/>
        </w:rPr>
        <w:t>modern gangs</w:t>
      </w:r>
      <w:r w:rsidRPr="00B63558">
        <w:rPr>
          <w:rFonts w:eastAsiaTheme="majorEastAsia"/>
          <w:b/>
          <w:iCs/>
        </w:rPr>
        <w:t xml:space="preserve"> that </w:t>
      </w:r>
      <w:r w:rsidRPr="00B63558">
        <w:rPr>
          <w:rFonts w:eastAsiaTheme="majorEastAsia"/>
          <w:b/>
          <w:iCs/>
          <w:u w:val="single"/>
        </w:rPr>
        <w:t>matter</w:t>
      </w:r>
      <w:r w:rsidRPr="00B63558">
        <w:rPr>
          <w:rFonts w:eastAsiaTheme="majorEastAsia"/>
          <w:b/>
          <w:iCs/>
        </w:rPr>
        <w:t xml:space="preserve"> for stability have shifted to </w:t>
      </w:r>
      <w:r w:rsidRPr="00B63558">
        <w:rPr>
          <w:rFonts w:eastAsiaTheme="majorEastAsia"/>
          <w:b/>
          <w:iCs/>
          <w:u w:val="single"/>
        </w:rPr>
        <w:t>kidnapping</w:t>
      </w:r>
      <w:r w:rsidRPr="00B63558">
        <w:rPr>
          <w:rFonts w:eastAsiaTheme="majorEastAsia"/>
          <w:b/>
          <w:iCs/>
        </w:rPr>
        <w:t xml:space="preserve">, </w:t>
      </w:r>
      <w:r w:rsidRPr="00B63558">
        <w:rPr>
          <w:rFonts w:eastAsiaTheme="majorEastAsia"/>
          <w:b/>
          <w:iCs/>
          <w:u w:val="single"/>
        </w:rPr>
        <w:t>extortion</w:t>
      </w:r>
      <w:r w:rsidRPr="00B63558">
        <w:rPr>
          <w:rFonts w:eastAsiaTheme="majorEastAsia"/>
          <w:b/>
          <w:iCs/>
        </w:rPr>
        <w:t xml:space="preserve">, </w:t>
      </w:r>
      <w:r w:rsidRPr="00B63558">
        <w:rPr>
          <w:rFonts w:eastAsiaTheme="majorEastAsia"/>
          <w:b/>
          <w:iCs/>
          <w:u w:val="single"/>
        </w:rPr>
        <w:t>mining</w:t>
      </w:r>
      <w:r w:rsidRPr="00B63558">
        <w:rPr>
          <w:rFonts w:eastAsiaTheme="majorEastAsia"/>
          <w:b/>
          <w:iCs/>
        </w:rPr>
        <w:t xml:space="preserve"> and a </w:t>
      </w:r>
      <w:r w:rsidRPr="00B63558">
        <w:rPr>
          <w:rFonts w:eastAsiaTheme="majorEastAsia"/>
          <w:b/>
          <w:iCs/>
          <w:u w:val="single"/>
        </w:rPr>
        <w:t>laundry list</w:t>
      </w:r>
      <w:r w:rsidRPr="00B63558">
        <w:rPr>
          <w:rFonts w:eastAsiaTheme="majorEastAsia"/>
          <w:b/>
          <w:iCs/>
        </w:rPr>
        <w:t xml:space="preserve"> of other criminal activities</w:t>
      </w:r>
    </w:p>
    <w:p w14:paraId="7EBD1BF7" w14:textId="77777777" w:rsidR="004B32A7" w:rsidRPr="00B63558" w:rsidRDefault="004B32A7" w:rsidP="004B32A7">
      <w:r w:rsidRPr="00B63558">
        <w:t xml:space="preserve">Alejandro </w:t>
      </w:r>
      <w:r w:rsidRPr="00B63558">
        <w:rPr>
          <w:b/>
          <w:bCs/>
        </w:rPr>
        <w:t>Hope 15</w:t>
      </w:r>
      <w:r w:rsidRPr="00B63558">
        <w:t>, Project Director for the 'Less Crime, Less Punishment' project at the Wilson Center, “Why Kidnapping, Extortion Boomed in Mexico,” 11/19/15, http://www.insightcrime.org/news-analysis/why-kidnapping-extortion-boomed-in-mexico</w:t>
      </w:r>
    </w:p>
    <w:p w14:paraId="37E6CA9E" w14:textId="77777777" w:rsidR="004B32A7" w:rsidRPr="00B63558" w:rsidRDefault="004B32A7" w:rsidP="004B32A7">
      <w:pPr>
        <w:rPr>
          <w:sz w:val="12"/>
        </w:rPr>
      </w:pPr>
      <w:r w:rsidRPr="00B63558">
        <w:rPr>
          <w:u w:val="single"/>
        </w:rPr>
        <w:t>By turning to kidnapping and extortion,</w:t>
      </w:r>
      <w:r w:rsidRPr="00B63558">
        <w:rPr>
          <w:sz w:val="12"/>
        </w:rPr>
        <w:t xml:space="preserve"> the fragmented remains of Mexico's </w:t>
      </w:r>
      <w:r w:rsidRPr="00B63558">
        <w:rPr>
          <w:u w:val="single"/>
        </w:rPr>
        <w:t xml:space="preserve">drug cartels found a new way to support themselves </w:t>
      </w:r>
      <w:r w:rsidRPr="00B63558">
        <w:rPr>
          <w:b/>
          <w:iCs/>
          <w:u w:val="single"/>
          <w:bdr w:val="single" w:sz="8" w:space="0" w:color="auto"/>
        </w:rPr>
        <w:t>without focusing on transnational drug trafficking</w:t>
      </w:r>
      <w:r w:rsidRPr="00B63558">
        <w:rPr>
          <w:sz w:val="12"/>
        </w:rPr>
        <w:t xml:space="preserve">. That's why </w:t>
      </w:r>
      <w:r w:rsidRPr="00B63558">
        <w:rPr>
          <w:u w:val="single"/>
        </w:rPr>
        <w:t>the future of Mexican organized crime isn't</w:t>
      </w:r>
      <w:r w:rsidRPr="00B63558">
        <w:rPr>
          <w:sz w:val="12"/>
        </w:rPr>
        <w:t xml:space="preserve"> someone like </w:t>
      </w:r>
      <w:r w:rsidRPr="00B63558">
        <w:rPr>
          <w:u w:val="single"/>
        </w:rPr>
        <w:t>El Chapo</w:t>
      </w:r>
      <w:r w:rsidRPr="00B63558">
        <w:rPr>
          <w:sz w:val="12"/>
        </w:rPr>
        <w:t xml:space="preserve"> -- </w:t>
      </w:r>
      <w:r w:rsidRPr="00B63558">
        <w:rPr>
          <w:u w:val="single"/>
        </w:rPr>
        <w:t>it's splinter groups</w:t>
      </w:r>
      <w:r w:rsidRPr="00B63558">
        <w:rPr>
          <w:sz w:val="12"/>
        </w:rPr>
        <w:t xml:space="preserve"> like the Guerreros Unidos. </w:t>
      </w:r>
      <w:r w:rsidRPr="00B63558">
        <w:rPr>
          <w:u w:val="single"/>
        </w:rPr>
        <w:t>Twenty years ago, to be a mafioso in Mexico meant being a drug trafficker</w:t>
      </w:r>
      <w:r w:rsidRPr="00B63558">
        <w:rPr>
          <w:sz w:val="12"/>
        </w:rPr>
        <w:t xml:space="preserve">. Here there was no "organized crime," only "narco." Kidnappers, extortionists and bandits existed, of course, just as they always have, but they played on a different field. The criminal big leagues were taken up by gangs dedicated to moving drugs, crossing borders and dodging customs agents. They were sophisticated, identifiable, connected to the world, and had the ability to put even an anti-drug czar on their payroll. This article was originally published by El Daily Post and is republished with permission. It is the latest installment in a journalism project called NarcoData, developed by Animal Politico and Poderopedia, which seeks to explain the evolution and growth of organized crime in Mexico. See the original here. </w:t>
      </w:r>
      <w:r w:rsidRPr="00B63558">
        <w:rPr>
          <w:u w:val="single"/>
        </w:rPr>
        <w:t>But</w:t>
      </w:r>
      <w:r w:rsidRPr="00B63558">
        <w:rPr>
          <w:sz w:val="12"/>
        </w:rPr>
        <w:t xml:space="preserve"> such a Tigres del Norte scenario started to change </w:t>
      </w:r>
      <w:r w:rsidRPr="00B63558">
        <w:rPr>
          <w:u w:val="single"/>
        </w:rPr>
        <w:t xml:space="preserve">in the '90s. The business became </w:t>
      </w:r>
      <w:r w:rsidRPr="00B63558">
        <w:rPr>
          <w:b/>
          <w:iCs/>
          <w:u w:val="single"/>
          <w:bdr w:val="single" w:sz="8" w:space="0" w:color="auto"/>
        </w:rPr>
        <w:t>decidedly more complicated</w:t>
      </w:r>
      <w:r w:rsidRPr="00B63558">
        <w:rPr>
          <w:u w:val="single"/>
        </w:rPr>
        <w:t>.</w:t>
      </w:r>
      <w:r w:rsidRPr="00B63558">
        <w:rPr>
          <w:sz w:val="12"/>
        </w:rPr>
        <w:t xml:space="preserve"> Besides the usual marijuana and heroin, cocaine began to arrive in industrial quantities and methamphetamine came into the picture. The change brought with it two problems. First, the entire issue became more public, making government tolerance more difficult. The publicity problem was exacerbated by the American government issuing certifications every year, and even more so as the Kiki Camarena case stayed in the rearview mirror. The spotlight demanded that one capo or another had to fall from time to time, and one shipment or another had to end up in the Federal Attorney General's Office's warehouses. Second, and probably more important, internal control grew more difficult for the narco leaders. More drugs moving means more drugs to steal. Inevitably, more than one gang member felt the temptation to slip a hand into a package, or to tip off a rival (for a price) as to where a shipment was heading, or where a warehouse was located. The result was a growing militarization of the drug trafficking groups. As is well known, the pioneer of this strategy was Osiel Cardenas Guillen, head honcho of the Gulf Cartel. Toward the end of the '90s, he recruited elite military personnel — the Zetas — and turned them into his Praetorian Guard. Soon, other gangs followed suit: Sinaloa with its Gente Nueva, Juarez with La Linea, the Beltran Leyva Cartel with its Negros and its Pelones, and its FEDA (Spanish initials for Arturo's Special Forces, Arturo being the first name Beltran Leyva usually used). That strategy not only escalated the conflict between rival drug traffickers, it also changed the balance of power within the individual organizations. The smuggling wizards were gradually pushed aside by the violence specialists. The latter, now-dominant, soon figured out that </w:t>
      </w:r>
      <w:r w:rsidRPr="00B63558">
        <w:rPr>
          <w:u w:val="single"/>
        </w:rPr>
        <w:t>drug trafficking opened up other criminal opportunities. There they were with plenty of men, weapons, vehicles, safe houses and bought-off authorities</w:t>
      </w:r>
      <w:r w:rsidRPr="00B63558">
        <w:rPr>
          <w:sz w:val="12"/>
        </w:rPr>
        <w:t xml:space="preserve"> — </w:t>
      </w:r>
      <w:r w:rsidRPr="00B63558">
        <w:rPr>
          <w:u w:val="single"/>
        </w:rPr>
        <w:t xml:space="preserve">why not take advantage of all that and </w:t>
      </w:r>
      <w:r w:rsidRPr="00B63558">
        <w:rPr>
          <w:b/>
          <w:iCs/>
          <w:u w:val="single"/>
          <w:bdr w:val="single" w:sz="8" w:space="0" w:color="auto"/>
        </w:rPr>
        <w:t>get into kidnapping? Or extortion</w:t>
      </w:r>
      <w:r w:rsidRPr="00B63558">
        <w:rPr>
          <w:sz w:val="12"/>
        </w:rPr>
        <w:t xml:space="preserve">... first targeting other criminals, then the public at large? After all, the marginal costs were zero. What's more, it was a good way to reduce labor costs: Payment to the hired killers could be kept at a minimum by instead giving them permission to kidnap, extort and steal (always with a cut for the higher-ups, of course). So toward the end of the Vicente Fox administration (2000–2006), </w:t>
      </w:r>
      <w:r w:rsidRPr="00B63558">
        <w:rPr>
          <w:u w:val="single"/>
        </w:rPr>
        <w:t xml:space="preserve">what had once been gangs specializing in drug trafficking had turned into </w:t>
      </w:r>
      <w:r w:rsidRPr="00B63558">
        <w:rPr>
          <w:b/>
          <w:iCs/>
          <w:u w:val="single"/>
          <w:bdr w:val="single" w:sz="8" w:space="0" w:color="auto"/>
        </w:rPr>
        <w:t>diversified criminal consortiums</w:t>
      </w:r>
      <w:r w:rsidRPr="00B63558">
        <w:rPr>
          <w:u w:val="single"/>
        </w:rPr>
        <w:t>. Some of the gangs</w:t>
      </w:r>
      <w:r w:rsidRPr="00B63558">
        <w:rPr>
          <w:sz w:val="12"/>
        </w:rPr>
        <w:t xml:space="preserve">, such as the then-newly formed Familia Michoacana, born out of a split in the Gulf Cartel, </w:t>
      </w:r>
      <w:r w:rsidRPr="00B63558">
        <w:rPr>
          <w:u w:val="single"/>
        </w:rPr>
        <w:t>were already more involved with plunder than with illicit merchandise</w:t>
      </w:r>
      <w:r w:rsidRPr="00B63558">
        <w:rPr>
          <w:sz w:val="12"/>
        </w:rPr>
        <w:t xml:space="preserve">. That development exacerbated the organizations' visibility problem; secrecy is not much of an option when you're out there extorting every day. Worse, it changed the relationship between the crime organizations and the communities — tolerance and indifference turned into calls for help. Eventually, as Calderon moved out of the presidency in December of 2012, the new business logic triggered a government intervention marked by a hitherto unseen ferocity. Violence took off, capos began to fall, and lieutenants felt they were ready to take over as capos. </w:t>
      </w:r>
      <w:r w:rsidRPr="00B63558">
        <w:rPr>
          <w:u w:val="single"/>
        </w:rPr>
        <w:t xml:space="preserve">The once hierarchical and identifiable organizations began to break into </w:t>
      </w:r>
      <w:r w:rsidRPr="00B63558">
        <w:rPr>
          <w:b/>
          <w:iCs/>
          <w:u w:val="single"/>
          <w:bdr w:val="single" w:sz="8" w:space="0" w:color="auto"/>
        </w:rPr>
        <w:t>thousands of pieces</w:t>
      </w:r>
      <w:r w:rsidRPr="00B63558">
        <w:rPr>
          <w:sz w:val="12"/>
        </w:rPr>
        <w:t xml:space="preserve">. From the Beltran Leyva organization emerged at least seven groups, nine from the Zetas and a dozen from the Gulf Cartel. </w:t>
      </w:r>
      <w:r w:rsidRPr="00B63558">
        <w:rPr>
          <w:u w:val="single"/>
        </w:rPr>
        <w:t>Those new organizations</w:t>
      </w:r>
      <w:r w:rsidRPr="00B63558">
        <w:rPr>
          <w:sz w:val="12"/>
        </w:rPr>
        <w:t xml:space="preserve"> — which were really more like splinter groups, though they presumed sometimes to call themselves cartels — </w:t>
      </w:r>
      <w:r w:rsidRPr="00B63558">
        <w:rPr>
          <w:u w:val="single"/>
        </w:rPr>
        <w:t>possessed neither the international contacts nor the</w:t>
      </w:r>
      <w:r w:rsidRPr="00B63558">
        <w:rPr>
          <w:sz w:val="12"/>
        </w:rPr>
        <w:t xml:space="preserve"> logistical </w:t>
      </w:r>
      <w:r w:rsidRPr="00B63558">
        <w:rPr>
          <w:u w:val="single"/>
        </w:rPr>
        <w:t>sophistication to carry out major drug trafficking operations</w:t>
      </w:r>
      <w:r w:rsidRPr="00B63558">
        <w:rPr>
          <w:sz w:val="12"/>
        </w:rPr>
        <w:t xml:space="preserve">. </w:t>
      </w:r>
      <w:r w:rsidRPr="00B63558">
        <w:rPr>
          <w:u w:val="single"/>
        </w:rPr>
        <w:t>But they did have</w:t>
      </w:r>
      <w:r w:rsidRPr="00B63558">
        <w:rPr>
          <w:sz w:val="12"/>
        </w:rPr>
        <w:t xml:space="preserve"> weapons, men and </w:t>
      </w:r>
      <w:r w:rsidRPr="00B63558">
        <w:rPr>
          <w:u w:val="single"/>
        </w:rPr>
        <w:t>a strong inclination toward</w:t>
      </w:r>
      <w:r w:rsidRPr="00B63558">
        <w:rPr>
          <w:sz w:val="12"/>
        </w:rPr>
        <w:t xml:space="preserve"> violence. And toward </w:t>
      </w:r>
      <w:r w:rsidRPr="00B63558">
        <w:rPr>
          <w:u w:val="single"/>
        </w:rPr>
        <w:t>extortion</w:t>
      </w:r>
      <w:r w:rsidRPr="00B63558">
        <w:rPr>
          <w:sz w:val="12"/>
        </w:rPr>
        <w:t xml:space="preserve">, as mentioned. </w:t>
      </w:r>
      <w:r w:rsidRPr="00B63558">
        <w:rPr>
          <w:u w:val="single"/>
        </w:rPr>
        <w:t>And</w:t>
      </w:r>
      <w:r w:rsidRPr="00B63558">
        <w:rPr>
          <w:sz w:val="12"/>
        </w:rPr>
        <w:t xml:space="preserve"> toward </w:t>
      </w:r>
      <w:r w:rsidRPr="00B63558">
        <w:rPr>
          <w:u w:val="single"/>
        </w:rPr>
        <w:t>kidnapping. And stealing. And</w:t>
      </w:r>
      <w:r w:rsidRPr="00B63558">
        <w:rPr>
          <w:sz w:val="12"/>
        </w:rPr>
        <w:t xml:space="preserve"> denuding hillsides with </w:t>
      </w:r>
      <w:r w:rsidRPr="00B63558">
        <w:rPr>
          <w:u w:val="single"/>
        </w:rPr>
        <w:t>illegal logging. And looting mines</w:t>
      </w:r>
      <w:r w:rsidRPr="00B63558">
        <w:rPr>
          <w:sz w:val="12"/>
        </w:rPr>
        <w:t xml:space="preserve">. And </w:t>
      </w:r>
      <w:r w:rsidRPr="00B63558">
        <w:rPr>
          <w:b/>
          <w:iCs/>
          <w:u w:val="single"/>
          <w:bdr w:val="single" w:sz="8" w:space="0" w:color="auto"/>
        </w:rPr>
        <w:t>anything else that generates cold, hard cash</w:t>
      </w:r>
      <w:r w:rsidRPr="00B63558">
        <w:rPr>
          <w:sz w:val="12"/>
        </w:rPr>
        <w:t xml:space="preserve">. When pillage becomes a business, local politics is suddenly the center of attention. Municipal government became an irreplaceable source of information: Who's in charge of what? Who wants to start a new business? Who applied for a building permit, or a license, or a whatever? Local government also turned out to be a convenient supplier of muscle. Why hire assassins if you already have the local police at your beck and call? Mayors, for their part, had the option of being accomplices or prisoners of the gunmen. Plata o plomo. Silver or lead. Or both, in grim succession. However, when criminals take over the daily lives of ordinary citizens, unexpected sources of courage sometimes pop up. In some places, most dramatically in Michoacan, residents abandoned those useless calls for help in favor of armed resistance. And yes, here and there they actually defeated the criminals and recovered a semblance of peace. In other cases, though, the informal forces of justice ended up turning into what they were supposedly fighting against — that is, delinquent groups no different than the previously existing crime organizations. So here we are. </w:t>
      </w:r>
      <w:r w:rsidRPr="00B63558">
        <w:rPr>
          <w:u w:val="single"/>
        </w:rPr>
        <w:t>We still have the giant cartels, dedicated to drug-trafficking</w:t>
      </w:r>
      <w:r w:rsidRPr="00B63558">
        <w:rPr>
          <w:sz w:val="12"/>
        </w:rPr>
        <w:t xml:space="preserve"> and plugged into the international markets. El Chapo is still there, so are El Mayo and El Mencho. But </w:t>
      </w:r>
      <w:r w:rsidRPr="00B63558">
        <w:rPr>
          <w:b/>
          <w:iCs/>
          <w:u w:val="single"/>
          <w:bdr w:val="single" w:sz="8" w:space="0" w:color="auto"/>
        </w:rPr>
        <w:t>they represent organized crime's past in Mexico</w:t>
      </w:r>
      <w:r w:rsidRPr="00B63558">
        <w:rPr>
          <w:sz w:val="12"/>
        </w:rPr>
        <w:t xml:space="preserve">. </w:t>
      </w:r>
      <w:r w:rsidRPr="00B63558">
        <w:rPr>
          <w:u w:val="single"/>
        </w:rPr>
        <w:t>The future is Guerreros Unidos and Los Rojos</w:t>
      </w:r>
      <w:r w:rsidRPr="00B63558">
        <w:rPr>
          <w:sz w:val="12"/>
        </w:rPr>
        <w:t xml:space="preserve">. The future is H3 and the Metros and the Viagras. The future is all the other groups that are something more than local gangs and something less than cartels — </w:t>
      </w:r>
      <w:r w:rsidRPr="00B63558">
        <w:rPr>
          <w:u w:val="single"/>
        </w:rPr>
        <w:t>local in scope, diversified, and more interested in exploiting local economies than</w:t>
      </w:r>
      <w:r w:rsidRPr="00B63558">
        <w:rPr>
          <w:sz w:val="12"/>
        </w:rPr>
        <w:t xml:space="preserve"> in supplying foreign consumers with </w:t>
      </w:r>
      <w:r w:rsidRPr="00B63558">
        <w:rPr>
          <w:u w:val="single"/>
        </w:rPr>
        <w:t>drugs</w:t>
      </w:r>
      <w:r w:rsidRPr="00B63558">
        <w:rPr>
          <w:sz w:val="12"/>
        </w:rPr>
        <w:t xml:space="preserve"> (though some also go that route).</w:t>
      </w:r>
    </w:p>
    <w:p w14:paraId="2BF7DADA" w14:textId="77777777" w:rsidR="004B32A7" w:rsidRPr="00B63558" w:rsidRDefault="004B32A7" w:rsidP="004B32A7"/>
    <w:p w14:paraId="4EB58DD6" w14:textId="77777777" w:rsidR="004B32A7" w:rsidRPr="00B63558" w:rsidRDefault="004B32A7" w:rsidP="004B32A7">
      <w:pPr>
        <w:pStyle w:val="Heading3"/>
        <w:rPr>
          <w:rFonts w:cs="Times New Roman"/>
        </w:rPr>
      </w:pPr>
      <w:r w:rsidRPr="00B63558">
        <w:rPr>
          <w:rFonts w:cs="Times New Roman"/>
        </w:rPr>
        <w:t>AT: Terrorism</w:t>
      </w:r>
    </w:p>
    <w:p w14:paraId="260F2449" w14:textId="77777777" w:rsidR="004B32A7" w:rsidRPr="00B63558" w:rsidRDefault="004B32A7" w:rsidP="004B32A7"/>
    <w:p w14:paraId="2DEFBA52" w14:textId="68914DF6" w:rsidR="004B32A7" w:rsidRDefault="004B32A7" w:rsidP="004B32A7">
      <w:pPr>
        <w:pStyle w:val="Heading4"/>
        <w:rPr>
          <w:rFonts w:cs="Times New Roman"/>
        </w:rPr>
      </w:pPr>
      <w:r w:rsidRPr="00B63558">
        <w:rPr>
          <w:rFonts w:cs="Times New Roman"/>
        </w:rPr>
        <w:t>Cartels won’t attack the US enough to provoke a response</w:t>
      </w:r>
    </w:p>
    <w:p w14:paraId="2968B41B" w14:textId="7CC7DE98" w:rsidR="00B63558" w:rsidRPr="00B63558" w:rsidRDefault="00B63558" w:rsidP="00B63558">
      <w:r>
        <w:t xml:space="preserve">Scott </w:t>
      </w:r>
      <w:r w:rsidRPr="00B63558">
        <w:rPr>
          <w:rStyle w:val="Style13ptBold"/>
        </w:rPr>
        <w:t>Stewart 11</w:t>
      </w:r>
      <w:r>
        <w:t>, former U.S. State Department special agent, “The Buffer Between Mexican Cartels and the U.S. Government”, 8-17, http://www.stratfor.com/weekly/20110817-buffer-between-mexican-cartels-and-us-government#axzz3D37Ei7zA</w:t>
      </w:r>
    </w:p>
    <w:p w14:paraId="48EB3365" w14:textId="07264D5E" w:rsidR="004B32A7" w:rsidRPr="00B63558" w:rsidRDefault="00B63558" w:rsidP="004B32A7">
      <w:r w:rsidRPr="00B63558">
        <w:t xml:space="preserve"> </w:t>
      </w:r>
      <w:r w:rsidR="004B32A7" w:rsidRPr="00B63558">
        <w:rPr>
          <w:sz w:val="14"/>
        </w:rPr>
        <w:t xml:space="preserve">As we have discussed in our coverage of the drug war in Mexico, </w:t>
      </w:r>
      <w:r w:rsidR="004B32A7" w:rsidRPr="00B63558">
        <w:rPr>
          <w:rStyle w:val="StyleUnderline"/>
        </w:rPr>
        <w:t xml:space="preserve">Mexican cartels, including the VCF, clearly possess the capability to construct and employ large vehicle-borne improvised explosive devices (VBIEDs) — truck bombs — and yet they have chosen not to. </w:t>
      </w:r>
      <w:r w:rsidR="004B32A7" w:rsidRPr="00B63558">
        <w:rPr>
          <w:sz w:val="14"/>
        </w:rPr>
        <w:t xml:space="preserve">These groups are not averse to bloodshed, or even outright barbarity, when they believe it is useful. </w:t>
      </w:r>
      <w:r w:rsidR="004B32A7" w:rsidRPr="00B63558">
        <w:rPr>
          <w:rStyle w:val="StyleUnderline"/>
        </w:rPr>
        <w:t>Their decision to abstain from certain activities, such as employing truck bombs or targeting a U.S. Consulate, indicates that there must be compelling strategic reasons for doing so. Af</w:t>
      </w:r>
      <w:r w:rsidR="004B32A7" w:rsidRPr="00B63558">
        <w:rPr>
          <w:sz w:val="14"/>
        </w:rPr>
        <w:t xml:space="preserve">ter all, groups in Lebanon, Pakistan and Iraq have demonstrated that truck bombs are a very effective means of killing perceived enemies and of sending strong messages. </w:t>
      </w:r>
      <w:r w:rsidR="004B32A7" w:rsidRPr="00B63558">
        <w:rPr>
          <w:rStyle w:val="Emphasis"/>
        </w:rPr>
        <w:t xml:space="preserve">Perhaps the most compelling reason for the Mexican cartels to abstain from such activities is that they do not consider them to be in their best interest. </w:t>
      </w:r>
      <w:r w:rsidR="004B32A7" w:rsidRPr="00B63558">
        <w:rPr>
          <w:rStyle w:val="StyleUnderline"/>
        </w:rPr>
        <w:t>One important part of their calculation is that such activities would remove the main buffer that is currently insulating them from the full force of the U.S. government: the Mexican government</w:t>
      </w:r>
      <w:r w:rsidR="004B32A7" w:rsidRPr="00B63558">
        <w:rPr>
          <w:sz w:val="14"/>
        </w:rPr>
        <w:t xml:space="preserve">. The Buffer Despite their public manifestations of machismo, </w:t>
      </w:r>
      <w:r w:rsidR="004B32A7" w:rsidRPr="00B63558">
        <w:rPr>
          <w:rStyle w:val="StyleUnderline"/>
        </w:rPr>
        <w:t>the cartel leaders clearly fear and respect the strength of the world's only superpower</w:t>
      </w:r>
      <w:r w:rsidR="004B32A7" w:rsidRPr="00B63558">
        <w:rPr>
          <w:sz w:val="14"/>
        </w:rPr>
        <w:t xml:space="preserve">. </w:t>
      </w:r>
      <w:r w:rsidR="004B32A7" w:rsidRPr="00B63558">
        <w:rPr>
          <w:rStyle w:val="StyleUnderline"/>
        </w:rPr>
        <w:t>This is evidenced by the distinct change in cartel activities along the U.S.-Mexico border</w:t>
      </w:r>
      <w:r w:rsidR="004B32A7" w:rsidRPr="00B63558">
        <w:rPr>
          <w:sz w:val="14"/>
        </w:rPr>
        <w:t xml:space="preserve">, </w:t>
      </w:r>
      <w:r w:rsidR="004B32A7" w:rsidRPr="00B63558">
        <w:rPr>
          <w:rStyle w:val="Emphasis"/>
        </w:rPr>
        <w:t>where a certain operational downshift routinely occurs</w:t>
      </w:r>
      <w:r w:rsidR="004B32A7" w:rsidRPr="00B63558">
        <w:rPr>
          <w:sz w:val="14"/>
        </w:rPr>
        <w:t xml:space="preserve">. In </w:t>
      </w:r>
      <w:r w:rsidR="004B32A7" w:rsidRPr="00B63558">
        <w:rPr>
          <w:rStyle w:val="StyleUnderline"/>
        </w:rPr>
        <w:t>Mexico, the cartels have the freedom to operate far more brazenly than they can in the United States</w:t>
      </w:r>
      <w:r w:rsidR="004B32A7" w:rsidRPr="00B63558">
        <w:rPr>
          <w:sz w:val="14"/>
        </w:rPr>
        <w:t xml:space="preserve">, in terms of both drug trafficking and acts of violence. </w:t>
      </w:r>
      <w:r w:rsidR="004B32A7" w:rsidRPr="00B63558">
        <w:rPr>
          <w:rStyle w:val="StyleUnderline"/>
        </w:rPr>
        <w:t>Shipments of narcotics traveling through Mexico tend to be far larger than shipments moving into and through the United States.</w:t>
      </w:r>
      <w:r w:rsidR="004B32A7" w:rsidRPr="00B63558">
        <w:rPr>
          <w:sz w:val="14"/>
        </w:rPr>
        <w:t xml:space="preserve"> When these large shipments reach the border they are taken to stash houses on the Mexican side, where they are typically divided into smaller quantities for transport into and through the United States. A</w:t>
      </w:r>
      <w:r w:rsidR="004B32A7" w:rsidRPr="00B63558">
        <w:rPr>
          <w:rStyle w:val="StyleUnderline"/>
        </w:rPr>
        <w:t xml:space="preserve">s for violence, while the cartels do kill people on the U.S. side of the border, their use of violence </w:t>
      </w:r>
      <w:r w:rsidR="004B32A7" w:rsidRPr="00B63558">
        <w:rPr>
          <w:rStyle w:val="Emphasis"/>
        </w:rPr>
        <w:t xml:space="preserve">there tends to be far more discreet; </w:t>
      </w:r>
      <w:r w:rsidR="004B32A7" w:rsidRPr="00B63558">
        <w:rPr>
          <w:sz w:val="14"/>
        </w:rPr>
        <w:t xml:space="preserve">it </w:t>
      </w:r>
      <w:r w:rsidR="004B32A7" w:rsidRPr="00B63558">
        <w:rPr>
          <w:rStyle w:val="StyleUnderline"/>
        </w:rPr>
        <w:t>has certainly not yet incorporated the dramatic flair that is frequently seen on the Mexican side</w:t>
      </w:r>
      <w:r w:rsidR="004B32A7" w:rsidRPr="00B63558">
        <w:rPr>
          <w:sz w:val="14"/>
        </w:rPr>
        <w:t>, where bodies are often dismembered or hung from pedestrian bridges over major thoroughfares</w:t>
      </w:r>
      <w:r w:rsidR="004B32A7" w:rsidRPr="00B63558">
        <w:rPr>
          <w:rStyle w:val="Emphasis"/>
        </w:rPr>
        <w:t>. The cartels are also careful not to assassinate high-profile public figures such as police chiefs, mayors and reporters in the United States, as they frequently do in Mexico.</w:t>
      </w:r>
    </w:p>
    <w:p w14:paraId="021F8A0E" w14:textId="77777777" w:rsidR="004B32A7" w:rsidRPr="00B63558" w:rsidRDefault="004B32A7" w:rsidP="004B32A7"/>
    <w:p w14:paraId="0EFFDED4" w14:textId="77777777" w:rsidR="004B32A7" w:rsidRPr="00B63558" w:rsidRDefault="004B32A7" w:rsidP="004B32A7">
      <w:pPr>
        <w:pStyle w:val="Heading4"/>
        <w:rPr>
          <w:rFonts w:cs="Times New Roman"/>
        </w:rPr>
      </w:pPr>
      <w:r w:rsidRPr="00B63558">
        <w:rPr>
          <w:rFonts w:cs="Times New Roman"/>
        </w:rPr>
        <w:t xml:space="preserve">No connection between cartels and terrorism </w:t>
      </w:r>
    </w:p>
    <w:p w14:paraId="09143726" w14:textId="77777777" w:rsidR="004B32A7" w:rsidRPr="00B63558" w:rsidRDefault="004B32A7" w:rsidP="004B32A7">
      <w:pPr>
        <w:rPr>
          <w:rStyle w:val="Style13ptBold"/>
        </w:rPr>
      </w:pPr>
      <w:r w:rsidRPr="00B63558">
        <w:rPr>
          <w:rStyle w:val="Style13ptBold"/>
        </w:rPr>
        <w:t>Keating 8/26</w:t>
      </w:r>
    </w:p>
    <w:p w14:paraId="679465E6" w14:textId="77777777" w:rsidR="004B32A7" w:rsidRPr="00B63558" w:rsidRDefault="004B32A7" w:rsidP="004B32A7">
      <w:r w:rsidRPr="00B63558">
        <w:t>Joshua, writer @ Slate Magazine, “Little evidence terrorists reaching US via Mexico,” http://www.stripes.com/opinion/little-evidence-terrorists-reaching-us-via-mexico-1.300032</w:t>
      </w:r>
    </w:p>
    <w:p w14:paraId="43161221" w14:textId="77777777" w:rsidR="004B32A7" w:rsidRPr="00B63558" w:rsidRDefault="004B32A7" w:rsidP="004B32A7">
      <w:pPr>
        <w:rPr>
          <w:sz w:val="12"/>
        </w:rPr>
      </w:pPr>
      <w:r w:rsidRPr="00B63558">
        <w:rPr>
          <w:sz w:val="12"/>
        </w:rPr>
        <w:t xml:space="preserve">The Mexican government is expressing some irritation with Texas Gov. Rick </w:t>
      </w:r>
      <w:r w:rsidRPr="00B63558">
        <w:rPr>
          <w:rStyle w:val="StyleUnderline"/>
        </w:rPr>
        <w:t>Perry</w:t>
      </w:r>
      <w:r w:rsidRPr="00B63558">
        <w:rPr>
          <w:sz w:val="12"/>
        </w:rPr>
        <w:t xml:space="preserve">, who </w:t>
      </w:r>
      <w:r w:rsidRPr="00B63558">
        <w:rPr>
          <w:rStyle w:val="StyleUnderline"/>
        </w:rPr>
        <w:t>suggested</w:t>
      </w:r>
      <w:r w:rsidRPr="00B63558">
        <w:rPr>
          <w:sz w:val="12"/>
        </w:rPr>
        <w:t xml:space="preserve"> last week that </w:t>
      </w:r>
      <w:r w:rsidRPr="00B63558">
        <w:rPr>
          <w:rStyle w:val="StyleUnderline"/>
        </w:rPr>
        <w:t>there’s a “very real possibility” that members of the Islamic State or other terrorist groups are entering the United States illegally via Mexico.</w:t>
      </w:r>
      <w:r w:rsidRPr="00B63558">
        <w:rPr>
          <w:sz w:val="12"/>
        </w:rPr>
        <w:t xml:space="preserve"> As Perry acknowledged in his own remarks — and as </w:t>
      </w:r>
      <w:r w:rsidRPr="00B63558">
        <w:rPr>
          <w:rStyle w:val="StyleUnderline"/>
        </w:rPr>
        <w:t>the Pentagon confirmed</w:t>
      </w:r>
      <w:r w:rsidRPr="00B63558">
        <w:rPr>
          <w:sz w:val="12"/>
        </w:rPr>
        <w:t xml:space="preserve"> — </w:t>
      </w:r>
      <w:r w:rsidRPr="00B63558">
        <w:rPr>
          <w:rStyle w:val="StyleUnderline"/>
        </w:rPr>
        <w:t>there’s “no clear evidence” that this is happening</w:t>
      </w:r>
      <w:r w:rsidRPr="00B63558">
        <w:rPr>
          <w:sz w:val="12"/>
        </w:rPr>
        <w:t xml:space="preserve">. But as is generally the case when fears of “el-Qaida” periodically emerge, a lack of evidence is no barrier to bold sweeping claims. </w:t>
      </w:r>
      <w:r w:rsidRPr="00B63558">
        <w:rPr>
          <w:rStyle w:val="StyleUnderline"/>
        </w:rPr>
        <w:t>Intelligence</w:t>
      </w:r>
      <w:r w:rsidRPr="00B63558">
        <w:rPr>
          <w:sz w:val="12"/>
        </w:rPr>
        <w:t xml:space="preserve"> </w:t>
      </w:r>
      <w:r w:rsidRPr="00B63558">
        <w:rPr>
          <w:rStyle w:val="StyleUnderline"/>
        </w:rPr>
        <w:t>officials</w:t>
      </w:r>
      <w:r w:rsidRPr="00B63558">
        <w:rPr>
          <w:sz w:val="12"/>
        </w:rPr>
        <w:t xml:space="preserve"> have </w:t>
      </w:r>
      <w:r w:rsidRPr="00B63558">
        <w:rPr>
          <w:rStyle w:val="StyleUnderline"/>
        </w:rPr>
        <w:t>warned</w:t>
      </w:r>
      <w:r w:rsidRPr="00B63558">
        <w:rPr>
          <w:sz w:val="12"/>
        </w:rPr>
        <w:t xml:space="preserve"> for some time that </w:t>
      </w:r>
      <w:r w:rsidRPr="00B63558">
        <w:rPr>
          <w:rStyle w:val="StyleUnderline"/>
        </w:rPr>
        <w:t>there’s a possibility of terrorists</w:t>
      </w:r>
      <w:r w:rsidRPr="00B63558">
        <w:rPr>
          <w:sz w:val="12"/>
        </w:rPr>
        <w:t xml:space="preserve"> </w:t>
      </w:r>
      <w:r w:rsidRPr="00B63558">
        <w:rPr>
          <w:rStyle w:val="StyleUnderline"/>
        </w:rPr>
        <w:t>entering the U</w:t>
      </w:r>
      <w:r w:rsidRPr="00B63558">
        <w:rPr>
          <w:sz w:val="12"/>
        </w:rPr>
        <w:t xml:space="preserve">nited </w:t>
      </w:r>
      <w:r w:rsidRPr="00B63558">
        <w:rPr>
          <w:rStyle w:val="StyleUnderline"/>
        </w:rPr>
        <w:t>S</w:t>
      </w:r>
      <w:r w:rsidRPr="00B63558">
        <w:rPr>
          <w:sz w:val="12"/>
        </w:rPr>
        <w:t xml:space="preserve">tates </w:t>
      </w:r>
      <w:r w:rsidRPr="00B63558">
        <w:rPr>
          <w:rStyle w:val="StyleUnderline"/>
        </w:rPr>
        <w:t>from Mexico</w:t>
      </w:r>
      <w:r w:rsidRPr="00B63558">
        <w:rPr>
          <w:sz w:val="12"/>
        </w:rPr>
        <w:t xml:space="preserve">, and there is indeed some evidence of groups like Hezbollah operating in South America. It would be foolish, then, to completely rule out the possibility that terrorists have crossed into the United States from down Mexico way. But </w:t>
      </w:r>
      <w:r w:rsidRPr="00B63558">
        <w:rPr>
          <w:rStyle w:val="Emphasis"/>
        </w:rPr>
        <w:t xml:space="preserve">the frequent claims that this is already a major problem are ridiculous. </w:t>
      </w:r>
      <w:r w:rsidRPr="00B63558">
        <w:rPr>
          <w:sz w:val="12"/>
        </w:rPr>
        <w:t>Last year, for instance, Rep. Louie Gohmert, R-Texas, declared on C-SPAN that “</w:t>
      </w:r>
      <w:r w:rsidRPr="00B63558">
        <w:rPr>
          <w:rStyle w:val="StyleUnderline"/>
        </w:rPr>
        <w:t xml:space="preserve">We know al-Qaida has camps over with the drug cartels on the other side of the Mexican border” and that the group’s operatives are being trained to “act Hispanic.” This claim appears to have been based on essentially nothing. </w:t>
      </w:r>
      <w:r w:rsidRPr="00B63558">
        <w:rPr>
          <w:sz w:val="12"/>
        </w:rPr>
        <w:t xml:space="preserve">Also last year, Deroy </w:t>
      </w:r>
      <w:r w:rsidRPr="00B63558">
        <w:rPr>
          <w:rStyle w:val="StyleUnderline"/>
        </w:rPr>
        <w:t>Murdock</w:t>
      </w:r>
      <w:r w:rsidRPr="00B63558">
        <w:rPr>
          <w:sz w:val="12"/>
        </w:rPr>
        <w:t xml:space="preserve">, of National Review, </w:t>
      </w:r>
      <w:r w:rsidRPr="00B63558">
        <w:rPr>
          <w:rStyle w:val="StyleUnderline"/>
        </w:rPr>
        <w:t>argued</w:t>
      </w:r>
      <w:r w:rsidRPr="00B63558">
        <w:rPr>
          <w:sz w:val="12"/>
        </w:rPr>
        <w:t xml:space="preserve"> that </w:t>
      </w:r>
      <w:r w:rsidRPr="00B63558">
        <w:rPr>
          <w:rStyle w:val="StyleUnderline"/>
        </w:rPr>
        <w:t>“there are at least 7,518 reasons</w:t>
      </w:r>
      <w:r w:rsidRPr="00B63558">
        <w:rPr>
          <w:sz w:val="12"/>
        </w:rPr>
        <w:t xml:space="preserve"> </w:t>
      </w:r>
      <w:r w:rsidRPr="00B63558">
        <w:rPr>
          <w:rStyle w:val="StyleUnderline"/>
        </w:rPr>
        <w:t>to get the U.S./Mexican border</w:t>
      </w:r>
      <w:r w:rsidRPr="00B63558">
        <w:rPr>
          <w:sz w:val="12"/>
        </w:rPr>
        <w:t xml:space="preserve"> </w:t>
      </w:r>
      <w:r w:rsidRPr="00B63558">
        <w:rPr>
          <w:rStyle w:val="StyleUnderline"/>
        </w:rPr>
        <w:t>under</w:t>
      </w:r>
      <w:r w:rsidRPr="00B63558">
        <w:rPr>
          <w:sz w:val="12"/>
        </w:rPr>
        <w:t xml:space="preserve"> </w:t>
      </w:r>
      <w:r w:rsidRPr="00B63558">
        <w:rPr>
          <w:rStyle w:val="StyleUnderline"/>
        </w:rPr>
        <w:t>control</w:t>
      </w:r>
      <w:r w:rsidRPr="00B63558">
        <w:rPr>
          <w:sz w:val="12"/>
        </w:rPr>
        <w:t xml:space="preserve">.” </w:t>
      </w:r>
      <w:r w:rsidRPr="00B63558">
        <w:rPr>
          <w:rStyle w:val="StyleUnderline"/>
        </w:rPr>
        <w:t>That</w:t>
      </w:r>
      <w:r w:rsidRPr="00B63558">
        <w:rPr>
          <w:sz w:val="12"/>
        </w:rPr>
        <w:t xml:space="preserve"> figure </w:t>
      </w:r>
      <w:r w:rsidRPr="00B63558">
        <w:rPr>
          <w:rStyle w:val="StyleUnderline"/>
        </w:rPr>
        <w:t>refers to</w:t>
      </w:r>
      <w:r w:rsidRPr="00B63558">
        <w:rPr>
          <w:sz w:val="12"/>
        </w:rPr>
        <w:t xml:space="preserve"> the number of </w:t>
      </w:r>
      <w:r w:rsidRPr="00B63558">
        <w:rPr>
          <w:rStyle w:val="StyleUnderline"/>
        </w:rPr>
        <w:t>citizens</w:t>
      </w:r>
      <w:r w:rsidRPr="00B63558">
        <w:rPr>
          <w:sz w:val="12"/>
        </w:rPr>
        <w:t xml:space="preserve"> of State Department-listed “state sponsors of terrorism” </w:t>
      </w:r>
      <w:r w:rsidRPr="00B63558">
        <w:rPr>
          <w:rStyle w:val="StyleUnderline"/>
        </w:rPr>
        <w:t>arrested entering the U</w:t>
      </w:r>
      <w:r w:rsidRPr="00B63558">
        <w:rPr>
          <w:sz w:val="12"/>
        </w:rPr>
        <w:t xml:space="preserve">nited </w:t>
      </w:r>
      <w:r w:rsidRPr="00B63558">
        <w:rPr>
          <w:rStyle w:val="StyleUnderline"/>
        </w:rPr>
        <w:t>S</w:t>
      </w:r>
      <w:r w:rsidRPr="00B63558">
        <w:rPr>
          <w:sz w:val="12"/>
        </w:rPr>
        <w:t xml:space="preserve">tates — </w:t>
      </w:r>
      <w:r w:rsidRPr="00B63558">
        <w:rPr>
          <w:rStyle w:val="StyleUnderline"/>
        </w:rPr>
        <w:t>not just at the Mexican border</w:t>
      </w:r>
      <w:r w:rsidRPr="00B63558">
        <w:rPr>
          <w:sz w:val="12"/>
        </w:rPr>
        <w:t xml:space="preserve"> — in fiscal 2011. </w:t>
      </w:r>
      <w:r w:rsidRPr="00B63558">
        <w:rPr>
          <w:rStyle w:val="StyleUnderline"/>
        </w:rPr>
        <w:t>More than half</w:t>
      </w:r>
      <w:r w:rsidRPr="00B63558">
        <w:rPr>
          <w:sz w:val="12"/>
        </w:rPr>
        <w:t xml:space="preserve"> of those </w:t>
      </w:r>
      <w:r w:rsidRPr="00B63558">
        <w:rPr>
          <w:rStyle w:val="StyleUnderline"/>
        </w:rPr>
        <w:t>were from Cuba</w:t>
      </w:r>
      <w:r w:rsidRPr="00B63558">
        <w:rPr>
          <w:sz w:val="12"/>
        </w:rPr>
        <w:t xml:space="preserve">, a country that is still on the State Department’s list for a variety of reasons but whose immigrant population in the U.S. is not known as a hotbed of jihadist sentiment. (This isn’t to imply that those entering the United States from Syria or Afghanistan are likely terrorists. More likely, they’re fleeing terrorism.) In 2012, Breitbart.com and a number of other </w:t>
      </w:r>
      <w:r w:rsidRPr="00B63558">
        <w:rPr>
          <w:rStyle w:val="StyleUnderline"/>
        </w:rPr>
        <w:t>conservative sites claimed</w:t>
      </w:r>
      <w:r w:rsidRPr="00B63558">
        <w:rPr>
          <w:sz w:val="12"/>
        </w:rPr>
        <w:t xml:space="preserve"> that then-Homeland Security Secretary Janet </w:t>
      </w:r>
      <w:r w:rsidRPr="00B63558">
        <w:rPr>
          <w:rStyle w:val="StyleUnderline"/>
        </w:rPr>
        <w:t>Napolitano</w:t>
      </w:r>
      <w:r w:rsidRPr="00B63558">
        <w:rPr>
          <w:sz w:val="12"/>
        </w:rPr>
        <w:t xml:space="preserve"> had </w:t>
      </w:r>
      <w:r w:rsidRPr="00B63558">
        <w:rPr>
          <w:rStyle w:val="StyleUnderline"/>
        </w:rPr>
        <w:t>“admitted” that terrorists enter the U.S. from Mexico “from time to time.”</w:t>
      </w:r>
      <w:r w:rsidRPr="00B63558">
        <w:rPr>
          <w:sz w:val="12"/>
        </w:rPr>
        <w:t xml:space="preserve"> </w:t>
      </w:r>
      <w:r w:rsidRPr="00B63558">
        <w:rPr>
          <w:rStyle w:val="StyleUnderline"/>
        </w:rPr>
        <w:t>The evidence for this supposed admission: what seems like a deliberate misreading of a garbled answer during congressional testimony.</w:t>
      </w:r>
      <w:r w:rsidRPr="00B63558">
        <w:rPr>
          <w:sz w:val="12"/>
        </w:rPr>
        <w:t xml:space="preserve"> (Napolitano hasn’t always helped her own cause on this issue. </w:t>
      </w:r>
      <w:r w:rsidRPr="00B63558">
        <w:rPr>
          <w:rStyle w:val="StyleUnderline"/>
        </w:rPr>
        <w:t>In 2009 she had to walk back comments that seemed to suggest, falsely, that the Sept. 11, 2001, hijackers had entered the U.S. from Canada</w:t>
      </w:r>
      <w:r w:rsidRPr="00B63558">
        <w:rPr>
          <w:sz w:val="12"/>
        </w:rPr>
        <w:t xml:space="preserve">.) </w:t>
      </w:r>
      <w:r w:rsidRPr="00B63558">
        <w:rPr>
          <w:rStyle w:val="StyleUnderline"/>
        </w:rPr>
        <w:t xml:space="preserve">The best-documented case of a connection </w:t>
      </w:r>
      <w:r w:rsidRPr="00B63558">
        <w:rPr>
          <w:sz w:val="12"/>
        </w:rPr>
        <w:t xml:space="preserve">between Middle Eastern terrorism and Mexican drug cartels </w:t>
      </w:r>
      <w:r w:rsidRPr="00B63558">
        <w:rPr>
          <w:rStyle w:val="StyleUnderline"/>
        </w:rPr>
        <w:t xml:space="preserve">was facilitated by the U.S. government. </w:t>
      </w:r>
      <w:r w:rsidRPr="00B63558">
        <w:rPr>
          <w:sz w:val="12"/>
        </w:rPr>
        <w:t xml:space="preserve">Mansour Arbabsiar, an Iranian-American car dealer in Texas, was arrested in 2011, and later convicted, after trying to recruit a Mexican drug cartel to assassinate the Saudi ambassador to the United States. </w:t>
      </w:r>
      <w:r w:rsidRPr="00B63558">
        <w:rPr>
          <w:rStyle w:val="StyleUnderline"/>
        </w:rPr>
        <w:t>The Obama administration’s allegations that senior Iranian officials were likely in on the plot were met with some skepticism at the time.</w:t>
      </w:r>
      <w:r w:rsidRPr="00B63558">
        <w:rPr>
          <w:sz w:val="12"/>
        </w:rPr>
        <w:t xml:space="preserve"> Whether or not that part of it is true, </w:t>
      </w:r>
      <w:r w:rsidRPr="00B63558">
        <w:rPr>
          <w:rStyle w:val="StyleUnderline"/>
        </w:rPr>
        <w:t>we do know that no actual Mexican gangs were involved. Arbabsiar’s contact was an undercover Drug Enforcement Agency agent. The DEA also set up a 2009 bust involving a deal between alleged members of al-Qaida in the Islamic Maghreb and Colombia’s FARC to smuggle cocaine through West Africa to Europe.</w:t>
      </w:r>
      <w:r w:rsidRPr="00B63558">
        <w:rPr>
          <w:sz w:val="12"/>
        </w:rPr>
        <w:t xml:space="preserve"> This was cited by the agency as evidence of the possibility of an “unholy alliance between South American narco-terrorists and Islamic extremists.” </w:t>
      </w:r>
      <w:r w:rsidRPr="00B63558">
        <w:rPr>
          <w:rStyle w:val="StyleUnderline"/>
        </w:rPr>
        <w:t>This despite the fact that there were never any actual South American narco-terrorists involved and DEA agents had set the whole thing up themselves.</w:t>
      </w:r>
      <w:r w:rsidRPr="00B63558">
        <w:rPr>
          <w:sz w:val="12"/>
        </w:rPr>
        <w:t xml:space="preserve"> This case was also used in Congress to argue for tougher immigration rules — in this case, more scrutiny of travelers from Venezuela.</w:t>
      </w:r>
    </w:p>
    <w:p w14:paraId="5CED814B" w14:textId="77777777" w:rsidR="00C20189" w:rsidRPr="0047422D" w:rsidRDefault="00C20189" w:rsidP="00C20189">
      <w:pPr>
        <w:pStyle w:val="Heading3"/>
      </w:pPr>
      <w:r w:rsidRPr="0047422D">
        <w:t>1NC Terrorism</w:t>
      </w:r>
    </w:p>
    <w:p w14:paraId="1E860C4A" w14:textId="77777777" w:rsidR="00C20189" w:rsidRPr="0047422D" w:rsidRDefault="00C20189" w:rsidP="00C20189">
      <w:pPr>
        <w:keepNext/>
        <w:keepLines/>
        <w:spacing w:before="200"/>
        <w:outlineLvl w:val="3"/>
        <w:rPr>
          <w:rFonts w:asciiTheme="minorHAnsi" w:eastAsiaTheme="majorEastAsia" w:hAnsiTheme="minorHAnsi" w:cstheme="majorBidi"/>
          <w:b/>
          <w:bCs/>
          <w:iCs/>
          <w:sz w:val="26"/>
        </w:rPr>
      </w:pPr>
      <w:r w:rsidRPr="0047422D">
        <w:rPr>
          <w:rFonts w:asciiTheme="minorHAnsi" w:eastAsiaTheme="majorEastAsia" w:hAnsiTheme="minorHAnsi" w:cstheme="majorBidi"/>
          <w:b/>
          <w:bCs/>
          <w:iCs/>
          <w:sz w:val="26"/>
        </w:rPr>
        <w:t>No nuke terror</w:t>
      </w:r>
    </w:p>
    <w:p w14:paraId="179237E5" w14:textId="77777777" w:rsidR="00C20189" w:rsidRPr="0047422D" w:rsidRDefault="00C20189" w:rsidP="00C20189">
      <w:pPr>
        <w:rPr>
          <w:b/>
          <w:bCs/>
          <w:sz w:val="26"/>
        </w:rPr>
      </w:pPr>
      <w:r w:rsidRPr="0047422D">
        <w:rPr>
          <w:b/>
          <w:bCs/>
          <w:sz w:val="26"/>
        </w:rPr>
        <w:t>Mearsheimer, 14</w:t>
      </w:r>
    </w:p>
    <w:p w14:paraId="5F770AD4" w14:textId="77777777" w:rsidR="00C20189" w:rsidRPr="0047422D" w:rsidRDefault="00C20189" w:rsidP="00C20189">
      <w:r w:rsidRPr="0047422D">
        <w:t xml:space="preserve">(John J., R. Wendell Harrison Distinguished Service Professor of Political Science at the University of Chicago “America Unhinged,” 1-2-14, </w:t>
      </w:r>
      <w:hyperlink r:id="rId17" w:history="1">
        <w:r w:rsidRPr="0047422D">
          <w:t>http://nationalinterest.org/article/america-unhinged-9639?page=show</w:t>
        </w:r>
      </w:hyperlink>
      <w:r w:rsidRPr="0047422D">
        <w:t>, accessed 1-5-13 //Bosley) *Edited for ableist language</w:t>
      </w:r>
    </w:p>
    <w:p w14:paraId="74E76185" w14:textId="77777777" w:rsidR="00C20189" w:rsidRPr="0047422D" w:rsidRDefault="00C20189" w:rsidP="00C20189">
      <w:pPr>
        <w:rPr>
          <w:rFonts w:asciiTheme="minorHAnsi" w:hAnsiTheme="minorHAnsi"/>
          <w:sz w:val="12"/>
        </w:rPr>
      </w:pPr>
      <w:r w:rsidRPr="0047422D">
        <w:rPr>
          <w:sz w:val="12"/>
        </w:rPr>
        <w:t xml:space="preserve">Am I overlooking the obvious threat that strikes fear into the hearts of so many Americans, which is terrorism? Not at all. Sure, the United States has a </w:t>
      </w:r>
      <w:r w:rsidRPr="0047422D">
        <w:rPr>
          <w:b/>
          <w:bCs/>
          <w:u w:val="single"/>
        </w:rPr>
        <w:t>terrorism</w:t>
      </w:r>
      <w:r w:rsidRPr="0047422D">
        <w:rPr>
          <w:sz w:val="12"/>
        </w:rPr>
        <w:t xml:space="preserve"> problem. But it </w:t>
      </w:r>
      <w:r w:rsidRPr="0047422D">
        <w:rPr>
          <w:rStyle w:val="Emphasis"/>
        </w:rPr>
        <w:t>is a minor threat</w:t>
      </w:r>
      <w:r w:rsidRPr="0047422D">
        <w:rPr>
          <w:sz w:val="12"/>
        </w:rPr>
        <w:t xml:space="preserve">. </w:t>
      </w:r>
      <w:r w:rsidRPr="0047422D">
        <w:rPr>
          <w:rStyle w:val="StyleUnderline"/>
        </w:rPr>
        <w:t xml:space="preserve">There is no question we fell victim to a spectacular attack on September 11, but it </w:t>
      </w:r>
      <w:r w:rsidRPr="0047422D">
        <w:rPr>
          <w:rStyle w:val="Emphasis"/>
        </w:rPr>
        <w:t>did not [ruin]</w:t>
      </w:r>
      <w:r w:rsidRPr="0047422D">
        <w:rPr>
          <w:rStyle w:val="StyleUnderline"/>
        </w:rPr>
        <w:t xml:space="preserve"> </w:t>
      </w:r>
      <w:r w:rsidRPr="0047422D">
        <w:rPr>
          <w:sz w:val="12"/>
        </w:rPr>
        <w:t>cripple</w:t>
      </w:r>
      <w:r w:rsidRPr="0047422D">
        <w:rPr>
          <w:rStyle w:val="StyleUnderline"/>
        </w:rPr>
        <w:t xml:space="preserve"> </w:t>
      </w:r>
      <w:r w:rsidRPr="0047422D">
        <w:rPr>
          <w:rStyle w:val="Emphasis"/>
        </w:rPr>
        <w:t>the U</w:t>
      </w:r>
      <w:r w:rsidRPr="0047422D">
        <w:rPr>
          <w:sz w:val="12"/>
        </w:rPr>
        <w:t xml:space="preserve">nited </w:t>
      </w:r>
      <w:r w:rsidRPr="0047422D">
        <w:rPr>
          <w:rStyle w:val="Emphasis"/>
        </w:rPr>
        <w:t>S</w:t>
      </w:r>
      <w:r w:rsidRPr="0047422D">
        <w:rPr>
          <w:sz w:val="12"/>
        </w:rPr>
        <w:t>tates</w:t>
      </w:r>
      <w:r w:rsidRPr="0047422D">
        <w:rPr>
          <w:rStyle w:val="StyleUnderline"/>
        </w:rPr>
        <w:t xml:space="preserve"> in any meaningful way</w:t>
      </w:r>
      <w:r w:rsidRPr="0047422D">
        <w:rPr>
          <w:sz w:val="12"/>
        </w:rPr>
        <w:t xml:space="preserve"> and</w:t>
      </w:r>
      <w:r w:rsidRPr="0047422D">
        <w:rPr>
          <w:rFonts w:asciiTheme="minorHAnsi" w:hAnsiTheme="minorHAnsi"/>
          <w:b/>
          <w:bCs/>
          <w:u w:val="single"/>
        </w:rPr>
        <w:t xml:space="preserve"> another </w:t>
      </w:r>
      <w:r w:rsidRPr="0047422D">
        <w:rPr>
          <w:rStyle w:val="StyleUnderline"/>
        </w:rPr>
        <w:t xml:space="preserve">attack of that magnitude is highly </w:t>
      </w:r>
      <w:r w:rsidRPr="0047422D">
        <w:rPr>
          <w:rStyle w:val="Emphasis"/>
        </w:rPr>
        <w:t>unlikely</w:t>
      </w:r>
      <w:r w:rsidRPr="0047422D">
        <w:rPr>
          <w:rFonts w:asciiTheme="minorHAnsi" w:hAnsiTheme="minorHAnsi"/>
          <w:sz w:val="12"/>
        </w:rPr>
        <w:t xml:space="preserve"> in the foreseeable future. </w:t>
      </w:r>
      <w:r w:rsidRPr="0047422D">
        <w:rPr>
          <w:sz w:val="12"/>
        </w:rPr>
        <w:t xml:space="preserve">Indeed, there has not been a single instance over the past twelve years of a terrorist organization exploding a primitive bomb on American soil, much less striking a major blow. Terrorism—most of it arising from domestic groups—was a much bigger problem in the United States during the 1970s than it has been since the Twin Towers were toppled. What about </w:t>
      </w:r>
      <w:r w:rsidRPr="0047422D">
        <w:rPr>
          <w:rFonts w:asciiTheme="minorHAnsi" w:hAnsiTheme="minorHAnsi"/>
          <w:b/>
          <w:bCs/>
          <w:u w:val="single"/>
        </w:rPr>
        <w:t>the possibility that a terrorist group might obtain a nuclear weapon?</w:t>
      </w:r>
      <w:r w:rsidRPr="0047422D">
        <w:rPr>
          <w:rFonts w:asciiTheme="minorHAnsi" w:hAnsiTheme="minorHAnsi"/>
          <w:sz w:val="12"/>
        </w:rPr>
        <w:t xml:space="preserve"> Such an occurrence would be a game changer</w:t>
      </w:r>
      <w:r w:rsidRPr="0047422D">
        <w:rPr>
          <w:sz w:val="12"/>
        </w:rPr>
        <w:t>, but the chances of that happening</w:t>
      </w:r>
      <w:r w:rsidRPr="0047422D">
        <w:rPr>
          <w:rFonts w:asciiTheme="minorHAnsi" w:hAnsiTheme="minorHAnsi"/>
          <w:b/>
          <w:bCs/>
          <w:u w:val="single"/>
        </w:rPr>
        <w:t xml:space="preserve"> </w:t>
      </w:r>
      <w:r w:rsidRPr="0047422D">
        <w:rPr>
          <w:rStyle w:val="Emphasis"/>
        </w:rPr>
        <w:t>are</w:t>
      </w:r>
      <w:r w:rsidRPr="0047422D">
        <w:rPr>
          <w:rFonts w:asciiTheme="minorHAnsi" w:hAnsiTheme="minorHAnsi"/>
          <w:b/>
          <w:bCs/>
          <w:u w:val="single"/>
        </w:rPr>
        <w:t xml:space="preserve"> </w:t>
      </w:r>
      <w:r w:rsidRPr="0047422D">
        <w:rPr>
          <w:sz w:val="12"/>
        </w:rPr>
        <w:t>virtually</w:t>
      </w:r>
      <w:r w:rsidRPr="0047422D">
        <w:rPr>
          <w:rFonts w:asciiTheme="minorHAnsi" w:hAnsiTheme="minorHAnsi"/>
          <w:b/>
          <w:bCs/>
          <w:u w:val="single"/>
        </w:rPr>
        <w:t xml:space="preserve"> </w:t>
      </w:r>
      <w:r w:rsidRPr="0047422D">
        <w:rPr>
          <w:rStyle w:val="Emphasis"/>
        </w:rPr>
        <w:t>nil</w:t>
      </w:r>
      <w:r w:rsidRPr="0047422D">
        <w:rPr>
          <w:rFonts w:asciiTheme="minorHAnsi" w:hAnsiTheme="minorHAnsi"/>
          <w:sz w:val="12"/>
        </w:rPr>
        <w:t xml:space="preserve">. </w:t>
      </w:r>
      <w:r w:rsidRPr="0047422D">
        <w:rPr>
          <w:rStyle w:val="StyleUnderline"/>
        </w:rPr>
        <w:t xml:space="preserve">No nuclear-armed state is going to supply terrorists with a nuclear weapon because it would have </w:t>
      </w:r>
      <w:r w:rsidRPr="0047422D">
        <w:rPr>
          <w:rStyle w:val="Emphasis"/>
        </w:rPr>
        <w:t>no control</w:t>
      </w:r>
      <w:r w:rsidRPr="0047422D">
        <w:rPr>
          <w:rStyle w:val="StyleUnderline"/>
        </w:rPr>
        <w:t xml:space="preserve"> over how the recipients might use that weapon</w:t>
      </w:r>
      <w:r w:rsidRPr="0047422D">
        <w:rPr>
          <w:sz w:val="12"/>
        </w:rPr>
        <w:t>.</w:t>
      </w:r>
      <w:r w:rsidRPr="0047422D">
        <w:rPr>
          <w:rFonts w:asciiTheme="minorHAnsi" w:hAnsiTheme="minorHAnsi"/>
          <w:sz w:val="12"/>
        </w:rPr>
        <w:t xml:space="preserve"> </w:t>
      </w:r>
      <w:r w:rsidRPr="0047422D">
        <w:rPr>
          <w:rFonts w:asciiTheme="minorHAnsi" w:hAnsiTheme="minorHAnsi"/>
          <w:b/>
          <w:bCs/>
          <w:u w:val="single"/>
        </w:rPr>
        <w:t xml:space="preserve">Political turmoil </w:t>
      </w:r>
      <w:r w:rsidRPr="0047422D">
        <w:rPr>
          <w:sz w:val="12"/>
        </w:rPr>
        <w:t>in a nuclear-armed state</w:t>
      </w:r>
      <w:r w:rsidRPr="0047422D">
        <w:rPr>
          <w:rFonts w:asciiTheme="minorHAnsi" w:hAnsiTheme="minorHAnsi"/>
          <w:b/>
          <w:bCs/>
          <w:u w:val="single"/>
        </w:rPr>
        <w:t xml:space="preserve"> could </w:t>
      </w:r>
      <w:r w:rsidRPr="0047422D">
        <w:rPr>
          <w:sz w:val="12"/>
        </w:rPr>
        <w:t>in theory</w:t>
      </w:r>
      <w:r w:rsidRPr="0047422D">
        <w:rPr>
          <w:rFonts w:asciiTheme="minorHAnsi" w:hAnsiTheme="minorHAnsi"/>
          <w:b/>
          <w:bCs/>
          <w:u w:val="single"/>
        </w:rPr>
        <w:t xml:space="preserve"> allow terrorists to grab a loose </w:t>
      </w:r>
      <w:r w:rsidRPr="0047422D">
        <w:rPr>
          <w:sz w:val="12"/>
        </w:rPr>
        <w:t>nuclear</w:t>
      </w:r>
      <w:r w:rsidRPr="0047422D">
        <w:rPr>
          <w:rFonts w:asciiTheme="minorHAnsi" w:hAnsiTheme="minorHAnsi"/>
          <w:b/>
          <w:bCs/>
          <w:u w:val="single"/>
        </w:rPr>
        <w:t xml:space="preserve"> weapon, but </w:t>
      </w:r>
      <w:r w:rsidRPr="0047422D">
        <w:rPr>
          <w:rStyle w:val="Emphasis"/>
        </w:rPr>
        <w:t>the U</w:t>
      </w:r>
      <w:r w:rsidRPr="0047422D">
        <w:rPr>
          <w:sz w:val="12"/>
        </w:rPr>
        <w:t>nited</w:t>
      </w:r>
      <w:r w:rsidRPr="0047422D">
        <w:rPr>
          <w:rFonts w:asciiTheme="minorHAnsi" w:hAnsiTheme="minorHAnsi"/>
          <w:b/>
          <w:bCs/>
          <w:u w:val="single"/>
        </w:rPr>
        <w:t xml:space="preserve"> </w:t>
      </w:r>
      <w:r w:rsidRPr="0047422D">
        <w:rPr>
          <w:rStyle w:val="Emphasis"/>
        </w:rPr>
        <w:t>S</w:t>
      </w:r>
      <w:r w:rsidRPr="0047422D">
        <w:rPr>
          <w:sz w:val="12"/>
        </w:rPr>
        <w:t>tates already</w:t>
      </w:r>
      <w:r w:rsidRPr="0047422D">
        <w:rPr>
          <w:rFonts w:asciiTheme="minorHAnsi" w:hAnsiTheme="minorHAnsi"/>
          <w:b/>
          <w:bCs/>
          <w:u w:val="single"/>
        </w:rPr>
        <w:t xml:space="preserve"> </w:t>
      </w:r>
      <w:r w:rsidRPr="0047422D">
        <w:rPr>
          <w:rStyle w:val="Emphasis"/>
        </w:rPr>
        <w:t>has</w:t>
      </w:r>
      <w:r w:rsidRPr="0047422D">
        <w:rPr>
          <w:rFonts w:asciiTheme="minorHAnsi" w:hAnsiTheme="minorHAnsi"/>
          <w:b/>
          <w:bCs/>
          <w:u w:val="single"/>
        </w:rPr>
        <w:t xml:space="preserve"> </w:t>
      </w:r>
      <w:r w:rsidRPr="0047422D">
        <w:rPr>
          <w:sz w:val="12"/>
        </w:rPr>
        <w:t>detailed</w:t>
      </w:r>
      <w:r w:rsidRPr="0047422D">
        <w:rPr>
          <w:rFonts w:asciiTheme="minorHAnsi" w:hAnsiTheme="minorHAnsi"/>
          <w:b/>
          <w:bCs/>
          <w:u w:val="single"/>
        </w:rPr>
        <w:t xml:space="preserve"> </w:t>
      </w:r>
      <w:r w:rsidRPr="0047422D">
        <w:rPr>
          <w:rStyle w:val="Emphasis"/>
        </w:rPr>
        <w:t>plans to deal with that</w:t>
      </w:r>
      <w:r w:rsidRPr="0047422D">
        <w:rPr>
          <w:rFonts w:asciiTheme="minorHAnsi" w:hAnsiTheme="minorHAnsi"/>
          <w:b/>
          <w:bCs/>
          <w:u w:val="single"/>
        </w:rPr>
        <w:t xml:space="preserve"> </w:t>
      </w:r>
      <w:r w:rsidRPr="0047422D">
        <w:rPr>
          <w:sz w:val="12"/>
        </w:rPr>
        <w:t>highly unlikely</w:t>
      </w:r>
      <w:r w:rsidRPr="0047422D">
        <w:rPr>
          <w:rFonts w:asciiTheme="minorHAnsi" w:hAnsiTheme="minorHAnsi"/>
          <w:b/>
          <w:bCs/>
          <w:u w:val="single"/>
        </w:rPr>
        <w:t xml:space="preserve"> </w:t>
      </w:r>
      <w:r w:rsidRPr="0047422D">
        <w:rPr>
          <w:sz w:val="12"/>
        </w:rPr>
        <w:t xml:space="preserve">contingency. </w:t>
      </w:r>
      <w:r w:rsidRPr="0047422D">
        <w:rPr>
          <w:rStyle w:val="StyleUnderline"/>
        </w:rPr>
        <w:t xml:space="preserve">Terrorists might also try to acquire fissile material and build their own bomb. But </w:t>
      </w:r>
      <w:r w:rsidRPr="0047422D">
        <w:rPr>
          <w:rStyle w:val="Emphasis"/>
        </w:rPr>
        <w:t>that</w:t>
      </w:r>
      <w:r w:rsidRPr="0047422D">
        <w:rPr>
          <w:rStyle w:val="StyleUnderline"/>
        </w:rPr>
        <w:t xml:space="preserve"> scenario </w:t>
      </w:r>
      <w:r w:rsidRPr="0047422D">
        <w:rPr>
          <w:rStyle w:val="Emphasis"/>
        </w:rPr>
        <w:t>is extremely unlikely</w:t>
      </w:r>
      <w:r w:rsidRPr="0047422D">
        <w:rPr>
          <w:rStyle w:val="StyleUnderline"/>
        </w:rPr>
        <w:t xml:space="preserve"> as well</w:t>
      </w:r>
      <w:r w:rsidRPr="0047422D">
        <w:rPr>
          <w:sz w:val="12"/>
        </w:rPr>
        <w:t>:</w:t>
      </w:r>
      <w:r w:rsidRPr="0047422D">
        <w:rPr>
          <w:rFonts w:asciiTheme="minorHAnsi" w:hAnsiTheme="minorHAnsi"/>
          <w:sz w:val="12"/>
        </w:rPr>
        <w:t xml:space="preserve"> </w:t>
      </w:r>
      <w:r w:rsidRPr="0047422D">
        <w:rPr>
          <w:rFonts w:asciiTheme="minorHAnsi" w:hAnsiTheme="minorHAnsi"/>
          <w:b/>
          <w:bCs/>
          <w:u w:val="single"/>
        </w:rPr>
        <w:t xml:space="preserve">there are </w:t>
      </w:r>
      <w:r w:rsidRPr="0047422D">
        <w:rPr>
          <w:rStyle w:val="Emphasis"/>
        </w:rPr>
        <w:t>significant obstacles</w:t>
      </w:r>
      <w:r w:rsidRPr="0047422D">
        <w:rPr>
          <w:rFonts w:asciiTheme="minorHAnsi" w:hAnsiTheme="minorHAnsi"/>
          <w:b/>
          <w:bCs/>
          <w:u w:val="single"/>
        </w:rPr>
        <w:t xml:space="preserve"> to </w:t>
      </w:r>
      <w:r w:rsidRPr="0047422D">
        <w:rPr>
          <w:rStyle w:val="StyleUnderline"/>
        </w:rPr>
        <w:t>getting enough material and even bigger obstacles to building a bomb and then delivering it.</w:t>
      </w:r>
      <w:r w:rsidRPr="0047422D">
        <w:rPr>
          <w:rFonts w:asciiTheme="minorHAnsi" w:hAnsiTheme="minorHAnsi"/>
          <w:sz w:val="12"/>
        </w:rPr>
        <w:t xml:space="preserve"> More generally, </w:t>
      </w:r>
      <w:r w:rsidRPr="0047422D">
        <w:rPr>
          <w:rStyle w:val="StyleUnderline"/>
        </w:rPr>
        <w:t xml:space="preserve">virtually </w:t>
      </w:r>
      <w:r w:rsidRPr="0047422D">
        <w:rPr>
          <w:rStyle w:val="Emphasis"/>
        </w:rPr>
        <w:t>every country</w:t>
      </w:r>
      <w:r w:rsidRPr="0047422D">
        <w:rPr>
          <w:rStyle w:val="StyleUnderline"/>
        </w:rPr>
        <w:t xml:space="preserve"> has a </w:t>
      </w:r>
      <w:r w:rsidRPr="0047422D">
        <w:rPr>
          <w:rStyle w:val="Emphasis"/>
        </w:rPr>
        <w:t>profound interest</w:t>
      </w:r>
      <w:r w:rsidRPr="0047422D">
        <w:rPr>
          <w:rStyle w:val="StyleUnderline"/>
        </w:rPr>
        <w:t xml:space="preserve"> in making sure no terrorist group acquires a nuclear weapon, because </w:t>
      </w:r>
      <w:r w:rsidRPr="0047422D">
        <w:rPr>
          <w:rStyle w:val="Emphasis"/>
        </w:rPr>
        <w:t>they cannot be sure they will not be the target</w:t>
      </w:r>
      <w:r w:rsidRPr="0047422D">
        <w:rPr>
          <w:rStyle w:val="StyleUnderline"/>
        </w:rPr>
        <w:t xml:space="preserve"> of a nuclear attack, either by the terrorists or another country the terrorists strike</w:t>
      </w:r>
      <w:r w:rsidRPr="0047422D">
        <w:rPr>
          <w:sz w:val="12"/>
        </w:rPr>
        <w:t>.</w:t>
      </w:r>
      <w:r w:rsidRPr="0047422D">
        <w:rPr>
          <w:rFonts w:asciiTheme="minorHAnsi" w:hAnsiTheme="minorHAnsi"/>
          <w:sz w:val="12"/>
        </w:rPr>
        <w:t xml:space="preserve"> </w:t>
      </w:r>
      <w:r w:rsidRPr="0047422D">
        <w:rPr>
          <w:rStyle w:val="Emphasis"/>
        </w:rPr>
        <w:t>Nuclear terrorism, in short, is not a serious threat</w:t>
      </w:r>
      <w:r w:rsidRPr="0047422D">
        <w:rPr>
          <w:rFonts w:asciiTheme="minorHAnsi" w:hAnsiTheme="minorHAnsi"/>
          <w:sz w:val="12"/>
        </w:rPr>
        <w:t>. And to the extent that we should worry about it, the main remedy is to encourage and help other states to place nuclear materials in highly secure custody.</w:t>
      </w:r>
    </w:p>
    <w:p w14:paraId="6B952AD8" w14:textId="77777777" w:rsidR="00C20189" w:rsidRPr="0047422D" w:rsidRDefault="00C20189" w:rsidP="00C20189"/>
    <w:p w14:paraId="5499804D" w14:textId="77777777" w:rsidR="00C20189" w:rsidRPr="0047422D" w:rsidRDefault="00C20189" w:rsidP="00C20189">
      <w:pPr>
        <w:pStyle w:val="Heading3"/>
      </w:pPr>
      <w:r w:rsidRPr="0047422D">
        <w:t>2NC Terrorism</w:t>
      </w:r>
    </w:p>
    <w:p w14:paraId="1FDBF01A" w14:textId="77777777" w:rsidR="00C20189" w:rsidRPr="0047422D" w:rsidRDefault="00C20189" w:rsidP="00C20189">
      <w:pPr>
        <w:pStyle w:val="Heading4"/>
      </w:pPr>
      <w:r w:rsidRPr="0047422D">
        <w:t>Their ev is alarmism</w:t>
      </w:r>
    </w:p>
    <w:p w14:paraId="5396DF06" w14:textId="77777777" w:rsidR="00C20189" w:rsidRPr="0047422D" w:rsidRDefault="00C20189" w:rsidP="00C20189">
      <w:pPr>
        <w:rPr>
          <w:rStyle w:val="Style13ptBold"/>
        </w:rPr>
      </w:pPr>
      <w:r w:rsidRPr="0047422D">
        <w:rPr>
          <w:rStyle w:val="Style13ptBold"/>
        </w:rPr>
        <w:t>Mueller and Stewart, 12</w:t>
      </w:r>
    </w:p>
    <w:p w14:paraId="5DF6D141" w14:textId="77777777" w:rsidR="00C20189" w:rsidRPr="0047422D" w:rsidRDefault="00C20189" w:rsidP="00C20189">
      <w:r w:rsidRPr="0047422D">
        <w:t>(John, Senior Research Scientist at the Mershon Center for International Security Studies, Adjunct Professor in the Department of Political Science, Ohio State University, Senior Fellow at Cato Institute, and Mark G., Australian Research Council Professorial Fellow, Professor and Director at the Centre for Infrastructure Performance and Reliability at the University of Newcastle, “The Terrorism Delusion,” International Security, Volume 37, Issue 1, Summer 2012, pg. 81-110, Project Muse)</w:t>
      </w:r>
    </w:p>
    <w:p w14:paraId="60C68FEA" w14:textId="77777777" w:rsidR="00C20189" w:rsidRPr="0047422D" w:rsidRDefault="00C20189" w:rsidP="00C20189">
      <w:pPr>
        <w:rPr>
          <w:sz w:val="12"/>
        </w:rPr>
      </w:pPr>
      <w:r w:rsidRPr="0047422D">
        <w:rPr>
          <w:sz w:val="12"/>
        </w:rPr>
        <w:t>People such as Giuliani and a whole raft of “security</w:t>
      </w:r>
      <w:r w:rsidRPr="0047422D">
        <w:rPr>
          <w:rStyle w:val="StyleUnderline"/>
        </w:rPr>
        <w:t xml:space="preserve"> experts</w:t>
      </w:r>
      <w:r w:rsidRPr="0047422D">
        <w:rPr>
          <w:sz w:val="12"/>
        </w:rPr>
        <w:t xml:space="preserve">” </w:t>
      </w:r>
      <w:r w:rsidRPr="0047422D">
        <w:rPr>
          <w:rStyle w:val="StyleUnderline"/>
        </w:rPr>
        <w:t xml:space="preserve">have </w:t>
      </w:r>
      <w:r w:rsidRPr="0047422D">
        <w:rPr>
          <w:sz w:val="12"/>
        </w:rPr>
        <w:t>massively</w:t>
      </w:r>
      <w:r w:rsidRPr="0047422D">
        <w:rPr>
          <w:rStyle w:val="StyleUnderline"/>
        </w:rPr>
        <w:t xml:space="preserve"> exaggerated the capacities </w:t>
      </w:r>
      <w:r w:rsidRPr="0047422D">
        <w:rPr>
          <w:sz w:val="12"/>
        </w:rPr>
        <w:t xml:space="preserve">and the dangers </w:t>
      </w:r>
      <w:r w:rsidRPr="0047422D">
        <w:rPr>
          <w:rStyle w:val="StyleUnderline"/>
        </w:rPr>
        <w:t xml:space="preserve">presented by </w:t>
      </w:r>
      <w:r w:rsidRPr="0047422D">
        <w:rPr>
          <w:sz w:val="12"/>
        </w:rPr>
        <w:t xml:space="preserve">what they have often called “the universal adversary” both in its domestic and in its international form. The Domestic Adversary To assess the danger presented by </w:t>
      </w:r>
      <w:r w:rsidRPr="0047422D">
        <w:rPr>
          <w:rStyle w:val="StyleUnderline"/>
        </w:rPr>
        <w:t>terrorists</w:t>
      </w:r>
      <w:r w:rsidRPr="0047422D">
        <w:rPr>
          <w:sz w:val="12"/>
        </w:rPr>
        <w:t xml:space="preserve"> seeking to attack the United States, we examined the fifty cases of Islamist extremist terrorism that have come to light since the September 11 attacks, whether based in the United States or abroad, in which the United States was, or apparently was, targeted. These cases make up (or generate) the chief terrorism fear for Americans. Table 1 presents a capsule summary of each case, and the case numbers given throughout this article refer to this table and to the free web book from which it derives.7 In 2009, the U.S. Department of Homeland Security (DHS) issued a lengthy report on protecting the homeland. Key to achieving such an objective should be a careful assessment of the character, capacities, and desires of potential terrorists targeting that homeland. Although the report contains a section dealing with what its authors call “the nature of the terrorist adversary,” the section devotes only two sentences to assessing that nature: “The number and high profile of international and domestic terrorist attacks and disrupted plots during the last two decades underscore the determination and persistence of terrorist organizations. Terrorists have proven to be relentless, patient, opportunistic, and flexible, learning from experience and modifying tactics and targets to exploit perceived vulnerabilities and avoid observed strengths.”8 This description may apply to some terrorists somewhere, including at least a few of those involved in the September 11 attacks. Yet, it scarcely describes the vast majority of those individuals picked up on terrorism charges in the United States since those attacks. The inability of the DHS to consider this fact even parenthetically in its fleeting discussion is not only amazing but perhaps delusional in its single-minded preoccupation with the extreme. In sharp contrast, the authors of the case studies, with remarkably few exceptions, describe their subjects with such words as incompetent, ineffective, unintelligent, idiotic, ignorant, inadequate, unorganized, misguided, muddled, amateurish, dopey, unrealistic, moronic, irrational, and foolish.9 And in nearly all of the cases where an operative from the police or from the Federal Bureau of Investigation was at work (almost half of the total), the most appropriate descriptor would be “gullible.” In all, as Shikha Dalmia has put it, </w:t>
      </w:r>
      <w:r w:rsidRPr="0047422D">
        <w:rPr>
          <w:rStyle w:val="StyleUnderline"/>
        </w:rPr>
        <w:t xml:space="preserve">would-be terrorists </w:t>
      </w:r>
      <w:r w:rsidRPr="0047422D">
        <w:rPr>
          <w:rStyle w:val="Emphasis"/>
        </w:rPr>
        <w:t>need to be</w:t>
      </w:r>
      <w:r w:rsidRPr="0047422D">
        <w:rPr>
          <w:rStyle w:val="StyleUnderline"/>
        </w:rPr>
        <w:t xml:space="preserve"> “</w:t>
      </w:r>
      <w:r w:rsidRPr="0047422D">
        <w:rPr>
          <w:rStyle w:val="Emphasis"/>
        </w:rPr>
        <w:t>radicalized</w:t>
      </w:r>
      <w:r w:rsidRPr="0047422D">
        <w:rPr>
          <w:rStyle w:val="StyleUnderline"/>
        </w:rPr>
        <w:t xml:space="preserve"> enough to die for their cause; </w:t>
      </w:r>
      <w:r w:rsidRPr="0047422D">
        <w:rPr>
          <w:rStyle w:val="Emphasis"/>
        </w:rPr>
        <w:t>Westernized</w:t>
      </w:r>
      <w:r w:rsidRPr="0047422D">
        <w:rPr>
          <w:rStyle w:val="StyleUnderline"/>
        </w:rPr>
        <w:t xml:space="preserve"> enough to move around without raising red flags; </w:t>
      </w:r>
      <w:r w:rsidRPr="0047422D">
        <w:rPr>
          <w:rStyle w:val="Emphasis"/>
        </w:rPr>
        <w:t>ingenious</w:t>
      </w:r>
      <w:r w:rsidRPr="0047422D">
        <w:rPr>
          <w:rStyle w:val="StyleUnderline"/>
        </w:rPr>
        <w:t xml:space="preserve"> enough to exploit loopholes </w:t>
      </w:r>
      <w:r w:rsidRPr="0047422D">
        <w:rPr>
          <w:sz w:val="12"/>
        </w:rPr>
        <w:t xml:space="preserve">in the security apparatus; </w:t>
      </w:r>
      <w:r w:rsidRPr="0047422D">
        <w:rPr>
          <w:rStyle w:val="Emphasis"/>
        </w:rPr>
        <w:t>meticulous</w:t>
      </w:r>
      <w:r w:rsidRPr="0047422D">
        <w:rPr>
          <w:rStyle w:val="StyleUnderline"/>
        </w:rPr>
        <w:t xml:space="preserve"> enough to attend to </w:t>
      </w:r>
      <w:r w:rsidRPr="0047422D">
        <w:rPr>
          <w:sz w:val="12"/>
        </w:rPr>
        <w:t xml:space="preserve">the </w:t>
      </w:r>
      <w:r w:rsidRPr="0047422D">
        <w:rPr>
          <w:rStyle w:val="StyleUnderline"/>
        </w:rPr>
        <w:t xml:space="preserve">myriad logistical details </w:t>
      </w:r>
      <w:r w:rsidRPr="0047422D">
        <w:rPr>
          <w:sz w:val="12"/>
        </w:rPr>
        <w:t>that could torpedo the operation;</w:t>
      </w:r>
      <w:r w:rsidRPr="0047422D">
        <w:rPr>
          <w:rStyle w:val="StyleUnderline"/>
        </w:rPr>
        <w:t xml:space="preserve"> self-</w:t>
      </w:r>
      <w:r w:rsidRPr="0047422D">
        <w:rPr>
          <w:rStyle w:val="Emphasis"/>
        </w:rPr>
        <w:t>sufficient</w:t>
      </w:r>
      <w:r w:rsidRPr="0047422D">
        <w:rPr>
          <w:rStyle w:val="StyleUnderline"/>
        </w:rPr>
        <w:t xml:space="preserve"> enough to make </w:t>
      </w:r>
      <w:r w:rsidRPr="0047422D">
        <w:rPr>
          <w:sz w:val="12"/>
        </w:rPr>
        <w:t>all the</w:t>
      </w:r>
      <w:r w:rsidRPr="0047422D">
        <w:rPr>
          <w:rStyle w:val="StyleUnderline"/>
        </w:rPr>
        <w:t xml:space="preserve"> preparations without enlisting outsiders </w:t>
      </w:r>
      <w:r w:rsidRPr="0047422D">
        <w:rPr>
          <w:sz w:val="12"/>
        </w:rPr>
        <w:t>who might give them away;</w:t>
      </w:r>
      <w:r w:rsidRPr="0047422D">
        <w:rPr>
          <w:rStyle w:val="StyleUnderline"/>
        </w:rPr>
        <w:t xml:space="preserve"> </w:t>
      </w:r>
      <w:r w:rsidRPr="0047422D">
        <w:rPr>
          <w:rStyle w:val="Emphasis"/>
        </w:rPr>
        <w:t>disciplined</w:t>
      </w:r>
      <w:r w:rsidRPr="0047422D">
        <w:rPr>
          <w:rStyle w:val="StyleUnderline"/>
        </w:rPr>
        <w:t xml:space="preserve"> enough to maintain complete secrecy; </w:t>
      </w:r>
      <w:r w:rsidRPr="0047422D">
        <w:rPr>
          <w:sz w:val="12"/>
        </w:rPr>
        <w:t>and—above all—psychologically</w:t>
      </w:r>
      <w:r w:rsidRPr="0047422D">
        <w:rPr>
          <w:rStyle w:val="StyleUnderline"/>
        </w:rPr>
        <w:t xml:space="preserve"> </w:t>
      </w:r>
      <w:r w:rsidRPr="0047422D">
        <w:rPr>
          <w:rStyle w:val="Emphasis"/>
        </w:rPr>
        <w:t>tough</w:t>
      </w:r>
      <w:r w:rsidRPr="0047422D">
        <w:rPr>
          <w:rStyle w:val="StyleUnderline"/>
        </w:rPr>
        <w:t xml:space="preserve"> enough to keep functioning </w:t>
      </w:r>
      <w:r w:rsidRPr="0047422D">
        <w:rPr>
          <w:sz w:val="12"/>
        </w:rPr>
        <w:t>at a high level</w:t>
      </w:r>
      <w:r w:rsidRPr="0047422D">
        <w:rPr>
          <w:rStyle w:val="StyleUnderline"/>
        </w:rPr>
        <w:t xml:space="preserve"> without cracking in the face of their own impending death.”</w:t>
      </w:r>
      <w:r w:rsidRPr="0047422D">
        <w:rPr>
          <w:sz w:val="12"/>
        </w:rPr>
        <w:t xml:space="preserve">10 </w:t>
      </w:r>
      <w:r w:rsidRPr="0047422D">
        <w:rPr>
          <w:rStyle w:val="StyleUnderline"/>
        </w:rPr>
        <w:t xml:space="preserve">The </w:t>
      </w:r>
      <w:r w:rsidRPr="0047422D">
        <w:rPr>
          <w:rStyle w:val="Emphasis"/>
        </w:rPr>
        <w:t>case studies</w:t>
      </w:r>
      <w:r w:rsidRPr="0047422D">
        <w:rPr>
          <w:rStyle w:val="StyleUnderline"/>
        </w:rPr>
        <w:t xml:space="preserve"> </w:t>
      </w:r>
      <w:r w:rsidRPr="0047422D">
        <w:rPr>
          <w:sz w:val="12"/>
        </w:rPr>
        <w:t xml:space="preserve">examined in this article </w:t>
      </w:r>
      <w:r w:rsidRPr="0047422D">
        <w:rPr>
          <w:rStyle w:val="Emphasis"/>
        </w:rPr>
        <w:t>certainly do not abound with people with such characteristics</w:t>
      </w:r>
      <w:r w:rsidRPr="0047422D">
        <w:rPr>
          <w:sz w:val="12"/>
        </w:rPr>
        <w:t xml:space="preserve">. In the eleven years since the September 11 attacks, </w:t>
      </w:r>
      <w:r w:rsidRPr="0047422D">
        <w:rPr>
          <w:rStyle w:val="StyleUnderline"/>
        </w:rPr>
        <w:t xml:space="preserve">no terrorist has been able to detonate </w:t>
      </w:r>
      <w:r w:rsidRPr="0047422D">
        <w:rPr>
          <w:rStyle w:val="Emphasis"/>
        </w:rPr>
        <w:t>even a primitive bomb</w:t>
      </w:r>
      <w:r w:rsidRPr="0047422D">
        <w:rPr>
          <w:rStyle w:val="StyleUnderline"/>
        </w:rPr>
        <w:t xml:space="preserve"> in the U</w:t>
      </w:r>
      <w:r w:rsidRPr="0047422D">
        <w:rPr>
          <w:sz w:val="12"/>
        </w:rPr>
        <w:t xml:space="preserve">nited </w:t>
      </w:r>
      <w:r w:rsidRPr="0047422D">
        <w:rPr>
          <w:rStyle w:val="StyleUnderline"/>
        </w:rPr>
        <w:t>S</w:t>
      </w:r>
      <w:r w:rsidRPr="0047422D">
        <w:rPr>
          <w:sz w:val="12"/>
        </w:rPr>
        <w:t xml:space="preserve">tates, and except for the four explosions in the London transportation system in 2005, </w:t>
      </w:r>
      <w:r w:rsidRPr="0047422D">
        <w:rPr>
          <w:rStyle w:val="StyleUnderline"/>
        </w:rPr>
        <w:t>neither has any in the U</w:t>
      </w:r>
      <w:r w:rsidRPr="0047422D">
        <w:rPr>
          <w:sz w:val="12"/>
        </w:rPr>
        <w:t xml:space="preserve">nited </w:t>
      </w:r>
      <w:r w:rsidRPr="0047422D">
        <w:rPr>
          <w:rStyle w:val="StyleUnderline"/>
        </w:rPr>
        <w:t>K</w:t>
      </w:r>
      <w:r w:rsidRPr="0047422D">
        <w:rPr>
          <w:sz w:val="12"/>
        </w:rPr>
        <w:t xml:space="preserve">ingdom. Indeed, the only method by which Islamist terrorists have managed to kill anyone in the United States since September 11 has been with gunfire—inflicting a total of perhaps sixteen deaths over the period (cases 4, 26, 32).11 This limited capacity is impressive because, at one time, small-scale terrorists in the United States were quite successful in setting off bombs. Noting that the scale of the September 11 attacks has “tended to obliterate America’s memory of pre-9/11 terrorism,” Brian Jenkins reminds us (and we clearly do need reminding) that the 1970s witnessed sixty to seventy terrorist incidents, mostly bombings, on U.S. soil every year.12 </w:t>
      </w:r>
      <w:r w:rsidRPr="0047422D">
        <w:rPr>
          <w:rStyle w:val="StyleUnderline"/>
        </w:rPr>
        <w:t>The situation seems scarcely different in Europe and other Western locales</w:t>
      </w:r>
      <w:r w:rsidRPr="0047422D">
        <w:rPr>
          <w:sz w:val="12"/>
        </w:rPr>
        <w:t xml:space="preserve">. Michael Kenney, who has interviewed dozens of government officials and intelligence agents and analyzed court documents, has found that, in sharp contrast with the boilerplate characterizations favored by the DHS and with the imperatives listed by Dalmia, Islamist militants in those locations are operationally unsophisticated, short on know-how, prone to making mistakes, poor at planning, and limited in their capacity to learn.13 Another study documents the difficulties of network coordination that continually threaten the terrorists’ operational unity, trust, cohesion, and ability to act collectively.14 In addition, although some of the plotters in the cases targeting the United States harbored visions of toppling large buildings, destroying airports, setting off dirty bombs, or bringing down the Brooklyn Bridge (cases 2, 8, 12, 19, 23, 30, 42), all were nothing more than wild fantasies, far beyond the plotters’ capacities however much they may have been encouraged in some instances by FBI operatives. Indeed, in many of the cases, target selection is effectively a random process, lacking guile and careful planning. Often, it seems, targets have been chosen almost capriciously and simply for their convenience. For example, a would-be bomber targeted a mall in Rockford, Illinois, because it was nearby (case 21). Terrorist plotters in Los Angeles in 2005 drew up a list of targets that were all within a 20-mile radius of their shared apartment, some of which did not even exist (case 15). In Norway, a neo-Nazi terrorist on his way to bomb a synagogue took a tram going the wrong way and dynamited a mosque instead.15 Although </w:t>
      </w:r>
      <w:r w:rsidRPr="0047422D">
        <w:rPr>
          <w:rStyle w:val="StyleUnderline"/>
        </w:rPr>
        <w:t>the efforts of would-be terrorists have</w:t>
      </w:r>
      <w:r w:rsidRPr="0047422D">
        <w:rPr>
          <w:sz w:val="12"/>
        </w:rPr>
        <w:t xml:space="preserve"> often </w:t>
      </w:r>
      <w:r w:rsidRPr="0047422D">
        <w:rPr>
          <w:rStyle w:val="Emphasis"/>
        </w:rPr>
        <w:t>seem</w:t>
      </w:r>
      <w:r w:rsidRPr="0047422D">
        <w:rPr>
          <w:sz w:val="12"/>
        </w:rPr>
        <w:t>ed</w:t>
      </w:r>
      <w:r w:rsidRPr="0047422D">
        <w:rPr>
          <w:rStyle w:val="Emphasis"/>
        </w:rPr>
        <w:t xml:space="preserve"> pathetic</w:t>
      </w:r>
      <w:r w:rsidRPr="0047422D">
        <w:rPr>
          <w:sz w:val="12"/>
        </w:rPr>
        <w:t>, even comical or absurd, the comedy remains a dark one. Left to their own devices, at least a few of these often inept and almost always self-deluded individuals could eventually have committed some serious, if small-scale, damage.</w:t>
      </w:r>
    </w:p>
    <w:p w14:paraId="3C8BF407" w14:textId="77777777" w:rsidR="00C20189" w:rsidRPr="0047422D" w:rsidRDefault="00C20189" w:rsidP="00C20189">
      <w:pPr>
        <w:pStyle w:val="Heading4"/>
      </w:pPr>
      <w:r w:rsidRPr="0047422D">
        <w:t>This is silly</w:t>
      </w:r>
    </w:p>
    <w:p w14:paraId="601D7939" w14:textId="77777777" w:rsidR="00C20189" w:rsidRPr="0047422D" w:rsidRDefault="00C20189" w:rsidP="00C20189">
      <w:pPr>
        <w:rPr>
          <w:rStyle w:val="Style13ptBold"/>
        </w:rPr>
      </w:pPr>
      <w:r w:rsidRPr="0047422D">
        <w:rPr>
          <w:rStyle w:val="Style13ptBold"/>
        </w:rPr>
        <w:t>Seitz, 8/26</w:t>
      </w:r>
    </w:p>
    <w:p w14:paraId="65C060E3" w14:textId="77777777" w:rsidR="00C20189" w:rsidRPr="0047422D" w:rsidRDefault="00C20189" w:rsidP="00C20189">
      <w:r w:rsidRPr="0047422D">
        <w:t xml:space="preserve">(Sam, Director of Nuclear Security Studies at the Global Intelligence Trust, Diplomacy analyst at the Roosevelt Institute Defense “Why WMD Terrorism Isn’t as Scary as it Seems” </w:t>
      </w:r>
      <w:hyperlink r:id="rId18" w:history="1">
        <w:r w:rsidRPr="0047422D">
          <w:rPr>
            <w:rStyle w:val="Hyperlink"/>
          </w:rPr>
          <w:t>https://politicstheorypractice.wordpress.com/2016/08/26/why-wmd-terrorism-isnt-as-scary-as-it-seems/</w:t>
        </w:r>
      </w:hyperlink>
      <w:r w:rsidRPr="0047422D">
        <w:t xml:space="preserve"> retrieved 10/12/16 R.C.)</w:t>
      </w:r>
    </w:p>
    <w:p w14:paraId="2051D4DC" w14:textId="77777777" w:rsidR="00C20189" w:rsidRPr="0047422D" w:rsidRDefault="00C20189" w:rsidP="00C20189">
      <w:pPr>
        <w:rPr>
          <w:sz w:val="10"/>
        </w:rPr>
      </w:pPr>
      <w:r w:rsidRPr="0047422D">
        <w:rPr>
          <w:sz w:val="10"/>
        </w:rPr>
        <w:t xml:space="preserve">With the recent terrorist attacks in Europe and the Middle East, the threat of terrorism has reclaimed the headlines. Massive refugee flows and fearmongering politicians have only further exacerbated concerns over the risk of terrorist attacks. Unfortunately, it seems likely that lone-wolf attacks and strikes from well-organized terror cells will continue to plague Western democracies. It is simply too challenging to find and stop every potential extremist from executing his or her plan. Fortunately, the risk of conventional terrorism in absolute terms is still quite low. There is a far more terrifying threat, however: </w:t>
      </w:r>
      <w:r w:rsidRPr="0047422D">
        <w:rPr>
          <w:rStyle w:val="StyleUnderline"/>
        </w:rPr>
        <w:t>the risk of WMD terrorism</w:t>
      </w:r>
      <w:r w:rsidRPr="0047422D">
        <w:rPr>
          <w:sz w:val="10"/>
        </w:rPr>
        <w:t xml:space="preserve">. Using nuclear, biological, and chemical (NBC) weapons, terrorist networks could execute mass-casualty attacks that devastate entire cities. At least that is what certain pundits would have you believe. This report is more sanguine, though. Thoroughly examining the risks of NBC attacks, this report finds the threat of WMD terrorism to be </w:t>
      </w:r>
      <w:r w:rsidRPr="0047422D">
        <w:rPr>
          <w:rStyle w:val="Emphasis"/>
        </w:rPr>
        <w:t>vanishingly small</w:t>
      </w:r>
      <w:r w:rsidRPr="0047422D">
        <w:rPr>
          <w:sz w:val="10"/>
        </w:rPr>
        <w:t xml:space="preserve">. Of all the potential WMD terror attacks, nuclear attacks seem to generate the most fear among the public. This is not surprising. After all, nuclear weapons represent the pinnacle of humans’ destructive potential, and Hollywood frequently utilizes nuclear weapons to drive the plot in movies ranging from Dr. Strangelove toThe Avengers. Fortunately, though, there is very little risk of terrorists acquiring or detonating nuclear weapons, particularly in large, Western metropolises. The reason for this is simple; </w:t>
      </w:r>
      <w:r w:rsidRPr="0047422D">
        <w:rPr>
          <w:rStyle w:val="StyleUnderline"/>
        </w:rPr>
        <w:t xml:space="preserve">it is </w:t>
      </w:r>
      <w:r w:rsidRPr="0047422D">
        <w:rPr>
          <w:rStyle w:val="Emphasis"/>
        </w:rPr>
        <w:t>exceedingly difficult</w:t>
      </w:r>
      <w:r w:rsidRPr="0047422D">
        <w:rPr>
          <w:rStyle w:val="StyleUnderline"/>
        </w:rPr>
        <w:t xml:space="preserve"> for terrorists to </w:t>
      </w:r>
      <w:r w:rsidRPr="0047422D">
        <w:rPr>
          <w:rStyle w:val="Emphasis"/>
        </w:rPr>
        <w:t>acquire</w:t>
      </w:r>
      <w:r w:rsidRPr="0047422D">
        <w:rPr>
          <w:rStyle w:val="StyleUnderline"/>
        </w:rPr>
        <w:t xml:space="preserve"> and </w:t>
      </w:r>
      <w:r w:rsidRPr="0047422D">
        <w:rPr>
          <w:rStyle w:val="Emphasis"/>
        </w:rPr>
        <w:t>transport</w:t>
      </w:r>
      <w:r w:rsidRPr="0047422D">
        <w:rPr>
          <w:rStyle w:val="StyleUnderline"/>
        </w:rPr>
        <w:t xml:space="preserve"> nuclear weapons without being detected and stopped</w:t>
      </w:r>
      <w:r w:rsidRPr="0047422D">
        <w:rPr>
          <w:sz w:val="10"/>
        </w:rPr>
        <w:t xml:space="preserve">. First, </w:t>
      </w:r>
      <w:r w:rsidRPr="0047422D">
        <w:rPr>
          <w:rStyle w:val="StyleUnderline"/>
        </w:rPr>
        <w:t>terrorists would have to break into heavily guarded facilities, likely in Russia or the United States, and steal weapons weighing multiple tons</w:t>
      </w:r>
      <w:r w:rsidRPr="0047422D">
        <w:rPr>
          <w:sz w:val="10"/>
        </w:rPr>
        <w:t xml:space="preserve">. </w:t>
      </w:r>
      <w:r w:rsidRPr="0047422D">
        <w:rPr>
          <w:rStyle w:val="StyleUnderline"/>
        </w:rPr>
        <w:t xml:space="preserve">Then, after securing the weapons, these terrorists would need to escape while being </w:t>
      </w:r>
      <w:r w:rsidRPr="0047422D">
        <w:rPr>
          <w:rStyle w:val="Emphasis"/>
        </w:rPr>
        <w:t>pursued by elite security forces</w:t>
      </w:r>
      <w:r w:rsidRPr="0047422D">
        <w:rPr>
          <w:sz w:val="10"/>
        </w:rPr>
        <w:t xml:space="preserve">. Assuming the terrorists are able to escape, </w:t>
      </w:r>
      <w:r w:rsidRPr="0047422D">
        <w:rPr>
          <w:rStyle w:val="StyleUnderline"/>
        </w:rPr>
        <w:t>they would then need highly skilled technicians to assemble the nuclear device, as nuclear weapons held in storage are almost always broken down into their constituent parts so as to prevent unauthorized use</w:t>
      </w:r>
      <w:r w:rsidRPr="0047422D">
        <w:rPr>
          <w:sz w:val="10"/>
        </w:rPr>
        <w:t xml:space="preserve">. </w:t>
      </w:r>
      <w:r w:rsidRPr="0047422D">
        <w:rPr>
          <w:rStyle w:val="StyleUnderline"/>
        </w:rPr>
        <w:t xml:space="preserve">The terrorists would have to do this while being sought after by the </w:t>
      </w:r>
      <w:r w:rsidRPr="0047422D">
        <w:rPr>
          <w:rStyle w:val="Emphasis"/>
        </w:rPr>
        <w:t>most powerful</w:t>
      </w:r>
      <w:r w:rsidRPr="0047422D">
        <w:rPr>
          <w:rStyle w:val="StyleUnderline"/>
        </w:rPr>
        <w:t xml:space="preserve"> and </w:t>
      </w:r>
      <w:r w:rsidRPr="0047422D">
        <w:rPr>
          <w:rStyle w:val="Emphasis"/>
        </w:rPr>
        <w:t>well-funded</w:t>
      </w:r>
      <w:r w:rsidRPr="0047422D">
        <w:rPr>
          <w:rStyle w:val="StyleUnderline"/>
        </w:rPr>
        <w:t xml:space="preserve"> intelligence networks </w:t>
      </w:r>
      <w:r w:rsidRPr="0047422D">
        <w:rPr>
          <w:rStyle w:val="Emphasis"/>
        </w:rPr>
        <w:t>in the world</w:t>
      </w:r>
      <w:r w:rsidRPr="0047422D">
        <w:rPr>
          <w:rStyle w:val="StyleUnderline"/>
        </w:rPr>
        <w:t>, and would then need to transport the nuclear device into a major city without being detected.</w:t>
      </w:r>
      <w:r w:rsidRPr="0047422D">
        <w:rPr>
          <w:sz w:val="10"/>
        </w:rPr>
        <w:t xml:space="preserve"> According to John Mueller, an expert on nuclear terrorism at Ohio State University, </w:t>
      </w:r>
      <w:r w:rsidRPr="0047422D">
        <w:rPr>
          <w:rStyle w:val="StyleUnderline"/>
        </w:rPr>
        <w:t xml:space="preserve">the risk of a successful nuclear terrorist attack occurring is, therefore, </w:t>
      </w:r>
      <w:r w:rsidRPr="0047422D">
        <w:rPr>
          <w:rStyle w:val="Emphasis"/>
        </w:rPr>
        <w:t>less than one in three billion</w:t>
      </w:r>
      <w:r w:rsidRPr="0047422D">
        <w:rPr>
          <w:sz w:val="10"/>
        </w:rPr>
        <w:t xml:space="preserve"> (1). Certain analysts contend that while the risk of terrorists stealing nuclear weapons is low, it is possible that </w:t>
      </w:r>
      <w:r w:rsidRPr="0047422D">
        <w:rPr>
          <w:rStyle w:val="StyleUnderline"/>
        </w:rPr>
        <w:t>terrorists might simply construct their own nuclear devices instead</w:t>
      </w:r>
      <w:r w:rsidRPr="0047422D">
        <w:rPr>
          <w:sz w:val="10"/>
        </w:rPr>
        <w:t xml:space="preserve">. </w:t>
      </w:r>
      <w:r w:rsidRPr="0047422D">
        <w:rPr>
          <w:rStyle w:val="Emphasis"/>
        </w:rPr>
        <w:t>This</w:t>
      </w:r>
      <w:r w:rsidRPr="0047422D">
        <w:rPr>
          <w:sz w:val="10"/>
        </w:rPr>
        <w:t xml:space="preserve"> scenario </w:t>
      </w:r>
      <w:r w:rsidRPr="0047422D">
        <w:rPr>
          <w:rStyle w:val="Emphasis"/>
        </w:rPr>
        <w:t xml:space="preserve">is </w:t>
      </w:r>
      <w:r w:rsidRPr="0047422D">
        <w:rPr>
          <w:rStyle w:val="StyleUnderline"/>
        </w:rPr>
        <w:t>even</w:t>
      </w:r>
      <w:r w:rsidRPr="0047422D">
        <w:rPr>
          <w:rStyle w:val="Emphasis"/>
        </w:rPr>
        <w:t xml:space="preserve"> less likely</w:t>
      </w:r>
      <w:r w:rsidRPr="0047422D">
        <w:rPr>
          <w:sz w:val="10"/>
        </w:rPr>
        <w:t xml:space="preserve"> </w:t>
      </w:r>
      <w:r w:rsidRPr="0047422D">
        <w:rPr>
          <w:rStyle w:val="StyleUnderline"/>
        </w:rPr>
        <w:t>than nuclear theft</w:t>
      </w:r>
      <w:r w:rsidRPr="0047422D">
        <w:rPr>
          <w:sz w:val="10"/>
        </w:rPr>
        <w:t xml:space="preserve">, though, as the production of nuclear weapons is an exceedingly complicated task. Terrorists would need highly specific blueprints detailing how to construct a nuclear device, access to highly enriched uranium or plutonium, and a secure, well-equipped site to construct the weapon. As Mueller points out, the odds of all of these conditions being met are quite low. Moreover, </w:t>
      </w:r>
      <w:r w:rsidRPr="0047422D">
        <w:rPr>
          <w:rStyle w:val="StyleUnderline"/>
        </w:rPr>
        <w:t xml:space="preserve">the need for so many </w:t>
      </w:r>
      <w:r w:rsidRPr="0047422D">
        <w:rPr>
          <w:rStyle w:val="Emphasis"/>
        </w:rPr>
        <w:t>complex</w:t>
      </w:r>
      <w:r w:rsidRPr="0047422D">
        <w:rPr>
          <w:rStyle w:val="StyleUnderline"/>
        </w:rPr>
        <w:t xml:space="preserve"> and </w:t>
      </w:r>
      <w:r w:rsidRPr="0047422D">
        <w:rPr>
          <w:rStyle w:val="Emphasis"/>
        </w:rPr>
        <w:t>uncommon</w:t>
      </w:r>
      <w:r w:rsidRPr="0047422D">
        <w:rPr>
          <w:rStyle w:val="StyleUnderline"/>
        </w:rPr>
        <w:t xml:space="preserve"> materials – highly enriched uranium, heavy industrial equipment, etc. – </w:t>
      </w:r>
      <w:r w:rsidRPr="0047422D">
        <w:rPr>
          <w:rStyle w:val="Emphasis"/>
        </w:rPr>
        <w:t>would raise suspicion among intelligence analysts</w:t>
      </w:r>
      <w:r w:rsidRPr="0047422D">
        <w:rPr>
          <w:rStyle w:val="StyleUnderline"/>
        </w:rPr>
        <w:t xml:space="preserve">, </w:t>
      </w:r>
      <w:r w:rsidRPr="0047422D">
        <w:rPr>
          <w:rStyle w:val="Emphasis"/>
        </w:rPr>
        <w:t xml:space="preserve">increasing </w:t>
      </w:r>
      <w:r w:rsidRPr="0047422D">
        <w:rPr>
          <w:rStyle w:val="StyleUnderline"/>
        </w:rPr>
        <w:t>the</w:t>
      </w:r>
      <w:r w:rsidRPr="0047422D">
        <w:rPr>
          <w:rStyle w:val="Emphasis"/>
        </w:rPr>
        <w:t xml:space="preserve"> chance of detection</w:t>
      </w:r>
      <w:r w:rsidRPr="0047422D">
        <w:rPr>
          <w:sz w:val="10"/>
        </w:rPr>
        <w:t xml:space="preserve">. Even if intelligence agencies missed these clues one of the many middle-men used to acquire these materials might inform on the terrorist network, either for profit or because of moral qualms (1). Some still argue that, in spite of the challenges associated with the stealing and constructing of nuclear weapons, </w:t>
      </w:r>
      <w:r w:rsidRPr="0047422D">
        <w:rPr>
          <w:rStyle w:val="StyleUnderline"/>
        </w:rPr>
        <w:t>terrorists could acquire nuclear weapons via rogue states</w:t>
      </w:r>
      <w:r w:rsidRPr="0047422D">
        <w:rPr>
          <w:sz w:val="10"/>
        </w:rPr>
        <w:t xml:space="preserve">. Essentially, the argument goes that fearing the repercussions of launching a nuclear attack, nefarious regimes like Iran or North Korea might give nuclear weapons to terrorist networks in order to target enemies while maintaining deniability. </w:t>
      </w:r>
      <w:r w:rsidRPr="0047422D">
        <w:rPr>
          <w:rStyle w:val="Emphasis"/>
        </w:rPr>
        <w:t>This is</w:t>
      </w:r>
      <w:r w:rsidRPr="0047422D">
        <w:rPr>
          <w:sz w:val="10"/>
        </w:rPr>
        <w:t xml:space="preserve"> almost as </w:t>
      </w:r>
      <w:r w:rsidRPr="0047422D">
        <w:rPr>
          <w:rStyle w:val="Emphasis"/>
        </w:rPr>
        <w:t>unbelievable</w:t>
      </w:r>
      <w:r w:rsidRPr="0047422D">
        <w:rPr>
          <w:sz w:val="10"/>
        </w:rPr>
        <w:t xml:space="preserve"> as the previous two scenarios, however, for a number of reasons. First, as John Mearsheimer argues, states</w:t>
      </w:r>
      <w:r w:rsidRPr="0047422D">
        <w:rPr>
          <w:rStyle w:val="StyleUnderline"/>
        </w:rPr>
        <w:t xml:space="preserve"> likely </w:t>
      </w:r>
      <w:r w:rsidRPr="0047422D">
        <w:rPr>
          <w:rStyle w:val="Emphasis"/>
        </w:rPr>
        <w:t>wouldn’t hand over such expensive and complex weapons</w:t>
      </w:r>
      <w:r w:rsidRPr="0047422D">
        <w:rPr>
          <w:rStyle w:val="StyleUnderline"/>
        </w:rPr>
        <w:t xml:space="preserve"> to unreliable terror organizations because it is entirely possible that those organizations would choose to </w:t>
      </w:r>
      <w:r w:rsidRPr="0047422D">
        <w:rPr>
          <w:rStyle w:val="Emphasis"/>
        </w:rPr>
        <w:t>use the weapon against a target not approved by the patron state</w:t>
      </w:r>
      <w:r w:rsidRPr="0047422D">
        <w:rPr>
          <w:sz w:val="10"/>
        </w:rPr>
        <w:t xml:space="preserve">. Furthermore, there are very large risks associated with abetting nuclear terrorism. If other countries were to ascertain which state provided the nuclear weapon, there would be severe consequences imposed on the patron state ranging from comprehensive economic sanctions to a nuclear strike (2). Indeed, a comprehensive study by Keir Lieber and Daryl Press suggests that the U.S. would almost certainly be able to trace the nuclear weapon back to where it was produced by utilizing isotope tracing. Thus, rogue states derive no benefits from providing terror networks with nuclear weapons because their culpability would be immediately clear, therefore eliminating the only advantage of using terrorist groups: deniability (3). Of course, a nuclear warhead is not the only way in which radioactive material can be used to inflict casualties. Terrorists groups could also utilize a “dirty bomb,” a weapon that uses radioactive dust and debris to cause illness and suffering. Dirty bombs are far easier to construct, as there is no need to develop complex detonation mechanisms used to trigger a nuclear chain reaction. Terror groups would simply need to acquire a large conventional bomb and pack it with radioactive material so as to distribute radioactive particles during the explosion. While certainly simpler than nuclear warheads, </w:t>
      </w:r>
      <w:r w:rsidRPr="0047422D">
        <w:rPr>
          <w:rStyle w:val="StyleUnderline"/>
        </w:rPr>
        <w:t xml:space="preserve">the production of dirty bombs </w:t>
      </w:r>
      <w:r w:rsidRPr="0047422D">
        <w:rPr>
          <w:rStyle w:val="Emphasis"/>
        </w:rPr>
        <w:t>still</w:t>
      </w:r>
      <w:r w:rsidRPr="0047422D">
        <w:rPr>
          <w:rStyle w:val="StyleUnderline"/>
        </w:rPr>
        <w:t xml:space="preserve"> </w:t>
      </w:r>
      <w:r w:rsidRPr="0047422D">
        <w:rPr>
          <w:rStyle w:val="Emphasis"/>
        </w:rPr>
        <w:t>require</w:t>
      </w:r>
      <w:r w:rsidRPr="0047422D">
        <w:rPr>
          <w:rStyle w:val="StyleUnderline"/>
        </w:rPr>
        <w:t>s</w:t>
      </w:r>
      <w:r w:rsidRPr="0047422D">
        <w:rPr>
          <w:rStyle w:val="Emphasis"/>
        </w:rPr>
        <w:t xml:space="preserve"> access to radioactive material</w:t>
      </w:r>
      <w:r w:rsidRPr="0047422D">
        <w:rPr>
          <w:rStyle w:val="StyleUnderline"/>
        </w:rPr>
        <w:t xml:space="preserve">, </w:t>
      </w:r>
      <w:r w:rsidRPr="0047422D">
        <w:rPr>
          <w:rStyle w:val="Emphasis"/>
        </w:rPr>
        <w:t>presenting</w:t>
      </w:r>
      <w:r w:rsidRPr="0047422D">
        <w:rPr>
          <w:rStyle w:val="StyleUnderline"/>
        </w:rPr>
        <w:t xml:space="preserve"> terrorist groups with many of </w:t>
      </w:r>
      <w:r w:rsidRPr="0047422D">
        <w:rPr>
          <w:rStyle w:val="Emphasis"/>
        </w:rPr>
        <w:t>the same problems</w:t>
      </w:r>
      <w:r w:rsidRPr="0047422D">
        <w:rPr>
          <w:rStyle w:val="StyleUnderline"/>
        </w:rPr>
        <w:t xml:space="preserve"> associated with building a nuclear bomb. Dirty bombs are also far less lethal than nuclear weapons</w:t>
      </w:r>
      <w:r w:rsidRPr="0047422D">
        <w:rPr>
          <w:sz w:val="10"/>
        </w:rPr>
        <w:t>: The radioactive powder used to cause damage would likely only spread a few blocks at worst (4). The limited effects of dirty bombs thus make the high costs and hazards associated with their construction even more acute, as the high risks would only generate limited payoffs. In sum, it is simply not plausible that terrorists would be able to acquire high-yield nuclear weapons, and it’s unlikely that terrorists would take enormous risks simply to detonate a largely ineffective dirty bomb.</w:t>
      </w:r>
    </w:p>
    <w:p w14:paraId="40C25335" w14:textId="77777777" w:rsidR="004B32A7" w:rsidRPr="00B63558" w:rsidRDefault="004B32A7" w:rsidP="004B32A7">
      <w:bookmarkStart w:id="7" w:name="_GoBack"/>
      <w:bookmarkEnd w:id="7"/>
    </w:p>
    <w:p w14:paraId="2E8B14AC" w14:textId="77777777" w:rsidR="004B32A7" w:rsidRPr="00B63558" w:rsidRDefault="004B32A7" w:rsidP="004B32A7">
      <w:pPr>
        <w:pStyle w:val="Heading3"/>
        <w:rPr>
          <w:rFonts w:cs="Times New Roman"/>
        </w:rPr>
      </w:pPr>
      <w:bookmarkStart w:id="8" w:name="BlockBM4298"/>
      <w:r w:rsidRPr="00B63558">
        <w:rPr>
          <w:rFonts w:cs="Times New Roman"/>
        </w:rPr>
        <w:t>AT: Metz Card</w:t>
      </w:r>
    </w:p>
    <w:p w14:paraId="28A4DE55" w14:textId="77777777" w:rsidR="004B32A7" w:rsidRPr="00B63558" w:rsidRDefault="004B32A7" w:rsidP="004B32A7"/>
    <w:p w14:paraId="57F2202B" w14:textId="77777777" w:rsidR="004B32A7" w:rsidRPr="00B63558" w:rsidRDefault="004B32A7" w:rsidP="004B32A7">
      <w:pPr>
        <w:pStyle w:val="Heading4"/>
        <w:rPr>
          <w:rFonts w:cs="Times New Roman"/>
        </w:rPr>
      </w:pPr>
      <w:r w:rsidRPr="00B63558">
        <w:rPr>
          <w:rFonts w:cs="Times New Roman"/>
        </w:rPr>
        <w:t>Metzs is super wrong</w:t>
      </w:r>
    </w:p>
    <w:p w14:paraId="7EC901C9" w14:textId="77777777" w:rsidR="004B32A7" w:rsidRPr="00B63558" w:rsidRDefault="004B32A7" w:rsidP="004B32A7">
      <w:pPr>
        <w:rPr>
          <w:szCs w:val="16"/>
        </w:rPr>
      </w:pPr>
      <w:r w:rsidRPr="00B63558">
        <w:rPr>
          <w:szCs w:val="16"/>
        </w:rPr>
        <w:t xml:space="preserve">Sylvia </w:t>
      </w:r>
      <w:r w:rsidRPr="00B63558">
        <w:rPr>
          <w:rStyle w:val="Style13ptBold"/>
        </w:rPr>
        <w:t>Longmire</w:t>
      </w:r>
      <w:r w:rsidRPr="00B63558">
        <w:rPr>
          <w:szCs w:val="16"/>
        </w:rPr>
        <w:t xml:space="preserve"> 2-28-20</w:t>
      </w:r>
      <w:r w:rsidRPr="00B63558">
        <w:rPr>
          <w:rStyle w:val="Style13ptBold"/>
        </w:rPr>
        <w:t>14</w:t>
      </w:r>
      <w:r w:rsidRPr="00B63558">
        <w:rPr>
          <w:szCs w:val="16"/>
        </w:rPr>
        <w:t>; retired Air Force captain and former Special Agent with the Air Force Office of Special Investigations; Avoiding Sensationalism and Fiction in Drug War Reporting http://www.breitbart.com/texas/2014/02/28/avoiding-sensationalism-and-fiction-in-drug-war-reporting/</w:t>
      </w:r>
    </w:p>
    <w:p w14:paraId="00567901" w14:textId="77777777" w:rsidR="004B32A7" w:rsidRPr="00B63558" w:rsidRDefault="004B32A7" w:rsidP="004B32A7">
      <w:pPr>
        <w:rPr>
          <w:rStyle w:val="StyleUnderline"/>
        </w:rPr>
      </w:pPr>
      <w:r w:rsidRPr="00B63558">
        <w:rPr>
          <w:rStyle w:val="StyleUnderline"/>
        </w:rPr>
        <w:t>There is a lot of daily drama surrounding Mexico’s drug war</w:t>
      </w:r>
      <w:r w:rsidRPr="00B63558">
        <w:t xml:space="preserve">. In fact, I often refer to the frequent changes of command, violent territory grabs, and back-room deals between former rivals as something akin to As the Narco-World Turns. As a result of that, I believe that some reporting on cartel happenings on both sides of our southwest border tends to turn sensational, either to grab headlines, generate buzz, or spark controversy in an attempt to increase readership. In some cases, </w:t>
      </w:r>
      <w:r w:rsidRPr="00B63558">
        <w:rPr>
          <w:rStyle w:val="Emphasis"/>
        </w:rPr>
        <w:t>an overblown and alarmist article</w:t>
      </w:r>
      <w:r w:rsidRPr="00B63558">
        <w:rPr>
          <w:rStyle w:val="StyleUnderline"/>
        </w:rPr>
        <w:t xml:space="preserve"> can simply be the result of a misinformed writer.</w:t>
      </w:r>
      <w:r w:rsidRPr="00B63558">
        <w:t xml:space="preserve"> On February 20, 2014, an associate of mine brought to my attention an article from World Politics Review titled, “Strategic Horizons: All Options Bad If Mexico’s Drug Violence Expands to U.S.” I read this article with interest because I assumed it would address border violence spillover and cartel activities within the US. It did, but unfortunately, it wasn’t long before I was shaking my head with disappointment. Here was another article from a writer with a strong professional background that would inevitably lead readers to some very wrong conclusions. The “shock factor” treatment began in the first paragraph when I read, “Americans must face the possibility that the [Mexican] conflict may also expand northward, with inter-gang warfare, assassinations of government officials and outright terrorism in the United States.” This statement is sure to suck readers in, particularly with the notion that Mexican drug cartels could possibly engage in terrorist activity in the US. </w:t>
      </w:r>
      <w:r w:rsidRPr="00B63558">
        <w:rPr>
          <w:rStyle w:val="StyleUnderline"/>
        </w:rPr>
        <w:t xml:space="preserve">The writer, Steven </w:t>
      </w:r>
      <w:r w:rsidRPr="00B63558">
        <w:rPr>
          <w:rStyle w:val="Emphasis"/>
        </w:rPr>
        <w:t>Metz</w:t>
      </w:r>
      <w:r w:rsidRPr="00B63558">
        <w:t xml:space="preserve">, </w:t>
      </w:r>
      <w:r w:rsidRPr="00B63558">
        <w:rPr>
          <w:rStyle w:val="StyleUnderline"/>
        </w:rPr>
        <w:t>expands on</w:t>
      </w:r>
      <w:r w:rsidRPr="00B63558">
        <w:t xml:space="preserve"> this thought by saying, “</w:t>
      </w:r>
      <w:r w:rsidRPr="00B63558">
        <w:rPr>
          <w:rStyle w:val="StyleUnderline"/>
        </w:rPr>
        <w:t>The Zetas</w:t>
      </w:r>
      <w:r w:rsidRPr="00B63558">
        <w:t xml:space="preserve"> already have a substantial </w:t>
      </w:r>
      <w:r w:rsidRPr="00B63558">
        <w:rPr>
          <w:rStyle w:val="StyleUnderline"/>
        </w:rPr>
        <w:t>connection to Hezbollah</w:t>
      </w:r>
      <w:r w:rsidRPr="00B63558">
        <w:t xml:space="preserve">, based on collaborative narco-trafficking and arms smuggling…Since Hezbollah is a close ally or proxy of Iran, it might some day attempt to strike the United States in retribution for American action against Tehran. If so, it would likely attempt to exploit its connection with the Zetas, pulling the narco-traffickers into a transnational proxy war.” </w:t>
      </w:r>
      <w:r w:rsidRPr="00B63558">
        <w:rPr>
          <w:rStyle w:val="StyleUnderline"/>
        </w:rPr>
        <w:t xml:space="preserve">Unfortunately for Metz and his readers, this information is </w:t>
      </w:r>
      <w:r w:rsidRPr="00B63558">
        <w:rPr>
          <w:rStyle w:val="Emphasis"/>
        </w:rPr>
        <w:t>flat-out wrong</w:t>
      </w:r>
      <w:r w:rsidRPr="00B63558">
        <w:rPr>
          <w:rStyle w:val="StyleUnderline"/>
        </w:rPr>
        <w:t>.</w:t>
      </w:r>
      <w:r w:rsidRPr="00B63558">
        <w:t xml:space="preserve"> I devoted an entire chapter in my forthcoming book, Border Insecurity, to laying out the facts and fiction surrounding the potential (or lack thereof) for cartels and terrorist groups to work together. It seems that </w:t>
      </w:r>
      <w:r w:rsidRPr="00B63558">
        <w:rPr>
          <w:rStyle w:val="StyleUnderline"/>
        </w:rPr>
        <w:t xml:space="preserve">not enough people understand the corporate and profit-maximizing interests of cartels, and how any government or law enforcement attention brought upon them by such associations would </w:t>
      </w:r>
      <w:r w:rsidRPr="00B63558">
        <w:rPr>
          <w:rStyle w:val="Emphasis"/>
        </w:rPr>
        <w:t>crush</w:t>
      </w:r>
      <w:r w:rsidRPr="00B63558">
        <w:rPr>
          <w:rStyle w:val="StyleUnderline"/>
        </w:rPr>
        <w:t xml:space="preserve"> their business operations</w:t>
      </w:r>
      <w:r w:rsidRPr="00B63558">
        <w:t xml:space="preserve">. </w:t>
      </w:r>
      <w:r w:rsidRPr="00B63558">
        <w:rPr>
          <w:rStyle w:val="StyleUnderline"/>
        </w:rPr>
        <w:t xml:space="preserve">Drug cartels have </w:t>
      </w:r>
      <w:r w:rsidRPr="00B63558">
        <w:t>almost</w:t>
      </w:r>
      <w:r w:rsidRPr="00B63558">
        <w:rPr>
          <w:rStyle w:val="StyleUnderline"/>
        </w:rPr>
        <w:t xml:space="preserve"> less of an interest in working with Hezbollah than our government does in seeing them do so. </w:t>
      </w:r>
      <w:r w:rsidRPr="00B63558">
        <w:t xml:space="preserve">This isn’t to say that terrorist groups and drug trafficking organizations don’t have several things in common, like selling drugs to raise money and using a variety of avenues to launder their ill-gotten proceeds. It’s well known that groups like the PKK in Turkey, the Taliban in Afghanistan, and the Lashkar-e-Taiba in South Asia all benefit tremendously from their involvement in the drug trade. However, </w:t>
      </w:r>
      <w:r w:rsidRPr="00B63558">
        <w:rPr>
          <w:rStyle w:val="StyleUnderline"/>
        </w:rPr>
        <w:t>Hezbollah and a cartel like Los Zetas have two very different goals</w:t>
      </w:r>
      <w:r w:rsidRPr="00B63558">
        <w:t xml:space="preserve">. </w:t>
      </w:r>
      <w:r w:rsidRPr="00B63558">
        <w:rPr>
          <w:rStyle w:val="StyleUnderline"/>
        </w:rPr>
        <w:t>Hezbollah has a fundamentalist and Islamist mentality that involves a deep hatred of the West and a desire to spread radical Islam</w:t>
      </w:r>
      <w:r w:rsidRPr="00B63558">
        <w:t xml:space="preserve"> throughout the world. </w:t>
      </w:r>
      <w:r w:rsidRPr="00B63558">
        <w:rPr>
          <w:rStyle w:val="StyleUnderline"/>
        </w:rPr>
        <w:t>Los Zetas and their rivals just want to make money</w:t>
      </w:r>
      <w:r w:rsidRPr="00B63558">
        <w:t xml:space="preserve">, </w:t>
      </w:r>
      <w:r w:rsidRPr="00B63558">
        <w:rPr>
          <w:rStyle w:val="StyleUnderline"/>
        </w:rPr>
        <w:t>and need a stable government apparatus</w:t>
      </w:r>
      <w:r w:rsidRPr="00B63558">
        <w:t xml:space="preserve"> that </w:t>
      </w:r>
      <w:r w:rsidRPr="00B63558">
        <w:rPr>
          <w:rStyle w:val="StyleUnderline"/>
        </w:rPr>
        <w:t>they</w:t>
      </w:r>
      <w:r w:rsidRPr="00B63558">
        <w:t xml:space="preserve"> </w:t>
      </w:r>
      <w:r w:rsidRPr="00B63558">
        <w:rPr>
          <w:rStyle w:val="StyleUnderline"/>
        </w:rPr>
        <w:t>can</w:t>
      </w:r>
      <w:r w:rsidRPr="00B63558">
        <w:t xml:space="preserve"> simply </w:t>
      </w:r>
      <w:r w:rsidRPr="00B63558">
        <w:rPr>
          <w:rStyle w:val="StyleUnderline"/>
        </w:rPr>
        <w:t>manipulate</w:t>
      </w:r>
      <w:r w:rsidRPr="00B63558">
        <w:t xml:space="preserve">, </w:t>
      </w:r>
      <w:r w:rsidRPr="00B63558">
        <w:rPr>
          <w:rStyle w:val="StyleUnderline"/>
        </w:rPr>
        <w:t>not control or take over.</w:t>
      </w:r>
    </w:p>
    <w:p w14:paraId="106CCDF1" w14:textId="77777777" w:rsidR="004B32A7" w:rsidRPr="00B63558" w:rsidRDefault="004B32A7" w:rsidP="004B32A7"/>
    <w:p w14:paraId="39256155" w14:textId="77777777" w:rsidR="004B32A7" w:rsidRPr="00B63558" w:rsidRDefault="004B32A7" w:rsidP="004B32A7">
      <w:pPr>
        <w:pStyle w:val="Heading3"/>
        <w:rPr>
          <w:rFonts w:cs="Times New Roman"/>
        </w:rPr>
      </w:pPr>
      <w:bookmarkStart w:id="9" w:name="BlockBM4304"/>
      <w:bookmarkEnd w:id="8"/>
      <w:r w:rsidRPr="00B63558">
        <w:rPr>
          <w:rFonts w:cs="Times New Roman"/>
        </w:rPr>
        <w:t>AT: State Collapse</w:t>
      </w:r>
    </w:p>
    <w:p w14:paraId="6A13C65C" w14:textId="77777777" w:rsidR="004B32A7" w:rsidRPr="00B63558" w:rsidRDefault="004B32A7" w:rsidP="004B32A7"/>
    <w:p w14:paraId="13ADAA97" w14:textId="77777777" w:rsidR="004B32A7" w:rsidRPr="00B63558" w:rsidRDefault="004B32A7" w:rsidP="004B32A7">
      <w:pPr>
        <w:pStyle w:val="Heading4"/>
        <w:rPr>
          <w:rFonts w:cs="Times New Roman"/>
        </w:rPr>
      </w:pPr>
      <w:r w:rsidRPr="00B63558">
        <w:rPr>
          <w:rFonts w:cs="Times New Roman"/>
        </w:rPr>
        <w:t>No Mexican state collapse -- experts</w:t>
      </w:r>
    </w:p>
    <w:p w14:paraId="08761D4E" w14:textId="77777777" w:rsidR="004B32A7" w:rsidRPr="00B63558" w:rsidRDefault="004B32A7" w:rsidP="004B32A7">
      <w:r w:rsidRPr="00B63558">
        <w:rPr>
          <w:rStyle w:val="Style13ptBold"/>
        </w:rPr>
        <w:t>Daudelin, 12</w:t>
      </w:r>
      <w:r w:rsidRPr="00B63558">
        <w:t xml:space="preserve"> - Professor @ Carleton, development and conflict (Jean, “The State And Security in Mexico” http://books.google.com/books?id=o-Tu81Bq6s4C&amp;pg=PA127&amp;lpg=PA127&amp;dq=mexico+state+collapse&amp;source=bl&amp;ots=Yhx_8YtFb4&amp;sig=pa7WFUmTZL9ABazqwXvl8euUKw&amp;hl=en&amp;sa=X&amp;ei=46UHVNGWOIfxgwSRlYDACg&amp;ved=0CB8Q6AEwATgU#v=onepage&amp;q=mexico%20state%20collapse&amp;f=false)</w:t>
      </w:r>
    </w:p>
    <w:p w14:paraId="364EE086" w14:textId="77777777" w:rsidR="004B32A7" w:rsidRPr="00B63558" w:rsidRDefault="004B32A7" w:rsidP="004B32A7">
      <w:pPr>
        <w:rPr>
          <w:sz w:val="16"/>
        </w:rPr>
      </w:pPr>
      <w:r w:rsidRPr="00B63558">
        <w:rPr>
          <w:sz w:val="16"/>
        </w:rPr>
        <w:t xml:space="preserve">A careful look at the evidence and the fact that the U.S. seems to be disengaging from what has ultimately been a limited involvement in the region's </w:t>
      </w:r>
      <w:r w:rsidRPr="00B63558">
        <w:rPr>
          <w:rStyle w:val="StyleUnderline"/>
        </w:rPr>
        <w:t>drug and organized-crime</w:t>
      </w:r>
      <w:r w:rsidRPr="00B63558">
        <w:rPr>
          <w:sz w:val="16"/>
        </w:rPr>
        <w:t xml:space="preserve"> scene suggests that, from whichever angle one looks at the problem, the latter </w:t>
      </w:r>
      <w:r w:rsidRPr="00B63558">
        <w:rPr>
          <w:rStyle w:val="Emphasis"/>
        </w:rPr>
        <w:t>does not represent a very significant threat to U.S. security</w:t>
      </w:r>
      <w:r w:rsidRPr="00B63558">
        <w:rPr>
          <w:sz w:val="16"/>
        </w:rPr>
        <w:t xml:space="preserve">. In that context, a sizable increase in Canada's involvement can hardly be justified by the dangers the problem represents to its main ally. The </w:t>
      </w:r>
      <w:r w:rsidRPr="00B63558">
        <w:rPr>
          <w:rStyle w:val="StyleUnderline"/>
        </w:rPr>
        <w:t>prospects of narco-traffickers provoking a state collapse in Mexico are</w:t>
      </w:r>
      <w:r w:rsidRPr="00B63558">
        <w:rPr>
          <w:sz w:val="16"/>
        </w:rPr>
        <w:t xml:space="preserve"> </w:t>
      </w:r>
      <w:r w:rsidRPr="00B63558">
        <w:rPr>
          <w:rStyle w:val="Emphasis"/>
        </w:rPr>
        <w:t>essentially nonexistent</w:t>
      </w:r>
      <w:r w:rsidRPr="00B63558">
        <w:rPr>
          <w:sz w:val="16"/>
        </w:rPr>
        <w:t xml:space="preserve">, </w:t>
      </w:r>
      <w:r w:rsidRPr="00B63558">
        <w:rPr>
          <w:rStyle w:val="StyleUnderline"/>
        </w:rPr>
        <w:t>notwithstanding</w:t>
      </w:r>
      <w:r w:rsidRPr="00B63558">
        <w:rPr>
          <w:sz w:val="16"/>
        </w:rPr>
        <w:t xml:space="preserve"> </w:t>
      </w:r>
      <w:r w:rsidRPr="00B63558">
        <w:rPr>
          <w:rStyle w:val="Emphasis"/>
        </w:rPr>
        <w:t>alarmist declarations</w:t>
      </w:r>
      <w:r w:rsidRPr="00B63558">
        <w:rPr>
          <w:sz w:val="16"/>
        </w:rPr>
        <w:t xml:space="preserve"> </w:t>
      </w:r>
      <w:r w:rsidRPr="00B63558">
        <w:rPr>
          <w:rStyle w:val="StyleUnderline"/>
        </w:rPr>
        <w:t>by</w:t>
      </w:r>
      <w:r w:rsidRPr="00B63558">
        <w:rPr>
          <w:sz w:val="16"/>
        </w:rPr>
        <w:t xml:space="preserve"> some </w:t>
      </w:r>
      <w:r w:rsidRPr="00B63558">
        <w:rPr>
          <w:rStyle w:val="StyleUnderline"/>
        </w:rPr>
        <w:t>U.S. public officials</w:t>
      </w:r>
      <w:r w:rsidRPr="00B63558">
        <w:rPr>
          <w:sz w:val="16"/>
        </w:rPr>
        <w:t xml:space="preserve">.14 </w:t>
      </w:r>
      <w:r w:rsidRPr="00B63558">
        <w:rPr>
          <w:rStyle w:val="Emphasis"/>
        </w:rPr>
        <w:t>No reputable expert on the country has supported that view</w:t>
      </w:r>
      <w:r w:rsidRPr="00B63558">
        <w:rPr>
          <w:sz w:val="16"/>
        </w:rPr>
        <w:t xml:space="preserve">.54 Such prospects for Guatemala, Honduras, or even El Salvador are much less far-fetched, however, which is why an effort is currently being made by the World Bank, the European Union, the U.S., and Canada to bolster the region's governments* individual and collective capacity to confront the organized-crime challenge." It is difficult to argue, however, that the emergence of a narco-state or some kind of state collapse in Central America and the Caribbean would represent a significant threat for Canada itself. </w:t>
      </w:r>
      <w:r w:rsidRPr="00B63558">
        <w:rPr>
          <w:rStyle w:val="StyleUnderline"/>
        </w:rPr>
        <w:t>These regions</w:t>
      </w:r>
      <w:r w:rsidRPr="00B63558">
        <w:rPr>
          <w:sz w:val="16"/>
        </w:rPr>
        <w:t>—Central America and Haiti in particular—</w:t>
      </w:r>
      <w:r w:rsidRPr="00B63558">
        <w:rPr>
          <w:rStyle w:val="StyleUnderline"/>
        </w:rPr>
        <w:t xml:space="preserve">have long been plagued by </w:t>
      </w:r>
      <w:r w:rsidRPr="00B63558">
        <w:rPr>
          <w:rStyle w:val="Emphasis"/>
        </w:rPr>
        <w:t>corruption</w:t>
      </w:r>
      <w:r w:rsidRPr="00B63558">
        <w:rPr>
          <w:rStyle w:val="StyleUnderline"/>
        </w:rPr>
        <w:t>,</w:t>
      </w:r>
      <w:r w:rsidRPr="00B63558">
        <w:rPr>
          <w:sz w:val="16"/>
        </w:rPr>
        <w:t xml:space="preserve"> </w:t>
      </w:r>
      <w:r w:rsidRPr="00B63558">
        <w:rPr>
          <w:rStyle w:val="Emphasis"/>
        </w:rPr>
        <w:t>violence</w:t>
      </w:r>
      <w:r w:rsidRPr="00B63558">
        <w:rPr>
          <w:sz w:val="16"/>
        </w:rPr>
        <w:t xml:space="preserve">, </w:t>
      </w:r>
      <w:r w:rsidRPr="00B63558">
        <w:rPr>
          <w:rStyle w:val="StyleUnderline"/>
        </w:rPr>
        <w:t>and</w:t>
      </w:r>
      <w:r w:rsidRPr="00B63558">
        <w:rPr>
          <w:sz w:val="16"/>
        </w:rPr>
        <w:t xml:space="preserve"> </w:t>
      </w:r>
      <w:r w:rsidRPr="00B63558">
        <w:rPr>
          <w:rStyle w:val="Emphasis"/>
        </w:rPr>
        <w:t>instability</w:t>
      </w:r>
      <w:r w:rsidRPr="00B63558">
        <w:rPr>
          <w:sz w:val="16"/>
        </w:rPr>
        <w:t xml:space="preserve"> </w:t>
      </w:r>
      <w:r w:rsidRPr="00B63558">
        <w:rPr>
          <w:rStyle w:val="StyleUnderline"/>
        </w:rPr>
        <w:t xml:space="preserve">and have previously-seen long episodes of civil war </w:t>
      </w:r>
      <w:r w:rsidRPr="00B63558">
        <w:rPr>
          <w:rStyle w:val="Emphasis"/>
        </w:rPr>
        <w:t>without any ripple effect</w:t>
      </w:r>
      <w:r w:rsidRPr="00B63558">
        <w:rPr>
          <w:sz w:val="16"/>
        </w:rPr>
        <w:t xml:space="preserve"> on Canada. Were such developments to occur, they would create, relative to North America, the situation that currently exists in the urban peripheries of large Latin American countries, such as Colombia or Brazil, whose stability and economic prospects are not significantly impacted by the anarchy and violence that prevail in small "uncontrolled territories."</w:t>
      </w:r>
    </w:p>
    <w:p w14:paraId="0B084E73" w14:textId="77777777" w:rsidR="004B32A7" w:rsidRPr="00B63558" w:rsidRDefault="004B32A7" w:rsidP="004B32A7"/>
    <w:p w14:paraId="58B6361E" w14:textId="77777777" w:rsidR="004B32A7" w:rsidRPr="00B63558" w:rsidRDefault="004B32A7" w:rsidP="004B32A7">
      <w:pPr>
        <w:pStyle w:val="Heading4"/>
        <w:rPr>
          <w:rFonts w:cs="Times New Roman"/>
        </w:rPr>
      </w:pPr>
      <w:r w:rsidRPr="00B63558">
        <w:rPr>
          <w:rFonts w:cs="Times New Roman"/>
        </w:rPr>
        <w:t xml:space="preserve">Mexico won’t become a failed state – their ev is biased </w:t>
      </w:r>
    </w:p>
    <w:p w14:paraId="6146FA68" w14:textId="77777777" w:rsidR="004B32A7" w:rsidRPr="00B63558" w:rsidRDefault="004B32A7" w:rsidP="004B32A7">
      <w:pPr>
        <w:rPr>
          <w:rStyle w:val="Style13ptBold"/>
        </w:rPr>
      </w:pPr>
      <w:r w:rsidRPr="00B63558">
        <w:rPr>
          <w:rStyle w:val="Style13ptBold"/>
        </w:rPr>
        <w:t xml:space="preserve">Nava ‘10 </w:t>
      </w:r>
    </w:p>
    <w:p w14:paraId="7B015BFE" w14:textId="77777777" w:rsidR="004B32A7" w:rsidRPr="00B63558" w:rsidRDefault="004B32A7" w:rsidP="004B32A7">
      <w:r w:rsidRPr="00B63558">
        <w:t>Major Juan P Nava, US Army, “Narco-Crime in Mexico: Indication of State Failure or Symptoms of an Emerging Democracy?” online pdf.</w:t>
      </w:r>
    </w:p>
    <w:p w14:paraId="7E3314E8" w14:textId="77777777" w:rsidR="004B32A7" w:rsidRPr="00B63558" w:rsidRDefault="004B32A7" w:rsidP="004B32A7">
      <w:pPr>
        <w:rPr>
          <w:sz w:val="16"/>
        </w:rPr>
      </w:pPr>
      <w:r w:rsidRPr="00B63558">
        <w:rPr>
          <w:rStyle w:val="StyleUnderline"/>
        </w:rPr>
        <w:t>The Mexican military and security forces,</w:t>
      </w:r>
      <w:r w:rsidRPr="00B63558">
        <w:rPr>
          <w:sz w:val="16"/>
        </w:rPr>
        <w:t xml:space="preserve"> branches of the executive branch of government </w:t>
      </w:r>
      <w:r w:rsidRPr="00B63558">
        <w:rPr>
          <w:rStyle w:val="StyleUnderline"/>
        </w:rPr>
        <w:t>with a long tradition of domestic stabilization and an early history of political power, enjoy the respect of the people, institutionally professionalize, and respond to the constituted authority of elected civilian leaders</w:t>
      </w:r>
      <w:r w:rsidRPr="00B63558">
        <w:rPr>
          <w:sz w:val="16"/>
        </w:rPr>
        <w:t xml:space="preserve">. Out-resourced and underequipped, these forces struggle to establish control and achieve the delicate balance between policing a state and a police state. </w:t>
      </w:r>
      <w:r w:rsidRPr="00B63558">
        <w:rPr>
          <w:rStyle w:val="StyleUnderline"/>
        </w:rPr>
        <w:t>The Mexican economy demonstrates durability, diversity and resiliency as the second largest trading partner to the United States.</w:t>
      </w:r>
      <w:r w:rsidRPr="00B63558">
        <w:rPr>
          <w:sz w:val="16"/>
        </w:rPr>
        <w:t xml:space="preserve"> </w:t>
      </w:r>
      <w:r w:rsidRPr="00B63558">
        <w:rPr>
          <w:rStyle w:val="StyleUnderline"/>
        </w:rPr>
        <w:t>Largely due to the ongoing continued efforts at globalization and in no small part due to previous free trade status with the US, the Mexican economy will achieve growth</w:t>
      </w:r>
      <w:r w:rsidRPr="00B63558">
        <w:rPr>
          <w:sz w:val="16"/>
        </w:rPr>
        <w:t xml:space="preserve"> </w:t>
      </w:r>
      <w:r w:rsidRPr="00B63558">
        <w:rPr>
          <w:rStyle w:val="StyleUnderline"/>
        </w:rPr>
        <w:t>on pace or ahead of the US.</w:t>
      </w:r>
      <w:r w:rsidRPr="00B63558">
        <w:rPr>
          <w:sz w:val="16"/>
        </w:rPr>
        <w:t xml:space="preserve"> </w:t>
      </w:r>
      <w:r w:rsidRPr="00B63558">
        <w:rPr>
          <w:rStyle w:val="StyleUnderline"/>
        </w:rPr>
        <w:t>Wealth distribution inequities with Mexican society will continue to produce internal tensions, but do not represent a threat to national economic progress</w:t>
      </w:r>
      <w:r w:rsidRPr="00B63558">
        <w:rPr>
          <w:sz w:val="16"/>
        </w:rPr>
        <w:t>.</w:t>
      </w:r>
    </w:p>
    <w:p w14:paraId="08B60F61" w14:textId="77777777" w:rsidR="004B32A7" w:rsidRPr="00B63558" w:rsidRDefault="004B32A7" w:rsidP="004B32A7">
      <w:pPr>
        <w:rPr>
          <w:sz w:val="16"/>
        </w:rPr>
      </w:pPr>
      <w:r w:rsidRPr="00B63558">
        <w:rPr>
          <w:rStyle w:val="StyleUnderline"/>
        </w:rPr>
        <w:t>With increased enrollment in education, increased life expectancy, decreased infant mortality, and modern public transportation, energy, and medical care systems</w:t>
      </w:r>
      <w:r w:rsidRPr="00B63558">
        <w:rPr>
          <w:sz w:val="16"/>
        </w:rPr>
        <w:t xml:space="preserve">, </w:t>
      </w:r>
      <w:r w:rsidRPr="00B63558">
        <w:rPr>
          <w:rStyle w:val="Emphasis"/>
        </w:rPr>
        <w:t>Mexico provides essential services to its citizens</w:t>
      </w:r>
      <w:r w:rsidRPr="00B63558">
        <w:rPr>
          <w:sz w:val="16"/>
        </w:rPr>
        <w:t xml:space="preserve">. Other characteristics identified by Rotberg also provided by Mexico for its citizens include: roads, railways, harbors, arteries of commerce, communications networks, and a banking system. </w:t>
      </w:r>
      <w:r w:rsidRPr="00B63558">
        <w:rPr>
          <w:rStyle w:val="StyleUnderline"/>
        </w:rPr>
        <w:t xml:space="preserve">The overwhelming </w:t>
      </w:r>
      <w:r w:rsidRPr="00B63558">
        <w:rPr>
          <w:rStyle w:val="Emphasis"/>
        </w:rPr>
        <w:t>empirical evidence</w:t>
      </w:r>
      <w:r w:rsidRPr="00B63558">
        <w:rPr>
          <w:sz w:val="16"/>
        </w:rPr>
        <w:t xml:space="preserve"> </w:t>
      </w:r>
      <w:r w:rsidRPr="00B63558">
        <w:rPr>
          <w:rStyle w:val="StyleUnderline"/>
        </w:rPr>
        <w:t>supports the finding that Mexico</w:t>
      </w:r>
      <w:r w:rsidRPr="00B63558">
        <w:rPr>
          <w:sz w:val="16"/>
        </w:rPr>
        <w:t xml:space="preserve"> </w:t>
      </w:r>
      <w:r w:rsidRPr="00B63558">
        <w:rPr>
          <w:rStyle w:val="Emphasis"/>
        </w:rPr>
        <w:t>will not fail</w:t>
      </w:r>
      <w:r w:rsidRPr="00B63558">
        <w:rPr>
          <w:sz w:val="16"/>
        </w:rPr>
        <w:t xml:space="preserve"> </w:t>
      </w:r>
      <w:r w:rsidRPr="00B63558">
        <w:rPr>
          <w:rStyle w:val="StyleUnderline"/>
        </w:rPr>
        <w:t xml:space="preserve">and that the narco-criminal violence evidenced within Mexico reflects a reformist government’s attempts to exert strength by establishing sovereignty and governance </w:t>
      </w:r>
      <w:r w:rsidRPr="00B63558">
        <w:rPr>
          <w:rStyle w:val="Emphasis"/>
        </w:rPr>
        <w:t>with a monopoly on the use of violence.</w:t>
      </w:r>
      <w:r w:rsidRPr="00B63558">
        <w:rPr>
          <w:sz w:val="16"/>
        </w:rPr>
        <w:t xml:space="preserve"> </w:t>
      </w:r>
    </w:p>
    <w:p w14:paraId="4B78C2E5" w14:textId="77777777" w:rsidR="004B32A7" w:rsidRPr="00B63558" w:rsidRDefault="004B32A7" w:rsidP="004B32A7">
      <w:pPr>
        <w:rPr>
          <w:sz w:val="16"/>
        </w:rPr>
      </w:pPr>
      <w:r w:rsidRPr="00B63558">
        <w:rPr>
          <w:sz w:val="16"/>
        </w:rPr>
        <w:t xml:space="preserve">Mexico has a complex criminal problem. The drug cartel organizations evolved and currently permeate legitimate elements of Mexican society with expanded international networks. </w:t>
      </w:r>
      <w:r w:rsidRPr="00B63558">
        <w:rPr>
          <w:rStyle w:val="StyleUnderline"/>
        </w:rPr>
        <w:t>Though the cartels operate among the Mexican people, the people still regard the cartel organizations negatively</w:t>
      </w:r>
      <w:r w:rsidRPr="00B63558">
        <w:rPr>
          <w:sz w:val="16"/>
        </w:rPr>
        <w:t xml:space="preserve">. Though overwhelmingly poor, </w:t>
      </w:r>
      <w:r w:rsidRPr="00B63558">
        <w:rPr>
          <w:rStyle w:val="StyleUnderline"/>
        </w:rPr>
        <w:t>the people continue to try to achieve altruistic reform and achieve a society void of opportunistic and greedy criminals. Drug crime in Mexico, and the violence associated with it, does not reflect an insurgency movement.</w:t>
      </w:r>
    </w:p>
    <w:p w14:paraId="72D9B00B" w14:textId="77777777" w:rsidR="004B32A7" w:rsidRPr="00B63558" w:rsidRDefault="004B32A7" w:rsidP="004B32A7">
      <w:pPr>
        <w:rPr>
          <w:sz w:val="16"/>
        </w:rPr>
      </w:pPr>
      <w:r w:rsidRPr="00B63558">
        <w:rPr>
          <w:sz w:val="16"/>
        </w:rPr>
        <w:t>As the aggressive tactics of a reformist President stir the proverbial hornets nests within certain regions of Mexico, the increase in violence will likely increase. Calderon's clear-hold-build strategy continues to achieve results on both sides of the border, both in terms of captured or eliminated cartel members, and in increased and successful prosecutions of narco-criminals, especially in the United States. Metrics of Calderon's success or failure do not include the number of those killed in drug related crime. Rather, more appropriately, President Calderon measurement of success centers on his ability to convince and maintain credibility with both the Mexican people and the international community that his aggressive efforts will achieve a stable and secure environment within a highly competitive new media information environment rife with counter-messaging of instability, violence, and potential state failure.</w:t>
      </w:r>
    </w:p>
    <w:p w14:paraId="24438292" w14:textId="77777777" w:rsidR="004B32A7" w:rsidRPr="00B63558" w:rsidRDefault="004B32A7" w:rsidP="004B32A7">
      <w:pPr>
        <w:rPr>
          <w:rStyle w:val="StyleUnderline"/>
        </w:rPr>
      </w:pPr>
      <w:r w:rsidRPr="00B63558">
        <w:rPr>
          <w:sz w:val="16"/>
        </w:rPr>
        <w:t xml:space="preserve">The close election of Calderon represented the exertion of the cartel political power as they strove to re-acquire positions of power within government. Calderon, however, prevailed and decided to exert even more pressure on the cartels to the eventual tune of approximately 50,000 troops and police to combat the drug networks. </w:t>
      </w:r>
      <w:r w:rsidRPr="00B63558">
        <w:rPr>
          <w:rStyle w:val="StyleUnderline"/>
        </w:rPr>
        <w:t>This pressure caused cartels to react with both increased number and ferocity of attacks on all elements, the citizens, police, military, judiciary and politicians</w:t>
      </w:r>
      <w:r w:rsidRPr="00B63558">
        <w:rPr>
          <w:sz w:val="16"/>
        </w:rPr>
        <w:t xml:space="preserve">. </w:t>
      </w:r>
      <w:r w:rsidRPr="00B63558">
        <w:rPr>
          <w:rStyle w:val="StyleUnderline"/>
        </w:rPr>
        <w:t>With the increased focus on the problem of cartel organizations and their violent reactions, US media, especially those from the border regions, leverage the spectacular nature of the deaths to agitate the US citizenry to the point of contemplating Mexico as a failed state.</w:t>
      </w:r>
    </w:p>
    <w:p w14:paraId="4CF4D628" w14:textId="77777777" w:rsidR="004B32A7" w:rsidRPr="00B63558" w:rsidRDefault="004B32A7" w:rsidP="004B32A7">
      <w:pPr>
        <w:rPr>
          <w:sz w:val="16"/>
        </w:rPr>
      </w:pPr>
      <w:r w:rsidRPr="00B63558">
        <w:rPr>
          <w:sz w:val="16"/>
        </w:rPr>
        <w:t xml:space="preserve">Mexico exhibits all the necessary traits of a young and struggling democracy that, without significant support, could easily fall back into previous semi-authoritarian practices that would embolden and further enable cartels to operate beyond the influence of the Mexican government. However, </w:t>
      </w:r>
      <w:r w:rsidRPr="00B63558">
        <w:rPr>
          <w:rStyle w:val="Emphasis"/>
        </w:rPr>
        <w:t>a return to a semi-authoritarian, or even an authoritarian government does not mean the state will fail</w:t>
      </w:r>
      <w:r w:rsidRPr="00B63558">
        <w:rPr>
          <w:rStyle w:val="StyleUnderline"/>
        </w:rPr>
        <w:t>.</w:t>
      </w:r>
    </w:p>
    <w:p w14:paraId="67C8A26E" w14:textId="77777777" w:rsidR="004B32A7" w:rsidRPr="00B63558" w:rsidRDefault="004B32A7" w:rsidP="004B32A7">
      <w:pPr>
        <w:rPr>
          <w:rStyle w:val="StyleUnderline"/>
        </w:rPr>
      </w:pPr>
      <w:r w:rsidRPr="00B63558">
        <w:rPr>
          <w:rStyle w:val="StyleUnderline"/>
        </w:rPr>
        <w:t>The 400+ cases of corruption within US agencies emerged from within the US system. These officials, possibly beholden to Mexican cartels, stand accountable for their own actions.</w:t>
      </w:r>
      <w:r w:rsidRPr="00B63558">
        <w:rPr>
          <w:sz w:val="16"/>
        </w:rPr>
        <w:t xml:space="preserve"> They operated within our systems. Likewise, the market for illegal drugs stems from a prevalent US hunger for the substances. Most of the weapons used in the narco-violence originate from the US. Still, American citizens living in Washington D.C., statistically and proportionately, are more likely to die from murder than will a Mexican citizen. While </w:t>
      </w:r>
      <w:r w:rsidRPr="00B63558">
        <w:rPr>
          <w:rStyle w:val="Emphasis"/>
        </w:rPr>
        <w:t>the Mexican economy, about</w:t>
      </w:r>
      <w:r w:rsidRPr="00B63558">
        <w:rPr>
          <w:rStyle w:val="StyleUnderline"/>
        </w:rPr>
        <w:t xml:space="preserve"> the size of California, </w:t>
      </w:r>
      <w:r w:rsidRPr="00B63558">
        <w:rPr>
          <w:rStyle w:val="Emphasis"/>
        </w:rPr>
        <w:t>shows more promise of emerging from the global recession</w:t>
      </w:r>
      <w:r w:rsidRPr="00B63558">
        <w:rPr>
          <w:rStyle w:val="StyleUnderline"/>
        </w:rPr>
        <w:t>.</w:t>
      </w:r>
    </w:p>
    <w:p w14:paraId="170C575D" w14:textId="77777777" w:rsidR="004B32A7" w:rsidRPr="00B63558" w:rsidRDefault="004B32A7" w:rsidP="004B32A7">
      <w:pPr>
        <w:rPr>
          <w:sz w:val="16"/>
        </w:rPr>
      </w:pPr>
      <w:r w:rsidRPr="00B63558">
        <w:rPr>
          <w:rStyle w:val="StyleUnderline"/>
        </w:rPr>
        <w:t>The ongoing drug-related violence in the northern regions of Mexico and the Southwest border regions of the United States indicate Mexican state weakness in the area of security, but falls well short of indicating that Mexico will fail</w:t>
      </w:r>
      <w:r w:rsidRPr="00B63558">
        <w:rPr>
          <w:sz w:val="16"/>
        </w:rPr>
        <w:t xml:space="preserve">. The violence epitomizes the will of the people carried out by a duly and truly democratically elected government against a powerful system of opposition. </w:t>
      </w:r>
      <w:r w:rsidRPr="00B63558">
        <w:rPr>
          <w:rStyle w:val="StyleUnderline"/>
        </w:rPr>
        <w:t>Lacking any desire to replace the current government, the cartel organizations respond to the deliberate pressures of the Mexican government with coercive intimidation and heightened violence in an effort to outlast the will of the government and continue to engage in lucrative illegal activity.</w:t>
      </w:r>
      <w:r w:rsidRPr="00B63558">
        <w:rPr>
          <w:sz w:val="16"/>
        </w:rPr>
        <w:t xml:space="preserve"> As the democratic government continues to conduct aggressive counterdrug operations on behalf of the Mexican people, this violence will also continue.</w:t>
      </w:r>
    </w:p>
    <w:p w14:paraId="4F8058DC" w14:textId="77777777" w:rsidR="004B32A7" w:rsidRPr="00B63558" w:rsidRDefault="004B32A7" w:rsidP="004B32A7">
      <w:pPr>
        <w:rPr>
          <w:sz w:val="16"/>
        </w:rPr>
      </w:pPr>
      <w:r w:rsidRPr="00B63558">
        <w:rPr>
          <w:rStyle w:val="StyleUnderline"/>
        </w:rPr>
        <w:t>The current security conditions in Mexico, rather then representing a fragile or failing state, provide an opportunity for Mexico’s full emergence as a strong democracy, a strategic regional partner, and an important economic ally to the US. The amount of violence indicates the amount of neglect and disregard for cartel proliferation during previous administrations</w:t>
      </w:r>
      <w:r w:rsidRPr="00B63558">
        <w:rPr>
          <w:sz w:val="16"/>
        </w:rPr>
        <w:t>. The criminal problem appears to have penetrated both licit and illicit systems within Mexican society.</w:t>
      </w:r>
    </w:p>
    <w:p w14:paraId="09DDD41B" w14:textId="77777777" w:rsidR="004B32A7" w:rsidRPr="00B63558" w:rsidRDefault="004B32A7" w:rsidP="004B32A7">
      <w:pPr>
        <w:rPr>
          <w:rStyle w:val="StyleUnderline"/>
        </w:rPr>
      </w:pPr>
      <w:r w:rsidRPr="00B63558">
        <w:rPr>
          <w:sz w:val="16"/>
        </w:rPr>
        <w:t xml:space="preserve">Mexico has gradually democratized since the Mexican Revolution of 1910. </w:t>
      </w:r>
      <w:r w:rsidRPr="00B63558">
        <w:rPr>
          <w:rStyle w:val="StyleUnderline"/>
        </w:rPr>
        <w:t>Evolving from military authoritarianism to reform minded single-party rule and finally to a multi-party free election, the evolution has not been without struggle, turmoil, or violence</w:t>
      </w:r>
      <w:r w:rsidRPr="00B63558">
        <w:rPr>
          <w:sz w:val="16"/>
        </w:rPr>
        <w:t xml:space="preserve">. </w:t>
      </w:r>
      <w:r w:rsidRPr="00B63558">
        <w:rPr>
          <w:rStyle w:val="StyleUnderline"/>
        </w:rPr>
        <w:t>The current struggle for power and influence between the Mexican government and criminal entities or organizations will test the power of the current system. The resolve of the Mexican people, reflective in free and fair elections will determine the viability of the government. That Mexico could fail would require the unlikely deterioration of several currently strong elements of government to include the military, economy and judiciary</w:t>
      </w:r>
      <w:r w:rsidRPr="00B63558">
        <w:rPr>
          <w:sz w:val="16"/>
        </w:rPr>
        <w:t xml:space="preserve">. If the government remains able to maintain the support of the population and with increased indirect assistance from the US, </w:t>
      </w:r>
      <w:r w:rsidRPr="00B63558">
        <w:rPr>
          <w:rStyle w:val="StyleUnderline"/>
        </w:rPr>
        <w:t xml:space="preserve">Mexico will emerge from the current security </w:t>
      </w:r>
      <w:r w:rsidRPr="00B63558">
        <w:rPr>
          <w:rStyle w:val="Emphasis"/>
        </w:rPr>
        <w:t>struggle stronger and better from it</w:t>
      </w:r>
      <w:r w:rsidRPr="00B63558">
        <w:rPr>
          <w:rStyle w:val="StyleUnderline"/>
        </w:rPr>
        <w:t xml:space="preserve">. To believe otherwise either reflects a </w:t>
      </w:r>
      <w:r w:rsidRPr="00B63558">
        <w:rPr>
          <w:rStyle w:val="Emphasis"/>
        </w:rPr>
        <w:t>myopic</w:t>
      </w:r>
      <w:r w:rsidRPr="00B63558">
        <w:rPr>
          <w:rStyle w:val="StyleUnderline"/>
        </w:rPr>
        <w:t xml:space="preserve"> and </w:t>
      </w:r>
      <w:r w:rsidRPr="00B63558">
        <w:rPr>
          <w:rStyle w:val="Emphasis"/>
        </w:rPr>
        <w:t>biased</w:t>
      </w:r>
      <w:r w:rsidRPr="00B63558">
        <w:rPr>
          <w:rStyle w:val="StyleUnderline"/>
        </w:rPr>
        <w:t xml:space="preserve"> view of the facts, or a </w:t>
      </w:r>
      <w:r w:rsidRPr="00B63558">
        <w:rPr>
          <w:rStyle w:val="Emphasis"/>
        </w:rPr>
        <w:t>lack of understanding of the complex system that is Mexico</w:t>
      </w:r>
      <w:r w:rsidRPr="00B63558">
        <w:rPr>
          <w:rStyle w:val="StyleUnderline"/>
        </w:rPr>
        <w:t>.</w:t>
      </w:r>
    </w:p>
    <w:p w14:paraId="1E1EBDAB" w14:textId="77777777" w:rsidR="004B32A7" w:rsidRPr="00B63558" w:rsidRDefault="004B32A7" w:rsidP="004B32A7"/>
    <w:p w14:paraId="1C5F02E5" w14:textId="77777777" w:rsidR="004B32A7" w:rsidRPr="00B63558" w:rsidRDefault="004B32A7" w:rsidP="004B32A7"/>
    <w:bookmarkEnd w:id="9"/>
    <w:p w14:paraId="6C9ACF0E" w14:textId="77777777" w:rsidR="001E654C" w:rsidRPr="00B63558" w:rsidRDefault="001E654C" w:rsidP="001E654C"/>
    <w:sectPr w:rsidR="001E654C" w:rsidRPr="00B635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73E563" w14:textId="77777777" w:rsidR="00117972" w:rsidRDefault="00117972" w:rsidP="00547DCC">
      <w:r>
        <w:separator/>
      </w:r>
    </w:p>
  </w:endnote>
  <w:endnote w:type="continuationSeparator" w:id="0">
    <w:p w14:paraId="27F59A74" w14:textId="77777777" w:rsidR="00117972" w:rsidRDefault="00117972" w:rsidP="00547D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0C4D44" w14:textId="77777777" w:rsidR="00117972" w:rsidRDefault="00117972" w:rsidP="00547DCC">
      <w:r>
        <w:separator/>
      </w:r>
    </w:p>
  </w:footnote>
  <w:footnote w:type="continuationSeparator" w:id="0">
    <w:p w14:paraId="757DBD2A" w14:textId="77777777" w:rsidR="00117972" w:rsidRDefault="00117972" w:rsidP="00547D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45527216"/>
    <w:docVar w:name="VerbatimVersion" w:val="5.1"/>
  </w:docVars>
  <w:rsids>
    <w:rsidRoot w:val="001E654C"/>
    <w:rsid w:val="000139A3"/>
    <w:rsid w:val="000241E1"/>
    <w:rsid w:val="00095844"/>
    <w:rsid w:val="000F22D4"/>
    <w:rsid w:val="00100833"/>
    <w:rsid w:val="00104529"/>
    <w:rsid w:val="00105942"/>
    <w:rsid w:val="00117972"/>
    <w:rsid w:val="00144A4C"/>
    <w:rsid w:val="00161B23"/>
    <w:rsid w:val="00176AB0"/>
    <w:rsid w:val="00177B7D"/>
    <w:rsid w:val="0018322D"/>
    <w:rsid w:val="00190DCC"/>
    <w:rsid w:val="00193440"/>
    <w:rsid w:val="001B1100"/>
    <w:rsid w:val="001B5776"/>
    <w:rsid w:val="001D1502"/>
    <w:rsid w:val="001E527A"/>
    <w:rsid w:val="001E654C"/>
    <w:rsid w:val="001F78CE"/>
    <w:rsid w:val="00235E1A"/>
    <w:rsid w:val="002410CC"/>
    <w:rsid w:val="0024600E"/>
    <w:rsid w:val="00247FBC"/>
    <w:rsid w:val="00251FC7"/>
    <w:rsid w:val="002855A7"/>
    <w:rsid w:val="002B146A"/>
    <w:rsid w:val="002B5E17"/>
    <w:rsid w:val="002F1C9A"/>
    <w:rsid w:val="00315690"/>
    <w:rsid w:val="00316B75"/>
    <w:rsid w:val="00325646"/>
    <w:rsid w:val="003460F2"/>
    <w:rsid w:val="00367F41"/>
    <w:rsid w:val="0038158C"/>
    <w:rsid w:val="003902BA"/>
    <w:rsid w:val="003A09E2"/>
    <w:rsid w:val="003A651E"/>
    <w:rsid w:val="00407037"/>
    <w:rsid w:val="00423440"/>
    <w:rsid w:val="00433F8E"/>
    <w:rsid w:val="004605D6"/>
    <w:rsid w:val="004928B8"/>
    <w:rsid w:val="004B2E4A"/>
    <w:rsid w:val="004B32A7"/>
    <w:rsid w:val="004C01A5"/>
    <w:rsid w:val="004C60E8"/>
    <w:rsid w:val="004E3579"/>
    <w:rsid w:val="004E728B"/>
    <w:rsid w:val="004E77C7"/>
    <w:rsid w:val="004F39E0"/>
    <w:rsid w:val="005339CB"/>
    <w:rsid w:val="00537BD5"/>
    <w:rsid w:val="00547DCC"/>
    <w:rsid w:val="00550706"/>
    <w:rsid w:val="00550737"/>
    <w:rsid w:val="005620B1"/>
    <w:rsid w:val="005B366A"/>
    <w:rsid w:val="005D2912"/>
    <w:rsid w:val="006065BD"/>
    <w:rsid w:val="00630402"/>
    <w:rsid w:val="00645FA9"/>
    <w:rsid w:val="00647866"/>
    <w:rsid w:val="00665003"/>
    <w:rsid w:val="006A2AD0"/>
    <w:rsid w:val="006B4D89"/>
    <w:rsid w:val="006C08D3"/>
    <w:rsid w:val="006C2375"/>
    <w:rsid w:val="006D4ECC"/>
    <w:rsid w:val="006D5340"/>
    <w:rsid w:val="006D59CA"/>
    <w:rsid w:val="006F1D49"/>
    <w:rsid w:val="006F21CB"/>
    <w:rsid w:val="007127C8"/>
    <w:rsid w:val="00722258"/>
    <w:rsid w:val="007243E5"/>
    <w:rsid w:val="00766EA0"/>
    <w:rsid w:val="007A2226"/>
    <w:rsid w:val="007B16B8"/>
    <w:rsid w:val="007B7673"/>
    <w:rsid w:val="007B767B"/>
    <w:rsid w:val="007D3E59"/>
    <w:rsid w:val="007F5B66"/>
    <w:rsid w:val="00804D93"/>
    <w:rsid w:val="00817A7E"/>
    <w:rsid w:val="00823A1C"/>
    <w:rsid w:val="00845B9D"/>
    <w:rsid w:val="00860984"/>
    <w:rsid w:val="008B3ECB"/>
    <w:rsid w:val="008B4E85"/>
    <w:rsid w:val="008C1B2E"/>
    <w:rsid w:val="008C747F"/>
    <w:rsid w:val="009146C4"/>
    <w:rsid w:val="0091627E"/>
    <w:rsid w:val="0097032B"/>
    <w:rsid w:val="00995FB7"/>
    <w:rsid w:val="009D2EAD"/>
    <w:rsid w:val="009D54B2"/>
    <w:rsid w:val="009E1922"/>
    <w:rsid w:val="009F7ED2"/>
    <w:rsid w:val="00A337D3"/>
    <w:rsid w:val="00A36A50"/>
    <w:rsid w:val="00A93661"/>
    <w:rsid w:val="00A95652"/>
    <w:rsid w:val="00AC0AB8"/>
    <w:rsid w:val="00AC3CEB"/>
    <w:rsid w:val="00AF3067"/>
    <w:rsid w:val="00B326C1"/>
    <w:rsid w:val="00B33C6D"/>
    <w:rsid w:val="00B4508F"/>
    <w:rsid w:val="00B55AD5"/>
    <w:rsid w:val="00B63558"/>
    <w:rsid w:val="00B8057C"/>
    <w:rsid w:val="00B82089"/>
    <w:rsid w:val="00B97624"/>
    <w:rsid w:val="00BC668B"/>
    <w:rsid w:val="00BC670D"/>
    <w:rsid w:val="00BD6238"/>
    <w:rsid w:val="00BE0A22"/>
    <w:rsid w:val="00BE53ED"/>
    <w:rsid w:val="00BE6E34"/>
    <w:rsid w:val="00BF593B"/>
    <w:rsid w:val="00BF773A"/>
    <w:rsid w:val="00BF7E81"/>
    <w:rsid w:val="00C13773"/>
    <w:rsid w:val="00C17CC8"/>
    <w:rsid w:val="00C20189"/>
    <w:rsid w:val="00C36A55"/>
    <w:rsid w:val="00C53286"/>
    <w:rsid w:val="00C83417"/>
    <w:rsid w:val="00C947E7"/>
    <w:rsid w:val="00C9604F"/>
    <w:rsid w:val="00CA19AA"/>
    <w:rsid w:val="00CA757A"/>
    <w:rsid w:val="00CC5298"/>
    <w:rsid w:val="00CD736E"/>
    <w:rsid w:val="00CD798D"/>
    <w:rsid w:val="00CE161E"/>
    <w:rsid w:val="00CF59A8"/>
    <w:rsid w:val="00D014CE"/>
    <w:rsid w:val="00D10976"/>
    <w:rsid w:val="00D325A9"/>
    <w:rsid w:val="00D36A8A"/>
    <w:rsid w:val="00D41BB6"/>
    <w:rsid w:val="00D45DA6"/>
    <w:rsid w:val="00D61409"/>
    <w:rsid w:val="00D6691E"/>
    <w:rsid w:val="00D71170"/>
    <w:rsid w:val="00DA25D4"/>
    <w:rsid w:val="00DA3580"/>
    <w:rsid w:val="00DA6538"/>
    <w:rsid w:val="00DE3609"/>
    <w:rsid w:val="00E03182"/>
    <w:rsid w:val="00E354BC"/>
    <w:rsid w:val="00E5262C"/>
    <w:rsid w:val="00EC7DC4"/>
    <w:rsid w:val="00ED2529"/>
    <w:rsid w:val="00ED30CF"/>
    <w:rsid w:val="00F176EF"/>
    <w:rsid w:val="00F6364A"/>
    <w:rsid w:val="00F9113A"/>
    <w:rsid w:val="00FC056F"/>
    <w:rsid w:val="00FD150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C3CE3"/>
  <w15:chartTrackingRefBased/>
  <w15:docId w15:val="{1E18F7B0-A66C-4F22-A788-678D03430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C20189"/>
    <w:pPr>
      <w:spacing w:after="160" w:line="259" w:lineRule="auto"/>
    </w:pPr>
    <w:rPr>
      <w:rFonts w:ascii="Roboto" w:hAnsi="Roboto" w:cs="Calibri"/>
    </w:rPr>
  </w:style>
  <w:style w:type="paragraph" w:styleId="Heading1">
    <w:name w:val="heading 1"/>
    <w:aliases w:val="Pocket"/>
    <w:basedOn w:val="Normal"/>
    <w:next w:val="Normal"/>
    <w:link w:val="Heading1Char"/>
    <w:qFormat/>
    <w:rsid w:val="00C201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201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Char Char Char Char Char Char Char Char,No Underline,Citation,CardStyle,Heading 3 Foldover,Text"/>
    <w:basedOn w:val="Normal"/>
    <w:next w:val="Normal"/>
    <w:link w:val="Heading3Char"/>
    <w:uiPriority w:val="2"/>
    <w:unhideWhenUsed/>
    <w:qFormat/>
    <w:rsid w:val="00C201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unhideWhenUsed/>
    <w:qFormat/>
    <w:rsid w:val="00C2018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201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0189"/>
  </w:style>
  <w:style w:type="character" w:customStyle="1" w:styleId="Heading1Char">
    <w:name w:val="Heading 1 Char"/>
    <w:aliases w:val="Pocket Char"/>
    <w:basedOn w:val="DefaultParagraphFont"/>
    <w:link w:val="Heading1"/>
    <w:rsid w:val="00C20189"/>
    <w:rPr>
      <w:rFonts w:ascii="Roboto" w:eastAsiaTheme="majorEastAsia" w:hAnsi="Roboto" w:cstheme="majorBidi"/>
      <w:b/>
      <w:sz w:val="52"/>
      <w:szCs w:val="32"/>
    </w:rPr>
  </w:style>
  <w:style w:type="character" w:customStyle="1" w:styleId="Heading2Char">
    <w:name w:val="Heading 2 Char"/>
    <w:aliases w:val="Hat Char"/>
    <w:basedOn w:val="DefaultParagraphFont"/>
    <w:link w:val="Heading2"/>
    <w:uiPriority w:val="1"/>
    <w:rsid w:val="00C20189"/>
    <w:rPr>
      <w:rFonts w:ascii="Roboto" w:eastAsiaTheme="majorEastAsia" w:hAnsi="Roboto" w:cstheme="majorBidi"/>
      <w:b/>
      <w:sz w:val="44"/>
      <w:szCs w:val="26"/>
      <w:u w:val="double"/>
    </w:rPr>
  </w:style>
  <w:style w:type="character" w:customStyle="1" w:styleId="Heading3Char">
    <w:name w:val="Heading 3 Char"/>
    <w:aliases w:val="Block Char,Char Char,Char Char Char Char Char Char Char Char1,Heading 3 Char Char Char,Char1 Char Char,Char1 Char + Left:  2.54 cm Char,First line:  0 Heading 3 Char,First line:  0 cm Char,Char Char Char Char Char Char Char Char Char"/>
    <w:basedOn w:val="DefaultParagraphFont"/>
    <w:link w:val="Heading3"/>
    <w:uiPriority w:val="2"/>
    <w:rsid w:val="00C20189"/>
    <w:rPr>
      <w:rFonts w:ascii="Roboto" w:eastAsiaTheme="majorEastAsia" w:hAnsi="Roboto"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C20189"/>
    <w:rPr>
      <w:rFonts w:ascii="Roboto" w:eastAsiaTheme="majorEastAsia" w:hAnsi="Roboto" w:cstheme="majorBidi"/>
      <w:b/>
      <w:iCs/>
      <w:sz w:val="26"/>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7"/>
    <w:qFormat/>
    <w:rsid w:val="00C20189"/>
    <w:rPr>
      <w:rFonts w:ascii="Roboto" w:hAnsi="Roboto" w:cs="Calibri"/>
      <w:b/>
      <w:i w:val="0"/>
      <w:iCs/>
      <w:sz w:val="22"/>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C2018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6"/>
    <w:qFormat/>
    <w:rsid w:val="00C20189"/>
    <w:rPr>
      <w:b/>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Card0"/>
    <w:uiPriority w:val="99"/>
    <w:unhideWhenUsed/>
    <w:rsid w:val="00C20189"/>
    <w:rPr>
      <w:color w:val="auto"/>
      <w:u w:val="none"/>
    </w:rPr>
  </w:style>
  <w:style w:type="character" w:styleId="FollowedHyperlink">
    <w:name w:val="FollowedHyperlink"/>
    <w:basedOn w:val="DefaultParagraphFont"/>
    <w:uiPriority w:val="99"/>
    <w:semiHidden/>
    <w:unhideWhenUsed/>
    <w:rsid w:val="00C20189"/>
    <w:rPr>
      <w:color w:val="auto"/>
      <w:u w:val="none"/>
    </w:rPr>
  </w:style>
  <w:style w:type="character" w:styleId="UnresolvedMention">
    <w:name w:val="Unresolved Mention"/>
    <w:basedOn w:val="DefaultParagraphFont"/>
    <w:uiPriority w:val="99"/>
    <w:semiHidden/>
    <w:unhideWhenUsed/>
    <w:rsid w:val="007D3E59"/>
    <w:rPr>
      <w:color w:val="605E5C"/>
      <w:shd w:val="clear" w:color="auto" w:fill="E1DFDD"/>
    </w:rPr>
  </w:style>
  <w:style w:type="paragraph" w:customStyle="1" w:styleId="textbold">
    <w:name w:val="text bold"/>
    <w:basedOn w:val="Normal"/>
    <w:link w:val="Emphasis"/>
    <w:uiPriority w:val="7"/>
    <w:qFormat/>
    <w:rsid w:val="007D3E59"/>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12" w:space="0" w:color="auto"/>
    </w:rPr>
  </w:style>
  <w:style w:type="paragraph" w:customStyle="1" w:styleId="card">
    <w:name w:val="card"/>
    <w:aliases w:val="Medium Grid 21,Tags,Debate Text,No Spacing11,No Spacing111111,No Spacing31,No Spacing22,No Spacing111,No Spacing3,No Spacing2,Read stuff"/>
    <w:basedOn w:val="Normal"/>
    <w:next w:val="Normal"/>
    <w:link w:val="StyleUnderline"/>
    <w:uiPriority w:val="6"/>
    <w:qFormat/>
    <w:rsid w:val="007D3E59"/>
    <w:pPr>
      <w:ind w:left="288" w:right="288"/>
    </w:pPr>
    <w:rPr>
      <w:rFonts w:asciiTheme="minorHAnsi" w:hAnsiTheme="minorHAnsi" w:cstheme="minorBidi"/>
      <w:b/>
      <w:u w:val="single"/>
    </w:rPr>
  </w:style>
  <w:style w:type="paragraph" w:customStyle="1" w:styleId="Card0">
    <w:name w:val="Card"/>
    <w:aliases w:val="Dont use,No Spacing41,No Spacing111112,Note Level 2,No Spacing1121,No Spacing112,No Spacing1,Small Text,Tag and Cite,nonunderlined,Tag and Ci,No Spacing11211,tag,No Spacing6,No Spacing7,No Spacing8"/>
    <w:basedOn w:val="Heading1"/>
    <w:link w:val="Hyperlink"/>
    <w:autoRedefine/>
    <w:uiPriority w:val="99"/>
    <w:qFormat/>
    <w:rsid w:val="007D3E59"/>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Emphasis1">
    <w:name w:val="Emphasis1"/>
    <w:basedOn w:val="Heading1"/>
    <w:next w:val="Normal"/>
    <w:autoRedefine/>
    <w:uiPriority w:val="7"/>
    <w:qFormat/>
    <w:rsid w:val="007D3E59"/>
    <w:pPr>
      <w:keepNext w:val="0"/>
      <w:keepLines w:val="0"/>
      <w:pageBreakBefore w:val="0"/>
      <w:pBdr>
        <w:top w:val="single" w:sz="12" w:space="1" w:color="auto"/>
        <w:left w:val="single" w:sz="12" w:space="4" w:color="auto"/>
        <w:bottom w:val="single" w:sz="12" w:space="1" w:color="auto"/>
        <w:right w:val="single" w:sz="12" w:space="4" w:color="auto"/>
      </w:pBdr>
      <w:spacing w:before="0"/>
      <w:ind w:left="720"/>
      <w:jc w:val="both"/>
      <w:outlineLvl w:val="9"/>
    </w:pPr>
    <w:rPr>
      <w:rFonts w:eastAsiaTheme="minorHAnsi" w:cs="Times New Roman"/>
      <w:iCs/>
      <w:sz w:val="20"/>
      <w:szCs w:val="22"/>
      <w:u w:val="single"/>
    </w:rPr>
  </w:style>
  <w:style w:type="paragraph" w:styleId="EndnoteText">
    <w:name w:val="endnote text"/>
    <w:basedOn w:val="Normal"/>
    <w:link w:val="EndnoteTextChar"/>
    <w:uiPriority w:val="99"/>
    <w:semiHidden/>
    <w:unhideWhenUsed/>
    <w:rsid w:val="00547DCC"/>
    <w:rPr>
      <w:szCs w:val="20"/>
    </w:rPr>
  </w:style>
  <w:style w:type="character" w:customStyle="1" w:styleId="EndnoteTextChar">
    <w:name w:val="Endnote Text Char"/>
    <w:basedOn w:val="DefaultParagraphFont"/>
    <w:link w:val="EndnoteText"/>
    <w:uiPriority w:val="99"/>
    <w:semiHidden/>
    <w:rsid w:val="00547DCC"/>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547DC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jel.vermontlaw.edu/files/2013/05/Cows-Congress-Climate.pdf" TargetMode="External"/><Relationship Id="rId13" Type="http://schemas.openxmlformats.org/officeDocument/2006/relationships/hyperlink" Target="https://www.smithsonianmag.com/innovation/scientists-are-one-step-closer-to-personalized-flu-shot-180967326/" TargetMode="External"/><Relationship Id="rId18" Type="http://schemas.openxmlformats.org/officeDocument/2006/relationships/hyperlink" Target="https://politicstheorypractice.wordpress.com/2016/08/26/why-wmd-terrorism-isnt-as-scary-as-it-seem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futuredirections.org.au/files/Workshop_Report_-_Intl_Conflict_Triggers_-_May_25.pdf" TargetMode="External"/><Relationship Id="rId17" Type="http://schemas.openxmlformats.org/officeDocument/2006/relationships/hyperlink" Target="http://nationalinterest.org/article/america-unhinged-9639?page=show" TargetMode="External"/><Relationship Id="rId2" Type="http://schemas.openxmlformats.org/officeDocument/2006/relationships/numbering" Target="numbering.xml"/><Relationship Id="rId16" Type="http://schemas.openxmlformats.org/officeDocument/2006/relationships/hyperlink" Target="http://www.nber.org/papers/w17896.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ibrary.cqpress.com/cqresearcher/document.php?id=cqresrre2017110300" TargetMode="External"/><Relationship Id="rId5" Type="http://schemas.openxmlformats.org/officeDocument/2006/relationships/webSettings" Target="webSettings.xml"/><Relationship Id="rId15" Type="http://schemas.openxmlformats.org/officeDocument/2006/relationships/hyperlink" Target="https://www.ft.com/content/94a7b252-45a1-11e5-b3b2-1672f710807b" TargetMode="External"/><Relationship Id="rId10" Type="http://schemas.openxmlformats.org/officeDocument/2006/relationships/hyperlink" Target="http://www.healthcareitnews.com/news/precision-medicine-matter-national-security"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csis.org/files/publication/110104_gai_jackson.pdf" TargetMode="External"/><Relationship Id="rId14" Type="http://schemas.openxmlformats.org/officeDocument/2006/relationships/hyperlink" Target="https://warontherocks.com/2016/08/no-more-of-the-same-the-problem-with-prima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C5337A-7354-4A56-8CFD-1D98A0752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65288</Words>
  <Characters>372148</Characters>
  <Application>Microsoft Office Word</Application>
  <DocSecurity>0</DocSecurity>
  <Lines>3101</Lines>
  <Paragraphs>873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 Garrett</dc:creator>
  <cp:keywords>5.1</cp:keywords>
  <dc:description/>
  <cp:lastModifiedBy>Nicholas Joseph Lepp</cp:lastModifiedBy>
  <cp:revision>4</cp:revision>
  <dcterms:created xsi:type="dcterms:W3CDTF">2020-07-20T18:44:00Z</dcterms:created>
  <dcterms:modified xsi:type="dcterms:W3CDTF">2020-07-23T19:17:00Z</dcterms:modified>
</cp:coreProperties>
</file>