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09885D" w14:textId="21B26CF3" w:rsidR="00A95652" w:rsidRDefault="009C6CD9" w:rsidP="009C6CD9">
      <w:pPr>
        <w:pStyle w:val="Heading1"/>
      </w:pPr>
      <w:r>
        <w:t>Settler Colonialism K</w:t>
      </w:r>
    </w:p>
    <w:p w14:paraId="550A5B8D" w14:textId="09670FAF" w:rsidR="009C6CD9" w:rsidRDefault="009C6CD9" w:rsidP="009C6CD9"/>
    <w:p w14:paraId="51D16FC9" w14:textId="011979D3" w:rsidR="009C6CD9" w:rsidRDefault="009C6CD9" w:rsidP="009C6CD9">
      <w:pPr>
        <w:pStyle w:val="Heading2"/>
      </w:pPr>
      <w:r>
        <w:lastRenderedPageBreak/>
        <w:t>Notes</w:t>
      </w:r>
    </w:p>
    <w:p w14:paraId="49635537" w14:textId="02C8F65A" w:rsidR="009C6CD9" w:rsidRDefault="009C6CD9" w:rsidP="009C6CD9"/>
    <w:p w14:paraId="776E8644" w14:textId="6621D4DE" w:rsidR="009C6CD9" w:rsidRDefault="009C6CD9" w:rsidP="009C6CD9"/>
    <w:p w14:paraId="07A43097" w14:textId="2E27822F" w:rsidR="009C6CD9" w:rsidRDefault="009C6CD9" w:rsidP="009C6CD9">
      <w:pPr>
        <w:pStyle w:val="Heading3"/>
      </w:pPr>
      <w:r>
        <w:lastRenderedPageBreak/>
        <w:t>Integrate This File</w:t>
      </w:r>
    </w:p>
    <w:p w14:paraId="2C4B2A22" w14:textId="5A9C1458" w:rsidR="009C6CD9" w:rsidRDefault="009C6CD9" w:rsidP="009C6CD9"/>
    <w:p w14:paraId="3FCCD9A0" w14:textId="25E24F17" w:rsidR="00294076" w:rsidRDefault="009C6CD9" w:rsidP="00294076">
      <w:pPr>
        <w:pStyle w:val="Heading4"/>
      </w:pPr>
      <w:r>
        <w:t>This file</w:t>
      </w:r>
      <w:r w:rsidR="00294076">
        <w:t xml:space="preserve"> is not a stand-alone, it’s a supplement to </w:t>
      </w:r>
      <w:r>
        <w:t>the two other</w:t>
      </w:r>
      <w:r w:rsidR="00B03117">
        <w:t xml:space="preserve"> great</w:t>
      </w:r>
      <w:r w:rsidR="00294076">
        <w:t xml:space="preserve"> K</w:t>
      </w:r>
      <w:r w:rsidR="00B03117">
        <w:t xml:space="preserve"> files produced by the camp:</w:t>
      </w:r>
      <w:r>
        <w:t xml:space="preserve"> the excellent starter pack file by DML (shout out to BBJFR 2011!) and the </w:t>
      </w:r>
      <w:r w:rsidR="00B03117">
        <w:t>great</w:t>
      </w:r>
      <w:r>
        <w:t xml:space="preserve"> work being led by Jasmine Stidham in the FFPSV lab (shout to FFRSV 2016-18!) </w:t>
      </w:r>
    </w:p>
    <w:p w14:paraId="2BFDFCBD" w14:textId="77777777" w:rsidR="00294076" w:rsidRPr="00294076" w:rsidRDefault="00294076" w:rsidP="00294076"/>
    <w:p w14:paraId="00208328" w14:textId="5FF88E94" w:rsidR="009C6CD9" w:rsidRDefault="009C6CD9" w:rsidP="00294076">
      <w:pPr>
        <w:pStyle w:val="Heading4"/>
      </w:pPr>
      <w:r>
        <w:t>It is suggested that anyone who is seriously interested in this work (i.e. it might be a 2NR position) work to integrate</w:t>
      </w:r>
      <w:r w:rsidR="0084543D">
        <w:t xml:space="preserve"> all</w:t>
      </w:r>
      <w:r>
        <w:t xml:space="preserve"> these files and others to achieve a cohesive argument set. </w:t>
      </w:r>
    </w:p>
    <w:p w14:paraId="6C8CC420" w14:textId="08930104" w:rsidR="00294076" w:rsidRDefault="00294076" w:rsidP="00294076"/>
    <w:p w14:paraId="6A142587" w14:textId="77777777" w:rsidR="00814A1E" w:rsidRPr="00294076" w:rsidRDefault="00814A1E" w:rsidP="00814A1E">
      <w:pPr>
        <w:pStyle w:val="Heading4"/>
      </w:pPr>
      <w:r>
        <w:t xml:space="preserve">This file contains various cards which were produced for the settler colonialism affirmative but were also obviously useful neg cards. There’s a case to be made that doing this work on your own/compiling is a good exercise but given the rigors of an online camp we wanted to help do a bit of this on the front end to make it easier. </w:t>
      </w:r>
    </w:p>
    <w:p w14:paraId="0A9AA763" w14:textId="77777777" w:rsidR="00814A1E" w:rsidRDefault="00814A1E" w:rsidP="00294076"/>
    <w:p w14:paraId="202A0F20" w14:textId="77777777" w:rsidR="00814A1E" w:rsidRDefault="00814A1E" w:rsidP="00294076"/>
    <w:p w14:paraId="3E510991" w14:textId="77777777" w:rsidR="0084543D" w:rsidRDefault="0084543D" w:rsidP="0084543D">
      <w:pPr>
        <w:pStyle w:val="Heading3"/>
      </w:pPr>
      <w:r>
        <w:lastRenderedPageBreak/>
        <w:t>File Authors</w:t>
      </w:r>
    </w:p>
    <w:p w14:paraId="45E8E760" w14:textId="77777777" w:rsidR="0084543D" w:rsidRDefault="0084543D" w:rsidP="0084543D"/>
    <w:p w14:paraId="130136B4" w14:textId="77777777" w:rsidR="0084543D" w:rsidRPr="00745D9C" w:rsidRDefault="0084543D" w:rsidP="0084543D">
      <w:pPr>
        <w:pStyle w:val="Heading4"/>
      </w:pPr>
      <w:r>
        <w:t xml:space="preserve">This student group did some amazing things. We had fewer researchers </w:t>
      </w:r>
      <w:r w:rsidRPr="009C6CD9">
        <w:rPr>
          <w:i/>
          <w:u w:val="single"/>
        </w:rPr>
        <w:t>and</w:t>
      </w:r>
      <w:r>
        <w:t xml:space="preserve"> </w:t>
      </w:r>
      <w:r w:rsidRPr="009C6CD9">
        <w:t>fewer</w:t>
      </w:r>
      <w:r>
        <w:t xml:space="preserve"> designed research times than </w:t>
      </w:r>
      <w:proofErr w:type="gramStart"/>
      <w:r>
        <w:t>normal</w:t>
      </w:r>
      <w:proofErr w:type="gramEnd"/>
      <w:r>
        <w:t xml:space="preserve"> </w:t>
      </w:r>
      <w:r>
        <w:rPr>
          <w:i/>
        </w:rPr>
        <w:t>and</w:t>
      </w:r>
      <w:r>
        <w:t xml:space="preserve"> we asked students to produce an </w:t>
      </w:r>
      <w:proofErr w:type="spellStart"/>
      <w:r>
        <w:t>aff</w:t>
      </w:r>
      <w:proofErr w:type="spellEnd"/>
      <w:r>
        <w:t xml:space="preserve">, case neg, </w:t>
      </w:r>
      <w:bookmarkStart w:id="0" w:name="_GoBack"/>
      <w:bookmarkEnd w:id="0"/>
      <w:r>
        <w:t xml:space="preserve">K, and K answers in 10 days. Each of the students below worked </w:t>
      </w:r>
      <w:r>
        <w:rPr>
          <w:i/>
        </w:rPr>
        <w:t>very</w:t>
      </w:r>
      <w:r>
        <w:t xml:space="preserve"> hard to make this all happen and we appreciate their efforts! </w:t>
      </w:r>
    </w:p>
    <w:p w14:paraId="309C4F4A" w14:textId="77777777" w:rsidR="0084543D" w:rsidRDefault="0084543D" w:rsidP="0084543D">
      <w:pPr>
        <w:pStyle w:val="Heading4"/>
        <w:numPr>
          <w:ilvl w:val="0"/>
          <w:numId w:val="12"/>
        </w:numPr>
      </w:pPr>
      <w:r w:rsidRPr="009C6CD9">
        <w:t>Mayan Bhagavan</w:t>
      </w:r>
      <w:r>
        <w:t xml:space="preserve"> (Blue Valley Northwest, KS) </w:t>
      </w:r>
    </w:p>
    <w:p w14:paraId="779A90B0" w14:textId="77777777" w:rsidR="0084543D" w:rsidRDefault="0084543D" w:rsidP="0084543D">
      <w:pPr>
        <w:pStyle w:val="Heading4"/>
        <w:numPr>
          <w:ilvl w:val="0"/>
          <w:numId w:val="12"/>
        </w:numPr>
      </w:pPr>
      <w:r>
        <w:t>Alex Jones (</w:t>
      </w:r>
      <w:proofErr w:type="spellStart"/>
      <w:r w:rsidRPr="009C6CD9">
        <w:t>McDonogh</w:t>
      </w:r>
      <w:proofErr w:type="spellEnd"/>
      <w:r w:rsidRPr="009C6CD9">
        <w:t xml:space="preserve"> School</w:t>
      </w:r>
      <w:r>
        <w:t xml:space="preserve">, MD) </w:t>
      </w:r>
    </w:p>
    <w:p w14:paraId="7FADA2B9" w14:textId="77777777" w:rsidR="0084543D" w:rsidRDefault="0084543D" w:rsidP="0084543D">
      <w:pPr>
        <w:pStyle w:val="Heading4"/>
        <w:numPr>
          <w:ilvl w:val="0"/>
          <w:numId w:val="12"/>
        </w:numPr>
      </w:pPr>
      <w:proofErr w:type="spellStart"/>
      <w:r>
        <w:t>Mahintha</w:t>
      </w:r>
      <w:proofErr w:type="spellEnd"/>
      <w:r>
        <w:t xml:space="preserve"> Karthik (Westside, TX) </w:t>
      </w:r>
    </w:p>
    <w:p w14:paraId="43489DE6" w14:textId="77777777" w:rsidR="0084543D" w:rsidRDefault="0084543D" w:rsidP="0084543D">
      <w:pPr>
        <w:pStyle w:val="Heading4"/>
        <w:numPr>
          <w:ilvl w:val="0"/>
          <w:numId w:val="12"/>
        </w:numPr>
      </w:pPr>
      <w:proofErr w:type="spellStart"/>
      <w:r>
        <w:t>Avinash</w:t>
      </w:r>
      <w:proofErr w:type="spellEnd"/>
      <w:r>
        <w:t xml:space="preserve"> Thakkar (</w:t>
      </w:r>
      <w:proofErr w:type="spellStart"/>
      <w:r w:rsidRPr="009C6CD9">
        <w:t>McDonogh</w:t>
      </w:r>
      <w:proofErr w:type="spellEnd"/>
      <w:r w:rsidRPr="009C6CD9">
        <w:t xml:space="preserve"> School</w:t>
      </w:r>
      <w:r>
        <w:t xml:space="preserve">, MD) </w:t>
      </w:r>
    </w:p>
    <w:p w14:paraId="53DE62C9" w14:textId="77777777" w:rsidR="0084543D" w:rsidRDefault="0084543D" w:rsidP="0084543D">
      <w:pPr>
        <w:pStyle w:val="Heading4"/>
        <w:numPr>
          <w:ilvl w:val="0"/>
          <w:numId w:val="12"/>
        </w:numPr>
      </w:pPr>
      <w:r>
        <w:t xml:space="preserve">Kate Tully (CK McClatchy, CA) </w:t>
      </w:r>
    </w:p>
    <w:p w14:paraId="158097E2" w14:textId="77777777" w:rsidR="0084543D" w:rsidRPr="009C6CD9" w:rsidRDefault="0084543D" w:rsidP="0084543D"/>
    <w:p w14:paraId="6227116C" w14:textId="588F7EA7" w:rsidR="00294076" w:rsidRDefault="00294076" w:rsidP="00294076">
      <w:pPr>
        <w:pStyle w:val="Heading1"/>
      </w:pPr>
      <w:r>
        <w:lastRenderedPageBreak/>
        <w:t xml:space="preserve">2NC—Top </w:t>
      </w:r>
    </w:p>
    <w:p w14:paraId="1DB4BD71" w14:textId="1B9135DA" w:rsidR="00294076" w:rsidRDefault="00294076" w:rsidP="00294076">
      <w:pPr>
        <w:pStyle w:val="Heading2"/>
      </w:pPr>
      <w:r>
        <w:lastRenderedPageBreak/>
        <w:t>Helpful 1NC/2NC Cards</w:t>
      </w:r>
    </w:p>
    <w:p w14:paraId="481E9963" w14:textId="58EF3DD2" w:rsidR="00294076" w:rsidRDefault="00294076" w:rsidP="00294076"/>
    <w:p w14:paraId="6D238697" w14:textId="6B0FDF4C" w:rsidR="00294076" w:rsidRDefault="00294076" w:rsidP="00294076">
      <w:pPr>
        <w:pStyle w:val="Heading3"/>
      </w:pPr>
      <w:r>
        <w:lastRenderedPageBreak/>
        <w:t xml:space="preserve">Impact Framing—2NC </w:t>
      </w:r>
    </w:p>
    <w:p w14:paraId="325D4E8D" w14:textId="409B3BB5" w:rsidR="00294076" w:rsidRDefault="00294076" w:rsidP="00294076"/>
    <w:p w14:paraId="412C1F99" w14:textId="134801EF" w:rsidR="00294076" w:rsidRPr="00A715DE" w:rsidRDefault="00294076" w:rsidP="00294076">
      <w:pPr>
        <w:pStyle w:val="Heading4"/>
        <w:rPr>
          <w:rStyle w:val="Style13ptBold"/>
          <w:b/>
          <w:bCs w:val="0"/>
        </w:rPr>
      </w:pPr>
      <w:r>
        <w:rPr>
          <w:rStyle w:val="Style13ptBold"/>
          <w:b/>
          <w:bCs w:val="0"/>
        </w:rPr>
        <w:t xml:space="preserve">Racialized cartographies outweigh because of </w:t>
      </w:r>
      <w:r w:rsidRPr="00294076">
        <w:rPr>
          <w:rStyle w:val="Style13ptBold"/>
          <w:b/>
          <w:bCs w:val="0"/>
          <w:u w:val="single"/>
        </w:rPr>
        <w:t>global intensity, scale, and intractability</w:t>
      </w:r>
      <w:r>
        <w:rPr>
          <w:rStyle w:val="Style13ptBold"/>
          <w:b/>
          <w:bCs w:val="0"/>
        </w:rPr>
        <w:t xml:space="preserve">. Rather than the 1AC’s fixed telos </w:t>
      </w:r>
      <w:r w:rsidR="00252F2F">
        <w:rPr>
          <w:rStyle w:val="Style13ptBold"/>
          <w:b/>
          <w:bCs w:val="0"/>
        </w:rPr>
        <w:t>of</w:t>
      </w:r>
      <w:r>
        <w:rPr>
          <w:rStyle w:val="Style13ptBold"/>
          <w:b/>
          <w:bCs w:val="0"/>
        </w:rPr>
        <w:t xml:space="preserve"> criminal justice reform, we inaugurate modes of being and becoming which resist surveillance and containment</w:t>
      </w:r>
    </w:p>
    <w:p w14:paraId="54C50720" w14:textId="777CEA8B" w:rsidR="00294076" w:rsidRDefault="00294076" w:rsidP="00294076">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Duke University Press</w:t>
      </w:r>
      <w:r w:rsidR="00252F2F">
        <w:t>,</w:t>
      </w:r>
      <w:r>
        <w:t xml:space="preserve"> p. 133-135 – KLab2020 </w:t>
      </w:r>
    </w:p>
    <w:p w14:paraId="25AF2899" w14:textId="77777777" w:rsidR="00294076" w:rsidRDefault="00294076" w:rsidP="00294076">
      <w:r w:rsidRPr="00A715DE">
        <w:rPr>
          <w:rStyle w:val="StyleUnderline"/>
          <w:highlight w:val="yellow"/>
        </w:rPr>
        <w:t xml:space="preserve">In the face of the </w:t>
      </w:r>
      <w:r w:rsidRPr="00A715DE">
        <w:rPr>
          <w:rStyle w:val="Emphasis"/>
          <w:highlight w:val="yellow"/>
        </w:rPr>
        <w:t>global intensity, scale, and intractability of the cartographies</w:t>
      </w:r>
      <w:r w:rsidRPr="00A715DE">
        <w:rPr>
          <w:rStyle w:val="Emphasis"/>
        </w:rPr>
        <w:t xml:space="preserve"> </w:t>
      </w:r>
      <w:r w:rsidRPr="00A715DE">
        <w:rPr>
          <w:rStyle w:val="StyleUnderline"/>
        </w:rPr>
        <w:t xml:space="preserve">enacted by these racially unmarked forms </w:t>
      </w:r>
      <w:r w:rsidRPr="00A715DE">
        <w:rPr>
          <w:rStyle w:val="StyleUnderline"/>
          <w:highlight w:val="yellow"/>
        </w:rPr>
        <w:t xml:space="preserve">of racialization, Mosley offers flight as the response. </w:t>
      </w:r>
      <w:r w:rsidRPr="00A715DE">
        <w:rPr>
          <w:rStyle w:val="Emphasis"/>
          <w:highlight w:val="yellow"/>
        </w:rPr>
        <w:t>Rather</w:t>
      </w:r>
      <w:r w:rsidRPr="00A715DE">
        <w:rPr>
          <w:rStyle w:val="StyleUnderline"/>
          <w:highlight w:val="yellow"/>
        </w:rPr>
        <w:t xml:space="preserve"> than envisioning liberation in terms of </w:t>
      </w:r>
      <w:r w:rsidRPr="00A715DE">
        <w:rPr>
          <w:rStyle w:val="Emphasis"/>
          <w:highlight w:val="yellow"/>
        </w:rPr>
        <w:t>collective advocacy for</w:t>
      </w:r>
      <w:r w:rsidRPr="00A715DE">
        <w:rPr>
          <w:rStyle w:val="StyleUnderline"/>
        </w:rPr>
        <w:t xml:space="preserve"> changed </w:t>
      </w:r>
      <w:r w:rsidRPr="00A715DE">
        <w:rPr>
          <w:rStyle w:val="StyleUnderline"/>
          <w:highlight w:val="yellow"/>
        </w:rPr>
        <w:t>legal</w:t>
      </w:r>
      <w:r w:rsidRPr="00A715DE">
        <w:rPr>
          <w:rStyle w:val="StyleUnderline"/>
        </w:rPr>
        <w:t xml:space="preserve"> status, secessions, separatisms, or </w:t>
      </w:r>
      <w:r w:rsidRPr="00A715DE">
        <w:rPr>
          <w:rStyle w:val="StyleUnderline"/>
          <w:highlight w:val="yellow"/>
        </w:rPr>
        <w:t>assertions</w:t>
      </w:r>
      <w:r w:rsidRPr="00A715DE">
        <w:rPr>
          <w:rStyle w:val="StyleUnderline"/>
        </w:rPr>
        <w:t xml:space="preserve"> of autonomous sovereignty, </w:t>
      </w:r>
      <w:r w:rsidRPr="00A715DE">
        <w:rPr>
          <w:rStyle w:val="StyleUnderline"/>
          <w:highlight w:val="yellow"/>
        </w:rPr>
        <w:t xml:space="preserve">the text invests in fugitivity as a response to the </w:t>
      </w:r>
      <w:r w:rsidRPr="00A715DE">
        <w:rPr>
          <w:rStyle w:val="Emphasis"/>
          <w:highlight w:val="yellow"/>
        </w:rPr>
        <w:t>escalating and overlapping carceral imperatives</w:t>
      </w:r>
      <w:r w:rsidRPr="00A715DE">
        <w:rPr>
          <w:rStyle w:val="StyleUnderline"/>
          <w:highlight w:val="yellow"/>
        </w:rPr>
        <w:t xml:space="preserve"> that govern everyday life</w:t>
      </w:r>
      <w:r w:rsidRPr="00A715DE">
        <w:rPr>
          <w:rStyle w:val="StyleUnderline"/>
        </w:rPr>
        <w:t>.</w:t>
      </w:r>
      <w:r w:rsidRPr="00A715DE">
        <w:t xml:space="preserve"> The first story in the collection, “Whispers in the Dark,” features a genius child named Ptolemy (who will appear again later in the text as the mastermind behind several efforts to outwit corporate systems and thwart white supremacist plots) and his uncle Chill, a former inmate who “told Popo [Ptolemy] stories of runaway slaves on the Underground Railroad”: “But escape was the real story he wanted to tell. He had been obsessed with escape ever since the day he was convicted of armed robbery. The only way he could fall asleep in his cell at night was by imagining himself a slave who had slipped his chains, pried open the bars, and outrun the dogs</w:t>
      </w:r>
      <w:proofErr w:type="gramStart"/>
      <w:r w:rsidRPr="00A715DE">
        <w:t>. . . .</w:t>
      </w:r>
      <w:proofErr w:type="gramEnd"/>
      <w:r w:rsidRPr="00A715DE">
        <w:t xml:space="preserve"> The desire for flight burned perpetually in his chest” (9).55 </w:t>
      </w:r>
      <w:r w:rsidRPr="00A715DE">
        <w:rPr>
          <w:rStyle w:val="StyleUnderline"/>
        </w:rPr>
        <w:t xml:space="preserve">Linking current forms of racialized captivity to enslavement, </w:t>
      </w:r>
      <w:r w:rsidRPr="00A715DE">
        <w:rPr>
          <w:rStyle w:val="StyleUnderline"/>
          <w:highlight w:val="yellow"/>
        </w:rPr>
        <w:t xml:space="preserve">the text presents “escape” as the vehicle for evading the omnipresent and interlocking dynamics of </w:t>
      </w:r>
      <w:r w:rsidRPr="00A715DE">
        <w:rPr>
          <w:rStyle w:val="Emphasis"/>
          <w:highlight w:val="yellow"/>
        </w:rPr>
        <w:t>identification, surveillance, and containment</w:t>
      </w:r>
      <w:r w:rsidRPr="00A715DE">
        <w:rPr>
          <w:rStyle w:val="StyleUnderline"/>
          <w:highlight w:val="yellow"/>
        </w:rPr>
        <w:t xml:space="preserve"> that pervade everyday life</w:t>
      </w:r>
      <w:r w:rsidRPr="00A715DE">
        <w:t xml:space="preserve">. In “Doctor Kismet,” </w:t>
      </w:r>
      <w:proofErr w:type="spellStart"/>
      <w:r w:rsidRPr="00A715DE">
        <w:t>Akwande</w:t>
      </w:r>
      <w:proofErr w:type="spellEnd"/>
      <w:r w:rsidRPr="00A715DE">
        <w:t xml:space="preserve">, the former congressman and now radical, offers a similar perspective. </w:t>
      </w:r>
      <w:r w:rsidRPr="00A715DE">
        <w:rPr>
          <w:rStyle w:val="StyleUnderline"/>
        </w:rPr>
        <w:t>He seeks to flee off-planet, as part of the Mars colonization project which one of his fellow movement leaders refers to as “</w:t>
      </w:r>
      <w:proofErr w:type="spellStart"/>
      <w:r w:rsidRPr="00A715DE">
        <w:rPr>
          <w:rStyle w:val="StyleUnderline"/>
        </w:rPr>
        <w:t>runnin</w:t>
      </w:r>
      <w:proofErr w:type="spellEnd"/>
      <w:r w:rsidRPr="00A715DE">
        <w:rPr>
          <w:rStyle w:val="StyleUnderline"/>
        </w:rPr>
        <w:t>’ away</w:t>
      </w:r>
      <w:r w:rsidRPr="00A715DE">
        <w:t xml:space="preserve">”—a characterization </w:t>
      </w:r>
      <w:proofErr w:type="spellStart"/>
      <w:r w:rsidRPr="00A715DE">
        <w:t>Akwande</w:t>
      </w:r>
      <w:proofErr w:type="spellEnd"/>
      <w:r w:rsidRPr="00A715DE">
        <w:t xml:space="preserve"> does not contest (83). Earlier, the text observes of </w:t>
      </w:r>
      <w:proofErr w:type="spellStart"/>
      <w:r w:rsidRPr="00A715DE">
        <w:t>Akwande</w:t>
      </w:r>
      <w:proofErr w:type="spellEnd"/>
      <w:r w:rsidRPr="00A715DE">
        <w:t xml:space="preserve"> while he is meditating, “[T]he </w:t>
      </w:r>
      <w:proofErr w:type="gramStart"/>
      <w:r w:rsidRPr="00A715DE">
        <w:t>image</w:t>
      </w:r>
      <w:proofErr w:type="gramEnd"/>
      <w:r w:rsidRPr="00A715DE">
        <w:t xml:space="preserve"> of a man thrown from a ship in the middle of the ocean came to mind. He was swimming minute by minute, year after year. Swimming toward an alien shore or home</w:t>
      </w:r>
      <w:proofErr w:type="gramStart"/>
      <w:r w:rsidRPr="00A715DE">
        <w:t>. . . .</w:t>
      </w:r>
      <w:proofErr w:type="gramEnd"/>
      <w:r w:rsidRPr="00A715DE">
        <w:t xml:space="preserve"> He swam over a deep slumber—exhausted, relaxed, and reprieved all in one” (74). The direction of the “swimming” seems beside the point; rather, the focus lies on the fact of the movement. </w:t>
      </w:r>
      <w:r w:rsidRPr="00A715DE">
        <w:rPr>
          <w:rStyle w:val="StyleUnderline"/>
          <w:highlight w:val="yellow"/>
        </w:rPr>
        <w:t xml:space="preserve">More than migration toward a </w:t>
      </w:r>
      <w:r w:rsidRPr="00A715DE">
        <w:rPr>
          <w:rStyle w:val="Emphasis"/>
          <w:highlight w:val="yellow"/>
        </w:rPr>
        <w:t>particular destination</w:t>
      </w:r>
      <w:r w:rsidRPr="00A715DE">
        <w:rPr>
          <w:rStyle w:val="StyleUnderline"/>
          <w:highlight w:val="yellow"/>
        </w:rPr>
        <w:t>, “flight</w:t>
      </w:r>
      <w:r w:rsidRPr="00A715DE">
        <w:rPr>
          <w:rStyle w:val="StyleUnderline"/>
        </w:rPr>
        <w:t>” or “</w:t>
      </w:r>
      <w:proofErr w:type="spellStart"/>
      <w:r w:rsidRPr="00A715DE">
        <w:rPr>
          <w:rStyle w:val="StyleUnderline"/>
        </w:rPr>
        <w:t>runnin</w:t>
      </w:r>
      <w:proofErr w:type="spellEnd"/>
      <w:proofErr w:type="gramStart"/>
      <w:r w:rsidRPr="00A715DE">
        <w:rPr>
          <w:rStyle w:val="StyleUnderline"/>
        </w:rPr>
        <w:t>’ ”</w:t>
      </w:r>
      <w:proofErr w:type="gramEnd"/>
      <w:r w:rsidRPr="00A715DE">
        <w:rPr>
          <w:rStyle w:val="StyleUnderline"/>
        </w:rPr>
        <w:t xml:space="preserve"> </w:t>
      </w:r>
      <w:r w:rsidRPr="00A715DE">
        <w:rPr>
          <w:rStyle w:val="StyleUnderline"/>
          <w:highlight w:val="yellow"/>
        </w:rPr>
        <w:t xml:space="preserve">appears as itself a </w:t>
      </w:r>
      <w:r w:rsidRPr="00A715DE">
        <w:rPr>
          <w:rStyle w:val="Emphasis"/>
          <w:highlight w:val="yellow"/>
        </w:rPr>
        <w:t>mode of being and becoming, an ethics and politics</w:t>
      </w:r>
      <w:r w:rsidRPr="00A715DE">
        <w:rPr>
          <w:rStyle w:val="StyleUnderline"/>
          <w:highlight w:val="yellow"/>
        </w:rPr>
        <w:t xml:space="preserve"> in itself instead of a transitional state on the</w:t>
      </w:r>
      <w:r>
        <w:t xml:space="preserve"> &lt;end p. 133&gt; </w:t>
      </w:r>
      <w:r w:rsidRPr="00A715DE">
        <w:rPr>
          <w:rStyle w:val="StyleUnderline"/>
          <w:highlight w:val="yellow"/>
        </w:rPr>
        <w:t>way to what is imagined as the place of true freedom or liberation</w:t>
      </w:r>
      <w:r>
        <w:t xml:space="preserve">. The final story in the collection, “The </w:t>
      </w:r>
      <w:proofErr w:type="spellStart"/>
      <w:r>
        <w:t>Nig</w:t>
      </w:r>
      <w:proofErr w:type="spellEnd"/>
      <w:r>
        <w:t xml:space="preserve"> in Me” returns to a plot from earlier stories: it picks up on the plan by the white supremacist </w:t>
      </w:r>
      <w:proofErr w:type="spellStart"/>
      <w:r>
        <w:t>Itsies</w:t>
      </w:r>
      <w:proofErr w:type="spellEnd"/>
      <w:r>
        <w:t xml:space="preserve"> to commit genocide against Black people, which, in “</w:t>
      </w:r>
      <w:proofErr w:type="spellStart"/>
      <w:r>
        <w:t>En</w:t>
      </w:r>
      <w:proofErr w:type="spellEnd"/>
      <w:r>
        <w:t xml:space="preserve"> Masse,” was thwarted by a rogue group who contaminate the samples of antiblack contagion; they end up accidentally altering it in ways that make it lethal to everyone who is not Black, creating a worldwide epidemic that is the focus of “The </w:t>
      </w:r>
      <w:proofErr w:type="spellStart"/>
      <w:r>
        <w:t>Nig</w:t>
      </w:r>
      <w:proofErr w:type="spellEnd"/>
      <w:r>
        <w:t xml:space="preserve"> in Me.” 56 Mosley plays on the idea of biological racial identity transmitted in the blood by having the mutated virus attack all people who possess less than “12.5 percent African Negro </w:t>
      </w:r>
      <w:proofErr w:type="spellStart"/>
      <w:r>
        <w:t>dna</w:t>
      </w:r>
      <w:proofErr w:type="spellEnd"/>
      <w:r>
        <w:t xml:space="preserve">” (351).57 “The </w:t>
      </w:r>
      <w:proofErr w:type="spellStart"/>
      <w:r>
        <w:t>Nig</w:t>
      </w:r>
      <w:proofErr w:type="spellEnd"/>
      <w:r>
        <w:t xml:space="preserve"> in Me” concludes with Harold, the African American main character, fleeing a mob of “white men” (356), who themselves likely have at least some “African Negro </w:t>
      </w:r>
      <w:proofErr w:type="spellStart"/>
      <w:r>
        <w:t>dna</w:t>
      </w:r>
      <w:proofErr w:type="spellEnd"/>
      <w:r>
        <w:t xml:space="preserve">” in order to have survived the worldwide virus that has decimated humanity.58 After the apocalypse, Black people still need to flee from the antiblack vigilantism of those asserting their “white” privilege. </w:t>
      </w:r>
    </w:p>
    <w:p w14:paraId="4BB5447B" w14:textId="77777777" w:rsidR="00294076" w:rsidRPr="00A715DE" w:rsidRDefault="00294076" w:rsidP="00294076">
      <w:r w:rsidRPr="00A715DE">
        <w:rPr>
          <w:rStyle w:val="Emphasis"/>
          <w:highlight w:val="yellow"/>
        </w:rPr>
        <w:lastRenderedPageBreak/>
        <w:t>Rather</w:t>
      </w:r>
      <w:r w:rsidRPr="00A715DE">
        <w:rPr>
          <w:rStyle w:val="StyleUnderline"/>
          <w:highlight w:val="yellow"/>
        </w:rPr>
        <w:t xml:space="preserve"> than envisioning emancipation and enfranchisement</w:t>
      </w:r>
      <w:r w:rsidRPr="00A715DE">
        <w:rPr>
          <w:rStyle w:val="StyleUnderline"/>
        </w:rPr>
        <w:t xml:space="preserve"> (into full citizenship) </w:t>
      </w:r>
      <w:r w:rsidRPr="00A715DE">
        <w:rPr>
          <w:rStyle w:val="StyleUnderline"/>
          <w:highlight w:val="yellow"/>
        </w:rPr>
        <w:t>or liberation</w:t>
      </w:r>
      <w:r w:rsidRPr="00A715DE">
        <w:rPr>
          <w:rStyle w:val="StyleUnderline"/>
        </w:rPr>
        <w:t xml:space="preserve"> (to an autonomous space of collective self-governance) as responses to the neoliberal apartheid it depicts, </w:t>
      </w:r>
      <w:proofErr w:type="spellStart"/>
      <w:r w:rsidRPr="00A715DE">
        <w:rPr>
          <w:rStyle w:val="StyleUnderline"/>
          <w:highlight w:val="yellow"/>
        </w:rPr>
        <w:t>Futureland</w:t>
      </w:r>
      <w:proofErr w:type="spellEnd"/>
      <w:r w:rsidRPr="00A715DE">
        <w:rPr>
          <w:rStyle w:val="StyleUnderline"/>
          <w:highlight w:val="yellow"/>
        </w:rPr>
        <w:t xml:space="preserve"> develops a fugitive poetics, inhabiting existing systems in ways that </w:t>
      </w:r>
      <w:r w:rsidRPr="00A715DE">
        <w:rPr>
          <w:rStyle w:val="Emphasis"/>
          <w:highlight w:val="yellow"/>
        </w:rPr>
        <w:t>defy the terms and topographies of legible personhood</w:t>
      </w:r>
      <w:r>
        <w:t xml:space="preserve">. Mosley envisions a kind of perpetual flight without a determinate destination.59 </w:t>
      </w:r>
      <w:r w:rsidRPr="00A715DE">
        <w:rPr>
          <w:rStyle w:val="StyleUnderline"/>
        </w:rPr>
        <w:t xml:space="preserve">In these ways, </w:t>
      </w:r>
      <w:proofErr w:type="spellStart"/>
      <w:r w:rsidRPr="00A715DE">
        <w:rPr>
          <w:rStyle w:val="StyleUnderline"/>
        </w:rPr>
        <w:t>Futureland</w:t>
      </w:r>
      <w:proofErr w:type="spellEnd"/>
      <w:r w:rsidRPr="00A715DE">
        <w:rPr>
          <w:rStyle w:val="StyleUnderline"/>
        </w:rPr>
        <w:t xml:space="preserve"> speculatively theorizes what Stefano Harney and Fred Moten have referred to as a “fugitive public</w:t>
      </w:r>
      <w:r>
        <w:t xml:space="preserve">.” They suggest, “Knowledge of freedom is (in) the invention of escape, stealing away in the confines, in the form, of a break,” later adding, “This form of feeling was not collective, not given to decision, not adhering or reattaching to settlement, nation, state, territory or historical story; nor was it repossessed by the group, which could not now feel as one, reunified in time and space.”60 </w:t>
      </w:r>
      <w:r w:rsidRPr="00A715DE">
        <w:rPr>
          <w:rStyle w:val="StyleUnderline"/>
        </w:rPr>
        <w:t xml:space="preserve">Drawing on the history of escape from the confinements of slavery, </w:t>
      </w:r>
      <w:r w:rsidRPr="00A715DE">
        <w:rPr>
          <w:rStyle w:val="StyleUnderline"/>
          <w:highlight w:val="yellow"/>
        </w:rPr>
        <w:t>fugitivity offers possibilities for conceptualizing the current meanings of blackness and addressing the ways Black people continue to be consigned to captivity</w:t>
      </w:r>
      <w:r>
        <w:t xml:space="preserve"> (whether articulated in terms of racial animus or not and exceeding internment in the prison as such), </w:t>
      </w:r>
      <w:r w:rsidRPr="00A715DE">
        <w:rPr>
          <w:rStyle w:val="StyleUnderline"/>
          <w:highlight w:val="yellow"/>
        </w:rPr>
        <w:t>even as the carceral imaginary and imperatives</w:t>
      </w:r>
      <w:r w:rsidRPr="00A715DE">
        <w:rPr>
          <w:rStyle w:val="StyleUnderline"/>
        </w:rPr>
        <w:t xml:space="preserve"> portrayed in </w:t>
      </w:r>
      <w:proofErr w:type="spellStart"/>
      <w:r w:rsidRPr="00A715DE">
        <w:rPr>
          <w:rStyle w:val="StyleUnderline"/>
        </w:rPr>
        <w:t>Futureland</w:t>
      </w:r>
      <w:proofErr w:type="spellEnd"/>
      <w:r w:rsidRPr="00A715DE">
        <w:rPr>
          <w:rStyle w:val="StyleUnderline"/>
        </w:rPr>
        <w:t xml:space="preserve"> extend beyond Black people per se to </w:t>
      </w:r>
      <w:r w:rsidRPr="00A715DE">
        <w:rPr>
          <w:rStyle w:val="StyleUnderline"/>
          <w:highlight w:val="yellow"/>
        </w:rPr>
        <w:t>provide a paradigm of contemporary life</w:t>
      </w:r>
      <w:r>
        <w:t xml:space="preserve">.61 The </w:t>
      </w:r>
      <w:r w:rsidRPr="00A715DE">
        <w:rPr>
          <w:rStyle w:val="StyleUnderline"/>
        </w:rPr>
        <w:t>text engages in what Neil Roberts has termed “fugitive thinking,” in which “those situated on modernity’s underside craft a detailed system for escaping the state of enslavement</w:t>
      </w:r>
      <w:r>
        <w:t xml:space="preserve">,”62 </w:t>
      </w:r>
      <w:r w:rsidRPr="00A715DE">
        <w:rPr>
          <w:rStyle w:val="StyleUnderline"/>
        </w:rPr>
        <w:t xml:space="preserve">and </w:t>
      </w:r>
      <w:r w:rsidRPr="00A715DE">
        <w:rPr>
          <w:rStyle w:val="StyleUnderline"/>
          <w:highlight w:val="yellow"/>
        </w:rPr>
        <w:t xml:space="preserve">such acts of flight constitute </w:t>
      </w:r>
      <w:r w:rsidRPr="00A715DE">
        <w:rPr>
          <w:rStyle w:val="Emphasis"/>
          <w:highlight w:val="yellow"/>
        </w:rPr>
        <w:t xml:space="preserve">less an evasion of detention in some particular space than a deferral of the broader forms of identification and </w:t>
      </w:r>
      <w:proofErr w:type="spellStart"/>
      <w:r w:rsidRPr="00A715DE">
        <w:rPr>
          <w:rStyle w:val="Emphasis"/>
          <w:highlight w:val="yellow"/>
        </w:rPr>
        <w:t>territorialization</w:t>
      </w:r>
      <w:proofErr w:type="spellEnd"/>
      <w:r w:rsidRPr="00A715DE">
        <w:rPr>
          <w:rStyle w:val="StyleUnderline"/>
          <w:highlight w:val="yellow"/>
        </w:rPr>
        <w:t xml:space="preserve"> that shape contemporary political economy</w:t>
      </w:r>
      <w:r>
        <w:t>. Harney and Moten suggest, “</w:t>
      </w:r>
      <w:r w:rsidRPr="00A715DE">
        <w:rPr>
          <w:rStyle w:val="StyleUnderline"/>
        </w:rPr>
        <w:t>Justice is possible only where it is never asked, in the refuge of bad debt</w:t>
      </w:r>
      <w:r>
        <w:t xml:space="preserve">, in the fugitive public of strangers not &lt;end p 134&gt; communities, of </w:t>
      </w:r>
      <w:proofErr w:type="spellStart"/>
      <w:r>
        <w:t>undercommons</w:t>
      </w:r>
      <w:proofErr w:type="spellEnd"/>
      <w:r>
        <w:t xml:space="preserve"> not neighborhoods, among those who have been there all along from somewhere.”63 </w:t>
      </w:r>
      <w:r w:rsidRPr="00A715DE">
        <w:rPr>
          <w:rStyle w:val="StyleUnderline"/>
        </w:rPr>
        <w:t xml:space="preserve">As a means of figuring opposition, </w:t>
      </w:r>
      <w:r w:rsidRPr="00A715DE">
        <w:rPr>
          <w:rStyle w:val="Emphasis"/>
          <w:highlight w:val="yellow"/>
        </w:rPr>
        <w:t>the fugitive public neither suggests</w:t>
      </w:r>
      <w:r w:rsidRPr="00A715DE">
        <w:rPr>
          <w:rStyle w:val="StyleUnderline"/>
        </w:rPr>
        <w:t xml:space="preserve"> a moment of </w:t>
      </w:r>
      <w:r w:rsidRPr="00A715DE">
        <w:rPr>
          <w:rStyle w:val="Emphasis"/>
          <w:highlight w:val="yellow"/>
        </w:rPr>
        <w:t>direct antagonism</w:t>
      </w:r>
      <w:r w:rsidRPr="00A715DE">
        <w:rPr>
          <w:rStyle w:val="StyleUnderline"/>
        </w:rPr>
        <w:t xml:space="preserve">, of confrontation, </w:t>
      </w:r>
      <w:r w:rsidRPr="00A715DE">
        <w:rPr>
          <w:rStyle w:val="Emphasis"/>
          <w:highlight w:val="yellow"/>
        </w:rPr>
        <w:t>nor a substitution of existing institutional procedures</w:t>
      </w:r>
      <w:r w:rsidRPr="00A715DE">
        <w:rPr>
          <w:rStyle w:val="StyleUnderline"/>
        </w:rPr>
        <w:t xml:space="preserve"> and principles </w:t>
      </w:r>
      <w:r w:rsidRPr="00A715DE">
        <w:rPr>
          <w:rStyle w:val="Emphasis"/>
          <w:highlight w:val="yellow"/>
        </w:rPr>
        <w:t>by a new set of policies</w:t>
      </w:r>
      <w:r>
        <w:t xml:space="preserve">.64 </w:t>
      </w:r>
      <w:r w:rsidRPr="00A715DE">
        <w:rPr>
          <w:rStyle w:val="StyleUnderline"/>
        </w:rPr>
        <w:t>It also eschews the notion of a particular collective or place that serves as the grounds for resistance, the idea that there could be a privileged subject or site from which change emerges. Aggregate acts of “stealing away” not only refuse the kinds of moral and legal culpability that attach to theft but highlight the modes of everyday coercion surrounding putative ownership and consent</w:t>
      </w:r>
      <w:r>
        <w:t>.65</w:t>
      </w:r>
    </w:p>
    <w:p w14:paraId="12247CAB" w14:textId="056DBE7A" w:rsidR="0070006D" w:rsidRDefault="0070006D" w:rsidP="00294076">
      <w:pPr>
        <w:pStyle w:val="Heading3"/>
      </w:pPr>
      <w:r>
        <w:lastRenderedPageBreak/>
        <w:t xml:space="preserve">Framework—Tuck 2NC </w:t>
      </w:r>
    </w:p>
    <w:p w14:paraId="5E310983" w14:textId="1A46D377" w:rsidR="0070006D" w:rsidRDefault="0070006D" w:rsidP="0070006D"/>
    <w:p w14:paraId="5561E978" w14:textId="3E9B579B" w:rsidR="0070006D" w:rsidRPr="00E04BE0" w:rsidRDefault="00290C46" w:rsidP="0070006D">
      <w:pPr>
        <w:pStyle w:val="Heading4"/>
      </w:pPr>
      <w:r>
        <w:t>C/I</w:t>
      </w:r>
      <w:r w:rsidR="0070006D">
        <w:t xml:space="preserve"> – </w:t>
      </w:r>
      <w:r w:rsidR="0070006D">
        <w:t>we should do</w:t>
      </w:r>
      <w:r w:rsidR="0070006D">
        <w:t xml:space="preserve"> </w:t>
      </w:r>
      <w:r w:rsidR="0070006D">
        <w:rPr>
          <w:u w:val="single"/>
        </w:rPr>
        <w:t>critical policy analysis</w:t>
      </w:r>
      <w:r>
        <w:t xml:space="preserve">, not policy – attending to </w:t>
      </w:r>
      <w:r>
        <w:rPr>
          <w:u w:val="single"/>
        </w:rPr>
        <w:t>foundations</w:t>
      </w:r>
      <w:r>
        <w:t xml:space="preserve"> of policy</w:t>
      </w:r>
      <w:r w:rsidR="0070006D">
        <w:t xml:space="preserve"> based on </w:t>
      </w:r>
      <w:r w:rsidR="0070006D">
        <w:t xml:space="preserve">anti-blackness and settler </w:t>
      </w:r>
      <w:r>
        <w:t>colonialism is a better</w:t>
      </w:r>
      <w:r w:rsidR="0070006D">
        <w:t xml:space="preserve"> research model  </w:t>
      </w:r>
    </w:p>
    <w:p w14:paraId="28468141" w14:textId="77777777" w:rsidR="0070006D" w:rsidRDefault="0070006D" w:rsidP="0070006D">
      <w:r w:rsidRPr="00BE3C24">
        <w:rPr>
          <w:rStyle w:val="Style13ptBold"/>
        </w:rPr>
        <w:t xml:space="preserve">Tuck and </w:t>
      </w:r>
      <w:proofErr w:type="spellStart"/>
      <w:r w:rsidRPr="00BE3C24">
        <w:rPr>
          <w:rStyle w:val="Style13ptBold"/>
        </w:rPr>
        <w:t>Gorlewski</w:t>
      </w:r>
      <w:proofErr w:type="spellEnd"/>
      <w:r w:rsidRPr="00BE3C24">
        <w:rPr>
          <w:rStyle w:val="Style13ptBold"/>
        </w:rPr>
        <w:t>, 16</w:t>
      </w:r>
      <w:r>
        <w:t xml:space="preserve"> – Eve (Ontario Institute for Studies in Education, University of Toronto), and Julie (State University of New York at New Paltz), “Racist Ordering, Settler Colonialism, and </w:t>
      </w:r>
      <w:proofErr w:type="spellStart"/>
      <w:r>
        <w:t>edTPA</w:t>
      </w:r>
      <w:proofErr w:type="spellEnd"/>
      <w:r>
        <w:t>: A Participatory Policy Analysis,” Educational Policy, 2016, Vol. 30(1) 197–217, DOI: 10.1177/0895904815616483, p. 198-200 – KLab2020</w:t>
      </w:r>
    </w:p>
    <w:p w14:paraId="33D95A3A" w14:textId="77777777" w:rsidR="0070006D" w:rsidRPr="00BE3C24" w:rsidRDefault="0070006D" w:rsidP="0070006D">
      <w:pPr>
        <w:rPr>
          <w:rStyle w:val="StyleUnderline"/>
        </w:rPr>
      </w:pPr>
      <w:r>
        <w:t xml:space="preserve">This article tells the story of an intervention by a collective of teacher educators on New York State’s adoption of </w:t>
      </w:r>
      <w:proofErr w:type="spellStart"/>
      <w:r>
        <w:t>edTPA</w:t>
      </w:r>
      <w:proofErr w:type="spellEnd"/>
      <w:r>
        <w:t xml:space="preserve">, a policy adoption that concerned even the creators of </w:t>
      </w:r>
      <w:proofErr w:type="spellStart"/>
      <w:r>
        <w:t>edTPA</w:t>
      </w:r>
      <w:proofErr w:type="spellEnd"/>
      <w:r>
        <w:t xml:space="preserve"> (see </w:t>
      </w:r>
      <w:proofErr w:type="spellStart"/>
      <w:r>
        <w:t>Miletta</w:t>
      </w:r>
      <w:proofErr w:type="spellEnd"/>
      <w:r>
        <w:t xml:space="preserve">, 2015). The </w:t>
      </w:r>
      <w:proofErr w:type="spellStart"/>
      <w:r>
        <w:t>edTPA</w:t>
      </w:r>
      <w:proofErr w:type="spellEnd"/>
      <w:r>
        <w:t xml:space="preserve"> is a standardized performance assessment newly required for teacher certification in several states, including New York (</w:t>
      </w:r>
      <w:proofErr w:type="gramStart"/>
      <w:r>
        <w:t>May,</w:t>
      </w:r>
      <w:proofErr w:type="gramEnd"/>
      <w:r>
        <w:t xml:space="preserve"> 2014), Washington (January, 2014), and Wisconsin (September, 2015; Participation Map, http://edtpa. aacte.org/state-policy). In addition, </w:t>
      </w:r>
      <w:proofErr w:type="spellStart"/>
      <w:r>
        <w:t>edTPA</w:t>
      </w:r>
      <w:proofErr w:type="spellEnd"/>
      <w:r>
        <w:t xml:space="preserve"> has been adopted for optional use in 34 states and the District of Columbia. </w:t>
      </w:r>
      <w:r w:rsidRPr="00BE3C24">
        <w:rPr>
          <w:rStyle w:val="StyleUnderline"/>
          <w:highlight w:val="yellow"/>
        </w:rPr>
        <w:t>Building on critical policy analysis</w:t>
      </w:r>
      <w:r w:rsidRPr="00BE3C24">
        <w:rPr>
          <w:rStyle w:val="StyleUnderline"/>
        </w:rPr>
        <w:t xml:space="preserve"> coupled with critical race theory</w:t>
      </w:r>
      <w:r w:rsidRPr="00BE3C24">
        <w:t xml:space="preserve"> (Atwood &amp; López, 2014; Young &amp; Diem, 2014), </w:t>
      </w:r>
      <w:r w:rsidRPr="00BE3C24">
        <w:rPr>
          <w:rStyle w:val="StyleUnderline"/>
        </w:rPr>
        <w:t>this article provides an analysis of how race and racism are constructed or</w:t>
      </w:r>
      <w:r w:rsidRPr="00BE3C24">
        <w:t xml:space="preserve">, rather, </w:t>
      </w:r>
      <w:r w:rsidRPr="00BE3C24">
        <w:rPr>
          <w:rStyle w:val="StyleUnderline"/>
        </w:rPr>
        <w:t>ignored in</w:t>
      </w:r>
      <w:r w:rsidRPr="00BE3C24">
        <w:t xml:space="preserve"> New York’s </w:t>
      </w:r>
      <w:r w:rsidRPr="00BE3C24">
        <w:rPr>
          <w:rStyle w:val="StyleUnderline"/>
        </w:rPr>
        <w:t>adoption</w:t>
      </w:r>
      <w:r w:rsidRPr="00BE3C24">
        <w:t xml:space="preserve"> of </w:t>
      </w:r>
      <w:proofErr w:type="spellStart"/>
      <w:r w:rsidRPr="00BE3C24">
        <w:t>edTPA</w:t>
      </w:r>
      <w:proofErr w:type="spellEnd"/>
      <w:r w:rsidRPr="00BE3C24">
        <w:t>. As we discuss</w:t>
      </w:r>
      <w:r>
        <w:t xml:space="preserve"> herein, this </w:t>
      </w:r>
      <w:r w:rsidRPr="00BE3C24">
        <w:rPr>
          <w:rStyle w:val="StyleUnderline"/>
        </w:rPr>
        <w:t>ignoring has consequences.</w:t>
      </w:r>
    </w:p>
    <w:p w14:paraId="34674514" w14:textId="77777777" w:rsidR="0070006D" w:rsidRDefault="0070006D" w:rsidP="0070006D">
      <w:r>
        <w:t xml:space="preserve">In describing the experiences of our research collective, </w:t>
      </w:r>
      <w:r w:rsidRPr="00BE3C24">
        <w:rPr>
          <w:rStyle w:val="StyleUnderline"/>
          <w:highlight w:val="yellow"/>
        </w:rPr>
        <w:t>we hope to illuminate</w:t>
      </w:r>
      <w:r w:rsidRPr="00BE3C24">
        <w:rPr>
          <w:rStyle w:val="StyleUnderline"/>
        </w:rPr>
        <w:t xml:space="preserve"> these consequences by discussing </w:t>
      </w:r>
      <w:r w:rsidRPr="00BE3C24">
        <w:rPr>
          <w:rStyle w:val="StyleUnderline"/>
          <w:highlight w:val="yellow"/>
        </w:rPr>
        <w:t xml:space="preserve">the </w:t>
      </w:r>
      <w:r w:rsidRPr="00BE3C24">
        <w:rPr>
          <w:rStyle w:val="Emphasis"/>
          <w:highlight w:val="yellow"/>
        </w:rPr>
        <w:t>context</w:t>
      </w:r>
      <w:r w:rsidRPr="00BE3C24">
        <w:rPr>
          <w:rStyle w:val="StyleUnderline"/>
          <w:highlight w:val="yellow"/>
        </w:rPr>
        <w:t xml:space="preserve"> of</w:t>
      </w:r>
      <w:r w:rsidRPr="00BE3C24">
        <w:rPr>
          <w:rStyle w:val="StyleUnderline"/>
        </w:rPr>
        <w:t xml:space="preserve"> this </w:t>
      </w:r>
      <w:r w:rsidRPr="00BE3C24">
        <w:rPr>
          <w:rStyle w:val="StyleUnderline"/>
          <w:highlight w:val="yellow"/>
        </w:rPr>
        <w:t xml:space="preserve">policy implementation, the </w:t>
      </w:r>
      <w:r w:rsidRPr="00BE3C24">
        <w:rPr>
          <w:rStyle w:val="Emphasis"/>
          <w:highlight w:val="yellow"/>
        </w:rPr>
        <w:t>genesis and structure</w:t>
      </w:r>
      <w:r w:rsidRPr="00BE3C24">
        <w:rPr>
          <w:rStyle w:val="StyleUnderline"/>
        </w:rPr>
        <w:t xml:space="preserve"> of our project, </w:t>
      </w:r>
      <w:r w:rsidRPr="00BE3C24">
        <w:rPr>
          <w:rStyle w:val="StyleUnderline"/>
          <w:highlight w:val="yellow"/>
        </w:rPr>
        <w:t xml:space="preserve">and how settler colonialism and antiblackness are </w:t>
      </w:r>
      <w:r w:rsidRPr="00BE3C24">
        <w:rPr>
          <w:rStyle w:val="Emphasis"/>
          <w:highlight w:val="yellow"/>
        </w:rPr>
        <w:t>interwoven into</w:t>
      </w:r>
      <w:r w:rsidRPr="00BE3C24">
        <w:rPr>
          <w:rStyle w:val="StyleUnderline"/>
        </w:rPr>
        <w:t xml:space="preserve"> this tool of education </w:t>
      </w:r>
      <w:r w:rsidRPr="00BE3C24">
        <w:rPr>
          <w:rStyle w:val="Emphasis"/>
          <w:highlight w:val="yellow"/>
        </w:rPr>
        <w:t>policy</w:t>
      </w:r>
      <w:r w:rsidRPr="00BE3C24">
        <w:rPr>
          <w:rStyle w:val="StyleUnderline"/>
        </w:rPr>
        <w:t>. This article describes our creation of an alternative scoring consortium as a form of participatory critical policy analysis. The article then provides an extended discussion on our intervention’s analysis of racial formations, performing the connections between education policy analysis, settler colonialism, and antiblackness. We close with a call for more participatory policy analyses which theorize race in settler colonial nation-states</w:t>
      </w:r>
      <w:r>
        <w:t>, especially from faculty in Schools of Education. &lt;end p 198&gt;</w:t>
      </w:r>
    </w:p>
    <w:p w14:paraId="78D1DA37" w14:textId="77777777" w:rsidR="0070006D" w:rsidRDefault="0070006D" w:rsidP="0070006D">
      <w:r>
        <w:t>Policy and the Constructions of Race and Space</w:t>
      </w:r>
    </w:p>
    <w:p w14:paraId="25AD7AE6" w14:textId="77777777" w:rsidR="0070006D" w:rsidRPr="00BE3C24" w:rsidRDefault="0070006D" w:rsidP="0070006D">
      <w:pPr>
        <w:rPr>
          <w:rStyle w:val="StyleUnderline"/>
        </w:rPr>
      </w:pPr>
      <w:r w:rsidRPr="00BE3C24">
        <w:rPr>
          <w:rStyle w:val="StyleUnderline"/>
        </w:rPr>
        <w:t>We write as two teacher educators</w:t>
      </w:r>
      <w:r>
        <w:t xml:space="preserve"> working in a public university School of Education before and during the adoption of </w:t>
      </w:r>
      <w:proofErr w:type="spellStart"/>
      <w:r>
        <w:t>edTPA</w:t>
      </w:r>
      <w:proofErr w:type="spellEnd"/>
      <w:r>
        <w:t xml:space="preserve">. </w:t>
      </w:r>
      <w:r w:rsidRPr="00BE3C24">
        <w:rPr>
          <w:rStyle w:val="StyleUnderline"/>
        </w:rPr>
        <w:t xml:space="preserve">Our goal has been to enact another kind of policy analysis in two ways. First, we wanted to enact a participatory policy analysis, engaging in collective research on something which impacts our labor. We also wanted </w:t>
      </w:r>
      <w:proofErr w:type="gramStart"/>
      <w:r w:rsidRPr="00BE3C24">
        <w:rPr>
          <w:rStyle w:val="StyleUnderline"/>
        </w:rPr>
        <w:t>enact</w:t>
      </w:r>
      <w:proofErr w:type="gramEnd"/>
      <w:r w:rsidRPr="00BE3C24">
        <w:rPr>
          <w:rStyle w:val="StyleUnderline"/>
        </w:rPr>
        <w:t xml:space="preserve"> a different way of telling about our work, especially by attending to settler colonialism and antiblackness. Too often in education policy analysis, issues of race are discussed briefly, if at all. Usually, race is just another crosstab proffered as part of the performance of policy analysis. In this way, race is equivocated with other social categories, including gender and income; this equivocation is almost never useful for analyzing the racialization of people in a settler nation-state. Of course, one is never just racialized—we are also gendered, classed, and categorized according to language, immigration status, indigeneity, ability, and more, all at the same time.</w:t>
      </w:r>
    </w:p>
    <w:p w14:paraId="0B509A68" w14:textId="77777777" w:rsidR="0070006D" w:rsidRPr="00BE3C24" w:rsidRDefault="0070006D" w:rsidP="0070006D">
      <w:pPr>
        <w:rPr>
          <w:rStyle w:val="StyleUnderline"/>
        </w:rPr>
      </w:pPr>
      <w:r w:rsidRPr="00BE3C24">
        <w:rPr>
          <w:rStyle w:val="StyleUnderline"/>
        </w:rPr>
        <w:t xml:space="preserve">Yet, our more enduring concern is how the performance of </w:t>
      </w:r>
      <w:r w:rsidRPr="00BE3C24">
        <w:rPr>
          <w:rStyle w:val="StyleUnderline"/>
          <w:highlight w:val="yellow"/>
        </w:rPr>
        <w:t>disaggregating</w:t>
      </w:r>
      <w:r w:rsidRPr="00BE3C24">
        <w:rPr>
          <w:rStyle w:val="StyleUnderline"/>
        </w:rPr>
        <w:t xml:space="preserve"> for </w:t>
      </w:r>
      <w:r w:rsidRPr="00BE3C24">
        <w:rPr>
          <w:rStyle w:val="StyleUnderline"/>
          <w:highlight w:val="yellow"/>
        </w:rPr>
        <w:t>race ignores the need to</w:t>
      </w:r>
      <w:r w:rsidRPr="00BE3C24">
        <w:rPr>
          <w:rStyle w:val="StyleUnderline"/>
        </w:rPr>
        <w:t xml:space="preserve"> more </w:t>
      </w:r>
      <w:r w:rsidRPr="00BE3C24">
        <w:rPr>
          <w:rStyle w:val="Emphasis"/>
          <w:highlight w:val="yellow"/>
        </w:rPr>
        <w:t>deeply consider what theories of race are being enacted through policy, thus reifying connotations of race as natural, inevitable, and permanent</w:t>
      </w:r>
      <w:r w:rsidRPr="00BE3C24">
        <w:rPr>
          <w:rStyle w:val="StyleUnderline"/>
        </w:rPr>
        <w:t>. It has been a central tenet of critical race theory that race is a social construct</w:t>
      </w:r>
      <w:r>
        <w:t xml:space="preserve"> (Omi &amp; Winant, 2014), </w:t>
      </w:r>
      <w:r w:rsidRPr="00BE3C24">
        <w:rPr>
          <w:rStyle w:val="StyleUnderline"/>
        </w:rPr>
        <w:t xml:space="preserve">an invention, a fiction with lived realities </w:t>
      </w:r>
      <w:r w:rsidRPr="00BE3C24">
        <w:rPr>
          <w:rStyle w:val="StyleUnderline"/>
        </w:rPr>
        <w:lastRenderedPageBreak/>
        <w:t>cultivated in and supported in part through public policies</w:t>
      </w:r>
      <w:r>
        <w:t xml:space="preserve"> (Atwood &amp; López, 2014). </w:t>
      </w:r>
      <w:r w:rsidRPr="00BE3C24">
        <w:rPr>
          <w:rStyle w:val="StyleUnderline"/>
        </w:rPr>
        <w:t xml:space="preserve">Black feminist legal scholar </w:t>
      </w:r>
      <w:proofErr w:type="spellStart"/>
      <w:r w:rsidRPr="00BE3C24">
        <w:rPr>
          <w:rStyle w:val="StyleUnderline"/>
        </w:rPr>
        <w:t>Kimberle</w:t>
      </w:r>
      <w:proofErr w:type="spellEnd"/>
      <w:r w:rsidRPr="00BE3C24">
        <w:rPr>
          <w:rStyle w:val="StyleUnderline"/>
        </w:rPr>
        <w:t xml:space="preserve"> Crenshaw</w:t>
      </w:r>
      <w:r>
        <w:t xml:space="preserve"> (1991) </w:t>
      </w:r>
      <w:r w:rsidRPr="00BE3C24">
        <w:rPr>
          <w:rStyle w:val="StyleUnderline"/>
        </w:rPr>
        <w:t>has emphasized the material effects of the social construction of race. Our article shows the utility of theorizing settler colonial constructions of race for analyzing education policy.</w:t>
      </w:r>
      <w:r>
        <w:t xml:space="preserve"> As we describe below, </w:t>
      </w:r>
      <w:r w:rsidRPr="00BE3C24">
        <w:rPr>
          <w:rStyle w:val="StyleUnderline"/>
        </w:rPr>
        <w:t xml:space="preserve">taking seriously the projects of settler colonialism as they align to require </w:t>
      </w:r>
      <w:proofErr w:type="gramStart"/>
      <w:r w:rsidRPr="00BE3C24">
        <w:rPr>
          <w:rStyle w:val="StyleUnderline"/>
        </w:rPr>
        <w:t>particular constructions</w:t>
      </w:r>
      <w:proofErr w:type="gramEnd"/>
      <w:r w:rsidRPr="00BE3C24">
        <w:rPr>
          <w:rStyle w:val="StyleUnderline"/>
        </w:rPr>
        <w:t xml:space="preserve"> of race will inform policy analyses and where they can go.</w:t>
      </w:r>
    </w:p>
    <w:p w14:paraId="2E403AE2" w14:textId="77777777" w:rsidR="0070006D" w:rsidRPr="00E04BE0" w:rsidRDefault="0070006D" w:rsidP="0070006D">
      <w:r w:rsidRPr="00BE3C24">
        <w:rPr>
          <w:rStyle w:val="StyleUnderline"/>
        </w:rPr>
        <w:t>Discussing</w:t>
      </w:r>
      <w:r>
        <w:t xml:space="preserve"> the roles of </w:t>
      </w:r>
      <w:r w:rsidRPr="00BE3C24">
        <w:rPr>
          <w:rStyle w:val="StyleUnderline"/>
        </w:rPr>
        <w:t xml:space="preserve">race and racism in education policy is difficult because, ironically in U.S. society, calling someone a racist is an enormous offense, perhaps a slur. We say ironic because </w:t>
      </w:r>
      <w:r w:rsidRPr="00BE3C24">
        <w:rPr>
          <w:rStyle w:val="StyleUnderline"/>
          <w:highlight w:val="yellow"/>
        </w:rPr>
        <w:t>examples of</w:t>
      </w:r>
      <w:r w:rsidRPr="00BE3C24">
        <w:rPr>
          <w:rStyle w:val="StyleUnderline"/>
        </w:rPr>
        <w:t xml:space="preserve"> interpersonal and </w:t>
      </w:r>
      <w:r w:rsidRPr="00BE3C24">
        <w:rPr>
          <w:rStyle w:val="StyleUnderline"/>
          <w:highlight w:val="yellow"/>
        </w:rPr>
        <w:t>institutional</w:t>
      </w:r>
      <w:r w:rsidRPr="00BE3C24">
        <w:rPr>
          <w:rStyle w:val="StyleUnderline"/>
        </w:rPr>
        <w:t xml:space="preserve">, intimate, and state </w:t>
      </w:r>
      <w:r w:rsidRPr="00BE3C24">
        <w:rPr>
          <w:rStyle w:val="StyleUnderline"/>
          <w:highlight w:val="yellow"/>
        </w:rPr>
        <w:t>racism abound</w:t>
      </w:r>
      <w:r w:rsidRPr="00BE3C24">
        <w:rPr>
          <w:rStyle w:val="StyleUnderline"/>
        </w:rPr>
        <w:t>. Another insight of critical race theory is that racism is an everyday occurrence; racism is “pedestrian rather than spectacular</w:t>
      </w:r>
      <w:r>
        <w:t xml:space="preserve">” (Holland, 2012, p. 3). </w:t>
      </w:r>
      <w:r w:rsidRPr="00BE3C24">
        <w:rPr>
          <w:rStyle w:val="StyleUnderline"/>
          <w:highlight w:val="yellow"/>
        </w:rPr>
        <w:t>Yet</w:t>
      </w:r>
      <w:r w:rsidRPr="00BE3C24">
        <w:rPr>
          <w:rStyle w:val="StyleUnderline"/>
        </w:rPr>
        <w:t xml:space="preserve"> to point out racism, </w:t>
      </w:r>
      <w:r w:rsidRPr="00BE3C24">
        <w:rPr>
          <w:rStyle w:val="StyleUnderline"/>
          <w:highlight w:val="yellow"/>
        </w:rPr>
        <w:t xml:space="preserve">to say “this policy is racist” requires a mammoth </w:t>
      </w:r>
      <w:r w:rsidRPr="00BE3C24">
        <w:rPr>
          <w:rStyle w:val="Emphasis"/>
          <w:highlight w:val="yellow"/>
        </w:rPr>
        <w:t>burden of proof</w:t>
      </w:r>
      <w:r>
        <w:t xml:space="preserve"> (Atwood &amp; López, 2014). The instrument mandated by the policy at the heart of this article, </w:t>
      </w:r>
      <w:proofErr w:type="spellStart"/>
      <w:r>
        <w:t>edTPA</w:t>
      </w:r>
      <w:proofErr w:type="spellEnd"/>
      <w:r>
        <w:t xml:space="preserve">, is the co-creation of a highly regarded education scholar who has been a champion of </w:t>
      </w:r>
      <w:r w:rsidRPr="00E04BE0">
        <w:t xml:space="preserve">young people of color in public schools. Is this policy racist? Is the problem the way it has been adopted in New York State? Is any standardized test not racist? These are questions that are difficult to answer, </w:t>
      </w:r>
      <w:r w:rsidRPr="00E04BE0">
        <w:rPr>
          <w:rStyle w:val="StyleUnderline"/>
        </w:rPr>
        <w:t xml:space="preserve">because, as Jared Sexton </w:t>
      </w:r>
      <w:r w:rsidRPr="00E04BE0">
        <w:t xml:space="preserve">(2008) </w:t>
      </w:r>
      <w:r w:rsidRPr="00E04BE0">
        <w:rPr>
          <w:rStyle w:val="StyleUnderline"/>
        </w:rPr>
        <w:t>has observed, almost “every attempt to</w:t>
      </w:r>
      <w:r w:rsidRPr="00E04BE0">
        <w:t xml:space="preserve"> &lt;end p. 199&gt; </w:t>
      </w:r>
      <w:r w:rsidRPr="00E04BE0">
        <w:rPr>
          <w:rStyle w:val="StyleUnderline"/>
        </w:rPr>
        <w:t>discern the elusive core of racism, to approach its shadowy secret, drives it further from view</w:t>
      </w:r>
      <w:r w:rsidRPr="00E04BE0">
        <w:t>” (p. 27).</w:t>
      </w:r>
    </w:p>
    <w:p w14:paraId="711FC54B" w14:textId="77777777" w:rsidR="0070006D" w:rsidRDefault="0070006D" w:rsidP="0070006D">
      <w:r w:rsidRPr="00E04BE0">
        <w:rPr>
          <w:rStyle w:val="StyleUnderline"/>
        </w:rPr>
        <w:t>In many ways, the research that we describe sought to understand the roles of racism</w:t>
      </w:r>
      <w:r w:rsidRPr="00E04BE0">
        <w:t xml:space="preserve"> in New York State’s adoption of </w:t>
      </w:r>
      <w:proofErr w:type="spellStart"/>
      <w:r w:rsidRPr="00E04BE0">
        <w:t>edTPA</w:t>
      </w:r>
      <w:proofErr w:type="spellEnd"/>
      <w:r w:rsidRPr="00E04BE0">
        <w:t>. We are</w:t>
      </w:r>
      <w:r>
        <w:t xml:space="preserve"> especially interested in this adoption </w:t>
      </w:r>
      <w:proofErr w:type="spellStart"/>
      <w:r>
        <w:t>edTPA</w:t>
      </w:r>
      <w:proofErr w:type="spellEnd"/>
      <w:r>
        <w:t xml:space="preserve"> as an example of what Sharon Patricia Holland (2012) has called “racist ordering,” the constant attempt to align the world according to a </w:t>
      </w:r>
      <w:proofErr w:type="gramStart"/>
      <w:r>
        <w:t>particular racialized</w:t>
      </w:r>
      <w:proofErr w:type="gramEnd"/>
      <w:r>
        <w:t xml:space="preserve"> hierarchy (p. 1</w:t>
      </w:r>
      <w:r w:rsidRPr="00E04BE0">
        <w:t>9).</w:t>
      </w:r>
      <w:r w:rsidRPr="00BE3C24">
        <w:rPr>
          <w:rStyle w:val="StyleUnderline"/>
        </w:rPr>
        <w:t xml:space="preserve"> </w:t>
      </w:r>
      <w:r w:rsidRPr="00E04BE0">
        <w:rPr>
          <w:rStyle w:val="StyleUnderline"/>
          <w:highlight w:val="yellow"/>
        </w:rPr>
        <w:t>The power to determine the order of the world is given to those who shape time</w:t>
      </w:r>
      <w:r w:rsidRPr="00BE3C24">
        <w:rPr>
          <w:rStyle w:val="StyleUnderline"/>
        </w:rPr>
        <w:t xml:space="preserve">; indeed </w:t>
      </w:r>
      <w:r w:rsidRPr="00E04BE0">
        <w:rPr>
          <w:rStyle w:val="StyleUnderline"/>
          <w:highlight w:val="yellow"/>
        </w:rPr>
        <w:t>what constitutes engagement</w:t>
      </w:r>
      <w:r w:rsidRPr="00BE3C24">
        <w:rPr>
          <w:rStyle w:val="StyleUnderline"/>
        </w:rPr>
        <w:t xml:space="preserve"> or “relation </w:t>
      </w:r>
      <w:r w:rsidRPr="00E04BE0">
        <w:rPr>
          <w:rStyle w:val="StyleUnderline"/>
          <w:highlight w:val="yellow"/>
        </w:rPr>
        <w:t>is defined as those who shape time and those who stand outside it</w:t>
      </w:r>
      <w:r w:rsidRPr="00BE3C24">
        <w:rPr>
          <w:rStyle w:val="StyleUnderline"/>
        </w:rPr>
        <w:t>, as those who belong to your people and those who do not</w:t>
      </w:r>
      <w:r>
        <w:t>” (Holland, 2012, p. 18). Holland asks,</w:t>
      </w:r>
    </w:p>
    <w:p w14:paraId="6AE0BC3D" w14:textId="77777777" w:rsidR="0070006D" w:rsidRDefault="0070006D" w:rsidP="0070006D">
      <w:pPr>
        <w:ind w:left="720"/>
      </w:pPr>
      <w:r>
        <w:t>(W)</w:t>
      </w:r>
      <w:proofErr w:type="spellStart"/>
      <w:r>
        <w:t>hat</w:t>
      </w:r>
      <w:proofErr w:type="spellEnd"/>
      <w:r>
        <w:t xml:space="preserve"> happens when someone who exists in time meets someone who only occupies space? Those who order the world, who are world-making master time—those animals and humans who are perceived as having no-world making effects—merely occupy space . . . We often talk of inequalities which emerge from black/white meeting, but we rarely understand those structural impediments and inequalities in terms of the phenomenological readings of time and space. (p. 10)</w:t>
      </w:r>
    </w:p>
    <w:p w14:paraId="4AA262E0" w14:textId="77777777" w:rsidR="0070006D" w:rsidRPr="00BE3C24" w:rsidRDefault="0070006D" w:rsidP="0070006D">
      <w:pPr>
        <w:rPr>
          <w:rStyle w:val="StyleUnderline"/>
        </w:rPr>
      </w:pPr>
      <w:r>
        <w:t xml:space="preserve">Holland is constructing Whiteness and Blackness in a specific way that holds much importance for our later arguments. Whiteness operates within a frame of time, whereas Blackness is only permitted to take up space. Holland poses key questions about commonly held assumptions about how racism works and what justice can mean. Whiteness (as having power over time and order) and Blackness (as merely occupying space) cannot be reconciled through “meeting” without changing the co-production of Whiteness and Blackness. </w:t>
      </w:r>
      <w:r w:rsidRPr="00BE3C24">
        <w:rPr>
          <w:rStyle w:val="StyleUnderline"/>
        </w:rPr>
        <w:t xml:space="preserve">We raise Holland’s theorizing of race and racism because it is spatialized; our discussion of settler colonial constructions of race in “Our Alternate Scoring Consortium” section also requires spatialized analysis. Yet, attending to settler colonialism pushes even Holland’s constructions, because thinking about settler colonialism requires us to think not only about space, but about land, specifically Indigenous land. </w:t>
      </w:r>
    </w:p>
    <w:p w14:paraId="2A2B2CC9" w14:textId="77777777" w:rsidR="0070006D" w:rsidRPr="0070006D" w:rsidRDefault="0070006D" w:rsidP="0070006D"/>
    <w:p w14:paraId="454A67DC" w14:textId="33B06BCE" w:rsidR="00294076" w:rsidRDefault="00294076" w:rsidP="00294076">
      <w:pPr>
        <w:pStyle w:val="Heading3"/>
      </w:pPr>
      <w:r>
        <w:lastRenderedPageBreak/>
        <w:t>Framework—</w:t>
      </w:r>
      <w:r w:rsidR="0070006D">
        <w:t xml:space="preserve">Western Models </w:t>
      </w:r>
      <w:r>
        <w:t xml:space="preserve">2NC </w:t>
      </w:r>
    </w:p>
    <w:p w14:paraId="581155D2" w14:textId="2C16311B" w:rsidR="00294076" w:rsidRDefault="00294076" w:rsidP="00294076"/>
    <w:p w14:paraId="0033E3BE" w14:textId="77777777" w:rsidR="00294076" w:rsidRPr="0021699D" w:rsidRDefault="00294076" w:rsidP="00294076">
      <w:pPr>
        <w:pStyle w:val="Heading4"/>
      </w:pPr>
      <w:r>
        <w:t xml:space="preserve">Their framework for analyzing indigeneity and criminal justice reform is driven by western research models, not Indigenous voices. The role of debate is to decolonize research, a process which places Indigenous voices and epistemologies in the center of the research process and challenges Western methods of problem-solving. </w:t>
      </w:r>
    </w:p>
    <w:p w14:paraId="61B48DC5" w14:textId="77777777" w:rsidR="00294076" w:rsidRDefault="00294076" w:rsidP="00294076">
      <w:pPr>
        <w:pStyle w:val="NoSpacing"/>
      </w:pPr>
      <w:r w:rsidRPr="00745D9C">
        <w:rPr>
          <w:rStyle w:val="Style13ptBold"/>
        </w:rPr>
        <w:t>McGuire 20</w:t>
      </w:r>
      <w:r w:rsidRPr="00146412">
        <w:rPr>
          <w:rStyle w:val="Style13ptBold"/>
          <w:rFonts w:asciiTheme="majorHAnsi" w:hAnsiTheme="majorHAnsi" w:cstheme="majorHAnsi"/>
          <w:sz w:val="18"/>
          <w:szCs w:val="18"/>
        </w:rPr>
        <w:t xml:space="preserve"> </w:t>
      </w:r>
      <w:r w:rsidRPr="00146412">
        <w:rPr>
          <w:rFonts w:asciiTheme="majorHAnsi" w:hAnsiTheme="majorHAnsi" w:cstheme="majorHAnsi"/>
          <w:sz w:val="18"/>
          <w:szCs w:val="18"/>
        </w:rPr>
        <w:t>(</w:t>
      </w:r>
      <w:r w:rsidRPr="00745D9C">
        <w:t>Michaela McGuire has a BA in Criminology and Sociology from Simon Fraser University; “</w:t>
      </w:r>
      <w:proofErr w:type="spellStart"/>
      <w:r w:rsidRPr="00745D9C">
        <w:t>XaaydaGa</w:t>
      </w:r>
      <w:proofErr w:type="spellEnd"/>
      <w:r w:rsidRPr="00745D9C">
        <w:t xml:space="preserve"> </w:t>
      </w:r>
      <w:proofErr w:type="spellStart"/>
      <w:r w:rsidRPr="00745D9C">
        <w:t>Tll</w:t>
      </w:r>
      <w:proofErr w:type="spellEnd"/>
      <w:r w:rsidRPr="00745D9C">
        <w:t xml:space="preserve"> </w:t>
      </w:r>
      <w:proofErr w:type="spellStart"/>
      <w:r w:rsidRPr="00745D9C">
        <w:t>Yahda</w:t>
      </w:r>
      <w:proofErr w:type="spellEnd"/>
      <w:r w:rsidRPr="00745D9C">
        <w:t xml:space="preserve"> TllGuhlGa1 Decolonizing Justice: The formation of a Haida Justice System”; May 6, 2020) </w:t>
      </w:r>
      <w:r>
        <w:t>– KLab2020-</w:t>
      </w:r>
      <w:r w:rsidRPr="00745D9C">
        <w:t>Mahintha</w:t>
      </w:r>
    </w:p>
    <w:p w14:paraId="66AF9CAD" w14:textId="77777777" w:rsidR="00294076" w:rsidRPr="00146412" w:rsidRDefault="00294076" w:rsidP="00294076">
      <w:pPr>
        <w:rPr>
          <w:rStyle w:val="Style13ptBold"/>
          <w:rFonts w:asciiTheme="majorHAnsi" w:hAnsiTheme="majorHAnsi" w:cstheme="majorHAnsi"/>
          <w:b w:val="0"/>
        </w:rPr>
      </w:pPr>
    </w:p>
    <w:p w14:paraId="7A1A8677" w14:textId="77777777" w:rsidR="00294076" w:rsidRPr="0021699D" w:rsidRDefault="00294076" w:rsidP="00294076">
      <w:pPr>
        <w:rPr>
          <w:rStyle w:val="Emphasis"/>
          <w:rFonts w:asciiTheme="minorHAnsi" w:hAnsiTheme="minorHAnsi" w:cstheme="minorHAnsi"/>
        </w:rPr>
      </w:pPr>
      <w:r w:rsidRPr="00A105AB">
        <w:rPr>
          <w:rStyle w:val="StyleUnderline"/>
          <w:rFonts w:asciiTheme="minorHAnsi" w:hAnsiTheme="minorHAnsi" w:cstheme="minorHAnsi"/>
          <w:highlight w:val="yellow"/>
        </w:rPr>
        <w:t>Colonial forces have impacted how we see ourselves and</w:t>
      </w:r>
      <w:r w:rsidRPr="0021699D">
        <w:rPr>
          <w:rStyle w:val="StyleUnderline"/>
          <w:rFonts w:asciiTheme="minorHAnsi" w:hAnsiTheme="minorHAnsi" w:cstheme="minorHAnsi"/>
        </w:rPr>
        <w:t xml:space="preserve"> imposed institutions have </w:t>
      </w:r>
      <w:r w:rsidRPr="00A105AB">
        <w:rPr>
          <w:rStyle w:val="StyleUnderline"/>
          <w:rFonts w:asciiTheme="minorHAnsi" w:hAnsiTheme="minorHAnsi" w:cstheme="minorHAnsi"/>
          <w:highlight w:val="yellow"/>
        </w:rPr>
        <w:t>superseded Indigenous knowledge and ways of knowing</w:t>
      </w:r>
      <w:r w:rsidRPr="0021699D">
        <w:rPr>
          <w:rStyle w:val="StyleUnderline"/>
          <w:rFonts w:asciiTheme="minorHAnsi" w:hAnsiTheme="minorHAnsi" w:cstheme="minorHAnsi"/>
        </w:rPr>
        <w:t>.</w:t>
      </w:r>
      <w:r w:rsidRPr="0021699D">
        <w:rPr>
          <w:rFonts w:asciiTheme="minorHAnsi" w:hAnsiTheme="minorHAnsi" w:cstheme="minorHAnsi"/>
          <w:sz w:val="16"/>
        </w:rPr>
        <w:t xml:space="preserve"> Simonds and Christopher (2013) define </w:t>
      </w:r>
      <w:r w:rsidRPr="00A105AB">
        <w:rPr>
          <w:rStyle w:val="Emphasis"/>
          <w:rFonts w:asciiTheme="minorHAnsi" w:hAnsiTheme="minorHAnsi" w:cstheme="minorHAnsi"/>
          <w:highlight w:val="yellow"/>
        </w:rPr>
        <w:t>decolonizing research [as] a process for conducting research with Indigenous communities that places Indigenous voices and epistemologies in the center of the research process.</w:t>
      </w:r>
      <w:r w:rsidRPr="00A105AB">
        <w:rPr>
          <w:rStyle w:val="StyleUnderline"/>
          <w:rFonts w:asciiTheme="minorHAnsi" w:hAnsiTheme="minorHAnsi" w:cstheme="minorHAnsi"/>
          <w:highlight w:val="yellow"/>
        </w:rPr>
        <w:t xml:space="preserve"> It critically examines the underlying assumptions that inform the research and </w:t>
      </w:r>
      <w:r w:rsidRPr="00A105AB">
        <w:rPr>
          <w:rStyle w:val="Emphasis"/>
          <w:rFonts w:asciiTheme="minorHAnsi" w:hAnsiTheme="minorHAnsi" w:cstheme="minorHAnsi"/>
          <w:highlight w:val="yellow"/>
        </w:rPr>
        <w:t>challenges the widely accepted belief that Western methods and ways of knowing are the only objective, true science</w:t>
      </w:r>
      <w:r w:rsidRPr="0021699D">
        <w:rPr>
          <w:rStyle w:val="StyleUnderline"/>
          <w:rFonts w:asciiTheme="minorHAnsi" w:hAnsiTheme="minorHAnsi" w:cstheme="minorHAnsi"/>
        </w:rPr>
        <w:t xml:space="preserve"> while ignoring the pre-existing ways of knowing specific to Indigenous peoples</w:t>
      </w:r>
      <w:r w:rsidRPr="0021699D">
        <w:rPr>
          <w:rFonts w:asciiTheme="minorHAnsi" w:hAnsiTheme="minorHAnsi" w:cstheme="minorHAnsi"/>
          <w:sz w:val="16"/>
        </w:rPr>
        <w:t xml:space="preserve"> (p. 2185). Simonds and Christopher (2013) further argue that decolonizing research does not always mean a complete rejection of western research methods but can require a reframing of them as is deemed “appropriate and beneficial by the local community” (p. 35 2185). </w:t>
      </w:r>
      <w:r w:rsidRPr="0021699D">
        <w:rPr>
          <w:rStyle w:val="StyleUnderline"/>
          <w:rFonts w:asciiTheme="minorHAnsi" w:hAnsiTheme="minorHAnsi" w:cstheme="minorHAnsi"/>
        </w:rPr>
        <w:t xml:space="preserve">Decolonizing research from within a colonial institution and framework involves considerable attention be given to research decisions, centering Indigenous knowledge and balancing institutional and community ethical guidelines. </w:t>
      </w:r>
      <w:r w:rsidRPr="00A105AB">
        <w:rPr>
          <w:rStyle w:val="StyleUnderline"/>
          <w:rFonts w:asciiTheme="minorHAnsi" w:hAnsiTheme="minorHAnsi" w:cstheme="minorHAnsi"/>
          <w:highlight w:val="yellow"/>
        </w:rPr>
        <w:t>Decolonizing research further involves recognizing the role colonial research forces have had in devaluing and suppressing Indigenous knowledge</w:t>
      </w:r>
      <w:r w:rsidRPr="0021699D">
        <w:rPr>
          <w:rStyle w:val="StyleUnderline"/>
          <w:rFonts w:asciiTheme="minorHAnsi" w:hAnsiTheme="minorHAnsi" w:cstheme="minorHAnsi"/>
        </w:rPr>
        <w:t xml:space="preserve"> </w:t>
      </w:r>
      <w:r w:rsidRPr="0021699D">
        <w:rPr>
          <w:rFonts w:asciiTheme="minorHAnsi" w:hAnsiTheme="minorHAnsi" w:cstheme="minorHAnsi"/>
          <w:sz w:val="16"/>
        </w:rPr>
        <w:t xml:space="preserve">(Smith, 2012; Victor, 2007). Colonial research protocols and knowledge systems have actively ignored Indigenous peoples. Kovach (2009) explains that “in the colonization of Indigenous people, </w:t>
      </w:r>
      <w:r w:rsidRPr="0021699D">
        <w:rPr>
          <w:rStyle w:val="StyleUnderline"/>
          <w:rFonts w:asciiTheme="minorHAnsi" w:hAnsiTheme="minorHAnsi" w:cstheme="minorHAnsi"/>
        </w:rPr>
        <w:t>science was used to support an ideological and racist justification for subjecting Indigenous cultures and ways of doing</w:t>
      </w:r>
      <w:r w:rsidRPr="0021699D">
        <w:rPr>
          <w:rFonts w:asciiTheme="minorHAnsi" w:hAnsiTheme="minorHAnsi" w:cstheme="minorHAnsi"/>
          <w:sz w:val="16"/>
        </w:rPr>
        <w:t xml:space="preserve">” (p. 77). The misuse and appropriation of Indigenous knowledge, ceremonies, and cultures by some Western researchers has led to a distrust of the research </w:t>
      </w:r>
      <w:proofErr w:type="gramStart"/>
      <w:r w:rsidRPr="0021699D">
        <w:rPr>
          <w:rFonts w:asciiTheme="minorHAnsi" w:hAnsiTheme="minorHAnsi" w:cstheme="minorHAnsi"/>
          <w:sz w:val="16"/>
        </w:rPr>
        <w:t>community as a whole</w:t>
      </w:r>
      <w:proofErr w:type="gramEnd"/>
      <w:r w:rsidRPr="0021699D">
        <w:rPr>
          <w:rFonts w:asciiTheme="minorHAnsi" w:hAnsiTheme="minorHAnsi" w:cstheme="minorHAnsi"/>
          <w:sz w:val="16"/>
        </w:rPr>
        <w:t xml:space="preserve"> (Wilson, 2008). </w:t>
      </w:r>
      <w:r w:rsidRPr="0021699D">
        <w:rPr>
          <w:rStyle w:val="StyleUnderline"/>
          <w:rFonts w:asciiTheme="minorHAnsi" w:hAnsiTheme="minorHAnsi" w:cstheme="minorHAnsi"/>
        </w:rPr>
        <w:t xml:space="preserve">Colonial research protocols would include research that has ignored community and cultural protocols, “disempowered communities…[and]… imposed stereotypes,” perpetuating existing feelings of disempowerment </w:t>
      </w:r>
      <w:r w:rsidRPr="0021699D">
        <w:rPr>
          <w:rFonts w:asciiTheme="minorHAnsi" w:hAnsiTheme="minorHAnsi" w:cstheme="minorHAnsi"/>
          <w:sz w:val="16"/>
        </w:rPr>
        <w:t xml:space="preserve">(Simonds &amp; Christopher, 2013, p. 2185). Distrust of academic research is based on the perpetuation of such research protocols and projects that have devalued Indigenous peoples and knowledge in </w:t>
      </w:r>
      <w:proofErr w:type="spellStart"/>
      <w:r w:rsidRPr="0021699D">
        <w:rPr>
          <w:rFonts w:asciiTheme="minorHAnsi" w:hAnsiTheme="minorHAnsi" w:cstheme="minorHAnsi"/>
          <w:sz w:val="16"/>
        </w:rPr>
        <w:t>favour</w:t>
      </w:r>
      <w:proofErr w:type="spellEnd"/>
      <w:r w:rsidRPr="0021699D">
        <w:rPr>
          <w:rFonts w:asciiTheme="minorHAnsi" w:hAnsiTheme="minorHAnsi" w:cstheme="minorHAnsi"/>
          <w:sz w:val="16"/>
        </w:rPr>
        <w:t xml:space="preserve"> of furthering colonial understandings of the world (</w:t>
      </w:r>
      <w:proofErr w:type="spellStart"/>
      <w:r w:rsidRPr="0021699D">
        <w:rPr>
          <w:rFonts w:asciiTheme="minorHAnsi" w:hAnsiTheme="minorHAnsi" w:cstheme="minorHAnsi"/>
          <w:sz w:val="16"/>
        </w:rPr>
        <w:t>Cunneen</w:t>
      </w:r>
      <w:proofErr w:type="spellEnd"/>
      <w:r w:rsidRPr="0021699D">
        <w:rPr>
          <w:rFonts w:asciiTheme="minorHAnsi" w:hAnsiTheme="minorHAnsi" w:cstheme="minorHAnsi"/>
          <w:sz w:val="16"/>
        </w:rPr>
        <w:t xml:space="preserve">, Rowe, &amp; </w:t>
      </w:r>
      <w:proofErr w:type="spellStart"/>
      <w:r w:rsidRPr="0021699D">
        <w:rPr>
          <w:rFonts w:asciiTheme="minorHAnsi" w:hAnsiTheme="minorHAnsi" w:cstheme="minorHAnsi"/>
          <w:sz w:val="16"/>
        </w:rPr>
        <w:t>Tauri</w:t>
      </w:r>
      <w:proofErr w:type="spellEnd"/>
      <w:r w:rsidRPr="0021699D">
        <w:rPr>
          <w:rFonts w:asciiTheme="minorHAnsi" w:hAnsiTheme="minorHAnsi" w:cstheme="minorHAnsi"/>
          <w:sz w:val="16"/>
        </w:rPr>
        <w:t xml:space="preserve">, 2017). </w:t>
      </w:r>
      <w:r w:rsidRPr="0021699D">
        <w:rPr>
          <w:rStyle w:val="StyleUnderline"/>
          <w:rFonts w:asciiTheme="minorHAnsi" w:hAnsiTheme="minorHAnsi" w:cstheme="minorHAnsi"/>
        </w:rPr>
        <w:t>Research that fails to meaningfully engage Indigenous communities, amalgamates Indigenous peoples into one group, and rationalizes distancing through the promotion of ‘objectivity” perpetuates harm through the silencing of Indigenous people.</w:t>
      </w:r>
      <w:r w:rsidRPr="0021699D">
        <w:rPr>
          <w:rFonts w:asciiTheme="minorHAnsi" w:hAnsiTheme="minorHAnsi" w:cstheme="minorHAnsi"/>
          <w:sz w:val="16"/>
        </w:rPr>
        <w:t xml:space="preserve"> For instance, colonial research often uses “secondary data” without including the lived realities and perspectives of Indigenous peoples themselves or, engaging with Indigenous researchers (</w:t>
      </w:r>
      <w:proofErr w:type="spellStart"/>
      <w:r w:rsidRPr="0021699D">
        <w:rPr>
          <w:rFonts w:asciiTheme="minorHAnsi" w:hAnsiTheme="minorHAnsi" w:cstheme="minorHAnsi"/>
          <w:sz w:val="16"/>
        </w:rPr>
        <w:t>Deckert</w:t>
      </w:r>
      <w:proofErr w:type="spellEnd"/>
      <w:r w:rsidRPr="0021699D">
        <w:rPr>
          <w:rFonts w:asciiTheme="minorHAnsi" w:hAnsiTheme="minorHAnsi" w:cstheme="minorHAnsi"/>
          <w:sz w:val="16"/>
        </w:rPr>
        <w:t xml:space="preserve">, 2016, p. 47). Relegating Indigenous peoples into an amalgamated statistic with no recognition of their Nationhood, community or cultural differences propels their dehumanization and silencing. </w:t>
      </w:r>
      <w:proofErr w:type="spellStart"/>
      <w:r w:rsidRPr="0021699D">
        <w:rPr>
          <w:rFonts w:asciiTheme="minorHAnsi" w:hAnsiTheme="minorHAnsi" w:cstheme="minorHAnsi"/>
          <w:sz w:val="16"/>
        </w:rPr>
        <w:t>Deckert</w:t>
      </w:r>
      <w:proofErr w:type="spellEnd"/>
      <w:r w:rsidRPr="0021699D">
        <w:rPr>
          <w:rFonts w:asciiTheme="minorHAnsi" w:hAnsiTheme="minorHAnsi" w:cstheme="minorHAnsi"/>
          <w:sz w:val="16"/>
        </w:rPr>
        <w:t xml:space="preserve"> (2016) suggests that if “academics predominately use research methods that exclude participation of Indigenous peoples, then </w:t>
      </w:r>
      <w:r w:rsidRPr="00A105AB">
        <w:rPr>
          <w:rStyle w:val="Emphasis"/>
          <w:rFonts w:asciiTheme="minorHAnsi" w:hAnsiTheme="minorHAnsi" w:cstheme="minorHAnsi"/>
          <w:highlight w:val="yellow"/>
        </w:rPr>
        <w:t>criminology is effectively contributing to the marginalization of Indigenous voices on crime and justice issues</w:t>
      </w:r>
      <w:r w:rsidRPr="0021699D">
        <w:rPr>
          <w:rStyle w:val="Emphasis"/>
          <w:rFonts w:asciiTheme="minorHAnsi" w:hAnsiTheme="minorHAnsi" w:cstheme="minorHAnsi"/>
        </w:rPr>
        <w:t>,</w:t>
      </w:r>
      <w:r w:rsidRPr="0021699D">
        <w:rPr>
          <w:rFonts w:asciiTheme="minorHAnsi" w:hAnsiTheme="minorHAnsi" w:cstheme="minorHAnsi"/>
          <w:sz w:val="16"/>
        </w:rPr>
        <w:t xml:space="preserve">” in </w:t>
      </w:r>
      <w:proofErr w:type="spellStart"/>
      <w:r w:rsidRPr="0021699D">
        <w:rPr>
          <w:rFonts w:asciiTheme="minorHAnsi" w:hAnsiTheme="minorHAnsi" w:cstheme="minorHAnsi"/>
          <w:sz w:val="16"/>
        </w:rPr>
        <w:t>favour</w:t>
      </w:r>
      <w:proofErr w:type="spellEnd"/>
      <w:r w:rsidRPr="0021699D">
        <w:rPr>
          <w:rFonts w:asciiTheme="minorHAnsi" w:hAnsiTheme="minorHAnsi" w:cstheme="minorHAnsi"/>
          <w:sz w:val="16"/>
        </w:rPr>
        <w:t xml:space="preserve"> of getting published in reputable journals (p. 58). </w:t>
      </w:r>
      <w:proofErr w:type="spellStart"/>
      <w:r w:rsidRPr="0021699D">
        <w:rPr>
          <w:rFonts w:asciiTheme="minorHAnsi" w:hAnsiTheme="minorHAnsi" w:cstheme="minorHAnsi"/>
          <w:sz w:val="16"/>
        </w:rPr>
        <w:t>Cunneen</w:t>
      </w:r>
      <w:proofErr w:type="spellEnd"/>
      <w:r w:rsidRPr="0021699D">
        <w:rPr>
          <w:rFonts w:asciiTheme="minorHAnsi" w:hAnsiTheme="minorHAnsi" w:cstheme="minorHAnsi"/>
          <w:sz w:val="16"/>
        </w:rPr>
        <w:t xml:space="preserve">, Rowe, and </w:t>
      </w:r>
      <w:proofErr w:type="spellStart"/>
      <w:r w:rsidRPr="0021699D">
        <w:rPr>
          <w:rFonts w:asciiTheme="minorHAnsi" w:hAnsiTheme="minorHAnsi" w:cstheme="minorHAnsi"/>
          <w:sz w:val="16"/>
        </w:rPr>
        <w:t>Tauri</w:t>
      </w:r>
      <w:proofErr w:type="spellEnd"/>
      <w:r w:rsidRPr="0021699D">
        <w:rPr>
          <w:rFonts w:asciiTheme="minorHAnsi" w:hAnsiTheme="minorHAnsi" w:cstheme="minorHAnsi"/>
          <w:sz w:val="16"/>
        </w:rPr>
        <w:t xml:space="preserve"> (2017) argue that colonial systems have continually ignored Indigenous perspectives. Evidence based research is important; however, contextual analysis, mixed-methods approaches, inclusion of Indigenous researchers and perspectives, and acknowledgment of limitations may result 36 in more effective research. Silencing of Indigenous peoples does little to remedy the reputation of research and perpetuates distrust. As a result of the distrust of research there have been repeated calls to decolonize, indigenize and reclaim research. The prioritizing of Indigenous peoples, researchers, communities, and concerns is a key element of decolonizing research (Kovach, 2009). Reclaiming our ways of doing research has led to a myriad of understandings of Indigenous methodologies. Held (2019) suggests that </w:t>
      </w:r>
      <w:r w:rsidRPr="00A105AB">
        <w:rPr>
          <w:rStyle w:val="StyleUnderline"/>
          <w:rFonts w:asciiTheme="minorHAnsi" w:hAnsiTheme="minorHAnsi" w:cstheme="minorHAnsi"/>
          <w:highlight w:val="yellow"/>
        </w:rPr>
        <w:t xml:space="preserve">the next step in decolonizing research paradigms needs to be the cocreation of a </w:t>
      </w:r>
      <w:r w:rsidRPr="00A105AB">
        <w:rPr>
          <w:rStyle w:val="Emphasis"/>
          <w:highlight w:val="yellow"/>
        </w:rPr>
        <w:t xml:space="preserve">multi-paradigmatic </w:t>
      </w:r>
      <w:r w:rsidRPr="00A105AB">
        <w:rPr>
          <w:rStyle w:val="Emphasis"/>
          <w:highlight w:val="yellow"/>
        </w:rPr>
        <w:lastRenderedPageBreak/>
        <w:t>space</w:t>
      </w:r>
      <w:r w:rsidRPr="00A105AB">
        <w:rPr>
          <w:rStyle w:val="StyleUnderline"/>
          <w:rFonts w:asciiTheme="minorHAnsi" w:hAnsiTheme="minorHAnsi" w:cstheme="minorHAnsi"/>
          <w:highlight w:val="yellow"/>
        </w:rPr>
        <w:t xml:space="preserve"> from which both Indigenous and non-Indigenous researchers can undertake research at the intersection of Indigenous and non-Indigenous ways of knowing that is not only emancipatory and culturally adequate but supports the radical changes needed to advance true decolonization</w:t>
      </w:r>
      <w:r w:rsidRPr="0021699D">
        <w:rPr>
          <w:rStyle w:val="StyleUnderline"/>
          <w:rFonts w:asciiTheme="minorHAnsi" w:hAnsiTheme="minorHAnsi" w:cstheme="minorHAnsi"/>
        </w:rPr>
        <w:t xml:space="preserve"> </w:t>
      </w:r>
      <w:r w:rsidRPr="0021699D">
        <w:rPr>
          <w:rFonts w:asciiTheme="minorHAnsi" w:hAnsiTheme="minorHAnsi" w:cstheme="minorHAnsi"/>
          <w:sz w:val="16"/>
        </w:rPr>
        <w:t xml:space="preserve">(p. 10). </w:t>
      </w:r>
      <w:r w:rsidRPr="00A105AB">
        <w:rPr>
          <w:rStyle w:val="Emphasis"/>
          <w:rFonts w:asciiTheme="minorHAnsi" w:hAnsiTheme="minorHAnsi" w:cstheme="minorHAnsi"/>
          <w:highlight w:val="yellow"/>
        </w:rPr>
        <w:t xml:space="preserve">Decolonizing research involves moving beyond the ingrained perception that western research is the gold standard in </w:t>
      </w:r>
      <w:proofErr w:type="spellStart"/>
      <w:r w:rsidRPr="00A105AB">
        <w:rPr>
          <w:rStyle w:val="Emphasis"/>
          <w:rFonts w:asciiTheme="minorHAnsi" w:hAnsiTheme="minorHAnsi" w:cstheme="minorHAnsi"/>
          <w:highlight w:val="yellow"/>
        </w:rPr>
        <w:t>favour</w:t>
      </w:r>
      <w:proofErr w:type="spellEnd"/>
      <w:r w:rsidRPr="00A105AB">
        <w:rPr>
          <w:rStyle w:val="Emphasis"/>
          <w:rFonts w:asciiTheme="minorHAnsi" w:hAnsiTheme="minorHAnsi" w:cstheme="minorHAnsi"/>
          <w:highlight w:val="yellow"/>
        </w:rPr>
        <w:t xml:space="preserve"> of creative, multi-disciplinary and culturally centered research methodologies</w:t>
      </w:r>
      <w:r w:rsidRPr="0021699D">
        <w:rPr>
          <w:rStyle w:val="Emphasis"/>
          <w:rFonts w:asciiTheme="minorHAnsi" w:hAnsiTheme="minorHAnsi" w:cstheme="minorHAnsi"/>
        </w:rPr>
        <w:t>.</w:t>
      </w:r>
    </w:p>
    <w:p w14:paraId="6A66AE26" w14:textId="77777777" w:rsidR="00294076" w:rsidRPr="00294076" w:rsidRDefault="00294076" w:rsidP="00294076"/>
    <w:p w14:paraId="1E4E6958" w14:textId="002FCFFA" w:rsidR="00294076" w:rsidRDefault="00294076" w:rsidP="00294076">
      <w:pPr>
        <w:pStyle w:val="Heading3"/>
      </w:pPr>
      <w:r>
        <w:lastRenderedPageBreak/>
        <w:t xml:space="preserve">AT: Alt Fails—2NC </w:t>
      </w:r>
    </w:p>
    <w:p w14:paraId="4C0F4429" w14:textId="00B6C399" w:rsidR="00294076" w:rsidRDefault="00294076" w:rsidP="00294076"/>
    <w:p w14:paraId="3962BFE2" w14:textId="69E87756" w:rsidR="00294076" w:rsidRDefault="00294076" w:rsidP="00294076">
      <w:pPr>
        <w:pStyle w:val="Heading4"/>
      </w:pPr>
      <w:r>
        <w:t xml:space="preserve">Their skepticism about the alt is a new link—Indigenous conceptions of criminology and justice should be prioritized. The 2AC’s move to denigrate Indigenous solutions and lionize policy solutions as superior replicates the violence of incarceration, a force which </w:t>
      </w:r>
      <w:r w:rsidRPr="00294076">
        <w:rPr>
          <w:u w:val="single"/>
        </w:rPr>
        <w:t>exponentially enhances violence</w:t>
      </w:r>
      <w:r>
        <w:t xml:space="preserve"> and </w:t>
      </w:r>
      <w:proofErr w:type="spellStart"/>
      <w:r>
        <w:t>denigation</w:t>
      </w:r>
      <w:proofErr w:type="spellEnd"/>
      <w:r>
        <w:t xml:space="preserve"> of the Indigenous life-world. We should instead do the opposite – refuse the invitation to legitimize criminal justice reform through the settler state </w:t>
      </w:r>
    </w:p>
    <w:p w14:paraId="1C682270" w14:textId="77777777" w:rsidR="00294076" w:rsidRPr="0034460C" w:rsidRDefault="00294076" w:rsidP="00294076">
      <w:r w:rsidRPr="0034460C">
        <w:rPr>
          <w:rStyle w:val="Style13ptBold"/>
        </w:rPr>
        <w:t>Marcellus, 14</w:t>
      </w:r>
      <w:r w:rsidRPr="0034460C">
        <w:t xml:space="preserve"> – Juan, </w:t>
      </w:r>
      <w:r>
        <w:t xml:space="preserve">University of Wollongong, </w:t>
      </w:r>
      <w:r w:rsidRPr="0034460C">
        <w:t>"Criminal Justice as a Colonial Project in Contemporary Settler Colonialism." African Journal of Criminology and Justice Studies, vol. 8, no. S1, 2014</w:t>
      </w:r>
      <w:r>
        <w:t xml:space="preserve"> -</w:t>
      </w:r>
      <w:r>
        <w:rPr>
          <w:bCs/>
        </w:rPr>
        <w:t>KLab2020-AlexJones</w:t>
      </w:r>
    </w:p>
    <w:p w14:paraId="61FDD44A" w14:textId="77777777" w:rsidR="00294076" w:rsidRPr="006A56A8" w:rsidRDefault="00294076" w:rsidP="00294076">
      <w:pPr>
        <w:rPr>
          <w:rFonts w:asciiTheme="minorHAnsi" w:hAnsiTheme="minorHAnsi" w:cstheme="minorHAnsi"/>
          <w:sz w:val="16"/>
          <w:szCs w:val="16"/>
        </w:rPr>
      </w:pPr>
      <w:r w:rsidRPr="006A56A8">
        <w:rPr>
          <w:rFonts w:asciiTheme="minorHAnsi" w:hAnsiTheme="minorHAnsi" w:cstheme="minorHAnsi"/>
          <w:sz w:val="16"/>
          <w:szCs w:val="16"/>
        </w:rPr>
        <w:t xml:space="preserve">Introduction </w:t>
      </w:r>
      <w:r w:rsidRPr="006A56A8">
        <w:rPr>
          <w:rStyle w:val="Emphasis"/>
          <w:rFonts w:asciiTheme="minorHAnsi" w:hAnsiTheme="minorHAnsi" w:cstheme="minorHAnsi"/>
        </w:rPr>
        <w:t xml:space="preserve">The challenge of ‘being Indigenous’, in a psychic and cultural sense, forms the crucial question facing Indigenous peoples today in the era of contemporary colonialism – a form of post-modern imperialism in which </w:t>
      </w:r>
      <w:r w:rsidRPr="00A105AB">
        <w:rPr>
          <w:rStyle w:val="Emphasis"/>
          <w:rFonts w:asciiTheme="minorHAnsi" w:hAnsiTheme="minorHAnsi" w:cstheme="minorHAnsi"/>
          <w:highlight w:val="yellow"/>
        </w:rPr>
        <w:t>domination is still the Settler imperative but</w:t>
      </w:r>
      <w:r w:rsidRPr="006A56A8">
        <w:rPr>
          <w:rStyle w:val="Emphasis"/>
          <w:rFonts w:asciiTheme="minorHAnsi" w:hAnsiTheme="minorHAnsi" w:cstheme="minorHAnsi"/>
        </w:rPr>
        <w:t xml:space="preserve"> where </w:t>
      </w:r>
      <w:r w:rsidRPr="00A105AB">
        <w:rPr>
          <w:rStyle w:val="Emphasis"/>
          <w:rFonts w:asciiTheme="minorHAnsi" w:hAnsiTheme="minorHAnsi" w:cstheme="minorHAnsi"/>
          <w:highlight w:val="yellow"/>
        </w:rPr>
        <w:t>colonizers have designed and practiced more subtle means</w:t>
      </w:r>
      <w:r w:rsidRPr="006A56A8">
        <w:rPr>
          <w:rFonts w:asciiTheme="minorHAnsi" w:hAnsiTheme="minorHAnsi" w:cstheme="minorHAnsi"/>
          <w:sz w:val="16"/>
          <w:szCs w:val="16"/>
        </w:rPr>
        <w:t xml:space="preserve"> (in contrast to the earlier forms of missionary and militaristic colonial enterprises) of accomplishing their objectives (Alfred &amp; </w:t>
      </w:r>
      <w:proofErr w:type="spellStart"/>
      <w:r w:rsidRPr="006A56A8">
        <w:rPr>
          <w:rFonts w:asciiTheme="minorHAnsi" w:hAnsiTheme="minorHAnsi" w:cstheme="minorHAnsi"/>
          <w:sz w:val="16"/>
          <w:szCs w:val="16"/>
        </w:rPr>
        <w:t>Corntassel</w:t>
      </w:r>
      <w:proofErr w:type="spellEnd"/>
      <w:r w:rsidRPr="006A56A8">
        <w:rPr>
          <w:rFonts w:asciiTheme="minorHAnsi" w:hAnsiTheme="minorHAnsi" w:cstheme="minorHAnsi"/>
          <w:sz w:val="16"/>
          <w:szCs w:val="16"/>
        </w:rPr>
        <w:t xml:space="preserve">, 2005: 297-289). The quote from Alfred and </w:t>
      </w:r>
      <w:proofErr w:type="spellStart"/>
      <w:r w:rsidRPr="006A56A8">
        <w:rPr>
          <w:rFonts w:asciiTheme="minorHAnsi" w:hAnsiTheme="minorHAnsi" w:cstheme="minorHAnsi"/>
          <w:sz w:val="16"/>
          <w:szCs w:val="16"/>
        </w:rPr>
        <w:t>Corntassel</w:t>
      </w:r>
      <w:proofErr w:type="spellEnd"/>
      <w:r w:rsidRPr="006A56A8">
        <w:rPr>
          <w:rFonts w:asciiTheme="minorHAnsi" w:hAnsiTheme="minorHAnsi" w:cstheme="minorHAnsi"/>
          <w:sz w:val="16"/>
          <w:szCs w:val="16"/>
        </w:rPr>
        <w:t xml:space="preserve"> that starts this paper marks out the problem-field in which the notes assembled in the following pages are to be inserted. What follows are ‘notes’ inasmuch as they represent the tentative explorations of a working paper on a criminological question that has only recently been explored seriously by ‘western’ criminology: what role, if any, does criminal justice play in the Settler Colonial states subjugation of Indigenous peoples (for recent, Indigenous examples see </w:t>
      </w:r>
      <w:proofErr w:type="spellStart"/>
      <w:r w:rsidRPr="006A56A8">
        <w:rPr>
          <w:rFonts w:asciiTheme="minorHAnsi" w:hAnsiTheme="minorHAnsi" w:cstheme="minorHAnsi"/>
          <w:sz w:val="16"/>
          <w:szCs w:val="16"/>
        </w:rPr>
        <w:t>Agozino</w:t>
      </w:r>
      <w:proofErr w:type="spellEnd"/>
      <w:r w:rsidRPr="006A56A8">
        <w:rPr>
          <w:rFonts w:asciiTheme="minorHAnsi" w:hAnsiTheme="minorHAnsi" w:cstheme="minorHAnsi"/>
          <w:sz w:val="16"/>
          <w:szCs w:val="16"/>
        </w:rPr>
        <w:t xml:space="preserve">, 2003;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2012)? This paper offers an Indigenous-</w:t>
      </w:r>
      <w:proofErr w:type="spellStart"/>
      <w:r w:rsidRPr="006A56A8">
        <w:rPr>
          <w:rFonts w:asciiTheme="minorHAnsi" w:hAnsiTheme="minorHAnsi" w:cstheme="minorHAnsi"/>
          <w:sz w:val="16"/>
          <w:szCs w:val="16"/>
        </w:rPr>
        <w:t>centred</w:t>
      </w:r>
      <w:proofErr w:type="spellEnd"/>
      <w:r w:rsidRPr="006A56A8">
        <w:rPr>
          <w:rFonts w:asciiTheme="minorHAnsi" w:hAnsiTheme="minorHAnsi" w:cstheme="minorHAnsi"/>
          <w:sz w:val="16"/>
          <w:szCs w:val="16"/>
        </w:rPr>
        <w:t xml:space="preserve">, critical perspective on the Colonial Projects (Thomas, 1994) employed in settler-colonial contexts to negate, or at the very least 20 African Journal of Criminology and Justice Studies: AJCJS, Vol.8, Special Issue 1: Indigenous Perspectives and Counter Colonial Criminology November 2014 ISSN 1554-3897 nullify, the negative impact of two inter-related ‘wicked problems’ that are deemed peculiar to these jurisdictions: the high levels of Indigenous subjugation within and by the criminal justice system, and the impact of Indigenous resistance to the hegemony of the criminal justice systems imposed by settler-colonial states. The paper is comprised of three inter-related parts; the first two outline the construction and deployment of Colonial Projects in the colonial and neo-colonial contexts, wherein it is argued that the matrix of criminal justice was foundational to the state’s attempted eradication, and eventual socio-economic </w:t>
      </w:r>
      <w:proofErr w:type="spellStart"/>
      <w:r w:rsidRPr="006A56A8">
        <w:rPr>
          <w:rFonts w:asciiTheme="minorHAnsi" w:hAnsiTheme="minorHAnsi" w:cstheme="minorHAnsi"/>
          <w:sz w:val="16"/>
          <w:szCs w:val="16"/>
        </w:rPr>
        <w:t>marginalisation</w:t>
      </w:r>
      <w:proofErr w:type="spellEnd"/>
      <w:r w:rsidRPr="006A56A8">
        <w:rPr>
          <w:rFonts w:asciiTheme="minorHAnsi" w:hAnsiTheme="minorHAnsi" w:cstheme="minorHAnsi"/>
          <w:sz w:val="16"/>
          <w:szCs w:val="16"/>
        </w:rPr>
        <w:t xml:space="preserve">, of Indigenous peoples. The final section offers an argument that the continued success of criminal justice as a (neo)colonial project, stems from its parasitic relationship with the discipline of criminology. Together, the continued deployment of these mutually supportive colonial projects against Indigenous peoples demonstrates that structural violence (Galtung, 1969) continues to be a significant component of social control in the neo-liberal, settler-colonial context. </w:t>
      </w:r>
    </w:p>
    <w:p w14:paraId="61C5FE29" w14:textId="77777777" w:rsidR="00294076" w:rsidRDefault="00294076" w:rsidP="00294076">
      <w:pPr>
        <w:rPr>
          <w:rStyle w:val="Emphasis"/>
          <w:rFonts w:asciiTheme="minorHAnsi" w:hAnsiTheme="minorHAnsi" w:cstheme="minorHAnsi"/>
        </w:rPr>
      </w:pPr>
      <w:r w:rsidRPr="006A56A8">
        <w:rPr>
          <w:rFonts w:asciiTheme="minorHAnsi" w:hAnsiTheme="minorHAnsi" w:cstheme="minorHAnsi"/>
          <w:sz w:val="16"/>
          <w:szCs w:val="16"/>
        </w:rPr>
        <w:t xml:space="preserve">Colonial Projects and Settler Colonialism The </w:t>
      </w:r>
      <w:proofErr w:type="spellStart"/>
      <w:r w:rsidRPr="006A56A8">
        <w:rPr>
          <w:rFonts w:asciiTheme="minorHAnsi" w:hAnsiTheme="minorHAnsi" w:cstheme="minorHAnsi"/>
          <w:sz w:val="16"/>
          <w:szCs w:val="16"/>
        </w:rPr>
        <w:t>civilising</w:t>
      </w:r>
      <w:proofErr w:type="spellEnd"/>
      <w:r w:rsidRPr="006A56A8">
        <w:rPr>
          <w:rFonts w:asciiTheme="minorHAnsi" w:hAnsiTheme="minorHAnsi" w:cstheme="minorHAnsi"/>
          <w:sz w:val="16"/>
          <w:szCs w:val="16"/>
        </w:rPr>
        <w:t xml:space="preserve"> process is not about the uprooting, but about the redistribution of violence </w:t>
      </w:r>
      <w:proofErr w:type="spellStart"/>
      <w:r w:rsidRPr="006A56A8">
        <w:rPr>
          <w:rFonts w:asciiTheme="minorHAnsi" w:hAnsiTheme="minorHAnsi" w:cstheme="minorHAnsi"/>
          <w:sz w:val="16"/>
          <w:szCs w:val="16"/>
        </w:rPr>
        <w:t>Zgmunt</w:t>
      </w:r>
      <w:proofErr w:type="spellEnd"/>
      <w:r w:rsidRPr="006A56A8">
        <w:rPr>
          <w:rFonts w:asciiTheme="minorHAnsi" w:hAnsiTheme="minorHAnsi" w:cstheme="minorHAnsi"/>
          <w:sz w:val="16"/>
          <w:szCs w:val="16"/>
        </w:rPr>
        <w:t xml:space="preserve"> Baumann (1995: 141) In his critical commentary on the role of the discipline of Anthropology in the subjugation of Indigenous peoples, Nicholas Thomas identified a set of processes of social control, which he refers to as </w:t>
      </w:r>
      <w:r w:rsidRPr="006A56A8">
        <w:rPr>
          <w:rStyle w:val="Emphasis"/>
          <w:rFonts w:asciiTheme="minorHAnsi" w:hAnsiTheme="minorHAnsi" w:cstheme="minorHAnsi"/>
        </w:rPr>
        <w:t>colonial projects</w:t>
      </w:r>
      <w:r w:rsidRPr="006A56A8">
        <w:rPr>
          <w:rFonts w:asciiTheme="minorHAnsi" w:hAnsiTheme="minorHAnsi" w:cstheme="minorHAnsi"/>
          <w:sz w:val="16"/>
          <w:szCs w:val="16"/>
        </w:rPr>
        <w:t xml:space="preserve"> that </w:t>
      </w:r>
      <w:r w:rsidRPr="006A56A8">
        <w:rPr>
          <w:rStyle w:val="Emphasis"/>
          <w:rFonts w:asciiTheme="minorHAnsi" w:hAnsiTheme="minorHAnsi" w:cstheme="minorHAnsi"/>
        </w:rPr>
        <w:t>were fundamental to the successful establishment of a settler colony and disenfranchisement of the Indigenous inhabitants.</w:t>
      </w:r>
      <w:r w:rsidRPr="006A56A8">
        <w:rPr>
          <w:rFonts w:asciiTheme="minorHAnsi" w:hAnsiTheme="minorHAnsi" w:cstheme="minorHAnsi"/>
          <w:sz w:val="16"/>
          <w:szCs w:val="16"/>
        </w:rPr>
        <w:t xml:space="preserve"> Thomas (1994: 105) describes these projects as </w:t>
      </w:r>
      <w:r w:rsidRPr="006A56A8">
        <w:rPr>
          <w:rStyle w:val="Emphasis"/>
          <w:rFonts w:asciiTheme="minorHAnsi" w:hAnsiTheme="minorHAnsi" w:cstheme="minorHAnsi"/>
        </w:rPr>
        <w:t xml:space="preserve">“socially transformative </w:t>
      </w:r>
      <w:proofErr w:type="spellStart"/>
      <w:r w:rsidRPr="006A56A8">
        <w:rPr>
          <w:rStyle w:val="Emphasis"/>
          <w:rFonts w:asciiTheme="minorHAnsi" w:hAnsiTheme="minorHAnsi" w:cstheme="minorHAnsi"/>
        </w:rPr>
        <w:t>endeavour</w:t>
      </w:r>
      <w:proofErr w:type="spellEnd"/>
      <w:r w:rsidRPr="006A56A8">
        <w:rPr>
          <w:rStyle w:val="Emphasis"/>
          <w:rFonts w:asciiTheme="minorHAnsi" w:hAnsiTheme="minorHAnsi" w:cstheme="minorHAnsi"/>
        </w:rPr>
        <w:t xml:space="preserve">(s) that [are] </w:t>
      </w:r>
      <w:proofErr w:type="spellStart"/>
      <w:r w:rsidRPr="006A56A8">
        <w:rPr>
          <w:rStyle w:val="Emphasis"/>
          <w:rFonts w:asciiTheme="minorHAnsi" w:hAnsiTheme="minorHAnsi" w:cstheme="minorHAnsi"/>
        </w:rPr>
        <w:t>localised</w:t>
      </w:r>
      <w:proofErr w:type="spellEnd"/>
      <w:r w:rsidRPr="006A56A8">
        <w:rPr>
          <w:rStyle w:val="Emphasis"/>
          <w:rFonts w:asciiTheme="minorHAnsi" w:hAnsiTheme="minorHAnsi" w:cstheme="minorHAnsi"/>
        </w:rPr>
        <w:t xml:space="preserve">, </w:t>
      </w:r>
      <w:proofErr w:type="spellStart"/>
      <w:r w:rsidRPr="006A56A8">
        <w:rPr>
          <w:rStyle w:val="Emphasis"/>
          <w:rFonts w:asciiTheme="minorHAnsi" w:hAnsiTheme="minorHAnsi" w:cstheme="minorHAnsi"/>
        </w:rPr>
        <w:t>politicised</w:t>
      </w:r>
      <w:proofErr w:type="spellEnd"/>
      <w:r w:rsidRPr="006A56A8">
        <w:rPr>
          <w:rStyle w:val="Emphasis"/>
          <w:rFonts w:asciiTheme="minorHAnsi" w:hAnsiTheme="minorHAnsi" w:cstheme="minorHAnsi"/>
        </w:rPr>
        <w:t xml:space="preserve"> and partial, yet also engendered by longer historical developments and ways of narrating them”.</w:t>
      </w:r>
      <w:r w:rsidRPr="006A56A8">
        <w:rPr>
          <w:rFonts w:asciiTheme="minorHAnsi" w:hAnsiTheme="minorHAnsi" w:cstheme="minorHAnsi"/>
          <w:sz w:val="16"/>
          <w:szCs w:val="16"/>
        </w:rPr>
        <w:t xml:space="preserve"> Furthermore, they </w:t>
      </w:r>
      <w:proofErr w:type="gramStart"/>
      <w:r w:rsidRPr="006A56A8">
        <w:rPr>
          <w:rFonts w:asciiTheme="minorHAnsi" w:hAnsiTheme="minorHAnsi" w:cstheme="minorHAnsi"/>
          <w:sz w:val="16"/>
          <w:szCs w:val="16"/>
        </w:rPr>
        <w:t>are:</w:t>
      </w:r>
      <w:proofErr w:type="gramEnd"/>
      <w:r w:rsidRPr="006A56A8">
        <w:rPr>
          <w:rFonts w:asciiTheme="minorHAnsi" w:hAnsiTheme="minorHAnsi" w:cstheme="minorHAnsi"/>
          <w:sz w:val="16"/>
          <w:szCs w:val="16"/>
        </w:rPr>
        <w:t xml:space="preserve"> often projected rather than realized; because of their confrontations with indigenous interests, alternating civilizing missions and their internal inconsistences, colonial [and neo-colonial] intentions are frequently deflected, or enacted farcically and incompletely (Thomas, 1994: 106). Thomas argues that from the moment of first contact </w:t>
      </w:r>
      <w:r w:rsidRPr="006A56A8">
        <w:rPr>
          <w:rStyle w:val="Emphasis"/>
          <w:rFonts w:asciiTheme="minorHAnsi" w:hAnsiTheme="minorHAnsi" w:cstheme="minorHAnsi"/>
        </w:rPr>
        <w:t xml:space="preserve">European </w:t>
      </w:r>
      <w:proofErr w:type="spellStart"/>
      <w:r w:rsidRPr="006A56A8">
        <w:rPr>
          <w:rStyle w:val="Emphasis"/>
          <w:rFonts w:asciiTheme="minorHAnsi" w:hAnsiTheme="minorHAnsi" w:cstheme="minorHAnsi"/>
        </w:rPr>
        <w:t>colonisers</w:t>
      </w:r>
      <w:proofErr w:type="spellEnd"/>
      <w:r w:rsidRPr="006A56A8">
        <w:rPr>
          <w:rStyle w:val="Emphasis"/>
          <w:rFonts w:asciiTheme="minorHAnsi" w:hAnsiTheme="minorHAnsi" w:cstheme="minorHAnsi"/>
        </w:rPr>
        <w:t xml:space="preserve"> utilized colonial projects to expedite the eradication, or failing this, the subjugation of the Indigenous peoples they encountered in new territories.</w:t>
      </w:r>
      <w:r w:rsidRPr="006A56A8">
        <w:rPr>
          <w:rFonts w:asciiTheme="minorHAnsi" w:hAnsiTheme="minorHAnsi" w:cstheme="minorHAnsi"/>
          <w:sz w:val="16"/>
          <w:szCs w:val="16"/>
        </w:rPr>
        <w:t xml:space="preserve"> During the initial phases of colonization, mutual benefit from trade in goods and religion were key projects for advancing the ‘civilizing’ mission of colonialism (Cassidy, 2003). Religious </w:t>
      </w:r>
      <w:proofErr w:type="gramStart"/>
      <w:r w:rsidRPr="006A56A8">
        <w:rPr>
          <w:rFonts w:asciiTheme="minorHAnsi" w:hAnsiTheme="minorHAnsi" w:cstheme="minorHAnsi"/>
          <w:sz w:val="16"/>
          <w:szCs w:val="16"/>
        </w:rPr>
        <w:t>conversion in particular, was</w:t>
      </w:r>
      <w:proofErr w:type="gramEnd"/>
      <w:r w:rsidRPr="006A56A8">
        <w:rPr>
          <w:rFonts w:asciiTheme="minorHAnsi" w:hAnsiTheme="minorHAnsi" w:cstheme="minorHAnsi"/>
          <w:sz w:val="16"/>
          <w:szCs w:val="16"/>
        </w:rPr>
        <w:t xml:space="preserve"> considered vital for transforming Indigenous peoples from savage beings into ‘proper Christian subjects’ (Kidd, 1997) and better enable them to participate in the post-colonial society to come. Later, the impact of Enlightenment 21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thinking saw science and education displace religion as key colonial projects in the </w:t>
      </w:r>
      <w:proofErr w:type="spellStart"/>
      <w:r w:rsidRPr="006A56A8">
        <w:rPr>
          <w:rFonts w:asciiTheme="minorHAnsi" w:hAnsiTheme="minorHAnsi" w:cstheme="minorHAnsi"/>
          <w:sz w:val="16"/>
          <w:szCs w:val="16"/>
        </w:rPr>
        <w:t>colonising</w:t>
      </w:r>
      <w:proofErr w:type="spellEnd"/>
      <w:r w:rsidRPr="006A56A8">
        <w:rPr>
          <w:rFonts w:asciiTheme="minorHAnsi" w:hAnsiTheme="minorHAnsi" w:cstheme="minorHAnsi"/>
          <w:sz w:val="16"/>
          <w:szCs w:val="16"/>
        </w:rPr>
        <w:t xml:space="preserve"> </w:t>
      </w:r>
      <w:proofErr w:type="spellStart"/>
      <w:r w:rsidRPr="006A56A8">
        <w:rPr>
          <w:rFonts w:asciiTheme="minorHAnsi" w:hAnsiTheme="minorHAnsi" w:cstheme="minorHAnsi"/>
          <w:sz w:val="16"/>
          <w:szCs w:val="16"/>
        </w:rPr>
        <w:t>endeavour</w:t>
      </w:r>
      <w:proofErr w:type="spellEnd"/>
      <w:r w:rsidRPr="006A56A8">
        <w:rPr>
          <w:rFonts w:asciiTheme="minorHAnsi" w:hAnsiTheme="minorHAnsi" w:cstheme="minorHAnsi"/>
          <w:sz w:val="16"/>
          <w:szCs w:val="16"/>
        </w:rPr>
        <w:t xml:space="preserve"> (Lynch, 2000). </w:t>
      </w:r>
      <w:r w:rsidRPr="006A56A8">
        <w:rPr>
          <w:rStyle w:val="Emphasis"/>
          <w:rFonts w:asciiTheme="minorHAnsi" w:hAnsiTheme="minorHAnsi" w:cstheme="minorHAnsi"/>
        </w:rPr>
        <w:t xml:space="preserve">Through these projects </w:t>
      </w:r>
      <w:r w:rsidRPr="00A105AB">
        <w:rPr>
          <w:rStyle w:val="Emphasis"/>
          <w:rFonts w:asciiTheme="minorHAnsi" w:hAnsiTheme="minorHAnsi" w:cstheme="minorHAnsi"/>
          <w:highlight w:val="yellow"/>
        </w:rPr>
        <w:t xml:space="preserve">the ideological and practical focus of settler colonial strategy changed from saving our souls, toward policies and interventions that facilitated our removal from our </w:t>
      </w:r>
      <w:proofErr w:type="gramStart"/>
      <w:r w:rsidRPr="00A105AB">
        <w:rPr>
          <w:rStyle w:val="Emphasis"/>
          <w:rFonts w:asciiTheme="minorHAnsi" w:hAnsiTheme="minorHAnsi" w:cstheme="minorHAnsi"/>
          <w:highlight w:val="yellow"/>
        </w:rPr>
        <w:t>lands</w:t>
      </w:r>
      <w:r w:rsidRPr="006A56A8">
        <w:rPr>
          <w:rStyle w:val="Emphasis"/>
          <w:rFonts w:asciiTheme="minorHAnsi" w:hAnsiTheme="minorHAnsi" w:cstheme="minorHAnsi"/>
        </w:rPr>
        <w:t>, and</w:t>
      </w:r>
      <w:proofErr w:type="gramEnd"/>
      <w:r w:rsidRPr="006A56A8">
        <w:rPr>
          <w:rStyle w:val="Emphasis"/>
          <w:rFonts w:asciiTheme="minorHAnsi" w:hAnsiTheme="minorHAnsi" w:cstheme="minorHAnsi"/>
        </w:rPr>
        <w:t xml:space="preserve"> preparing us to participate </w:t>
      </w:r>
      <w:r w:rsidRPr="006A56A8">
        <w:rPr>
          <w:rStyle w:val="Emphasis"/>
          <w:rFonts w:asciiTheme="minorHAnsi" w:hAnsiTheme="minorHAnsi" w:cstheme="minorHAnsi"/>
        </w:rPr>
        <w:lastRenderedPageBreak/>
        <w:t>in the emerging capitalist economy. Underpinning these policies was the development of social Darwinian-inspired ideological rationales that presented Indigenes as inherently inferior - biologically, genetically and intellectually - to Europeans.</w:t>
      </w:r>
      <w:r w:rsidRPr="006A56A8">
        <w:rPr>
          <w:rFonts w:asciiTheme="minorHAnsi" w:hAnsiTheme="minorHAnsi" w:cstheme="minorHAnsi"/>
          <w:sz w:val="16"/>
          <w:szCs w:val="16"/>
        </w:rPr>
        <w:t xml:space="preserve"> Malik (1996) and Wolfe (2010) refer to this change in ideological construction of Aboriginality as the racialization of colonialism. A key colonial project that arose from the racialization of colonial ideology was the establishment of identity categories (Maddison, 2013). These included the introduction of measurements of indigeneity based on blood quantum (for example ‘full’, ‘3/4’, ‘</w:t>
      </w:r>
      <w:proofErr w:type="spellStart"/>
      <w:r w:rsidRPr="006A56A8">
        <w:rPr>
          <w:rFonts w:asciiTheme="minorHAnsi" w:hAnsiTheme="minorHAnsi" w:cstheme="minorHAnsi"/>
          <w:sz w:val="16"/>
          <w:szCs w:val="16"/>
        </w:rPr>
        <w:t>halfMaori</w:t>
      </w:r>
      <w:proofErr w:type="spellEnd"/>
      <w:r w:rsidRPr="006A56A8">
        <w:rPr>
          <w:rFonts w:asciiTheme="minorHAnsi" w:hAnsiTheme="minorHAnsi" w:cstheme="minorHAnsi"/>
          <w:sz w:val="16"/>
          <w:szCs w:val="16"/>
        </w:rPr>
        <w:t xml:space="preserve">’ and so forth: see Meredith, 2006). Relatedly, a raft of projects arose aimed specifically at ‘breeding out’ the Indigenous, exemplified in a range of eugenics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such as forced </w:t>
      </w:r>
      <w:proofErr w:type="spellStart"/>
      <w:r w:rsidRPr="006A56A8">
        <w:rPr>
          <w:rFonts w:asciiTheme="minorHAnsi" w:hAnsiTheme="minorHAnsi" w:cstheme="minorHAnsi"/>
          <w:sz w:val="16"/>
          <w:szCs w:val="16"/>
        </w:rPr>
        <w:t>sterilisation</w:t>
      </w:r>
      <w:proofErr w:type="spellEnd"/>
      <w:r w:rsidRPr="006A56A8">
        <w:rPr>
          <w:rFonts w:asciiTheme="minorHAnsi" w:hAnsiTheme="minorHAnsi" w:cstheme="minorHAnsi"/>
          <w:sz w:val="16"/>
          <w:szCs w:val="16"/>
        </w:rPr>
        <w:t>, that were deployed across Canada, Australia and the U.S in the latter half of the 19th, and early part of the 20th centuries (</w:t>
      </w:r>
      <w:proofErr w:type="spellStart"/>
      <w:r w:rsidRPr="006A56A8">
        <w:rPr>
          <w:rFonts w:asciiTheme="minorHAnsi" w:hAnsiTheme="minorHAnsi" w:cstheme="minorHAnsi"/>
          <w:sz w:val="16"/>
          <w:szCs w:val="16"/>
        </w:rPr>
        <w:t>Grekul</w:t>
      </w:r>
      <w:proofErr w:type="spellEnd"/>
      <w:r w:rsidRPr="006A56A8">
        <w:rPr>
          <w:rFonts w:asciiTheme="minorHAnsi" w:hAnsiTheme="minorHAnsi" w:cstheme="minorHAnsi"/>
          <w:sz w:val="16"/>
          <w:szCs w:val="16"/>
        </w:rPr>
        <w:t xml:space="preserve"> et al, 2004; Lawrence, 2000). These eugenics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were in turn supported by a range of projects focused on eradicating Indigenous peoples ability to practice their culture, most notably in the form of child removal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and residential/native schools, especially in the Canadian, U.S and Australian contexts (see </w:t>
      </w:r>
      <w:proofErr w:type="spellStart"/>
      <w:r w:rsidRPr="006A56A8">
        <w:rPr>
          <w:rFonts w:asciiTheme="minorHAnsi" w:hAnsiTheme="minorHAnsi" w:cstheme="minorHAnsi"/>
          <w:sz w:val="16"/>
          <w:szCs w:val="16"/>
        </w:rPr>
        <w:t>Bartrop</w:t>
      </w:r>
      <w:proofErr w:type="spellEnd"/>
      <w:r w:rsidRPr="006A56A8">
        <w:rPr>
          <w:rFonts w:asciiTheme="minorHAnsi" w:hAnsiTheme="minorHAnsi" w:cstheme="minorHAnsi"/>
          <w:sz w:val="16"/>
          <w:szCs w:val="16"/>
        </w:rPr>
        <w:t xml:space="preserve">, 2001; </w:t>
      </w:r>
      <w:proofErr w:type="spellStart"/>
      <w:r w:rsidRPr="006A56A8">
        <w:rPr>
          <w:rFonts w:asciiTheme="minorHAnsi" w:hAnsiTheme="minorHAnsi" w:cstheme="minorHAnsi"/>
          <w:sz w:val="16"/>
          <w:szCs w:val="16"/>
        </w:rPr>
        <w:t>Trocme</w:t>
      </w:r>
      <w:proofErr w:type="spellEnd"/>
      <w:r w:rsidRPr="006A56A8">
        <w:rPr>
          <w:rFonts w:asciiTheme="minorHAnsi" w:hAnsiTheme="minorHAnsi" w:cstheme="minorHAnsi"/>
          <w:sz w:val="16"/>
          <w:szCs w:val="16"/>
        </w:rPr>
        <w:t xml:space="preserve">, </w:t>
      </w:r>
      <w:proofErr w:type="spellStart"/>
      <w:r w:rsidRPr="006A56A8">
        <w:rPr>
          <w:rFonts w:asciiTheme="minorHAnsi" w:hAnsiTheme="minorHAnsi" w:cstheme="minorHAnsi"/>
          <w:sz w:val="16"/>
          <w:szCs w:val="16"/>
        </w:rPr>
        <w:t>Knoke</w:t>
      </w:r>
      <w:proofErr w:type="spellEnd"/>
      <w:r w:rsidRPr="006A56A8">
        <w:rPr>
          <w:rFonts w:asciiTheme="minorHAnsi" w:hAnsiTheme="minorHAnsi" w:cstheme="minorHAnsi"/>
          <w:sz w:val="16"/>
          <w:szCs w:val="16"/>
        </w:rPr>
        <w:t xml:space="preserve"> &amp; Blackstock, 2004; Woolford, 2013). The eradication of Indigenous culture through education policy was supported by the introduction of legislation in all settler colonial jurisdictions aimed specifically at banning or </w:t>
      </w:r>
      <w:proofErr w:type="spellStart"/>
      <w:r w:rsidRPr="006A56A8">
        <w:rPr>
          <w:rFonts w:asciiTheme="minorHAnsi" w:hAnsiTheme="minorHAnsi" w:cstheme="minorHAnsi"/>
          <w:sz w:val="16"/>
          <w:szCs w:val="16"/>
        </w:rPr>
        <w:t>criminalising</w:t>
      </w:r>
      <w:proofErr w:type="spellEnd"/>
      <w:r w:rsidRPr="006A56A8">
        <w:rPr>
          <w:rFonts w:asciiTheme="minorHAnsi" w:hAnsiTheme="minorHAnsi" w:cstheme="minorHAnsi"/>
          <w:sz w:val="16"/>
          <w:szCs w:val="16"/>
        </w:rPr>
        <w:t xml:space="preserve"> the practice of Indigenous ritual and culture. Notable examples include legislation banning the potlatch ceremony in Canada (</w:t>
      </w:r>
      <w:proofErr w:type="spellStart"/>
      <w:r w:rsidRPr="006A56A8">
        <w:rPr>
          <w:rFonts w:asciiTheme="minorHAnsi" w:hAnsiTheme="minorHAnsi" w:cstheme="minorHAnsi"/>
          <w:sz w:val="16"/>
          <w:szCs w:val="16"/>
        </w:rPr>
        <w:t>Jonaitis</w:t>
      </w:r>
      <w:proofErr w:type="spellEnd"/>
      <w:r w:rsidRPr="006A56A8">
        <w:rPr>
          <w:rFonts w:asciiTheme="minorHAnsi" w:hAnsiTheme="minorHAnsi" w:cstheme="minorHAnsi"/>
          <w:sz w:val="16"/>
          <w:szCs w:val="16"/>
        </w:rPr>
        <w:t xml:space="preserve">, 1991), the Sun Dance in the U.S (Jorgensen, 1972), and Maori religious practice in New Zealand (Stephens, 2001). </w:t>
      </w:r>
      <w:r w:rsidRPr="006A56A8">
        <w:rPr>
          <w:rStyle w:val="Emphasis"/>
          <w:rFonts w:asciiTheme="minorHAnsi" w:hAnsiTheme="minorHAnsi" w:cstheme="minorHAnsi"/>
        </w:rPr>
        <w:t xml:space="preserve">And lastly, there are the colonial projects that can be collectivized under the heading of ‘structural violence’, exemplified by direct military action, forced removal of children, and the policies and actions emanating from the developing criminal justice system, much of which was imported intact from the jurisdictions of the European </w:t>
      </w:r>
      <w:proofErr w:type="spellStart"/>
      <w:r w:rsidRPr="006A56A8">
        <w:rPr>
          <w:rStyle w:val="Emphasis"/>
          <w:rFonts w:asciiTheme="minorHAnsi" w:hAnsiTheme="minorHAnsi" w:cstheme="minorHAnsi"/>
        </w:rPr>
        <w:t>colonisers</w:t>
      </w:r>
      <w:proofErr w:type="spellEnd"/>
      <w:r w:rsidRPr="006A56A8">
        <w:rPr>
          <w:rStyle w:val="Emphasis"/>
          <w:rFonts w:asciiTheme="minorHAnsi" w:hAnsiTheme="minorHAnsi" w:cstheme="minorHAnsi"/>
        </w:rPr>
        <w:t xml:space="preserve"> (Merry, 2000; see discussion below on structural violence).</w:t>
      </w:r>
      <w:r w:rsidRPr="006A56A8">
        <w:rPr>
          <w:rFonts w:asciiTheme="minorHAnsi" w:hAnsiTheme="minorHAnsi" w:cstheme="minorHAnsi"/>
          <w:sz w:val="16"/>
          <w:szCs w:val="16"/>
        </w:rPr>
        <w:t xml:space="preserve"> The numerous colonial projects that littered the settler colonial landscape formed a complex ‘web’ of subjugating strategies across a range of social and economic policy platforms. Underpinning these were colonial states’ judicious deployment of structural violence (Churchill, 1997). It was a web from which a single colonial project could be deployed discretely to overcome ‘wicked problems’ that evolve from state-Indigenous interactions; wicked problems being those social issues that arise, at least in the eyes of the state, as exclusive to problem populations and, as a result, define them as such. Or, as often happened, the state combined projects in </w:t>
      </w:r>
      <w:proofErr w:type="spellStart"/>
      <w:r w:rsidRPr="006A56A8">
        <w:rPr>
          <w:rFonts w:asciiTheme="minorHAnsi" w:hAnsiTheme="minorHAnsi" w:cstheme="minorHAnsi"/>
          <w:sz w:val="16"/>
          <w:szCs w:val="16"/>
        </w:rPr>
        <w:t>co-ordinated</w:t>
      </w:r>
      <w:proofErr w:type="spellEnd"/>
      <w:r w:rsidRPr="006A56A8">
        <w:rPr>
          <w:rFonts w:asciiTheme="minorHAnsi" w:hAnsiTheme="minorHAnsi" w:cstheme="minorHAnsi"/>
          <w:sz w:val="16"/>
          <w:szCs w:val="16"/>
        </w:rPr>
        <w:t xml:space="preserve"> campaigns of subjugation, such as the combined strategies of police deployment, child removals and reservations schools deployed in the American, Canadian and Australian jurisdictions throughout the late nineteenth and early twentieth centuries. The sophistication of the web and in particular, its co-ordination, is beautifully captured by </w:t>
      </w:r>
      <w:proofErr w:type="spellStart"/>
      <w:r w:rsidRPr="006A56A8">
        <w:rPr>
          <w:rFonts w:asciiTheme="minorHAnsi" w:hAnsiTheme="minorHAnsi" w:cstheme="minorHAnsi"/>
          <w:sz w:val="16"/>
          <w:szCs w:val="16"/>
        </w:rPr>
        <w:t>Strakosch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Macoun</w:t>
      </w:r>
      <w:proofErr w:type="spellEnd"/>
      <w:r w:rsidRPr="006A56A8">
        <w:rPr>
          <w:rFonts w:asciiTheme="minorHAnsi" w:hAnsiTheme="minorHAnsi" w:cstheme="minorHAnsi"/>
          <w:sz w:val="16"/>
          <w:szCs w:val="16"/>
        </w:rPr>
        <w:t xml:space="preserve"> (2012: 45) who write that: 22 African Journal of Criminology and Justice Studies: AJCJS, Vol.8, Special Issue 1: Indigenous Perspectives and Counter Colonial Criminology November 2014 ISSN 1554-3897 There are a number of ways to eliminate Indigenous political difference: by physically eliminating Indigenous peoples; by severing their physical connections to lands that lie at the heart of their political systems; by breaking down families and communities; by drawing Indigenous polities into the state and reforming them; and by entering into explicit, contractual exchanges (such as treaties) which publicly erase the political distinctions between </w:t>
      </w:r>
      <w:proofErr w:type="spellStart"/>
      <w:r w:rsidRPr="006A56A8">
        <w:rPr>
          <w:rFonts w:asciiTheme="minorHAnsi" w:hAnsiTheme="minorHAnsi" w:cstheme="minorHAnsi"/>
          <w:sz w:val="16"/>
          <w:szCs w:val="16"/>
        </w:rPr>
        <w:t>coloniser</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colonised</w:t>
      </w:r>
      <w:proofErr w:type="spellEnd"/>
      <w:r w:rsidRPr="006A56A8">
        <w:rPr>
          <w:rFonts w:asciiTheme="minorHAnsi" w:hAnsiTheme="minorHAnsi" w:cstheme="minorHAnsi"/>
          <w:sz w:val="16"/>
          <w:szCs w:val="16"/>
        </w:rPr>
        <w:t>. Furthermore, the centrality of structural violence to the pursuit of ‘colonialist’ justice (or perhaps more accurately, social control), and the interconnected nature of its deployment is exemplified in Fanon’s (1963: 38) statement that: The colonial world is a world cut in two. The dividing line, the frontiers are shown by barracks and police stations. In the colonies it is the policeman and the soldier who are the official, instituted go-betweens, the spokesmen of the settler and his rule of oppression.... [</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]n the colonial countries.... the policeman and the soldier, by their immediate presence and their frequent and direct action maintain contact with the native and advise him by means of rifle-butts and napalm not to budge. It is obvious here that the agents of government speak the language of pure force (Fanon, 1963: 38). Colonial Projects in the Neo-Colonial Context Our respective geographical locations are framed by nation states such as the USA, Canada, Australia and New Zealand where colonization has not ceased to exist; it has only changed in form from that which our ancestors encountered (Moreton-Robinson, 2009b: 11). How are we to </w:t>
      </w:r>
      <w:proofErr w:type="spellStart"/>
      <w:r w:rsidRPr="006A56A8">
        <w:rPr>
          <w:rFonts w:asciiTheme="minorHAnsi" w:hAnsiTheme="minorHAnsi" w:cstheme="minorHAnsi"/>
          <w:sz w:val="16"/>
          <w:szCs w:val="16"/>
        </w:rPr>
        <w:t>contextualise</w:t>
      </w:r>
      <w:proofErr w:type="spellEnd"/>
      <w:r w:rsidRPr="006A56A8">
        <w:rPr>
          <w:rFonts w:asciiTheme="minorHAnsi" w:hAnsiTheme="minorHAnsi" w:cstheme="minorHAnsi"/>
          <w:sz w:val="16"/>
          <w:szCs w:val="16"/>
        </w:rPr>
        <w:t xml:space="preserve"> the ground upon which the neo-colonial marginalization of Indigenous peoples within Settler Colonialism is constructed and maintained? Some perceive it as a figuration (see Powell, 2011) or, as discussed above, a structure (Galtung, 1969; </w:t>
      </w:r>
      <w:proofErr w:type="spellStart"/>
      <w:r w:rsidRPr="006A56A8">
        <w:rPr>
          <w:rFonts w:asciiTheme="minorHAnsi" w:hAnsiTheme="minorHAnsi" w:cstheme="minorHAnsi"/>
          <w:sz w:val="16"/>
          <w:szCs w:val="16"/>
        </w:rPr>
        <w:t>Strakosch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Macoun</w:t>
      </w:r>
      <w:proofErr w:type="spellEnd"/>
      <w:r w:rsidRPr="006A56A8">
        <w:rPr>
          <w:rFonts w:asciiTheme="minorHAnsi" w:hAnsiTheme="minorHAnsi" w:cstheme="minorHAnsi"/>
          <w:sz w:val="16"/>
          <w:szCs w:val="16"/>
        </w:rPr>
        <w:t>, 2012) that is supported by both real and symbolic violence against Indigenous peoples that has, over time, become ‘cultural’; evolving from a process to a permanence within the body politic of settler colonial societies (Galtung, 1990). As postulated recently by Woolford (2013: 172-173; 174, see further discussion below), these various modes of epistemic violence (</w:t>
      </w:r>
      <w:proofErr w:type="spellStart"/>
      <w:r w:rsidRPr="006A56A8">
        <w:rPr>
          <w:rFonts w:asciiTheme="minorHAnsi" w:hAnsiTheme="minorHAnsi" w:cstheme="minorHAnsi"/>
          <w:sz w:val="16"/>
          <w:szCs w:val="16"/>
        </w:rPr>
        <w:t>Kitossa</w:t>
      </w:r>
      <w:proofErr w:type="spellEnd"/>
      <w:r w:rsidRPr="006A56A8">
        <w:rPr>
          <w:rFonts w:asciiTheme="minorHAnsi" w:hAnsiTheme="minorHAnsi" w:cstheme="minorHAnsi"/>
          <w:sz w:val="16"/>
          <w:szCs w:val="16"/>
        </w:rPr>
        <w:t xml:space="preserve">, 2014) exist within an overarching web that facilitates the colonial subjugation of Indigenous peoples, via a “mesh that stretches itself across the content, operating through various nodes or sites that change, or take different shape, across time and space” (see also </w:t>
      </w:r>
      <w:proofErr w:type="spellStart"/>
      <w:r w:rsidRPr="006A56A8">
        <w:rPr>
          <w:rFonts w:asciiTheme="minorHAnsi" w:hAnsiTheme="minorHAnsi" w:cstheme="minorHAnsi"/>
          <w:sz w:val="16"/>
          <w:szCs w:val="16"/>
        </w:rPr>
        <w:t>Stoler</w:t>
      </w:r>
      <w:proofErr w:type="spellEnd"/>
      <w:r w:rsidRPr="006A56A8">
        <w:rPr>
          <w:rFonts w:asciiTheme="minorHAnsi" w:hAnsiTheme="minorHAnsi" w:cstheme="minorHAnsi"/>
          <w:sz w:val="16"/>
          <w:szCs w:val="16"/>
        </w:rPr>
        <w:t xml:space="preserve">, 2008). Structurally, settler colonialism is </w:t>
      </w:r>
      <w:proofErr w:type="spellStart"/>
      <w:r w:rsidRPr="006A56A8">
        <w:rPr>
          <w:rFonts w:asciiTheme="minorHAnsi" w:hAnsiTheme="minorHAnsi" w:cstheme="minorHAnsi"/>
          <w:sz w:val="16"/>
          <w:szCs w:val="16"/>
        </w:rPr>
        <w:t>visualised</w:t>
      </w:r>
      <w:proofErr w:type="spellEnd"/>
      <w:r w:rsidRPr="006A56A8">
        <w:rPr>
          <w:rFonts w:asciiTheme="minorHAnsi" w:hAnsiTheme="minorHAnsi" w:cstheme="minorHAnsi"/>
          <w:sz w:val="16"/>
          <w:szCs w:val="16"/>
        </w:rPr>
        <w:t xml:space="preserve"> by Woolford (2013: 172) as a “series of nets that operate to constrain [Indigenous] agency”, and are inter-linked at the macro, 23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meso and micro levels. The first (macro)-level net spreads across the entire sociocultural realm of a Settler Colonial society and involves the dominant subjugating processes of social activity, including the economy, government (including the development of laws and subscription of the right to use violence) and religion. Woolford (2013: 172) contends that “[</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]t is at this broad level that dominant visions of the colonial order are negotiated: for example, the formulation of the so-called Indian problem in Canada”, and by extension the ‘Aboriginal problem’ in Australia, the ‘Indian problem’ in the U.S, and the ‘Maori problem’ in New Zealand. In the context of criminal justice, we have the wicked problem of Maori/Indigenous over-representation, represented in governmental discourse as a ‘fact of (criminal justice) life’ that poses a significant social problem, and threat to social order that requires significant intervention. The ‘Maori problem’ is described in governmental and media discourse as being so significant that New Zealand’s crime problem would likely disappear if not for the high level and ongoing nature of Maori offending, because we are ‘full of crime’ (Otago Daily Times, 2012). At this level of netting significant ideological and </w:t>
      </w:r>
      <w:proofErr w:type="spellStart"/>
      <w:r w:rsidRPr="006A56A8">
        <w:rPr>
          <w:rFonts w:asciiTheme="minorHAnsi" w:hAnsiTheme="minorHAnsi" w:cstheme="minorHAnsi"/>
          <w:sz w:val="16"/>
          <w:szCs w:val="16"/>
        </w:rPr>
        <w:t>policyrelated</w:t>
      </w:r>
      <w:proofErr w:type="spellEnd"/>
      <w:r w:rsidRPr="006A56A8">
        <w:rPr>
          <w:rFonts w:asciiTheme="minorHAnsi" w:hAnsiTheme="minorHAnsi" w:cstheme="minorHAnsi"/>
          <w:sz w:val="16"/>
          <w:szCs w:val="16"/>
        </w:rPr>
        <w:t xml:space="preserve"> resource is concentrated at the ‘Maori problem’. This comes various forms, including high rates of surveillance of Maori by the institutions of social control, and political attention to the vote winning potentialities of addressing the wicked problem of Indigenous crime. Supporting the macro-level is what Woolford (2013: 172) described as the </w:t>
      </w:r>
      <w:r w:rsidRPr="006A56A8">
        <w:rPr>
          <w:rFonts w:asciiTheme="minorHAnsi" w:hAnsiTheme="minorHAnsi" w:cstheme="minorHAnsi"/>
          <w:sz w:val="16"/>
          <w:szCs w:val="16"/>
        </w:rPr>
        <w:lastRenderedPageBreak/>
        <w:t>upper-meso level, namely the bureaucratic field of government, where “one finds the institutional netting that brings together various state and state-sponsored agencies that are essential to the operations of contemporary settler colonialism, namely policing, the legal system, the military and health, education and welfare policy sectors. Supporting the upper-meso institutions is a layer that features the service delivery mechanisms that enable the practice of settler colonialism to be facilitated. In the education sphere this includes: a variety of schools (e.g., reservation and non-reservation; federal and mission, day and boarding) form a network of interactions, as they cooperate and compete with one another, depending on various circumstances (Ibid: 172). At the upper-meso level of criminal justice we observe the strategic deployment of militaristic-style policing of Indigenous protest, the significant focusing of policing resources and power in the form of stop-and search powers and 3-strikes legislation against Indigenous individuals and communities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Policing, corrections, </w:t>
      </w:r>
      <w:proofErr w:type="gramStart"/>
      <w:r w:rsidRPr="006A56A8">
        <w:rPr>
          <w:rFonts w:asciiTheme="minorHAnsi" w:hAnsiTheme="minorHAnsi" w:cstheme="minorHAnsi"/>
          <w:sz w:val="16"/>
          <w:szCs w:val="16"/>
        </w:rPr>
        <w:t>child care</w:t>
      </w:r>
      <w:proofErr w:type="gramEnd"/>
      <w:r w:rsidRPr="006A56A8">
        <w:rPr>
          <w:rFonts w:asciiTheme="minorHAnsi" w:hAnsiTheme="minorHAnsi" w:cstheme="minorHAnsi"/>
          <w:sz w:val="16"/>
          <w:szCs w:val="16"/>
        </w:rPr>
        <w:t xml:space="preserve"> and protection services, the policy industry and the courts all provide avenues through which Indigenous peoples are governed ‘differently’ in terms of the depth, form and effects of ‘policing’. This ‘project’ represents a contemporary manifestation of the racialized policies of ‘policing’ developed during the colonial context (Auger, </w:t>
      </w:r>
      <w:proofErr w:type="spellStart"/>
      <w:r w:rsidRPr="006A56A8">
        <w:rPr>
          <w:rFonts w:asciiTheme="minorHAnsi" w:hAnsiTheme="minorHAnsi" w:cstheme="minorHAnsi"/>
          <w:sz w:val="16"/>
          <w:szCs w:val="16"/>
        </w:rPr>
        <w:t>Doob</w:t>
      </w:r>
      <w:proofErr w:type="spellEnd"/>
      <w:r w:rsidRPr="006A56A8">
        <w:rPr>
          <w:rFonts w:asciiTheme="minorHAnsi" w:hAnsiTheme="minorHAnsi" w:cstheme="minorHAnsi"/>
          <w:sz w:val="16"/>
          <w:szCs w:val="16"/>
        </w:rPr>
        <w:t xml:space="preserve">, Auger &amp; </w:t>
      </w:r>
      <w:proofErr w:type="spellStart"/>
      <w:r w:rsidRPr="006A56A8">
        <w:rPr>
          <w:rFonts w:asciiTheme="minorHAnsi" w:hAnsiTheme="minorHAnsi" w:cstheme="minorHAnsi"/>
          <w:sz w:val="16"/>
          <w:szCs w:val="16"/>
        </w:rPr>
        <w:t>Driben</w:t>
      </w:r>
      <w:proofErr w:type="spellEnd"/>
      <w:r w:rsidRPr="006A56A8">
        <w:rPr>
          <w:rFonts w:asciiTheme="minorHAnsi" w:hAnsiTheme="minorHAnsi" w:cstheme="minorHAnsi"/>
          <w:sz w:val="16"/>
          <w:szCs w:val="16"/>
        </w:rPr>
        <w:t xml:space="preserve">, 1992;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Harding, 1991; Moyle, 2013;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2009; 2014). </w:t>
      </w:r>
      <w:proofErr w:type="gramStart"/>
      <w:r w:rsidRPr="006A56A8">
        <w:rPr>
          <w:rFonts w:asciiTheme="minorHAnsi" w:hAnsiTheme="minorHAnsi" w:cstheme="minorHAnsi"/>
          <w:sz w:val="16"/>
          <w:szCs w:val="16"/>
        </w:rPr>
        <w:t>Finally</w:t>
      </w:r>
      <w:proofErr w:type="gramEnd"/>
      <w:r w:rsidRPr="006A56A8">
        <w:rPr>
          <w:rFonts w:asciiTheme="minorHAnsi" w:hAnsiTheme="minorHAnsi" w:cstheme="minorHAnsi"/>
          <w:sz w:val="16"/>
          <w:szCs w:val="16"/>
        </w:rPr>
        <w:t xml:space="preserve"> we arrive at the micro-level layer of netting where the structural violence of Settler Colonialism is </w:t>
      </w:r>
      <w:proofErr w:type="spellStart"/>
      <w:r w:rsidRPr="006A56A8">
        <w:rPr>
          <w:rFonts w:asciiTheme="minorHAnsi" w:hAnsiTheme="minorHAnsi" w:cstheme="minorHAnsi"/>
          <w:sz w:val="16"/>
          <w:szCs w:val="16"/>
        </w:rPr>
        <w:t>operationalised</w:t>
      </w:r>
      <w:proofErr w:type="spellEnd"/>
      <w:r w:rsidRPr="006A56A8">
        <w:rPr>
          <w:rFonts w:asciiTheme="minorHAnsi" w:hAnsiTheme="minorHAnsi" w:cstheme="minorHAnsi"/>
          <w:sz w:val="16"/>
          <w:szCs w:val="16"/>
        </w:rPr>
        <w:t xml:space="preserve"> and delivered on the ground. In the education 24 African Journal of Criminology and Justice Studies: AJCJS, Vol.8, Special Issue 1: Indigenous Perspectives and Counter Colonial Criminology November 2014 ISSN 1554-3897 sphere this occurs via the implementation of repressive policies by specific schools (Woolford, 2013: 172): [W]</w:t>
      </w:r>
      <w:proofErr w:type="spellStart"/>
      <w:r w:rsidRPr="006A56A8">
        <w:rPr>
          <w:rFonts w:asciiTheme="minorHAnsi" w:hAnsiTheme="minorHAnsi" w:cstheme="minorHAnsi"/>
          <w:sz w:val="16"/>
          <w:szCs w:val="16"/>
        </w:rPr>
        <w:t>hich</w:t>
      </w:r>
      <w:proofErr w:type="spellEnd"/>
      <w:r w:rsidRPr="006A56A8">
        <w:rPr>
          <w:rFonts w:asciiTheme="minorHAnsi" w:hAnsiTheme="minorHAnsi" w:cstheme="minorHAnsi"/>
          <w:sz w:val="16"/>
          <w:szCs w:val="16"/>
        </w:rPr>
        <w:t xml:space="preserve"> connects parents, children, teachers, principals, and communities in interactions defined by regionally-adapted techniques of governance and control, and a local actor-network that involved not just humans, but also non-human actors like disease, poverty, animals, and territory in local experiences of assimilative schooling. Within the criminal justice </w:t>
      </w:r>
      <w:proofErr w:type="gramStart"/>
      <w:r w:rsidRPr="006A56A8">
        <w:rPr>
          <w:rFonts w:asciiTheme="minorHAnsi" w:hAnsiTheme="minorHAnsi" w:cstheme="minorHAnsi"/>
          <w:sz w:val="16"/>
          <w:szCs w:val="16"/>
        </w:rPr>
        <w:t>sector</w:t>
      </w:r>
      <w:proofErr w:type="gramEnd"/>
      <w:r w:rsidRPr="006A56A8">
        <w:rPr>
          <w:rFonts w:asciiTheme="minorHAnsi" w:hAnsiTheme="minorHAnsi" w:cstheme="minorHAnsi"/>
          <w:sz w:val="16"/>
          <w:szCs w:val="16"/>
        </w:rPr>
        <w:t xml:space="preserve"> the micro-level net is </w:t>
      </w:r>
      <w:proofErr w:type="spellStart"/>
      <w:r w:rsidRPr="006A56A8">
        <w:rPr>
          <w:rFonts w:asciiTheme="minorHAnsi" w:hAnsiTheme="minorHAnsi" w:cstheme="minorHAnsi"/>
          <w:sz w:val="16"/>
          <w:szCs w:val="16"/>
        </w:rPr>
        <w:t>operationalised</w:t>
      </w:r>
      <w:proofErr w:type="spellEnd"/>
      <w:r w:rsidRPr="006A56A8">
        <w:rPr>
          <w:rFonts w:asciiTheme="minorHAnsi" w:hAnsiTheme="minorHAnsi" w:cstheme="minorHAnsi"/>
          <w:sz w:val="16"/>
          <w:szCs w:val="16"/>
        </w:rPr>
        <w:t xml:space="preserve"> through, amongst many possible examples, the targeted stratagem’s of police district commanders against problem populations, the purposeful targeting of Indigenous individuals and communities by racist (or poorly trained) police officers, the uneven application of discretionary powers. Other practices include individual departments choosing to ignore existing Indigenous practices and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preferring instead imported western, Eurocentric crime control initiatives (see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2011 and further discussion later in this paper). We contend that, </w:t>
      </w:r>
      <w:proofErr w:type="gramStart"/>
      <w:r w:rsidRPr="006A56A8">
        <w:rPr>
          <w:rFonts w:asciiTheme="minorHAnsi" w:hAnsiTheme="minorHAnsi" w:cstheme="minorHAnsi"/>
          <w:sz w:val="16"/>
          <w:szCs w:val="16"/>
        </w:rPr>
        <w:t>similar to</w:t>
      </w:r>
      <w:proofErr w:type="gramEnd"/>
      <w:r w:rsidRPr="006A56A8">
        <w:rPr>
          <w:rFonts w:asciiTheme="minorHAnsi" w:hAnsiTheme="minorHAnsi" w:cstheme="minorHAnsi"/>
          <w:sz w:val="16"/>
          <w:szCs w:val="16"/>
        </w:rPr>
        <w:t xml:space="preserve"> Woolford’s education-focused case study, the criminal justice system is a key colonial project within the </w:t>
      </w:r>
      <w:proofErr w:type="spellStart"/>
      <w:r w:rsidRPr="006A56A8">
        <w:rPr>
          <w:rFonts w:asciiTheme="minorHAnsi" w:hAnsiTheme="minorHAnsi" w:cstheme="minorHAnsi"/>
          <w:sz w:val="16"/>
          <w:szCs w:val="16"/>
        </w:rPr>
        <w:t>armoury</w:t>
      </w:r>
      <w:proofErr w:type="spellEnd"/>
      <w:r w:rsidRPr="006A56A8">
        <w:rPr>
          <w:rFonts w:asciiTheme="minorHAnsi" w:hAnsiTheme="minorHAnsi" w:cstheme="minorHAnsi"/>
          <w:sz w:val="16"/>
          <w:szCs w:val="16"/>
        </w:rPr>
        <w:t xml:space="preserve"> of the settler colonial state. It is a project built around a sophisticated web across the macro, meso and micro levels of settler colonial society or more particularly, settler-colonial ‘government’. Furthermore, we argue that the criminal justice system’s importance as a colonial project has intensified in the last century because of the supposed diminished ability of the contemporary neo-liberal state to legitimately deploy direct violence (for example, military operations), or </w:t>
      </w:r>
      <w:proofErr w:type="spellStart"/>
      <w:r w:rsidRPr="006A56A8">
        <w:rPr>
          <w:rFonts w:asciiTheme="minorHAnsi" w:hAnsiTheme="minorHAnsi" w:cstheme="minorHAnsi"/>
          <w:sz w:val="16"/>
          <w:szCs w:val="16"/>
        </w:rPr>
        <w:t>hard-line</w:t>
      </w:r>
      <w:proofErr w:type="spellEnd"/>
      <w:r w:rsidRPr="006A56A8">
        <w:rPr>
          <w:rFonts w:asciiTheme="minorHAnsi" w:hAnsiTheme="minorHAnsi" w:cstheme="minorHAnsi"/>
          <w:sz w:val="16"/>
          <w:szCs w:val="16"/>
        </w:rPr>
        <w:t xml:space="preserve"> assimilatory policies that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previous colonialist attempts to subjugate Indigenous peoples. In other words, the killing times are over, but epistemic and structural violence are still essential colonial projects in the on-going, contested process of settler colonization, and its form, more often than not, manifests through the application of crime control policies, legislation and practices (Churchill, 1997; </w:t>
      </w:r>
      <w:proofErr w:type="spellStart"/>
      <w:r w:rsidRPr="006A56A8">
        <w:rPr>
          <w:rFonts w:asciiTheme="minorHAnsi" w:hAnsiTheme="minorHAnsi" w:cstheme="minorHAnsi"/>
          <w:sz w:val="16"/>
          <w:szCs w:val="16"/>
        </w:rPr>
        <w:t>Cribben</w:t>
      </w:r>
      <w:proofErr w:type="spellEnd"/>
      <w:r w:rsidRPr="006A56A8">
        <w:rPr>
          <w:rFonts w:asciiTheme="minorHAnsi" w:hAnsiTheme="minorHAnsi" w:cstheme="minorHAnsi"/>
          <w:sz w:val="16"/>
          <w:szCs w:val="16"/>
        </w:rPr>
        <w:t xml:space="preserve">, 1984). Following the post-war internationalization of human rights, the planned use of violence as a social policy tool for controlling problem populations, was deemed unacceptable (Bauman, 1995). Similarly, the racist assimilatory policies that had sought the eradication of our Indigenous souls, rather than the destruction of our physical bodies, were also challenged and, rhetorically at least, replaced with more acceptable policy discourses, such as ‘integration’ and ‘reconciliation’. In the context of contemporary settler colonialism, structural violence is expressed much differently in practice when compared to its deployment during the colonial era. Today the structural violence of the colonizing project is perpetrated against Indigenes in the form of militaristic-style policing strategies, the biased application of public disorder offences and discretionary powers, and the criminal justice-led large-scale removal of 25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Indigenous children and youth to detention </w:t>
      </w:r>
      <w:proofErr w:type="spellStart"/>
      <w:r w:rsidRPr="006A56A8">
        <w:rPr>
          <w:rFonts w:asciiTheme="minorHAnsi" w:hAnsiTheme="minorHAnsi" w:cstheme="minorHAnsi"/>
          <w:sz w:val="16"/>
          <w:szCs w:val="16"/>
        </w:rPr>
        <w:t>centres</w:t>
      </w:r>
      <w:proofErr w:type="spellEnd"/>
      <w:r w:rsidRPr="006A56A8">
        <w:rPr>
          <w:rFonts w:asciiTheme="minorHAnsi" w:hAnsiTheme="minorHAnsi" w:cstheme="minorHAnsi"/>
          <w:sz w:val="16"/>
          <w:szCs w:val="16"/>
        </w:rPr>
        <w:t>, and Indigenous adults to the prison system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2006)</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 . The colonial projects that enable the deployment of structural violence by the developing colonial state, supported by the ideology of (genocidal) eradication, have become, at least at the surface of practice rather than intent, bio-political inasmuch as the state now seeks to govern and contain Indigenous peoples through ever more sophisticated projects that focus on administering life, rather than eradicating it in order to “[R]</w:t>
      </w:r>
      <w:proofErr w:type="spellStart"/>
      <w:r w:rsidRPr="006A56A8">
        <w:rPr>
          <w:rFonts w:asciiTheme="minorHAnsi" w:hAnsiTheme="minorHAnsi" w:cstheme="minorHAnsi"/>
          <w:sz w:val="16"/>
          <w:szCs w:val="16"/>
        </w:rPr>
        <w:t>ationalise</w:t>
      </w:r>
      <w:proofErr w:type="spellEnd"/>
      <w:r w:rsidRPr="006A56A8">
        <w:rPr>
          <w:rFonts w:asciiTheme="minorHAnsi" w:hAnsiTheme="minorHAnsi" w:cstheme="minorHAnsi"/>
          <w:sz w:val="16"/>
          <w:szCs w:val="16"/>
        </w:rPr>
        <w:t xml:space="preserve"> problems posed to governmental practice by phenomena characteristic of a set of living beings forming a population: health, hygiene, birth rate, life expectancy, race” (Dean, 2010: 118-119). Doing Imperialism Quietly? Criminal Justice and Structural Violence and Settler Colonialism Around the turn of the century there emerges a mythic, masterful silence in the narratives of empire, what Sir Alfred Lyall called ‘doing our Imperialism quietly’ Bhabha (1994: 177 – emphasis added). Importantly, for the arguments made in this paper, Settler colonialism is not defined or constructed through a “moment of transformative restructuring” that leads to the context moving to a </w:t>
      </w:r>
      <w:proofErr w:type="spellStart"/>
      <w:r w:rsidRPr="006A56A8">
        <w:rPr>
          <w:rFonts w:asciiTheme="minorHAnsi" w:hAnsiTheme="minorHAnsi" w:cstheme="minorHAnsi"/>
          <w:sz w:val="16"/>
          <w:szCs w:val="16"/>
        </w:rPr>
        <w:t>decolonising</w:t>
      </w:r>
      <w:proofErr w:type="spellEnd"/>
      <w:r w:rsidRPr="006A56A8">
        <w:rPr>
          <w:rFonts w:asciiTheme="minorHAnsi" w:hAnsiTheme="minorHAnsi" w:cstheme="minorHAnsi"/>
          <w:sz w:val="16"/>
          <w:szCs w:val="16"/>
        </w:rPr>
        <w:t xml:space="preserve"> moment, or for that matter, ‘post’ the subjugation of resident Indigenous peoples. As </w:t>
      </w:r>
      <w:proofErr w:type="spellStart"/>
      <w:r w:rsidRPr="006A56A8">
        <w:rPr>
          <w:rFonts w:asciiTheme="minorHAnsi" w:hAnsiTheme="minorHAnsi" w:cstheme="minorHAnsi"/>
          <w:sz w:val="16"/>
          <w:szCs w:val="16"/>
        </w:rPr>
        <w:t>Strakosch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Macoun</w:t>
      </w:r>
      <w:proofErr w:type="spellEnd"/>
      <w:r w:rsidRPr="006A56A8">
        <w:rPr>
          <w:rFonts w:asciiTheme="minorHAnsi" w:hAnsiTheme="minorHAnsi" w:cstheme="minorHAnsi"/>
          <w:sz w:val="16"/>
          <w:szCs w:val="16"/>
        </w:rPr>
        <w:t xml:space="preserve"> (2012: 43) contend: [This] has not occurred in settler colonies such as Australia, Canada and New Zealand. This [post-colonialism] locates ‘real’ colonialism in the </w:t>
      </w:r>
      <w:proofErr w:type="gramStart"/>
      <w:r w:rsidRPr="006A56A8">
        <w:rPr>
          <w:rFonts w:asciiTheme="minorHAnsi" w:hAnsiTheme="minorHAnsi" w:cstheme="minorHAnsi"/>
          <w:sz w:val="16"/>
          <w:szCs w:val="16"/>
        </w:rPr>
        <w:t>past, and</w:t>
      </w:r>
      <w:proofErr w:type="gramEnd"/>
      <w:r w:rsidRPr="006A56A8">
        <w:rPr>
          <w:rFonts w:asciiTheme="minorHAnsi" w:hAnsiTheme="minorHAnsi" w:cstheme="minorHAnsi"/>
          <w:sz w:val="16"/>
          <w:szCs w:val="16"/>
        </w:rPr>
        <w:t xml:space="preserve"> assumes that now policy must deal with the ‘legacies’, ‘heritage’ or ‘reverberating aftermath’ of colonialism in today’s world. In all settler-colonial societies crises are regularly projected ‘out from’ Indigenous communities, on to the state, whose task it is to fix whatever is ailing its Indigenes at a </w:t>
      </w:r>
      <w:proofErr w:type="gramStart"/>
      <w:r w:rsidRPr="006A56A8">
        <w:rPr>
          <w:rFonts w:asciiTheme="minorHAnsi" w:hAnsiTheme="minorHAnsi" w:cstheme="minorHAnsi"/>
          <w:sz w:val="16"/>
          <w:szCs w:val="16"/>
        </w:rPr>
        <w:t>particular socio-historical</w:t>
      </w:r>
      <w:proofErr w:type="gramEnd"/>
      <w:r w:rsidRPr="006A56A8">
        <w:rPr>
          <w:rFonts w:asciiTheme="minorHAnsi" w:hAnsiTheme="minorHAnsi" w:cstheme="minorHAnsi"/>
          <w:sz w:val="16"/>
          <w:szCs w:val="16"/>
        </w:rPr>
        <w:t xml:space="preserve"> moment. As Moreton-Robinson (2009a: 61) describes it, these crises are “constructed as something extraordinary and aberrant requiring new governmental measures” (such as the Australian Federal governments Northern Territory Emergency Response, see Altman &amp; Hinkson, 2007). This process, which Moreton-Robinson describes as the ‘state-of-exception thesis’ and </w:t>
      </w:r>
      <w:proofErr w:type="spellStart"/>
      <w:r w:rsidRPr="006A56A8">
        <w:rPr>
          <w:rFonts w:asciiTheme="minorHAnsi" w:hAnsiTheme="minorHAnsi" w:cstheme="minorHAnsi"/>
          <w:sz w:val="16"/>
          <w:szCs w:val="16"/>
        </w:rPr>
        <w:t>Boulden</w:t>
      </w:r>
      <w:proofErr w:type="spellEnd"/>
      <w:r w:rsidRPr="006A56A8">
        <w:rPr>
          <w:rFonts w:asciiTheme="minorHAnsi" w:hAnsiTheme="minorHAnsi" w:cstheme="minorHAnsi"/>
          <w:sz w:val="16"/>
          <w:szCs w:val="16"/>
        </w:rPr>
        <w:t xml:space="preserve"> and Morton (2007: 163) as ‘emergencies’, are managed as events that have “…. a political style, one that we have become increasingly use to since September 11”. It is an alarming world, alerting people to immediate dangers to life, health and property. Sometimes the dangers are real, sometimes they are imagined; and sometimes they are a complete red herring. These (often contrived) emergencies employed in part to </w:t>
      </w:r>
      <w:proofErr w:type="spellStart"/>
      <w:r w:rsidRPr="006A56A8">
        <w:rPr>
          <w:rFonts w:asciiTheme="minorHAnsi" w:hAnsiTheme="minorHAnsi" w:cstheme="minorHAnsi"/>
          <w:sz w:val="16"/>
          <w:szCs w:val="16"/>
        </w:rPr>
        <w:t>rationalise</w:t>
      </w:r>
      <w:proofErr w:type="spellEnd"/>
      <w:r w:rsidRPr="006A56A8">
        <w:rPr>
          <w:rFonts w:asciiTheme="minorHAnsi" w:hAnsiTheme="minorHAnsi" w:cstheme="minorHAnsi"/>
          <w:sz w:val="16"/>
          <w:szCs w:val="16"/>
        </w:rPr>
        <w:t xml:space="preserve"> the state’s exceptional interference in the lives of Indigenous peoples, have a long colonialist history. They serve both an ideological and functional role in colonial and neo-colonial contexts, including rationalizing the use of structural violence to support the ongoing subjugation of Indigenous peoples. Nowhere is this more evident than in the structural violence of the criminal justice systems of settler-colonial state, especially the role the sector plays in sequestering 26 African Journal of Criminology and Justice Studies: AJCJS, Vol.8, Special Issue 1: Indigenous Perspectives and Counter Colonial Criminology November 2014 ISSN 1554-3897 Indigenous peoples within state-controlled, closed institutions. The role of criminal justice system in the modern European state is well established as reflective of the desire for internal control of populations and of their </w:t>
      </w:r>
      <w:proofErr w:type="spellStart"/>
      <w:r w:rsidRPr="006A56A8">
        <w:rPr>
          <w:rFonts w:asciiTheme="minorHAnsi" w:hAnsiTheme="minorHAnsi" w:cstheme="minorHAnsi"/>
          <w:sz w:val="16"/>
          <w:szCs w:val="16"/>
        </w:rPr>
        <w:t>labouring</w:t>
      </w:r>
      <w:proofErr w:type="spellEnd"/>
      <w:r w:rsidRPr="006A56A8">
        <w:rPr>
          <w:rFonts w:asciiTheme="minorHAnsi" w:hAnsiTheme="minorHAnsi" w:cstheme="minorHAnsi"/>
          <w:sz w:val="16"/>
          <w:szCs w:val="16"/>
        </w:rPr>
        <w:t xml:space="preserve"> capacity (Wacquant, 2009),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by the </w:t>
      </w:r>
      <w:r w:rsidRPr="006A56A8">
        <w:rPr>
          <w:rFonts w:asciiTheme="minorHAnsi" w:hAnsiTheme="minorHAnsi" w:cstheme="minorHAnsi"/>
          <w:sz w:val="16"/>
          <w:szCs w:val="16"/>
        </w:rPr>
        <w:lastRenderedPageBreak/>
        <w:t xml:space="preserve">workings of the sequestering institutions so powerfully identified by Foucault (2000) – most notably prisons, asylums and workhouses. In the settler society context, we might add to this list of closed institutions: youth </w:t>
      </w:r>
      <w:proofErr w:type="spellStart"/>
      <w:r w:rsidRPr="006A56A8">
        <w:rPr>
          <w:rFonts w:asciiTheme="minorHAnsi" w:hAnsiTheme="minorHAnsi" w:cstheme="minorHAnsi"/>
          <w:sz w:val="16"/>
          <w:szCs w:val="16"/>
        </w:rPr>
        <w:t>borstals</w:t>
      </w:r>
      <w:proofErr w:type="spellEnd"/>
      <w:r w:rsidRPr="006A56A8">
        <w:rPr>
          <w:rFonts w:asciiTheme="minorHAnsi" w:hAnsiTheme="minorHAnsi" w:cstheme="minorHAnsi"/>
          <w:sz w:val="16"/>
          <w:szCs w:val="16"/>
        </w:rPr>
        <w:t xml:space="preserve">, residential schools and the penal reserves and reservations of North America and Australia (such as Palm Island, see Anthony, 2009. See also Churchill, 1997; Harris, 2004; van </w:t>
      </w:r>
      <w:proofErr w:type="spellStart"/>
      <w:r w:rsidRPr="006A56A8">
        <w:rPr>
          <w:rFonts w:asciiTheme="minorHAnsi" w:hAnsiTheme="minorHAnsi" w:cstheme="minorHAnsi"/>
          <w:sz w:val="16"/>
          <w:szCs w:val="16"/>
        </w:rPr>
        <w:t>Krieken</w:t>
      </w:r>
      <w:proofErr w:type="spellEnd"/>
      <w:r w:rsidRPr="006A56A8">
        <w:rPr>
          <w:rFonts w:asciiTheme="minorHAnsi" w:hAnsiTheme="minorHAnsi" w:cstheme="minorHAnsi"/>
          <w:sz w:val="16"/>
          <w:szCs w:val="16"/>
        </w:rPr>
        <w:t>, 1999), which were used as ‘camps’ for concentrating large groups of Indigenous individuals, and sometimes entire Indigenous communities who were deemed surplus to the developing capitalist mode of production (</w:t>
      </w:r>
      <w:proofErr w:type="spellStart"/>
      <w:r w:rsidRPr="006A56A8">
        <w:rPr>
          <w:rFonts w:asciiTheme="minorHAnsi" w:hAnsiTheme="minorHAnsi" w:cstheme="minorHAnsi"/>
          <w:sz w:val="16"/>
          <w:szCs w:val="16"/>
        </w:rPr>
        <w:t>Rombough</w:t>
      </w:r>
      <w:proofErr w:type="spellEnd"/>
      <w:r w:rsidRPr="006A56A8">
        <w:rPr>
          <w:rFonts w:asciiTheme="minorHAnsi" w:hAnsiTheme="minorHAnsi" w:cstheme="minorHAnsi"/>
          <w:sz w:val="16"/>
          <w:szCs w:val="16"/>
        </w:rPr>
        <w:t xml:space="preserve"> and </w:t>
      </w:r>
      <w:proofErr w:type="spellStart"/>
      <w:r w:rsidRPr="006A56A8">
        <w:rPr>
          <w:rFonts w:asciiTheme="minorHAnsi" w:hAnsiTheme="minorHAnsi" w:cstheme="minorHAnsi"/>
          <w:sz w:val="16"/>
          <w:szCs w:val="16"/>
        </w:rPr>
        <w:t>Keithly</w:t>
      </w:r>
      <w:proofErr w:type="spellEnd"/>
      <w:r w:rsidRPr="006A56A8">
        <w:rPr>
          <w:rFonts w:asciiTheme="minorHAnsi" w:hAnsiTheme="minorHAnsi" w:cstheme="minorHAnsi"/>
          <w:sz w:val="16"/>
          <w:szCs w:val="16"/>
        </w:rPr>
        <w:t xml:space="preserve">, 2005). </w:t>
      </w:r>
      <w:r w:rsidRPr="006A56A8">
        <w:rPr>
          <w:rStyle w:val="Emphasis"/>
          <w:rFonts w:asciiTheme="minorHAnsi" w:hAnsiTheme="minorHAnsi" w:cstheme="minorHAnsi"/>
        </w:rPr>
        <w:t xml:space="preserve">More recently, </w:t>
      </w:r>
      <w:r w:rsidRPr="00A105AB">
        <w:rPr>
          <w:rStyle w:val="Emphasis"/>
          <w:rFonts w:asciiTheme="minorHAnsi" w:hAnsiTheme="minorHAnsi" w:cstheme="minorHAnsi"/>
          <w:highlight w:val="yellow"/>
        </w:rPr>
        <w:t>the significant, and consistent over-representation of Indigenous peoples in</w:t>
      </w:r>
      <w:r w:rsidRPr="006A56A8">
        <w:rPr>
          <w:rStyle w:val="Emphasis"/>
          <w:rFonts w:asciiTheme="minorHAnsi" w:hAnsiTheme="minorHAnsi" w:cstheme="minorHAnsi"/>
        </w:rPr>
        <w:t xml:space="preserve"> youth </w:t>
      </w:r>
      <w:r w:rsidRPr="00A105AB">
        <w:rPr>
          <w:rStyle w:val="Emphasis"/>
          <w:rFonts w:asciiTheme="minorHAnsi" w:hAnsiTheme="minorHAnsi" w:cstheme="minorHAnsi"/>
          <w:highlight w:val="yellow"/>
        </w:rPr>
        <w:t xml:space="preserve">detention </w:t>
      </w:r>
      <w:proofErr w:type="spellStart"/>
      <w:r w:rsidRPr="00A105AB">
        <w:rPr>
          <w:rStyle w:val="Emphasis"/>
          <w:rFonts w:asciiTheme="minorHAnsi" w:hAnsiTheme="minorHAnsi" w:cstheme="minorHAnsi"/>
          <w:highlight w:val="yellow"/>
        </w:rPr>
        <w:t>centres</w:t>
      </w:r>
      <w:proofErr w:type="spellEnd"/>
      <w:r w:rsidRPr="00A105AB">
        <w:rPr>
          <w:rStyle w:val="Emphasis"/>
          <w:rFonts w:asciiTheme="minorHAnsi" w:hAnsiTheme="minorHAnsi" w:cstheme="minorHAnsi"/>
          <w:highlight w:val="yellow"/>
        </w:rPr>
        <w:t xml:space="preserve"> and</w:t>
      </w:r>
      <w:r w:rsidRPr="006A56A8">
        <w:rPr>
          <w:rStyle w:val="Emphasis"/>
          <w:rFonts w:asciiTheme="minorHAnsi" w:hAnsiTheme="minorHAnsi" w:cstheme="minorHAnsi"/>
        </w:rPr>
        <w:t xml:space="preserve"> adult </w:t>
      </w:r>
      <w:r w:rsidRPr="00A105AB">
        <w:rPr>
          <w:rStyle w:val="Emphasis"/>
          <w:rFonts w:asciiTheme="minorHAnsi" w:hAnsiTheme="minorHAnsi" w:cstheme="minorHAnsi"/>
          <w:highlight w:val="yellow"/>
        </w:rPr>
        <w:t>prisons</w:t>
      </w:r>
      <w:r w:rsidRPr="006A56A8">
        <w:rPr>
          <w:rStyle w:val="Emphasis"/>
          <w:rFonts w:asciiTheme="minorHAnsi" w:hAnsiTheme="minorHAnsi" w:cstheme="minorHAnsi"/>
        </w:rPr>
        <w:t xml:space="preserve">, </w:t>
      </w:r>
      <w:r w:rsidRPr="00A105AB">
        <w:rPr>
          <w:rStyle w:val="Emphasis"/>
          <w:rFonts w:asciiTheme="minorHAnsi" w:hAnsiTheme="minorHAnsi" w:cstheme="minorHAnsi"/>
          <w:highlight w:val="yellow"/>
        </w:rPr>
        <w:t>has been referred to</w:t>
      </w:r>
      <w:r w:rsidRPr="006A56A8">
        <w:rPr>
          <w:rStyle w:val="Emphasis"/>
          <w:rFonts w:asciiTheme="minorHAnsi" w:hAnsiTheme="minorHAnsi" w:cstheme="minorHAnsi"/>
        </w:rPr>
        <w:t xml:space="preserve"> by O’Connor (1994) </w:t>
      </w:r>
      <w:r w:rsidRPr="00A105AB">
        <w:rPr>
          <w:rStyle w:val="Emphasis"/>
          <w:rFonts w:asciiTheme="minorHAnsi" w:hAnsiTheme="minorHAnsi" w:cstheme="minorHAnsi"/>
          <w:highlight w:val="yellow"/>
        </w:rPr>
        <w:t>as the ‘new removals’ and</w:t>
      </w:r>
      <w:r w:rsidRPr="006A56A8">
        <w:rPr>
          <w:rStyle w:val="Emphasis"/>
          <w:rFonts w:asciiTheme="minorHAnsi" w:hAnsiTheme="minorHAnsi" w:cstheme="minorHAnsi"/>
        </w:rPr>
        <w:t xml:space="preserve"> by </w:t>
      </w:r>
      <w:proofErr w:type="spellStart"/>
      <w:r w:rsidRPr="006A56A8">
        <w:rPr>
          <w:rStyle w:val="Emphasis"/>
          <w:rFonts w:asciiTheme="minorHAnsi" w:hAnsiTheme="minorHAnsi" w:cstheme="minorHAnsi"/>
        </w:rPr>
        <w:t>Cunneen</w:t>
      </w:r>
      <w:proofErr w:type="spellEnd"/>
      <w:r w:rsidRPr="006A56A8">
        <w:rPr>
          <w:rStyle w:val="Emphasis"/>
          <w:rFonts w:asciiTheme="minorHAnsi" w:hAnsiTheme="minorHAnsi" w:cstheme="minorHAnsi"/>
        </w:rPr>
        <w:t xml:space="preserve"> (1997: 2) as </w:t>
      </w:r>
      <w:r w:rsidRPr="00A105AB">
        <w:rPr>
          <w:rStyle w:val="Emphasis"/>
          <w:rFonts w:asciiTheme="minorHAnsi" w:hAnsiTheme="minorHAnsi" w:cstheme="minorHAnsi"/>
          <w:highlight w:val="yellow"/>
        </w:rPr>
        <w:t>the ‘new stolen generations’ where “[t]he high levels of criminalization and subsequent incarceration</w:t>
      </w:r>
      <w:r w:rsidRPr="006A56A8">
        <w:rPr>
          <w:rStyle w:val="Emphasis"/>
          <w:rFonts w:asciiTheme="minorHAnsi" w:hAnsiTheme="minorHAnsi" w:cstheme="minorHAnsi"/>
        </w:rPr>
        <w:t xml:space="preserve"> of Indigenous young people in Australia </w:t>
      </w:r>
      <w:r w:rsidRPr="00A105AB">
        <w:rPr>
          <w:rStyle w:val="Emphasis"/>
          <w:rFonts w:asciiTheme="minorHAnsi" w:hAnsiTheme="minorHAnsi" w:cstheme="minorHAnsi"/>
          <w:highlight w:val="yellow"/>
        </w:rPr>
        <w:t>effectively amounts to a new practice of forced separation</w:t>
      </w:r>
      <w:r w:rsidRPr="006A56A8">
        <w:rPr>
          <w:rStyle w:val="Emphasis"/>
          <w:rFonts w:asciiTheme="minorHAnsi" w:hAnsiTheme="minorHAnsi" w:cstheme="minorHAnsi"/>
        </w:rPr>
        <w:t xml:space="preserve"> of Aboriginal and Torres Strait Islander children and young people from their families”.</w:t>
      </w:r>
      <w:r w:rsidRPr="006A56A8">
        <w:rPr>
          <w:rFonts w:asciiTheme="minorHAnsi" w:hAnsiTheme="minorHAnsi" w:cstheme="minorHAnsi"/>
          <w:sz w:val="16"/>
          <w:szCs w:val="16"/>
        </w:rPr>
        <w:t xml:space="preserve"> When taken together these examples of sequestration correspond with what Harris (2004) calls the management of dispossession, a slowly evolving set of colonial projects located principally at the meso-level of Woolford’s schema due to their primary purpose - the removal of the Indigenous individual from his or her cultural context. These projects evolved within the settler colonial contexts as primary sites for disciplining Indigenes at the point where “physical power moved into the background (while remaining crucial), and the disciplinary strategies associated with the management of people, nature, and space, came to the fore” (Harris, 2004: 174). Arguably, the settler-colonial state has become much more subtle and </w:t>
      </w:r>
      <w:proofErr w:type="spellStart"/>
      <w:r w:rsidRPr="006A56A8">
        <w:rPr>
          <w:rFonts w:asciiTheme="minorHAnsi" w:hAnsiTheme="minorHAnsi" w:cstheme="minorHAnsi"/>
          <w:sz w:val="16"/>
          <w:szCs w:val="16"/>
        </w:rPr>
        <w:t>manoeuvrable</w:t>
      </w:r>
      <w:proofErr w:type="spellEnd"/>
      <w:r w:rsidRPr="006A56A8">
        <w:rPr>
          <w:rFonts w:asciiTheme="minorHAnsi" w:hAnsiTheme="minorHAnsi" w:cstheme="minorHAnsi"/>
          <w:sz w:val="16"/>
          <w:szCs w:val="16"/>
        </w:rPr>
        <w:t xml:space="preserve"> in terms of the development and employment of Colonial Projects. No longer able to maintain legitimacy by deploying racist, assimilationist strategies, such as the forced removal of our children under targeted </w:t>
      </w:r>
      <w:proofErr w:type="spellStart"/>
      <w:r w:rsidRPr="006A56A8">
        <w:rPr>
          <w:rFonts w:asciiTheme="minorHAnsi" w:hAnsiTheme="minorHAnsi" w:cstheme="minorHAnsi"/>
          <w:sz w:val="16"/>
          <w:szCs w:val="16"/>
        </w:rPr>
        <w:t>policiesii</w:t>
      </w:r>
      <w:proofErr w:type="spellEnd"/>
      <w:r w:rsidRPr="006A56A8">
        <w:rPr>
          <w:rFonts w:asciiTheme="minorHAnsi" w:hAnsiTheme="minorHAnsi" w:cstheme="minorHAnsi"/>
          <w:sz w:val="16"/>
          <w:szCs w:val="16"/>
        </w:rPr>
        <w:t>, or specific legislation banning language and cultural practices, or indeed replicating the physical genocide of the Indian Wars carried out in Canada and the U.S, or the killing times in Australia (</w:t>
      </w:r>
      <w:proofErr w:type="spellStart"/>
      <w:r w:rsidRPr="006A56A8">
        <w:rPr>
          <w:rFonts w:asciiTheme="minorHAnsi" w:hAnsiTheme="minorHAnsi" w:cstheme="minorHAnsi"/>
          <w:sz w:val="16"/>
          <w:szCs w:val="16"/>
        </w:rPr>
        <w:t>Barkan</w:t>
      </w:r>
      <w:proofErr w:type="spellEnd"/>
      <w:r w:rsidRPr="006A56A8">
        <w:rPr>
          <w:rFonts w:asciiTheme="minorHAnsi" w:hAnsiTheme="minorHAnsi" w:cstheme="minorHAnsi"/>
          <w:sz w:val="16"/>
          <w:szCs w:val="16"/>
        </w:rPr>
        <w:t xml:space="preserve">, 2003; Neu, 2000; </w:t>
      </w:r>
      <w:proofErr w:type="spellStart"/>
      <w:r w:rsidRPr="006A56A8">
        <w:rPr>
          <w:rFonts w:asciiTheme="minorHAnsi" w:hAnsiTheme="minorHAnsi" w:cstheme="minorHAnsi"/>
          <w:sz w:val="16"/>
          <w:szCs w:val="16"/>
        </w:rPr>
        <w:t>Riethmuller</w:t>
      </w:r>
      <w:proofErr w:type="spellEnd"/>
      <w:r w:rsidRPr="006A56A8">
        <w:rPr>
          <w:rFonts w:asciiTheme="minorHAnsi" w:hAnsiTheme="minorHAnsi" w:cstheme="minorHAnsi"/>
          <w:sz w:val="16"/>
          <w:szCs w:val="16"/>
        </w:rPr>
        <w:t xml:space="preserve">, 2006), the neo-liberal settler state nonetheless deploys structural/epistemic violence as a colonial project against Indigenous communities. In the guise of youth detention, prison, and </w:t>
      </w:r>
      <w:proofErr w:type="gramStart"/>
      <w:r w:rsidRPr="006A56A8">
        <w:rPr>
          <w:rFonts w:asciiTheme="minorHAnsi" w:hAnsiTheme="minorHAnsi" w:cstheme="minorHAnsi"/>
          <w:sz w:val="16"/>
          <w:szCs w:val="16"/>
        </w:rPr>
        <w:t>child care</w:t>
      </w:r>
      <w:proofErr w:type="gramEnd"/>
      <w:r w:rsidRPr="006A56A8">
        <w:rPr>
          <w:rFonts w:asciiTheme="minorHAnsi" w:hAnsiTheme="minorHAnsi" w:cstheme="minorHAnsi"/>
          <w:sz w:val="16"/>
          <w:szCs w:val="16"/>
        </w:rPr>
        <w:t xml:space="preserve"> and protection processes (O’Connor, 1994), the colonial projects of removal and sequestration remain significant structural violent strategies deployed by the settler-colonial state in its ongoing ‘war of </w:t>
      </w:r>
      <w:proofErr w:type="spellStart"/>
      <w:r w:rsidRPr="006A56A8">
        <w:rPr>
          <w:rFonts w:asciiTheme="minorHAnsi" w:hAnsiTheme="minorHAnsi" w:cstheme="minorHAnsi"/>
          <w:sz w:val="16"/>
          <w:szCs w:val="16"/>
        </w:rPr>
        <w:t>manoeuvre</w:t>
      </w:r>
      <w:proofErr w:type="spellEnd"/>
      <w:r w:rsidRPr="006A56A8">
        <w:rPr>
          <w:rFonts w:asciiTheme="minorHAnsi" w:hAnsiTheme="minorHAnsi" w:cstheme="minorHAnsi"/>
          <w:sz w:val="16"/>
          <w:szCs w:val="16"/>
        </w:rPr>
        <w:t xml:space="preserve">’ against Indigenous resistance to assimilation (and arguably, annihilation). The Interconnectivity of the Criminal Justice Web 27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Colonial projects intertwine and overlap, continuously morphing into new ‘technologies of control’ that enable the settler-colonial state to control populations that are deemed a ‘problem’. Thus, in the Canadian context, we can trace the residential school morphing into the prison industrial complex, which is arguably now a primary site through which the colonial policies of integration and assimilation are perpetuated in the neo(liberal)colonial context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Proulx, 2002). In relation to criminal justice, we see the silent yet nonetheless ‘violent’ imperialism of settler-colonialism present in </w:t>
      </w:r>
      <w:proofErr w:type="spellStart"/>
      <w:r w:rsidRPr="006A56A8">
        <w:rPr>
          <w:rFonts w:asciiTheme="minorHAnsi" w:hAnsiTheme="minorHAnsi" w:cstheme="minorHAnsi"/>
          <w:sz w:val="16"/>
          <w:szCs w:val="16"/>
        </w:rPr>
        <w:t>Mallea’s</w:t>
      </w:r>
      <w:proofErr w:type="spellEnd"/>
      <w:r w:rsidRPr="006A56A8">
        <w:rPr>
          <w:rFonts w:asciiTheme="minorHAnsi" w:hAnsiTheme="minorHAnsi" w:cstheme="minorHAnsi"/>
          <w:sz w:val="16"/>
          <w:szCs w:val="16"/>
        </w:rPr>
        <w:t xml:space="preserve"> (2000: 27) description of service delivery in Canadian prisons where: European culture dominates in the prison system and there is racism among the staff... Prisons provide the same extreme form of isolation which was the experience by children in the residential schools... One program called Teen Challenge is now operating within some Manitoba prisons. Teen Challenge is a drug rehabilitation program based on fundamentalist Christianity. It bans the practice of Native spirituality within the program and preaches that such spirituality… is the occult. </w:t>
      </w:r>
      <w:proofErr w:type="spellStart"/>
      <w:r w:rsidRPr="006A56A8">
        <w:rPr>
          <w:rFonts w:asciiTheme="minorHAnsi" w:hAnsiTheme="minorHAnsi" w:cstheme="minorHAnsi"/>
          <w:sz w:val="16"/>
          <w:szCs w:val="16"/>
        </w:rPr>
        <w:t>Mallea’s</w:t>
      </w:r>
      <w:proofErr w:type="spellEnd"/>
      <w:r w:rsidRPr="006A56A8">
        <w:rPr>
          <w:rFonts w:asciiTheme="minorHAnsi" w:hAnsiTheme="minorHAnsi" w:cstheme="minorHAnsi"/>
          <w:sz w:val="16"/>
          <w:szCs w:val="16"/>
        </w:rPr>
        <w:t xml:space="preserve"> description of </w:t>
      </w:r>
      <w:proofErr w:type="spellStart"/>
      <w:r w:rsidRPr="006A56A8">
        <w:rPr>
          <w:rFonts w:asciiTheme="minorHAnsi" w:hAnsiTheme="minorHAnsi" w:cstheme="minorHAnsi"/>
          <w:sz w:val="16"/>
          <w:szCs w:val="16"/>
        </w:rPr>
        <w:t>authorised</w:t>
      </w:r>
      <w:proofErr w:type="spellEnd"/>
      <w:r w:rsidRPr="006A56A8">
        <w:rPr>
          <w:rFonts w:asciiTheme="minorHAnsi" w:hAnsiTheme="minorHAnsi" w:cstheme="minorHAnsi"/>
          <w:sz w:val="16"/>
          <w:szCs w:val="16"/>
        </w:rPr>
        <w:t xml:space="preserve"> in-prison </w:t>
      </w:r>
      <w:proofErr w:type="spellStart"/>
      <w:r w:rsidRPr="006A56A8">
        <w:rPr>
          <w:rFonts w:asciiTheme="minorHAnsi" w:hAnsiTheme="minorHAnsi" w:cstheme="minorHAnsi"/>
          <w:sz w:val="16"/>
          <w:szCs w:val="16"/>
        </w:rPr>
        <w:t>programmes</w:t>
      </w:r>
      <w:proofErr w:type="spellEnd"/>
      <w:r w:rsidRPr="006A56A8">
        <w:rPr>
          <w:rFonts w:asciiTheme="minorHAnsi" w:hAnsiTheme="minorHAnsi" w:cstheme="minorHAnsi"/>
          <w:sz w:val="16"/>
          <w:szCs w:val="16"/>
        </w:rPr>
        <w:t xml:space="preserve"> in Manitoba relates to the argument made here, that criminal justice is a key project for the dissemination of structural violence, through the fact, that the site of isolation from ones cultural context and pseudo-religious/scientific-programming – the prison – becomes a primary venue for the continued subjugation of the Indigenous life-world. One could argue that this attempt is no less violent than projects </w:t>
      </w:r>
      <w:proofErr w:type="spellStart"/>
      <w:r w:rsidRPr="006A56A8">
        <w:rPr>
          <w:rFonts w:asciiTheme="minorHAnsi" w:hAnsiTheme="minorHAnsi" w:cstheme="minorHAnsi"/>
          <w:sz w:val="16"/>
          <w:szCs w:val="16"/>
        </w:rPr>
        <w:t>utilised</w:t>
      </w:r>
      <w:proofErr w:type="spellEnd"/>
      <w:r w:rsidRPr="006A56A8">
        <w:rPr>
          <w:rFonts w:asciiTheme="minorHAnsi" w:hAnsiTheme="minorHAnsi" w:cstheme="minorHAnsi"/>
          <w:sz w:val="16"/>
          <w:szCs w:val="16"/>
        </w:rPr>
        <w:t xml:space="preserve"> during the colonial context; if one accepts that the forced imposition of non-Indigenous religious belief and practice is ‘violent’, coupled with the ‘violence’ of the imposition of psycho-therapeutic service mechanism of a Eurocentric drug rehabilitation </w:t>
      </w:r>
      <w:proofErr w:type="spellStart"/>
      <w:r w:rsidRPr="006A56A8">
        <w:rPr>
          <w:rFonts w:asciiTheme="minorHAnsi" w:hAnsiTheme="minorHAnsi" w:cstheme="minorHAnsi"/>
          <w:sz w:val="16"/>
          <w:szCs w:val="16"/>
        </w:rPr>
        <w:t>programme</w:t>
      </w:r>
      <w:proofErr w:type="spellEnd"/>
      <w:r w:rsidRPr="006A56A8">
        <w:rPr>
          <w:rFonts w:asciiTheme="minorHAnsi" w:hAnsiTheme="minorHAnsi" w:cstheme="minorHAnsi"/>
          <w:sz w:val="16"/>
          <w:szCs w:val="16"/>
        </w:rPr>
        <w:t xml:space="preserve">, and removal and isolation from one’s Indigenous community in a decidedly ‘non-Indigenous’ institution. </w:t>
      </w:r>
      <w:r w:rsidRPr="00A105AB">
        <w:rPr>
          <w:rStyle w:val="Emphasis"/>
          <w:rFonts w:asciiTheme="minorHAnsi" w:hAnsiTheme="minorHAnsi" w:cstheme="minorHAnsi"/>
          <w:highlight w:val="yellow"/>
        </w:rPr>
        <w:t>By banning Indigenous spirituality from the context of rehabilitative service delivery, the violence of isolation that occurs with incarceration, is exponentially enhanced through the concomitant violence generated by denigration of the Indigenous life-world</w:t>
      </w:r>
      <w:r w:rsidRPr="006A56A8">
        <w:rPr>
          <w:rStyle w:val="Emphasis"/>
          <w:rFonts w:asciiTheme="minorHAnsi" w:hAnsiTheme="minorHAnsi" w:cstheme="minorHAnsi"/>
        </w:rPr>
        <w:t xml:space="preserve">. The (Ordinary) Structural Violence of Settler Colonial Criminal Justice The etiological myth deeply entrenched in the self-consciousness of our Western society is the morally elevating story of humanity emerging from pre-social barbarity </w:t>
      </w:r>
      <w:proofErr w:type="spellStart"/>
      <w:r w:rsidRPr="006A56A8">
        <w:rPr>
          <w:rStyle w:val="Emphasis"/>
          <w:rFonts w:asciiTheme="minorHAnsi" w:hAnsiTheme="minorHAnsi" w:cstheme="minorHAnsi"/>
        </w:rPr>
        <w:t>Zgmunt</w:t>
      </w:r>
      <w:proofErr w:type="spellEnd"/>
      <w:r w:rsidRPr="006A56A8">
        <w:rPr>
          <w:rStyle w:val="Emphasis"/>
          <w:rFonts w:asciiTheme="minorHAnsi" w:hAnsiTheme="minorHAnsi" w:cstheme="minorHAnsi"/>
        </w:rPr>
        <w:t xml:space="preserve"> Bauman (1989: 12).</w:t>
      </w:r>
      <w:r w:rsidRPr="006A56A8">
        <w:rPr>
          <w:rFonts w:asciiTheme="minorHAnsi" w:hAnsiTheme="minorHAnsi" w:cstheme="minorHAnsi"/>
          <w:sz w:val="16"/>
          <w:szCs w:val="16"/>
        </w:rPr>
        <w:t xml:space="preserve"> In the contemporary space an Aboriginal resistance and survival struggle continues. However, the colonial project also continues. The state still has assimilation agendas, intent upon the removal of Aboriginal peoples from traditional lands and the absorption of Aboriginality into a ‘white Australia’ Irene Watson (2009: 1). 28 African Journal of Criminology and Justice Studies: AJCJS, Vol.8, Special Issue 1: Indigenous Perspectives and Counter Colonial Criminology November 2014 ISSN 1554-3897 We can anticipate significant disagreement from some with the argument that criminal justice represents as key site through which the settler colonial state manifests the colonial project of structural violence against Indigenes. An early example of this view is espoused by Anthony Giddens (1985) who, during his critique of Foucault’s perspective on power and the state, argued that the French theorist’s emphasis on coercive, closed institutions was too constricted to enable a sophisticated analysis of power and social control in contemporary Western societies. Giddens’ (quoted in Gledhill, 2000: 17; emphasis Gledhill) preferred instead “a more general shift in the sanctioning capacities of the state from the manifest use of violence to the pervasive use of administrative power”. This change in modes of social control from violence (or at least the threat of it) to the use of administrative, disciplinary technologies to elicit internal pacification of the population, is evidenced by contemporary police forces and the science of policing replacing violent policing, such as the deployment of military troops and military action, as fundamental to the practice of social regulation</w:t>
      </w:r>
      <w:r w:rsidRPr="006A56A8">
        <w:rPr>
          <w:rStyle w:val="Emphasis"/>
          <w:rFonts w:asciiTheme="minorHAnsi" w:hAnsiTheme="minorHAnsi" w:cstheme="minorHAnsi"/>
        </w:rPr>
        <w:t xml:space="preserve">. </w:t>
      </w:r>
      <w:r w:rsidRPr="00A105AB">
        <w:rPr>
          <w:rStyle w:val="Emphasis"/>
          <w:rFonts w:asciiTheme="minorHAnsi" w:hAnsiTheme="minorHAnsi" w:cstheme="minorHAnsi"/>
          <w:highlight w:val="yellow"/>
        </w:rPr>
        <w:t xml:space="preserve">It also signals the </w:t>
      </w:r>
      <w:proofErr w:type="spellStart"/>
      <w:r w:rsidRPr="00A105AB">
        <w:rPr>
          <w:rStyle w:val="Emphasis"/>
          <w:rFonts w:asciiTheme="minorHAnsi" w:hAnsiTheme="minorHAnsi" w:cstheme="minorHAnsi"/>
          <w:highlight w:val="yellow"/>
        </w:rPr>
        <w:t>compartmentalisation</w:t>
      </w:r>
      <w:proofErr w:type="spellEnd"/>
      <w:r w:rsidRPr="00A105AB">
        <w:rPr>
          <w:rStyle w:val="Emphasis"/>
          <w:rFonts w:asciiTheme="minorHAnsi" w:hAnsiTheme="minorHAnsi" w:cstheme="minorHAnsi"/>
          <w:highlight w:val="yellow"/>
        </w:rPr>
        <w:t xml:space="preserve"> of policing within the sophisticated, bureaucratic mechanisms of codified law</w:t>
      </w:r>
      <w:r w:rsidRPr="006A56A8">
        <w:rPr>
          <w:rStyle w:val="Emphasis"/>
          <w:rFonts w:asciiTheme="minorHAnsi" w:hAnsiTheme="minorHAnsi" w:cstheme="minorHAnsi"/>
        </w:rPr>
        <w:t xml:space="preserve">, incarceration, parole and probation. </w:t>
      </w:r>
      <w:r w:rsidRPr="006A56A8">
        <w:rPr>
          <w:rFonts w:asciiTheme="minorHAnsi" w:hAnsiTheme="minorHAnsi" w:cstheme="minorHAnsi"/>
          <w:sz w:val="16"/>
          <w:szCs w:val="16"/>
        </w:rPr>
        <w:t xml:space="preserve">Giddens </w:t>
      </w:r>
      <w:r w:rsidRPr="006A56A8">
        <w:rPr>
          <w:rFonts w:asciiTheme="minorHAnsi" w:hAnsiTheme="minorHAnsi" w:cstheme="minorHAnsi"/>
          <w:sz w:val="16"/>
          <w:szCs w:val="16"/>
        </w:rPr>
        <w:lastRenderedPageBreak/>
        <w:t xml:space="preserve">gives much weight in his analysis of contemporary social regulation to the supposed diminution of violence resulting from the contemporary states steady movement towards facilitating internal pacification of the ‘population’ through administrative power. As such, he argued that a distinguishing feature of this mode of regulation of a population is the withdrawal of the military from direct participation in the internal affairs of the state. Within Giddens’ schema, criminal justice, including policing, when compared to the violence deployed in support of the colonial enterprise, represents a form of ‘quiet imperialism’. Indigenous and critical sociological scholarship exposes the Eurocentric bases of this type of </w:t>
      </w:r>
      <w:proofErr w:type="spellStart"/>
      <w:r w:rsidRPr="006A56A8">
        <w:rPr>
          <w:rFonts w:asciiTheme="minorHAnsi" w:hAnsiTheme="minorHAnsi" w:cstheme="minorHAnsi"/>
          <w:sz w:val="16"/>
          <w:szCs w:val="16"/>
        </w:rPr>
        <w:t>theorising</w:t>
      </w:r>
      <w:proofErr w:type="spellEnd"/>
      <w:r w:rsidRPr="006A56A8">
        <w:rPr>
          <w:rFonts w:asciiTheme="minorHAnsi" w:hAnsiTheme="minorHAnsi" w:cstheme="minorHAnsi"/>
          <w:sz w:val="16"/>
          <w:szCs w:val="16"/>
        </w:rPr>
        <w:t xml:space="preserve"> of the ‘pacifist’ exercise of power by the contemporary settler state. For example, an extensive literature demonstrates the explicit violence of policing in neo-colonial jurisdictions, both historically and contemporarily (see Churchill, 1997; Wilson, 1998 for the North American context, Watson, 2009 for the Australian, and Jackson, 1988; Pratt, 1992 for New Zealand). Violence as a coercive tool of social control is fundamental to the formation and enduring hegemony of the modern (neoliberal) capitalist state. Indeed, as Bauman (1989) succinctly demonstrates in his sociological study of the Holocaust, violence as a project for controlling a population is not only possible in a ‘rationally’-derived polity, but is in fact the end point of the development of this so-called science of state craft: Once the hope to contain the Holocaust experience in the theoretical framework of malfunction (modernity incapable of suppressing the essentially alien factors of irrationality, civilizing pressures failing to subdue emotional and violent drives, socialization going awry and hence unable to produce the needed volume of moral motivations) has been dashed, one can be easily tempted to try the ‘obvious’ exit 29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from the theoretical impasse; to proclaim the Holocaust a ‘paradigm’ of modern civilization, its ‘natural’, ‘normal’ (who knows – perhaps also common) product, its ‘historical tendency’ (Bauman, 1989: 5-6: emphasis Bauman’s). Bauman (Ibid: 6: emphasis Bauman’s) further argues that “[</w:t>
      </w:r>
      <w:proofErr w:type="spellStart"/>
      <w:r w:rsidRPr="006A56A8">
        <w:rPr>
          <w:rFonts w:asciiTheme="minorHAnsi" w:hAnsiTheme="minorHAnsi" w:cstheme="minorHAnsi"/>
          <w:sz w:val="16"/>
          <w:szCs w:val="16"/>
        </w:rPr>
        <w:t>i</w:t>
      </w:r>
      <w:proofErr w:type="spellEnd"/>
      <w:r w:rsidRPr="006A56A8">
        <w:rPr>
          <w:rFonts w:asciiTheme="minorHAnsi" w:hAnsiTheme="minorHAnsi" w:cstheme="minorHAnsi"/>
          <w:sz w:val="16"/>
          <w:szCs w:val="16"/>
        </w:rPr>
        <w:t xml:space="preserve">]n this version, the Holocaust would be promoted to the status of a truth of modernity (rather than </w:t>
      </w:r>
      <w:proofErr w:type="spellStart"/>
      <w:r w:rsidRPr="006A56A8">
        <w:rPr>
          <w:rFonts w:asciiTheme="minorHAnsi" w:hAnsiTheme="minorHAnsi" w:cstheme="minorHAnsi"/>
          <w:sz w:val="16"/>
          <w:szCs w:val="16"/>
        </w:rPr>
        <w:t>recognised</w:t>
      </w:r>
      <w:proofErr w:type="spellEnd"/>
      <w:r w:rsidRPr="006A56A8">
        <w:rPr>
          <w:rFonts w:asciiTheme="minorHAnsi" w:hAnsiTheme="minorHAnsi" w:cstheme="minorHAnsi"/>
          <w:sz w:val="16"/>
          <w:szCs w:val="16"/>
        </w:rPr>
        <w:t xml:space="preserve"> as a possibility that modernity contains)”. In effect, Bauman counters Giddens’ (mis)representation of modern state-craft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by the diminution of violence as a biopolitical strategy of control or as something that, when it does arise, represents an aberration, the rending of evil through the fabric of civility that cloaks ‘western civilization’. Instead, as Bauman (1989: 18) contends, there is nothing inherent in the instrumental rationality of contemporary state-craft that makes it singularly incapable of deploying structural violence, in fact: The bureaucratic culture which prompts us to view society as an object of administration, as a collection of so many ‘problems’ to be solved…. as a legitimate target for ‘social engineering’… was the very atmosphere in which the idea of the Holocaust could be conceived, slowly yet consistently developed, and brought to its conclusion. To consider contemporary settler colonial policing as part of the diminution of violence as a key colonial project within the settler-colonial context, is to gloss over the fact that structural violence continues to be a significant strategy in the settler state’s ongoing pacification of their Indigenous peoples and other dispossessed populations. The evidence of the continued importance of this particular colonial project to the </w:t>
      </w:r>
      <w:proofErr w:type="spellStart"/>
      <w:r w:rsidRPr="006A56A8">
        <w:rPr>
          <w:rFonts w:asciiTheme="minorHAnsi" w:hAnsiTheme="minorHAnsi" w:cstheme="minorHAnsi"/>
          <w:sz w:val="16"/>
          <w:szCs w:val="16"/>
        </w:rPr>
        <w:t>settlercolonial</w:t>
      </w:r>
      <w:proofErr w:type="spellEnd"/>
      <w:r w:rsidRPr="006A56A8">
        <w:rPr>
          <w:rFonts w:asciiTheme="minorHAnsi" w:hAnsiTheme="minorHAnsi" w:cstheme="minorHAnsi"/>
          <w:sz w:val="16"/>
          <w:szCs w:val="16"/>
        </w:rPr>
        <w:t xml:space="preserve"> state is extensive: we see it used in its commonly described ‘direct’ form as a response to Indigenous activism, such as at Bastion Point and Wounded Knee in the 1970s (</w:t>
      </w:r>
      <w:proofErr w:type="spellStart"/>
      <w:r w:rsidRPr="006A56A8">
        <w:rPr>
          <w:rFonts w:asciiTheme="minorHAnsi" w:hAnsiTheme="minorHAnsi" w:cstheme="minorHAnsi"/>
          <w:sz w:val="16"/>
          <w:szCs w:val="16"/>
        </w:rPr>
        <w:t>D’Arcus</w:t>
      </w:r>
      <w:proofErr w:type="spellEnd"/>
      <w:r w:rsidRPr="006A56A8">
        <w:rPr>
          <w:rFonts w:asciiTheme="minorHAnsi" w:hAnsiTheme="minorHAnsi" w:cstheme="minorHAnsi"/>
          <w:sz w:val="16"/>
          <w:szCs w:val="16"/>
        </w:rPr>
        <w:t>, 2001; The Waitangi Tribunal, 1987), Oka in the 1990’s (</w:t>
      </w:r>
      <w:proofErr w:type="spellStart"/>
      <w:r w:rsidRPr="006A56A8">
        <w:rPr>
          <w:rFonts w:asciiTheme="minorHAnsi" w:hAnsiTheme="minorHAnsi" w:cstheme="minorHAnsi"/>
          <w:sz w:val="16"/>
          <w:szCs w:val="16"/>
        </w:rPr>
        <w:t>Kalant</w:t>
      </w:r>
      <w:proofErr w:type="spellEnd"/>
      <w:r w:rsidRPr="006A56A8">
        <w:rPr>
          <w:rFonts w:asciiTheme="minorHAnsi" w:hAnsiTheme="minorHAnsi" w:cstheme="minorHAnsi"/>
          <w:sz w:val="16"/>
          <w:szCs w:val="16"/>
        </w:rPr>
        <w:t xml:space="preserve">, 2004) and most recently against the </w:t>
      </w:r>
      <w:proofErr w:type="spellStart"/>
      <w:r w:rsidRPr="006A56A8">
        <w:rPr>
          <w:rFonts w:asciiTheme="minorHAnsi" w:hAnsiTheme="minorHAnsi" w:cstheme="minorHAnsi"/>
          <w:sz w:val="16"/>
          <w:szCs w:val="16"/>
        </w:rPr>
        <w:t>Mi’kmak</w:t>
      </w:r>
      <w:proofErr w:type="spellEnd"/>
      <w:r w:rsidRPr="006A56A8">
        <w:rPr>
          <w:rFonts w:asciiTheme="minorHAnsi" w:hAnsiTheme="minorHAnsi" w:cstheme="minorHAnsi"/>
          <w:sz w:val="16"/>
          <w:szCs w:val="16"/>
        </w:rPr>
        <w:t xml:space="preserve"> First Nation’s resistance to gas mining in the Canadian province of Nova Scotia. The violence deployed in these contexts was strategic, planned, and purposeful. As such, it stands in stark contrast to the supposed benign use of administrative power that Giddens’ and others present as characteristic of western, (neo)liberal government (Hayek, 1944; for critical discussion of this perspective see </w:t>
      </w:r>
      <w:proofErr w:type="spellStart"/>
      <w:r w:rsidRPr="006A56A8">
        <w:rPr>
          <w:rFonts w:asciiTheme="minorHAnsi" w:hAnsiTheme="minorHAnsi" w:cstheme="minorHAnsi"/>
          <w:sz w:val="16"/>
          <w:szCs w:val="16"/>
        </w:rPr>
        <w:t>Oksala</w:t>
      </w:r>
      <w:proofErr w:type="spellEnd"/>
      <w:r w:rsidRPr="006A56A8">
        <w:rPr>
          <w:rFonts w:asciiTheme="minorHAnsi" w:hAnsiTheme="minorHAnsi" w:cstheme="minorHAnsi"/>
          <w:sz w:val="16"/>
          <w:szCs w:val="16"/>
        </w:rPr>
        <w:t xml:space="preserve">, 2011; Springer, 2011). Second, we can observe in the structural violence of contemporary criminal justice systems the pervasive, militaristic-style </w:t>
      </w:r>
      <w:proofErr w:type="spellStart"/>
      <w:r w:rsidRPr="006A56A8">
        <w:rPr>
          <w:rFonts w:asciiTheme="minorHAnsi" w:hAnsiTheme="minorHAnsi" w:cstheme="minorHAnsi"/>
          <w:sz w:val="16"/>
          <w:szCs w:val="16"/>
        </w:rPr>
        <w:t>overpolicing</w:t>
      </w:r>
      <w:proofErr w:type="spellEnd"/>
      <w:r w:rsidRPr="006A56A8">
        <w:rPr>
          <w:rFonts w:asciiTheme="minorHAnsi" w:hAnsiTheme="minorHAnsi" w:cstheme="minorHAnsi"/>
          <w:sz w:val="16"/>
          <w:szCs w:val="16"/>
        </w:rPr>
        <w:t xml:space="preserve"> of people of </w:t>
      </w:r>
      <w:proofErr w:type="spellStart"/>
      <w:r w:rsidRPr="006A56A8">
        <w:rPr>
          <w:rFonts w:asciiTheme="minorHAnsi" w:hAnsiTheme="minorHAnsi" w:cstheme="minorHAnsi"/>
          <w:sz w:val="16"/>
          <w:szCs w:val="16"/>
        </w:rPr>
        <w:t>colour</w:t>
      </w:r>
      <w:proofErr w:type="spellEnd"/>
      <w:r w:rsidRPr="006A56A8">
        <w:rPr>
          <w:rFonts w:asciiTheme="minorHAnsi" w:hAnsiTheme="minorHAnsi" w:cstheme="minorHAnsi"/>
          <w:sz w:val="16"/>
          <w:szCs w:val="16"/>
        </w:rPr>
        <w:t xml:space="preserve"> in Western jurisdictions, evidence of bias and racism in the way police use their discretionary powers, courts their discretion in terms of prison sentences or community sentences, and correctional services through the denial of the legitimacy of the Indigenous cultural context as a source of rehabilitative practices (Aboriginal Justice and Advisory Committee, 2000; </w:t>
      </w:r>
      <w:proofErr w:type="spellStart"/>
      <w:r w:rsidRPr="006A56A8">
        <w:rPr>
          <w:rFonts w:asciiTheme="minorHAnsi" w:hAnsiTheme="minorHAnsi" w:cstheme="minorHAnsi"/>
          <w:sz w:val="16"/>
          <w:szCs w:val="16"/>
        </w:rPr>
        <w:t>Cunneen</w:t>
      </w:r>
      <w:proofErr w:type="spellEnd"/>
      <w:r w:rsidRPr="006A56A8">
        <w:rPr>
          <w:rFonts w:asciiTheme="minorHAnsi" w:hAnsiTheme="minorHAnsi" w:cstheme="minorHAnsi"/>
          <w:sz w:val="16"/>
          <w:szCs w:val="16"/>
        </w:rPr>
        <w:t xml:space="preserve">, 2006; Harding, 1991; Perry, 2006; Webb, 2004). Recently, </w:t>
      </w:r>
      <w:proofErr w:type="gramStart"/>
      <w:r w:rsidRPr="006A56A8">
        <w:rPr>
          <w:rFonts w:asciiTheme="minorHAnsi" w:hAnsiTheme="minorHAnsi" w:cstheme="minorHAnsi"/>
          <w:sz w:val="16"/>
          <w:szCs w:val="16"/>
        </w:rPr>
        <w:t>a number of</w:t>
      </w:r>
      <w:proofErr w:type="gramEnd"/>
      <w:r w:rsidRPr="006A56A8">
        <w:rPr>
          <w:rFonts w:asciiTheme="minorHAnsi" w:hAnsiTheme="minorHAnsi" w:cstheme="minorHAnsi"/>
          <w:sz w:val="16"/>
          <w:szCs w:val="16"/>
        </w:rPr>
        <w:t xml:space="preserve"> commentators have begun </w:t>
      </w:r>
      <w:proofErr w:type="spellStart"/>
      <w:r w:rsidRPr="006A56A8">
        <w:rPr>
          <w:rFonts w:asciiTheme="minorHAnsi" w:hAnsiTheme="minorHAnsi" w:cstheme="minorHAnsi"/>
          <w:sz w:val="16"/>
          <w:szCs w:val="16"/>
        </w:rPr>
        <w:t>theorising</w:t>
      </w:r>
      <w:proofErr w:type="spellEnd"/>
      <w:r w:rsidRPr="006A56A8">
        <w:rPr>
          <w:rFonts w:asciiTheme="minorHAnsi" w:hAnsiTheme="minorHAnsi" w:cstheme="minorHAnsi"/>
          <w:sz w:val="16"/>
          <w:szCs w:val="16"/>
        </w:rPr>
        <w:t xml:space="preserve"> the contribution of law and justice institutions in the “historical and ongoing contested subjugation of Indigenous peoples”, most notably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92), Veracini (2007) and Wolfe (1999). The work of all three demonstrates that a key logic of settler colonialism is the elimination 30 African Journal of Criminology and Justice Studies: AJCJS, Vol.8, Special Issue 1: Indigenous Perspectives and Counter Colonial Criminology November 2014 ISSN 1554-3897 of the Indigenous peoples. Cited in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(Ibid: 93), Wolfe </w:t>
      </w:r>
      <w:proofErr w:type="spellStart"/>
      <w:r w:rsidRPr="006A56A8">
        <w:rPr>
          <w:rFonts w:asciiTheme="minorHAnsi" w:hAnsiTheme="minorHAnsi" w:cstheme="minorHAnsi"/>
          <w:sz w:val="16"/>
          <w:szCs w:val="16"/>
        </w:rPr>
        <w:t>conceptualises</w:t>
      </w:r>
      <w:proofErr w:type="spellEnd"/>
      <w:r w:rsidRPr="006A56A8">
        <w:rPr>
          <w:rFonts w:asciiTheme="minorHAnsi" w:hAnsiTheme="minorHAnsi" w:cstheme="minorHAnsi"/>
          <w:sz w:val="16"/>
          <w:szCs w:val="16"/>
        </w:rPr>
        <w:t xml:space="preserve"> the Settler Colonial logic of elimination as more than just the liquidation of Indigenous peoples, but also: In common with genocide as Raphael Lemkin </w:t>
      </w:r>
      <w:proofErr w:type="spellStart"/>
      <w:r w:rsidRPr="006A56A8">
        <w:rPr>
          <w:rFonts w:asciiTheme="minorHAnsi" w:hAnsiTheme="minorHAnsi" w:cstheme="minorHAnsi"/>
          <w:sz w:val="16"/>
          <w:szCs w:val="16"/>
        </w:rPr>
        <w:t>characterised</w:t>
      </w:r>
      <w:proofErr w:type="spellEnd"/>
      <w:r w:rsidRPr="006A56A8">
        <w:rPr>
          <w:rFonts w:asciiTheme="minorHAnsi" w:hAnsiTheme="minorHAnsi" w:cstheme="minorHAnsi"/>
          <w:sz w:val="16"/>
          <w:szCs w:val="16"/>
        </w:rPr>
        <w:t xml:space="preserve"> it, settler colonialism has both negative and positive dimensions. Negatively, it strives for the dissolution of native societies. Positively, it erects a new colonial society on the expropriated land base. In its positive aspect, elimination is an organizing principal of settler-colonial society rather than a one-off (and superseded) occurrence.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whole range of cognate biocultural assimilations. Why, might we ask, does Wolfe represent native schools, child removal and other similar Colonial Projects, as ‘positive’ manifestations of the colonialist logic of elimination?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attempts to address this issue by arguing that when compared to physical genocide via warfare, these strategies are ‘positive’ in that they do not seek to replace Indigenous societies in their entirety, but to control and corral; paradoxically, by (forcibly) bringing Indigenous people together in these institutional settings, resistance and socio-cultural regeneration is enabled. As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relates, resistance and counter-resistance by both settler colonialists and Indigenous peoples, continues to structure and reframe settler colonial societies, and ensures that the ‘end point’ of the logic of elimination remains elusive. And importantly, as </w:t>
      </w:r>
      <w:proofErr w:type="spellStart"/>
      <w:r w:rsidRPr="006A56A8">
        <w:rPr>
          <w:rFonts w:asciiTheme="minorHAnsi" w:hAnsiTheme="minorHAnsi" w:cstheme="minorHAnsi"/>
          <w:sz w:val="16"/>
          <w:szCs w:val="16"/>
        </w:rPr>
        <w:t>Smandych</w:t>
      </w:r>
      <w:proofErr w:type="spellEnd"/>
      <w:r w:rsidRPr="006A56A8">
        <w:rPr>
          <w:rFonts w:asciiTheme="minorHAnsi" w:hAnsiTheme="minorHAnsi" w:cstheme="minorHAnsi"/>
          <w:sz w:val="16"/>
          <w:szCs w:val="16"/>
        </w:rPr>
        <w:t xml:space="preserve"> (2013: 93) further argues, the logic of elimination “continues into the present” in the guise of the supposedly ‘quiet imperialist’ projects discussed previously. But as we have discussed here, the centrality of the criminal justice to the ongoing colonialist agenda, demonstrates the continued importance of ‘old colonial projects’ - most especially of structural violence, to the settler colonial context. Closing Comments How is it then, that supposedly ‘liberal’, democratic, Western nations such as New Zealand, Australia, Canada and the U.S are portrayed in this paper as anything but ‘liberal’ when it comes to their use of the structural violence to effect the (continued) </w:t>
      </w:r>
      <w:proofErr w:type="spellStart"/>
      <w:r w:rsidRPr="006A56A8">
        <w:rPr>
          <w:rFonts w:asciiTheme="minorHAnsi" w:hAnsiTheme="minorHAnsi" w:cstheme="minorHAnsi"/>
          <w:sz w:val="16"/>
          <w:szCs w:val="16"/>
        </w:rPr>
        <w:t>marginalisation</w:t>
      </w:r>
      <w:proofErr w:type="spellEnd"/>
      <w:r w:rsidRPr="006A56A8">
        <w:rPr>
          <w:rFonts w:asciiTheme="minorHAnsi" w:hAnsiTheme="minorHAnsi" w:cstheme="minorHAnsi"/>
          <w:sz w:val="16"/>
          <w:szCs w:val="16"/>
        </w:rPr>
        <w:t xml:space="preserve"> of their Indigenous peoples? For an answer we might refer to Foucault’s conceptualization of the ‘illiberality of liberal government’, where supposed liberal governments act in ways that mirror authoritarian regimes by implementing policies with prejudice, and sometimes with violence, against targeted sections of the population: [A]s was evident in recent revelations about the way in which liberal-democratic states (like those in Scandinavia) have, in the course of the twentieth century, 31 Criminal Justice in Contemporary Settler Colonialism: </w:t>
      </w:r>
      <w:proofErr w:type="spellStart"/>
      <w:r w:rsidRPr="006A56A8">
        <w:rPr>
          <w:rFonts w:asciiTheme="minorHAnsi" w:hAnsiTheme="minorHAnsi" w:cstheme="minorHAnsi"/>
          <w:sz w:val="16"/>
          <w:szCs w:val="16"/>
        </w:rPr>
        <w:t>Tauri</w:t>
      </w:r>
      <w:proofErr w:type="spellEnd"/>
      <w:r w:rsidRPr="006A56A8">
        <w:rPr>
          <w:rFonts w:asciiTheme="minorHAnsi" w:hAnsiTheme="minorHAnsi" w:cstheme="minorHAnsi"/>
          <w:sz w:val="16"/>
          <w:szCs w:val="16"/>
        </w:rPr>
        <w:t xml:space="preserve"> </w:t>
      </w:r>
      <w:proofErr w:type="spellStart"/>
      <w:r w:rsidRPr="006A56A8">
        <w:rPr>
          <w:rFonts w:asciiTheme="minorHAnsi" w:hAnsiTheme="minorHAnsi" w:cstheme="minorHAnsi"/>
          <w:sz w:val="16"/>
          <w:szCs w:val="16"/>
        </w:rPr>
        <w:t>practised</w:t>
      </w:r>
      <w:proofErr w:type="spellEnd"/>
      <w:r w:rsidRPr="006A56A8">
        <w:rPr>
          <w:rFonts w:asciiTheme="minorHAnsi" w:hAnsiTheme="minorHAnsi" w:cstheme="minorHAnsi"/>
          <w:sz w:val="16"/>
          <w:szCs w:val="16"/>
        </w:rPr>
        <w:t xml:space="preserve"> forced sterilization in the name of a </w:t>
      </w:r>
      <w:r w:rsidRPr="006A56A8">
        <w:rPr>
          <w:rFonts w:asciiTheme="minorHAnsi" w:hAnsiTheme="minorHAnsi" w:cstheme="minorHAnsi"/>
          <w:sz w:val="16"/>
          <w:szCs w:val="16"/>
        </w:rPr>
        <w:lastRenderedPageBreak/>
        <w:t xml:space="preserve">eugenic Utopia on certain of their populations. Even more pervasive has been the tendency within certain states (Australia, Canada), having ceased to attempt actual genocide, to commit forms of cultural genocide upon indigenous people within their borders in the name of their own well-being, such as in the case of the removal of children from their parents and families. While the bio-political imperative does not account for all that bedevils liberal-democratic states, it is remarkable how much of what is done of an illiberal character is done with the best of bio-political intentions (Dean, 2010: 156). Perhaps, it is simply a continuation of the overwhelming ‘will to control’ that was so crucial to the original pioneering </w:t>
      </w:r>
      <w:proofErr w:type="spellStart"/>
      <w:r w:rsidRPr="006A56A8">
        <w:rPr>
          <w:rFonts w:asciiTheme="minorHAnsi" w:hAnsiTheme="minorHAnsi" w:cstheme="minorHAnsi"/>
          <w:sz w:val="16"/>
          <w:szCs w:val="16"/>
        </w:rPr>
        <w:t>endeavours</w:t>
      </w:r>
      <w:proofErr w:type="spellEnd"/>
      <w:r w:rsidRPr="006A56A8">
        <w:rPr>
          <w:rFonts w:asciiTheme="minorHAnsi" w:hAnsiTheme="minorHAnsi" w:cstheme="minorHAnsi"/>
          <w:sz w:val="16"/>
          <w:szCs w:val="16"/>
        </w:rPr>
        <w:t xml:space="preserve"> of the early colonialists. Or is it because we Indigenous peoples are what might be called an unfinished project that impedes the neo-colonial (and neoliberal) state from announcing the end of colonialism? It should be remembered that we were meant to accept the gift of civilization, but instead had the temerity to resist, seeing colonization for what it really meant – the eradication of ourselves and our culture. We were also meant to die out; unable to cope with the ravages of western disease and the superiority of ‘western civilization’, but instead we reproduced at much higher rates than the colonialists. When these events failed to transpire it was believed that policy and the march of the capitalist free market economy – the supposed end points of social and political evolution – would force our assimilation or integration into ‘civilization’. </w:t>
      </w:r>
      <w:r w:rsidRPr="00A105AB">
        <w:rPr>
          <w:rStyle w:val="Emphasis"/>
          <w:rFonts w:asciiTheme="minorHAnsi" w:hAnsiTheme="minorHAnsi" w:cstheme="minorHAnsi"/>
          <w:highlight w:val="yellow"/>
        </w:rPr>
        <w:t>These sophisticated projects would compel us to</w:t>
      </w:r>
      <w:r w:rsidRPr="006A56A8">
        <w:rPr>
          <w:rStyle w:val="Emphasis"/>
          <w:rFonts w:asciiTheme="minorHAnsi" w:hAnsiTheme="minorHAnsi" w:cstheme="minorHAnsi"/>
        </w:rPr>
        <w:t xml:space="preserve"> forever </w:t>
      </w:r>
      <w:r w:rsidRPr="00A105AB">
        <w:rPr>
          <w:rStyle w:val="Emphasis"/>
          <w:rFonts w:asciiTheme="minorHAnsi" w:hAnsiTheme="minorHAnsi" w:cstheme="minorHAnsi"/>
          <w:highlight w:val="yellow"/>
        </w:rPr>
        <w:t>discard our archaic cultural practices</w:t>
      </w:r>
      <w:r w:rsidRPr="006A56A8">
        <w:rPr>
          <w:rStyle w:val="Emphasis"/>
          <w:rFonts w:asciiTheme="minorHAnsi" w:hAnsiTheme="minorHAnsi" w:cstheme="minorHAnsi"/>
        </w:rPr>
        <w:t xml:space="preserve"> and languages. </w:t>
      </w:r>
      <w:r w:rsidRPr="00A105AB">
        <w:rPr>
          <w:rStyle w:val="Emphasis"/>
          <w:rFonts w:asciiTheme="minorHAnsi" w:hAnsiTheme="minorHAnsi" w:cstheme="minorHAnsi"/>
          <w:highlight w:val="yellow"/>
        </w:rPr>
        <w:t>Instead, we revitalized our cultures</w:t>
      </w:r>
      <w:r w:rsidRPr="006A56A8">
        <w:rPr>
          <w:rStyle w:val="Emphasis"/>
          <w:rFonts w:asciiTheme="minorHAnsi" w:hAnsiTheme="minorHAnsi" w:cstheme="minorHAnsi"/>
        </w:rPr>
        <w:t xml:space="preserve">, exerted our rights to self-determination </w:t>
      </w:r>
      <w:r w:rsidRPr="00A105AB">
        <w:rPr>
          <w:rStyle w:val="Emphasis"/>
          <w:rFonts w:asciiTheme="minorHAnsi" w:hAnsiTheme="minorHAnsi" w:cstheme="minorHAnsi"/>
          <w:highlight w:val="yellow"/>
        </w:rPr>
        <w:t xml:space="preserve">and began actively challenging the hegemony of many of the colonial projects </w:t>
      </w:r>
      <w:proofErr w:type="spellStart"/>
      <w:r w:rsidRPr="00A105AB">
        <w:rPr>
          <w:rStyle w:val="Emphasis"/>
          <w:rFonts w:asciiTheme="minorHAnsi" w:hAnsiTheme="minorHAnsi" w:cstheme="minorHAnsi"/>
          <w:highlight w:val="yellow"/>
        </w:rPr>
        <w:t>utilised</w:t>
      </w:r>
      <w:proofErr w:type="spellEnd"/>
      <w:r w:rsidRPr="00A105AB">
        <w:rPr>
          <w:rStyle w:val="Emphasis"/>
          <w:rFonts w:asciiTheme="minorHAnsi" w:hAnsiTheme="minorHAnsi" w:cstheme="minorHAnsi"/>
          <w:highlight w:val="yellow"/>
        </w:rPr>
        <w:t xml:space="preserve"> to control us and reduce our risk to society. The criminal justice system was, and is, one of the most significant projects in this schema</w:t>
      </w:r>
      <w:r w:rsidRPr="006A56A8">
        <w:rPr>
          <w:rStyle w:val="Emphasis"/>
          <w:rFonts w:asciiTheme="minorHAnsi" w:hAnsiTheme="minorHAnsi" w:cstheme="minorHAnsi"/>
        </w:rPr>
        <w:t xml:space="preserve"> (</w:t>
      </w:r>
      <w:proofErr w:type="spellStart"/>
      <w:r w:rsidRPr="006A56A8">
        <w:rPr>
          <w:rStyle w:val="Emphasis"/>
          <w:rFonts w:asciiTheme="minorHAnsi" w:hAnsiTheme="minorHAnsi" w:cstheme="minorHAnsi"/>
        </w:rPr>
        <w:t>Tauri</w:t>
      </w:r>
      <w:proofErr w:type="spellEnd"/>
      <w:r w:rsidRPr="006A56A8">
        <w:rPr>
          <w:rStyle w:val="Emphasis"/>
          <w:rFonts w:asciiTheme="minorHAnsi" w:hAnsiTheme="minorHAnsi" w:cstheme="minorHAnsi"/>
        </w:rPr>
        <w:t xml:space="preserve">, 2005). </w:t>
      </w:r>
      <w:r w:rsidRPr="00A105AB">
        <w:rPr>
          <w:rStyle w:val="Emphasis"/>
          <w:rFonts w:asciiTheme="minorHAnsi" w:hAnsiTheme="minorHAnsi" w:cstheme="minorHAnsi"/>
          <w:highlight w:val="yellow"/>
        </w:rPr>
        <w:t>As unfinished business, we are an embarrassment to the settler colonial state because our very existence calls into question the legitimacy of settler colonialism and the effectiveness of the supposedly benign, enlightened types of colonial projects now in vogue</w:t>
      </w:r>
      <w:r w:rsidRPr="006A56A8">
        <w:rPr>
          <w:rStyle w:val="Emphasis"/>
          <w:rFonts w:asciiTheme="minorHAnsi" w:hAnsiTheme="minorHAnsi" w:cstheme="minorHAnsi"/>
        </w:rPr>
        <w:t xml:space="preserve">. Unfortunately, </w:t>
      </w:r>
      <w:r w:rsidRPr="00A105AB">
        <w:rPr>
          <w:rStyle w:val="Emphasis"/>
          <w:rFonts w:asciiTheme="minorHAnsi" w:hAnsiTheme="minorHAnsi" w:cstheme="minorHAnsi"/>
          <w:highlight w:val="yellow"/>
        </w:rPr>
        <w:t>the criminal justice system makes a lie of claims that the settler colonial state no longer has need of structural violence to control its problematic Indigenous populations</w:t>
      </w:r>
      <w:r w:rsidRPr="006A56A8">
        <w:rPr>
          <w:rStyle w:val="Emphasis"/>
          <w:rFonts w:asciiTheme="minorHAnsi" w:hAnsiTheme="minorHAnsi" w:cstheme="minorHAnsi"/>
        </w:rPr>
        <w:t xml:space="preserve">, or that settler colonialism represents a quieter (meaning less assimilatory) process of subjugation. Instead, the policies and actions of the agents and agencies of crime control demonstrate that structural violence remains a significant tool of subjugation of Indigenous peoples in contemporary settler colonialism. </w:t>
      </w:r>
    </w:p>
    <w:p w14:paraId="1B6013A8" w14:textId="74539703" w:rsidR="00294076" w:rsidRDefault="00294076" w:rsidP="00294076">
      <w:pPr>
        <w:pStyle w:val="Heading1"/>
      </w:pPr>
      <w:r>
        <w:lastRenderedPageBreak/>
        <w:t>Links/AT: Perms</w:t>
      </w:r>
    </w:p>
    <w:p w14:paraId="4FD1ADB6" w14:textId="27DF2BB3" w:rsidR="00294076" w:rsidRDefault="00294076" w:rsidP="00294076">
      <w:pPr>
        <w:pStyle w:val="Heading2"/>
      </w:pPr>
      <w:r>
        <w:lastRenderedPageBreak/>
        <w:t xml:space="preserve">Prisons Links </w:t>
      </w:r>
    </w:p>
    <w:p w14:paraId="2AB9687E" w14:textId="25EA7CA5" w:rsidR="00294076" w:rsidRDefault="00294076" w:rsidP="00294076"/>
    <w:p w14:paraId="41DECE4B" w14:textId="09F54287" w:rsidR="00294076" w:rsidRDefault="00294076" w:rsidP="00294076">
      <w:pPr>
        <w:pStyle w:val="Heading3"/>
      </w:pPr>
      <w:r>
        <w:lastRenderedPageBreak/>
        <w:t>Prisons Link</w:t>
      </w:r>
      <w:r w:rsidR="00E068F4">
        <w:t xml:space="preserve"> – </w:t>
      </w:r>
      <w:r>
        <w:t>1NC</w:t>
      </w:r>
    </w:p>
    <w:p w14:paraId="6D34E2B0" w14:textId="77777777" w:rsidR="00294076" w:rsidRPr="00294076" w:rsidRDefault="00294076" w:rsidP="00294076"/>
    <w:p w14:paraId="71AF544F" w14:textId="78079A11" w:rsidR="00294076" w:rsidRPr="00294076" w:rsidRDefault="00294076" w:rsidP="00294076">
      <w:pPr>
        <w:pStyle w:val="Heading4"/>
        <w:rPr>
          <w:rStyle w:val="Style13ptBold"/>
          <w:b/>
          <w:bCs w:val="0"/>
          <w:sz w:val="32"/>
          <w:u w:val="single"/>
        </w:rPr>
      </w:pPr>
      <w:r>
        <w:t>The 1AC mystifies r</w:t>
      </w:r>
      <w:r w:rsidRPr="00CF2779">
        <w:t xml:space="preserve">acialized </w:t>
      </w:r>
      <w:proofErr w:type="spellStart"/>
      <w:r w:rsidRPr="00CF2779">
        <w:t>carcerality</w:t>
      </w:r>
      <w:proofErr w:type="spellEnd"/>
      <w:r>
        <w:t>, which</w:t>
      </w:r>
      <w:r w:rsidRPr="00CF2779">
        <w:t xml:space="preserve"> extends </w:t>
      </w:r>
      <w:r w:rsidRPr="00294076">
        <w:rPr>
          <w:u w:val="single"/>
        </w:rPr>
        <w:t>far</w:t>
      </w:r>
      <w:r w:rsidRPr="00CF2779">
        <w:t xml:space="preserve"> beyond the prison</w:t>
      </w:r>
      <w:r>
        <w:t>. Our argument is that</w:t>
      </w:r>
      <w:r w:rsidRPr="00CF2779">
        <w:t xml:space="preserve"> carceral space is an ordering paradigm </w:t>
      </w:r>
      <w:r w:rsidRPr="00CF2779">
        <w:rPr>
          <w:rStyle w:val="Style13ptBold"/>
          <w:b/>
          <w:bCs w:val="0"/>
        </w:rPr>
        <w:t xml:space="preserve">which marks the geographies of black and indigenous life through emplacement and displacement. </w:t>
      </w:r>
      <w:r>
        <w:rPr>
          <w:rStyle w:val="Style13ptBold"/>
          <w:b/>
          <w:bCs w:val="0"/>
        </w:rPr>
        <w:t>The plan’s</w:t>
      </w:r>
      <w:r w:rsidRPr="00CF2779">
        <w:rPr>
          <w:rStyle w:val="Style13ptBold"/>
          <w:b/>
          <w:bCs w:val="0"/>
        </w:rPr>
        <w:t xml:space="preserve"> rule-bound </w:t>
      </w:r>
      <w:r>
        <w:rPr>
          <w:rStyle w:val="Style13ptBold"/>
          <w:b/>
          <w:bCs w:val="0"/>
        </w:rPr>
        <w:t>criminal justice</w:t>
      </w:r>
      <w:r w:rsidRPr="00CF2779">
        <w:rPr>
          <w:rStyle w:val="Style13ptBold"/>
          <w:b/>
          <w:bCs w:val="0"/>
        </w:rPr>
        <w:t xml:space="preserve"> reform </w:t>
      </w:r>
      <w:r>
        <w:rPr>
          <w:rStyle w:val="Style13ptBold"/>
          <w:b/>
          <w:bCs w:val="0"/>
        </w:rPr>
        <w:t xml:space="preserve">is </w:t>
      </w:r>
      <w:r w:rsidRPr="00CF2779">
        <w:rPr>
          <w:rStyle w:val="Style13ptBold"/>
          <w:b/>
          <w:bCs w:val="0"/>
        </w:rPr>
        <w:t xml:space="preserve">a tool of the civil rights carceral state to reorganize everyday geographies to facilitate state-sanctioned containment. </w:t>
      </w:r>
      <w:r>
        <w:rPr>
          <w:rStyle w:val="Style13ptBold"/>
          <w:b/>
          <w:bCs w:val="0"/>
        </w:rPr>
        <w:t>The alternative is a prior question to</w:t>
      </w:r>
      <w:r w:rsidRPr="00CF2779">
        <w:rPr>
          <w:rStyle w:val="Style13ptBold"/>
          <w:b/>
          <w:bCs w:val="0"/>
        </w:rPr>
        <w:t xml:space="preserve"> political organization</w:t>
      </w:r>
      <w:r>
        <w:rPr>
          <w:rStyle w:val="Style13ptBold"/>
          <w:b/>
          <w:bCs w:val="0"/>
        </w:rPr>
        <w:t xml:space="preserve"> and try or die for</w:t>
      </w:r>
      <w:r w:rsidRPr="00CF2779">
        <w:rPr>
          <w:rStyle w:val="Style13ptBold"/>
          <w:b/>
          <w:bCs w:val="0"/>
        </w:rPr>
        <w:t xml:space="preserve"> human survival</w:t>
      </w:r>
    </w:p>
    <w:p w14:paraId="6E4252CF" w14:textId="77777777" w:rsidR="00294076" w:rsidRDefault="00294076" w:rsidP="00294076">
      <w:bookmarkStart w:id="1" w:name="_Hlk44162937"/>
      <w:r w:rsidRPr="004A2EB5">
        <w:rPr>
          <w:rStyle w:val="Style13ptBold"/>
        </w:rPr>
        <w:t>Rifkin, 19</w:t>
      </w:r>
      <w:r>
        <w:t xml:space="preserve"> – Mark, Professor of English and Women’s Studies at UNC-Greensboro. </w:t>
      </w:r>
      <w:r w:rsidRPr="004A2EB5">
        <w:rPr>
          <w:u w:val="single"/>
        </w:rPr>
        <w:t>Fictions of Land and Flesh: Blackness, Indigeneity, Speculation</w:t>
      </w:r>
      <w:r>
        <w:t xml:space="preserve">. </w:t>
      </w:r>
      <w:r w:rsidRPr="004A2EB5">
        <w:rPr>
          <w:i/>
          <w:iCs/>
        </w:rPr>
        <w:t>Chapter 3: Carceral Space and Fugitive Motion</w:t>
      </w:r>
      <w:r>
        <w:t xml:space="preserve">, Duke University Press. p. 117-122 – KLab2020 </w:t>
      </w:r>
    </w:p>
    <w:bookmarkEnd w:id="1"/>
    <w:p w14:paraId="016FAFA3" w14:textId="77777777" w:rsidR="00294076" w:rsidRPr="0077796A" w:rsidRDefault="00294076" w:rsidP="00294076">
      <w:pPr>
        <w:rPr>
          <w:u w:val="single"/>
        </w:rPr>
      </w:pPr>
      <w:r w:rsidRPr="00364077">
        <w:rPr>
          <w:rStyle w:val="StyleUnderline"/>
        </w:rPr>
        <w:t xml:space="preserve">The vast intensification and proliferation of apparatuses of </w:t>
      </w:r>
      <w:r w:rsidRPr="00364077">
        <w:rPr>
          <w:rStyle w:val="StyleUnderline"/>
          <w:highlight w:val="yellow"/>
        </w:rPr>
        <w:t>imprisonment</w:t>
      </w:r>
      <w:r w:rsidRPr="004A2EB5">
        <w:rPr>
          <w:rStyle w:val="StyleUnderline"/>
        </w:rPr>
        <w:t xml:space="preserve"> over the past forty years </w:t>
      </w:r>
      <w:r w:rsidRPr="004A2EB5">
        <w:rPr>
          <w:rStyle w:val="StyleUnderline"/>
          <w:highlight w:val="yellow"/>
        </w:rPr>
        <w:t xml:space="preserve">suggest a growing experience of </w:t>
      </w:r>
      <w:r w:rsidRPr="004A2EB5">
        <w:rPr>
          <w:rStyle w:val="Emphasis"/>
          <w:highlight w:val="yellow"/>
        </w:rPr>
        <w:t>emplacement</w:t>
      </w:r>
      <w:r w:rsidRPr="004A2EB5">
        <w:rPr>
          <w:rStyle w:val="StyleUnderline"/>
          <w:highlight w:val="yellow"/>
        </w:rPr>
        <w:t xml:space="preserve"> in</w:t>
      </w:r>
      <w:r w:rsidRPr="004A2EB5">
        <w:rPr>
          <w:rStyle w:val="StyleUnderline"/>
        </w:rPr>
        <w:t xml:space="preserve"> terms of </w:t>
      </w:r>
      <w:r w:rsidRPr="00364077">
        <w:rPr>
          <w:rStyle w:val="Emphasis"/>
          <w:highlight w:val="yellow"/>
        </w:rPr>
        <w:t xml:space="preserve">racialized </w:t>
      </w:r>
      <w:proofErr w:type="spellStart"/>
      <w:r w:rsidRPr="00364077">
        <w:rPr>
          <w:rStyle w:val="Emphasis"/>
          <w:highlight w:val="yellow"/>
        </w:rPr>
        <w:t>carcerality</w:t>
      </w:r>
      <w:proofErr w:type="spellEnd"/>
      <w:r w:rsidRPr="004A2EB5">
        <w:rPr>
          <w:rStyle w:val="StyleUnderline"/>
          <w:highlight w:val="yellow"/>
        </w:rPr>
        <w:t xml:space="preserve"> for Black subjects</w:t>
      </w:r>
      <w:r>
        <w:t xml:space="preserve"> in the United States. While rates of imprisonment hovered at around one per one thousand people in the U.S. population over the course of the twentieth century, in the 1970s the rates began to rise precipitously, becoming one in 107 by the 2000s. Currently, about 3 percent of adults (one in thirty-one) are subjected to criminal justice supervision, with about 2.2 million people in prisons and jails and 4.8 million on probation or parole. These figures represent a fivefold growth over the past forty years. With respect to African Americans, the statistics are even more dire. </w:t>
      </w:r>
      <w:r w:rsidRPr="004A2EB5">
        <w:rPr>
          <w:rStyle w:val="StyleUnderline"/>
        </w:rPr>
        <w:t>African Americans stand at about 13 percent of the U.S. population, but they represent approximately 37 percent of the prison population. In the mid- 2000s, about one in fourteen Black men was incarcerated versus one in 106 white men,</w:t>
      </w:r>
      <w:r>
        <w:t xml:space="preserve"> and those African Americans born after 1965 who have not earned &lt;end p 118&gt; a high school diploma are more likely than not to be imprisoned at some point in their lives.1 </w:t>
      </w:r>
      <w:r w:rsidRPr="004A2EB5">
        <w:rPr>
          <w:rStyle w:val="StyleUnderline"/>
          <w:highlight w:val="yellow"/>
        </w:rPr>
        <w:t>More than solely illustrating a sharp rise in incarceration, these statistics index</w:t>
      </w:r>
      <w:r w:rsidRPr="004A2EB5">
        <w:rPr>
          <w:rStyle w:val="StyleUnderline"/>
        </w:rPr>
        <w:t xml:space="preserve"> a much wider and </w:t>
      </w:r>
      <w:r w:rsidRPr="004A2EB5">
        <w:rPr>
          <w:rStyle w:val="StyleUnderline"/>
          <w:highlight w:val="yellow"/>
        </w:rPr>
        <w:t>intensifying</w:t>
      </w:r>
      <w:r w:rsidRPr="004A2EB5">
        <w:rPr>
          <w:rStyle w:val="StyleUnderline"/>
        </w:rPr>
        <w:t xml:space="preserve"> system of </w:t>
      </w:r>
      <w:r w:rsidRPr="004A2EB5">
        <w:rPr>
          <w:rStyle w:val="StyleUnderline"/>
          <w:highlight w:val="yellow"/>
        </w:rPr>
        <w:t>surveillance and regulation that governs Black neighborhoods, particularly in urban areas</w:t>
      </w:r>
      <w:r>
        <w:t xml:space="preserve">. </w:t>
      </w:r>
      <w:r w:rsidRPr="004A2EB5">
        <w:rPr>
          <w:rStyle w:val="StyleUnderline"/>
        </w:rPr>
        <w:t xml:space="preserve">If fungibility and </w:t>
      </w:r>
      <w:proofErr w:type="spellStart"/>
      <w:r w:rsidRPr="004A2EB5">
        <w:rPr>
          <w:rStyle w:val="StyleUnderline"/>
        </w:rPr>
        <w:t>enfleshment</w:t>
      </w:r>
      <w:proofErr w:type="spellEnd"/>
      <w:r w:rsidRPr="004A2EB5">
        <w:rPr>
          <w:rStyle w:val="StyleUnderline"/>
        </w:rPr>
        <w:t xml:space="preserve"> provide a frame for conceptualizing Black embodiment, as discussed in the previous chapter, </w:t>
      </w:r>
      <w:proofErr w:type="spellStart"/>
      <w:r w:rsidRPr="004A2EB5">
        <w:rPr>
          <w:rStyle w:val="StyleUnderline"/>
          <w:highlight w:val="yellow"/>
        </w:rPr>
        <w:t>carcerality</w:t>
      </w:r>
      <w:proofErr w:type="spellEnd"/>
      <w:r w:rsidRPr="004A2EB5">
        <w:rPr>
          <w:rStyle w:val="StyleUnderline"/>
          <w:highlight w:val="yellow"/>
        </w:rPr>
        <w:t xml:space="preserve"> speaks to the </w:t>
      </w:r>
      <w:r w:rsidRPr="004A2EB5">
        <w:rPr>
          <w:rStyle w:val="Emphasis"/>
          <w:highlight w:val="yellow"/>
        </w:rPr>
        <w:t>geographies of Black life in the United States</w:t>
      </w:r>
      <w:r>
        <w:t xml:space="preserve">. As Alice Goffman illustrates, </w:t>
      </w:r>
      <w:r w:rsidRPr="004A2EB5">
        <w:rPr>
          <w:rStyle w:val="StyleUnderline"/>
        </w:rPr>
        <w:t>in inner-city African American neighborhoods “the role of law enforcement changes from keeping communities safe from a few offenders to bringing an entire neighborhood under suspicion and surveillance</w:t>
      </w:r>
      <w:r>
        <w:t xml:space="preserve">.”2 </w:t>
      </w:r>
      <w:r w:rsidRPr="004A2EB5">
        <w:rPr>
          <w:rStyle w:val="StyleUnderline"/>
          <w:highlight w:val="yellow"/>
        </w:rPr>
        <w:t>Carceral space</w:t>
      </w:r>
      <w:r w:rsidRPr="004A2EB5">
        <w:rPr>
          <w:rStyle w:val="StyleUnderline"/>
        </w:rPr>
        <w:t xml:space="preserve">, then, </w:t>
      </w:r>
      <w:r w:rsidRPr="004A2EB5">
        <w:rPr>
          <w:rStyle w:val="StyleUnderline"/>
          <w:highlight w:val="yellow"/>
        </w:rPr>
        <w:t xml:space="preserve">extends </w:t>
      </w:r>
      <w:r w:rsidRPr="004A2EB5">
        <w:rPr>
          <w:rStyle w:val="Emphasis"/>
          <w:highlight w:val="yellow"/>
        </w:rPr>
        <w:t>far beyond the prison</w:t>
      </w:r>
      <w:r w:rsidRPr="004A2EB5">
        <w:rPr>
          <w:rStyle w:val="StyleUnderline"/>
        </w:rPr>
        <w:t xml:space="preserve"> per se, </w:t>
      </w:r>
      <w:r w:rsidRPr="004A2EB5">
        <w:rPr>
          <w:rStyle w:val="StyleUnderline"/>
          <w:highlight w:val="yellow"/>
        </w:rPr>
        <w:t xml:space="preserve">offering an </w:t>
      </w:r>
      <w:r w:rsidRPr="004A2EB5">
        <w:rPr>
          <w:rStyle w:val="Emphasis"/>
          <w:highlight w:val="yellow"/>
        </w:rPr>
        <w:t>ordering paradigm for blackness</w:t>
      </w:r>
      <w:r w:rsidRPr="004A2EB5">
        <w:rPr>
          <w:rStyle w:val="StyleUnderline"/>
          <w:highlight w:val="yellow"/>
        </w:rPr>
        <w:t xml:space="preserve"> in the contemporary U</w:t>
      </w:r>
      <w:r w:rsidRPr="004A2EB5">
        <w:rPr>
          <w:rStyle w:val="StyleUnderline"/>
        </w:rPr>
        <w:t xml:space="preserve">nited </w:t>
      </w:r>
      <w:r w:rsidRPr="004A2EB5">
        <w:rPr>
          <w:rStyle w:val="StyleUnderline"/>
          <w:highlight w:val="yellow"/>
        </w:rPr>
        <w:t>S</w:t>
      </w:r>
      <w:r w:rsidRPr="004A2EB5">
        <w:rPr>
          <w:rStyle w:val="StyleUnderline"/>
        </w:rPr>
        <w:t>tates.</w:t>
      </w:r>
    </w:p>
    <w:p w14:paraId="34B1AB00" w14:textId="77777777" w:rsidR="00294076" w:rsidRPr="00364077" w:rsidRDefault="00294076" w:rsidP="00294076">
      <w:pPr>
        <w:rPr>
          <w:rStyle w:val="StyleUnderline"/>
        </w:rPr>
      </w:pPr>
      <w:r w:rsidRPr="00364077">
        <w:rPr>
          <w:rStyle w:val="StyleUnderline"/>
          <w:highlight w:val="yellow"/>
        </w:rPr>
        <w:t xml:space="preserve">The criminal justice system increasingly insinuates its technologies of </w:t>
      </w:r>
      <w:r w:rsidRPr="00364077">
        <w:rPr>
          <w:rStyle w:val="Emphasis"/>
          <w:highlight w:val="yellow"/>
        </w:rPr>
        <w:t>mapping and capture</w:t>
      </w:r>
      <w:r w:rsidRPr="00364077">
        <w:rPr>
          <w:rStyle w:val="StyleUnderline"/>
          <w:highlight w:val="yellow"/>
        </w:rPr>
        <w:t xml:space="preserve"> into </w:t>
      </w:r>
      <w:r w:rsidRPr="00364077">
        <w:rPr>
          <w:rStyle w:val="Emphasis"/>
          <w:highlight w:val="yellow"/>
        </w:rPr>
        <w:t>virtually all aspects of everyday Black life</w:t>
      </w:r>
      <w:r w:rsidRPr="00364077">
        <w:rPr>
          <w:rStyle w:val="StyleUnderline"/>
        </w:rPr>
        <w:t xml:space="preserve"> in places deemed criminal largely due to the predominance of people of color</w:t>
      </w:r>
      <w:r>
        <w:t>. Lisa Marie Cacho suggests, “[</w:t>
      </w:r>
      <w:r w:rsidRPr="00364077">
        <w:rPr>
          <w:rStyle w:val="StyleUnderline"/>
        </w:rPr>
        <w:t>R]ace and racialized spaces are the signifiers that make an unsanctioned action legible as illicit and recognizable as a crime</w:t>
      </w:r>
      <w:r>
        <w:t xml:space="preserve">.”3 </w:t>
      </w:r>
      <w:r w:rsidRPr="00364077">
        <w:rPr>
          <w:rStyle w:val="StyleUnderline"/>
        </w:rPr>
        <w:t>The association of particular places with nonwhite subjects transforms those areas into sites of heightened police scrutiny, regardless of whether criminal activity of various kinds actually is greater in them</w:t>
      </w:r>
      <w:r>
        <w:t xml:space="preserve">.4 </w:t>
      </w:r>
      <w:r w:rsidRPr="00364077">
        <w:rPr>
          <w:rStyle w:val="StyleUnderline"/>
        </w:rPr>
        <w:t>Law enforcement presence in Black communities has been characterized by some as akin to an “occupation</w:t>
      </w:r>
      <w:r>
        <w:t xml:space="preserve">,”5 </w:t>
      </w:r>
      <w:r w:rsidRPr="00364077">
        <w:rPr>
          <w:rStyle w:val="StyleUnderline"/>
        </w:rPr>
        <w:t xml:space="preserve">but since this mounting surveillance and regulation is not justified in race-explicit terms, instead legitimized as part of a broader need to maintain “law and order” in putatively high-crime areas, it does not constitute something like a formal apartheid structure, despite the fact that proportionately more African Americans currently are </w:t>
      </w:r>
      <w:r w:rsidRPr="00364077">
        <w:rPr>
          <w:rStyle w:val="StyleUnderline"/>
        </w:rPr>
        <w:lastRenderedPageBreak/>
        <w:t>imprisoned in the United States than were Blacks in South Africa during the height of the apartheid regime</w:t>
      </w:r>
      <w:r>
        <w:t xml:space="preserve">.6 As long as policies are couched in facially neutral criteria, without directly indicating an intent to target people of color, they do not trigger investigation into the ways they might violate constitutional principles and laws against racial discrimination. </w:t>
      </w:r>
      <w:r w:rsidRPr="00364077">
        <w:rPr>
          <w:rStyle w:val="StyleUnderline"/>
        </w:rPr>
        <w:t xml:space="preserve">Such patterns arise out of the history of what Naomi </w:t>
      </w:r>
      <w:proofErr w:type="spellStart"/>
      <w:r w:rsidRPr="00364077">
        <w:rPr>
          <w:rStyle w:val="StyleUnderline"/>
        </w:rPr>
        <w:t>Murakawa</w:t>
      </w:r>
      <w:proofErr w:type="spellEnd"/>
      <w:r w:rsidRPr="00364077">
        <w:rPr>
          <w:rStyle w:val="StyleUnderline"/>
        </w:rPr>
        <w:t xml:space="preserve"> has termed “liberal modernization” and </w:t>
      </w:r>
      <w:r w:rsidRPr="00364077">
        <w:rPr>
          <w:rStyle w:val="Emphasis"/>
          <w:highlight w:val="yellow"/>
        </w:rPr>
        <w:t>the “civil rights carceral state</w:t>
      </w:r>
      <w:r w:rsidRPr="00364077">
        <w:rPr>
          <w:rStyle w:val="StyleUnderline"/>
        </w:rPr>
        <w:t xml:space="preserve">,” in which putatively antiracist efforts to reduce racial bias in law enforcement after World War II and through the Civil Rights era </w:t>
      </w:r>
      <w:r w:rsidRPr="00364077">
        <w:rPr>
          <w:rStyle w:val="StyleUnderline"/>
          <w:highlight w:val="yellow"/>
        </w:rPr>
        <w:t>gave rise to the notion that “racial violence could be corrected through the establishment of</w:t>
      </w:r>
      <w:r w:rsidRPr="00364077">
        <w:rPr>
          <w:rStyle w:val="StyleUnderline"/>
        </w:rPr>
        <w:t xml:space="preserve"> well-defined, </w:t>
      </w:r>
      <w:r w:rsidRPr="00364077">
        <w:rPr>
          <w:rStyle w:val="Emphasis"/>
          <w:highlight w:val="yellow"/>
        </w:rPr>
        <w:t>rule-bound</w:t>
      </w:r>
      <w:r w:rsidRPr="00364077">
        <w:rPr>
          <w:rStyle w:val="StyleUnderline"/>
          <w:highlight w:val="yellow"/>
        </w:rPr>
        <w:t>,</w:t>
      </w:r>
      <w:r w:rsidRPr="00364077">
        <w:rPr>
          <w:rStyle w:val="StyleUnderline"/>
        </w:rPr>
        <w:t xml:space="preserve"> and rights-laden uniform </w:t>
      </w:r>
      <w:r w:rsidRPr="00364077">
        <w:rPr>
          <w:rStyle w:val="Emphasis"/>
          <w:highlight w:val="yellow"/>
        </w:rPr>
        <w:t>state processes</w:t>
      </w:r>
      <w:r>
        <w:t xml:space="preserve">”: </w:t>
      </w:r>
      <w:r w:rsidRPr="00364077">
        <w:rPr>
          <w:rStyle w:val="StyleUnderline"/>
        </w:rPr>
        <w:t>“[</w:t>
      </w:r>
      <w:r w:rsidRPr="0077796A">
        <w:rPr>
          <w:rStyle w:val="StyleUnderline"/>
          <w:highlight w:val="yellow"/>
        </w:rPr>
        <w:t>L]</w:t>
      </w:r>
      <w:proofErr w:type="spellStart"/>
      <w:r w:rsidRPr="0077796A">
        <w:rPr>
          <w:rStyle w:val="StyleUnderline"/>
          <w:highlight w:val="yellow"/>
        </w:rPr>
        <w:t>iberal</w:t>
      </w:r>
      <w:proofErr w:type="spellEnd"/>
      <w:r w:rsidRPr="0077796A">
        <w:rPr>
          <w:rStyle w:val="StyleUnderline"/>
          <w:highlight w:val="yellow"/>
        </w:rPr>
        <w:t xml:space="preserve"> </w:t>
      </w:r>
      <w:r w:rsidRPr="00364077">
        <w:rPr>
          <w:rStyle w:val="StyleUnderline"/>
          <w:highlight w:val="yellow"/>
        </w:rPr>
        <w:t xml:space="preserve">law-and- order </w:t>
      </w:r>
      <w:r w:rsidRPr="00364077">
        <w:rPr>
          <w:rStyle w:val="Emphasis"/>
          <w:highlight w:val="yellow"/>
        </w:rPr>
        <w:t>reinforced</w:t>
      </w:r>
      <w:r w:rsidRPr="00364077">
        <w:rPr>
          <w:rStyle w:val="StyleUnderline"/>
        </w:rPr>
        <w:t xml:space="preserve"> the common sense </w:t>
      </w:r>
      <w:r w:rsidRPr="00364077">
        <w:rPr>
          <w:rStyle w:val="Emphasis"/>
          <w:highlight w:val="yellow"/>
        </w:rPr>
        <w:t>that racism is a ghost in the machine</w:t>
      </w:r>
      <w:r w:rsidRPr="00364077">
        <w:rPr>
          <w:rStyle w:val="StyleUnderline"/>
        </w:rPr>
        <w:t>, some immaterial force detached from the institutional terrain of racialized wealth inequality and the possessive investment in whiteness,” such that “the more carceral machinery &lt;end p 118&gt; was rights-based and rule-bound, the more racial disparity was isolatable to ‘real’ black criminality</w:t>
      </w:r>
      <w:r>
        <w:t xml:space="preserve">.”7 From this perspective, the problem of racism lies in attitudinal prejudice rather than structural disadvantage. </w:t>
      </w:r>
      <w:r w:rsidRPr="00364077">
        <w:rPr>
          <w:rStyle w:val="StyleUnderline"/>
        </w:rPr>
        <w:t>Therefore, the vast expansion of imprisonment and police power in ways that are directed toward and that decimate communities of color are not conceptualized as inherently functioning as a mode of institutionalized racism so long as the rules instituted and followed themselves do not directly invoke race—or, more specifically, blackness—as an organizing logic. Framed in this way, the transformation of Black neighborhoods into carceral spaces is not understood as constituting racist practice, because such practices take shape around apparently racially neutral goals and metrics.</w:t>
      </w:r>
    </w:p>
    <w:p w14:paraId="1EF9EDFA" w14:textId="77777777" w:rsidR="00294076" w:rsidRDefault="00294076" w:rsidP="00294076">
      <w:r w:rsidRPr="00364077">
        <w:rPr>
          <w:rStyle w:val="StyleUnderline"/>
        </w:rPr>
        <w:t xml:space="preserve">These dynamics provide the animating context for Walter Mosley’s </w:t>
      </w:r>
      <w:proofErr w:type="spellStart"/>
      <w:r w:rsidRPr="00364077">
        <w:rPr>
          <w:rStyle w:val="StyleUnderline"/>
        </w:rPr>
        <w:t>Futureland</w:t>
      </w:r>
      <w:proofErr w:type="spellEnd"/>
      <w:r w:rsidRPr="00364077">
        <w:rPr>
          <w:rStyle w:val="StyleUnderline"/>
        </w:rPr>
        <w:t>: Nine Stories of an Imminent World</w:t>
      </w:r>
      <w:r>
        <w:t xml:space="preserve"> (2001), </w:t>
      </w:r>
      <w:r w:rsidRPr="00364077">
        <w:rPr>
          <w:rStyle w:val="StyleUnderline"/>
        </w:rPr>
        <w:t xml:space="preserve">in which he offers a speculative theorization of the principles immanently at play in such neoliberal modes of captivity while addressing the central function of processes of racialization in the kinds of datafication on which such social mappings increasingly rely. </w:t>
      </w:r>
      <w:r w:rsidRPr="00364077">
        <w:rPr>
          <w:rStyle w:val="StyleUnderline"/>
          <w:highlight w:val="yellow"/>
        </w:rPr>
        <w:t>This</w:t>
      </w:r>
      <w:r w:rsidRPr="00364077">
        <w:rPr>
          <w:rStyle w:val="StyleUnderline"/>
        </w:rPr>
        <w:t xml:space="preserve"> collection of </w:t>
      </w:r>
      <w:r w:rsidRPr="00364077">
        <w:rPr>
          <w:rStyle w:val="StyleUnderline"/>
          <w:highlight w:val="yellow"/>
        </w:rPr>
        <w:t>linked</w:t>
      </w:r>
      <w:r w:rsidRPr="00364077">
        <w:rPr>
          <w:rStyle w:val="StyleUnderline"/>
        </w:rPr>
        <w:t xml:space="preserve"> stories set a few decades into the future explores </w:t>
      </w:r>
      <w:r w:rsidRPr="00364077">
        <w:rPr>
          <w:rStyle w:val="StyleUnderline"/>
          <w:highlight w:val="yellow"/>
        </w:rPr>
        <w:t xml:space="preserve">the proliferation of carceral mechanisms and technologies beyond the prison, including the reorganization of </w:t>
      </w:r>
      <w:r w:rsidRPr="00364077">
        <w:rPr>
          <w:rStyle w:val="Emphasis"/>
          <w:highlight w:val="yellow"/>
        </w:rPr>
        <w:t>everyday geographies</w:t>
      </w:r>
      <w:r w:rsidRPr="00364077">
        <w:rPr>
          <w:rStyle w:val="StyleUnderline"/>
          <w:highlight w:val="yellow"/>
        </w:rPr>
        <w:t xml:space="preserve"> in ways that facilitate </w:t>
      </w:r>
      <w:r w:rsidRPr="00364077">
        <w:rPr>
          <w:rStyle w:val="Emphasis"/>
          <w:highlight w:val="yellow"/>
        </w:rPr>
        <w:t>state-sanctioned containment</w:t>
      </w:r>
      <w:r w:rsidRPr="00364077">
        <w:rPr>
          <w:rStyle w:val="StyleUnderline"/>
        </w:rPr>
        <w:t xml:space="preserve"> separate from punishment for criminal activity per se. Yet while largely focused on African Americans, the text presents these patterns as expanding to incorporate large swaths of the population, building on existing racial demarcations while also generating additional and compounding modes of racialization that arise out of the application of ostensibly race-neutral criteria. In this way, </w:t>
      </w:r>
      <w:r w:rsidRPr="00364077">
        <w:rPr>
          <w:rStyle w:val="StyleUnderline"/>
          <w:highlight w:val="yellow"/>
        </w:rPr>
        <w:t xml:space="preserve">Mosley sketches the potentials for </w:t>
      </w:r>
      <w:r w:rsidRPr="00364077">
        <w:rPr>
          <w:rStyle w:val="Emphasis"/>
          <w:highlight w:val="yellow"/>
        </w:rPr>
        <w:t>radically expanding existing carceral topographies</w:t>
      </w:r>
      <w:r w:rsidRPr="00364077">
        <w:rPr>
          <w:rStyle w:val="StyleUnderline"/>
          <w:highlight w:val="yellow"/>
        </w:rPr>
        <w:t xml:space="preserve"> while engaging the ways such captivities reconfigure existing racism(s).</w:t>
      </w:r>
      <w:r w:rsidRPr="00364077">
        <w:rPr>
          <w:rStyle w:val="StyleUnderline"/>
        </w:rPr>
        <w:t xml:space="preserve"> In offering this speculative analysis, </w:t>
      </w:r>
      <w:r w:rsidRPr="00364077">
        <w:rPr>
          <w:rStyle w:val="StyleUnderline"/>
          <w:highlight w:val="yellow"/>
        </w:rPr>
        <w:t xml:space="preserve">he suggests the </w:t>
      </w:r>
      <w:r w:rsidRPr="00364077">
        <w:rPr>
          <w:rStyle w:val="Emphasis"/>
          <w:highlight w:val="yellow"/>
        </w:rPr>
        <w:t>political futility of collective assertions</w:t>
      </w:r>
      <w:r w:rsidRPr="00364077">
        <w:rPr>
          <w:rStyle w:val="StyleUnderline"/>
        </w:rPr>
        <w:t xml:space="preserve"> of place </w:t>
      </w:r>
      <w:r w:rsidRPr="00364077">
        <w:rPr>
          <w:rStyle w:val="StyleUnderline"/>
          <w:highlight w:val="yellow"/>
        </w:rPr>
        <w:t>and explores</w:t>
      </w:r>
      <w:r w:rsidRPr="00364077">
        <w:rPr>
          <w:rStyle w:val="StyleUnderline"/>
        </w:rPr>
        <w:t xml:space="preserve"> the notion of </w:t>
      </w:r>
      <w:r w:rsidRPr="00364077">
        <w:rPr>
          <w:rStyle w:val="Emphasis"/>
          <w:highlight w:val="yellow"/>
        </w:rPr>
        <w:t>perpetual fugitivity</w:t>
      </w:r>
      <w:r w:rsidRPr="00364077">
        <w:rPr>
          <w:rStyle w:val="StyleUnderline"/>
          <w:highlight w:val="yellow"/>
        </w:rPr>
        <w:t xml:space="preserve"> as a means of realizing freedom</w:t>
      </w:r>
      <w:r>
        <w:t xml:space="preserve">.8 </w:t>
      </w:r>
      <w:r w:rsidRPr="00364077">
        <w:rPr>
          <w:rStyle w:val="StyleUnderline"/>
        </w:rPr>
        <w:t xml:space="preserve">Much of the scholarly work that attends to the racial dynamics of the criminal justice system focuses on the ways it targets people of color and seeks to dominate areas associated with such populations, but as Mosley suggests, the matrix of </w:t>
      </w:r>
      <w:proofErr w:type="spellStart"/>
      <w:r w:rsidRPr="00364077">
        <w:rPr>
          <w:rStyle w:val="StyleUnderline"/>
        </w:rPr>
        <w:t>carcerality</w:t>
      </w:r>
      <w:proofErr w:type="spellEnd"/>
      <w:r w:rsidRPr="00364077">
        <w:rPr>
          <w:rStyle w:val="StyleUnderline"/>
        </w:rPr>
        <w:t xml:space="preserve"> itself engenders, intensifies, and disseminates processes of racialization</w:t>
      </w:r>
      <w:r>
        <w:t>. Michelle Alexander observes, “[</w:t>
      </w:r>
      <w:r w:rsidRPr="00364077">
        <w:rPr>
          <w:rStyle w:val="StyleUnderline"/>
        </w:rPr>
        <w:t>T]he ‘negative credential’ associated with a criminal record represents a unique mechanism of state-sponsored stratification” that functions as “a form of branding by the government,” later adding that “mass-incarceration, like Jim Crow, is a ‘race-making institution.</w:t>
      </w:r>
      <w:r>
        <w:t xml:space="preserve">’ ”9 The attribution of differential identity in relation to actual or potential criminal acts—or violations of existing institutionalized rules and norms—creates a status distinction between those deemed &lt;end p 119&gt; criminal and those not. </w:t>
      </w:r>
      <w:r w:rsidRPr="00364077">
        <w:rPr>
          <w:rStyle w:val="StyleUnderline"/>
        </w:rPr>
        <w:t xml:space="preserve">While in theory anyone could commit a crime, legal, political, and popular discourses cast inclinations toward criminality as innate within particular groups in ways that do not appear to follow from race as </w:t>
      </w:r>
      <w:r w:rsidRPr="00364077">
        <w:rPr>
          <w:rStyle w:val="StyleUnderline"/>
        </w:rPr>
        <w:lastRenderedPageBreak/>
        <w:t>such, even as these attributions both implicitly rely on existing racial categories and portray the forms of belonging they cite as indicative of inherent qualities in ways that function as racial knowledge</w:t>
      </w:r>
      <w:r>
        <w:t>.10</w:t>
      </w:r>
    </w:p>
    <w:p w14:paraId="752B6007" w14:textId="77777777" w:rsidR="00294076" w:rsidRDefault="00294076" w:rsidP="00294076">
      <w:r w:rsidRPr="00364077">
        <w:rPr>
          <w:rStyle w:val="StyleUnderline"/>
        </w:rPr>
        <w:t xml:space="preserve">In </w:t>
      </w:r>
      <w:proofErr w:type="spellStart"/>
      <w:r w:rsidRPr="00364077">
        <w:rPr>
          <w:rStyle w:val="StyleUnderline"/>
        </w:rPr>
        <w:t>Futureland</w:t>
      </w:r>
      <w:proofErr w:type="spellEnd"/>
      <w:r w:rsidRPr="00364077">
        <w:rPr>
          <w:rStyle w:val="StyleUnderline"/>
        </w:rPr>
        <w:t>, the possibilities for being consigned to a criminalized status expand exponentially beyond current racial categories, suggesting a vast extension of the “race-making” capacities of the carceral state and its geographies of internment</w:t>
      </w:r>
      <w:r>
        <w:t xml:space="preserve">.11 While appropriate behavior largely gets defined in terms of gainful employment and conformity to corporation-driven mandates, the text illustrates how evaluations of the propensity for (non)normativity themselves depend less on individuals’ particular choices than the ways all aspects of their lives are collated into statistical sets that function as racializing assemblages. 12 </w:t>
      </w:r>
      <w:r w:rsidRPr="00364077">
        <w:rPr>
          <w:rStyle w:val="StyleUnderline"/>
        </w:rPr>
        <w:t>As David Lyon indicates about current systems of surveillance, “If the category in which your personal data place you renders you ‘suspicious,’ then you are hardly ‘innocent until proven guilty,’ ” adding, “It is a profile that, in many cases, simply suggests what sort of person is here. The category, not the character, is all-important</w:t>
      </w:r>
      <w:r>
        <w:t xml:space="preserve">.” 13 In the text, to be unemployed itself becomes a quasi-criminalized status, one that leads (absent any judicial process whatsoever) to confinement in a subterranean space called “Common Ground.” </w:t>
      </w:r>
      <w:r w:rsidRPr="00364077">
        <w:rPr>
          <w:rStyle w:val="StyleUnderline"/>
        </w:rPr>
        <w:t xml:space="preserve">What emerges in Mosley’s stories is something like </w:t>
      </w:r>
      <w:proofErr w:type="gramStart"/>
      <w:r w:rsidRPr="00364077">
        <w:rPr>
          <w:rStyle w:val="StyleUnderline"/>
        </w:rPr>
        <w:t>a capitalistically oriented eugenics</w:t>
      </w:r>
      <w:proofErr w:type="gramEnd"/>
      <w:r w:rsidRPr="00364077">
        <w:rPr>
          <w:rStyle w:val="StyleUnderline"/>
        </w:rPr>
        <w:t>, in which determinations of fitness less follow from racial identity as conventionally understood than from population-making calculations driven by statistical models of likely contributions to revenue and relative costs that take place alongside legally mandated modes of racial neutrality</w:t>
      </w:r>
      <w:r>
        <w:t xml:space="preserve">. In addition, </w:t>
      </w:r>
      <w:r w:rsidRPr="00AC3C43">
        <w:rPr>
          <w:rStyle w:val="StyleUnderline"/>
        </w:rPr>
        <w:t xml:space="preserve">options for residence and mobility are scaled in relation to these actuarial evaluations and their racializing trajectories; the social landscape is organized around ostensibly objective assessments of employability, such that the prisonlike structure of Common Ground simply serves as the extreme of tiered layers of </w:t>
      </w:r>
      <w:proofErr w:type="spellStart"/>
      <w:r w:rsidRPr="00AC3C43">
        <w:rPr>
          <w:rStyle w:val="StyleUnderline"/>
        </w:rPr>
        <w:t>carcerally</w:t>
      </w:r>
      <w:proofErr w:type="spellEnd"/>
      <w:r w:rsidRPr="00AC3C43">
        <w:rPr>
          <w:rStyle w:val="StyleUnderline"/>
        </w:rPr>
        <w:t xml:space="preserve"> inflected space in which everyone but the wealthiest are enmeshed. </w:t>
      </w:r>
      <w:r w:rsidRPr="00AC3C43">
        <w:rPr>
          <w:rStyle w:val="StyleUnderline"/>
          <w:highlight w:val="yellow"/>
        </w:rPr>
        <w:t>Mosley’s futurist imaginary</w:t>
      </w:r>
      <w:r w:rsidRPr="00AC3C43">
        <w:rPr>
          <w:rStyle w:val="StyleUnderline"/>
        </w:rPr>
        <w:t xml:space="preserve">, then, </w:t>
      </w:r>
      <w:r w:rsidRPr="00AC3C43">
        <w:rPr>
          <w:rStyle w:val="StyleUnderline"/>
          <w:highlight w:val="yellow"/>
        </w:rPr>
        <w:t xml:space="preserve">highlights the ways the prison functions in the contemporary moment </w:t>
      </w:r>
      <w:r w:rsidRPr="00AC3C43">
        <w:rPr>
          <w:rStyle w:val="Emphasis"/>
          <w:highlight w:val="yellow"/>
        </w:rPr>
        <w:t>less as anomaly than paradigm, as a state-organized means of regulating</w:t>
      </w:r>
      <w:r w:rsidRPr="00AC3C43">
        <w:rPr>
          <w:rStyle w:val="StyleUnderline"/>
        </w:rPr>
        <w:t xml:space="preserve"> (un)employment in which </w:t>
      </w:r>
      <w:r w:rsidRPr="00AC3C43">
        <w:rPr>
          <w:rStyle w:val="Emphasis"/>
          <w:highlight w:val="yellow"/>
        </w:rPr>
        <w:t>racializing attributions</w:t>
      </w:r>
      <w:r w:rsidRPr="00AC3C43">
        <w:rPr>
          <w:rStyle w:val="StyleUnderline"/>
        </w:rPr>
        <w:t xml:space="preserve"> of innate ability and aberrance—and aggregations of those potentialities into categorical identities (especially through forms of dataveillance)—regulate one’s relation to place even, or perhaps especially, in the absence of explicit race talk and segregation</w:t>
      </w:r>
      <w:r>
        <w:t xml:space="preserve">. </w:t>
      </w:r>
      <w:proofErr w:type="spellStart"/>
      <w:r>
        <w:t>Futureland</w:t>
      </w:r>
      <w:proofErr w:type="spellEnd"/>
      <w:r>
        <w:t xml:space="preserve"> lifts </w:t>
      </w:r>
      <w:proofErr w:type="gramStart"/>
      <w:r>
        <w:t>off of</w:t>
      </w:r>
      <w:proofErr w:type="gramEnd"/>
      <w:r>
        <w:t xml:space="preserve"> the present in order to engage in a speculative </w:t>
      </w:r>
      <w:proofErr w:type="spellStart"/>
      <w:r>
        <w:t>redescription</w:t>
      </w:r>
      <w:proofErr w:type="spellEnd"/>
      <w:r>
        <w:t xml:space="preserve"> of the early twentieth century that traces and highlights &lt;end p 120&gt; patterns of racializing governmentality; thus, the text enables an engagement with </w:t>
      </w:r>
      <w:proofErr w:type="spellStart"/>
      <w:r>
        <w:t>carcerality</w:t>
      </w:r>
      <w:proofErr w:type="spellEnd"/>
      <w:r>
        <w:t xml:space="preserve"> and fugitivity as ways of figuring the immanent dynamics of contemporary sociopolitical formations.</w:t>
      </w:r>
    </w:p>
    <w:p w14:paraId="1C0FEAB0" w14:textId="77777777" w:rsidR="00294076" w:rsidRPr="00AC3C43" w:rsidRDefault="00294076" w:rsidP="00294076">
      <w:pPr>
        <w:rPr>
          <w:rStyle w:val="StyleUnderline"/>
        </w:rPr>
      </w:pPr>
      <w:r w:rsidRPr="00AC3C43">
        <w:rPr>
          <w:rStyle w:val="StyleUnderline"/>
        </w:rPr>
        <w:t xml:space="preserve">Communal claims to place play no role in the text, since Mosley offers no sense that they could do anything other than reiterate extant systems of domination (in ways reminiscent of the </w:t>
      </w:r>
      <w:proofErr w:type="spellStart"/>
      <w:r w:rsidRPr="00AC3C43">
        <w:rPr>
          <w:rStyle w:val="StyleUnderline"/>
        </w:rPr>
        <w:t>Xenogenesis</w:t>
      </w:r>
      <w:proofErr w:type="spellEnd"/>
      <w:r w:rsidRPr="00AC3C43">
        <w:rPr>
          <w:rStyle w:val="StyleUnderline"/>
        </w:rPr>
        <w:t xml:space="preserve"> trilogy). The geographies of everyday life are thoroughly regulated and stratified by political-corporate interests, apparatuses, and mappings</w:t>
      </w:r>
      <w:r>
        <w:t xml:space="preserve">. There is virtually no place that is not owned and controlled by corporations, such that alternative projects of occupancy and sovereignty appear completely untenable, at best, and, at worst, merely replicate existing modes of governmentality. </w:t>
      </w:r>
      <w:r w:rsidRPr="00AC3C43">
        <w:rPr>
          <w:rStyle w:val="StyleUnderline"/>
        </w:rPr>
        <w:t xml:space="preserve">Given its focus on questions of collective situatedness, though, Daniel Wilson’s </w:t>
      </w:r>
      <w:proofErr w:type="spellStart"/>
      <w:r w:rsidRPr="00AC3C43">
        <w:rPr>
          <w:rStyle w:val="StyleUnderline"/>
        </w:rPr>
        <w:t>Robopocalypse</w:t>
      </w:r>
      <w:proofErr w:type="spellEnd"/>
      <w:r w:rsidRPr="00AC3C43">
        <w:rPr>
          <w:rStyle w:val="StyleUnderline"/>
        </w:rPr>
        <w:t xml:space="preserve"> series can provide an illuminating counterpoint to Mosley. Wilson’s novels help highlight how </w:t>
      </w:r>
      <w:r w:rsidRPr="00AC3C43">
        <w:rPr>
          <w:rStyle w:val="StyleUnderline"/>
          <w:highlight w:val="yellow"/>
        </w:rPr>
        <w:t>Mosley’s work</w:t>
      </w:r>
      <w:r w:rsidRPr="00AC3C43">
        <w:rPr>
          <w:rStyle w:val="StyleUnderline"/>
        </w:rPr>
        <w:t xml:space="preserve"> orients away from questions of territoriality, thereby </w:t>
      </w:r>
      <w:r w:rsidRPr="00AC3C43">
        <w:rPr>
          <w:rStyle w:val="StyleUnderline"/>
          <w:highlight w:val="yellow"/>
        </w:rPr>
        <w:t>draw</w:t>
      </w:r>
      <w:r w:rsidRPr="00AC3C43">
        <w:rPr>
          <w:rStyle w:val="StyleUnderline"/>
        </w:rPr>
        <w:t xml:space="preserve">ing </w:t>
      </w:r>
      <w:r w:rsidRPr="00AC3C43">
        <w:rPr>
          <w:rStyle w:val="StyleUnderline"/>
          <w:highlight w:val="yellow"/>
        </w:rPr>
        <w:t xml:space="preserve">attention to the potential difficulties of </w:t>
      </w:r>
      <w:r w:rsidRPr="00AC3C43">
        <w:rPr>
          <w:rStyle w:val="Emphasis"/>
          <w:highlight w:val="yellow"/>
        </w:rPr>
        <w:t>engaging indigeneity</w:t>
      </w:r>
      <w:r w:rsidRPr="00AC3C43">
        <w:rPr>
          <w:rStyle w:val="StyleUnderline"/>
          <w:highlight w:val="yellow"/>
        </w:rPr>
        <w:t xml:space="preserve">—and place-based peoplehood more broadly—within a frame organized </w:t>
      </w:r>
      <w:r w:rsidRPr="00AC3C43">
        <w:rPr>
          <w:rStyle w:val="Emphasis"/>
          <w:highlight w:val="yellow"/>
        </w:rPr>
        <w:t>around captivity and flight</w:t>
      </w:r>
      <w:r w:rsidRPr="00AC3C43">
        <w:rPr>
          <w:rStyle w:val="StyleUnderline"/>
        </w:rPr>
        <w:t xml:space="preserve">. </w:t>
      </w:r>
      <w:r>
        <w:t xml:space="preserve">Wilson’s texts imagine how existing, reconfigured, and newly formed peoples might develop forms of located collectivity </w:t>
      </w:r>
      <w:proofErr w:type="gramStart"/>
      <w:r>
        <w:t>in the midst of</w:t>
      </w:r>
      <w:proofErr w:type="gramEnd"/>
      <w:r>
        <w:t xml:space="preserve"> technologically induced cataclysm. Himself Cherokee, </w:t>
      </w:r>
      <w:r w:rsidRPr="00AC3C43">
        <w:rPr>
          <w:rStyle w:val="StyleUnderline"/>
        </w:rPr>
        <w:t xml:space="preserve">Wilson offers a vision in </w:t>
      </w:r>
      <w:r w:rsidRPr="008163D9">
        <w:rPr>
          <w:rStyle w:val="StyleUnderline"/>
        </w:rPr>
        <w:t>which connections to territory remain a durable part of human social life, even—and in some ways especially—in the face of the breakdown of contemporary social structures and geographies</w:t>
      </w:r>
      <w:r w:rsidRPr="008163D9">
        <w:t xml:space="preserve">. In </w:t>
      </w:r>
      <w:r w:rsidRPr="008163D9">
        <w:lastRenderedPageBreak/>
        <w:t xml:space="preserve">becoming conscious, an artificial intelligence, </w:t>
      </w:r>
      <w:proofErr w:type="spellStart"/>
      <w:r w:rsidRPr="008163D9">
        <w:t>Archos</w:t>
      </w:r>
      <w:proofErr w:type="spellEnd"/>
      <w:r w:rsidRPr="008163D9">
        <w:t>, launches a campaign of mass murder against humanity in which wireless networks provide the means for conscripting all manner of machines into the aim</w:t>
      </w:r>
      <w:r>
        <w:t xml:space="preserve"> of decimating </w:t>
      </w:r>
      <w:proofErr w:type="gramStart"/>
      <w:r>
        <w:t>the human race</w:t>
      </w:r>
      <w:proofErr w:type="gramEnd"/>
      <w:r>
        <w:t xml:space="preserve">. However, in this dystopian imaginary, modes of peoplehood and placemaking become crucial—to humans, robots, and various kinds of sentient beings that arise out of human advances in computing. </w:t>
      </w:r>
      <w:r w:rsidRPr="00AC3C43">
        <w:rPr>
          <w:rStyle w:val="StyleUnderline"/>
        </w:rPr>
        <w:t xml:space="preserve">While not primarily focused on Indigenous peoples’ struggles for self-determination as such, </w:t>
      </w:r>
      <w:r w:rsidRPr="00AC3C43">
        <w:rPr>
          <w:rStyle w:val="StyleUnderline"/>
          <w:highlight w:val="yellow"/>
        </w:rPr>
        <w:t xml:space="preserve">the novels highlight the existence and emergence of forms of </w:t>
      </w:r>
      <w:r w:rsidRPr="00AC3C43">
        <w:rPr>
          <w:rStyle w:val="Emphasis"/>
          <w:highlight w:val="yellow"/>
        </w:rPr>
        <w:t>collective territoriality that</w:t>
      </w:r>
      <w:r w:rsidRPr="00AC3C43">
        <w:rPr>
          <w:rStyle w:val="StyleUnderline"/>
          <w:highlight w:val="yellow"/>
        </w:rPr>
        <w:t xml:space="preserve"> not only </w:t>
      </w:r>
      <w:r w:rsidRPr="00AC3C43">
        <w:rPr>
          <w:rStyle w:val="Emphasis"/>
          <w:highlight w:val="yellow"/>
        </w:rPr>
        <w:t>serve as the basis for human social organization and survival</w:t>
      </w:r>
      <w:r w:rsidRPr="00AC3C43">
        <w:rPr>
          <w:rStyle w:val="StyleUnderline"/>
          <w:highlight w:val="yellow"/>
        </w:rPr>
        <w:t xml:space="preserve"> but</w:t>
      </w:r>
      <w:r w:rsidRPr="00AC3C43">
        <w:rPr>
          <w:rStyle w:val="StyleUnderline"/>
        </w:rPr>
        <w:t xml:space="preserve"> that are presented as </w:t>
      </w:r>
      <w:r w:rsidRPr="00AC3C43">
        <w:rPr>
          <w:rStyle w:val="Emphasis"/>
          <w:highlight w:val="yellow"/>
        </w:rPr>
        <w:t>integral to the being and becoming of all life</w:t>
      </w:r>
      <w:r w:rsidRPr="00AC3C43">
        <w:rPr>
          <w:rStyle w:val="StyleUnderline"/>
        </w:rPr>
        <w:t>. In this way, the framework through which Wilson approaches the violence and possibilities of technology, and futurist speculation more broadly, can be understood as drawing on the principles and politics of indigeneity, even when not engaging Indigenous people( s) per se</w:t>
      </w:r>
      <w:r>
        <w:t xml:space="preserve"> (although the novels do return repeatedly to the Osage Nation in ways that underline Indigenous histories and contemporary presence, while also largely leaving aside Indigenous mobilities and diaspora</w:t>
      </w:r>
      <w:r w:rsidRPr="00AC3C43">
        <w:rPr>
          <w:rStyle w:val="StyleUnderline"/>
        </w:rPr>
        <w:t xml:space="preserve">). The centrality of these issues in Wilson’s work helps draw attention to their absence in Mosley’s—the ways that long-term &lt;end p 121&gt; relations to </w:t>
      </w:r>
      <w:proofErr w:type="gramStart"/>
      <w:r w:rsidRPr="00AC3C43">
        <w:rPr>
          <w:rStyle w:val="StyleUnderline"/>
        </w:rPr>
        <w:t>particular spaces</w:t>
      </w:r>
      <w:proofErr w:type="gramEnd"/>
      <w:r w:rsidRPr="00AC3C43">
        <w:rPr>
          <w:rStyle w:val="StyleUnderline"/>
        </w:rPr>
        <w:t xml:space="preserve"> function for Mosley as an effect of imprisonment rather than a vehicle of liberation or autonomy. </w:t>
      </w:r>
    </w:p>
    <w:p w14:paraId="29AB20A7" w14:textId="77777777" w:rsidR="00294076" w:rsidRDefault="00294076" w:rsidP="00294076">
      <w:pPr>
        <w:rPr>
          <w:rStyle w:val="StyleUnderline"/>
        </w:rPr>
      </w:pPr>
      <w:r w:rsidRPr="00AC3C43">
        <w:rPr>
          <w:rStyle w:val="StyleUnderline"/>
          <w:highlight w:val="yellow"/>
        </w:rPr>
        <w:t>Mosley figures freedom not in</w:t>
      </w:r>
      <w:r w:rsidRPr="00AC3C43">
        <w:rPr>
          <w:rStyle w:val="StyleUnderline"/>
        </w:rPr>
        <w:t xml:space="preserve"> terms of </w:t>
      </w:r>
      <w:r w:rsidRPr="00AC3C43">
        <w:rPr>
          <w:rStyle w:val="StyleUnderline"/>
          <w:highlight w:val="yellow"/>
        </w:rPr>
        <w:t>collective habitation but in/as flight</w:t>
      </w:r>
      <w:r>
        <w:t xml:space="preserve">. If Octavia Butler makes the malleability attributed to blackness into a touchstone for speculatively envisioning antiracist modes of fleshly becoming, </w:t>
      </w:r>
      <w:proofErr w:type="spellStart"/>
      <w:r>
        <w:t>Futureland</w:t>
      </w:r>
      <w:proofErr w:type="spellEnd"/>
      <w:r>
        <w:t xml:space="preserve"> presents the lack of spatial fixity as crucial to thwarting extant systems of racialization. </w:t>
      </w:r>
      <w:r w:rsidRPr="00AC3C43">
        <w:rPr>
          <w:rStyle w:val="StyleUnderline"/>
        </w:rPr>
        <w:t xml:space="preserve">In this way, the text </w:t>
      </w:r>
      <w:r w:rsidRPr="00AC3C43">
        <w:rPr>
          <w:rStyle w:val="StyleUnderline"/>
          <w:highlight w:val="yellow"/>
        </w:rPr>
        <w:t>articulates a poetics of fugitivity as a positive conception of open relation that seeks to break from the racializing geographies imposed by the state</w:t>
      </w:r>
      <w:r>
        <w:t xml:space="preserve"> (largely acting in the service of corporate interests). </w:t>
      </w:r>
      <w:r w:rsidRPr="00AC3C43">
        <w:rPr>
          <w:rStyle w:val="StyleUnderline"/>
          <w:highlight w:val="yellow"/>
        </w:rPr>
        <w:t xml:space="preserve">This investment in the </w:t>
      </w:r>
      <w:proofErr w:type="spellStart"/>
      <w:r w:rsidRPr="00AC3C43">
        <w:rPr>
          <w:rStyle w:val="Emphasis"/>
          <w:highlight w:val="yellow"/>
        </w:rPr>
        <w:t>liberatory</w:t>
      </w:r>
      <w:proofErr w:type="spellEnd"/>
      <w:r w:rsidRPr="00AC3C43">
        <w:rPr>
          <w:rStyle w:val="Emphasis"/>
          <w:highlight w:val="yellow"/>
        </w:rPr>
        <w:t xml:space="preserve"> potentials of movement, as contrasted with carceral technologies and cartographies</w:t>
      </w:r>
      <w:r w:rsidRPr="00AC3C43">
        <w:rPr>
          <w:rStyle w:val="StyleUnderline"/>
          <w:highlight w:val="yellow"/>
        </w:rPr>
        <w:t>, can generate difficulties in</w:t>
      </w:r>
      <w:r w:rsidRPr="00AC3C43">
        <w:rPr>
          <w:rStyle w:val="StyleUnderline"/>
        </w:rPr>
        <w:t xml:space="preserve"> engaging forms of identification and relation predicated on (a politics </w:t>
      </w:r>
      <w:proofErr w:type="gramStart"/>
      <w:r w:rsidRPr="00AC3C43">
        <w:rPr>
          <w:rStyle w:val="StyleUnderline"/>
        </w:rPr>
        <w:t>of )</w:t>
      </w:r>
      <w:proofErr w:type="gramEnd"/>
      <w:r w:rsidRPr="00AC3C43">
        <w:rPr>
          <w:rStyle w:val="StyleUnderline"/>
        </w:rPr>
        <w:t xml:space="preserve"> </w:t>
      </w:r>
      <w:r w:rsidRPr="00AC3C43">
        <w:rPr>
          <w:rStyle w:val="StyleUnderline"/>
          <w:highlight w:val="yellow"/>
        </w:rPr>
        <w:t>collective emplacement.</w:t>
      </w:r>
      <w:r w:rsidRPr="00AC3C43">
        <w:rPr>
          <w:rStyle w:val="StyleUnderline"/>
        </w:rPr>
        <w:t xml:space="preserve"> Such an equivocation can be seen at play in Mosley’s later novel The Wave</w:t>
      </w:r>
      <w:r>
        <w:t xml:space="preserve"> (2007), with which the chapter closes. In the novel, an entity, the Wave, that has been living underground for millions of years on lands now claimed by the United States becomes active and is targeted for destruction by the U.S. government as a threat to national security and sovereignty. The entity itself appears as a pool of blackness, and the fact that the duration of its dwelling dwarfs the history of U.S national sovereignty becomes an occasion for an implicit meditation on the question of the relation between blackness and indigeneity and the affective dynamics of Black presence in the Americas. However, the text’s representation of located belonging comes to be oriented around flight (movement away from the Earth) and imprisonment—capture and torture within the expanding apparatus of internment and state-authorized murder in the wake of 9/11. </w:t>
      </w:r>
      <w:r w:rsidRPr="00AC3C43">
        <w:rPr>
          <w:rStyle w:val="StyleUnderline"/>
        </w:rPr>
        <w:t xml:space="preserve">The novel’s </w:t>
      </w:r>
      <w:r w:rsidRPr="00AC3C43">
        <w:rPr>
          <w:rStyle w:val="StyleUnderline"/>
          <w:highlight w:val="yellow"/>
        </w:rPr>
        <w:t>exploration of the relation between blackness and indigeneity occurs against the background of mobility and escape</w:t>
      </w:r>
      <w:r w:rsidRPr="00AC3C43">
        <w:rPr>
          <w:rStyle w:val="StyleUnderline"/>
        </w:rPr>
        <w:t xml:space="preserve">. The novel, then, </w:t>
      </w:r>
      <w:r w:rsidRPr="00AC3C43">
        <w:rPr>
          <w:rStyle w:val="StyleUnderline"/>
          <w:highlight w:val="yellow"/>
        </w:rPr>
        <w:t xml:space="preserve">brings into greater speculative relief the conceptual tensions that arise when addressing the relations between Black and Indigenous histories and aspirations through the frame of </w:t>
      </w:r>
      <w:proofErr w:type="spellStart"/>
      <w:r w:rsidRPr="00AC3C43">
        <w:rPr>
          <w:rStyle w:val="StyleUnderline"/>
          <w:highlight w:val="yellow"/>
        </w:rPr>
        <w:t>carcerality</w:t>
      </w:r>
      <w:proofErr w:type="spellEnd"/>
      <w:r w:rsidRPr="00AC3C43">
        <w:rPr>
          <w:rStyle w:val="StyleUnderline"/>
          <w:highlight w:val="yellow"/>
        </w:rPr>
        <w:t xml:space="preserve"> and fugitivity</w:t>
      </w:r>
      <w:r w:rsidRPr="00AC3C43">
        <w:rPr>
          <w:rStyle w:val="StyleUnderline"/>
        </w:rPr>
        <w:t>.</w:t>
      </w:r>
    </w:p>
    <w:p w14:paraId="2FBC9BBC" w14:textId="77777777" w:rsidR="00294076" w:rsidRPr="00294076" w:rsidRDefault="00294076" w:rsidP="00294076"/>
    <w:p w14:paraId="7A596DEC" w14:textId="77777777" w:rsidR="00294076" w:rsidRDefault="00294076" w:rsidP="00294076"/>
    <w:p w14:paraId="0F3C84EE" w14:textId="0F45F5D9" w:rsidR="00294076" w:rsidRDefault="00294076" w:rsidP="00294076">
      <w:pPr>
        <w:pStyle w:val="Heading3"/>
      </w:pPr>
      <w:r>
        <w:lastRenderedPageBreak/>
        <w:t>AT: Perm</w:t>
      </w:r>
      <w:r w:rsidR="00E068F4">
        <w:t xml:space="preserve"> – </w:t>
      </w:r>
      <w:r>
        <w:t xml:space="preserve">2NC </w:t>
      </w:r>
    </w:p>
    <w:p w14:paraId="1FC45AA1" w14:textId="77777777" w:rsidR="00294076" w:rsidRDefault="00294076" w:rsidP="00294076"/>
    <w:p w14:paraId="4AD5A6DB" w14:textId="77777777" w:rsidR="00294076" w:rsidRDefault="00294076" w:rsidP="00294076">
      <w:pPr>
        <w:pStyle w:val="Heading4"/>
      </w:pPr>
      <w:r>
        <w:t xml:space="preserve">The perm naturalizes the ideological work of criminal justice reform – the alt does the opposite – it carves out spaces of resistance which are prerequisites – their liberal attempt causes Black and Indigenous disappearance, incarceration and marginalization. </w:t>
      </w:r>
    </w:p>
    <w:p w14:paraId="016F0DA2" w14:textId="77777777" w:rsidR="00294076" w:rsidRPr="0060377C" w:rsidRDefault="00294076" w:rsidP="00294076">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1C6AACD0" w14:textId="77777777" w:rsidR="00294076" w:rsidRDefault="00294076" w:rsidP="00294076">
      <w:pPr>
        <w:rPr>
          <w:rStyle w:val="StyleUnderline"/>
        </w:rPr>
      </w:pPr>
      <w:r w:rsidRPr="00E43D5F">
        <w:rPr>
          <w:rStyle w:val="StyleUnderline"/>
          <w:highlight w:val="yellow"/>
        </w:rPr>
        <w:t xml:space="preserve">Conceptualizing the prison as a site of </w:t>
      </w:r>
      <w:r w:rsidRPr="00E43D5F">
        <w:rPr>
          <w:rStyle w:val="Emphasis"/>
          <w:highlight w:val="yellow"/>
        </w:rPr>
        <w:t>racial management and surveillance</w:t>
      </w:r>
      <w:r w:rsidRPr="00E43D5F">
        <w:rPr>
          <w:rStyle w:val="StyleUnderline"/>
          <w:highlight w:val="yellow"/>
        </w:rPr>
        <w:t>, I explore the over- representation of indigenous and racialized incarcerated peoples</w:t>
      </w:r>
      <w:r w:rsidRPr="0060377C">
        <w:t xml:space="preserve">. I argue that </w:t>
      </w:r>
      <w:r w:rsidRPr="00E43D5F">
        <w:rPr>
          <w:rStyle w:val="StyleUnderline"/>
          <w:highlight w:val="yellow"/>
        </w:rPr>
        <w:t>the prison discloses the logics of white supremacy</w:t>
      </w:r>
      <w:r w:rsidRPr="0060377C">
        <w:rPr>
          <w:rStyle w:val="StyleUnderline"/>
        </w:rPr>
        <w:t xml:space="preserve"> that are </w:t>
      </w:r>
      <w:r w:rsidRPr="00E43D5F">
        <w:rPr>
          <w:rStyle w:val="StyleUnderline"/>
          <w:highlight w:val="yellow"/>
        </w:rPr>
        <w:t>intricately related to histories of slavery, colonialism, and racial violence</w:t>
      </w:r>
      <w:r w:rsidRPr="0060377C">
        <w:t>.</w:t>
      </w:r>
      <w:proofErr w:type="gramStart"/>
      <w:r w:rsidRPr="0060377C">
        <w:t>2 With this in mind, I</w:t>
      </w:r>
      <w:proofErr w:type="gramEnd"/>
      <w:r w:rsidRPr="0060377C">
        <w:t xml:space="preserve"> posit that the prison is a site of modernity. </w:t>
      </w:r>
      <w:r w:rsidRPr="0060377C">
        <w:rPr>
          <w:rStyle w:val="StyleUnderline"/>
        </w:rPr>
        <w:t xml:space="preserve">This is to say that </w:t>
      </w:r>
      <w:r w:rsidRPr="00E43D5F">
        <w:rPr>
          <w:rStyle w:val="StyleUnderline"/>
          <w:highlight w:val="yellow"/>
        </w:rPr>
        <w:t>the prison</w:t>
      </w:r>
      <w:r w:rsidRPr="0060377C">
        <w:rPr>
          <w:rStyle w:val="StyleUnderline"/>
        </w:rPr>
        <w:t xml:space="preserve">, in many ways, </w:t>
      </w:r>
      <w:r w:rsidRPr="00E43D5F">
        <w:rPr>
          <w:rStyle w:val="StyleUnderline"/>
          <w:highlight w:val="yellow"/>
        </w:rPr>
        <w:t>sustains narratives of colonialism, the genocide of indigenous peoples, and the racial scripts that emerged during and after transatlantic slavery; the prison, then, illuminates racial histories which, in turn shed light on how modern classificatory systems shape nonwhite oppressions, resistances, and struggles</w:t>
      </w:r>
      <w:r w:rsidRPr="0060377C">
        <w:t xml:space="preserve"> (Wynter, 2003; Gilroy, 1993). The theoretical frames that inform my literature review and this thesis as a whole works with the scholarship of Michelle Alexander (2010), Dylan Rodriguez (2007), Ruth Wilson Gilmore (2007), Andrea Smith (2005), and Katherine McKittrick (2013), among others. These writers differently inform how I am thinking about the connections between transatlantic slavery, the genocide of indigenous peoples, colonialism, modernity, and the prison. </w:t>
      </w:r>
      <w:r w:rsidRPr="00E43D5F">
        <w:rPr>
          <w:rStyle w:val="StyleUnderline"/>
        </w:rPr>
        <w:t>Much scholarship in the field of prison studies has traced the commonalities between the Middle Passage (the slave ship as an apparatus of containment and punishment), the plantation (a location of racial violence and surveillance),</w:t>
      </w:r>
      <w:r w:rsidRPr="0060377C">
        <w:rPr>
          <w:rStyle w:val="StyleUnderline"/>
        </w:rPr>
        <w:t xml:space="preserve"> and the contemporary structure and geography of the prison (Davis 2003; Rodriquez 2007).</w:t>
      </w:r>
      <w:r w:rsidRPr="0060377C">
        <w:t xml:space="preserve"> As well, </w:t>
      </w:r>
      <w:r w:rsidRPr="0060377C">
        <w:rPr>
          <w:rStyle w:val="StyleUnderline"/>
        </w:rPr>
        <w:t xml:space="preserve">Michelle Alexander’s scholarship shows the relationship between processes of racialization and criminality and delineates how mass incarceration in the U.S. context perpetuates a racial caste system that can be traced to the rhetoric, political environments, and ideologies that emerged during slave and the Jim Crow eras. While the prison is underwritten by longstanding racial structures—Middle Passage, the plantation, Jim Crow—Ruth Wilson Gilmore’s geographic analysis of California’s prison expansion clarifies how the Prison Industrial Complex (PIC) is a response to surpluses of capital land, </w:t>
      </w:r>
      <w:proofErr w:type="spellStart"/>
      <w:r w:rsidRPr="0060377C">
        <w:rPr>
          <w:rStyle w:val="StyleUnderline"/>
        </w:rPr>
        <w:t>labour</w:t>
      </w:r>
      <w:proofErr w:type="spellEnd"/>
      <w:r w:rsidRPr="0060377C">
        <w:rPr>
          <w:rStyle w:val="StyleUnderline"/>
        </w:rPr>
        <w:t xml:space="preserve">, and state capacity; she examines how </w:t>
      </w:r>
      <w:r w:rsidRPr="00E43D5F">
        <w:rPr>
          <w:rStyle w:val="StyleUnderline"/>
          <w:highlight w:val="yellow"/>
        </w:rPr>
        <w:t>prison expansion is a geo-political maneuver that is this is wrapped up in what she describes as “catchall solutions to social problems</w:t>
      </w:r>
      <w:r w:rsidRPr="0060377C">
        <w:rPr>
          <w:rStyle w:val="StyleUnderline"/>
        </w:rPr>
        <w:t>”</w:t>
      </w:r>
      <w:r w:rsidRPr="0060377C">
        <w:t xml:space="preserve"> (Gilmore 5).3 The work of these scholars has provided a rich context for me to think about the racial workings of incarceration in Canada. In looking to critical studies on the PIC from the U.S. context I will note parallels in the Canadian context in order to understand how Canadian </w:t>
      </w:r>
      <w:r w:rsidRPr="0060377C">
        <w:rPr>
          <w:rStyle w:val="StyleUnderline"/>
        </w:rPr>
        <w:t>prisons are also positioned as “solutions” for disciplining “problematic” racialized bodies that have been deemed “unmanageable” and “threatening.”</w:t>
      </w:r>
      <w:r w:rsidRPr="0060377C">
        <w:t xml:space="preserve"> I have been suggesting that much of my thesis engages overlapping histories, which has led me to ask the following questions: </w:t>
      </w:r>
      <w:r w:rsidRPr="00E43D5F">
        <w:rPr>
          <w:rStyle w:val="StyleUnderline"/>
          <w:highlight w:val="yellow"/>
        </w:rPr>
        <w:t>How do we talk about the processes of colonialism and slavery in tandem while recognizing their unique and separate histories?</w:t>
      </w:r>
      <w:r w:rsidRPr="0060377C">
        <w:t xml:space="preserve"> How does the prison work as a geographic site of modernity, where divergent and mutually constitutive colonial histories meet</w:t>
      </w:r>
      <w:r w:rsidRPr="0060377C">
        <w:rPr>
          <w:rStyle w:val="StyleUnderline"/>
        </w:rPr>
        <w:t xml:space="preserve">? How have the interconnected displacements of colonialism shaped our historically present moment of mass incarceration as well as resistances to a range of racial oppressions? </w:t>
      </w:r>
      <w:r w:rsidRPr="0060377C">
        <w:t xml:space="preserve">What does the prison hide from public knowledge? How does the institution of the prison work to disavow histories of slavery and </w:t>
      </w:r>
      <w:r w:rsidRPr="0060377C">
        <w:lastRenderedPageBreak/>
        <w:t xml:space="preserve">colonialism? What narratives of abolition emerge when considering the prison as a site of modernity? </w:t>
      </w:r>
      <w:r w:rsidRPr="00E43D5F">
        <w:rPr>
          <w:rStyle w:val="Emphasis"/>
          <w:highlight w:val="yellow"/>
        </w:rPr>
        <w:t>What spaces of resistance emerge when de-naturalizing the ideological work that the prison performs</w:t>
      </w:r>
      <w:r w:rsidRPr="00E43D5F">
        <w:rPr>
          <w:rStyle w:val="StyleUnderline"/>
          <w:highlight w:val="yellow"/>
        </w:rPr>
        <w:t>?</w:t>
      </w:r>
      <w:r w:rsidRPr="0060377C">
        <w:rPr>
          <w:rStyle w:val="StyleUnderline"/>
        </w:rPr>
        <w:t xml:space="preserve"> </w:t>
      </w:r>
      <w:r w:rsidRPr="0060377C">
        <w:t>In the discussion below</w:t>
      </w:r>
      <w:r w:rsidRPr="0060377C">
        <w:rPr>
          <w:rStyle w:val="StyleUnderline"/>
        </w:rPr>
        <w:t xml:space="preserve">, I track the different ways in which </w:t>
      </w:r>
      <w:r w:rsidRPr="00E43D5F">
        <w:rPr>
          <w:rStyle w:val="StyleUnderline"/>
          <w:highlight w:val="yellow"/>
        </w:rPr>
        <w:t>geography, modernity, race, the law, and incarceration, together, shape how we understand racism and carceral practices</w:t>
      </w:r>
      <w:r w:rsidRPr="0060377C">
        <w:rPr>
          <w:rStyle w:val="StyleUnderline"/>
        </w:rPr>
        <w:t>.</w:t>
      </w:r>
      <w:r w:rsidRPr="0060377C">
        <w:t xml:space="preserve"> I examine the colonial histories of black and indigenous communities in order to demonstrate how racial markers, past and present, help us better understand carceral logics. My conceptual framework considers how </w:t>
      </w:r>
      <w:r w:rsidRPr="00E43D5F">
        <w:rPr>
          <w:rStyle w:val="Emphasis"/>
          <w:highlight w:val="yellow"/>
        </w:rPr>
        <w:t>the prison is a site of modernity, underpinned by the colonial histories of both black and indigenous communities</w:t>
      </w:r>
      <w:r w:rsidRPr="0060377C">
        <w:rPr>
          <w:rStyle w:val="StyleUnderline"/>
        </w:rPr>
        <w:t>, to highlight the overlapping, and differential, workings of how white supremacy shapes incarceration.</w:t>
      </w:r>
      <w:r w:rsidRPr="0060377C">
        <w:t xml:space="preserve"> While my thesis specifically examines the incarceration of indigenous women, </w:t>
      </w:r>
      <w:r w:rsidRPr="00E43D5F">
        <w:rPr>
          <w:rStyle w:val="Emphasis"/>
          <w:highlight w:val="yellow"/>
        </w:rPr>
        <w:t>reading black and indigenous histories, together, is necessary for bringing clarity to</w:t>
      </w:r>
      <w:r w:rsidRPr="0060377C">
        <w:rPr>
          <w:rStyle w:val="StyleUnderline"/>
        </w:rPr>
        <w:t xml:space="preserve"> the </w:t>
      </w:r>
      <w:r w:rsidRPr="00E43D5F">
        <w:rPr>
          <w:rStyle w:val="Emphasis"/>
          <w:highlight w:val="yellow"/>
        </w:rPr>
        <w:t>disappearance, incarceration and marginalization</w:t>
      </w:r>
      <w:r w:rsidRPr="0060377C">
        <w:rPr>
          <w:rStyle w:val="StyleUnderline"/>
        </w:rPr>
        <w:t xml:space="preserve"> of indigenous women—who are my focus in this research project.</w:t>
      </w:r>
    </w:p>
    <w:p w14:paraId="43745A71" w14:textId="3333567A" w:rsidR="00294076" w:rsidRDefault="00294076" w:rsidP="00294076"/>
    <w:p w14:paraId="5389548B" w14:textId="55B80288" w:rsidR="00294076" w:rsidRDefault="00294076" w:rsidP="00294076">
      <w:pPr>
        <w:pStyle w:val="Heading3"/>
      </w:pPr>
      <w:r>
        <w:lastRenderedPageBreak/>
        <w:t>Prisons Link</w:t>
      </w:r>
      <w:r w:rsidR="00E068F4">
        <w:t xml:space="preserve"> – </w:t>
      </w:r>
      <w:r>
        <w:t xml:space="preserve">XT </w:t>
      </w:r>
    </w:p>
    <w:p w14:paraId="63E8644D" w14:textId="655CCB24" w:rsidR="00294076" w:rsidRDefault="00294076" w:rsidP="00294076"/>
    <w:p w14:paraId="367C26FA" w14:textId="77777777" w:rsidR="00294076" w:rsidRPr="00146412" w:rsidRDefault="00294076" w:rsidP="00294076">
      <w:pPr>
        <w:pStyle w:val="Heading4"/>
        <w:rPr>
          <w:rStyle w:val="StyleUnderline"/>
          <w:rFonts w:asciiTheme="majorHAnsi" w:hAnsiTheme="majorHAnsi" w:cstheme="majorHAnsi"/>
        </w:rPr>
      </w:pPr>
      <w:r w:rsidRPr="0021699D">
        <w:t>The prison is not a standalone geography and must be understood as a broader tool of white supremacy and colonialism</w:t>
      </w:r>
    </w:p>
    <w:p w14:paraId="53F026FA" w14:textId="77777777" w:rsidR="00294076" w:rsidRPr="0060377C" w:rsidRDefault="00294076" w:rsidP="00294076">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3F141CB6" w14:textId="77777777" w:rsidR="00294076" w:rsidRPr="0060377C" w:rsidRDefault="00294076" w:rsidP="00294076">
      <w:pPr>
        <w:rPr>
          <w:rStyle w:val="StyleUnderline"/>
        </w:rPr>
      </w:pPr>
      <w:r w:rsidRPr="0060377C">
        <w:rPr>
          <w:rStyle w:val="StyleUnderline"/>
        </w:rPr>
        <w:t>The prison is a tool of geographic dispossession that facilitates the continual disappearance of indigenous communities, upholds white settler colonialism, and facilitates practices of racial violence.</w:t>
      </w:r>
      <w:r w:rsidRPr="0060377C">
        <w:t xml:space="preserve"> A key theorist informing my research is Ruth Wilson Gilmore, whose writings focus on the ideological work and political agendas that inform incarceration, prison expansion, and indigenous struggles. Gilmore’s (2007) book, Golden Gulag: Prison Surplus, Crisis, and Opposition in Globalizing California, questions the role of the prison in the state of California. Gilmore critically examines the ways in which </w:t>
      </w:r>
      <w:r w:rsidRPr="0060377C">
        <w:rPr>
          <w:rStyle w:val="StyleUnderline"/>
        </w:rPr>
        <w:t xml:space="preserve">the prison has been positioned as the “solution” to economic restructuring and political rhetoric focused on “ameliorating” 12 crime. Gilmore’s analysis unpacks how prison expansion has been deemed a “productive” component of economic expansion, while she also simultaneously exposes the naturalized racial violence that makes mass-incarceration possible. </w:t>
      </w:r>
      <w:r w:rsidRPr="0060377C">
        <w:t>In the U.S.—and Canada, although outside Gilmore’s purview—</w:t>
      </w:r>
      <w:r w:rsidRPr="0060377C">
        <w:rPr>
          <w:rStyle w:val="StyleUnderline"/>
        </w:rPr>
        <w:t>crime rates are on a downward trend, and yet politically there continues to be a “get tough on crime” agenda through mandatory sentencing and “three-strikes law”</w:t>
      </w:r>
      <w:r w:rsidRPr="0060377C">
        <w:t xml:space="preserve"> (Gilmore 108). In Canada, the Conservative government has, since 2006, adopted a “Tough on Crime” agenda and introduced a series of public legislations to increase public safety (</w:t>
      </w:r>
      <w:proofErr w:type="spellStart"/>
      <w:r w:rsidRPr="0060377C">
        <w:t>Mallea</w:t>
      </w:r>
      <w:proofErr w:type="spellEnd"/>
      <w:r w:rsidRPr="0060377C">
        <w:t xml:space="preserve"> 5). </w:t>
      </w:r>
      <w:r w:rsidRPr="0060377C">
        <w:rPr>
          <w:rStyle w:val="StyleUnderline"/>
        </w:rPr>
        <w:t>A reliance on mandatory minimum sentences (MMSs) is common for a tough on crime stance and ensures that infractions will be met with a punishment that matches the severity of the crime</w:t>
      </w:r>
      <w:r w:rsidRPr="0060377C">
        <w:t xml:space="preserve"> (</w:t>
      </w:r>
      <w:proofErr w:type="spellStart"/>
      <w:r w:rsidRPr="0060377C">
        <w:t>Mallea</w:t>
      </w:r>
      <w:proofErr w:type="spellEnd"/>
      <w:r w:rsidRPr="0060377C">
        <w:t xml:space="preserve"> 13). </w:t>
      </w:r>
      <w:r w:rsidRPr="0060377C">
        <w:rPr>
          <w:rStyle w:val="StyleUnderline"/>
        </w:rPr>
        <w:t xml:space="preserve">The troubling nature of MMSs is that it removes judiciary discretion, which removes the ability for judges to sentences according to the unique situations that lead to the </w:t>
      </w:r>
      <w:proofErr w:type="gramStart"/>
      <w:r w:rsidRPr="0060377C">
        <w:rPr>
          <w:rStyle w:val="StyleUnderline"/>
        </w:rPr>
        <w:t>crime, and</w:t>
      </w:r>
      <w:proofErr w:type="gramEnd"/>
      <w:r w:rsidRPr="0060377C">
        <w:rPr>
          <w:rStyle w:val="StyleUnderline"/>
        </w:rPr>
        <w:t xml:space="preserve"> enforces minimum sentence to the crime</w:t>
      </w:r>
      <w:r w:rsidRPr="0060377C">
        <w:t xml:space="preserve"> (</w:t>
      </w:r>
      <w:proofErr w:type="spellStart"/>
      <w:r w:rsidRPr="0060377C">
        <w:t>Mallea</w:t>
      </w:r>
      <w:proofErr w:type="spellEnd"/>
      <w:r w:rsidRPr="0060377C">
        <w:t xml:space="preserve"> 13). In both Canada and the U.S., </w:t>
      </w:r>
      <w:r w:rsidRPr="0060377C">
        <w:rPr>
          <w:rStyle w:val="StyleUnderline"/>
        </w:rPr>
        <w:t xml:space="preserve">there has been a politically postulated fear around crime, which has been used to legitimize political agendas focused on increased prison expansion. These agendas are also tied to the promise of job creation and economic development. Gilmore clarifies the economic negotiations of surplus land and </w:t>
      </w:r>
      <w:proofErr w:type="spellStart"/>
      <w:r w:rsidRPr="0060377C">
        <w:rPr>
          <w:rStyle w:val="StyleUnderline"/>
        </w:rPr>
        <w:t>labour</w:t>
      </w:r>
      <w:proofErr w:type="spellEnd"/>
      <w:r w:rsidRPr="0060377C">
        <w:rPr>
          <w:rStyle w:val="StyleUnderline"/>
        </w:rPr>
        <w:t>, which facilitated what she calls</w:t>
      </w:r>
      <w:r w:rsidRPr="0060377C">
        <w:t xml:space="preserve"> (87-127) </w:t>
      </w:r>
      <w:r w:rsidRPr="0060377C">
        <w:rPr>
          <w:rStyle w:val="StyleUnderline"/>
        </w:rPr>
        <w:t>the “prison fix,</w:t>
      </w:r>
      <w:r w:rsidRPr="0060377C">
        <w:t xml:space="preserve">” in California; she also describes how </w:t>
      </w:r>
      <w:r w:rsidRPr="0060377C">
        <w:rPr>
          <w:rStyle w:val="StyleUnderline"/>
        </w:rPr>
        <w:t>prison expansion is deeply connected to geography by being necessarily hidden from public view</w:t>
      </w:r>
      <w:r w:rsidRPr="0060377C">
        <w:t xml:space="preserve">. Her analysis is all encompassing, and she </w:t>
      </w:r>
      <w:proofErr w:type="gramStart"/>
      <w:r w:rsidRPr="0060377C">
        <w:t>is able to</w:t>
      </w:r>
      <w:proofErr w:type="gramEnd"/>
      <w:r w:rsidRPr="0060377C">
        <w:t xml:space="preserve"> demonstrate how </w:t>
      </w:r>
      <w:r w:rsidRPr="0060377C">
        <w:rPr>
          <w:rStyle w:val="StyleUnderline"/>
        </w:rPr>
        <w:t xml:space="preserve">all of these processes bifurcated the divide between the rich and the poor and left marginalized racialized communities increasingly vulnerable to criminalization and incarceration. </w:t>
      </w:r>
      <w:r w:rsidRPr="0060377C">
        <w:t xml:space="preserve">As I work through Gilmore’s framework, which uncovers how state mechanisms work to foster prison development, I want to think about how—in the Canadian context—the 13 incarceration of black and indigenous peoples impact political and economic “progress.” This will allow me to also address what </w:t>
      </w:r>
      <w:r w:rsidRPr="0060377C">
        <w:rPr>
          <w:rStyle w:val="StyleUnderline"/>
        </w:rPr>
        <w:t>the prison hides from public knowledge and how what is unseen relates to the complex workings of carceral geographies (prisons themselves as well as the spaces such as the reserve or the “ghetto”).</w:t>
      </w:r>
      <w:r w:rsidRPr="0060377C">
        <w:t xml:space="preserve"> This means, then, that th</w:t>
      </w:r>
      <w:r w:rsidRPr="0060377C">
        <w:rPr>
          <w:rStyle w:val="StyleUnderline"/>
        </w:rPr>
        <w:t xml:space="preserve">e prison does not simply lock in and conceal those who are incarcerated—it is not a standalone geography that is disconnected from other spaces and places. The borders of the prison can also be thought of as porous in order to think about how the people inhabiting the prison, who are in a complex transitional space, are not always not separate from those communities who reside outside prison walls. </w:t>
      </w:r>
      <w:r w:rsidRPr="0060377C">
        <w:t>Ruth Wilson Gilmore’s research has allowed me to think about how</w:t>
      </w:r>
      <w:r w:rsidRPr="0060377C">
        <w:rPr>
          <w:rStyle w:val="StyleUnderline"/>
        </w:rPr>
        <w:t xml:space="preserve"> the prison is not a homogenous </w:t>
      </w:r>
      <w:r w:rsidRPr="0060377C">
        <w:rPr>
          <w:rStyle w:val="StyleUnderline"/>
        </w:rPr>
        <w:lastRenderedPageBreak/>
        <w:t xml:space="preserve">solitary site of punishment and discipline. It is, in fact, a complicated location wherein differentiated racial histories play out within and outside prison walls. </w:t>
      </w:r>
      <w:r w:rsidRPr="0060377C">
        <w:t xml:space="preserve">Gilmore’s insights about the geographic underpinnings of the prison have allowed me to identify that very different racial histories overlap and bifurcate: </w:t>
      </w:r>
      <w:r w:rsidRPr="0060377C">
        <w:rPr>
          <w:rStyle w:val="StyleUnderline"/>
        </w:rPr>
        <w:t xml:space="preserve">the prison locks in and differentiates black and indigenous (past and present) incarcerations. As a site of modernity, the prison also reveals how “progress” and geographic processes are deeply racialized (e.g. protecting citizens by locking up criminals) </w:t>
      </w:r>
      <w:proofErr w:type="gramStart"/>
      <w:r w:rsidRPr="0060377C">
        <w:rPr>
          <w:rStyle w:val="StyleUnderline"/>
        </w:rPr>
        <w:t>and also</w:t>
      </w:r>
      <w:proofErr w:type="gramEnd"/>
      <w:r w:rsidRPr="0060377C">
        <w:rPr>
          <w:rStyle w:val="StyleUnderline"/>
        </w:rPr>
        <w:t xml:space="preserve"> discloses the ways practices of marginalization and racial violence are obscured from public view (e.g. protecting citizens by locking criminals away).</w:t>
      </w:r>
    </w:p>
    <w:p w14:paraId="33EA16DF" w14:textId="77777777" w:rsidR="00294076" w:rsidRPr="00294076" w:rsidRDefault="00294076" w:rsidP="00294076"/>
    <w:p w14:paraId="1FA43504" w14:textId="77777777" w:rsidR="00294076" w:rsidRPr="00294076" w:rsidRDefault="00294076" w:rsidP="00294076"/>
    <w:p w14:paraId="7333D0E8" w14:textId="126A495D" w:rsidR="00294076" w:rsidRDefault="00E068F4" w:rsidP="00294076">
      <w:pPr>
        <w:pStyle w:val="Heading2"/>
      </w:pPr>
      <w:r>
        <w:lastRenderedPageBreak/>
        <w:t xml:space="preserve">CJR Fiat Links </w:t>
      </w:r>
    </w:p>
    <w:p w14:paraId="28B8539B" w14:textId="45D53185" w:rsidR="00294076" w:rsidRDefault="00294076" w:rsidP="00294076"/>
    <w:p w14:paraId="386B509F" w14:textId="25FFFC3C" w:rsidR="00E068F4" w:rsidRDefault="00E068F4" w:rsidP="00E068F4">
      <w:pPr>
        <w:pStyle w:val="Heading3"/>
      </w:pPr>
      <w:r>
        <w:lastRenderedPageBreak/>
        <w:t xml:space="preserve">CJR Fiat Link – 2NC </w:t>
      </w:r>
    </w:p>
    <w:p w14:paraId="0800B4EA" w14:textId="77777777" w:rsidR="00E068F4" w:rsidRDefault="00E068F4" w:rsidP="00E068F4"/>
    <w:p w14:paraId="1E291D9F" w14:textId="3891EEAF" w:rsidR="00E068F4" w:rsidRPr="007E6E72" w:rsidRDefault="00E068F4" w:rsidP="00E068F4">
      <w:pPr>
        <w:pStyle w:val="Heading4"/>
        <w:rPr>
          <w:rStyle w:val="Style13ptBold"/>
          <w:b/>
          <w:bCs w:val="0"/>
          <w:u w:val="single"/>
        </w:rPr>
      </w:pPr>
      <w:r>
        <w:rPr>
          <w:rStyle w:val="Style13ptBold"/>
          <w:b/>
          <w:bCs w:val="0"/>
        </w:rPr>
        <w:t xml:space="preserve">The 2AC’s call for ‘objective debate club norms’ in criminal justice debates is a new link – it upholds a geographic </w:t>
      </w:r>
      <w:r>
        <w:rPr>
          <w:rStyle w:val="Style13ptBold"/>
          <w:b/>
          <w:bCs w:val="0"/>
          <w:u w:val="single"/>
        </w:rPr>
        <w:t>view from nowhere</w:t>
      </w:r>
      <w:r>
        <w:rPr>
          <w:rStyle w:val="Style13ptBold"/>
          <w:b/>
          <w:bCs w:val="0"/>
        </w:rPr>
        <w:t xml:space="preserve"> which authorizes widespread systemized violence – prioritize </w:t>
      </w:r>
      <w:r>
        <w:rPr>
          <w:rStyle w:val="Style13ptBold"/>
          <w:b/>
          <w:bCs w:val="0"/>
          <w:u w:val="single"/>
        </w:rPr>
        <w:t>ethics</w:t>
      </w:r>
      <w:r>
        <w:rPr>
          <w:rStyle w:val="Style13ptBold"/>
          <w:b/>
          <w:bCs w:val="0"/>
        </w:rPr>
        <w:t xml:space="preserve"> over </w:t>
      </w:r>
      <w:r>
        <w:rPr>
          <w:rStyle w:val="Style13ptBold"/>
          <w:b/>
          <w:bCs w:val="0"/>
          <w:u w:val="single"/>
        </w:rPr>
        <w:t>fairness</w:t>
      </w:r>
    </w:p>
    <w:p w14:paraId="2A622179" w14:textId="77777777" w:rsidR="00E068F4" w:rsidRDefault="00E068F4" w:rsidP="00E068F4">
      <w:r w:rsidRPr="00AE54F6">
        <w:rPr>
          <w:rStyle w:val="Style13ptBold"/>
        </w:rPr>
        <w:t>Rosen, 20</w:t>
      </w:r>
      <w:r>
        <w:t xml:space="preserve"> – Jay, Associate Professor of Journalism at NYU, former fellow at Harvard and Columbia. “Battleship Newspaper,” </w:t>
      </w:r>
      <w:proofErr w:type="spellStart"/>
      <w:r>
        <w:t>PressThink</w:t>
      </w:r>
      <w:proofErr w:type="spellEnd"/>
      <w:r>
        <w:t xml:space="preserve">—a project of the Arthur L. Carter Journalism Institute at New York University. June 8, </w:t>
      </w:r>
      <w:hyperlink r:id="rId6" w:history="1">
        <w:r w:rsidRPr="00811D79">
          <w:rPr>
            <w:rStyle w:val="Hyperlink"/>
          </w:rPr>
          <w:t>https://pressthink.org/2020/06/battleship-newspaper/</w:t>
        </w:r>
      </w:hyperlink>
      <w:r>
        <w:t xml:space="preserve"> -- KLab2020</w:t>
      </w:r>
    </w:p>
    <w:p w14:paraId="11AAE817" w14:textId="77777777" w:rsidR="00E068F4" w:rsidRDefault="00E068F4" w:rsidP="00E068F4">
      <w:pPr>
        <w:rPr>
          <w:sz w:val="16"/>
        </w:rPr>
      </w:pPr>
      <w:r w:rsidRPr="00AE54F6">
        <w:rPr>
          <w:rStyle w:val="StyleUnderline"/>
        </w:rPr>
        <w:t>In normal times, editors pick and choose among critics and defenders of the people in power in order to create a lively mix of plausible views</w:t>
      </w:r>
      <w:r w:rsidRPr="00AE54F6">
        <w:rPr>
          <w:sz w:val="16"/>
        </w:rPr>
        <w:t xml:space="preserve">. That’s what opinion journalism is at daily newspapers… in normal times. </w:t>
      </w:r>
      <w:r w:rsidRPr="00AE54F6">
        <w:rPr>
          <w:rStyle w:val="StyleUnderline"/>
        </w:rPr>
        <w:t>But what if times change</w:t>
      </w:r>
      <w:r w:rsidRPr="00AE54F6">
        <w:rPr>
          <w:sz w:val="16"/>
        </w:rPr>
        <w:t xml:space="preserve">? The Trump presidency is demagogic and mostly fact-free. What if there is no way to defend the government without practicing bigotry or demagoguery— or just making stuff up? This is the kind of question editors at the New York Times have tried to avoid. They want to declare it impossible. And by trying to avoid it, by declaring it impossible, James Bennet lost his way, then lost his job. Michelle Goldberg again: Opinion sections, eager to maintain ideological diversity without publishing lies or stuff that belongs in Breitbart, have therefore filled up with anti-Trump conservatives. As a result, newspapers like this one have often been criticized for elevating an intellectual clique that has little mass base or political influence. Tom Cotton’s “Send </w:t>
      </w:r>
      <w:proofErr w:type="gramStart"/>
      <w:r w:rsidRPr="00AE54F6">
        <w:rPr>
          <w:sz w:val="16"/>
        </w:rPr>
        <w:t>In</w:t>
      </w:r>
      <w:proofErr w:type="gramEnd"/>
      <w:r w:rsidRPr="00AE54F6">
        <w:rPr>
          <w:sz w:val="16"/>
        </w:rPr>
        <w:t xml:space="preserve"> the Troops” was supposed to be provocative. A joint product of Cotton’s staff and Times editors, it was designed to challenge core readers with a point of view they were likely to reject, but still ought to hear. That was the idea, anyway. Rather than construct a “both sides” world out of liberals and conservatives who share a common opposition to Trump, the Times went to a Trump backer and rising star who could provide more friction than, say, Charlie Sykes. Cotton delivered on his end. The editors could not deliver on theirs. This we learn by returning to the web address where “Send </w:t>
      </w:r>
      <w:proofErr w:type="gramStart"/>
      <w:r w:rsidRPr="00AE54F6">
        <w:rPr>
          <w:sz w:val="16"/>
        </w:rPr>
        <w:t>In</w:t>
      </w:r>
      <w:proofErr w:type="gramEnd"/>
      <w:r w:rsidRPr="00AE54F6">
        <w:rPr>
          <w:sz w:val="16"/>
        </w:rPr>
        <w:t xml:space="preserve"> the Troops” was first published. With the editor’s note attached that page now says, absurdly: here we bring you an essay we should never have brought you. The New York Times was unable to sustain an act of publishing that was supposed to challenge its audience. Why? Because it lacks courage and can’t stand the heat? That’s what Cotton, Trump and their allies would say. (And this episode is a huge propaganda win for them, a successful troll.) My answer is different. Battleship Newspaper lives on, intellectually, but the costs are mounting. Ideas born in that era have refused to die, and their continuation is proving more and more costly. </w:t>
      </w:r>
      <w:r w:rsidRPr="00AE54F6">
        <w:rPr>
          <w:rStyle w:val="StyleUnderline"/>
          <w:highlight w:val="yellow"/>
        </w:rPr>
        <w:t xml:space="preserve">Debate club democracy — where people of good will share a common world of fact but disagree on what should be done — is an </w:t>
      </w:r>
      <w:r w:rsidRPr="00AE54F6">
        <w:rPr>
          <w:rStyle w:val="Emphasis"/>
          <w:highlight w:val="yellow"/>
        </w:rPr>
        <w:t>expensive illusion</w:t>
      </w:r>
      <w:r w:rsidRPr="00AE54F6">
        <w:rPr>
          <w:rStyle w:val="StyleUnderline"/>
        </w:rPr>
        <w:t xml:space="preserve"> to maintain</w:t>
      </w:r>
      <w:r w:rsidRPr="00AE54F6">
        <w:rPr>
          <w:sz w:val="16"/>
        </w:rPr>
        <w:t xml:space="preserve"> during a presidency that tries to undermine every independent and factual check there is on the executive’s power, not just a free press and its journalism, but the intelligence community, the diplomatic corps, the civil service, government scientists, inspectors general, and Congress in its oversight function. Stories about the Trump government undermining all of these have appeared in the New York Times. They are ably reported. But </w:t>
      </w:r>
      <w:r w:rsidRPr="00AE54F6">
        <w:rPr>
          <w:rStyle w:val="StyleUnderline"/>
        </w:rPr>
        <w:t xml:space="preserve">at some </w:t>
      </w:r>
      <w:proofErr w:type="gramStart"/>
      <w:r w:rsidRPr="00AE54F6">
        <w:rPr>
          <w:rStyle w:val="StyleUnderline"/>
        </w:rPr>
        <w:t>point</w:t>
      </w:r>
      <w:proofErr w:type="gramEnd"/>
      <w:r w:rsidRPr="00AE54F6">
        <w:rPr>
          <w:rStyle w:val="StyleUnderline"/>
        </w:rPr>
        <w:t xml:space="preserve"> the light bulb has to flick on. </w:t>
      </w:r>
      <w:r w:rsidRPr="00AE54F6">
        <w:rPr>
          <w:rStyle w:val="Emphasis"/>
          <w:highlight w:val="yellow"/>
        </w:rPr>
        <w:t>This isn’t debate club. It’s an attack</w:t>
      </w:r>
      <w:r w:rsidRPr="00AE54F6">
        <w:rPr>
          <w:rStyle w:val="StyleUnderline"/>
        </w:rPr>
        <w:t xml:space="preserve"> on the institutions of American democracy. </w:t>
      </w:r>
      <w:r w:rsidRPr="00AE54F6">
        <w:rPr>
          <w:rStyle w:val="StyleUnderline"/>
          <w:highlight w:val="yellow"/>
        </w:rPr>
        <w:t xml:space="preserve">Just as police work in our cities isn’t law enforcement constrained by the Constitution. It’s </w:t>
      </w:r>
      <w:r w:rsidRPr="00AE54F6">
        <w:rPr>
          <w:rStyle w:val="Emphasis"/>
          <w:highlight w:val="yellow"/>
        </w:rPr>
        <w:t>systemized suspicion of Black people</w:t>
      </w:r>
      <w:r w:rsidRPr="00AE54F6">
        <w:rPr>
          <w:rStyle w:val="StyleUnderline"/>
        </w:rPr>
        <w:t xml:space="preserve">, free of Constitutional constraint, </w:t>
      </w:r>
      <w:r w:rsidRPr="00AE54F6">
        <w:rPr>
          <w:rStyle w:val="StyleUnderline"/>
          <w:highlight w:val="yellow"/>
        </w:rPr>
        <w:t xml:space="preserve">and it </w:t>
      </w:r>
      <w:r w:rsidRPr="00AE54F6">
        <w:rPr>
          <w:rStyle w:val="Emphasis"/>
          <w:highlight w:val="yellow"/>
        </w:rPr>
        <w:t>frequently ends in violence</w:t>
      </w:r>
      <w:r w:rsidRPr="00AE54F6">
        <w:rPr>
          <w:rStyle w:val="StyleUnderline"/>
          <w:highlight w:val="yellow"/>
        </w:rPr>
        <w:t>. The idea that</w:t>
      </w:r>
      <w:r w:rsidRPr="00AE54F6">
        <w:rPr>
          <w:rStyle w:val="StyleUnderline"/>
        </w:rPr>
        <w:t xml:space="preserve"> the New York Times can never reach conclusions like this, and build them into its core values, because </w:t>
      </w:r>
      <w:r w:rsidRPr="00AE54F6">
        <w:rPr>
          <w:rStyle w:val="StyleUnderline"/>
          <w:highlight w:val="yellow"/>
        </w:rPr>
        <w:t xml:space="preserve">it has to remain </w:t>
      </w:r>
      <w:r w:rsidRPr="00AE54F6">
        <w:rPr>
          <w:rStyle w:val="Emphasis"/>
          <w:highlight w:val="yellow"/>
        </w:rPr>
        <w:t>neutral</w:t>
      </w:r>
      <w:r w:rsidRPr="00AE54F6">
        <w:rPr>
          <w:rStyle w:val="StyleUnderline"/>
          <w:highlight w:val="yellow"/>
        </w:rPr>
        <w:t xml:space="preserve"> in order to be trusted</w:t>
      </w:r>
      <w:r w:rsidRPr="00AE54F6">
        <w:rPr>
          <w:rStyle w:val="StyleUnderline"/>
        </w:rPr>
        <w:t xml:space="preserve"> as a news source </w:t>
      </w:r>
      <w:r w:rsidRPr="00AE54F6">
        <w:rPr>
          <w:rStyle w:val="StyleUnderline"/>
          <w:highlight w:val="yellow"/>
        </w:rPr>
        <w:t xml:space="preserve">by the </w:t>
      </w:r>
      <w:r w:rsidRPr="00AE54F6">
        <w:rPr>
          <w:rStyle w:val="Emphasis"/>
          <w:highlight w:val="yellow"/>
        </w:rPr>
        <w:t>very people who reject those values</w:t>
      </w:r>
      <w:r w:rsidRPr="00AE54F6">
        <w:rPr>
          <w:rStyle w:val="StyleUnderline"/>
          <w:highlight w:val="yellow"/>
        </w:rPr>
        <w:t xml:space="preserve"> — an idea</w:t>
      </w:r>
      <w:r w:rsidRPr="00AE54F6">
        <w:rPr>
          <w:rStyle w:val="StyleUnderline"/>
        </w:rPr>
        <w:t xml:space="preserve"> I have </w:t>
      </w:r>
      <w:r w:rsidRPr="00AE54F6">
        <w:rPr>
          <w:rStyle w:val="StyleUnderline"/>
          <w:highlight w:val="yellow"/>
        </w:rPr>
        <w:t xml:space="preserve">called the </w:t>
      </w:r>
      <w:r w:rsidRPr="00AE54F6">
        <w:rPr>
          <w:rStyle w:val="Emphasis"/>
          <w:highlight w:val="yellow"/>
        </w:rPr>
        <w:t>view from nowhere</w:t>
      </w:r>
      <w:r w:rsidRPr="00AE54F6">
        <w:rPr>
          <w:rStyle w:val="StyleUnderline"/>
          <w:highlight w:val="yellow"/>
        </w:rPr>
        <w:t xml:space="preserve"> — might have been</w:t>
      </w:r>
      <w:r w:rsidRPr="007E6E72">
        <w:rPr>
          <w:rStyle w:val="StyleUnderline"/>
        </w:rPr>
        <w:t xml:space="preserve"> a </w:t>
      </w:r>
      <w:r w:rsidRPr="00AE54F6">
        <w:rPr>
          <w:rStyle w:val="StyleUnderline"/>
          <w:highlight w:val="yellow"/>
        </w:rPr>
        <w:t>mistaken-but-survivable</w:t>
      </w:r>
      <w:r w:rsidRPr="007E6E72">
        <w:rPr>
          <w:rStyle w:val="StyleUnderline"/>
        </w:rPr>
        <w:t xml:space="preserve"> construct in the era of Battleship</w:t>
      </w:r>
      <w:r w:rsidRPr="00AE54F6">
        <w:rPr>
          <w:rStyle w:val="StyleUnderline"/>
        </w:rPr>
        <w:t xml:space="preserve"> Newspaper. </w:t>
      </w:r>
      <w:r w:rsidRPr="00AE54F6">
        <w:rPr>
          <w:rStyle w:val="StyleUnderline"/>
          <w:highlight w:val="yellow"/>
        </w:rPr>
        <w:t>That is no longer the case</w:t>
      </w:r>
      <w:r w:rsidRPr="00AE54F6">
        <w:rPr>
          <w:rStyle w:val="StyleUnderline"/>
        </w:rPr>
        <w:t>.</w:t>
      </w:r>
      <w:r w:rsidRPr="00AE54F6">
        <w:rPr>
          <w:sz w:val="16"/>
        </w:rPr>
        <w:t xml:space="preserve"> </w:t>
      </w:r>
      <w:r w:rsidRPr="00AE54F6">
        <w:rPr>
          <w:rStyle w:val="StyleUnderline"/>
        </w:rPr>
        <w:t>Many decades ago, the leadership class in big league journalism accepted the argument that racial integration had to come to their newsrooms, or the journalism would suffer. Or at least, this is what they said to themselves. But what they also said (without quite realizing it) is: We can have all that, a more diverse and multi-colored newsroom, and maintain the view from nowhere. They never faced up to the contradiction: minority journalists who are supposed to simultaneously supply a missing perspective and suppress that perspective in order to establish their objectivity</w:t>
      </w:r>
      <w:r w:rsidRPr="00AE54F6">
        <w:rPr>
          <w:sz w:val="16"/>
        </w:rPr>
        <w:t xml:space="preserve">. Appearing on CNN the same day that James Bennet resigned, </w:t>
      </w:r>
      <w:r w:rsidRPr="00AE54F6">
        <w:rPr>
          <w:rStyle w:val="StyleUnderline"/>
        </w:rPr>
        <w:t>Times reporter Nikole Hannah-Jones, who is African American and a Pulitzer Prize winner, made the connection explicit: “</w:t>
      </w:r>
      <w:r w:rsidRPr="00AE54F6">
        <w:rPr>
          <w:rStyle w:val="StyleUnderline"/>
          <w:highlight w:val="yellow"/>
        </w:rPr>
        <w:t>This adherence to even-handedness, both-</w:t>
      </w:r>
      <w:proofErr w:type="spellStart"/>
      <w:r w:rsidRPr="00AE54F6">
        <w:rPr>
          <w:rStyle w:val="StyleUnderline"/>
          <w:highlight w:val="yellow"/>
        </w:rPr>
        <w:t>sidism</w:t>
      </w:r>
      <w:proofErr w:type="spellEnd"/>
      <w:r w:rsidRPr="00AE54F6">
        <w:rPr>
          <w:rStyle w:val="StyleUnderline"/>
          <w:highlight w:val="yellow"/>
        </w:rPr>
        <w:t>, the ‘view from nowhere’ doesn’t</w:t>
      </w:r>
      <w:r w:rsidRPr="00AE54F6">
        <w:rPr>
          <w:rStyle w:val="StyleUnderline"/>
        </w:rPr>
        <w:t xml:space="preserve"> actually </w:t>
      </w:r>
      <w:r w:rsidRPr="00AE54F6">
        <w:rPr>
          <w:rStyle w:val="StyleUnderline"/>
          <w:highlight w:val="yellow"/>
        </w:rPr>
        <w:t>work in the political circumstances that we’re in</w:t>
      </w:r>
      <w:r w:rsidRPr="00AE54F6">
        <w:rPr>
          <w:rStyle w:val="StyleUnderline"/>
        </w:rPr>
        <w:t>.”</w:t>
      </w:r>
      <w:r w:rsidRPr="00AE54F6">
        <w:rPr>
          <w:sz w:val="16"/>
        </w:rPr>
        <w:t xml:space="preserve"> A few days earlier it was Wesley Lowery, formerly of the Washington Post, and now at 60 Minutes: there are so many black people who I love and care about who work at the NYT, and they deserve so much better than to have their own employer endangering not only their lives but the lives of their friends and families and millions </w:t>
      </w:r>
      <w:r w:rsidRPr="00AE54F6">
        <w:rPr>
          <w:sz w:val="16"/>
        </w:rPr>
        <w:lastRenderedPageBreak/>
        <w:t xml:space="preserve">of other Americans </w:t>
      </w:r>
      <w:r w:rsidRPr="00AE54F6">
        <w:rPr>
          <w:rStyle w:val="StyleUnderline"/>
        </w:rPr>
        <w:t xml:space="preserve">American </w:t>
      </w:r>
      <w:r w:rsidRPr="00AE54F6">
        <w:rPr>
          <w:rStyle w:val="StyleUnderline"/>
          <w:highlight w:val="yellow"/>
        </w:rPr>
        <w:t>view-from-nowhere, "objectivity"-obsessed, both-sides</w:t>
      </w:r>
      <w:r w:rsidRPr="00AE54F6">
        <w:rPr>
          <w:rStyle w:val="StyleUnderline"/>
        </w:rPr>
        <w:t xml:space="preserve"> journalism </w:t>
      </w:r>
      <w:r w:rsidRPr="00AE54F6">
        <w:rPr>
          <w:rStyle w:val="StyleUnderline"/>
          <w:highlight w:val="yellow"/>
        </w:rPr>
        <w:t xml:space="preserve">is a </w:t>
      </w:r>
      <w:r w:rsidRPr="007E6E72">
        <w:rPr>
          <w:rStyle w:val="Emphasis"/>
          <w:highlight w:val="yellow"/>
        </w:rPr>
        <w:t>failed experiment</w:t>
      </w:r>
      <w:r w:rsidRPr="00AE54F6">
        <w:rPr>
          <w:rStyle w:val="StyleUnderline"/>
          <w:highlight w:val="yellow"/>
        </w:rPr>
        <w:t xml:space="preserve">. We need to </w:t>
      </w:r>
      <w:r w:rsidRPr="00AE54F6">
        <w:rPr>
          <w:rStyle w:val="Emphasis"/>
          <w:highlight w:val="yellow"/>
        </w:rPr>
        <w:t>fundamentally reset the norms of our field. The old way must go</w:t>
      </w:r>
      <w:r w:rsidRPr="00AE54F6">
        <w:rPr>
          <w:rStyle w:val="StyleUnderline"/>
        </w:rPr>
        <w:t>. We need to rebuild our industry as one that operates from a place of moral clarity</w:t>
      </w:r>
      <w:r>
        <w:rPr>
          <w:rStyle w:val="StyleUnderline"/>
        </w:rPr>
        <w:t xml:space="preserve"> </w:t>
      </w:r>
      <w:r w:rsidRPr="00AE54F6">
        <w:rPr>
          <w:sz w:val="16"/>
        </w:rPr>
        <w:t xml:space="preserve">Lowery also told Ben Smith, media columnist of the Times, that </w:t>
      </w:r>
      <w:r w:rsidRPr="00AE54F6">
        <w:rPr>
          <w:rStyle w:val="StyleUnderline"/>
          <w:highlight w:val="yellow"/>
        </w:rPr>
        <w:t>the “core value needs to be the truth, not</w:t>
      </w:r>
      <w:r w:rsidRPr="00AE54F6">
        <w:rPr>
          <w:rStyle w:val="StyleUnderline"/>
        </w:rPr>
        <w:t xml:space="preserve"> the perception of </w:t>
      </w:r>
      <w:r w:rsidRPr="00AE54F6">
        <w:rPr>
          <w:rStyle w:val="StyleUnderline"/>
          <w:highlight w:val="yellow"/>
        </w:rPr>
        <w:t>objectivity</w:t>
      </w:r>
      <w:r w:rsidRPr="00AE54F6">
        <w:rPr>
          <w:rStyle w:val="StyleUnderline"/>
        </w:rPr>
        <w:t>.”</w:t>
      </w:r>
      <w:r>
        <w:rPr>
          <w:rStyle w:val="StyleUnderline"/>
        </w:rPr>
        <w:t xml:space="preserve"> </w:t>
      </w:r>
      <w:r w:rsidRPr="00AE54F6">
        <w:rPr>
          <w:sz w:val="16"/>
        </w:rPr>
        <w:t xml:space="preserve">Elite newsrooms badly need people like Wesley Lowery and Nikole Hannah-Jones. But these people have no need for detritus from the age of Fortress Journalism. They aren’t going to shut up. And they aren’t throwing dead fish. Their moral clarity is a rebuke and wake-up call to an older generation of journalists. In November of 2019, Ben Smith, then at Buzzfeed, published a long article on the succession drama at the New York Times. Who will replace Dean </w:t>
      </w:r>
      <w:proofErr w:type="spellStart"/>
      <w:r w:rsidRPr="00AE54F6">
        <w:rPr>
          <w:sz w:val="16"/>
        </w:rPr>
        <w:t>Baquet</w:t>
      </w:r>
      <w:proofErr w:type="spellEnd"/>
      <w:r w:rsidRPr="00AE54F6">
        <w:rPr>
          <w:sz w:val="16"/>
        </w:rPr>
        <w:t xml:space="preserve">? He also checked in with some of the arguments made in this post. Smith concludes his piece this way: And what about the Times that Sulzberger and </w:t>
      </w:r>
      <w:proofErr w:type="spellStart"/>
      <w:r w:rsidRPr="00AE54F6">
        <w:rPr>
          <w:sz w:val="16"/>
        </w:rPr>
        <w:t>Baquet</w:t>
      </w:r>
      <w:proofErr w:type="spellEnd"/>
      <w:r w:rsidRPr="00AE54F6">
        <w:rPr>
          <w:sz w:val="16"/>
        </w:rPr>
        <w:t xml:space="preserve"> hear so much about from critics on Twitter, from grumbling subscribers, and from much of the young generation of their own newsroom? The one that stops trying to be perceived as fair by Trumpian critics whose beef is with journalism itself, and shakes off the old obsession with political neutrality? Sorry. The phrase I heard to dismiss that again and again: “It’s just not in our DNA.” Dean </w:t>
      </w:r>
      <w:proofErr w:type="spellStart"/>
      <w:r w:rsidRPr="00AE54F6">
        <w:rPr>
          <w:sz w:val="16"/>
        </w:rPr>
        <w:t>Baquet</w:t>
      </w:r>
      <w:proofErr w:type="spellEnd"/>
      <w:r w:rsidRPr="00AE54F6">
        <w:rPr>
          <w:sz w:val="16"/>
        </w:rPr>
        <w:t xml:space="preserve"> and his lieutenants have another phrase: We are not the resistance. But if that were entirely true, James Bennet would still have a job. The Times has evolved a lot since 2005. But now it </w:t>
      </w:r>
      <w:proofErr w:type="gramStart"/>
      <w:r w:rsidRPr="00AE54F6">
        <w:rPr>
          <w:sz w:val="16"/>
        </w:rPr>
        <w:t>has to</w:t>
      </w:r>
      <w:proofErr w:type="gramEnd"/>
      <w:r w:rsidRPr="00AE54F6">
        <w:rPr>
          <w:sz w:val="16"/>
        </w:rPr>
        <w:t xml:space="preserve"> update its </w:t>
      </w:r>
      <w:proofErr w:type="spellStart"/>
      <w:r w:rsidRPr="00AE54F6">
        <w:rPr>
          <w:sz w:val="16"/>
        </w:rPr>
        <w:t>pressthink</w:t>
      </w:r>
      <w:proofErr w:type="spellEnd"/>
      <w:r w:rsidRPr="00AE54F6">
        <w:rPr>
          <w:sz w:val="16"/>
        </w:rPr>
        <w:t>; it has to evolve politically. That’s not in the newsroom’s DNA. But</w:t>
      </w:r>
      <w:r w:rsidRPr="00AE54F6">
        <w:rPr>
          <w:rStyle w:val="StyleUnderline"/>
        </w:rPr>
        <w:t xml:space="preserve"> </w:t>
      </w:r>
      <w:r w:rsidRPr="00AE54F6">
        <w:rPr>
          <w:rStyle w:val="StyleUnderline"/>
          <w:highlight w:val="yellow"/>
        </w:rPr>
        <w:t>it is the call of the times.</w:t>
      </w:r>
      <w:r w:rsidRPr="00AE54F6">
        <w:rPr>
          <w:sz w:val="16"/>
        </w:rPr>
        <w:t xml:space="preserve"> </w:t>
      </w:r>
    </w:p>
    <w:p w14:paraId="6496789E" w14:textId="77777777" w:rsidR="00E068F4" w:rsidRDefault="00E068F4" w:rsidP="00E068F4"/>
    <w:p w14:paraId="7B9E436D" w14:textId="11BC57C4" w:rsidR="00E068F4" w:rsidRDefault="00E068F4" w:rsidP="00E068F4">
      <w:pPr>
        <w:pStyle w:val="Heading3"/>
      </w:pPr>
      <w:r>
        <w:lastRenderedPageBreak/>
        <w:t xml:space="preserve">CJR Fiat Link – 2NR </w:t>
      </w:r>
    </w:p>
    <w:p w14:paraId="018D9A5F" w14:textId="77777777" w:rsidR="00E068F4" w:rsidRDefault="00E068F4" w:rsidP="00E068F4"/>
    <w:p w14:paraId="3067E609" w14:textId="7236E7FB" w:rsidR="00E068F4" w:rsidRPr="007E6E72" w:rsidRDefault="00E068F4" w:rsidP="00E068F4">
      <w:pPr>
        <w:pStyle w:val="Heading4"/>
      </w:pPr>
      <w:r>
        <w:t xml:space="preserve">Fairness and switch-side in criminal justice debates aren’t just ‘debate club tools,’ they’re a </w:t>
      </w:r>
      <w:r>
        <w:rPr>
          <w:u w:val="single"/>
        </w:rPr>
        <w:t>view from nowhere</w:t>
      </w:r>
      <w:r>
        <w:t xml:space="preserve"> politics which 2020 proves is a </w:t>
      </w:r>
      <w:r w:rsidRPr="007E6E72">
        <w:rPr>
          <w:u w:val="single"/>
        </w:rPr>
        <w:t xml:space="preserve">failed </w:t>
      </w:r>
      <w:r>
        <w:rPr>
          <w:u w:val="single"/>
        </w:rPr>
        <w:t>experiment</w:t>
      </w:r>
      <w:r>
        <w:t xml:space="preserve"> that results in </w:t>
      </w:r>
      <w:r w:rsidRPr="007E6E72">
        <w:rPr>
          <w:u w:val="single"/>
        </w:rPr>
        <w:t>systemized violence</w:t>
      </w:r>
      <w:r>
        <w:t xml:space="preserve"> – extend the Rosen 2020 evidence – their </w:t>
      </w:r>
      <w:r w:rsidRPr="007E6E72">
        <w:rPr>
          <w:u w:val="single"/>
        </w:rPr>
        <w:t>supposedly neutral</w:t>
      </w:r>
      <w:r>
        <w:t xml:space="preserve"> model is </w:t>
      </w:r>
      <w:r w:rsidRPr="007E6E72">
        <w:rPr>
          <w:u w:val="single"/>
        </w:rPr>
        <w:t>bad political training</w:t>
      </w:r>
      <w:r>
        <w:t xml:space="preserve"> because it minimizes unending violence in an attempt to prioritize ‘objectivity.’ You should prioritize </w:t>
      </w:r>
      <w:r w:rsidRPr="007E6E72">
        <w:rPr>
          <w:u w:val="single"/>
        </w:rPr>
        <w:t>truth</w:t>
      </w:r>
      <w:r>
        <w:t xml:space="preserve"> over </w:t>
      </w:r>
      <w:r w:rsidRPr="007E6E72">
        <w:rPr>
          <w:u w:val="single"/>
        </w:rPr>
        <w:t>objectivity</w:t>
      </w:r>
      <w:r>
        <w:t xml:space="preserve"> – if we win that their model authorizes </w:t>
      </w:r>
      <w:r w:rsidRPr="006B5CDA">
        <w:rPr>
          <w:u w:val="single"/>
        </w:rPr>
        <w:t>unending violence</w:t>
      </w:r>
      <w:r>
        <w:t xml:space="preserve"> then you should call for a </w:t>
      </w:r>
      <w:r w:rsidRPr="006B5CDA">
        <w:rPr>
          <w:u w:val="single"/>
        </w:rPr>
        <w:t>fundamental reset</w:t>
      </w:r>
      <w:r>
        <w:t xml:space="preserve"> in the norms of our field </w:t>
      </w:r>
    </w:p>
    <w:p w14:paraId="1ED996A8" w14:textId="400AB88E" w:rsidR="00294076" w:rsidRDefault="00294076" w:rsidP="00294076"/>
    <w:p w14:paraId="48A00C64" w14:textId="00802235" w:rsidR="00E068F4" w:rsidRDefault="00E068F4" w:rsidP="00E068F4">
      <w:pPr>
        <w:pStyle w:val="Heading3"/>
      </w:pPr>
      <w:r>
        <w:lastRenderedPageBreak/>
        <w:t xml:space="preserve">AT: State Key – 2NC </w:t>
      </w:r>
    </w:p>
    <w:p w14:paraId="3F08395C" w14:textId="77777777" w:rsidR="00E068F4" w:rsidRDefault="00E068F4" w:rsidP="00E068F4"/>
    <w:p w14:paraId="398D60E1" w14:textId="77777777" w:rsidR="00E068F4" w:rsidRPr="0060377C" w:rsidRDefault="00E068F4" w:rsidP="00E068F4">
      <w:pPr>
        <w:pStyle w:val="Heading4"/>
      </w:pPr>
      <w:r w:rsidRPr="0060377C">
        <w:t xml:space="preserve">Our advocacy is not explicitly anti-statist, but is generative of </w:t>
      </w:r>
      <w:r w:rsidRPr="0029212E">
        <w:rPr>
          <w:u w:val="single"/>
        </w:rPr>
        <w:t>new</w:t>
      </w:r>
      <w:r w:rsidRPr="0060377C">
        <w:t xml:space="preserve"> spatial practices not dependent on colonial recognition that enable strategies of resistance </w:t>
      </w:r>
    </w:p>
    <w:p w14:paraId="7FCA6523" w14:textId="77777777" w:rsidR="00E068F4" w:rsidRPr="0060377C" w:rsidRDefault="00E068F4" w:rsidP="00E068F4">
      <w:r w:rsidRPr="0060377C">
        <w:rPr>
          <w:rStyle w:val="Style13ptBold"/>
        </w:rPr>
        <w:t>Mei-Singh 20</w:t>
      </w:r>
      <w:r w:rsidRPr="0060377C">
        <w:t xml:space="preserve"> (Laurel Mei-Singh, faculty in the Department of Ethnic Studies at UH Manoa; “Accompaniment Through Carceral Geographies: Abolitionist Research Partnerships with Indigenous Communities”; January 28, 2020) </w:t>
      </w:r>
      <w:r>
        <w:t xml:space="preserve">–KLab2020-Mahintha </w:t>
      </w:r>
    </w:p>
    <w:p w14:paraId="1296E1E9" w14:textId="77777777" w:rsidR="00E068F4" w:rsidRPr="0060377C" w:rsidRDefault="00E068F4" w:rsidP="00E068F4">
      <w:r w:rsidRPr="0060377C">
        <w:t xml:space="preserve">People in </w:t>
      </w:r>
      <w:proofErr w:type="spellStart"/>
      <w:proofErr w:type="gramStart"/>
      <w:r w:rsidRPr="0060377C">
        <w:t>Wai‘</w:t>
      </w:r>
      <w:proofErr w:type="gramEnd"/>
      <w:r w:rsidRPr="0060377C">
        <w:t>anae</w:t>
      </w:r>
      <w:proofErr w:type="spellEnd"/>
      <w:r w:rsidRPr="0060377C">
        <w:t xml:space="preserve"> today designate World War II as a pivotal turning point in Hawai‘i. Indeed, it marks the expansion of </w:t>
      </w:r>
      <w:r w:rsidRPr="0060377C">
        <w:rPr>
          <w:rStyle w:val="StyleUnderline"/>
        </w:rPr>
        <w:t xml:space="preserve">carceral geographies that regulate relations between and among the natural world and humans, </w:t>
      </w:r>
      <w:proofErr w:type="spellStart"/>
      <w:r w:rsidRPr="0060377C">
        <w:rPr>
          <w:rStyle w:val="StyleUnderline"/>
        </w:rPr>
        <w:t>operationalising</w:t>
      </w:r>
      <w:proofErr w:type="spellEnd"/>
      <w:r w:rsidRPr="0060377C">
        <w:rPr>
          <w:rStyle w:val="StyleUnderline"/>
        </w:rPr>
        <w:t xml:space="preserve"> racism through the production of uneven access to life-giving resources.</w:t>
      </w:r>
      <w:r w:rsidRPr="0060377C">
        <w:t xml:space="preserve"> As the longest </w:t>
      </w:r>
      <w:proofErr w:type="spellStart"/>
      <w:r w:rsidRPr="0060377C">
        <w:t>institutionalisation</w:t>
      </w:r>
      <w:proofErr w:type="spellEnd"/>
      <w:r w:rsidRPr="0060377C">
        <w:t xml:space="preserve"> of military rule in US history that lasted nearly three years (</w:t>
      </w:r>
      <w:proofErr w:type="spellStart"/>
      <w:r w:rsidRPr="0060377C">
        <w:t>Nebolon</w:t>
      </w:r>
      <w:proofErr w:type="spellEnd"/>
      <w:r w:rsidRPr="0060377C">
        <w:t xml:space="preserve"> 2017), martial law began on 7 December 1941, the day of the Pearl Harbor bombing. Weeks later, the US Army evicted all of Makua’s residents, many of whom lived and worked on a ranch, for no other reason than wanting the land for target practice. They claimed that this expulsion was a war necessity and deceivingly promised its return six months after the war. The military then used Makua for joint Army–Navy </w:t>
      </w:r>
      <w:proofErr w:type="spellStart"/>
      <w:r w:rsidRPr="0060377C">
        <w:t>manoeuvers</w:t>
      </w:r>
      <w:proofErr w:type="spellEnd"/>
      <w:r w:rsidRPr="0060377C">
        <w:t xml:space="preserve">, bombing the valley from planes and sending shells from amphibious ocean crafts. They used homes as targets and destroyed one of the last remaining fishing villages on the island (Kelly and Quintal 1977). While destroying lifeways, martial law also </w:t>
      </w:r>
      <w:proofErr w:type="spellStart"/>
      <w:r w:rsidRPr="0060377C">
        <w:t>criminalised</w:t>
      </w:r>
      <w:proofErr w:type="spellEnd"/>
      <w:r w:rsidRPr="0060377C">
        <w:t xml:space="preserve"> much of the islands’ population, particularly Japanese people who the US military deemed in need of control, containment, and “united in purpose and action” with the US (</w:t>
      </w:r>
      <w:proofErr w:type="spellStart"/>
      <w:r w:rsidRPr="0060377C">
        <w:t>Okihiro</w:t>
      </w:r>
      <w:proofErr w:type="spellEnd"/>
      <w:r w:rsidRPr="0060377C">
        <w:t xml:space="preserve"> 1992:201–203). It also spatially regulated Hawaiians and other local people by blocking access to the ocean and other sources of livelihood. The US military asserted veritable control over </w:t>
      </w:r>
      <w:proofErr w:type="gramStart"/>
      <w:r w:rsidRPr="0060377C">
        <w:t>Hawai‘</w:t>
      </w:r>
      <w:proofErr w:type="gramEnd"/>
      <w:r w:rsidRPr="0060377C">
        <w:t xml:space="preserve">i’s land and people by assembling partitions that stretched across racial lines. The month of the Pearl Harbor attack, the Navy initiated one of their largest building programs in history, constructing barriers across </w:t>
      </w:r>
      <w:proofErr w:type="gramStart"/>
      <w:r w:rsidRPr="0060377C">
        <w:t>Hawai‘</w:t>
      </w:r>
      <w:proofErr w:type="gramEnd"/>
      <w:r w:rsidRPr="0060377C">
        <w:t xml:space="preserve">i, Midway, Wake, Johnson, and Palmyra (Anthony 1955:3). At Makua, in addition to evicting residents of the valley, the military erected a concrete training wall, about 60 feet long, 6 feet thick, and 8 feet high, on the beach for Army and Navy troops to practice scaling it under fire (Kelly and Quintal 1977:89). </w:t>
      </w:r>
      <w:r w:rsidRPr="0060377C">
        <w:rPr>
          <w:rStyle w:val="StyleUnderline"/>
        </w:rPr>
        <w:t>This carceral geography of World War II set the stage for the “oceanic theatre for competing imperialisms”</w:t>
      </w:r>
      <w:r w:rsidRPr="0060377C">
        <w:t xml:space="preserve"> (Pieris 2016:258) between former European colonists, Asian challengers, and the United States. </w:t>
      </w:r>
      <w:r w:rsidRPr="0060377C">
        <w:rPr>
          <w:rStyle w:val="StyleUnderline"/>
        </w:rPr>
        <w:t xml:space="preserve">Carceral processes stretch beyond sites of formal detention to </w:t>
      </w:r>
      <w:proofErr w:type="spellStart"/>
      <w:r w:rsidRPr="0060377C">
        <w:rPr>
          <w:rStyle w:val="StyleUnderline"/>
        </w:rPr>
        <w:t>farreaching</w:t>
      </w:r>
      <w:proofErr w:type="spellEnd"/>
      <w:r w:rsidRPr="0060377C">
        <w:rPr>
          <w:rStyle w:val="StyleUnderline"/>
        </w:rPr>
        <w:t xml:space="preserve">, everyday systems of </w:t>
      </w:r>
      <w:proofErr w:type="spellStart"/>
      <w:r w:rsidRPr="0060377C">
        <w:rPr>
          <w:rStyle w:val="StyleUnderline"/>
        </w:rPr>
        <w:t>criminalisation</w:t>
      </w:r>
      <w:proofErr w:type="spellEnd"/>
      <w:r w:rsidRPr="0060377C">
        <w:rPr>
          <w:rStyle w:val="StyleUnderline"/>
        </w:rPr>
        <w:t xml:space="preserve"> and confinement that emerge from a security-obsessed culture.</w:t>
      </w:r>
      <w:r w:rsidRPr="0060377C">
        <w:t xml:space="preserve"> US, Japanese, Australian, and European prisoner of war camps across the Pacific during World War II provide a striking iteration of these spatial, disciplinary dimensions of imperialism (Pieris 2016</w:t>
      </w:r>
      <w:r w:rsidRPr="0060377C">
        <w:rPr>
          <w:rStyle w:val="StyleUnderline"/>
        </w:rPr>
        <w:t xml:space="preserve">). Carceral geographies encompass the territorial processes that spatially hold together the colonial racial state. The territorial partitioning consolidated during World War II continues today, casting those who do not conform to imperial prerogatives as threats. This justifies the policing and </w:t>
      </w:r>
      <w:proofErr w:type="spellStart"/>
      <w:r w:rsidRPr="0060377C">
        <w:rPr>
          <w:rStyle w:val="StyleUnderline"/>
        </w:rPr>
        <w:t>coralling</w:t>
      </w:r>
      <w:proofErr w:type="spellEnd"/>
      <w:r w:rsidRPr="0060377C">
        <w:rPr>
          <w:rStyle w:val="StyleUnderline"/>
        </w:rPr>
        <w:t xml:space="preserve"> that deprive entire communities of stable homes, community networks, and sources of sustenance. </w:t>
      </w:r>
      <w:r w:rsidRPr="0060377C">
        <w:t xml:space="preserve">The ongoing evictions of houseless people in </w:t>
      </w:r>
      <w:proofErr w:type="spellStart"/>
      <w:proofErr w:type="gramStart"/>
      <w:r w:rsidRPr="0060377C">
        <w:t>Wai‘</w:t>
      </w:r>
      <w:proofErr w:type="gramEnd"/>
      <w:r w:rsidRPr="0060377C">
        <w:t>anae</w:t>
      </w:r>
      <w:proofErr w:type="spellEnd"/>
      <w:r w:rsidRPr="0060377C">
        <w:t xml:space="preserve"> stand as an alarming illustration of this process. In this context, </w:t>
      </w:r>
      <w:r w:rsidRPr="0060377C">
        <w:rPr>
          <w:rStyle w:val="StyleUnderline"/>
        </w:rPr>
        <w:t xml:space="preserve">carceral geographies include the range of “[s]paces in which individuals are confined, subjected to surveillance or otherwise deprived of essential freedoms” </w:t>
      </w:r>
      <w:r w:rsidRPr="0060377C">
        <w:t xml:space="preserve">(Herbert 2009:64). In sum, it captures what Ruth Wilson Gilmore (2017:231) describes as </w:t>
      </w:r>
      <w:r w:rsidRPr="0060377C">
        <w:rPr>
          <w:rStyle w:val="StyleUnderline"/>
        </w:rPr>
        <w:t xml:space="preserve">“the system’s apparently boundless boundary-making”. This endemic partition building contours racial lines to enable society </w:t>
      </w:r>
      <w:proofErr w:type="gramStart"/>
      <w:r w:rsidRPr="0060377C">
        <w:rPr>
          <w:rStyle w:val="StyleUnderline"/>
        </w:rPr>
        <w:t>as a whole to</w:t>
      </w:r>
      <w:proofErr w:type="gramEnd"/>
      <w:r w:rsidRPr="0060377C">
        <w:rPr>
          <w:rStyle w:val="StyleUnderline"/>
        </w:rPr>
        <w:t xml:space="preserve"> </w:t>
      </w:r>
      <w:proofErr w:type="spellStart"/>
      <w:r w:rsidRPr="0060377C">
        <w:rPr>
          <w:rStyle w:val="StyleUnderline"/>
        </w:rPr>
        <w:t>organise</w:t>
      </w:r>
      <w:proofErr w:type="spellEnd"/>
      <w:r w:rsidRPr="0060377C">
        <w:rPr>
          <w:rStyle w:val="StyleUnderline"/>
        </w:rPr>
        <w:t xml:space="preserve"> itself around fabricated threats to shape entire ways of life</w:t>
      </w:r>
      <w:r w:rsidRPr="0060377C">
        <w:t xml:space="preserve"> (Gilmore with </w:t>
      </w:r>
      <w:proofErr w:type="spellStart"/>
      <w:r w:rsidRPr="0060377C">
        <w:t>Loyd</w:t>
      </w:r>
      <w:proofErr w:type="spellEnd"/>
      <w:r w:rsidRPr="0060377C">
        <w:t xml:space="preserve"> 2012) </w:t>
      </w:r>
      <w:r w:rsidRPr="0060377C">
        <w:rPr>
          <w:rStyle w:val="StyleUnderline"/>
        </w:rPr>
        <w:t xml:space="preserve">according </w:t>
      </w:r>
      <w:r w:rsidRPr="0060377C">
        <w:rPr>
          <w:rStyle w:val="StyleUnderline"/>
        </w:rPr>
        <w:lastRenderedPageBreak/>
        <w:t>to the visions of US empire.</w:t>
      </w:r>
      <w:r w:rsidRPr="0060377C">
        <w:t xml:space="preserve"> Amid the durability of World War II’s carceral infrastructures, people have repeatedly returned to the beach at the base of Makua Valley. While predominantly Hawaiian, the community was in fact multiracial; 83% were Hawaiian, and 13 other Pacific Islanders, 11 white people, nine Filipinos, three Puerto Ricans, and one Japanese person lived at Makua in 1996 (</w:t>
      </w:r>
      <w:proofErr w:type="spellStart"/>
      <w:r w:rsidRPr="0060377C">
        <w:t>Niheu</w:t>
      </w:r>
      <w:proofErr w:type="spellEnd"/>
      <w:r w:rsidRPr="0060377C">
        <w:t xml:space="preserve"> 2014). Many moved there because of trauma, poverty, illness, and family issues, and </w:t>
      </w:r>
      <w:proofErr w:type="spellStart"/>
      <w:proofErr w:type="gramStart"/>
      <w:r w:rsidRPr="0060377C">
        <w:t>Pu‘</w:t>
      </w:r>
      <w:proofErr w:type="gramEnd"/>
      <w:r w:rsidRPr="0060377C">
        <w:t>uhonua</w:t>
      </w:r>
      <w:proofErr w:type="spellEnd"/>
      <w:r w:rsidRPr="0060377C">
        <w:t xml:space="preserve"> o Makua provided a place of healing. </w:t>
      </w:r>
      <w:r w:rsidRPr="0060377C">
        <w:rPr>
          <w:rStyle w:val="StyleUnderline"/>
        </w:rPr>
        <w:t xml:space="preserve">Their collective work across partitions </w:t>
      </w:r>
      <w:proofErr w:type="spellStart"/>
      <w:r w:rsidRPr="0060377C">
        <w:rPr>
          <w:rStyle w:val="StyleUnderline"/>
        </w:rPr>
        <w:t>mobilised</w:t>
      </w:r>
      <w:proofErr w:type="spellEnd"/>
      <w:r w:rsidRPr="0060377C">
        <w:rPr>
          <w:rStyle w:val="StyleUnderline"/>
        </w:rPr>
        <w:t xml:space="preserve"> experimental worldmaking to cultivate well-being through resurgent interdependence. Sparky Rodrigues, who lived on the beach in the mid-nineties, reflected that “Hawaiian-ness”, as an ontology and practice, breathed life into shared responsibility for the place and each other to cultivate lived resistance to carceral geographies.</w:t>
      </w:r>
      <w:r w:rsidRPr="0060377C">
        <w:t xml:space="preserve"> Later, Sparky, along with other community leaders, participated in a delegation to Vieques in solidarity with the Puerto Rican struggle for </w:t>
      </w:r>
      <w:proofErr w:type="spellStart"/>
      <w:r w:rsidRPr="0060377C">
        <w:t>demilitarisation</w:t>
      </w:r>
      <w:proofErr w:type="spellEnd"/>
      <w:r w:rsidRPr="0060377C">
        <w:t xml:space="preserve">. </w:t>
      </w:r>
      <w:r w:rsidRPr="0060377C">
        <w:rPr>
          <w:rStyle w:val="StyleUnderline"/>
        </w:rPr>
        <w:t xml:space="preserve">Drawing from the wellspring of Indigenous environmental knowledge while engaging in expansive modes of resistance, their abolition ecologies centered as the basis of Indigenous futurity. The houseless exercised what Sparky calls a “long term solution to homelessness”, in other words, radical </w:t>
      </w:r>
      <w:proofErr w:type="spellStart"/>
      <w:r w:rsidRPr="0060377C">
        <w:rPr>
          <w:rStyle w:val="StyleUnderline"/>
        </w:rPr>
        <w:t>reterritorialisation</w:t>
      </w:r>
      <w:proofErr w:type="spellEnd"/>
      <w:r w:rsidRPr="0060377C">
        <w:rPr>
          <w:rStyle w:val="StyleUnderline"/>
        </w:rPr>
        <w:t xml:space="preserve"> within and against the racial logics of partitions that private property regimes uphold.</w:t>
      </w:r>
      <w:r w:rsidRPr="0060377C">
        <w:t xml:space="preserve"> Working under the banner of Hawaiian independence, the Makua inhabitants challenged the crisis in affordable housing on </w:t>
      </w:r>
      <w:proofErr w:type="spellStart"/>
      <w:proofErr w:type="gramStart"/>
      <w:r w:rsidRPr="0060377C">
        <w:t>O‘</w:t>
      </w:r>
      <w:proofErr w:type="gramEnd"/>
      <w:r w:rsidRPr="0060377C">
        <w:t>ahu</w:t>
      </w:r>
      <w:proofErr w:type="spellEnd"/>
      <w:r w:rsidRPr="0060377C">
        <w:t xml:space="preserve"> by refusing property ownership altogether. Sparky notes that these collaborative efforts to redistribute resources to the disadvantaged have worked to disempower government and capitalist interests because it “takes away their stick”. He continues, “How are they going to enforce the law if you don’t break any laws because you’re not in that system ... not paying any money into it, not supporting your paychecks, you don’t need it?” (Figure 1). While </w:t>
      </w:r>
      <w:proofErr w:type="spellStart"/>
      <w:r w:rsidRPr="0060377C">
        <w:t>ea</w:t>
      </w:r>
      <w:proofErr w:type="spellEnd"/>
      <w:r w:rsidRPr="0060377C">
        <w:t xml:space="preserve"> animated their </w:t>
      </w:r>
      <w:proofErr w:type="spellStart"/>
      <w:proofErr w:type="gramStart"/>
      <w:r w:rsidRPr="0060377C">
        <w:t>pu‘</w:t>
      </w:r>
      <w:proofErr w:type="gramEnd"/>
      <w:r w:rsidRPr="0060377C">
        <w:t>uhonua</w:t>
      </w:r>
      <w:proofErr w:type="spellEnd"/>
      <w:r w:rsidRPr="0060377C">
        <w:t xml:space="preserve"> as a space of sanctuary from war, </w:t>
      </w:r>
      <w:r w:rsidRPr="0060377C">
        <w:rPr>
          <w:rStyle w:val="StyleUnderline"/>
        </w:rPr>
        <w:t>maroon communities similarly demarcate spaces of freedom and self-determination</w:t>
      </w:r>
      <w:r w:rsidRPr="0060377C">
        <w:t xml:space="preserve"> (Diouf 2014). </w:t>
      </w:r>
      <w:r w:rsidRPr="0060377C">
        <w:rPr>
          <w:rStyle w:val="StyleUnderline"/>
        </w:rPr>
        <w:t xml:space="preserve">This </w:t>
      </w:r>
      <w:proofErr w:type="spellStart"/>
      <w:r w:rsidRPr="0060377C">
        <w:rPr>
          <w:rStyle w:val="StyleUnderline"/>
        </w:rPr>
        <w:t>endeavour</w:t>
      </w:r>
      <w:proofErr w:type="spellEnd"/>
      <w:r w:rsidRPr="0060377C">
        <w:rPr>
          <w:rStyle w:val="StyleUnderline"/>
        </w:rPr>
        <w:t xml:space="preserve"> does not always entail distance from spaces of domination. Just as the people of </w:t>
      </w:r>
      <w:proofErr w:type="spellStart"/>
      <w:r w:rsidRPr="0060377C">
        <w:rPr>
          <w:rStyle w:val="StyleUnderline"/>
        </w:rPr>
        <w:t>Pu‘uhonua</w:t>
      </w:r>
      <w:proofErr w:type="spellEnd"/>
      <w:r w:rsidRPr="0060377C">
        <w:rPr>
          <w:rStyle w:val="StyleUnderline"/>
        </w:rPr>
        <w:t xml:space="preserve"> o Makua lived adjacent to a military base, escaped slaves in the US South often practiced </w:t>
      </w:r>
      <w:proofErr w:type="spellStart"/>
      <w:r w:rsidRPr="0060377C">
        <w:rPr>
          <w:rStyle w:val="StyleUnderline"/>
        </w:rPr>
        <w:t>marronage</w:t>
      </w:r>
      <w:proofErr w:type="spellEnd"/>
      <w:r w:rsidRPr="0060377C">
        <w:rPr>
          <w:rStyle w:val="StyleUnderline"/>
        </w:rPr>
        <w:t xml:space="preserve"> on the borderlands of plantations, hunting and foraging while obtaining food, matches for fires, and furniture from the estates they sought to flee </w:t>
      </w:r>
      <w:r w:rsidRPr="0060377C">
        <w:t xml:space="preserve">(Diouf 2014). Likewise, </w:t>
      </w:r>
      <w:r w:rsidRPr="0060377C">
        <w:rPr>
          <w:rStyle w:val="StyleUnderline"/>
        </w:rPr>
        <w:t xml:space="preserve">Makua inhabitants were not “outside” capitalism and the nation-state, as many used mass produced goods, held jobs that provided a paycheck, and obtained government aid. Operating alongside these structures, they devised ad hoc strategies of resistance and resurgence. For </w:t>
      </w:r>
      <w:proofErr w:type="spellStart"/>
      <w:proofErr w:type="gramStart"/>
      <w:r w:rsidRPr="0060377C">
        <w:rPr>
          <w:rStyle w:val="StyleUnderline"/>
        </w:rPr>
        <w:t>pu‘</w:t>
      </w:r>
      <w:proofErr w:type="gramEnd"/>
      <w:r w:rsidRPr="0060377C">
        <w:rPr>
          <w:rStyle w:val="StyleUnderline"/>
        </w:rPr>
        <w:t>uhonua</w:t>
      </w:r>
      <w:proofErr w:type="spellEnd"/>
      <w:r w:rsidRPr="0060377C">
        <w:rPr>
          <w:rStyle w:val="StyleUnderline"/>
        </w:rPr>
        <w:t xml:space="preserve"> and maroon communities, a syncretic in-betweenness defines their lives. Abolition ecologies encompass the territorial practices that make the subjugated unconquerable to an extent, even as they defy purity by operating alongside, against, and sometimes even intertwined with colonial apparatuses. </w:t>
      </w:r>
      <w:proofErr w:type="spellStart"/>
      <w:proofErr w:type="gramStart"/>
      <w:r w:rsidRPr="0060377C">
        <w:t>Pu‘</w:t>
      </w:r>
      <w:proofErr w:type="gramEnd"/>
      <w:r w:rsidRPr="0060377C">
        <w:t>uhonua</w:t>
      </w:r>
      <w:proofErr w:type="spellEnd"/>
      <w:r w:rsidRPr="0060377C">
        <w:t xml:space="preserve"> and </w:t>
      </w:r>
      <w:proofErr w:type="spellStart"/>
      <w:r w:rsidRPr="0060377C">
        <w:t>maronnage</w:t>
      </w:r>
      <w:proofErr w:type="spellEnd"/>
      <w:r w:rsidRPr="0060377C">
        <w:t xml:space="preserve"> demonstrate that </w:t>
      </w:r>
      <w:r w:rsidRPr="0060377C">
        <w:rPr>
          <w:rStyle w:val="StyleUnderline"/>
        </w:rPr>
        <w:t>carceral geographies do not solely exclude and push out, they also generate new spatial practices through radical placemaking within the landscape of racism.</w:t>
      </w:r>
      <w:r w:rsidRPr="0060377C">
        <w:t xml:space="preserve"> The </w:t>
      </w:r>
      <w:proofErr w:type="spellStart"/>
      <w:r w:rsidRPr="0060377C">
        <w:t>ea</w:t>
      </w:r>
      <w:proofErr w:type="spellEnd"/>
      <w:r w:rsidRPr="0060377C">
        <w:t xml:space="preserve"> of Makua </w:t>
      </w:r>
      <w:proofErr w:type="spellStart"/>
      <w:r w:rsidRPr="0060377C">
        <w:t>centred</w:t>
      </w:r>
      <w:proofErr w:type="spellEnd"/>
      <w:r w:rsidRPr="0060377C">
        <w:t xml:space="preserve"> human–environment intimacy while working both amid and against elimination and containment. Sparky reflected on the threat that their self-governing community posed to state bodies: those “living on the beach [were] really discovering their </w:t>
      </w:r>
      <w:proofErr w:type="spellStart"/>
      <w:r w:rsidRPr="0060377C">
        <w:t>Hawaiianness</w:t>
      </w:r>
      <w:proofErr w:type="spellEnd"/>
      <w:r w:rsidRPr="0060377C">
        <w:t xml:space="preserve"> ... Every time someone tries to do that, that’s when enforcements are called in to stifle it. And it seems like there is an effort to really prevent that from blossoming”. As Clyde Woods (2017:180) argues, </w:t>
      </w:r>
      <w:r w:rsidRPr="0060377C">
        <w:rPr>
          <w:rStyle w:val="StyleUnderline"/>
        </w:rPr>
        <w:t xml:space="preserve">racism </w:t>
      </w:r>
      <w:proofErr w:type="spellStart"/>
      <w:r w:rsidRPr="0060377C">
        <w:rPr>
          <w:rStyle w:val="StyleUnderline"/>
        </w:rPr>
        <w:t>materialises</w:t>
      </w:r>
      <w:proofErr w:type="spellEnd"/>
      <w:r w:rsidRPr="0060377C">
        <w:rPr>
          <w:rStyle w:val="StyleUnderline"/>
        </w:rPr>
        <w:t xml:space="preserve"> through repeating rounds of social, spatial, political, fiscal, and ideological barricade-building that attempt to defeat movements for sustainable development and wealth redistribution. A planetary </w:t>
      </w:r>
      <w:proofErr w:type="spellStart"/>
      <w:r w:rsidRPr="0060377C">
        <w:rPr>
          <w:rStyle w:val="StyleUnderline"/>
        </w:rPr>
        <w:t>endeavour</w:t>
      </w:r>
      <w:proofErr w:type="spellEnd"/>
      <w:r w:rsidRPr="0060377C">
        <w:rPr>
          <w:rStyle w:val="StyleUnderline"/>
        </w:rPr>
        <w:t xml:space="preserve">, carceral geographies eliminate and contain </w:t>
      </w:r>
      <w:proofErr w:type="spellStart"/>
      <w:r w:rsidRPr="0060377C">
        <w:rPr>
          <w:rStyle w:val="StyleUnderline"/>
        </w:rPr>
        <w:t>localised</w:t>
      </w:r>
      <w:proofErr w:type="spellEnd"/>
      <w:r w:rsidRPr="0060377C">
        <w:rPr>
          <w:rStyle w:val="StyleUnderline"/>
        </w:rPr>
        <w:t xml:space="preserve"> spatial practices that pose alternatives to racism and war.</w:t>
      </w:r>
      <w:r w:rsidRPr="0060377C">
        <w:t xml:space="preserve"> Conflicts came to a head in the 1990s, when life at Makua became a combat zone. Sparky reflected, “we ended up catching SEALs coming through the property, with rubber guns. The submarine would drop them off, </w:t>
      </w:r>
      <w:r w:rsidRPr="0060377C">
        <w:lastRenderedPageBreak/>
        <w:t xml:space="preserve">they’d swim in, they’d go in and do an objective at Makua, but they’d go through our camps” on their way into the base. In March of 1996, Governor Ben Cayetano affirmed that an eviction was necessary for “clean-up” and “public access”, demarcating the beach dwellers outside the bounds of the “public” while coproducing spatial and social partitions. On 18 June 1996, the Navy, Army, </w:t>
      </w:r>
      <w:proofErr w:type="gramStart"/>
      <w:r w:rsidRPr="0060377C">
        <w:t>Hawai‘</w:t>
      </w:r>
      <w:proofErr w:type="gramEnd"/>
      <w:r w:rsidRPr="0060377C">
        <w:t xml:space="preserve">i Department of Land and Natural Resources, and Honolulu Police Department collaborated in an eviction. Vietnam Veterans Against the War distributed a pamphlet with a description of that chilling day: Hundreds of police and members of the National Guard were </w:t>
      </w:r>
      <w:proofErr w:type="spellStart"/>
      <w:r w:rsidRPr="0060377C">
        <w:t>mobilised</w:t>
      </w:r>
      <w:proofErr w:type="spellEnd"/>
      <w:r w:rsidRPr="0060377C">
        <w:t xml:space="preserve"> to bust up a community at Makua Beach, forcibly removing Hawaiians from their land and bulldozing their houses, while at the same time the US military’s ability to bomb and burn an entire valley only a few feet away was literally guaranteed for the next 65 years. And for the price of only $1!! </w:t>
      </w:r>
      <w:r w:rsidRPr="0060377C">
        <w:rPr>
          <w:rStyle w:val="StyleUnderline"/>
        </w:rPr>
        <w:t>More than “keeping people in”, carceral projects reconsolidate control over places in the face of threats to the legitimacy of colonial states, particularly powerful Indigenous claims to land</w:t>
      </w:r>
      <w:r w:rsidRPr="0060377C">
        <w:t xml:space="preserve"> (Mei-Singh 2016) (Figure 2). Heidi </w:t>
      </w:r>
      <w:proofErr w:type="spellStart"/>
      <w:r w:rsidRPr="0060377C">
        <w:t>Kiiwetinepinesiik</w:t>
      </w:r>
      <w:proofErr w:type="spellEnd"/>
      <w:r w:rsidRPr="0060377C">
        <w:t xml:space="preserve"> Stark (2016) aptly describes how </w:t>
      </w:r>
      <w:r w:rsidRPr="0060377C">
        <w:rPr>
          <w:rStyle w:val="StyleUnderline"/>
        </w:rPr>
        <w:t xml:space="preserve">colonial law employs </w:t>
      </w:r>
      <w:proofErr w:type="spellStart"/>
      <w:r w:rsidRPr="0060377C">
        <w:rPr>
          <w:rStyle w:val="StyleUnderline"/>
        </w:rPr>
        <w:t>criminalisation</w:t>
      </w:r>
      <w:proofErr w:type="spellEnd"/>
      <w:r w:rsidRPr="0060377C">
        <w:rPr>
          <w:rStyle w:val="StyleUnderline"/>
        </w:rPr>
        <w:t xml:space="preserve"> tactics that construct “Indigenous lands as lawless spaces absent legal order”, to reduce Indigenous political authority and avert attention from the settler state’s own illegality. In response to unruly Indigenous political formations such as expressions of </w:t>
      </w:r>
      <w:proofErr w:type="spellStart"/>
      <w:r w:rsidRPr="0060377C">
        <w:rPr>
          <w:rStyle w:val="StyleUnderline"/>
        </w:rPr>
        <w:t>ea</w:t>
      </w:r>
      <w:proofErr w:type="spellEnd"/>
      <w:r w:rsidRPr="0060377C">
        <w:rPr>
          <w:rStyle w:val="StyleUnderline"/>
        </w:rPr>
        <w:t xml:space="preserve"> at Makua, the colonial racial state constantly recalibrates territorial jurisdiction through acts of </w:t>
      </w:r>
      <w:proofErr w:type="spellStart"/>
      <w:r w:rsidRPr="0060377C">
        <w:rPr>
          <w:rStyle w:val="StyleUnderline"/>
        </w:rPr>
        <w:t>criminalisation</w:t>
      </w:r>
      <w:proofErr w:type="spellEnd"/>
      <w:r w:rsidRPr="0060377C">
        <w:rPr>
          <w:rStyle w:val="StyleUnderline"/>
        </w:rPr>
        <w:t>. Yet this does not fully expunge native presence, as Indigenous people “continue to structure settler colonial society”</w:t>
      </w:r>
      <w:r w:rsidRPr="0060377C">
        <w:t xml:space="preserve"> (Wolfe 2006:390). </w:t>
      </w:r>
      <w:r w:rsidRPr="0060377C">
        <w:rPr>
          <w:rStyle w:val="StyleUnderline"/>
        </w:rPr>
        <w:t xml:space="preserve">Because of this, settler colonialism must actively and continually reproduce itself through acts of war. </w:t>
      </w:r>
      <w:r w:rsidRPr="0060377C">
        <w:t xml:space="preserve">While </w:t>
      </w:r>
      <w:proofErr w:type="spellStart"/>
      <w:proofErr w:type="gramStart"/>
      <w:r w:rsidRPr="0060377C">
        <w:t>Pu‘</w:t>
      </w:r>
      <w:proofErr w:type="gramEnd"/>
      <w:r w:rsidRPr="0060377C">
        <w:t>uhonua</w:t>
      </w:r>
      <w:proofErr w:type="spellEnd"/>
      <w:r w:rsidRPr="0060377C">
        <w:t xml:space="preserve"> o Makua provided sustenance and healing, </w:t>
      </w:r>
      <w:r w:rsidRPr="0060377C">
        <w:rPr>
          <w:rStyle w:val="StyleUnderline"/>
        </w:rPr>
        <w:t xml:space="preserve">a racist war apparatus repeatedly cuts apart familial connections between and among humans and the natural world. </w:t>
      </w:r>
      <w:r w:rsidRPr="0060377C">
        <w:t xml:space="preserve">Today Makua Military Reservation’s 4000 acres remain in military hands as </w:t>
      </w:r>
      <w:proofErr w:type="spellStart"/>
      <w:r w:rsidRPr="0060377C">
        <w:t>houselessness</w:t>
      </w:r>
      <w:proofErr w:type="spellEnd"/>
      <w:r w:rsidRPr="0060377C">
        <w:t xml:space="preserve"> persists and remains </w:t>
      </w:r>
      <w:proofErr w:type="spellStart"/>
      <w:r w:rsidRPr="0060377C">
        <w:t>criminalised</w:t>
      </w:r>
      <w:proofErr w:type="spellEnd"/>
      <w:r w:rsidRPr="0060377C">
        <w:t xml:space="preserve"> across </w:t>
      </w:r>
      <w:proofErr w:type="spellStart"/>
      <w:proofErr w:type="gramStart"/>
      <w:r w:rsidRPr="0060377C">
        <w:t>O‘</w:t>
      </w:r>
      <w:proofErr w:type="gramEnd"/>
      <w:r w:rsidRPr="0060377C">
        <w:t>ahu</w:t>
      </w:r>
      <w:proofErr w:type="spellEnd"/>
      <w:r w:rsidRPr="0060377C">
        <w:t>.</w:t>
      </w:r>
    </w:p>
    <w:p w14:paraId="4165543A" w14:textId="77777777" w:rsidR="00E068F4" w:rsidRPr="00E068F4" w:rsidRDefault="00E068F4" w:rsidP="00E068F4"/>
    <w:p w14:paraId="675D11D4" w14:textId="77777777" w:rsidR="00E068F4" w:rsidRPr="00294076" w:rsidRDefault="00E068F4" w:rsidP="00E068F4"/>
    <w:p w14:paraId="7FE10ECB" w14:textId="0C27B391" w:rsidR="0084543D" w:rsidRDefault="0084543D" w:rsidP="00E068F4">
      <w:pPr>
        <w:pStyle w:val="Heading2"/>
      </w:pPr>
      <w:r>
        <w:lastRenderedPageBreak/>
        <w:t xml:space="preserve">Abolition Links </w:t>
      </w:r>
    </w:p>
    <w:p w14:paraId="6A207560" w14:textId="3F23A610" w:rsidR="0084543D" w:rsidRDefault="0084543D" w:rsidP="0084543D"/>
    <w:p w14:paraId="55A68FD3" w14:textId="45DE7718" w:rsidR="0084543D" w:rsidRDefault="0084543D" w:rsidP="0084543D">
      <w:pPr>
        <w:pStyle w:val="Heading3"/>
      </w:pPr>
      <w:r>
        <w:lastRenderedPageBreak/>
        <w:t xml:space="preserve">Abolition Link – 2NC </w:t>
      </w:r>
    </w:p>
    <w:p w14:paraId="7CC10ED2" w14:textId="77777777" w:rsidR="0084543D" w:rsidRDefault="0084543D" w:rsidP="0084543D"/>
    <w:p w14:paraId="315FEDF9" w14:textId="25D38861" w:rsidR="0084543D" w:rsidRPr="0005194E" w:rsidRDefault="0084543D" w:rsidP="0084543D">
      <w:pPr>
        <w:pStyle w:val="Heading4"/>
      </w:pPr>
      <w:r w:rsidRPr="0005194E">
        <w:t xml:space="preserve">The Abolitionist/anti-statist AFF lacks a clear model with the idea that some neutral force fills but that 'neutral force' is capitalist settler colonialism. Abolitionist movements that don’t build social institutions outside merely reinforce colonizers’ perspectives The </w:t>
      </w:r>
      <w:proofErr w:type="spellStart"/>
      <w:r w:rsidRPr="0005194E">
        <w:t>AFf</w:t>
      </w:r>
      <w:proofErr w:type="spellEnd"/>
      <w:r w:rsidRPr="0005194E">
        <w:t xml:space="preserve"> is ignorant of the spiritual significance of </w:t>
      </w:r>
      <w:proofErr w:type="spellStart"/>
      <w:r w:rsidRPr="0005194E">
        <w:t>indegnouss</w:t>
      </w:r>
      <w:proofErr w:type="spellEnd"/>
      <w:r w:rsidRPr="0005194E">
        <w:t xml:space="preserve"> place and their interconnections with other now occupied places. Resources that the AFF uses to enable such ‘‘autonomy,’’ may be reliant on ongoing colonialism elsewhere.</w:t>
      </w:r>
    </w:p>
    <w:p w14:paraId="48392AA5" w14:textId="77777777" w:rsidR="0084543D" w:rsidRPr="0005194E" w:rsidRDefault="0084543D" w:rsidP="0084543D">
      <w:proofErr w:type="spellStart"/>
      <w:r w:rsidRPr="0005194E">
        <w:rPr>
          <w:rStyle w:val="Style13ptBold"/>
        </w:rPr>
        <w:t>Saed</w:t>
      </w:r>
      <w:proofErr w:type="spellEnd"/>
      <w:r w:rsidRPr="0005194E">
        <w:rPr>
          <w:rStyle w:val="Style13ptBold"/>
        </w:rPr>
        <w:t>, 13</w:t>
      </w:r>
      <w:r w:rsidRPr="0005194E">
        <w:t xml:space="preserve"> –</w:t>
      </w:r>
      <w:r>
        <w:t xml:space="preserve"> </w:t>
      </w:r>
      <w:r w:rsidRPr="0005194E">
        <w:t xml:space="preserve">"Socialism and Settler Colonialism on Great Turtle Island," Taylor &amp; Francis, </w:t>
      </w:r>
      <w:hyperlink r:id="rId7" w:history="1">
        <w:r w:rsidRPr="00B75C30">
          <w:rPr>
            <w:rStyle w:val="Hyperlink"/>
          </w:rPr>
          <w:t>https://www.tandfonline.com/doi/abs/10.1080/10455752.2012.759361</w:t>
        </w:r>
      </w:hyperlink>
      <w:r>
        <w:t xml:space="preserve"> -- KLab2020-Alex Jones </w:t>
      </w:r>
    </w:p>
    <w:p w14:paraId="5425D6D4" w14:textId="77777777" w:rsidR="0084543D" w:rsidRPr="0005194E" w:rsidRDefault="0084543D" w:rsidP="0084543D">
      <w:pPr>
        <w:spacing w:after="0" w:line="240" w:lineRule="auto"/>
        <w:rPr>
          <w:rFonts w:asciiTheme="minorHAnsi" w:hAnsiTheme="minorHAnsi" w:cstheme="minorHAnsi"/>
          <w:b/>
          <w:iCs/>
          <w:u w:val="single"/>
        </w:rPr>
      </w:pPr>
      <w:r w:rsidRPr="0005194E">
        <w:rPr>
          <w:rFonts w:asciiTheme="minorHAnsi" w:eastAsia="Times New Roman" w:hAnsiTheme="minorHAnsi" w:cstheme="minorHAnsi"/>
          <w:sz w:val="14"/>
        </w:rPr>
        <w:t xml:space="preserve">Socialism and Settler Colonialism on Great Turtle Island That countries like the U.S. and Canada are settler colonial dictatorships should hardly be any revelation. Yet most seem unaware or indifferent to this, even many socialists (Bedford and Irving 2001). The paucity of concern in socialist publications and other outlets with decolonization struggles on Great Turtle Island (North America), including in this journal, reflects the lack of importance given to what should instead be regarded as fundamental to struggles for the demise of U.S. imperialism and to building a post-capitalist alternative. This is not to say that there have never been efforts among socialists to recognize and act upon settler colonialism, but it has never figured prominently or centrally in any socialist platform in this part of the world, nor have the contradictions inhering in Eurocentric socialism been systematically confronted without less than flattering results (e.g., Churchill 1983). </w:t>
      </w:r>
      <w:r w:rsidRPr="0005194E">
        <w:rPr>
          <w:rStyle w:val="Emphasis"/>
          <w:rFonts w:asciiTheme="minorHAnsi" w:hAnsiTheme="minorHAnsi" w:cstheme="minorHAnsi"/>
          <w:highlight w:val="yellow"/>
        </w:rPr>
        <w:t>It is disconcerting that most socialists</w:t>
      </w:r>
      <w:r w:rsidRPr="0005194E">
        <w:rPr>
          <w:rStyle w:val="Emphasis"/>
          <w:rFonts w:asciiTheme="minorHAnsi" w:hAnsiTheme="minorHAnsi" w:cstheme="minorHAnsi"/>
        </w:rPr>
        <w:t xml:space="preserve">, especially in the U.S., still </w:t>
      </w:r>
      <w:r w:rsidRPr="0005194E">
        <w:rPr>
          <w:rStyle w:val="Emphasis"/>
          <w:rFonts w:asciiTheme="minorHAnsi" w:hAnsiTheme="minorHAnsi" w:cstheme="minorHAnsi"/>
          <w:highlight w:val="yellow"/>
        </w:rPr>
        <w:t>cannot grasp</w:t>
      </w:r>
      <w:r w:rsidRPr="0005194E">
        <w:rPr>
          <w:rStyle w:val="Emphasis"/>
          <w:rFonts w:asciiTheme="minorHAnsi" w:hAnsiTheme="minorHAnsi" w:cstheme="minorHAnsi"/>
        </w:rPr>
        <w:t xml:space="preserve"> what should be most obvious, which is </w:t>
      </w:r>
      <w:r w:rsidRPr="0005194E">
        <w:rPr>
          <w:rStyle w:val="Emphasis"/>
          <w:rFonts w:asciiTheme="minorHAnsi" w:hAnsiTheme="minorHAnsi" w:cstheme="minorHAnsi"/>
          <w:highlight w:val="yellow"/>
        </w:rPr>
        <w:t>that the decolonization of Great Turtle Island means the end of U.S. imperialism everywhere*and</w:t>
      </w:r>
      <w:r w:rsidRPr="0005194E">
        <w:rPr>
          <w:rStyle w:val="Emphasis"/>
          <w:rFonts w:asciiTheme="minorHAnsi" w:hAnsiTheme="minorHAnsi" w:cstheme="minorHAnsi"/>
        </w:rPr>
        <w:t xml:space="preserve"> with it </w:t>
      </w:r>
      <w:r w:rsidRPr="0005194E">
        <w:rPr>
          <w:rStyle w:val="Emphasis"/>
          <w:rFonts w:asciiTheme="minorHAnsi" w:hAnsiTheme="minorHAnsi" w:cstheme="minorHAnsi"/>
          <w:highlight w:val="yellow"/>
        </w:rPr>
        <w:t>the possibly fatal weakening of all U.S.-supported institutions of repression worldwide</w:t>
      </w:r>
      <w:r w:rsidRPr="0005194E">
        <w:rPr>
          <w:rStyle w:val="Emphasis"/>
          <w:rFonts w:asciiTheme="minorHAnsi" w:hAnsiTheme="minorHAnsi" w:cstheme="minorHAnsi"/>
        </w:rPr>
        <w:t>.</w:t>
      </w:r>
      <w:r w:rsidRPr="0005194E">
        <w:rPr>
          <w:rFonts w:asciiTheme="minorHAnsi" w:eastAsia="Times New Roman" w:hAnsiTheme="minorHAnsi" w:cstheme="minorHAnsi"/>
          <w:sz w:val="14"/>
        </w:rPr>
        <w:t xml:space="preserve"> Even more reason for pressing this matter are the recurring intertwined social and environmental catastrophes generated through the capitalist mode of production, especially as genocides perpetrated on Indigenous Peoples (Smith 2005). </w:t>
      </w:r>
      <w:r w:rsidRPr="0005194E">
        <w:rPr>
          <w:rStyle w:val="Emphasis"/>
          <w:rFonts w:asciiTheme="minorHAnsi" w:hAnsiTheme="minorHAnsi" w:cstheme="minorHAnsi"/>
          <w:highlight w:val="yellow"/>
        </w:rPr>
        <w:t>To put the matter succinctly, capitalist environmental degradation</w:t>
      </w:r>
      <w:r w:rsidRPr="0005194E">
        <w:rPr>
          <w:rStyle w:val="Emphasis"/>
          <w:rFonts w:asciiTheme="minorHAnsi" w:hAnsiTheme="minorHAnsi" w:cstheme="minorHAnsi"/>
        </w:rPr>
        <w:t xml:space="preserve"> (not just global warming) </w:t>
      </w:r>
      <w:r w:rsidRPr="0005194E">
        <w:rPr>
          <w:rStyle w:val="Emphasis"/>
          <w:rFonts w:asciiTheme="minorHAnsi" w:hAnsiTheme="minorHAnsi" w:cstheme="minorHAnsi"/>
          <w:highlight w:val="yellow"/>
        </w:rPr>
        <w:t>is threatening or has already destroyed lives and livelihoods worldwide, with or without U.S. imperialism, and largely at the expense of the least powerful.</w:t>
      </w:r>
      <w:r w:rsidRPr="0005194E">
        <w:rPr>
          <w:rFonts w:asciiTheme="minorHAnsi" w:eastAsia="Times New Roman" w:hAnsiTheme="minorHAnsi" w:cstheme="minorHAnsi"/>
          <w:sz w:val="14"/>
        </w:rPr>
        <w:t xml:space="preserve"> Meanwhile, as other authors show in this journal issue, catastrophes are used to deflect attention away from capitalist causes. Indigenous Peoples have played and continue to play a major if not central role in the struggle against the capitalist mode of production and against any dissimulation of the causes of worldwide environmental devastation. To be clear, any expectation of unified perspective and/or action among a small, often marginalized if not persecuted political fraction of mainstream settler colonial society and all Indigenous Peoples of Great Turtle Island would be preposterous. Indigenous societies, for many reasons (some traceable to pre-invasion histories) are # 2013 The Center for Political Ecology www.cnsjournal.org Capitalism Nature Socialism, 2013 Vol. 24, No. 1, 15, http://dx.doi.org/10.1080/10455752.2012.759361 Downloaded by [Dr </w:t>
      </w:r>
      <w:proofErr w:type="spellStart"/>
      <w:r w:rsidRPr="0005194E">
        <w:rPr>
          <w:rFonts w:asciiTheme="minorHAnsi" w:eastAsia="Times New Roman" w:hAnsiTheme="minorHAnsi" w:cstheme="minorHAnsi"/>
          <w:sz w:val="14"/>
        </w:rPr>
        <w:t>Basak</w:t>
      </w:r>
      <w:proofErr w:type="spellEnd"/>
      <w:r w:rsidRPr="0005194E">
        <w:rPr>
          <w:rFonts w:asciiTheme="minorHAnsi" w:eastAsia="Times New Roman" w:hAnsiTheme="minorHAnsi" w:cstheme="minorHAnsi"/>
          <w:sz w:val="14"/>
        </w:rPr>
        <w:t xml:space="preserve"> </w:t>
      </w:r>
      <w:proofErr w:type="spellStart"/>
      <w:r w:rsidRPr="0005194E">
        <w:rPr>
          <w:rFonts w:asciiTheme="minorHAnsi" w:eastAsia="Times New Roman" w:hAnsiTheme="minorHAnsi" w:cstheme="minorHAnsi"/>
          <w:sz w:val="14"/>
        </w:rPr>
        <w:t>Tanulku</w:t>
      </w:r>
      <w:proofErr w:type="spellEnd"/>
      <w:r w:rsidRPr="0005194E">
        <w:rPr>
          <w:rFonts w:asciiTheme="minorHAnsi" w:eastAsia="Times New Roman" w:hAnsiTheme="minorHAnsi" w:cstheme="minorHAnsi"/>
          <w:sz w:val="14"/>
        </w:rPr>
        <w:t>] at 05:58 11 December 2013 internally fractured, if not at times even mutually hostile. Some are even openly supportive of colonial governments. And socialists are similarly divided and politically diverse. But such intricacy is no excuse for the continuing indifference of most socialists towards the settler colonial dictatorships on which their (and my) living standards are partly based. A trend reversal might be in the offing with recent collaboration and affinity developing among some Indigenous and socialist activists, especially in Canada (</w:t>
      </w:r>
      <w:proofErr w:type="spellStart"/>
      <w:r w:rsidRPr="0005194E">
        <w:rPr>
          <w:rFonts w:asciiTheme="minorHAnsi" w:eastAsia="Times New Roman" w:hAnsiTheme="minorHAnsi" w:cstheme="minorHAnsi"/>
          <w:sz w:val="14"/>
        </w:rPr>
        <w:t>Ahooja</w:t>
      </w:r>
      <w:proofErr w:type="spellEnd"/>
      <w:r w:rsidRPr="0005194E">
        <w:rPr>
          <w:rFonts w:asciiTheme="minorHAnsi" w:eastAsia="Times New Roman" w:hAnsiTheme="minorHAnsi" w:cstheme="minorHAnsi"/>
          <w:sz w:val="14"/>
        </w:rPr>
        <w:t xml:space="preserve">, </w:t>
      </w:r>
      <w:proofErr w:type="spellStart"/>
      <w:r w:rsidRPr="0005194E">
        <w:rPr>
          <w:rFonts w:asciiTheme="minorHAnsi" w:eastAsia="Times New Roman" w:hAnsiTheme="minorHAnsi" w:cstheme="minorHAnsi"/>
          <w:sz w:val="14"/>
        </w:rPr>
        <w:t>Burril</w:t>
      </w:r>
      <w:proofErr w:type="spellEnd"/>
      <w:r w:rsidRPr="0005194E">
        <w:rPr>
          <w:rFonts w:asciiTheme="minorHAnsi" w:eastAsia="Times New Roman" w:hAnsiTheme="minorHAnsi" w:cstheme="minorHAnsi"/>
          <w:sz w:val="14"/>
        </w:rPr>
        <w:t xml:space="preserve">, and Higgins 2010; Alfred, </w:t>
      </w:r>
      <w:proofErr w:type="spellStart"/>
      <w:r w:rsidRPr="0005194E">
        <w:rPr>
          <w:rFonts w:asciiTheme="minorHAnsi" w:eastAsia="Times New Roman" w:hAnsiTheme="minorHAnsi" w:cstheme="minorHAnsi"/>
          <w:sz w:val="14"/>
        </w:rPr>
        <w:t>Coulthard</w:t>
      </w:r>
      <w:proofErr w:type="spellEnd"/>
      <w:r w:rsidRPr="0005194E">
        <w:rPr>
          <w:rFonts w:asciiTheme="minorHAnsi" w:eastAsia="Times New Roman" w:hAnsiTheme="minorHAnsi" w:cstheme="minorHAnsi"/>
          <w:sz w:val="14"/>
        </w:rPr>
        <w:t xml:space="preserve">, and Simmons 2006; Upping the </w:t>
      </w:r>
      <w:proofErr w:type="spellStart"/>
      <w:r w:rsidRPr="0005194E">
        <w:rPr>
          <w:rFonts w:asciiTheme="minorHAnsi" w:eastAsia="Times New Roman" w:hAnsiTheme="minorHAnsi" w:cstheme="minorHAnsi"/>
          <w:sz w:val="14"/>
        </w:rPr>
        <w:t>Anti</w:t>
      </w:r>
      <w:proofErr w:type="spellEnd"/>
      <w:r w:rsidRPr="0005194E">
        <w:rPr>
          <w:rFonts w:asciiTheme="minorHAnsi" w:eastAsia="Times New Roman" w:hAnsiTheme="minorHAnsi" w:cstheme="minorHAnsi"/>
          <w:sz w:val="14"/>
        </w:rPr>
        <w:t xml:space="preserve"> 2005, 33; Lasky 2011). With the tendency worldwide for Indigenous Peoples to play a central role in resisting further capitalist encroachments and ecological destruction, such linkages could not be more opportune (Blanco 2006). Not that Indigenous Peoples on Great Turtle Island need socialists to carry on with their struggles. As Grossman (2005) recounts, major capitalist assaults on livelihoods and ecosystems have been successfully repelled through alliances between Indigenous communities and part of the rural working class in places like Wisconsin. </w:t>
      </w:r>
      <w:r w:rsidRPr="0005194E">
        <w:rPr>
          <w:rStyle w:val="Emphasis"/>
          <w:rFonts w:asciiTheme="minorHAnsi" w:hAnsiTheme="minorHAnsi" w:cstheme="minorHAnsi"/>
          <w:highlight w:val="yellow"/>
        </w:rPr>
        <w:t>Most socialists</w:t>
      </w:r>
      <w:r w:rsidRPr="0005194E">
        <w:rPr>
          <w:rStyle w:val="Emphasis"/>
          <w:rFonts w:asciiTheme="minorHAnsi" w:hAnsiTheme="minorHAnsi" w:cstheme="minorHAnsi"/>
        </w:rPr>
        <w:t xml:space="preserve">, especially Marxists, </w:t>
      </w:r>
      <w:r w:rsidRPr="0005194E">
        <w:rPr>
          <w:rStyle w:val="Emphasis"/>
          <w:rFonts w:asciiTheme="minorHAnsi" w:hAnsiTheme="minorHAnsi" w:cstheme="minorHAnsi"/>
          <w:highlight w:val="yellow"/>
        </w:rPr>
        <w:t>have been largely missing out</w:t>
      </w:r>
      <w:r w:rsidRPr="0005194E">
        <w:rPr>
          <w:rStyle w:val="Emphasis"/>
          <w:rFonts w:asciiTheme="minorHAnsi" w:hAnsiTheme="minorHAnsi" w:cstheme="minorHAnsi"/>
        </w:rPr>
        <w:t xml:space="preserve">. Arguably, this is </w:t>
      </w:r>
      <w:r w:rsidRPr="0005194E">
        <w:rPr>
          <w:rStyle w:val="Emphasis"/>
          <w:rFonts w:asciiTheme="minorHAnsi" w:hAnsiTheme="minorHAnsi" w:cstheme="minorHAnsi"/>
          <w:highlight w:val="yellow"/>
        </w:rPr>
        <w:t>due to some long-standing foundational Eurocentric assumptions that must be shed once and for all</w:t>
      </w:r>
      <w:r w:rsidRPr="0005194E">
        <w:rPr>
          <w:rStyle w:val="Emphasis"/>
          <w:rFonts w:asciiTheme="minorHAnsi" w:hAnsiTheme="minorHAnsi" w:cstheme="minorHAnsi"/>
        </w:rPr>
        <w:t xml:space="preserve"> (but this will also mean major shifts in political organizing and objectives).</w:t>
      </w:r>
      <w:r w:rsidRPr="0005194E">
        <w:rPr>
          <w:rFonts w:asciiTheme="minorHAnsi" w:eastAsia="Times New Roman" w:hAnsiTheme="minorHAnsi" w:cstheme="minorHAnsi"/>
          <w:sz w:val="14"/>
        </w:rPr>
        <w:t xml:space="preserve"> If an ecologically sensible socialist current (or really any socialist current) is to flourish and challenge the status quo (see also Schwartzman, this volume), it must cease to replicate them. These include interrelated notions of stage-based social change1 (which Marx himself began rethinking, even if too late, thanks to Vera </w:t>
      </w:r>
      <w:proofErr w:type="spellStart"/>
      <w:r w:rsidRPr="0005194E">
        <w:rPr>
          <w:rFonts w:asciiTheme="minorHAnsi" w:eastAsia="Times New Roman" w:hAnsiTheme="minorHAnsi" w:cstheme="minorHAnsi"/>
          <w:sz w:val="14"/>
        </w:rPr>
        <w:t>Zasulich</w:t>
      </w:r>
      <w:proofErr w:type="spellEnd"/>
      <w:r w:rsidRPr="0005194E">
        <w:rPr>
          <w:rFonts w:asciiTheme="minorHAnsi" w:eastAsia="Times New Roman" w:hAnsiTheme="minorHAnsi" w:cstheme="minorHAnsi"/>
          <w:sz w:val="14"/>
        </w:rPr>
        <w:t xml:space="preserve">), the working class as the only revolutionary subject in a capitalist mode of production, and the state as the primary vehicle for revolutionary change (Bedford and Irving 2001). </w:t>
      </w:r>
      <w:r w:rsidRPr="0005194E">
        <w:rPr>
          <w:rStyle w:val="Emphasis"/>
          <w:rFonts w:asciiTheme="minorHAnsi" w:hAnsiTheme="minorHAnsi" w:cstheme="minorHAnsi"/>
          <w:highlight w:val="yellow"/>
        </w:rPr>
        <w:t>The first assumption remains common to most left-wing groups that, among other things, persist in their belief that progress is tied to integrating masses of people into a single polity</w:t>
      </w:r>
      <w:r w:rsidRPr="0005194E">
        <w:rPr>
          <w:rFonts w:asciiTheme="minorHAnsi" w:eastAsia="Times New Roman" w:hAnsiTheme="minorHAnsi" w:cstheme="minorHAnsi"/>
          <w:sz w:val="14"/>
        </w:rPr>
        <w:t xml:space="preserve"> (e.g., democratic central planning) and improving technologies (now of the environmentally friendly variety). Indigenous Peoples’ claims for land restitution and reticence to any assimilation therefore become obstacles to progress (Alfred 2005). There is no room for Indigenous traditional life-ways in this worldview, since they would stand in the way of resource extraction for the sake of the (not so) general good. The second assumption makes it impossible to recognize actual revolutionary subjects (ironically violating basic Marxist standards), such as peasants in the Russian, Mexican, and Chinese revolutions, and Indigenous Peoples worldwide who are countering both settler colonialism (capitalist expansionism) and environmental devastation simultaneously. For most socialists, these two foundational assumptions seem still too hard to abandon, but the third*the role of the state*probably raises the most obdurate resistance (e.g., Wright 2006, 120). Yet to continue to insist on statist strategies in a context where states have been imposed on egalitarian societies is tantamount to 1 This is the idea that societies go through a sequence of historical stages, eventually to communism, but by way of the capitalist mode of production. 2 HOUSE </w:t>
      </w:r>
      <w:proofErr w:type="gramStart"/>
      <w:r w:rsidRPr="0005194E">
        <w:rPr>
          <w:rFonts w:asciiTheme="minorHAnsi" w:eastAsia="Times New Roman" w:hAnsiTheme="minorHAnsi" w:cstheme="minorHAnsi"/>
          <w:sz w:val="14"/>
        </w:rPr>
        <w:t>ORGAN</w:t>
      </w:r>
      <w:proofErr w:type="gramEnd"/>
      <w:r w:rsidRPr="0005194E">
        <w:rPr>
          <w:rFonts w:asciiTheme="minorHAnsi" w:eastAsia="Times New Roman" w:hAnsiTheme="minorHAnsi" w:cstheme="minorHAnsi"/>
          <w:sz w:val="14"/>
        </w:rPr>
        <w:t xml:space="preserve"> Downloaded by [Dr </w:t>
      </w:r>
      <w:proofErr w:type="spellStart"/>
      <w:r w:rsidRPr="0005194E">
        <w:rPr>
          <w:rFonts w:asciiTheme="minorHAnsi" w:eastAsia="Times New Roman" w:hAnsiTheme="minorHAnsi" w:cstheme="minorHAnsi"/>
          <w:sz w:val="14"/>
        </w:rPr>
        <w:t>Basak</w:t>
      </w:r>
      <w:proofErr w:type="spellEnd"/>
      <w:r w:rsidRPr="0005194E">
        <w:rPr>
          <w:rFonts w:asciiTheme="minorHAnsi" w:eastAsia="Times New Roman" w:hAnsiTheme="minorHAnsi" w:cstheme="minorHAnsi"/>
          <w:sz w:val="14"/>
        </w:rPr>
        <w:t xml:space="preserve"> </w:t>
      </w:r>
      <w:proofErr w:type="spellStart"/>
      <w:r w:rsidRPr="0005194E">
        <w:rPr>
          <w:rFonts w:asciiTheme="minorHAnsi" w:eastAsia="Times New Roman" w:hAnsiTheme="minorHAnsi" w:cstheme="minorHAnsi"/>
          <w:sz w:val="14"/>
        </w:rPr>
        <w:t>Tanulku</w:t>
      </w:r>
      <w:proofErr w:type="spellEnd"/>
      <w:r w:rsidRPr="0005194E">
        <w:rPr>
          <w:rFonts w:asciiTheme="minorHAnsi" w:eastAsia="Times New Roman" w:hAnsiTheme="minorHAnsi" w:cstheme="minorHAnsi"/>
          <w:sz w:val="14"/>
        </w:rPr>
        <w:t xml:space="preserve">] at 05:58 11 December 2013 partaking in the reinforcement of settler colonial dictatorship and in attempts to annihilate egalitarian societies once and for all (Alfred 2005, 31). It is not only a matter of subordinated Indigenous Peoples’ sovereignty (Day 2001, 183184). In lands like Great Turtle Island and northern Siberia, where states did not exist prior to colonizer invasions, promoting the state as </w:t>
      </w:r>
      <w:r w:rsidRPr="0005194E">
        <w:rPr>
          <w:rFonts w:asciiTheme="minorHAnsi" w:eastAsia="Times New Roman" w:hAnsiTheme="minorHAnsi" w:cstheme="minorHAnsi"/>
          <w:sz w:val="14"/>
        </w:rPr>
        <w:lastRenderedPageBreak/>
        <w:t xml:space="preserve">central to bringing about a socialist society actively undermines Indigenous Peoples’ anti-colonial struggles and thereby any prospect of establishing ecologically sustainable egalitarian (i.e., </w:t>
      </w:r>
      <w:proofErr w:type="spellStart"/>
      <w:r w:rsidRPr="0005194E">
        <w:rPr>
          <w:rFonts w:asciiTheme="minorHAnsi" w:eastAsia="Times New Roman" w:hAnsiTheme="minorHAnsi" w:cstheme="minorHAnsi"/>
          <w:sz w:val="14"/>
        </w:rPr>
        <w:t>ecosocialist</w:t>
      </w:r>
      <w:proofErr w:type="spellEnd"/>
      <w:r w:rsidRPr="0005194E">
        <w:rPr>
          <w:rFonts w:asciiTheme="minorHAnsi" w:eastAsia="Times New Roman" w:hAnsiTheme="minorHAnsi" w:cstheme="minorHAnsi"/>
          <w:sz w:val="14"/>
        </w:rPr>
        <w:t xml:space="preserve">) societies. </w:t>
      </w:r>
      <w:r w:rsidRPr="0005194E">
        <w:rPr>
          <w:rStyle w:val="Emphasis"/>
          <w:rFonts w:asciiTheme="minorHAnsi" w:hAnsiTheme="minorHAnsi" w:cstheme="minorHAnsi"/>
        </w:rPr>
        <w:t xml:space="preserve">But even </w:t>
      </w:r>
      <w:r w:rsidRPr="0005194E">
        <w:rPr>
          <w:rStyle w:val="Emphasis"/>
          <w:rFonts w:asciiTheme="minorHAnsi" w:hAnsiTheme="minorHAnsi" w:cstheme="minorHAnsi"/>
          <w:highlight w:val="yellow"/>
        </w:rPr>
        <w:t>anarchist currents are not immune to criticism</w:t>
      </w:r>
      <w:r w:rsidRPr="0005194E">
        <w:rPr>
          <w:rStyle w:val="Emphasis"/>
          <w:rFonts w:asciiTheme="minorHAnsi" w:hAnsiTheme="minorHAnsi" w:cstheme="minorHAnsi"/>
        </w:rPr>
        <w:t xml:space="preserve"> (e.g., why have anarchists only recently paid close attention to settler colonialism?), including even some Indigenous activist currents. </w:t>
      </w:r>
      <w:r w:rsidRPr="0005194E">
        <w:rPr>
          <w:rStyle w:val="Emphasis"/>
          <w:rFonts w:asciiTheme="minorHAnsi" w:hAnsiTheme="minorHAnsi" w:cstheme="minorHAnsi"/>
          <w:highlight w:val="yellow"/>
        </w:rPr>
        <w:t>Eurocentric anti-</w:t>
      </w:r>
      <w:proofErr w:type="spellStart"/>
      <w:r w:rsidRPr="0005194E">
        <w:rPr>
          <w:rStyle w:val="Emphasis"/>
          <w:rFonts w:asciiTheme="minorHAnsi" w:hAnsiTheme="minorHAnsi" w:cstheme="minorHAnsi"/>
          <w:highlight w:val="yellow"/>
        </w:rPr>
        <w:t>statism</w:t>
      </w:r>
      <w:proofErr w:type="spellEnd"/>
      <w:r w:rsidRPr="0005194E">
        <w:rPr>
          <w:rStyle w:val="Emphasis"/>
          <w:rFonts w:asciiTheme="minorHAnsi" w:hAnsiTheme="minorHAnsi" w:cstheme="minorHAnsi"/>
        </w:rPr>
        <w:t xml:space="preserve">, such as Proudhon’s federalism or </w:t>
      </w:r>
      <w:proofErr w:type="spellStart"/>
      <w:r w:rsidRPr="0005194E">
        <w:rPr>
          <w:rStyle w:val="Emphasis"/>
          <w:rFonts w:asciiTheme="minorHAnsi" w:hAnsiTheme="minorHAnsi" w:cstheme="minorHAnsi"/>
        </w:rPr>
        <w:t>Landauer’s</w:t>
      </w:r>
      <w:proofErr w:type="spellEnd"/>
      <w:r w:rsidRPr="0005194E">
        <w:rPr>
          <w:rStyle w:val="Emphasis"/>
          <w:rFonts w:asciiTheme="minorHAnsi" w:hAnsiTheme="minorHAnsi" w:cstheme="minorHAnsi"/>
        </w:rPr>
        <w:t xml:space="preserve"> structural renewal, is counterproductive (Day 2001, 193 194). </w:t>
      </w:r>
      <w:r w:rsidRPr="0005194E">
        <w:rPr>
          <w:rStyle w:val="Emphasis"/>
          <w:rFonts w:asciiTheme="minorHAnsi" w:hAnsiTheme="minorHAnsi" w:cstheme="minorHAnsi"/>
          <w:highlight w:val="yellow"/>
        </w:rPr>
        <w:t>Neither is any Indigenous proposal for ‘‘a radical rehabilitation of the state’’ in countries like Canada</w:t>
      </w:r>
      <w:r w:rsidRPr="0005194E">
        <w:rPr>
          <w:rStyle w:val="Emphasis"/>
          <w:rFonts w:asciiTheme="minorHAnsi" w:hAnsiTheme="minorHAnsi" w:cstheme="minorHAnsi"/>
        </w:rPr>
        <w:t xml:space="preserve"> (Alfred 2005, 155), </w:t>
      </w:r>
      <w:r w:rsidRPr="0005194E">
        <w:rPr>
          <w:rStyle w:val="Emphasis"/>
          <w:rFonts w:asciiTheme="minorHAnsi" w:hAnsiTheme="minorHAnsi" w:cstheme="minorHAnsi"/>
          <w:highlight w:val="yellow"/>
        </w:rPr>
        <w:t>reminiscent of the concept of democratizing the state</w:t>
      </w:r>
      <w:r w:rsidRPr="0005194E">
        <w:rPr>
          <w:rStyle w:val="Emphasis"/>
          <w:rFonts w:asciiTheme="minorHAnsi" w:hAnsiTheme="minorHAnsi" w:cstheme="minorHAnsi"/>
        </w:rPr>
        <w:t xml:space="preserve"> (e.g., O’Connor 1988). This is because the capitalist mode of production, which is inherently expansionistic, is based on settler colonialism and the state as some of its main pillars. </w:t>
      </w:r>
      <w:r w:rsidRPr="0005194E">
        <w:rPr>
          <w:rStyle w:val="Emphasis"/>
          <w:rFonts w:asciiTheme="minorHAnsi" w:hAnsiTheme="minorHAnsi" w:cstheme="minorHAnsi"/>
          <w:highlight w:val="yellow"/>
        </w:rPr>
        <w:t>There is no confederacy or Indigenous-Settler coexistence possible alongside a capitalist system, with its relentless pressure to ransack ecosystems everywhere for the endless accumulation of capital.</w:t>
      </w:r>
      <w:r w:rsidRPr="0005194E">
        <w:rPr>
          <w:rStyle w:val="Emphasis"/>
          <w:rFonts w:asciiTheme="minorHAnsi" w:hAnsiTheme="minorHAnsi" w:cstheme="minorHAnsi"/>
        </w:rPr>
        <w:t xml:space="preserve"> The mere everyday bustling of </w:t>
      </w:r>
      <w:r w:rsidRPr="0005194E">
        <w:rPr>
          <w:rStyle w:val="Emphasis"/>
          <w:rFonts w:asciiTheme="minorHAnsi" w:hAnsiTheme="minorHAnsi" w:cstheme="minorHAnsi"/>
          <w:highlight w:val="yellow"/>
        </w:rPr>
        <w:t>a capitalist society</w:t>
      </w:r>
      <w:r w:rsidRPr="0005194E">
        <w:rPr>
          <w:rStyle w:val="Emphasis"/>
          <w:rFonts w:asciiTheme="minorHAnsi" w:hAnsiTheme="minorHAnsi" w:cstheme="minorHAnsi"/>
        </w:rPr>
        <w:t xml:space="preserve">, with its incessant internal conflicts and violent repressions, </w:t>
      </w:r>
      <w:r w:rsidRPr="0005194E">
        <w:rPr>
          <w:rStyle w:val="Emphasis"/>
          <w:rFonts w:asciiTheme="minorHAnsi" w:hAnsiTheme="minorHAnsi" w:cstheme="minorHAnsi"/>
          <w:highlight w:val="yellow"/>
        </w:rPr>
        <w:t>necessitates ever-larger amounts of resources, often taken violently</w:t>
      </w:r>
      <w:r w:rsidRPr="0005194E">
        <w:rPr>
          <w:rStyle w:val="Emphasis"/>
          <w:rFonts w:asciiTheme="minorHAnsi" w:hAnsiTheme="minorHAnsi" w:cstheme="minorHAnsi"/>
        </w:rPr>
        <w:t xml:space="preserve">. </w:t>
      </w:r>
      <w:r w:rsidRPr="0005194E">
        <w:rPr>
          <w:rStyle w:val="Emphasis"/>
          <w:rFonts w:asciiTheme="minorHAnsi" w:hAnsiTheme="minorHAnsi" w:cstheme="minorHAnsi"/>
          <w:highlight w:val="yellow"/>
        </w:rPr>
        <w:t>Anarchist appeals to a structural renewal strategy</w:t>
      </w:r>
      <w:r w:rsidRPr="0005194E">
        <w:rPr>
          <w:rStyle w:val="Emphasis"/>
          <w:rFonts w:asciiTheme="minorHAnsi" w:hAnsiTheme="minorHAnsi" w:cstheme="minorHAnsi"/>
        </w:rPr>
        <w:t xml:space="preserve"> (building new social institutions alongside dominant ones) </w:t>
      </w:r>
      <w:r w:rsidRPr="0005194E">
        <w:rPr>
          <w:rStyle w:val="Emphasis"/>
          <w:rFonts w:asciiTheme="minorHAnsi" w:hAnsiTheme="minorHAnsi" w:cstheme="minorHAnsi"/>
          <w:highlight w:val="yellow"/>
        </w:rPr>
        <w:t>merely reinforces colonizers’ perspectives, since it precludes the possibility of settlers</w:t>
      </w:r>
      <w:r w:rsidRPr="0005194E">
        <w:rPr>
          <w:rStyle w:val="Emphasis"/>
          <w:rFonts w:asciiTheme="minorHAnsi" w:hAnsiTheme="minorHAnsi" w:cstheme="minorHAnsi"/>
        </w:rPr>
        <w:t xml:space="preserve"> (including socialists) </w:t>
      </w:r>
      <w:r w:rsidRPr="0005194E">
        <w:rPr>
          <w:rStyle w:val="Emphasis"/>
          <w:rFonts w:asciiTheme="minorHAnsi" w:hAnsiTheme="minorHAnsi" w:cstheme="minorHAnsi"/>
          <w:highlight w:val="yellow"/>
        </w:rPr>
        <w:t>adopting or adapting to already existing Indigenous social institutions</w:t>
      </w:r>
      <w:r w:rsidRPr="0005194E">
        <w:rPr>
          <w:rStyle w:val="Emphasis"/>
          <w:rFonts w:asciiTheme="minorHAnsi" w:hAnsiTheme="minorHAnsi" w:cstheme="minorHAnsi"/>
        </w:rPr>
        <w:t xml:space="preserve">. </w:t>
      </w:r>
      <w:r w:rsidRPr="0005194E">
        <w:rPr>
          <w:rStyle w:val="Emphasis"/>
          <w:rFonts w:asciiTheme="minorHAnsi" w:hAnsiTheme="minorHAnsi" w:cstheme="minorHAnsi"/>
          <w:highlight w:val="yellow"/>
        </w:rPr>
        <w:t>It helps even less when some anarchists claim that Great Turtle Island is a postcolonial context</w:t>
      </w:r>
      <w:r w:rsidRPr="0005194E">
        <w:rPr>
          <w:rStyle w:val="Emphasis"/>
          <w:rFonts w:asciiTheme="minorHAnsi" w:hAnsiTheme="minorHAnsi" w:cstheme="minorHAnsi"/>
        </w:rPr>
        <w:t xml:space="preserve"> (e.g., Day 2001, 195) </w:t>
      </w:r>
      <w:r w:rsidRPr="0005194E">
        <w:rPr>
          <w:rStyle w:val="Emphasis"/>
          <w:rFonts w:asciiTheme="minorHAnsi" w:hAnsiTheme="minorHAnsi" w:cstheme="minorHAnsi"/>
          <w:highlight w:val="yellow"/>
        </w:rPr>
        <w:t>when Indigenous Peoples’ movements are summarily destroyed*through assassinations, military suppression, incarceration, infiltration, cooptation*especially when they pose a direct threat to settler colonial privileges</w:t>
      </w:r>
      <w:r w:rsidRPr="0005194E">
        <w:rPr>
          <w:rStyle w:val="Emphasis"/>
          <w:rFonts w:asciiTheme="minorHAnsi" w:hAnsiTheme="minorHAnsi" w:cstheme="minorHAnsi"/>
        </w:rPr>
        <w:t xml:space="preserve">. </w:t>
      </w:r>
      <w:r w:rsidRPr="0005194E">
        <w:rPr>
          <w:rStyle w:val="Emphasis"/>
          <w:rFonts w:asciiTheme="minorHAnsi" w:hAnsiTheme="minorHAnsi" w:cstheme="minorHAnsi"/>
          <w:highlight w:val="yellow"/>
        </w:rPr>
        <w:t>In such a context, even setting up ‘‘autonomous zones’’ can reinforce settler colonialism. One major reason is ignorance of the spiritual significance of a place and its interconnections with other now occupied places</w:t>
      </w:r>
      <w:r w:rsidRPr="0005194E">
        <w:rPr>
          <w:rStyle w:val="Emphasis"/>
          <w:rFonts w:asciiTheme="minorHAnsi" w:hAnsiTheme="minorHAnsi" w:cstheme="minorHAnsi"/>
        </w:rPr>
        <w:t xml:space="preserve"> (Barker and </w:t>
      </w:r>
      <w:proofErr w:type="spellStart"/>
      <w:r w:rsidRPr="0005194E">
        <w:rPr>
          <w:rStyle w:val="Emphasis"/>
          <w:rFonts w:asciiTheme="minorHAnsi" w:hAnsiTheme="minorHAnsi" w:cstheme="minorHAnsi"/>
        </w:rPr>
        <w:t>Pickerill</w:t>
      </w:r>
      <w:proofErr w:type="spellEnd"/>
      <w:r w:rsidRPr="0005194E">
        <w:rPr>
          <w:rStyle w:val="Emphasis"/>
          <w:rFonts w:asciiTheme="minorHAnsi" w:hAnsiTheme="minorHAnsi" w:cstheme="minorHAnsi"/>
        </w:rPr>
        <w:t xml:space="preserve"> 2012, 1713). </w:t>
      </w:r>
      <w:r w:rsidRPr="0005194E">
        <w:rPr>
          <w:rStyle w:val="Emphasis"/>
          <w:rFonts w:asciiTheme="minorHAnsi" w:hAnsiTheme="minorHAnsi" w:cstheme="minorHAnsi"/>
          <w:highlight w:val="yellow"/>
        </w:rPr>
        <w:t>Another major reason is that resources like piped water, which are used to enable such ‘‘autonomy,’’ may be reliant on ongoing colonialism elsewhere. More fundamental changes are therefore needed in socialist approaches than are currently appreciated, beyond sensitivity to coercive social relations, issues of spirituality</w:t>
      </w:r>
      <w:r w:rsidRPr="0005194E">
        <w:rPr>
          <w:rStyle w:val="Emphasis"/>
          <w:rFonts w:asciiTheme="minorHAnsi" w:hAnsiTheme="minorHAnsi" w:cstheme="minorHAnsi"/>
        </w:rPr>
        <w:t xml:space="preserve"> (</w:t>
      </w:r>
      <w:proofErr w:type="spellStart"/>
      <w:r w:rsidRPr="0005194E">
        <w:rPr>
          <w:rStyle w:val="Emphasis"/>
          <w:rFonts w:asciiTheme="minorHAnsi" w:hAnsiTheme="minorHAnsi" w:cstheme="minorHAnsi"/>
        </w:rPr>
        <w:t>Lagalisse</w:t>
      </w:r>
      <w:proofErr w:type="spellEnd"/>
      <w:r w:rsidRPr="0005194E">
        <w:rPr>
          <w:rStyle w:val="Emphasis"/>
          <w:rFonts w:asciiTheme="minorHAnsi" w:hAnsiTheme="minorHAnsi" w:cstheme="minorHAnsi"/>
        </w:rPr>
        <w:t xml:space="preserve"> 2011), and (not really so) </w:t>
      </w:r>
      <w:r w:rsidRPr="0005194E">
        <w:rPr>
          <w:rStyle w:val="Emphasis"/>
          <w:rFonts w:asciiTheme="minorHAnsi" w:hAnsiTheme="minorHAnsi" w:cstheme="minorHAnsi"/>
          <w:highlight w:val="yellow"/>
        </w:rPr>
        <w:t>‘‘unconscious spatial perceptions’’</w:t>
      </w:r>
      <w:r w:rsidRPr="0005194E">
        <w:rPr>
          <w:rStyle w:val="Emphasis"/>
          <w:rFonts w:asciiTheme="minorHAnsi" w:hAnsiTheme="minorHAnsi" w:cstheme="minorHAnsi"/>
        </w:rPr>
        <w:t xml:space="preserve"> (Barker and </w:t>
      </w:r>
      <w:proofErr w:type="spellStart"/>
      <w:r w:rsidRPr="0005194E">
        <w:rPr>
          <w:rStyle w:val="Emphasis"/>
          <w:rFonts w:asciiTheme="minorHAnsi" w:hAnsiTheme="minorHAnsi" w:cstheme="minorHAnsi"/>
        </w:rPr>
        <w:t>Pickerill</w:t>
      </w:r>
      <w:proofErr w:type="spellEnd"/>
      <w:r w:rsidRPr="0005194E">
        <w:rPr>
          <w:rStyle w:val="Emphasis"/>
          <w:rFonts w:asciiTheme="minorHAnsi" w:hAnsiTheme="minorHAnsi" w:cstheme="minorHAnsi"/>
        </w:rPr>
        <w:t xml:space="preserve"> 2012). </w:t>
      </w:r>
      <w:r w:rsidRPr="0005194E">
        <w:rPr>
          <w:rStyle w:val="Emphasis"/>
          <w:rFonts w:asciiTheme="minorHAnsi" w:hAnsiTheme="minorHAnsi" w:cstheme="minorHAnsi"/>
          <w:highlight w:val="yellow"/>
        </w:rPr>
        <w:t>A socialist anti-capitalism grounded in Indigenous understandings is a much more effective way of developing viable political strategies, at least on Great Turtle Island. The task before socialists is therefore as enormous as it is crucial. Engagement in class struggles within capitalist societies must at the same time surmount SOCIALISM AND SETTLER COLONIALISM ON GREAT TURTLE ISLAND</w:t>
      </w:r>
      <w:r w:rsidRPr="0005194E">
        <w:rPr>
          <w:rStyle w:val="Emphasis"/>
          <w:rFonts w:asciiTheme="minorHAnsi" w:hAnsiTheme="minorHAnsi" w:cstheme="minorHAnsi"/>
        </w:rPr>
        <w:t xml:space="preserve"> 3 Downloaded by [Dr </w:t>
      </w:r>
      <w:proofErr w:type="spellStart"/>
      <w:r w:rsidRPr="0005194E">
        <w:rPr>
          <w:rStyle w:val="Emphasis"/>
          <w:rFonts w:asciiTheme="minorHAnsi" w:hAnsiTheme="minorHAnsi" w:cstheme="minorHAnsi"/>
        </w:rPr>
        <w:t>Basak</w:t>
      </w:r>
      <w:proofErr w:type="spellEnd"/>
      <w:r w:rsidRPr="0005194E">
        <w:rPr>
          <w:rStyle w:val="Emphasis"/>
          <w:rFonts w:asciiTheme="minorHAnsi" w:hAnsiTheme="minorHAnsi" w:cstheme="minorHAnsi"/>
        </w:rPr>
        <w:t xml:space="preserve"> </w:t>
      </w:r>
      <w:proofErr w:type="spellStart"/>
      <w:r w:rsidRPr="0005194E">
        <w:rPr>
          <w:rStyle w:val="Emphasis"/>
          <w:rFonts w:asciiTheme="minorHAnsi" w:hAnsiTheme="minorHAnsi" w:cstheme="minorHAnsi"/>
        </w:rPr>
        <w:t>Tanulku</w:t>
      </w:r>
      <w:proofErr w:type="spellEnd"/>
      <w:r w:rsidRPr="0005194E">
        <w:rPr>
          <w:rStyle w:val="Emphasis"/>
          <w:rFonts w:asciiTheme="minorHAnsi" w:hAnsiTheme="minorHAnsi" w:cstheme="minorHAnsi"/>
        </w:rPr>
        <w:t>] at 05:58 11 December 2013 dismissiveness (if not outright racism) and indifference which for too long have pervaded socialist movements. This involves prioritizing the learning of cultures, histories, and the current internal complexities of and contradictions within Indigenous communities, without losing sight of world-scale processes. It entails rejecting what Fred Ho calls ‘‘manifest destiny Marxism,’’ which I would broaden to all socialist persuasions and instead use the term settler colonial socialism. As Ho (2008) puts it: ‘‘The best way to ‘unlearn’ whiteness ... is for people of European descent in the U.S.A. to give their all in exactly the same way as oppressed nationality freedom fighters: liberate stolen and occupied lands, return of resources and wealth, reparations, and to build a new society that will certainly mean the destruction of the U.S.A. as it has historically been constructed and construed, and the coming-</w:t>
      </w:r>
      <w:proofErr w:type="spellStart"/>
      <w:r w:rsidRPr="0005194E">
        <w:rPr>
          <w:rStyle w:val="Emphasis"/>
          <w:rFonts w:asciiTheme="minorHAnsi" w:hAnsiTheme="minorHAnsi" w:cstheme="minorHAnsi"/>
        </w:rPr>
        <w:t>intobeing</w:t>
      </w:r>
      <w:proofErr w:type="spellEnd"/>
      <w:r w:rsidRPr="0005194E">
        <w:rPr>
          <w:rStyle w:val="Emphasis"/>
          <w:rFonts w:asciiTheme="minorHAnsi" w:hAnsiTheme="minorHAnsi" w:cstheme="minorHAnsi"/>
        </w:rPr>
        <w:t xml:space="preserve"> of voluntarily-associated liberated peoples and societies.</w:t>
      </w:r>
      <w:r w:rsidRPr="0005194E">
        <w:rPr>
          <w:rFonts w:asciiTheme="minorHAnsi" w:eastAsia="Times New Roman" w:hAnsiTheme="minorHAnsi" w:cstheme="minorHAnsi"/>
          <w:sz w:val="14"/>
        </w:rPr>
        <w:t>’’ These are no easy tasks to achieve under colonial dictatorship, where even the existence of Indigenous Peoples is either ignored or de-emphasized, unless convenient for propaganda purposes.2 But I find them essential to undermine the settler colonial order and thereby contribute to overcoming the capitalist mode of production. Accordingly, this journal’s role should also be to facilitate the further development of a decolonized and decolonizing (eco)socialism.</w:t>
      </w:r>
    </w:p>
    <w:p w14:paraId="4AAF6984" w14:textId="77777777" w:rsidR="0084543D" w:rsidRPr="0005194E" w:rsidRDefault="0084543D" w:rsidP="0084543D"/>
    <w:p w14:paraId="466FD960" w14:textId="5FB90C89" w:rsidR="0084543D" w:rsidRDefault="0084543D" w:rsidP="0084543D">
      <w:pPr>
        <w:pStyle w:val="Heading3"/>
      </w:pPr>
      <w:r>
        <w:lastRenderedPageBreak/>
        <w:t xml:space="preserve">Abolitionist Pedagogy Link – 2NC </w:t>
      </w:r>
    </w:p>
    <w:p w14:paraId="4BF30B58" w14:textId="77777777" w:rsidR="0084543D" w:rsidRDefault="0084543D" w:rsidP="0084543D"/>
    <w:p w14:paraId="46071625" w14:textId="77777777" w:rsidR="0084543D" w:rsidRPr="0060377C" w:rsidRDefault="0084543D" w:rsidP="0084543D">
      <w:pPr>
        <w:pStyle w:val="Heading4"/>
      </w:pPr>
      <w:r w:rsidRPr="0060377C">
        <w:t>Their abolitionist pedagogy and frame of the prison as solely a site of dehumanization disavow the forms of resistance and alternative modes of humanity found within carceral space</w:t>
      </w:r>
    </w:p>
    <w:p w14:paraId="18E967DB" w14:textId="77777777" w:rsidR="0084543D" w:rsidRPr="0060377C" w:rsidRDefault="0084543D" w:rsidP="0084543D">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4D41EAF0" w14:textId="77777777" w:rsidR="0084543D" w:rsidRPr="0060377C" w:rsidRDefault="0084543D" w:rsidP="0084543D">
      <w:pPr>
        <w:rPr>
          <w:rStyle w:val="StyleUnderline"/>
        </w:rPr>
      </w:pPr>
      <w:r w:rsidRPr="0060377C">
        <w:rPr>
          <w:rStyle w:val="StyleUnderline"/>
        </w:rPr>
        <w:t xml:space="preserve">The prison, as a site of modernity, also </w:t>
      </w:r>
      <w:proofErr w:type="gramStart"/>
      <w:r w:rsidRPr="0060377C">
        <w:rPr>
          <w:rStyle w:val="StyleUnderline"/>
        </w:rPr>
        <w:t>opens up</w:t>
      </w:r>
      <w:proofErr w:type="gramEnd"/>
      <w:r w:rsidRPr="0060377C">
        <w:rPr>
          <w:rStyle w:val="StyleUnderline"/>
        </w:rPr>
        <w:t xml:space="preserve"> a range of decolonial possibilities.</w:t>
      </w:r>
      <w:r w:rsidRPr="0060377C">
        <w:t xml:space="preserve"> As noted above, the colonial scripts that operate on all bodies and peoples (white and nonwhite) are tied to slavery and colonialism. Yet these </w:t>
      </w:r>
      <w:r w:rsidRPr="0060377C">
        <w:rPr>
          <w:rStyle w:val="StyleUnderline"/>
        </w:rPr>
        <w:t>colonial scripts are read in very different ways—which is critical because this offers a space for a nuanced analysis that can work toward articulating a decolonial future that, in bringing these racial histories together, seeks to undo longstanding racial hierarchies</w:t>
      </w:r>
      <w:r w:rsidRPr="0060377C">
        <w:t xml:space="preserve">—and following Andrea Smith—dismantles white supremacy. </w:t>
      </w:r>
      <w:r w:rsidRPr="0060377C">
        <w:rPr>
          <w:rStyle w:val="StyleUnderline"/>
        </w:rPr>
        <w:t>Part of this work involves dislodging black and indigenous carceral narratives from dehumanizing conceptual and theoretical logics</w:t>
      </w:r>
      <w:r w:rsidRPr="0060377C">
        <w:t xml:space="preserve"> (McKittrick, 2013). In this final section of my literature review I want to touch on some of the ways </w:t>
      </w:r>
      <w:r w:rsidRPr="0060377C">
        <w:rPr>
          <w:rStyle w:val="StyleUnderline"/>
        </w:rPr>
        <w:t xml:space="preserve">decolonial theories and practices of resistance undermine the ways in which geographies, the law, modernity, gender, and the prison shape the ongoing criminalization of indigenous women. </w:t>
      </w:r>
      <w:r w:rsidRPr="0060377C">
        <w:t xml:space="preserve">As noted above, the historical antecedents of the prison—the slave ship, the plantation, and the reserve—are important sites of incarceration. Dylan Rodriguez argues, though, that the 28 ship was a space of suspension, temporary confinement, and that black bodies became queered by the bowels of the ship (44-45). Following </w:t>
      </w:r>
      <w:proofErr w:type="spellStart"/>
      <w:r w:rsidRPr="0060377C">
        <w:t>Omis’eke</w:t>
      </w:r>
      <w:proofErr w:type="spellEnd"/>
      <w:r w:rsidRPr="0060377C">
        <w:t xml:space="preserve"> Tinsley this suggests that queer is a “disruption to the violence of normative order and powerfully so: connecting in ways that commodified flesh was never supposed to, loving your own kind when your kind was supposed to cease to exist, forging interpersonal connections that counteract imperial desires for Africans’ living deaths” (199). Tinsley connects how </w:t>
      </w:r>
      <w:r w:rsidRPr="0060377C">
        <w:rPr>
          <w:rStyle w:val="StyleUnderline"/>
        </w:rPr>
        <w:t xml:space="preserve">the geography of the Middle Passage created the production of black identity as queer—meaning that the subjugation as slaves was simultaneously accompanied by acts of resistance, relational practices of community, and love. The ship </w:t>
      </w:r>
      <w:proofErr w:type="gramStart"/>
      <w:r w:rsidRPr="0060377C">
        <w:rPr>
          <w:rStyle w:val="StyleUnderline"/>
        </w:rPr>
        <w:t>opened up</w:t>
      </w:r>
      <w:proofErr w:type="gramEnd"/>
      <w:r w:rsidRPr="0060377C">
        <w:rPr>
          <w:rStyle w:val="StyleUnderline"/>
        </w:rPr>
        <w:t xml:space="preserve"> a (forced) space where new relationships were formed; particularly important were racial connections and disconnections, and the ways in which blackness was created in relation to whiteness (and vice versa) through alternative kinship practices.</w:t>
      </w:r>
      <w:r w:rsidRPr="0060377C">
        <w:t xml:space="preserve"> Rodriguez and Tinsley thus provide a conceptual opening to rethink how practices of colonialism, racial violence, incarceration, inside and outside the prison, are reimagined. This kind of reimagining can also inform theoretical frameworks. Tiffany King writes that </w:t>
      </w:r>
      <w:r w:rsidRPr="0060377C">
        <w:rPr>
          <w:rStyle w:val="StyleUnderline"/>
        </w:rPr>
        <w:t>“[r]</w:t>
      </w:r>
      <w:proofErr w:type="spellStart"/>
      <w:r w:rsidRPr="0060377C">
        <w:rPr>
          <w:rStyle w:val="StyleUnderline"/>
        </w:rPr>
        <w:t>eimagining</w:t>
      </w:r>
      <w:proofErr w:type="spellEnd"/>
      <w:r w:rsidRPr="0060377C">
        <w:rPr>
          <w:rStyle w:val="StyleUnderline"/>
        </w:rPr>
        <w:t xml:space="preserve"> Blackness and theorizing anti-black racism on unusual landscapes requires that we rethink the usefulness of convenient and orthodox epistemic frames”</w:t>
      </w:r>
      <w:r w:rsidRPr="0060377C">
        <w:t xml:space="preserve"> (“Labor’s Aphasia” 3). </w:t>
      </w:r>
      <w:r w:rsidRPr="0060377C">
        <w:rPr>
          <w:rStyle w:val="Emphasis"/>
        </w:rPr>
        <w:t>The theoretical limitations of conceptualizing the prison as only a site of dehumanization and extermination—that houses black and indigenous deaths—are that the lives and communities within the prisons are often forgotten</w:t>
      </w:r>
      <w:r w:rsidRPr="0060377C">
        <w:rPr>
          <w:rStyle w:val="StyleUnderline"/>
        </w:rPr>
        <w:t>.</w:t>
      </w:r>
      <w:r w:rsidRPr="0060377C">
        <w:t xml:space="preserve"> McKittrick asks that we consider how </w:t>
      </w:r>
      <w:r w:rsidRPr="0060377C">
        <w:rPr>
          <w:rStyle w:val="StyleUnderline"/>
        </w:rPr>
        <w:t xml:space="preserve">the geography of the plantation can be traced to the prison, spaces of poverty, and the “ghetto” but she asks us to consider how </w:t>
      </w:r>
      <w:r w:rsidRPr="0060377C">
        <w:rPr>
          <w:rStyle w:val="Emphasis"/>
        </w:rPr>
        <w:t>the plantation as a “location might also open up a discussion of black life within the context of contemporary global cities and futures</w:t>
      </w:r>
      <w:r w:rsidRPr="0060377C">
        <w:rPr>
          <w:rStyle w:val="StyleUnderline"/>
        </w:rPr>
        <w:t>”</w:t>
      </w:r>
      <w:r w:rsidRPr="0060377C">
        <w:t xml:space="preserve"> (“Plantation Futures” 5). How can we think about incarcerated peoples as part of non-incarcerated communities? </w:t>
      </w:r>
      <w:r w:rsidRPr="0060377C">
        <w:rPr>
          <w:rStyle w:val="StyleUnderline"/>
        </w:rPr>
        <w:t xml:space="preserve">What discursive spaces emerge when thinking and imagining a decolonial future? McKittrick writes that “our future modes of being might hinge on a decolonial poetics that reads black dispossession as a ‘question mark’—punctuating </w:t>
      </w:r>
      <w:proofErr w:type="spellStart"/>
      <w:r w:rsidRPr="0060377C">
        <w:rPr>
          <w:rStyle w:val="StyleUnderline"/>
        </w:rPr>
        <w:t>postslavery</w:t>
      </w:r>
      <w:proofErr w:type="spellEnd"/>
      <w:r w:rsidRPr="0060377C">
        <w:rPr>
          <w:rStyle w:val="StyleUnderline"/>
        </w:rPr>
        <w:t xml:space="preserve"> </w:t>
      </w:r>
      <w:proofErr w:type="spellStart"/>
      <w:r w:rsidRPr="0060377C">
        <w:rPr>
          <w:rStyle w:val="StyleUnderline"/>
        </w:rPr>
        <w:lastRenderedPageBreak/>
        <w:t>violences</w:t>
      </w:r>
      <w:proofErr w:type="spellEnd"/>
      <w:r w:rsidRPr="0060377C">
        <w:rPr>
          <w:rStyle w:val="StyleUnderline"/>
        </w:rPr>
        <w:t xml:space="preserve"> and posed to our present modes of being</w:t>
      </w:r>
      <w:r w:rsidRPr="0060377C">
        <w:t xml:space="preserve">— thus providing a critique of the very historical process that brought the Manichean workings of the plantation to ‘such heights of fulfillment’” (“Plantation Futures” 5). </w:t>
      </w:r>
      <w:r w:rsidRPr="0060377C">
        <w:rPr>
          <w:rStyle w:val="StyleUnderline"/>
        </w:rPr>
        <w:t xml:space="preserve">Articulating black future modes of being as a “question mark” offers the space to engage with articulations and longings for a different future, beyond our current colonial order. A discussion of plantation logics necessitates an analysis that links plantation histories to the recirculation of antiblack and racial violence, and calls for decolonial thinking that is premised on human life </w:t>
      </w:r>
      <w:r w:rsidRPr="0060377C">
        <w:t>(McKittrick, “Plantation Futures” 3)—</w:t>
      </w:r>
      <w:r w:rsidRPr="0060377C">
        <w:rPr>
          <w:rStyle w:val="StyleUnderline"/>
        </w:rPr>
        <w:t>also opening up a way to think about the incarceration and erasure of indigenous women in ways that do not replicate colonial violence</w:t>
      </w:r>
      <w:r w:rsidRPr="0060377C">
        <w:t xml:space="preserve">. Importantly, McKittrick clarifies that creative texts hold in them decolonial narratives. McKittrick asks scholars to incorporate creative texts as theory in their work, because creative texts can conceptually undo our present order of knowledge. Related, Andrea Smith’s article, “Indigeneity, Settler Colonialism, White Supremacy” (2010) argues that </w:t>
      </w:r>
      <w:r w:rsidRPr="0060377C">
        <w:rPr>
          <w:rStyle w:val="StyleUnderline"/>
        </w:rPr>
        <w:t xml:space="preserve">decolonization strategies that work within the framework of white supremacy are unsuccessful in dismantling colonial logics, because they take the settler colonial state for granted. </w:t>
      </w:r>
      <w:r w:rsidRPr="0060377C">
        <w:t xml:space="preserve">She explains that practices of racial solidarity have often focused on overlapping experiences of struggle, particularly because groups of people have seeable racial markers, cultural similarities and/or geographical proximities (Smith, “Indigeneity” 3). Instead, </w:t>
      </w:r>
      <w:r w:rsidRPr="0060377C">
        <w:rPr>
          <w:rStyle w:val="StyleUnderline"/>
        </w:rPr>
        <w:t>Smith clarifies the need to organize around the logics of white supremacy (the logic of slavery, the logic of indigenous genocide, the logic of orientalism) because this model of activism destabilizes identity politics. The model of identity politics has been unsuccessful in 30 transformative change because it invites marginalized peoples to “integrate” into the dominant order. Therefore, the problem with not critically addressing white supremacist logics and settler colonialism is that social-justice struggles become complicit in racism, as opposed to destabilizing it</w:t>
      </w:r>
      <w:r w:rsidRPr="0060377C">
        <w:t xml:space="preserve"> (Smith, “Indigeneity” 7). Smith discusses how </w:t>
      </w:r>
      <w:r w:rsidRPr="0060377C">
        <w:rPr>
          <w:rStyle w:val="StyleUnderline"/>
        </w:rPr>
        <w:t>the settler-state is implicit in (re)producing colonial logics and her analytical framework provides a method of activism that de-legitimizes state sanctioned violence. Smith’s framework is radical because it centers how our global order is enmeshed in the logics of white supremacy and elucidates how one’s relation to the logics of white supremacy changes according to time and space</w:t>
      </w:r>
      <w:r w:rsidRPr="0060377C">
        <w:t xml:space="preserve"> (“Indigeneity 3). Smith writes, “[T]he point I am trying to argue is that analyzing white supremacy in any context may benefit from not presuming a single logic but assessing how it might be operating through multiple logics (even as these multiple logics may vary)” (Smith, “Indigeneity 3). Smith asks scholars to </w:t>
      </w:r>
      <w:r w:rsidRPr="0060377C">
        <w:rPr>
          <w:rStyle w:val="StyleUnderline"/>
        </w:rPr>
        <w:t>envision forms of governance that are not premised on racial hierarchies and colonial logics, because this is central to ending white supremacy (“</w:t>
      </w:r>
      <w:r w:rsidRPr="0060377C">
        <w:t xml:space="preserve">Indigeneity” 4). Smith’s framework is important because </w:t>
      </w:r>
      <w:r w:rsidRPr="0060377C">
        <w:rPr>
          <w:rStyle w:val="StyleUnderline"/>
        </w:rPr>
        <w:t>it elucidates the need to dismantle the logics of white supremacy, which will undo our current colonial order. Her framework is all encompassing and showcases that the logics of white supremacy, which are underwritten by colonial histories, operate to subjugate racialized peoples in different and intimately connected ways.</w:t>
      </w:r>
      <w:r w:rsidRPr="0060377C">
        <w:t xml:space="preserve"> According to Smith </w:t>
      </w:r>
      <w:r w:rsidRPr="0060377C">
        <w:rPr>
          <w:rStyle w:val="StyleUnderline"/>
        </w:rPr>
        <w:t>there is a need to disrupt and remove institutions invested in the maintenance of white supremacy. North American modernity was and is premised on the racial state. Smith calls for activism and theoretical work to be premised on the “politics of liberation” which means seeing liberation outside of the confines of white supremacy and the settler state</w:t>
      </w:r>
      <w:r w:rsidRPr="0060377C">
        <w:t xml:space="preserve"> (Smith, “Indigeneity” 10). </w:t>
      </w:r>
      <w:r w:rsidRPr="0060377C">
        <w:rPr>
          <w:rStyle w:val="StyleUnderline"/>
        </w:rPr>
        <w:t>The state does not ameliorate harm, because it continues to enact settler colonialism through institutional violence, managing and disciplining that is intimately 31 implicit in anti-blackness, racial violence, and indigenous disappearances. The racial scripts that operate in relation to the legal system position whiteness in relation to freedom and civility, while the racialized communities negotiate a fraught relationship with the state. The prison works to disavow histories of slavery and colonialism through hiding how freedom (white hegemony) is underscored by unfreedom for the racialized Other.</w:t>
      </w:r>
      <w:r w:rsidRPr="0060377C">
        <w:t xml:space="preserve"> If thought about alongside </w:t>
      </w:r>
      <w:r w:rsidRPr="0060377C">
        <w:lastRenderedPageBreak/>
        <w:t xml:space="preserve">Smith’s insights, the links between prison and modernity illuminates racial histories and experiences that are normally hidden from view and, furthermore, draws attention to how </w:t>
      </w:r>
      <w:r w:rsidRPr="0060377C">
        <w:rPr>
          <w:rStyle w:val="StyleUnderline"/>
        </w:rPr>
        <w:t>white supremacy—not just racism that targets non-white people and communities but white supremacy—needs undoing. Therefore, prison abolition is inherently and anti-racist endeavor, because it disrupts commonsense codes of racial violence and practices of management and sequestering. This does not mean imagining alternatives to the prison.</w:t>
      </w:r>
      <w:r w:rsidRPr="0060377C">
        <w:t xml:space="preserve"> Drawing from Angela Davis, </w:t>
      </w:r>
      <w:r w:rsidRPr="0060377C">
        <w:rPr>
          <w:rStyle w:val="StyleUnderline"/>
        </w:rPr>
        <w:t>it means imagining a variety of practices that continue to dismantle colonial carceral practices, through a politics of reconciliation as opposed to retribution</w:t>
      </w:r>
      <w:r w:rsidRPr="0060377C">
        <w:t xml:space="preserve"> (107</w:t>
      </w:r>
      <w:r w:rsidRPr="0060377C">
        <w:rPr>
          <w:rStyle w:val="StyleUnderline"/>
        </w:rPr>
        <w:t xml:space="preserve">). I employ an abolitionist framework because this involves taking steps to dismantle the logics of white supremacy—which includes the removal of interlocking processes that require racial subjugation (including racial capitalism, prisons, gendered </w:t>
      </w:r>
      <w:proofErr w:type="spellStart"/>
      <w:r w:rsidRPr="0060377C">
        <w:rPr>
          <w:rStyle w:val="StyleUnderline"/>
        </w:rPr>
        <w:t>violences</w:t>
      </w:r>
      <w:proofErr w:type="spellEnd"/>
      <w:r w:rsidRPr="0060377C">
        <w:rPr>
          <w:rStyle w:val="StyleUnderline"/>
        </w:rPr>
        <w:t>, settler colonialism, and anti-black racism).</w:t>
      </w:r>
      <w:r w:rsidRPr="0060377C">
        <w:t xml:space="preserve"> This literature review has clarified my conceptualization of the prison as a site of modernity. I have shown that the prison is underwritten by colonial histories and geographies that sequester, manage, subjugate black and indigenous peoples: </w:t>
      </w:r>
      <w:proofErr w:type="gramStart"/>
      <w:r w:rsidRPr="0060377C">
        <w:t>the</w:t>
      </w:r>
      <w:proofErr w:type="gramEnd"/>
      <w:r w:rsidRPr="0060377C">
        <w:t xml:space="preserve"> Middle Passage, </w:t>
      </w:r>
      <w:r w:rsidRPr="0060377C">
        <w:rPr>
          <w:rStyle w:val="StyleUnderline"/>
        </w:rPr>
        <w:t>the plantation, the reserve, the residential school system. These historical geographies draw attention to how the project of modernity maintains white supremacy while also demonstrating how very different racial pasts—black, indigenous—overlap and within the contemporary space 32 of the prison.</w:t>
      </w:r>
      <w:r w:rsidRPr="0060377C">
        <w:t xml:space="preserve"> I have also drawn attention to the ways that </w:t>
      </w:r>
      <w:r w:rsidRPr="0060377C">
        <w:rPr>
          <w:rStyle w:val="StyleUnderline"/>
        </w:rPr>
        <w:t>the prison hides ongoing practices of racial subjugation and marginalization and, as well, how decolonial theories and practices of resistance underpin carceral logics. I have concluded that an abolitionist framework is required to dismantle the logics of white supremacy and its attendant geographies. This means imagining a project of liberation for all people.</w:t>
      </w:r>
      <w:r w:rsidRPr="0060377C">
        <w:t xml:space="preserve"> In the next chapters, I explore how the prison is tied to political and economic agendas. I discuss how </w:t>
      </w:r>
      <w:r w:rsidRPr="0060377C">
        <w:rPr>
          <w:rStyle w:val="StyleUnderline"/>
        </w:rPr>
        <w:t xml:space="preserve">prison reform projects, specifically reportage narratives, are unsuccessful particularly because these practices do not address the colonial histories that underwrite the prison. I also consider how the project of modernity is enacted through geography—and incorporate maps </w:t>
      </w:r>
      <w:proofErr w:type="gramStart"/>
      <w:r w:rsidRPr="0060377C">
        <w:rPr>
          <w:rStyle w:val="StyleUnderline"/>
        </w:rPr>
        <w:t>as a way to</w:t>
      </w:r>
      <w:proofErr w:type="gramEnd"/>
      <w:r w:rsidRPr="0060377C">
        <w:rPr>
          <w:rStyle w:val="StyleUnderline"/>
        </w:rPr>
        <w:t xml:space="preserve"> showcase where prisons exist</w:t>
      </w:r>
      <w:r w:rsidRPr="0060377C">
        <w:t xml:space="preserve">. I employ the frameworks of critical race scholars (McKittrick 2011; Gilmore 2007; </w:t>
      </w:r>
      <w:proofErr w:type="spellStart"/>
      <w:r w:rsidRPr="0060377C">
        <w:t>Georgis</w:t>
      </w:r>
      <w:proofErr w:type="spellEnd"/>
      <w:r w:rsidRPr="0060377C">
        <w:t xml:space="preserve"> 2013) to consider how </w:t>
      </w:r>
      <w:r w:rsidRPr="0060377C">
        <w:rPr>
          <w:rStyle w:val="StyleUnderline"/>
        </w:rPr>
        <w:t xml:space="preserve">racialized spaces always hold narratives of resistance and articulations for a different future. I consider how the practice of radical storytelling creates a space of human relationality, which subverts scripts of subjugation and violence. The practice of sharing narratives of survival also </w:t>
      </w:r>
      <w:proofErr w:type="gramStart"/>
      <w:r w:rsidRPr="0060377C">
        <w:rPr>
          <w:rStyle w:val="StyleUnderline"/>
        </w:rPr>
        <w:t>opens up</w:t>
      </w:r>
      <w:proofErr w:type="gramEnd"/>
      <w:r w:rsidRPr="0060377C">
        <w:rPr>
          <w:rStyle w:val="StyleUnderline"/>
        </w:rPr>
        <w:t xml:space="preserve"> a space to collectively share decolonial imaginings and therefore narratives of a better future.</w:t>
      </w:r>
    </w:p>
    <w:p w14:paraId="74DEE3BC" w14:textId="77777777" w:rsidR="0084543D" w:rsidRPr="0029212E" w:rsidRDefault="0084543D" w:rsidP="0084543D"/>
    <w:p w14:paraId="15BA912B" w14:textId="77777777" w:rsidR="0084543D" w:rsidRPr="0084543D" w:rsidRDefault="0084543D" w:rsidP="0084543D"/>
    <w:p w14:paraId="76570017" w14:textId="379C3D1B" w:rsidR="00E068F4" w:rsidRDefault="00E068F4" w:rsidP="00E068F4">
      <w:pPr>
        <w:pStyle w:val="Heading2"/>
      </w:pPr>
      <w:r>
        <w:lastRenderedPageBreak/>
        <w:t>Negative State Action Links</w:t>
      </w:r>
    </w:p>
    <w:p w14:paraId="460CF908" w14:textId="7ABA90CD" w:rsidR="00E068F4" w:rsidRDefault="00E068F4" w:rsidP="00E068F4"/>
    <w:p w14:paraId="62521410" w14:textId="78FB0B2D" w:rsidR="00E068F4" w:rsidRDefault="0035065A" w:rsidP="00E068F4">
      <w:pPr>
        <w:pStyle w:val="Heading3"/>
      </w:pPr>
      <w:r>
        <w:lastRenderedPageBreak/>
        <w:t>Negative State Action</w:t>
      </w:r>
      <w:r w:rsidR="00E068F4">
        <w:t xml:space="preserve"> Link – 2NC </w:t>
      </w:r>
    </w:p>
    <w:p w14:paraId="6D9BBE3B" w14:textId="0ADDDD0A" w:rsidR="00E068F4" w:rsidRDefault="00E068F4" w:rsidP="00E068F4"/>
    <w:p w14:paraId="4415799A" w14:textId="51E1B049" w:rsidR="00E068F4" w:rsidRPr="000E7B1A" w:rsidRDefault="00E068F4" w:rsidP="00E068F4">
      <w:pPr>
        <w:pStyle w:val="Heading4"/>
      </w:pPr>
      <w:r>
        <w:t xml:space="preserve">Their call for settler counter-imperialism can never drive </w:t>
      </w:r>
      <w:r w:rsidRPr="00EB57B1">
        <w:rPr>
          <w:u w:val="single"/>
        </w:rPr>
        <w:t>structural</w:t>
      </w:r>
      <w:r>
        <w:rPr>
          <w:u w:val="single"/>
        </w:rPr>
        <w:t xml:space="preserve"> </w:t>
      </w:r>
      <w:r w:rsidRPr="00EB57B1">
        <w:rPr>
          <w:u w:val="single"/>
        </w:rPr>
        <w:t>alter</w:t>
      </w:r>
      <w:r>
        <w:rPr>
          <w:u w:val="single"/>
        </w:rPr>
        <w:t xml:space="preserve">ations </w:t>
      </w:r>
      <w:r>
        <w:t xml:space="preserve">to the colonial </w:t>
      </w:r>
      <w:r w:rsidRPr="00EB57B1">
        <w:rPr>
          <w:u w:val="single"/>
        </w:rPr>
        <w:t>relationship</w:t>
      </w:r>
      <w:r>
        <w:t xml:space="preserve"> between settlers and indigenous populations. </w:t>
      </w:r>
    </w:p>
    <w:p w14:paraId="06E6D035" w14:textId="77777777" w:rsidR="00E068F4" w:rsidRDefault="00E068F4" w:rsidP="00E068F4">
      <w:r w:rsidRPr="0099067A">
        <w:rPr>
          <w:b/>
          <w:bCs/>
          <w:sz w:val="26"/>
          <w:szCs w:val="26"/>
        </w:rPr>
        <w:t>Day 16</w:t>
      </w:r>
      <w:r>
        <w:t xml:space="preserve"> (</w:t>
      </w:r>
      <w:proofErr w:type="spellStart"/>
      <w:r>
        <w:t>Ikyo</w:t>
      </w:r>
      <w:proofErr w:type="spellEnd"/>
      <w:r>
        <w:t xml:space="preserve">, Professor of English at Mount Holyoke College, “Being or Nothingness: Indigeneity, </w:t>
      </w:r>
      <w:proofErr w:type="spellStart"/>
      <w:r>
        <w:t>AntiBlackness</w:t>
      </w:r>
      <w:proofErr w:type="spellEnd"/>
      <w:r>
        <w:t xml:space="preserve"> and Settler Colonial Critique” </w:t>
      </w:r>
      <w:proofErr w:type="spellStart"/>
      <w:r>
        <w:t>pg</w:t>
      </w:r>
      <w:proofErr w:type="spellEnd"/>
      <w:r>
        <w:t xml:space="preserve"> 102-119) –KLab2020-Kate</w:t>
      </w:r>
    </w:p>
    <w:p w14:paraId="5FCE2AC3" w14:textId="77777777" w:rsidR="00E068F4" w:rsidRPr="00025AA3" w:rsidRDefault="00E068F4" w:rsidP="00E068F4">
      <w:pPr>
        <w:rPr>
          <w:sz w:val="16"/>
        </w:rPr>
      </w:pPr>
      <w:r w:rsidRPr="00025AA3">
        <w:rPr>
          <w:sz w:val="16"/>
        </w:rPr>
        <w:t>Before I proceed, I want to acknowledge that</w:t>
      </w:r>
      <w:r w:rsidRPr="00052340">
        <w:rPr>
          <w:u w:val="single"/>
        </w:rPr>
        <w:t xml:space="preserve"> the intersection of Indigeneity and antiblackness in the continental United States presents a unique set of issues</w:t>
      </w:r>
      <w:r w:rsidRPr="00025AA3">
        <w:rPr>
          <w:sz w:val="16"/>
        </w:rPr>
        <w:t xml:space="preserve">, </w:t>
      </w:r>
      <w:r w:rsidRPr="00052340">
        <w:rPr>
          <w:u w:val="single"/>
        </w:rPr>
        <w:t>insofar as Occupied Palestine and Hawai‘i have emerged as equally if not more prominent than the continental United States as sites for theorizing the eliminatory logics of settler colonialism</w:t>
      </w:r>
      <w:r w:rsidRPr="00025AA3">
        <w:rPr>
          <w:sz w:val="16"/>
        </w:rPr>
        <w:t xml:space="preserve">.5 Part of this centrifugal dynamic may be attributed to the fact that </w:t>
      </w:r>
      <w:r w:rsidRPr="00E83C5A">
        <w:rPr>
          <w:u w:val="single"/>
        </w:rPr>
        <w:t>unlike other white settler colonies like Canada, where colonial dispossession is the paradigmatic signifier of white settler supremacy</w:t>
      </w:r>
      <w:r w:rsidRPr="00E83C5A">
        <w:rPr>
          <w:b/>
          <w:bCs/>
          <w:u w:val="single"/>
        </w:rPr>
        <w:t>, in the</w:t>
      </w:r>
      <w:r w:rsidRPr="00E83C5A">
        <w:rPr>
          <w:u w:val="single"/>
        </w:rPr>
        <w:t xml:space="preserve"> continental </w:t>
      </w:r>
      <w:r w:rsidRPr="00E83C5A">
        <w:rPr>
          <w:b/>
          <w:bCs/>
          <w:u w:val="single"/>
        </w:rPr>
        <w:t>United States it has been the legacy of slavery and antiblack racism</w:t>
      </w:r>
      <w:r w:rsidRPr="00E83C5A">
        <w:rPr>
          <w:u w:val="single"/>
        </w:rPr>
        <w:t>.</w:t>
      </w:r>
      <w:r w:rsidRPr="00025AA3">
        <w:rPr>
          <w:sz w:val="16"/>
        </w:rPr>
        <w:t xml:space="preserve"> This is certainly not to say that the ongoing dispossession of Indigenous peoples in the United States goes completely unacknowledged but rather to appreciate the fact that alongside </w:t>
      </w:r>
      <w:r w:rsidRPr="00025AA3">
        <w:rPr>
          <w:u w:val="single"/>
        </w:rPr>
        <w:t>recent Indigenous sovereignty movements</w:t>
      </w:r>
      <w:r w:rsidRPr="00025AA3">
        <w:rPr>
          <w:sz w:val="16"/>
        </w:rPr>
        <w:t xml:space="preserve"> such as </w:t>
      </w:r>
      <w:r w:rsidRPr="00025AA3">
        <w:rPr>
          <w:u w:val="single"/>
        </w:rPr>
        <w:t>Idle No More in Canada or the BDS movement in Occupied Palestine, it has been Ferguson in the United States.</w:t>
      </w:r>
      <w:r w:rsidRPr="00025AA3">
        <w:rPr>
          <w:sz w:val="16"/>
        </w:rPr>
        <w:t xml:space="preserve"> Thus, </w:t>
      </w:r>
      <w:r w:rsidRPr="00052340">
        <w:rPr>
          <w:u w:val="single"/>
        </w:rPr>
        <w:t>the centrifugal or long-distance lens that I associate with settler colonial American studies is clearly a reflection of the continued tensions around theorizing the intersection of race and Indigeneity</w:t>
      </w:r>
      <w:r w:rsidRPr="00025AA3">
        <w:rPr>
          <w:sz w:val="16"/>
        </w:rPr>
        <w:t xml:space="preserve">. Together with what </w:t>
      </w:r>
      <w:proofErr w:type="spellStart"/>
      <w:r w:rsidRPr="00025AA3">
        <w:rPr>
          <w:sz w:val="16"/>
        </w:rPr>
        <w:t>Saidiya</w:t>
      </w:r>
      <w:proofErr w:type="spellEnd"/>
      <w:r w:rsidRPr="00025AA3">
        <w:rPr>
          <w:sz w:val="16"/>
        </w:rPr>
        <w:t xml:space="preserve"> Hartman calls the “afterlife of slavery</w:t>
      </w:r>
      <w:r w:rsidRPr="00052340">
        <w:rPr>
          <w:u w:val="single"/>
        </w:rPr>
        <w:t>,” the logic of antiblackness complicates a settler colonial binary framed around a central Indigenous/settler opposition</w:t>
      </w:r>
      <w:r w:rsidRPr="00025AA3">
        <w:rPr>
          <w:sz w:val="16"/>
        </w:rPr>
        <w:t>.6 Understandably</w:t>
      </w:r>
      <w:r w:rsidRPr="00052340">
        <w:rPr>
          <w:u w:val="single"/>
        </w:rPr>
        <w:t>, there is conceptual difficulty in folding the experience of racial capture and enslavement into the subject position of the “settler.</w:t>
      </w:r>
      <w:r w:rsidRPr="00025AA3">
        <w:rPr>
          <w:sz w:val="16"/>
        </w:rPr>
        <w:t>” But if we move outside the continental United States, questions raised by such binaries dissipate in the face of the starkest and most brutal binary colonial formations. Occupied Palestine, a comparatively recent site of settler colonialism, is such a place, powerfully magnifying the struggle between settler and Indigenous populations in ways that recall the frontier violence of nineteenth-century America</w:t>
      </w:r>
      <w:r w:rsidRPr="00B746DE">
        <w:rPr>
          <w:u w:val="single"/>
        </w:rPr>
        <w:t>. The illegal occupation, siege of Gaza, and ongoing construction of residential settlements on the West Bank is an uncanny corollary to the lead up to the 1830 Indian Removal Act, which relocated tens of thousands of peoples</w:t>
      </w:r>
      <w:r w:rsidRPr="00025AA3">
        <w:rPr>
          <w:sz w:val="16"/>
        </w:rPr>
        <w:t xml:space="preserve"> from the Southeastern </w:t>
      </w:r>
      <w:proofErr w:type="gramStart"/>
      <w:r w:rsidRPr="00025AA3">
        <w:rPr>
          <w:sz w:val="16"/>
        </w:rPr>
        <w:t xml:space="preserve">Nations  </w:t>
      </w:r>
      <w:r w:rsidRPr="00B746DE">
        <w:rPr>
          <w:u w:val="single"/>
        </w:rPr>
        <w:t>east</w:t>
      </w:r>
      <w:proofErr w:type="gramEnd"/>
      <w:r w:rsidRPr="00B746DE">
        <w:rPr>
          <w:u w:val="single"/>
        </w:rPr>
        <w:t xml:space="preserve">  of the Mississippi River</w:t>
      </w:r>
      <w:r w:rsidRPr="00025AA3">
        <w:rPr>
          <w:sz w:val="16"/>
        </w:rPr>
        <w:t>. From this view</w:t>
      </w:r>
      <w:r w:rsidRPr="00052340">
        <w:rPr>
          <w:u w:val="single"/>
        </w:rPr>
        <w:t>, the glaring binarism of Occupied Palestine offers a window onto U.S. history</w:t>
      </w:r>
      <w:r w:rsidRPr="00025AA3">
        <w:rPr>
          <w:sz w:val="16"/>
        </w:rPr>
        <w:t xml:space="preserve">. But it is for the same reason that Bill V. Mullen’s description of </w:t>
      </w:r>
      <w:r w:rsidRPr="00B746DE">
        <w:rPr>
          <w:u w:val="single"/>
        </w:rPr>
        <w:t xml:space="preserve">Occupied Palestine </w:t>
      </w:r>
      <w:r w:rsidRPr="00025AA3">
        <w:rPr>
          <w:sz w:val="16"/>
        </w:rPr>
        <w:t>as “the most dialectical place on Earth</w:t>
      </w:r>
      <w:r w:rsidRPr="00B746DE">
        <w:rPr>
          <w:u w:val="single"/>
        </w:rPr>
        <w:t>” is unable to capture the racial heterogeneity of the continental United States in the present tense</w:t>
      </w:r>
      <w:r w:rsidRPr="00025AA3">
        <w:rPr>
          <w:sz w:val="16"/>
        </w:rPr>
        <w:t xml:space="preserve">.7 </w:t>
      </w:r>
      <w:r w:rsidRPr="00052340">
        <w:rPr>
          <w:u w:val="single"/>
        </w:rPr>
        <w:t xml:space="preserve">Further, in the case of Hawai‘i, another relatively recent site of settler colonialism, Asian Americans have replaced original white settlers and transformed and extended those eliminatory logics into a </w:t>
      </w:r>
      <w:r w:rsidRPr="00052340">
        <w:rPr>
          <w:b/>
          <w:bCs/>
          <w:u w:val="single"/>
        </w:rPr>
        <w:t>formation of Asian settler colonialism that is also reflective of the Indigenous/settler binary</w:t>
      </w:r>
      <w:r w:rsidRPr="00052340">
        <w:rPr>
          <w:u w:val="single"/>
        </w:rPr>
        <w:t>.</w:t>
      </w:r>
      <w:r w:rsidRPr="00025AA3">
        <w:rPr>
          <w:sz w:val="16"/>
        </w:rPr>
        <w:t xml:space="preserve">8 As Dean </w:t>
      </w:r>
      <w:proofErr w:type="spellStart"/>
      <w:r w:rsidRPr="00025AA3">
        <w:rPr>
          <w:sz w:val="16"/>
        </w:rPr>
        <w:t>Saranillio</w:t>
      </w:r>
      <w:proofErr w:type="spellEnd"/>
      <w:r w:rsidRPr="00025AA3">
        <w:rPr>
          <w:sz w:val="16"/>
        </w:rPr>
        <w:t xml:space="preserve"> explains</w:t>
      </w:r>
      <w:r w:rsidRPr="00052340">
        <w:rPr>
          <w:u w:val="single"/>
        </w:rPr>
        <w:t xml:space="preserve">, “While migration in and of itself does not equate to colonialism, migration to a settler colonial space, where Native lands and resources are under political, ecological, and spiritual contestation, means the political agency of </w:t>
      </w:r>
      <w:r w:rsidRPr="00052340">
        <w:rPr>
          <w:b/>
          <w:bCs/>
          <w:u w:val="single"/>
        </w:rPr>
        <w:t>immigrant communities can bolster a colonial system initiated by White settlers.”</w:t>
      </w:r>
      <w:r w:rsidRPr="00025AA3">
        <w:rPr>
          <w:sz w:val="16"/>
        </w:rPr>
        <w:t xml:space="preserve">9 </w:t>
      </w:r>
      <w:r w:rsidRPr="00052340">
        <w:rPr>
          <w:u w:val="single"/>
        </w:rPr>
        <w:t>The lesson that Hawai‘i offers is one in which a formerly exploited migrant population has achieved structural dominance. Although white settlers exploited indentured Asian laborers in the 1890s as part of the process of dispossessing Native Hawaiians of their land, Asian American invocations of “local” identity and rejection of Native Hawaiian claims for sovereignty reproduce the logics of colonial dispossession</w:t>
      </w:r>
      <w:r w:rsidRPr="00025AA3">
        <w:rPr>
          <w:sz w:val="16"/>
        </w:rPr>
        <w:t xml:space="preserve">. Here Patrick Wolfe’s clarification that settler colonialism is a “structure not an event” is especially salient.10 In comparison to Canada or Australia, what I would describe as a certain attenuation in identifying the continental United States as a settler colony may also be attributed to an ideology of American exceptionalism and history of empire building, which are possibly the most exemplary expressions of settler colonialism. Indeed, </w:t>
      </w:r>
      <w:r w:rsidRPr="00052340">
        <w:rPr>
          <w:u w:val="single"/>
        </w:rPr>
        <w:t xml:space="preserve">what distinguishes the United States as a settler colony is the way it epitomizes a paradigm of endless invasion of both Indigenous and foreign lands.11 Unlike former franchise colonies, such as British India or the Dutch East Indies—regions where economic </w:t>
      </w:r>
      <w:r w:rsidRPr="00052340">
        <w:rPr>
          <w:u w:val="single"/>
        </w:rPr>
        <w:lastRenderedPageBreak/>
        <w:t>exploitation occurred without large-scale white settlement—settler colonies are also largely immune to decolonization because settlers don’t leave</w:t>
      </w:r>
      <w:r w:rsidRPr="00025AA3">
        <w:rPr>
          <w:sz w:val="16"/>
        </w:rPr>
        <w:t xml:space="preserve">. </w:t>
      </w:r>
      <w:r w:rsidRPr="00052340">
        <w:rPr>
          <w:b/>
          <w:bCs/>
          <w:u w:val="single"/>
        </w:rPr>
        <w:t>They are “breakaway” colonies insofar as they transfer the power of the metropolitan center to the periphery, subverting a normative logic of colonialism</w:t>
      </w:r>
      <w:r w:rsidRPr="00025AA3">
        <w:rPr>
          <w:sz w:val="16"/>
        </w:rPr>
        <w:t>.12 In establishing British settler colonies, it was specifically land acquisition that was the primary objective rather than the exploitation of Indigenous labor.13 Because white settlement was a primary goal in British North America, Australia, New Zealand, and South Africa, the process of detaching from British imperial rule—</w:t>
      </w:r>
      <w:r w:rsidRPr="00052340">
        <w:rPr>
          <w:b/>
          <w:bCs/>
          <w:u w:val="single"/>
        </w:rPr>
        <w:t xml:space="preserve">becoming </w:t>
      </w:r>
      <w:r w:rsidRPr="00B746DE">
        <w:rPr>
          <w:b/>
          <w:bCs/>
          <w:sz w:val="24"/>
          <w:szCs w:val="24"/>
          <w:u w:val="single"/>
        </w:rPr>
        <w:t xml:space="preserve">“postcolonial” </w:t>
      </w:r>
      <w:r w:rsidRPr="00052340">
        <w:rPr>
          <w:b/>
          <w:bCs/>
          <w:u w:val="single"/>
        </w:rPr>
        <w:t>as it were—</w:t>
      </w:r>
      <w:r w:rsidRPr="00B746DE">
        <w:rPr>
          <w:b/>
          <w:bCs/>
          <w:sz w:val="24"/>
          <w:szCs w:val="24"/>
          <w:u w:val="single"/>
        </w:rPr>
        <w:t>did not structurally alter the colonial relationship between settlers and Indigenous populations</w:t>
      </w:r>
      <w:r w:rsidRPr="00052340">
        <w:rPr>
          <w:b/>
          <w:bCs/>
          <w:u w:val="single"/>
        </w:rPr>
        <w:t>. In other words, there is no “post” to settler colonialism</w:t>
      </w:r>
      <w:r w:rsidRPr="00025AA3">
        <w:rPr>
          <w:sz w:val="16"/>
        </w:rPr>
        <w:t xml:space="preserve">. O Biermann and Reinhart </w:t>
      </w:r>
      <w:proofErr w:type="spellStart"/>
      <w:r w:rsidRPr="00025AA3">
        <w:rPr>
          <w:sz w:val="16"/>
        </w:rPr>
        <w:t>Kössler</w:t>
      </w:r>
      <w:proofErr w:type="spellEnd"/>
      <w:r w:rsidRPr="00025AA3">
        <w:rPr>
          <w:sz w:val="16"/>
        </w:rPr>
        <w:t xml:space="preserve"> reflect on </w:t>
      </w:r>
      <w:r w:rsidRPr="00B746DE">
        <w:rPr>
          <w:b/>
          <w:bCs/>
          <w:u w:val="single"/>
        </w:rPr>
        <w:t>the irony of revolutionary settler independence movements like those in the United States, “</w:t>
      </w:r>
      <w:r w:rsidRPr="00B746DE">
        <w:rPr>
          <w:b/>
          <w:bCs/>
          <w:sz w:val="28"/>
          <w:szCs w:val="28"/>
          <w:u w:val="single"/>
        </w:rPr>
        <w:t xml:space="preserve">settler </w:t>
      </w:r>
      <w:proofErr w:type="spellStart"/>
      <w:r w:rsidRPr="00B746DE">
        <w:rPr>
          <w:b/>
          <w:bCs/>
          <w:sz w:val="28"/>
          <w:szCs w:val="28"/>
          <w:u w:val="single"/>
        </w:rPr>
        <w:t>counterimperialism</w:t>
      </w:r>
      <w:proofErr w:type="spellEnd"/>
      <w:r w:rsidRPr="00B746DE">
        <w:rPr>
          <w:b/>
          <w:bCs/>
          <w:sz w:val="28"/>
          <w:szCs w:val="28"/>
          <w:u w:val="single"/>
        </w:rPr>
        <w:t xml:space="preserve"> </w:t>
      </w:r>
      <w:r w:rsidRPr="00B746DE">
        <w:rPr>
          <w:b/>
          <w:bCs/>
          <w:u w:val="single"/>
        </w:rPr>
        <w:t>cannot, in any sense, be considered of an emancipatory nature</w:t>
      </w:r>
      <w:r w:rsidRPr="00025AA3">
        <w:rPr>
          <w:sz w:val="16"/>
        </w:rPr>
        <w:t xml:space="preserve">, but rather as a defense </w:t>
      </w:r>
      <w:r w:rsidRPr="00B746DE">
        <w:rPr>
          <w:u w:val="single"/>
        </w:rPr>
        <w:t>for atavistic forms of exploitation which by this token take on a politically anachronistic stature as well</w:t>
      </w:r>
      <w:r w:rsidRPr="00025AA3">
        <w:rPr>
          <w:sz w:val="16"/>
        </w:rPr>
        <w:t xml:space="preserve">.”14 Therefore, </w:t>
      </w:r>
      <w:r w:rsidRPr="00B746DE">
        <w:rPr>
          <w:u w:val="single"/>
        </w:rPr>
        <w:t>in settler colonies, the diminishing role of an imperial metropole actually facilitated successive stages of Indigenous elimination that involved invasion, removal, relocation, reservation, termination, and assimilation.</w:t>
      </w:r>
      <w:r w:rsidRPr="00025AA3">
        <w:rPr>
          <w:sz w:val="16"/>
        </w:rPr>
        <w:t xml:space="preserve"> </w:t>
      </w:r>
      <w:r w:rsidRPr="00B746DE">
        <w:rPr>
          <w:u w:val="single"/>
        </w:rPr>
        <w:t>This renders a paradoxical situation</w:t>
      </w:r>
      <w:r w:rsidRPr="00025AA3">
        <w:rPr>
          <w:sz w:val="16"/>
        </w:rPr>
        <w:t xml:space="preserve"> </w:t>
      </w:r>
      <w:r w:rsidRPr="00B746DE">
        <w:rPr>
          <w:u w:val="single"/>
        </w:rPr>
        <w:t>where</w:t>
      </w:r>
      <w:r w:rsidRPr="00025AA3">
        <w:rPr>
          <w:sz w:val="16"/>
        </w:rPr>
        <w:t>, as Robert J. C. Young describes it, “</w:t>
      </w:r>
      <w:r w:rsidRPr="00B746DE">
        <w:rPr>
          <w:b/>
          <w:bCs/>
          <w:u w:val="single"/>
        </w:rPr>
        <w:t>the postcolonial operates simultaneously as the colonial</w:t>
      </w:r>
      <w:r w:rsidRPr="00025AA3">
        <w:rPr>
          <w:sz w:val="16"/>
        </w:rPr>
        <w:t>.”15</w:t>
      </w:r>
    </w:p>
    <w:p w14:paraId="7C7588FE" w14:textId="546A8673" w:rsidR="00E068F4" w:rsidRDefault="004D5509" w:rsidP="00E068F4">
      <w:pPr>
        <w:pStyle w:val="Heading3"/>
      </w:pPr>
      <w:r>
        <w:lastRenderedPageBreak/>
        <w:t xml:space="preserve">Progressivism/’Soft Left’ </w:t>
      </w:r>
      <w:r w:rsidR="00E068F4">
        <w:t xml:space="preserve">Link – 2NC </w:t>
      </w:r>
    </w:p>
    <w:p w14:paraId="4C42E39E" w14:textId="3D2302CF" w:rsidR="00E068F4" w:rsidRDefault="00E068F4" w:rsidP="00E068F4"/>
    <w:p w14:paraId="534B6F19" w14:textId="2074F549" w:rsidR="00E068F4" w:rsidRPr="00745D9C" w:rsidRDefault="00E068F4" w:rsidP="00E068F4">
      <w:pPr>
        <w:pStyle w:val="Heading4"/>
      </w:pPr>
      <w:r>
        <w:t xml:space="preserve">Prioritizing progressive political action entrenches settler colonialism and causes indigenous extinction. Our alt’s challenge to settler colonialism is the only </w:t>
      </w:r>
      <w:r>
        <w:rPr>
          <w:u w:val="single"/>
        </w:rPr>
        <w:t>ethical</w:t>
      </w:r>
      <w:r>
        <w:t xml:space="preserve"> means to progressivism </w:t>
      </w:r>
    </w:p>
    <w:p w14:paraId="0FF1F72A" w14:textId="77777777" w:rsidR="00E068F4" w:rsidRPr="00745D9C" w:rsidRDefault="00E068F4" w:rsidP="00E068F4">
      <w:pPr>
        <w:rPr>
          <w:rStyle w:val="Style13ptBold"/>
          <w:b w:val="0"/>
          <w:bCs w:val="0"/>
          <w:iCs/>
          <w:u w:val="single"/>
        </w:rPr>
      </w:pPr>
      <w:r w:rsidRPr="00267C6D">
        <w:rPr>
          <w:rStyle w:val="Style13ptBold"/>
        </w:rPr>
        <w:t>Lake</w:t>
      </w:r>
      <w:r>
        <w:rPr>
          <w:rStyle w:val="Style13ptBold"/>
        </w:rPr>
        <w:t xml:space="preserve"> 19 </w:t>
      </w:r>
      <w:r w:rsidRPr="00745D9C">
        <w:rPr>
          <w:rStyle w:val="Style13ptBold"/>
          <w:b w:val="0"/>
          <w:bCs w:val="0"/>
        </w:rPr>
        <w:t xml:space="preserve">– </w:t>
      </w:r>
      <w:r w:rsidRPr="00745D9C">
        <w:t xml:space="preserve">Marilyn, Elected Fellow at Australian Academy of the Humanities and at Academy of the Social Sciences in Australia; Well-renowned Australian Historian, Received a Personal Chair in History at La Trobe University. </w:t>
      </w:r>
      <w:r w:rsidRPr="00745D9C">
        <w:rPr>
          <w:u w:val="single"/>
        </w:rPr>
        <w:t>Progressive New World: How Settler Colonialism and Transpacific Exchange Shaped American Reform</w:t>
      </w:r>
      <w:r w:rsidRPr="00745D9C">
        <w:t>, Harvard University Press, p. 248-249 – KLab2020-Avinash</w:t>
      </w:r>
      <w:r>
        <w:rPr>
          <w:rStyle w:val="Style13ptBold"/>
          <w:b w:val="0"/>
          <w:bCs w:val="0"/>
          <w:iCs/>
        </w:rPr>
        <w:t xml:space="preserve">  </w:t>
      </w:r>
    </w:p>
    <w:p w14:paraId="50A3D202" w14:textId="77777777" w:rsidR="00E068F4" w:rsidRPr="00DE5F5B" w:rsidRDefault="00E068F4" w:rsidP="00E068F4">
      <w:pPr>
        <w:rPr>
          <w:b/>
          <w:bCs/>
          <w:u w:val="single"/>
        </w:rPr>
      </w:pPr>
      <w:r>
        <w:t xml:space="preserve">The Oneida activist spoke many languages and worked on many fronts. Her struggle for land rights took her back to Wisconsin, while her international plea for justice led her, like Charles Eastman, to speak on the international stage on behalf of her “oppressed people.” At the League of Nations in 1919, Kellogg located the plight of her people in the world context of oppressed peoples everywhere. Kellogg was also a suffragist. The Washington Post acclaimed her as one of </w:t>
      </w:r>
      <w:proofErr w:type="gramStart"/>
      <w:r>
        <w:t>a number of</w:t>
      </w:r>
      <w:proofErr w:type="gramEnd"/>
      <w:r>
        <w:t xml:space="preserve"> “New Indian Women.” And she was a political analyst. In 1920, she published Our Democracy and the American Indian: A Presentation of the Indian Situation as It Is Today. </w:t>
      </w:r>
      <w:r w:rsidRPr="00267C6D">
        <w:rPr>
          <w:u w:val="single"/>
        </w:rPr>
        <w:t xml:space="preserve">Like many </w:t>
      </w:r>
      <w:r w:rsidRPr="00DE5F5B">
        <w:rPr>
          <w:b/>
          <w:bCs/>
          <w:highlight w:val="yellow"/>
          <w:u w:val="single"/>
        </w:rPr>
        <w:t>progressive Indians</w:t>
      </w:r>
      <w:r w:rsidRPr="00267C6D">
        <w:rPr>
          <w:u w:val="single"/>
        </w:rPr>
        <w:t xml:space="preserve">, Kellogg </w:t>
      </w:r>
      <w:r w:rsidRPr="00DE5F5B">
        <w:rPr>
          <w:b/>
          <w:bCs/>
          <w:highlight w:val="yellow"/>
          <w:u w:val="single"/>
        </w:rPr>
        <w:t>saw education as essential to the future of her people</w:t>
      </w:r>
      <w:r w:rsidRPr="00DE5F5B">
        <w:rPr>
          <w:b/>
          <w:bCs/>
          <w:u w:val="single"/>
        </w:rPr>
        <w:t xml:space="preserve">, </w:t>
      </w:r>
      <w:r w:rsidRPr="00DE5F5B">
        <w:rPr>
          <w:b/>
          <w:bCs/>
          <w:highlight w:val="yellow"/>
          <w:u w:val="single"/>
        </w:rPr>
        <w:t>but an education that was conducive to self-respec</w:t>
      </w:r>
      <w:r w:rsidRPr="00DE5F5B">
        <w:rPr>
          <w:b/>
          <w:bCs/>
          <w:u w:val="single"/>
        </w:rPr>
        <w:t>t</w:t>
      </w:r>
      <w:r w:rsidRPr="00267C6D">
        <w:rPr>
          <w:u w:val="single"/>
        </w:rPr>
        <w:t>: “We want education, yes, we want to know all the educated Caucasian knows but we want our self-respect while we are getting his knowledge</w:t>
      </w:r>
      <w:r>
        <w:t xml:space="preserve">.”79 Laura Cornelius </w:t>
      </w:r>
      <w:r w:rsidRPr="00267C6D">
        <w:rPr>
          <w:highlight w:val="yellow"/>
          <w:u w:val="single"/>
        </w:rPr>
        <w:t xml:space="preserve">Kellogg’s critique of the oppression of her people spoke to the ways in which </w:t>
      </w:r>
      <w:r w:rsidRPr="00DE5F5B">
        <w:rPr>
          <w:b/>
          <w:bCs/>
          <w:highlight w:val="yellow"/>
          <w:u w:val="single"/>
        </w:rPr>
        <w:t>progressivism</w:t>
      </w:r>
      <w:r w:rsidRPr="00267C6D">
        <w:rPr>
          <w:highlight w:val="yellow"/>
          <w:u w:val="single"/>
        </w:rPr>
        <w:t xml:space="preserve"> worked as the political logic of settler colonialism,</w:t>
      </w:r>
      <w:r w:rsidRPr="00267C6D">
        <w:rPr>
          <w:u w:val="single"/>
        </w:rPr>
        <w:t xml:space="preserve"> a </w:t>
      </w:r>
      <w:r w:rsidRPr="00267C6D">
        <w:rPr>
          <w:highlight w:val="yellow"/>
          <w:u w:val="single"/>
        </w:rPr>
        <w:t>New World reform</w:t>
      </w:r>
      <w:r w:rsidRPr="00267C6D">
        <w:rPr>
          <w:u w:val="single"/>
        </w:rPr>
        <w:t xml:space="preserve"> </w:t>
      </w:r>
      <w:r w:rsidRPr="00267C6D">
        <w:rPr>
          <w:highlight w:val="yellow"/>
          <w:u w:val="single"/>
        </w:rPr>
        <w:t>project</w:t>
      </w:r>
      <w:r w:rsidRPr="00267C6D">
        <w:rPr>
          <w:u w:val="single"/>
        </w:rPr>
        <w:t xml:space="preserve"> that </w:t>
      </w:r>
      <w:r w:rsidRPr="00DE5F5B">
        <w:rPr>
          <w:b/>
          <w:bCs/>
          <w:highlight w:val="yellow"/>
          <w:u w:val="single"/>
        </w:rPr>
        <w:t>encoded a racial order based on distinctions between advanced societies and primitive ones</w:t>
      </w:r>
      <w:r w:rsidRPr="00DE5F5B">
        <w:rPr>
          <w:b/>
          <w:bCs/>
          <w:u w:val="single"/>
        </w:rPr>
        <w:t xml:space="preserve">, </w:t>
      </w:r>
      <w:r w:rsidRPr="00DE5F5B">
        <w:rPr>
          <w:b/>
          <w:bCs/>
          <w:highlight w:val="yellow"/>
          <w:u w:val="single"/>
        </w:rPr>
        <w:t>whose vision of advancement rested on an understanding of indigenous communities as backward peoples destined to extinction or absorption</w:t>
      </w:r>
      <w:r w:rsidRPr="00267C6D">
        <w:rPr>
          <w:u w:val="single"/>
        </w:rPr>
        <w:t xml:space="preserve">. </w:t>
      </w:r>
      <w:r w:rsidRPr="00267C6D">
        <w:rPr>
          <w:highlight w:val="yellow"/>
          <w:u w:val="single"/>
        </w:rPr>
        <w:t>As a white man’s project, progressivism was constituted in a series of contradictions that generated new demands</w:t>
      </w:r>
      <w:r w:rsidRPr="00267C6D">
        <w:rPr>
          <w:u w:val="single"/>
        </w:rPr>
        <w:t xml:space="preserve">. </w:t>
      </w:r>
      <w:r w:rsidRPr="00267C6D">
        <w:rPr>
          <w:highlight w:val="yellow"/>
          <w:u w:val="single"/>
        </w:rPr>
        <w:t>Kellogg wanted progressive education and equal citizenship rights to be available to her people, but not at the expense of their self-respect.</w:t>
      </w:r>
      <w:r>
        <w:t xml:space="preserve"> “I would not be anything but an Indian,” she declared to a Los Angeles journalist. “I am not weaned from my people and never will be. </w:t>
      </w:r>
      <w:r w:rsidRPr="00267C6D">
        <w:rPr>
          <w:u w:val="single"/>
        </w:rPr>
        <w:t xml:space="preserve">More schooling than usually falls to the lot of an Indian woman and more contact with Caucasian artificiality and insincerity have graduated me into what might be called a polite Indian and the process I think has taken a lot out of me.”80 </w:t>
      </w:r>
      <w:r w:rsidRPr="00267C6D">
        <w:rPr>
          <w:highlight w:val="yellow"/>
          <w:u w:val="single"/>
        </w:rPr>
        <w:t>The progressive education of white men was empowering to its subjects but also demeaning and diminishing for indigenous Americans</w:t>
      </w:r>
      <w:r w:rsidRPr="00267C6D">
        <w:rPr>
          <w:u w:val="single"/>
        </w:rPr>
        <w:t xml:space="preserve">. </w:t>
      </w:r>
      <w:r w:rsidRPr="00267C6D">
        <w:rPr>
          <w:highlight w:val="yellow"/>
          <w:u w:val="single"/>
        </w:rPr>
        <w:t>As a product of settler colonialism, progressivism entrenched racial hierarchies and a binary way of thinking about the world that was deeply oppressive</w:t>
      </w:r>
      <w:r w:rsidRPr="00267C6D">
        <w:rPr>
          <w:u w:val="single"/>
        </w:rPr>
        <w:t xml:space="preserve">. As the Society of American Indians recognized, there could be no “personal freedom and advancement” without “racial rights and racial advancement.”81 </w:t>
      </w:r>
      <w:r w:rsidRPr="00DE5F5B">
        <w:rPr>
          <w:b/>
          <w:bCs/>
          <w:highlight w:val="yellow"/>
          <w:u w:val="single"/>
        </w:rPr>
        <w:t>In calling progressivism to account</w:t>
      </w:r>
      <w:r w:rsidRPr="00267C6D">
        <w:rPr>
          <w:u w:val="single"/>
        </w:rPr>
        <w:t xml:space="preserve">, in challenging its colonizing conceits and civilizational collusions, </w:t>
      </w:r>
      <w:r w:rsidRPr="00DE5F5B">
        <w:rPr>
          <w:b/>
          <w:bCs/>
          <w:highlight w:val="yellow"/>
          <w:u w:val="single"/>
        </w:rPr>
        <w:t>indigenous thinkers and activists would also transform progressive thought itself.</w:t>
      </w:r>
    </w:p>
    <w:p w14:paraId="032F93F2" w14:textId="12154762" w:rsidR="00E068F4" w:rsidRDefault="00E068F4" w:rsidP="00E068F4">
      <w:pPr>
        <w:pStyle w:val="Heading3"/>
      </w:pPr>
      <w:r>
        <w:lastRenderedPageBreak/>
        <w:t xml:space="preserve">You Aren’t Abolition Link – 2NC </w:t>
      </w:r>
    </w:p>
    <w:p w14:paraId="5560454E" w14:textId="694F9ED8" w:rsidR="00E068F4" w:rsidRDefault="00E068F4" w:rsidP="00E068F4"/>
    <w:p w14:paraId="0DF2E0DA" w14:textId="77777777" w:rsidR="00E068F4" w:rsidRPr="0060377C" w:rsidRDefault="00E068F4" w:rsidP="00E068F4">
      <w:pPr>
        <w:pStyle w:val="Heading4"/>
      </w:pPr>
      <w:r w:rsidRPr="0029212E">
        <w:rPr>
          <w:u w:val="single"/>
        </w:rPr>
        <w:t>All</w:t>
      </w:r>
      <w:r>
        <w:t xml:space="preserve"> r</w:t>
      </w:r>
      <w:r w:rsidRPr="0060377C">
        <w:t xml:space="preserve">eforms that aren’t invested in abolition reproduce settler colonialism and ascribe </w:t>
      </w:r>
      <w:proofErr w:type="spellStart"/>
      <w:r w:rsidRPr="0060377C">
        <w:t>carcerality</w:t>
      </w:r>
      <w:proofErr w:type="spellEnd"/>
      <w:r w:rsidRPr="0060377C">
        <w:t xml:space="preserve"> as an inevitable part of the social landscape</w:t>
      </w:r>
    </w:p>
    <w:p w14:paraId="39A8C56A" w14:textId="77777777" w:rsidR="00E068F4" w:rsidRPr="0060377C" w:rsidRDefault="00E068F4" w:rsidP="00E068F4">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1AAA5285" w14:textId="77777777" w:rsidR="00E068F4" w:rsidRDefault="00E068F4" w:rsidP="00E068F4">
      <w:pPr>
        <w:rPr>
          <w:rStyle w:val="StyleUnderline"/>
        </w:rPr>
      </w:pPr>
      <w:r w:rsidRPr="0060377C">
        <w:t xml:space="preserve">What becomes evident is that we need to consider the ways that </w:t>
      </w:r>
      <w:r w:rsidRPr="0060377C">
        <w:rPr>
          <w:rStyle w:val="StyleUnderline"/>
        </w:rPr>
        <w:t xml:space="preserve">reform itself is a form of penal power, rather than transformative of penal power. </w:t>
      </w:r>
      <w:r w:rsidRPr="0060377C">
        <w:t xml:space="preserve">More specifically, </w:t>
      </w:r>
      <w:r w:rsidRPr="0060377C">
        <w:rPr>
          <w:rStyle w:val="Emphasis"/>
        </w:rPr>
        <w:t>reforms that work within the framework of carceral punishment assume the prison system is a natural or inevitable part of the social landscape and are therefore not invested in dismantling the prison system</w:t>
      </w:r>
      <w:r w:rsidRPr="0060377C">
        <w:rPr>
          <w:rStyle w:val="StyleUnderline"/>
        </w:rPr>
        <w:t xml:space="preserve">. The prison can be conceptualized as a modality of power, what Michel Foucault (303) describes as the “great carceral continuum.” </w:t>
      </w:r>
      <w:r w:rsidRPr="0060377C">
        <w:t xml:space="preserve">Foucault outlines how the communication between the “power of discipline and the power of the law” work together to facilitate the right to punish as normative (Foucault 303). A Foucauldian analysis of the prison is helpful in illuminating how modern society functions through a carceral network: “The carceral texture of society assures both the real capture of the body and its perpetual observation; it is, by its very nature, the apparatus of punishment that conforms most completely to the new economy of power and the instrument for the formation of knowledge that this very economy needs” (Foucault 304). </w:t>
      </w:r>
      <w:r w:rsidRPr="0060377C">
        <w:rPr>
          <w:rStyle w:val="StyleUnderline"/>
        </w:rPr>
        <w:t xml:space="preserve">A Foucauldian lens discloses the ways that the prison, as an apparatus, continues to be a technology of modernity that is used to govern social behavior and normalize the various mechanisms of incarceration. </w:t>
      </w:r>
      <w:r w:rsidRPr="0060377C">
        <w:t xml:space="preserve">45 Drawing from Foucault’s analysis it is important to consider how </w:t>
      </w:r>
      <w:r w:rsidRPr="0060377C">
        <w:rPr>
          <w:rStyle w:val="StyleUnderline"/>
        </w:rPr>
        <w:t>technologies of reform and punishment are tied to modalities of governance.</w:t>
      </w:r>
      <w:r w:rsidRPr="0060377C">
        <w:t xml:space="preserve"> Building on Foucault’s conceptual framework, I consider </w:t>
      </w:r>
      <w:r w:rsidRPr="0060377C">
        <w:rPr>
          <w:rStyle w:val="StyleUnderline"/>
        </w:rPr>
        <w:t xml:space="preserve">the carceral network as intimately connected to the colonial encounters that secured white supremacy. The prison is a normative apparatus that not only manages racialized bodies but also, because it is a colonial tool facilitates the removal of indigenous women’s bodies from Canadian lands. </w:t>
      </w:r>
      <w:r w:rsidRPr="0060377C">
        <w:t xml:space="preserve">I therefore employ Andrea Smith’s analysis of the gendered dimensions of colonialism to draw attention to how the increasing rates of indigenous women’s incarceration is part of a colonial project that requires indigenous bodies to be continually disappearing. It becomes abundantly clear that </w:t>
      </w:r>
      <w:r w:rsidRPr="0060377C">
        <w:rPr>
          <w:rStyle w:val="StyleUnderline"/>
        </w:rPr>
        <w:t>the recommendations that support a model of reform are failing to ameliorate the over-representation of racialized offenders in federal prisons.</w:t>
      </w:r>
      <w:r w:rsidRPr="0060377C">
        <w:t xml:space="preserve"> The history of feminist prison reform demonstrates that CSC will never be able to rectify how </w:t>
      </w:r>
      <w:r w:rsidRPr="0060377C">
        <w:rPr>
          <w:rStyle w:val="StyleUnderline"/>
        </w:rPr>
        <w:t>indigenous women’s contact with the law is shaped by ongoing colonial practices because the prison, as an apparatus of modernity, is a technology of colonialism deeply connected to the preservation of white supremacy.</w:t>
      </w:r>
      <w:r w:rsidRPr="0060377C">
        <w:t xml:space="preserve"> The question that frames this chapter—what does the prison hide from public knowledge? —is particularly useful because </w:t>
      </w:r>
      <w:r w:rsidRPr="0060377C">
        <w:rPr>
          <w:rStyle w:val="StyleUnderline"/>
        </w:rPr>
        <w:t>it opens up a way to think about the prison with an interdisciplinary lens, noticing how it is a space underpinned by geographies of dispossession, economic productivity, political agendas (e.g. “tough on crime” discourses), and ongoing colonial violence.</w:t>
      </w:r>
    </w:p>
    <w:p w14:paraId="2E8DB8AF" w14:textId="77777777" w:rsidR="00E068F4" w:rsidRPr="00E068F4" w:rsidRDefault="00E068F4" w:rsidP="00E068F4"/>
    <w:p w14:paraId="6AAF4252" w14:textId="77777777" w:rsidR="00E068F4" w:rsidRPr="00E068F4" w:rsidRDefault="00E068F4" w:rsidP="00E068F4"/>
    <w:p w14:paraId="6C89D4F4" w14:textId="2935F882" w:rsidR="00E068F4" w:rsidRDefault="00E068F4" w:rsidP="00E068F4">
      <w:pPr>
        <w:pStyle w:val="Heading2"/>
      </w:pPr>
      <w:r>
        <w:lastRenderedPageBreak/>
        <w:t xml:space="preserve">Extinction Links </w:t>
      </w:r>
    </w:p>
    <w:p w14:paraId="646BE4AC" w14:textId="54E9FEFA" w:rsidR="00E068F4" w:rsidRDefault="00E068F4" w:rsidP="00E068F4">
      <w:pPr>
        <w:pStyle w:val="Heading3"/>
      </w:pPr>
      <w:r>
        <w:lastRenderedPageBreak/>
        <w:t xml:space="preserve">Extinction Link – 2NC </w:t>
      </w:r>
    </w:p>
    <w:p w14:paraId="1A50505A" w14:textId="013324DA" w:rsidR="00E068F4" w:rsidRDefault="00E068F4" w:rsidP="00E068F4"/>
    <w:p w14:paraId="430C5C48" w14:textId="77777777" w:rsidR="00E068F4" w:rsidRPr="00CF0B12" w:rsidRDefault="00E068F4" w:rsidP="00E068F4">
      <w:pPr>
        <w:pStyle w:val="Heading4"/>
      </w:pPr>
      <w:r>
        <w:t xml:space="preserve">Our impact turns </w:t>
      </w:r>
      <w:proofErr w:type="gramStart"/>
      <w:r>
        <w:t>is</w:t>
      </w:r>
      <w:proofErr w:type="gramEnd"/>
      <w:r>
        <w:t xml:space="preserve"> a prior question because settler colonialism makes the survival of all life impossible, </w:t>
      </w:r>
      <w:r w:rsidRPr="009C3C36">
        <w:rPr>
          <w:i/>
          <w:iCs w:val="0"/>
        </w:rPr>
        <w:t>but</w:t>
      </w:r>
      <w:r>
        <w:t xml:space="preserve"> their conception of existential risk invokes a form of humanism which normalizes settler colonial violence </w:t>
      </w:r>
    </w:p>
    <w:p w14:paraId="4C3D0F82" w14:textId="77777777" w:rsidR="00E068F4" w:rsidRPr="00E72902" w:rsidRDefault="00E068F4" w:rsidP="00E068F4">
      <w:pPr>
        <w:rPr>
          <w:rStyle w:val="Style13ptBold"/>
        </w:rPr>
      </w:pPr>
      <w:r w:rsidRPr="00E72902">
        <w:rPr>
          <w:rStyle w:val="Style13ptBold"/>
        </w:rPr>
        <w:t xml:space="preserve">Mitchell ’19 </w:t>
      </w:r>
    </w:p>
    <w:p w14:paraId="5D88CC2F" w14:textId="77777777" w:rsidR="00E068F4" w:rsidRPr="009C3C36" w:rsidRDefault="00E068F4" w:rsidP="00E068F4">
      <w:pPr>
        <w:rPr>
          <w:rStyle w:val="Style13ptBold"/>
          <w:b w:val="0"/>
          <w:bCs w:val="0"/>
          <w:sz w:val="20"/>
          <w:szCs w:val="18"/>
        </w:rPr>
      </w:pPr>
      <w:r w:rsidRPr="009C3C36">
        <w:rPr>
          <w:rStyle w:val="Style13ptBold"/>
          <w:b w:val="0"/>
          <w:bCs w:val="0"/>
          <w:sz w:val="20"/>
          <w:szCs w:val="18"/>
        </w:rPr>
        <w:t xml:space="preserve">(Audra Mitchell, Chapter 4: Can International Relations Confront the Cosmos, Routledge Handbook of Critical International Relations, Accessed 10/14/2019, PIA). </w:t>
      </w:r>
    </w:p>
    <w:p w14:paraId="2219638A" w14:textId="0CBDEF36" w:rsidR="00E068F4" w:rsidRPr="00E068F4" w:rsidRDefault="00E068F4" w:rsidP="00E068F4">
      <w:pPr>
        <w:rPr>
          <w:sz w:val="10"/>
        </w:rPr>
      </w:pPr>
      <w:r w:rsidRPr="000108CE">
        <w:rPr>
          <w:rStyle w:val="StyleUnderline"/>
        </w:rPr>
        <w:t xml:space="preserve">Does life on earth have a long-term future? </w:t>
      </w:r>
      <w:r w:rsidRPr="00E503F3">
        <w:rPr>
          <w:sz w:val="10"/>
        </w:rPr>
        <w:t xml:space="preserve">Increasingly influential </w:t>
      </w:r>
      <w:r w:rsidRPr="008C5856">
        <w:rPr>
          <w:rStyle w:val="Emphasis"/>
          <w:highlight w:val="yellow"/>
        </w:rPr>
        <w:t xml:space="preserve">discourses of ‘existential risk’ argue that states and international institutions need to pay more attention to developments that ‘threaten the existence of our </w:t>
      </w:r>
      <w:r w:rsidRPr="00001D2A">
        <w:rPr>
          <w:rStyle w:val="StyleUnderline"/>
        </w:rPr>
        <w:t xml:space="preserve">entire </w:t>
      </w:r>
      <w:r w:rsidRPr="008C5856">
        <w:rPr>
          <w:rStyle w:val="Emphasis"/>
          <w:highlight w:val="yellow"/>
        </w:rPr>
        <w:t>species’</w:t>
      </w:r>
      <w:r w:rsidRPr="00E503F3">
        <w:rPr>
          <w:sz w:val="10"/>
        </w:rPr>
        <w:t xml:space="preserve"> (CSER, 2015). </w:t>
      </w:r>
      <w:r w:rsidRPr="00884922">
        <w:rPr>
          <w:rStyle w:val="StyleUnderline"/>
        </w:rPr>
        <w:t>They examine a range of possible threats to the survival of homo sapiens</w:t>
      </w:r>
      <w:r w:rsidRPr="00E503F3">
        <w:rPr>
          <w:sz w:val="10"/>
        </w:rPr>
        <w:t xml:space="preserve">, from those raised by emerging technologies such as artificial intelligence, nano-technology and synthetic biology to climate change, global pandemics, nuclear terrorism and even cosmic events </w:t>
      </w:r>
      <w:r w:rsidRPr="008A74DD">
        <w:rPr>
          <w:rStyle w:val="Emphasis"/>
        </w:rPr>
        <w:t>such as asteroid strikes</w:t>
      </w:r>
      <w:r w:rsidRPr="008A74DD">
        <w:rPr>
          <w:sz w:val="10"/>
        </w:rPr>
        <w:t xml:space="preserve"> and gamma</w:t>
      </w:r>
      <w:r w:rsidRPr="00E503F3">
        <w:rPr>
          <w:sz w:val="10"/>
        </w:rPr>
        <w:t xml:space="preserve">-ray bursts (Bostrom and </w:t>
      </w:r>
      <w:proofErr w:type="spellStart"/>
      <w:r w:rsidRPr="00E503F3">
        <w:rPr>
          <w:sz w:val="10"/>
        </w:rPr>
        <w:t>Cirkovic</w:t>
      </w:r>
      <w:proofErr w:type="spellEnd"/>
      <w:r w:rsidRPr="00E503F3">
        <w:rPr>
          <w:sz w:val="10"/>
        </w:rPr>
        <w:t xml:space="preserve">, 2008). </w:t>
      </w:r>
      <w:r w:rsidRPr="00563880">
        <w:rPr>
          <w:rStyle w:val="StyleUnderline"/>
        </w:rPr>
        <w:t>Although the probability of these events varies considerably, they each present a non-zero possibility</w:t>
      </w:r>
      <w:r w:rsidRPr="00E503F3">
        <w:rPr>
          <w:sz w:val="10"/>
        </w:rPr>
        <w:t xml:space="preserve"> that homo sapiens might be eliminated. For this reason, </w:t>
      </w:r>
      <w:r w:rsidRPr="004F7261">
        <w:rPr>
          <w:rStyle w:val="StyleUnderline"/>
        </w:rPr>
        <w:t>existential risk researchers seek to shift the register in which threat and the possibilities of survival are understood and governed globally</w:t>
      </w:r>
      <w:r w:rsidRPr="005748E2">
        <w:rPr>
          <w:rStyle w:val="Emphasis"/>
        </w:rPr>
        <w:t>.</w:t>
      </w:r>
      <w:r w:rsidRPr="00E503F3">
        <w:rPr>
          <w:sz w:val="10"/>
        </w:rPr>
        <w:t xml:space="preserve">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 Homo sapiens, however, is not the only life form thought to be facing the possibility of extinction. Since the 1980s, biologists and ecologists have warned that sharply accelerating rates of extinction may mark the beginning of a new ‘mass extinction event’. This term refers to an earth-wide pattern of extinctions – which Western science defines as death of every member of a species – that eliminates 75 percent or more of extant life forms</w:t>
      </w:r>
      <w:r w:rsidRPr="00392D26">
        <w:rPr>
          <w:rStyle w:val="StyleUnderline"/>
        </w:rPr>
        <w:t>. Unlike the previous five mass extinctions experienced by earth, which had diverse causes such as the emergence of cyanobacteria and an asteroid strike, the potential ‘sixth mass extinction crisis’ is thought to be driven by ‘anthropogenic’ change.</w:t>
      </w:r>
      <w:r w:rsidRPr="00E503F3">
        <w:rPr>
          <w:sz w:val="10"/>
        </w:rPr>
        <w:t xml:space="preserve"> </w:t>
      </w:r>
      <w:proofErr w:type="gramStart"/>
      <w:r w:rsidRPr="00E503F3">
        <w:rPr>
          <w:sz w:val="10"/>
        </w:rPr>
        <w:t xml:space="preserve">In particular, </w:t>
      </w:r>
      <w:r w:rsidRPr="00CC135E">
        <w:rPr>
          <w:rStyle w:val="StyleUnderline"/>
        </w:rPr>
        <w:t>Western</w:t>
      </w:r>
      <w:proofErr w:type="gramEnd"/>
      <w:r w:rsidRPr="00CC135E">
        <w:rPr>
          <w:rStyle w:val="StyleUnderline"/>
        </w:rPr>
        <w:t xml:space="preserve"> scientists identify four main drivers: climate change, habitat destruction, direct killing and the transfer of life forms across the planet. Although these drivers are attributed to the activities of ‘humanity’, they are predominantly associated with Western political formations such as industrialization, colonization and extractive capitalism</w:t>
      </w:r>
      <w:r w:rsidRPr="00E503F3">
        <w:rPr>
          <w:sz w:val="10"/>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t>
      </w:r>
      <w:proofErr w:type="gramStart"/>
      <w:r w:rsidRPr="00E503F3">
        <w:rPr>
          <w:sz w:val="10"/>
        </w:rPr>
        <w:t>World Wide</w:t>
      </w:r>
      <w:proofErr w:type="gramEnd"/>
      <w:r w:rsidRPr="00E503F3">
        <w:rPr>
          <w:sz w:val="10"/>
        </w:rPr>
        <w:t xml:space="preserve"> Fund for Nature (WWF, 2016) recently reported a 58 percent decrease in species diversity between 1970 and 2012 alone. Anthony </w:t>
      </w:r>
      <w:proofErr w:type="spellStart"/>
      <w:r w:rsidRPr="00E503F3">
        <w:rPr>
          <w:sz w:val="10"/>
        </w:rPr>
        <w:t>Barnosky</w:t>
      </w:r>
      <w:proofErr w:type="spellEnd"/>
      <w:r w:rsidRPr="00E503F3">
        <w:rPr>
          <w:sz w:val="10"/>
        </w:rPr>
        <w:t xml:space="preserve"> and his colleagues (2011) claim that current extinction rates could produce – within just three centuries – a magnitude of extinction last seen in the Cretaceous-Tertiary extinction event, which eliminated the dinosaurs (see also </w:t>
      </w:r>
      <w:proofErr w:type="spellStart"/>
      <w:r w:rsidRPr="00E503F3">
        <w:rPr>
          <w:sz w:val="10"/>
        </w:rPr>
        <w:t>Régnier</w:t>
      </w:r>
      <w:proofErr w:type="spellEnd"/>
      <w:r w:rsidRPr="00E503F3">
        <w:rPr>
          <w:sz w:val="10"/>
        </w:rPr>
        <w:t xml:space="preserve"> et al., 2015). Several prominent </w:t>
      </w:r>
      <w:r w:rsidRPr="007E23B3">
        <w:rPr>
          <w:rStyle w:val="StyleUnderline"/>
        </w:rPr>
        <w:t>scientists</w:t>
      </w:r>
      <w:r w:rsidRPr="00E503F3">
        <w:rPr>
          <w:sz w:val="10"/>
        </w:rPr>
        <w:t xml:space="preserve"> and science journalists </w:t>
      </w:r>
      <w:r w:rsidRPr="007E23B3">
        <w:rPr>
          <w:rStyle w:val="StyleUnderline"/>
        </w:rPr>
        <w:t>working in the area of mass extinction have offered dismal pictures of the implications of these trends for human security. They</w:t>
      </w:r>
      <w:r w:rsidRPr="00D30516">
        <w:rPr>
          <w:rStyle w:val="StyleUnderline"/>
        </w:rPr>
        <w:t xml:space="preserve"> envision an ‘uninhabitable earth</w:t>
      </w:r>
      <w:r w:rsidRPr="00E503F3">
        <w:rPr>
          <w:sz w:val="10"/>
        </w:rPr>
        <w:t>’ (Wallace-Wells, 2017) wracked by global crises in food security, economic collapse (</w:t>
      </w:r>
      <w:proofErr w:type="spellStart"/>
      <w:r w:rsidRPr="00E503F3">
        <w:rPr>
          <w:sz w:val="10"/>
        </w:rPr>
        <w:t>Barnosky</w:t>
      </w:r>
      <w:proofErr w:type="spellEnd"/>
      <w:r w:rsidRPr="00E503F3">
        <w:rPr>
          <w:sz w:val="10"/>
        </w:rPr>
        <w:t>, 2014), authoritarian governance, global warfare over dwindling resources (Oreskes and Conway, 2014) and even the forced exile of humans to other planets (</w:t>
      </w:r>
      <w:proofErr w:type="spellStart"/>
      <w:r w:rsidRPr="00E503F3">
        <w:rPr>
          <w:sz w:val="10"/>
        </w:rPr>
        <w:t>Newitz</w:t>
      </w:r>
      <w:proofErr w:type="spellEnd"/>
      <w:r w:rsidRPr="00E503F3">
        <w:rPr>
          <w:sz w:val="10"/>
        </w:rPr>
        <w:t xml:space="preserve">, 2013). </w:t>
      </w:r>
      <w:r w:rsidRPr="0087581B">
        <w:rPr>
          <w:rStyle w:val="Emphasis"/>
          <w:highlight w:val="yellow"/>
        </w:rPr>
        <w:t>Written in overtly securitizing tones</w:t>
      </w:r>
      <w:r w:rsidRPr="00D30516">
        <w:rPr>
          <w:rStyle w:val="Emphasis"/>
        </w:rPr>
        <w:t xml:space="preserve"> intended </w:t>
      </w:r>
      <w:r w:rsidRPr="0087581B">
        <w:rPr>
          <w:rStyle w:val="Emphasis"/>
          <w:highlight w:val="yellow"/>
        </w:rPr>
        <w:t>to shape international governance</w:t>
      </w:r>
      <w:r w:rsidRPr="00D30516">
        <w:rPr>
          <w:rStyle w:val="Emphasis"/>
        </w:rPr>
        <w:t xml:space="preserve"> and policy, these </w:t>
      </w:r>
      <w:r w:rsidRPr="00505153">
        <w:rPr>
          <w:rStyle w:val="Emphasis"/>
          <w:highlight w:val="yellow"/>
        </w:rPr>
        <w:t>framings of radical finitude have the potential to shape IR</w:t>
      </w:r>
      <w:r w:rsidRPr="00D30516">
        <w:rPr>
          <w:rStyle w:val="Emphasis"/>
        </w:rPr>
        <w:t xml:space="preserve"> and global theory and discourses </w:t>
      </w:r>
      <w:r w:rsidRPr="00505153">
        <w:rPr>
          <w:rStyle w:val="Emphasis"/>
          <w:highlight w:val="yellow"/>
        </w:rPr>
        <w:t>in problematic ways.</w:t>
      </w:r>
      <w:r w:rsidRPr="00D30516">
        <w:rPr>
          <w:rStyle w:val="Emphasis"/>
        </w:rPr>
        <w:t xml:space="preserve"> In the style of Western disaster or horror films </w:t>
      </w:r>
      <w:r w:rsidRPr="00E503F3">
        <w:rPr>
          <w:sz w:val="10"/>
        </w:rPr>
        <w:t xml:space="preserve">(Colebrook, 2014), </w:t>
      </w:r>
      <w:r w:rsidRPr="00EE4B22">
        <w:rPr>
          <w:rStyle w:val="Emphasis"/>
          <w:highlight w:val="yellow"/>
        </w:rPr>
        <w:t>they adopt a position of voyeurism</w:t>
      </w:r>
      <w:r w:rsidRPr="00D56138">
        <w:rPr>
          <w:rStyle w:val="Emphasis"/>
        </w:rPr>
        <w:t xml:space="preserve"> that borders on </w:t>
      </w:r>
      <w:r w:rsidRPr="00EE4B22">
        <w:rPr>
          <w:rStyle w:val="Emphasis"/>
          <w:highlight w:val="yellow"/>
        </w:rPr>
        <w:t>apocalypse porn</w:t>
      </w:r>
      <w:r w:rsidRPr="00D56138">
        <w:rPr>
          <w:rStyle w:val="Emphasis"/>
        </w:rPr>
        <w:t xml:space="preserve">: it </w:t>
      </w:r>
      <w:r w:rsidRPr="00EE4B22">
        <w:rPr>
          <w:rStyle w:val="Emphasis"/>
          <w:highlight w:val="yellow"/>
        </w:rPr>
        <w:t>exposes privileged Western readers to thrilling images of sublime destruction, while masking the inequalities of threat</w:t>
      </w:r>
      <w:r w:rsidRPr="00D56138">
        <w:rPr>
          <w:rStyle w:val="Emphasis"/>
        </w:rPr>
        <w:t xml:space="preserve"> and responsibility, and </w:t>
      </w:r>
      <w:r w:rsidRPr="00723388">
        <w:rPr>
          <w:rStyle w:val="Emphasis"/>
          <w:highlight w:val="yellow"/>
        </w:rPr>
        <w:t>normalizing</w:t>
      </w:r>
      <w:r w:rsidRPr="00D56138">
        <w:rPr>
          <w:rStyle w:val="Emphasis"/>
        </w:rPr>
        <w:t xml:space="preserve"> the </w:t>
      </w:r>
      <w:proofErr w:type="spellStart"/>
      <w:r w:rsidRPr="00723388">
        <w:rPr>
          <w:rStyle w:val="Emphasis"/>
          <w:highlight w:val="yellow"/>
        </w:rPr>
        <w:t>violences</w:t>
      </w:r>
      <w:proofErr w:type="spellEnd"/>
      <w:r w:rsidRPr="00D56138">
        <w:rPr>
          <w:rStyle w:val="Emphasis"/>
        </w:rPr>
        <w:t>, that produce these ruptures</w:t>
      </w:r>
      <w:r w:rsidRPr="00E503F3">
        <w:rPr>
          <w:sz w:val="10"/>
        </w:rPr>
        <w:t xml:space="preserve"> (Mitchell and Theriault, 2018). For instance, </w:t>
      </w:r>
      <w:r w:rsidRPr="00287BCD">
        <w:rPr>
          <w:rStyle w:val="Emphasis"/>
        </w:rPr>
        <w:t xml:space="preserve">by </w:t>
      </w:r>
      <w:r w:rsidRPr="00723388">
        <w:rPr>
          <w:rStyle w:val="Emphasis"/>
          <w:highlight w:val="yellow"/>
        </w:rPr>
        <w:t>framing ‘humanity’ as a unitary subject</w:t>
      </w:r>
      <w:r w:rsidRPr="00287BCD">
        <w:rPr>
          <w:rStyle w:val="Emphasis"/>
        </w:rPr>
        <w:t xml:space="preserve"> </w:t>
      </w:r>
      <w:r w:rsidRPr="00DF085C">
        <w:rPr>
          <w:rStyle w:val="Emphasis"/>
          <w:highlight w:val="yellow"/>
        </w:rPr>
        <w:t xml:space="preserve">and future victim of ‘extinction’, these </w:t>
      </w:r>
      <w:r w:rsidRPr="00723388">
        <w:rPr>
          <w:rStyle w:val="Emphasis"/>
          <w:highlight w:val="yellow"/>
        </w:rPr>
        <w:t>narratives obscure the disproportionate effect of global patterns of extinction on worlds in the global south</w:t>
      </w:r>
      <w:r w:rsidRPr="00E503F3">
        <w:rPr>
          <w:sz w:val="10"/>
        </w:rPr>
        <w:t xml:space="preserve">. Moreover, by imagining the destruction of worlds as a future hypothetical, </w:t>
      </w:r>
      <w:r w:rsidRPr="00CE6973">
        <w:rPr>
          <w:rStyle w:val="StyleUnderline"/>
          <w:highlight w:val="yellow"/>
        </w:rPr>
        <w:t>they ignore the modes of world-ending violence enacted by colonization</w:t>
      </w:r>
      <w:r w:rsidRPr="00B75BDC">
        <w:rPr>
          <w:rStyle w:val="StyleUnderline"/>
        </w:rPr>
        <w:t xml:space="preserve"> and survived by Indigenous peoples</w:t>
      </w:r>
      <w:r w:rsidRPr="00E503F3">
        <w:rPr>
          <w:sz w:val="10"/>
        </w:rPr>
        <w:t xml:space="preserve"> (Whyte, 2016). However, these narratives also confront IR and global theory with irruptions of radical negativity (and possibility) with which it is ill-equipped to contend. Specifically, extinction narratives delineate the boundary conditions of IR, a discipline concerned with, and limited by, its specific concepts of survival. Despite its preoccupation with survival, no branch of IR has directly theorized extinction. In the rare cases where the actual term ‘extinction’ appears in IR discourses, it is used solely as a metaphor for the dissolution of states (see Wight, 1960; Morgenthau, 2005) and should not be interpreted literally. Some major concepts in IR and global theory have flirted with the concept of radical finitude raised by extinction narratives. For instance, </w:t>
      </w:r>
      <w:r w:rsidRPr="00DC3EAB">
        <w:rPr>
          <w:rStyle w:val="StyleUnderline"/>
        </w:rPr>
        <w:t>the idea of ‘nuclear winter’</w:t>
      </w:r>
      <w:r w:rsidRPr="00E503F3">
        <w:rPr>
          <w:sz w:val="10"/>
        </w:rPr>
        <w:t xml:space="preserve"> popularized by Carl Sagan (1983) </w:t>
      </w:r>
      <w:r w:rsidRPr="00DC3EAB">
        <w:rPr>
          <w:rStyle w:val="StyleUnderline"/>
        </w:rPr>
        <w:t xml:space="preserve">predicted that a full-scale nuclear war would destroy life on a massive </w:t>
      </w:r>
      <w:proofErr w:type="gramStart"/>
      <w:r w:rsidRPr="00DC3EAB">
        <w:rPr>
          <w:rStyle w:val="StyleUnderline"/>
        </w:rPr>
        <w:t>scale, and</w:t>
      </w:r>
      <w:proofErr w:type="gramEnd"/>
      <w:r w:rsidRPr="00DC3EAB">
        <w:rPr>
          <w:rStyle w:val="StyleUnderline"/>
        </w:rPr>
        <w:t xml:space="preserve"> undermine the conditions for its regeneration.</w:t>
      </w:r>
      <w:r w:rsidRPr="00E503F3">
        <w:rPr>
          <w:sz w:val="10"/>
        </w:rPr>
        <w:t xml:space="preserve"> Remaining humans – and of course, other life forms – would face starvation, viral epidemics and a global-scale deluge of deadly toxins and ultraviolet flux (Sagan, 1983: </w:t>
      </w:r>
      <w:proofErr w:type="spellStart"/>
      <w:r w:rsidRPr="00E503F3">
        <w:rPr>
          <w:sz w:val="10"/>
        </w:rPr>
        <w:t>n.p.</w:t>
      </w:r>
      <w:proofErr w:type="spellEnd"/>
      <w:r w:rsidRPr="00E503F3">
        <w:rPr>
          <w:sz w:val="10"/>
        </w:rPr>
        <w:t xml:space="preserve">). In a similar sense, John Somerville’s (2012 [1983]) concept of ‘omnicide’ suggests that nuclear warfare or ecological collapse could threaten the survival of all modes of life on Earth. </w:t>
      </w:r>
      <w:proofErr w:type="gramStart"/>
      <w:r w:rsidRPr="00E503F3">
        <w:rPr>
          <w:sz w:val="10"/>
        </w:rPr>
        <w:t>Both of these</w:t>
      </w:r>
      <w:proofErr w:type="gramEnd"/>
      <w:r w:rsidRPr="00E503F3">
        <w:rPr>
          <w:sz w:val="10"/>
        </w:rPr>
        <w:t xml:space="preserve"> concepts suggest the large-scale destruction of life almost to the point of total extinction. Nonetheless, </w:t>
      </w:r>
      <w:r w:rsidRPr="00CE6973">
        <w:rPr>
          <w:rStyle w:val="StyleUnderline"/>
        </w:rPr>
        <w:t xml:space="preserve">they treat </w:t>
      </w:r>
      <w:r w:rsidRPr="00CE6973">
        <w:rPr>
          <w:rStyle w:val="StyleUnderline"/>
        </w:rPr>
        <w:lastRenderedPageBreak/>
        <w:t>extinction as a non sequitur, and offer no insights on how awareness of radical finitude might reshape IR thinking</w:t>
      </w:r>
      <w:r w:rsidRPr="00E503F3">
        <w:rPr>
          <w:sz w:val="10"/>
        </w:rPr>
        <w:t xml:space="preserve">. More recently, legal activists have proposed a law of ecocide (see Higgins, 2010) which seeks to extend international laws for the prevention and punishment of genocide to include ecological damage that destroys unique ecosystems and forms of human life. However, the concept of ecocide is designed to fit within the constraints of existing international law. As a result, it only applies to instances in which individual culprits can be identified and accused with prosecutable crimes. Although, as mentioned above, they can be attributed predominantly to capitalist modes of organization, accelerating patterns of extinction are driven by the convergence of multiple forces and systemic patterns. As such, a law of ecocide would do little to address them. Meanwhile, in contemporary security discourses, extinction is understood as a problem of biopolitical management. Over 150 </w:t>
      </w:r>
      <w:r w:rsidRPr="00DC3EAB">
        <w:rPr>
          <w:rStyle w:val="StyleUnderline"/>
        </w:rPr>
        <w:t>international conventions govern the management of ‘biodiversity’,</w:t>
      </w:r>
      <w:r w:rsidRPr="00E503F3">
        <w:rPr>
          <w:sz w:val="10"/>
        </w:rPr>
        <w:t xml:space="preserve"> most notably the Convention on Biological Diversity (1992) which does not even mention the term extinction. Instead, </w:t>
      </w:r>
      <w:r w:rsidRPr="004F7261">
        <w:rPr>
          <w:rStyle w:val="StyleUnderline"/>
        </w:rPr>
        <w:t>it focuses on means of monitoring and managing the ‘diversity’ of species and mitigating – rather than critiquing, let alone dismantling – the structural political-economic drivers of extinction.</w:t>
      </w:r>
      <w:r w:rsidRPr="00DC3EAB">
        <w:rPr>
          <w:rStyle w:val="Emphasis"/>
        </w:rPr>
        <w:t xml:space="preserve"> </w:t>
      </w:r>
      <w:r w:rsidRPr="00E503F3">
        <w:rPr>
          <w:sz w:val="10"/>
        </w:rPr>
        <w:t xml:space="preserve">Other major treaties, such as the Convention on the International Trade in Endangered Species (CITES) and the World Heritage Convention, contain instruments for managing species and biodiversity, such as restrictions on trade and targets for population numbers. </w:t>
      </w:r>
      <w:r w:rsidRPr="00090AFE">
        <w:rPr>
          <w:rStyle w:val="Emphasis"/>
        </w:rPr>
        <w:t xml:space="preserve">Each of </w:t>
      </w:r>
      <w:r w:rsidRPr="00842912">
        <w:rPr>
          <w:rStyle w:val="Emphasis"/>
          <w:highlight w:val="yellow"/>
        </w:rPr>
        <w:t>these projects assumes that extinction can be allayed by managing biopolitical economies of birth, reproduction and death.</w:t>
      </w:r>
      <w:r w:rsidRPr="00090AFE">
        <w:rPr>
          <w:rStyle w:val="Emphasis"/>
        </w:rPr>
        <w:t xml:space="preserve"> The same assumption underpins contemporary security discourses where they intersect with the threat of extinction. In such discourses, </w:t>
      </w:r>
      <w:r w:rsidRPr="00235AC9">
        <w:rPr>
          <w:rStyle w:val="Emphasis"/>
          <w:highlight w:val="yellow"/>
        </w:rPr>
        <w:t>human extinction is</w:t>
      </w:r>
      <w:r w:rsidRPr="00090AFE">
        <w:rPr>
          <w:rStyle w:val="Emphasis"/>
        </w:rPr>
        <w:t xml:space="preserve"> often </w:t>
      </w:r>
      <w:r w:rsidRPr="00235AC9">
        <w:rPr>
          <w:rStyle w:val="Emphasis"/>
          <w:highlight w:val="yellow"/>
        </w:rPr>
        <w:t>framed as a ‘hyperbole of insecurity’</w:t>
      </w:r>
      <w:r w:rsidRPr="00E503F3">
        <w:rPr>
          <w:sz w:val="10"/>
        </w:rPr>
        <w:t xml:space="preserve"> (</w:t>
      </w:r>
      <w:proofErr w:type="spellStart"/>
      <w:r w:rsidRPr="00E503F3">
        <w:rPr>
          <w:sz w:val="10"/>
        </w:rPr>
        <w:t>Aradau</w:t>
      </w:r>
      <w:proofErr w:type="spellEnd"/>
      <w:r w:rsidRPr="00E503F3">
        <w:rPr>
          <w:sz w:val="10"/>
        </w:rPr>
        <w:t xml:space="preserve"> and van Munster, 2011: 3) – </w:t>
      </w:r>
      <w:r w:rsidRPr="00090AFE">
        <w:rPr>
          <w:rStyle w:val="Emphasis"/>
        </w:rPr>
        <w:t xml:space="preserve">that is, as an intensification of existing, governable threats. </w:t>
      </w:r>
      <w:r w:rsidRPr="00235AC9">
        <w:rPr>
          <w:rStyle w:val="Emphasis"/>
          <w:highlight w:val="yellow"/>
        </w:rPr>
        <w:t>This has helped to generate modes of biopolitical governance that entrench the structural drivers of extinction while producing ‘resilient’ citizens capable of living in its wreckage</w:t>
      </w:r>
      <w:r w:rsidRPr="00E503F3">
        <w:rPr>
          <w:sz w:val="10"/>
        </w:rPr>
        <w:t xml:space="preserve"> (Evans and Reid, 2014). Meanwhile, </w:t>
      </w:r>
      <w:r w:rsidRPr="004F7261">
        <w:rPr>
          <w:rStyle w:val="StyleUnderline"/>
        </w:rPr>
        <w:t xml:space="preserve">having framed catastrophe as inevitable, states and other security actors increasingly renege on their responsibilities to act to </w:t>
      </w:r>
      <w:r w:rsidRPr="00E503F3">
        <w:rPr>
          <w:sz w:val="10"/>
        </w:rPr>
        <w:t xml:space="preserve">prevent it (Evans and Reid, 2014). In these ways, </w:t>
      </w:r>
      <w:r w:rsidRPr="00B04FAB">
        <w:rPr>
          <w:rStyle w:val="StyleUnderline"/>
        </w:rPr>
        <w:t xml:space="preserve">IR and global theory refuses to address the possibility of radical finitude raised by accelerating patterns of extinction. </w:t>
      </w:r>
      <w:r w:rsidRPr="00E503F3">
        <w:rPr>
          <w:sz w:val="10"/>
        </w:rPr>
        <w:t xml:space="preserve">Apocalyptic </w:t>
      </w:r>
      <w:proofErr w:type="spellStart"/>
      <w:r w:rsidRPr="00E503F3">
        <w:rPr>
          <w:sz w:val="10"/>
        </w:rPr>
        <w:t>rhetorics</w:t>
      </w:r>
      <w:proofErr w:type="spellEnd"/>
      <w:r w:rsidRPr="00E503F3">
        <w:rPr>
          <w:sz w:val="10"/>
        </w:rPr>
        <w:t xml:space="preserve"> of </w:t>
      </w:r>
      <w:proofErr w:type="gramStart"/>
      <w:r w:rsidRPr="00E503F3">
        <w:rPr>
          <w:sz w:val="10"/>
        </w:rPr>
        <w:t>total destruction</w:t>
      </w:r>
      <w:proofErr w:type="gramEnd"/>
      <w:r w:rsidRPr="00E503F3">
        <w:rPr>
          <w:sz w:val="10"/>
        </w:rPr>
        <w:t xml:space="preserve"> may contribute to this issue by inuring Western subjects to the imagery of the destruction, masking the inequalities and </w:t>
      </w:r>
      <w:proofErr w:type="spellStart"/>
      <w:r w:rsidRPr="00E503F3">
        <w:rPr>
          <w:sz w:val="10"/>
        </w:rPr>
        <w:t>violences</w:t>
      </w:r>
      <w:proofErr w:type="spellEnd"/>
      <w:r w:rsidRPr="00E503F3">
        <w:rPr>
          <w:sz w:val="10"/>
        </w:rPr>
        <w:t xml:space="preserve"> that generate it, and arresting ethical response through over-exposure to the sublime.</w:t>
      </w:r>
      <w:r w:rsidRPr="00B04FAB">
        <w:rPr>
          <w:rStyle w:val="StyleUnderline"/>
        </w:rPr>
        <w:t xml:space="preserve"> </w:t>
      </w:r>
      <w:r w:rsidRPr="00E503F3">
        <w:rPr>
          <w:sz w:val="10"/>
        </w:rPr>
        <w:t>At the same time,</w:t>
      </w:r>
      <w:r w:rsidRPr="00B04FAB">
        <w:rPr>
          <w:rStyle w:val="StyleUnderline"/>
        </w:rPr>
        <w:t xml:space="preserve"> </w:t>
      </w:r>
      <w:r w:rsidRPr="00054C46">
        <w:rPr>
          <w:rStyle w:val="Emphasis"/>
          <w:highlight w:val="yellow"/>
        </w:rPr>
        <w:t>IR</w:t>
      </w:r>
      <w:r w:rsidRPr="002F1756">
        <w:rPr>
          <w:rStyle w:val="Emphasis"/>
        </w:rPr>
        <w:t xml:space="preserve"> and global theory </w:t>
      </w:r>
      <w:r w:rsidRPr="00054C46">
        <w:rPr>
          <w:rStyle w:val="Emphasis"/>
          <w:highlight w:val="yellow"/>
        </w:rPr>
        <w:t xml:space="preserve">is rooted in cosmological assumptions that preclude critical engagement with </w:t>
      </w:r>
      <w:r w:rsidRPr="00AB4C36">
        <w:rPr>
          <w:rStyle w:val="StyleUnderline"/>
        </w:rPr>
        <w:t>the possibility</w:t>
      </w:r>
      <w:r w:rsidRPr="00054C46">
        <w:rPr>
          <w:rStyle w:val="Emphasis"/>
        </w:rPr>
        <w:t xml:space="preserve"> </w:t>
      </w:r>
      <w:r w:rsidRPr="004A0A78">
        <w:rPr>
          <w:rStyle w:val="Emphasis"/>
        </w:rPr>
        <w:t xml:space="preserve">of </w:t>
      </w:r>
      <w:r w:rsidRPr="00054C46">
        <w:rPr>
          <w:rStyle w:val="Emphasis"/>
          <w:highlight w:val="yellow"/>
        </w:rPr>
        <w:t>radical finitude</w:t>
      </w:r>
      <w:r w:rsidRPr="00E503F3">
        <w:rPr>
          <w:sz w:val="10"/>
        </w:rPr>
        <w:t xml:space="preserve">. Simply put, </w:t>
      </w:r>
      <w:r w:rsidRPr="002F1756">
        <w:rPr>
          <w:rStyle w:val="Emphasis"/>
        </w:rPr>
        <w:t xml:space="preserve">IR and global theory has made this possible condition unthinkable by suggesting that the extinction of humans is literally beyond human </w:t>
      </w:r>
      <w:r w:rsidRPr="00147998">
        <w:rPr>
          <w:rStyle w:val="Emphasis"/>
        </w:rPr>
        <w:t>cognition. This form of unthinkability is based on</w:t>
      </w:r>
      <w:r w:rsidRPr="00771971">
        <w:rPr>
          <w:rStyle w:val="StyleUnderline"/>
        </w:rPr>
        <w:t xml:space="preserve"> </w:t>
      </w:r>
      <w:r w:rsidRPr="00E503F3">
        <w:rPr>
          <w:sz w:val="10"/>
        </w:rPr>
        <w:t xml:space="preserve">what Quentin </w:t>
      </w:r>
      <w:proofErr w:type="spellStart"/>
      <w:r w:rsidRPr="00E503F3">
        <w:rPr>
          <w:sz w:val="10"/>
        </w:rPr>
        <w:t>Meillassoux</w:t>
      </w:r>
      <w:proofErr w:type="spellEnd"/>
      <w:r w:rsidRPr="00E503F3">
        <w:rPr>
          <w:sz w:val="10"/>
        </w:rPr>
        <w:t xml:space="preserve"> (2009) calls ‘</w:t>
      </w:r>
      <w:proofErr w:type="spellStart"/>
      <w:r w:rsidRPr="00147998">
        <w:rPr>
          <w:rStyle w:val="Emphasis"/>
        </w:rPr>
        <w:t>correlationism</w:t>
      </w:r>
      <w:proofErr w:type="spellEnd"/>
      <w:r w:rsidRPr="00147998">
        <w:rPr>
          <w:rStyle w:val="Emphasis"/>
        </w:rPr>
        <w:t xml:space="preserve">’: the assumption that existence coincides with the presence of human subjects. </w:t>
      </w:r>
      <w:r w:rsidRPr="00C43491">
        <w:rPr>
          <w:rStyle w:val="Emphasis"/>
          <w:highlight w:val="yellow"/>
        </w:rPr>
        <w:t>For</w:t>
      </w:r>
      <w:r w:rsidRPr="00B134AD">
        <w:rPr>
          <w:rStyle w:val="Emphasis"/>
        </w:rPr>
        <w:t xml:space="preserve"> many </w:t>
      </w:r>
      <w:r w:rsidRPr="00C43491">
        <w:rPr>
          <w:rStyle w:val="Emphasis"/>
          <w:highlight w:val="yellow"/>
        </w:rPr>
        <w:t>Indigenous thinkers, engagement with Ancestral presences</w:t>
      </w:r>
      <w:r w:rsidRPr="00B134AD">
        <w:rPr>
          <w:rStyle w:val="Emphasis"/>
        </w:rPr>
        <w:t xml:space="preserve"> that long pre-date homo sapiens – and </w:t>
      </w:r>
      <w:r w:rsidRPr="00C43491">
        <w:rPr>
          <w:rStyle w:val="Emphasis"/>
          <w:highlight w:val="yellow"/>
        </w:rPr>
        <w:t>who may be long ‘extinct’ or never ‘alive’</w:t>
      </w:r>
      <w:r w:rsidRPr="00B134AD">
        <w:rPr>
          <w:rStyle w:val="Emphasis"/>
        </w:rPr>
        <w:t xml:space="preserve"> in Western terms – </w:t>
      </w:r>
      <w:r w:rsidRPr="00C43491">
        <w:rPr>
          <w:rStyle w:val="Emphasis"/>
          <w:highlight w:val="yellow"/>
        </w:rPr>
        <w:t>is an integral part of daily life and survival</w:t>
      </w:r>
      <w:r w:rsidRPr="00B134AD">
        <w:rPr>
          <w:rStyle w:val="Emphasis"/>
        </w:rPr>
        <w:t xml:space="preserve">, making the notion of </w:t>
      </w:r>
      <w:proofErr w:type="spellStart"/>
      <w:r w:rsidRPr="00B134AD">
        <w:rPr>
          <w:rStyle w:val="Emphasis"/>
        </w:rPr>
        <w:t>correlationism</w:t>
      </w:r>
      <w:proofErr w:type="spellEnd"/>
      <w:r w:rsidRPr="00B134AD">
        <w:rPr>
          <w:rStyle w:val="Emphasis"/>
        </w:rPr>
        <w:t xml:space="preserve"> absurd</w:t>
      </w:r>
      <w:r w:rsidRPr="00E503F3">
        <w:rPr>
          <w:sz w:val="10"/>
        </w:rPr>
        <w:t xml:space="preserve"> (Sheridan and Longboat, 2006; Benton-</w:t>
      </w:r>
      <w:proofErr w:type="spellStart"/>
      <w:r w:rsidRPr="00E503F3">
        <w:rPr>
          <w:sz w:val="10"/>
        </w:rPr>
        <w:t>Banai</w:t>
      </w:r>
      <w:proofErr w:type="spellEnd"/>
      <w:r w:rsidRPr="00E503F3">
        <w:rPr>
          <w:sz w:val="10"/>
        </w:rPr>
        <w:t xml:space="preserve">, 2010; Borrows, 2010; Povinelli, 2016). </w:t>
      </w:r>
      <w:proofErr w:type="spellStart"/>
      <w:r w:rsidRPr="00E503F3">
        <w:rPr>
          <w:sz w:val="10"/>
        </w:rPr>
        <w:t>Meillassoux</w:t>
      </w:r>
      <w:proofErr w:type="spellEnd"/>
      <w:r w:rsidRPr="00E503F3">
        <w:rPr>
          <w:sz w:val="10"/>
        </w:rPr>
        <w:t xml:space="preserve"> points out that </w:t>
      </w:r>
      <w:r w:rsidRPr="00C12290">
        <w:rPr>
          <w:rStyle w:val="StyleUnderline"/>
        </w:rPr>
        <w:t xml:space="preserve">it is nonsensical even within </w:t>
      </w:r>
      <w:r w:rsidRPr="00E503F3">
        <w:rPr>
          <w:rStyle w:val="Emphasis"/>
          <w:highlight w:val="yellow"/>
        </w:rPr>
        <w:t>a positivist perspective</w:t>
      </w:r>
      <w:r w:rsidRPr="00C12290">
        <w:rPr>
          <w:rStyle w:val="StyleUnderline"/>
        </w:rPr>
        <w:t xml:space="preserve">: after all, </w:t>
      </w:r>
      <w:r w:rsidRPr="001B34B8">
        <w:rPr>
          <w:rStyle w:val="Emphasis"/>
        </w:rPr>
        <w:t>Western scientists regularly debate the date of the formation of the earth, the lives of dinosaurs and, indeed, the emergence of homo sapiens</w:t>
      </w:r>
      <w:r w:rsidRPr="00C12290">
        <w:rPr>
          <w:rStyle w:val="StyleUnderline"/>
        </w:rPr>
        <w:t xml:space="preserve"> – all of which preceded and created the conditions for the existence of modern Western subjects. From these perspectives, it is possible – and common – to think beyond the existence of these subjects, and to theorize their extinction</w:t>
      </w:r>
      <w:r w:rsidRPr="00E503F3">
        <w:rPr>
          <w:sz w:val="10"/>
        </w:rPr>
        <w:t xml:space="preserve">. However, within dominant Western culture, extinction is made unthinkable in a second sense: there is a taboo against discussing it. Such discussions are often understood to be antihuman and misanthropic. As Claire Colebrook (2014) points out, these taboos preclude discussion of </w:t>
      </w:r>
      <w:proofErr w:type="gramStart"/>
      <w:r w:rsidRPr="00E503F3">
        <w:rPr>
          <w:sz w:val="10"/>
        </w:rPr>
        <w:t>whether or not</w:t>
      </w:r>
      <w:proofErr w:type="gramEnd"/>
      <w:r w:rsidRPr="00E503F3">
        <w:rPr>
          <w:sz w:val="10"/>
        </w:rPr>
        <w:t xml:space="preserve"> ‘humanity’ – in particular the universalist, exclusive subject of ‘human security’ and ‘humanitarianism’ (Mitchell, 2014) – should exist. This</w:t>
      </w:r>
      <w:r w:rsidRPr="00722917">
        <w:rPr>
          <w:rStyle w:val="StyleUnderline"/>
        </w:rPr>
        <w:t xml:space="preserve">, in turn, </w:t>
      </w:r>
      <w:r w:rsidRPr="00887FF6">
        <w:rPr>
          <w:rStyle w:val="Emphasis"/>
          <w:highlight w:val="yellow"/>
        </w:rPr>
        <w:t>entrenches dominant norms of ‘humanity’</w:t>
      </w:r>
      <w:r w:rsidRPr="003C6614">
        <w:rPr>
          <w:rStyle w:val="Emphasis"/>
        </w:rPr>
        <w:t xml:space="preserve"> </w:t>
      </w:r>
      <w:r w:rsidRPr="00722917">
        <w:rPr>
          <w:rStyle w:val="StyleUnderline"/>
        </w:rPr>
        <w:t xml:space="preserve">as an individualized, rigidly gendered and racialized, economically motivated </w:t>
      </w:r>
      <w:r w:rsidRPr="00887FF6">
        <w:rPr>
          <w:rStyle w:val="Emphasis"/>
          <w:highlight w:val="yellow"/>
        </w:rPr>
        <w:t>being reducible to biological functions</w:t>
      </w:r>
      <w:r w:rsidRPr="00722917">
        <w:rPr>
          <w:rStyle w:val="StyleUnderline"/>
        </w:rPr>
        <w:t xml:space="preserve"> and ontologically separate from other beings</w:t>
      </w:r>
      <w:r w:rsidRPr="00E503F3">
        <w:rPr>
          <w:sz w:val="10"/>
        </w:rPr>
        <w:t xml:space="preserve"> (Mitchell, 2014). These narratives ignore the existence of, and preclude the emergence of, </w:t>
      </w:r>
      <w:proofErr w:type="spellStart"/>
      <w:r w:rsidRPr="00E503F3">
        <w:rPr>
          <w:sz w:val="10"/>
        </w:rPr>
        <w:t>postor</w:t>
      </w:r>
      <w:proofErr w:type="spellEnd"/>
      <w:r w:rsidRPr="00E503F3">
        <w:rPr>
          <w:sz w:val="10"/>
        </w:rPr>
        <w:t xml:space="preserve"> other-than-human life forms that transcend these boundaries (</w:t>
      </w:r>
      <w:proofErr w:type="spellStart"/>
      <w:r w:rsidRPr="00E503F3">
        <w:rPr>
          <w:sz w:val="10"/>
        </w:rPr>
        <w:t>Braidotti</w:t>
      </w:r>
      <w:proofErr w:type="spellEnd"/>
      <w:r w:rsidRPr="00E503F3">
        <w:rPr>
          <w:sz w:val="10"/>
        </w:rPr>
        <w:t>, 2013), or other kinds of human existences, subjectivities and ways of relating to earth (Alfred, 2005). As a result</w:t>
      </w:r>
      <w:r w:rsidRPr="000F5052">
        <w:rPr>
          <w:rStyle w:val="Emphasis"/>
        </w:rPr>
        <w:t xml:space="preserve">, </w:t>
      </w:r>
      <w:r w:rsidRPr="00D61DBE">
        <w:rPr>
          <w:rStyle w:val="StyleUnderline"/>
        </w:rPr>
        <w:t xml:space="preserve">IR and global theory remains preoccupied with constructing and ensuring the survival of a ‘humanity’ incapable of transformation and exclusive of pluralities. </w:t>
      </w:r>
      <w:r w:rsidRPr="00E503F3">
        <w:rPr>
          <w:sz w:val="10"/>
        </w:rPr>
        <w:t xml:space="preserve">In these conditions, </w:t>
      </w:r>
      <w:r w:rsidRPr="000F5052">
        <w:rPr>
          <w:rStyle w:val="Emphasis"/>
        </w:rPr>
        <w:t xml:space="preserve">existing </w:t>
      </w:r>
      <w:r w:rsidRPr="000F5052">
        <w:rPr>
          <w:rStyle w:val="Emphasis"/>
          <w:highlight w:val="yellow"/>
        </w:rPr>
        <w:t xml:space="preserve">IR </w:t>
      </w:r>
      <w:r w:rsidRPr="00801BEA">
        <w:rPr>
          <w:rStyle w:val="StyleUnderline"/>
        </w:rPr>
        <w:t>and global theory’s</w:t>
      </w:r>
      <w:r w:rsidRPr="000F5052">
        <w:rPr>
          <w:rStyle w:val="Emphasis"/>
          <w:highlight w:val="yellow"/>
        </w:rPr>
        <w:t xml:space="preserve"> engagements</w:t>
      </w:r>
      <w:r w:rsidRPr="000F5052">
        <w:rPr>
          <w:rStyle w:val="Emphasis"/>
        </w:rPr>
        <w:t xml:space="preserve"> with radical finitude – </w:t>
      </w:r>
      <w:r w:rsidRPr="00306DE8">
        <w:rPr>
          <w:rStyle w:val="Emphasis"/>
          <w:highlight w:val="yellow"/>
        </w:rPr>
        <w:t>constructed as the ultimate threat to this form of survival – are likely to entrench this subject of humanity and the structures that produce it</w:t>
      </w:r>
      <w:r w:rsidRPr="000F5052">
        <w:rPr>
          <w:rStyle w:val="Emphasis"/>
        </w:rPr>
        <w:t>, while ignoring the radical challenges to it raised by the earthly rupture of extinction</w:t>
      </w:r>
      <w:r w:rsidRPr="00E503F3">
        <w:rPr>
          <w:sz w:val="10"/>
        </w:rPr>
        <w:t xml:space="preserve">. All of this suggests that </w:t>
      </w:r>
      <w:r w:rsidRPr="00B13A19">
        <w:rPr>
          <w:rStyle w:val="Emphasis"/>
          <w:highlight w:val="yellow"/>
        </w:rPr>
        <w:t>mainstream IR</w:t>
      </w:r>
      <w:r w:rsidRPr="00D61DBE">
        <w:rPr>
          <w:rStyle w:val="StyleUnderline"/>
        </w:rPr>
        <w:t xml:space="preserve"> and global theory, </w:t>
      </w:r>
      <w:r w:rsidRPr="00B13A19">
        <w:rPr>
          <w:rStyle w:val="Emphasis"/>
          <w:highlight w:val="yellow"/>
        </w:rPr>
        <w:t>and the global politics</w:t>
      </w:r>
      <w:r w:rsidRPr="00D61DBE">
        <w:rPr>
          <w:rStyle w:val="StyleUnderline"/>
        </w:rPr>
        <w:t xml:space="preserve"> it sustains</w:t>
      </w:r>
      <w:r w:rsidRPr="001C5DB0">
        <w:rPr>
          <w:rStyle w:val="Emphasis"/>
        </w:rPr>
        <w:t xml:space="preserve">, </w:t>
      </w:r>
      <w:r w:rsidRPr="00B13A19">
        <w:rPr>
          <w:rStyle w:val="Emphasis"/>
          <w:highlight w:val="yellow"/>
        </w:rPr>
        <w:t>are not capable of addressing extinction</w:t>
      </w:r>
      <w:r w:rsidRPr="00D61DBE">
        <w:rPr>
          <w:rStyle w:val="StyleUnderline"/>
        </w:rPr>
        <w:t xml:space="preserve"> or the condition of radical finitude it foregrounds.</w:t>
      </w:r>
      <w:r w:rsidRPr="00E503F3">
        <w:rPr>
          <w:sz w:val="10"/>
        </w:rPr>
        <w:t xml:space="preserve"> On the contrary, </w:t>
      </w:r>
      <w:r w:rsidRPr="005C6490">
        <w:rPr>
          <w:rStyle w:val="StyleUnderline"/>
        </w:rPr>
        <w:t>they are constructed to be unreceptive to the material, ecological and cosmological critiques of its theories, structures and practices raised by escalating patterns of extinction.</w:t>
      </w:r>
      <w:r w:rsidRPr="00E503F3">
        <w:rPr>
          <w:sz w:val="10"/>
        </w:rPr>
        <w:t xml:space="preserve"> An IR and global theory more attuned to the pluralities of expressions of ‘humans’ and other life forms, or for their potential emergence, would loosen the grip of dominant norms and open up space for alternative ideas of survival and flourishing. </w:t>
      </w:r>
      <w:r w:rsidRPr="00631DDE">
        <w:rPr>
          <w:rStyle w:val="StyleUnderline"/>
        </w:rPr>
        <w:t xml:space="preserve">By rejecting the </w:t>
      </w:r>
      <w:r w:rsidRPr="00631DDE">
        <w:rPr>
          <w:rStyle w:val="StyleUnderline"/>
        </w:rPr>
        <w:lastRenderedPageBreak/>
        <w:t>demand for the survival and security of ‘humanity’ at all costs, this future IR might embrace forms of flourishing and well-being that do not imply or assume permanence but rather embrace fluidity.</w:t>
      </w:r>
      <w:r w:rsidRPr="00E503F3">
        <w:rPr>
          <w:sz w:val="10"/>
        </w:rPr>
        <w:t xml:space="preserve"> It might also involve creating space for posthuman futures enabled by the nourishing of links with other life forms or technologies (see </w:t>
      </w:r>
      <w:proofErr w:type="spellStart"/>
      <w:r w:rsidRPr="00E503F3">
        <w:rPr>
          <w:sz w:val="10"/>
        </w:rPr>
        <w:t>Braidotti</w:t>
      </w:r>
      <w:proofErr w:type="spellEnd"/>
      <w:r w:rsidRPr="00E503F3">
        <w:rPr>
          <w:sz w:val="10"/>
        </w:rPr>
        <w:t xml:space="preserve">, 2013; Colebrook, 2014; Evans and Reid, 2014). </w:t>
      </w:r>
    </w:p>
    <w:p w14:paraId="20F52A3D" w14:textId="0A9D5320" w:rsidR="00E068F4" w:rsidRPr="00146412" w:rsidRDefault="00E068F4" w:rsidP="00E068F4">
      <w:pPr>
        <w:pStyle w:val="Heading4"/>
        <w:rPr>
          <w:rStyle w:val="Style13ptBold"/>
          <w:rFonts w:asciiTheme="majorHAnsi" w:hAnsiTheme="majorHAnsi" w:cstheme="majorHAnsi"/>
          <w:b/>
          <w:bCs w:val="0"/>
          <w:color w:val="000000" w:themeColor="text1"/>
        </w:rPr>
      </w:pPr>
      <w:r>
        <w:t>That conception of humanism is an independent reason to vote neg – it reifies anti-Blackness and</w:t>
      </w:r>
      <w:r w:rsidRPr="00827D58">
        <w:t xml:space="preserve"> </w:t>
      </w:r>
      <w:r>
        <w:t>Indigenous</w:t>
      </w:r>
      <w:r w:rsidRPr="00827D58">
        <w:t xml:space="preserve"> assimilation and genocide</w:t>
      </w:r>
      <w:r w:rsidRPr="00146412">
        <w:rPr>
          <w:rStyle w:val="Style13ptBold"/>
          <w:rFonts w:asciiTheme="majorHAnsi" w:hAnsiTheme="majorHAnsi" w:cstheme="majorHAnsi"/>
          <w:b/>
          <w:color w:val="000000" w:themeColor="text1"/>
        </w:rPr>
        <w:t xml:space="preserve"> </w:t>
      </w:r>
    </w:p>
    <w:p w14:paraId="78622D90" w14:textId="77777777" w:rsidR="00E068F4" w:rsidRPr="00827D58" w:rsidRDefault="00E068F4" w:rsidP="00E068F4">
      <w:proofErr w:type="spellStart"/>
      <w:r w:rsidRPr="00827D58">
        <w:rPr>
          <w:rStyle w:val="Style13ptBold"/>
        </w:rPr>
        <w:t>Weheliye</w:t>
      </w:r>
      <w:proofErr w:type="spellEnd"/>
      <w:r w:rsidRPr="00827D58">
        <w:rPr>
          <w:rStyle w:val="Style13ptBold"/>
        </w:rPr>
        <w:t xml:space="preserve"> 4</w:t>
      </w:r>
      <w:r w:rsidRPr="00827D58">
        <w:t xml:space="preserve"> </w:t>
      </w:r>
      <w:r>
        <w:t xml:space="preserve">– </w:t>
      </w:r>
      <w:r w:rsidRPr="00827D58">
        <w:t xml:space="preserve">Alexander </w:t>
      </w:r>
      <w:proofErr w:type="spellStart"/>
      <w:r w:rsidRPr="00827D58">
        <w:t>Weheliye</w:t>
      </w:r>
      <w:proofErr w:type="spellEnd"/>
      <w:r w:rsidRPr="00827D58">
        <w:t xml:space="preserve">, Associate Professor of African American Studies at Northwestern University, 2014, “Habeas Viscus: Racializing Assemblages, Biopolitics, and Black Feminist Theories of the Human,” </w:t>
      </w:r>
      <w:r>
        <w:t xml:space="preserve">–KLab2020-Mahintha </w:t>
      </w:r>
    </w:p>
    <w:p w14:paraId="697AF17C" w14:textId="77777777" w:rsidR="00E068F4" w:rsidRPr="00146412" w:rsidRDefault="00E068F4" w:rsidP="00E068F4">
      <w:pPr>
        <w:rPr>
          <w:rFonts w:asciiTheme="majorHAnsi" w:hAnsiTheme="majorHAnsi" w:cstheme="majorHAnsi"/>
          <w:sz w:val="16"/>
        </w:rPr>
      </w:pPr>
      <w:r w:rsidRPr="00146412">
        <w:rPr>
          <w:rStyle w:val="StyleUnderline"/>
          <w:rFonts w:asciiTheme="majorHAnsi" w:hAnsiTheme="majorHAnsi" w:cstheme="majorHAnsi"/>
        </w:rPr>
        <w:t xml:space="preserve">The judge’s comparison underscores the dangers of ceding definitions of personhood to the law and of comparing different forms of political subjugation, </w:t>
      </w:r>
      <w:r w:rsidRPr="00146412">
        <w:rPr>
          <w:rStyle w:val="StyleUnderline"/>
          <w:rFonts w:asciiTheme="majorHAnsi" w:hAnsiTheme="majorHAnsi" w:cstheme="majorHAnsi"/>
          <w:highlight w:val="green"/>
        </w:rPr>
        <w:t>since hypothetical Indian personhood in the law rests on attaining whiteness and the</w:t>
      </w:r>
      <w:r w:rsidRPr="00146412">
        <w:rPr>
          <w:rStyle w:val="StyleUnderline"/>
          <w:rFonts w:asciiTheme="majorHAnsi" w:hAnsiTheme="majorHAnsi" w:cstheme="majorHAnsi"/>
        </w:rPr>
        <w:t xml:space="preserve"> violent </w:t>
      </w:r>
      <w:r w:rsidRPr="00146412">
        <w:rPr>
          <w:rStyle w:val="StyleUnderline"/>
          <w:rFonts w:asciiTheme="majorHAnsi" w:hAnsiTheme="majorHAnsi" w:cstheme="majorHAnsi"/>
          <w:highlight w:val="green"/>
        </w:rPr>
        <w:t>denial of said status to black subjects</w:t>
      </w:r>
      <w:r w:rsidRPr="00146412">
        <w:rPr>
          <w:rStyle w:val="StyleUnderline"/>
          <w:rFonts w:asciiTheme="majorHAnsi" w:hAnsiTheme="majorHAnsi" w:cstheme="majorHAnsi"/>
        </w:rPr>
        <w:t xml:space="preserve">. Additionally, while the court conceded limited capabilities of personhood to indigenous subjects if they chose to convert to whiteness, it did not pre- vent </w:t>
      </w:r>
      <w:r w:rsidRPr="00146412">
        <w:rPr>
          <w:rStyle w:val="StyleUnderline"/>
          <w:rFonts w:asciiTheme="majorHAnsi" w:hAnsiTheme="majorHAnsi" w:cstheme="majorHAnsi"/>
          <w:highlight w:val="green"/>
        </w:rPr>
        <w:t>the U.S. government</w:t>
      </w:r>
      <w:r w:rsidRPr="00146412">
        <w:rPr>
          <w:rStyle w:val="StyleUnderline"/>
          <w:rFonts w:asciiTheme="majorHAnsi" w:hAnsiTheme="majorHAnsi" w:cstheme="majorHAnsi"/>
        </w:rPr>
        <w:t xml:space="preserve"> from </w:t>
      </w:r>
      <w:r w:rsidRPr="00146412">
        <w:rPr>
          <w:rStyle w:val="StyleUnderline"/>
          <w:rFonts w:asciiTheme="majorHAnsi" w:hAnsiTheme="majorHAnsi" w:cstheme="majorHAnsi"/>
          <w:highlight w:val="green"/>
        </w:rPr>
        <w:t>institut</w:t>
      </w:r>
      <w:r w:rsidRPr="00146412">
        <w:rPr>
          <w:rStyle w:val="StyleUnderline"/>
          <w:rFonts w:asciiTheme="majorHAnsi" w:hAnsiTheme="majorHAnsi" w:cstheme="majorHAnsi"/>
        </w:rPr>
        <w:t xml:space="preserve">ing </w:t>
      </w:r>
      <w:r w:rsidRPr="00146412">
        <w:rPr>
          <w:rStyle w:val="StyleUnderline"/>
          <w:rFonts w:asciiTheme="majorHAnsi" w:hAnsiTheme="majorHAnsi" w:cstheme="majorHAnsi"/>
          <w:highlight w:val="green"/>
        </w:rPr>
        <w:t>various genocidal measures to ensure that American Indians</w:t>
      </w:r>
      <w:r w:rsidRPr="00146412">
        <w:rPr>
          <w:rStyle w:val="StyleUnderline"/>
          <w:rFonts w:asciiTheme="majorHAnsi" w:hAnsiTheme="majorHAnsi" w:cstheme="majorHAnsi"/>
        </w:rPr>
        <w:t xml:space="preserve"> would </w:t>
      </w:r>
      <w:r w:rsidRPr="00146412">
        <w:rPr>
          <w:rStyle w:val="StyleUnderline"/>
          <w:rFonts w:asciiTheme="majorHAnsi" w:hAnsiTheme="majorHAnsi" w:cstheme="majorHAnsi"/>
          <w:highlight w:val="green"/>
        </w:rPr>
        <w:t>become white</w:t>
      </w:r>
      <w:r w:rsidRPr="00146412">
        <w:rPr>
          <w:rStyle w:val="StyleUnderline"/>
          <w:rFonts w:asciiTheme="majorHAnsi" w:hAnsiTheme="majorHAnsi" w:cstheme="majorHAnsi"/>
        </w:rPr>
        <w:t xml:space="preserve"> and therefore </w:t>
      </w:r>
      <w:r w:rsidRPr="00146412">
        <w:rPr>
          <w:rStyle w:val="StyleUnderline"/>
          <w:rFonts w:asciiTheme="majorHAnsi" w:hAnsiTheme="majorHAnsi" w:cstheme="majorHAnsi"/>
          <w:highlight w:val="green"/>
        </w:rPr>
        <w:t xml:space="preserve">no </w:t>
      </w:r>
      <w:proofErr w:type="spellStart"/>
      <w:r w:rsidRPr="00146412">
        <w:rPr>
          <w:rStyle w:val="StyleUnderline"/>
          <w:rFonts w:asciiTheme="majorHAnsi" w:hAnsiTheme="majorHAnsi" w:cstheme="majorHAnsi"/>
          <w:highlight w:val="green"/>
        </w:rPr>
        <w:t>lon</w:t>
      </w:r>
      <w:proofErr w:type="spellEnd"/>
      <w:r w:rsidRPr="00146412">
        <w:rPr>
          <w:rStyle w:val="StyleUnderline"/>
          <w:rFonts w:asciiTheme="majorHAnsi" w:hAnsiTheme="majorHAnsi" w:cstheme="majorHAnsi"/>
          <w:highlight w:val="green"/>
        </w:rPr>
        <w:t>- ger exist as Indians</w:t>
      </w:r>
      <w:r w:rsidRPr="00146412">
        <w:rPr>
          <w:rStyle w:val="StyleUnderline"/>
          <w:rFonts w:asciiTheme="majorHAnsi" w:hAnsiTheme="majorHAnsi" w:cstheme="majorHAnsi"/>
        </w:rPr>
        <w:t xml:space="preserve">. In other words, </w:t>
      </w:r>
      <w:r w:rsidRPr="00146412">
        <w:rPr>
          <w:rStyle w:val="StyleUnderline"/>
          <w:rFonts w:asciiTheme="majorHAnsi" w:hAnsiTheme="majorHAnsi" w:cstheme="majorHAnsi"/>
          <w:highlight w:val="green"/>
        </w:rPr>
        <w:t>the legal conception of personhood</w:t>
      </w:r>
      <w:r w:rsidRPr="00146412">
        <w:rPr>
          <w:rStyle w:val="StyleUnderline"/>
          <w:rFonts w:asciiTheme="majorHAnsi" w:hAnsiTheme="majorHAnsi" w:cstheme="majorHAnsi"/>
        </w:rPr>
        <w:t xml:space="preserve"> comes with a steep price, as in this instance where being seemingly granted rights </w:t>
      </w:r>
      <w:r w:rsidRPr="00146412">
        <w:rPr>
          <w:rStyle w:val="StyleUnderline"/>
          <w:rFonts w:asciiTheme="majorHAnsi" w:hAnsiTheme="majorHAnsi" w:cstheme="majorHAnsi"/>
          <w:highlight w:val="green"/>
        </w:rPr>
        <w:t>laid the groundwork for the U.S. government’s genocidal policies against Native American</w:t>
      </w:r>
      <w:r w:rsidRPr="00146412">
        <w:rPr>
          <w:rStyle w:val="StyleUnderline"/>
          <w:rFonts w:asciiTheme="majorHAnsi" w:hAnsiTheme="majorHAnsi" w:cstheme="majorHAnsi"/>
        </w:rPr>
        <w:t xml:space="preserve">s, since </w:t>
      </w:r>
      <w:r w:rsidRPr="00146412">
        <w:rPr>
          <w:rStyle w:val="StyleUnderline"/>
          <w:rFonts w:asciiTheme="majorHAnsi" w:hAnsiTheme="majorHAnsi" w:cstheme="majorHAnsi"/>
          <w:highlight w:val="green"/>
        </w:rPr>
        <w:t>the “racialization of indigenous peoples</w:t>
      </w:r>
      <w:r w:rsidRPr="00146412">
        <w:rPr>
          <w:rStyle w:val="StyleUnderline"/>
          <w:rFonts w:asciiTheme="majorHAnsi" w:hAnsiTheme="majorHAnsi" w:cstheme="majorHAnsi"/>
        </w:rPr>
        <w:t xml:space="preserve">, especially through the use of blood quantum classification, in particular </w:t>
      </w:r>
      <w:r w:rsidRPr="00146412">
        <w:rPr>
          <w:rStyle w:val="StyleUnderline"/>
          <w:rFonts w:asciiTheme="majorHAnsi" w:hAnsiTheme="majorHAnsi" w:cstheme="majorHAnsi"/>
          <w:highlight w:val="green"/>
        </w:rPr>
        <w:t>follows . . . ‘genocidal logic,’</w:t>
      </w:r>
      <w:r w:rsidRPr="00146412">
        <w:rPr>
          <w:rStyle w:val="StyleUnderline"/>
          <w:rFonts w:asciiTheme="majorHAnsi" w:hAnsiTheme="majorHAnsi" w:cstheme="majorHAnsi"/>
        </w:rPr>
        <w:t xml:space="preserve"> rather than simply a logic of subordination </w:t>
      </w:r>
      <w:r w:rsidRPr="00146412">
        <w:rPr>
          <w:rFonts w:asciiTheme="majorHAnsi" w:hAnsiTheme="majorHAnsi" w:cstheme="majorHAnsi"/>
          <w:sz w:val="16"/>
        </w:rPr>
        <w:t xml:space="preserve">78 Chapter Five or discrimination,” and as a result “whiteness constitutes a project of dis- appearance for Native peoples rather than signifying privilege.”11 Begin- </w:t>
      </w:r>
      <w:proofErr w:type="spellStart"/>
      <w:r w:rsidRPr="00146412">
        <w:rPr>
          <w:rFonts w:asciiTheme="majorHAnsi" w:hAnsiTheme="majorHAnsi" w:cstheme="majorHAnsi"/>
          <w:sz w:val="16"/>
        </w:rPr>
        <w:t>ning</w:t>
      </w:r>
      <w:proofErr w:type="spellEnd"/>
      <w:r w:rsidRPr="00146412">
        <w:rPr>
          <w:rFonts w:asciiTheme="majorHAnsi" w:hAnsiTheme="majorHAnsi" w:cstheme="majorHAnsi"/>
          <w:sz w:val="16"/>
        </w:rPr>
        <w:t xml:space="preserve"> in the nineteenth century </w:t>
      </w:r>
      <w:r w:rsidRPr="00146412">
        <w:rPr>
          <w:rStyle w:val="StyleUnderline"/>
          <w:rFonts w:asciiTheme="majorHAnsi" w:hAnsiTheme="majorHAnsi" w:cstheme="majorHAnsi"/>
        </w:rPr>
        <w:t xml:space="preserve">the U.S. government instituted a program in which Native American children were forcibly removed from their </w:t>
      </w:r>
      <w:proofErr w:type="spellStart"/>
      <w:r w:rsidRPr="00146412">
        <w:rPr>
          <w:rStyle w:val="StyleUnderline"/>
          <w:rFonts w:asciiTheme="majorHAnsi" w:hAnsiTheme="majorHAnsi" w:cstheme="majorHAnsi"/>
        </w:rPr>
        <w:t>fami</w:t>
      </w:r>
      <w:proofErr w:type="spellEnd"/>
      <w:r w:rsidRPr="00146412">
        <w:rPr>
          <w:rStyle w:val="StyleUnderline"/>
          <w:rFonts w:asciiTheme="majorHAnsi" w:hAnsiTheme="majorHAnsi" w:cstheme="majorHAnsi"/>
        </w:rPr>
        <w:t xml:space="preserve">- lies and placed in Christian day and boarding schools, and which sought to civilize children by “killing the Indian to save the man,” representing one of the most significant examples of the violent and legal enforced </w:t>
      </w:r>
      <w:proofErr w:type="spellStart"/>
      <w:r w:rsidRPr="00146412">
        <w:rPr>
          <w:rStyle w:val="StyleUnderline"/>
          <w:rFonts w:asciiTheme="majorHAnsi" w:hAnsiTheme="majorHAnsi" w:cstheme="majorHAnsi"/>
        </w:rPr>
        <w:t>assimi</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lation</w:t>
      </w:r>
      <w:proofErr w:type="spellEnd"/>
      <w:r w:rsidRPr="00146412">
        <w:rPr>
          <w:rStyle w:val="StyleUnderline"/>
          <w:rFonts w:asciiTheme="majorHAnsi" w:hAnsiTheme="majorHAnsi" w:cstheme="majorHAnsi"/>
        </w:rPr>
        <w:t xml:space="preserve"> of Native Americans into U.S. whiteness.</w:t>
      </w:r>
      <w:r w:rsidRPr="00146412">
        <w:rPr>
          <w:rFonts w:asciiTheme="majorHAnsi" w:hAnsiTheme="majorHAnsi" w:cstheme="majorHAnsi"/>
          <w:sz w:val="16"/>
        </w:rPr>
        <w:t>12 Though there is no clear causal relationship between Taney’s arguments in the Scott decision and the boarding school initiative, both establish that</w:t>
      </w:r>
      <w:r w:rsidRPr="00146412">
        <w:rPr>
          <w:rStyle w:val="StyleUnderline"/>
          <w:rFonts w:asciiTheme="majorHAnsi" w:hAnsiTheme="majorHAnsi" w:cstheme="majorHAnsi"/>
        </w:rPr>
        <w:t xml:space="preserve"> </w:t>
      </w:r>
      <w:r w:rsidRPr="00146412">
        <w:rPr>
          <w:rStyle w:val="StyleUnderline"/>
          <w:rFonts w:asciiTheme="majorHAnsi" w:hAnsiTheme="majorHAnsi" w:cstheme="majorHAnsi"/>
          <w:highlight w:val="green"/>
        </w:rPr>
        <w:t>legal personhood is available to indigenous subjects only if the Indian can be killed—either literally or figuratively—in order to save the world of Man</w:t>
      </w:r>
      <w:r w:rsidRPr="00146412">
        <w:rPr>
          <w:rStyle w:val="StyleUnderline"/>
          <w:rFonts w:asciiTheme="majorHAnsi" w:hAnsiTheme="majorHAnsi" w:cstheme="majorHAnsi"/>
        </w:rPr>
        <w:t xml:space="preserve"> (in this case settler </w:t>
      </w:r>
      <w:proofErr w:type="spellStart"/>
      <w:r w:rsidRPr="00146412">
        <w:rPr>
          <w:rStyle w:val="StyleUnderline"/>
          <w:rFonts w:asciiTheme="majorHAnsi" w:hAnsiTheme="majorHAnsi" w:cstheme="majorHAnsi"/>
        </w:rPr>
        <w:t>colo</w:t>
      </w:r>
      <w:proofErr w:type="spellEnd"/>
      <w:r w:rsidRPr="00146412">
        <w:rPr>
          <w:rStyle w:val="StyleUnderline"/>
          <w:rFonts w:asciiTheme="majorHAnsi" w:hAnsiTheme="majorHAnsi" w:cstheme="majorHAnsi"/>
        </w:rPr>
        <w:t xml:space="preserve">- </w:t>
      </w:r>
      <w:proofErr w:type="spellStart"/>
      <w:r w:rsidRPr="00146412">
        <w:rPr>
          <w:rStyle w:val="StyleUnderline"/>
          <w:rFonts w:asciiTheme="majorHAnsi" w:hAnsiTheme="majorHAnsi" w:cstheme="majorHAnsi"/>
        </w:rPr>
        <w:t>nialism</w:t>
      </w:r>
      <w:proofErr w:type="spellEnd"/>
      <w:r w:rsidRPr="00146412">
        <w:rPr>
          <w:rStyle w:val="StyleUnderline"/>
          <w:rFonts w:asciiTheme="majorHAnsi" w:hAnsiTheme="majorHAnsi" w:cstheme="majorHAnsi"/>
        </w:rPr>
        <w:t xml:space="preserve"> and white supremacy). Furthermore, </w:t>
      </w:r>
      <w:r w:rsidRPr="00146412">
        <w:rPr>
          <w:rStyle w:val="StyleUnderline"/>
          <w:rFonts w:asciiTheme="majorHAnsi" w:hAnsiTheme="majorHAnsi" w:cstheme="majorHAnsi"/>
          <w:highlight w:val="green"/>
        </w:rPr>
        <w:t>the denial of personhood qua whiteness to African American subjects does not stand in opposition to the genocidal wages of whiteness bequeathed to indigenous subjects but rather represents different properties of the same racializing juridical assemblage that differentially produces both black and native subjects as aberrations from Man and thus not-quite-human</w:t>
      </w:r>
      <w:r w:rsidRPr="00146412">
        <w:rPr>
          <w:rStyle w:val="StyleUnderline"/>
          <w:rFonts w:asciiTheme="majorHAnsi" w:hAnsiTheme="majorHAnsi" w:cstheme="majorHAnsi"/>
        </w:rPr>
        <w:t xml:space="preserve">. The writ of habeas corpus—and </w:t>
      </w:r>
      <w:r w:rsidRPr="00146412">
        <w:rPr>
          <w:rStyle w:val="StyleUnderline"/>
          <w:rFonts w:asciiTheme="majorHAnsi" w:hAnsiTheme="majorHAnsi" w:cstheme="majorHAnsi"/>
          <w:highlight w:val="green"/>
        </w:rPr>
        <w:t>the law</w:t>
      </w:r>
      <w:r w:rsidRPr="00146412">
        <w:rPr>
          <w:rStyle w:val="StyleUnderline"/>
          <w:rFonts w:asciiTheme="majorHAnsi" w:hAnsiTheme="majorHAnsi" w:cstheme="majorHAnsi"/>
        </w:rPr>
        <w:t xml:space="preserve"> more generally—anoints those individualized subjects who are deemed deserving with bodies even while this assemblage </w:t>
      </w:r>
      <w:r w:rsidRPr="00146412">
        <w:rPr>
          <w:rStyle w:val="StyleUnderline"/>
          <w:rFonts w:asciiTheme="majorHAnsi" w:hAnsiTheme="majorHAnsi" w:cstheme="majorHAnsi"/>
          <w:highlight w:val="green"/>
        </w:rPr>
        <w:t>continually enlists new and/or different groups to exclude</w:t>
      </w:r>
      <w:r w:rsidRPr="00146412">
        <w:rPr>
          <w:rStyle w:val="StyleUnderline"/>
          <w:rFonts w:asciiTheme="majorHAnsi" w:hAnsiTheme="majorHAnsi" w:cstheme="majorHAnsi"/>
        </w:rPr>
        <w:t xml:space="preserve">, banish, or exterminate </w:t>
      </w:r>
      <w:r w:rsidRPr="00146412">
        <w:rPr>
          <w:rStyle w:val="StyleUnderline"/>
          <w:rFonts w:asciiTheme="majorHAnsi" w:hAnsiTheme="majorHAnsi" w:cstheme="majorHAnsi"/>
          <w:highlight w:val="green"/>
        </w:rPr>
        <w:t>from</w:t>
      </w:r>
      <w:r w:rsidRPr="00146412">
        <w:rPr>
          <w:rStyle w:val="StyleUnderline"/>
          <w:rFonts w:asciiTheme="majorHAnsi" w:hAnsiTheme="majorHAnsi" w:cstheme="majorHAnsi"/>
        </w:rPr>
        <w:t xml:space="preserve"> the world of </w:t>
      </w:r>
      <w:r w:rsidRPr="00146412">
        <w:rPr>
          <w:rStyle w:val="StyleUnderline"/>
          <w:rFonts w:asciiTheme="majorHAnsi" w:hAnsiTheme="majorHAnsi" w:cstheme="majorHAnsi"/>
          <w:highlight w:val="green"/>
        </w:rPr>
        <w:t>Man</w:t>
      </w:r>
      <w:r w:rsidRPr="00146412">
        <w:rPr>
          <w:rStyle w:val="StyleUnderline"/>
          <w:rFonts w:asciiTheme="majorHAnsi" w:hAnsiTheme="majorHAnsi" w:cstheme="majorHAnsi"/>
        </w:rPr>
        <w:t>. In the end, the law, whether bound by national borders or spanning the globe, establishes an international division of humanity, which grants previously excluded subjects limited access to personhood as property at the same time as it fortifies the supremacy of Man.</w:t>
      </w:r>
      <w:r w:rsidRPr="00146412">
        <w:rPr>
          <w:rFonts w:asciiTheme="majorHAnsi" w:hAnsiTheme="majorHAnsi" w:cstheme="majorHAnsi"/>
          <w:sz w:val="16"/>
        </w:rPr>
        <w:t>13</w:t>
      </w:r>
    </w:p>
    <w:p w14:paraId="2C8F0BC6" w14:textId="77777777" w:rsidR="00E068F4" w:rsidRDefault="00E068F4" w:rsidP="00E068F4"/>
    <w:p w14:paraId="7BC71ECA" w14:textId="77777777" w:rsidR="00E068F4" w:rsidRPr="00E068F4" w:rsidRDefault="00E068F4" w:rsidP="00E068F4"/>
    <w:p w14:paraId="511098A2" w14:textId="77777777" w:rsidR="00E068F4" w:rsidRPr="00E068F4" w:rsidRDefault="00E068F4" w:rsidP="00E068F4"/>
    <w:p w14:paraId="0611ACCE" w14:textId="77777777" w:rsidR="00E068F4" w:rsidRDefault="00E068F4" w:rsidP="00294076"/>
    <w:p w14:paraId="410CE8AE" w14:textId="2747264A" w:rsidR="00E068F4" w:rsidRDefault="00E068F4" w:rsidP="00294076"/>
    <w:p w14:paraId="6F94BEDE" w14:textId="77777777" w:rsidR="00E068F4" w:rsidRDefault="00E068F4" w:rsidP="00294076"/>
    <w:p w14:paraId="60217717" w14:textId="429DA44B" w:rsidR="00294076" w:rsidRDefault="00294076" w:rsidP="00294076">
      <w:pPr>
        <w:pStyle w:val="Heading1"/>
      </w:pPr>
      <w:r>
        <w:lastRenderedPageBreak/>
        <w:t>Alternative</w:t>
      </w:r>
    </w:p>
    <w:p w14:paraId="34B4A35E" w14:textId="10EC29FD" w:rsidR="00294076" w:rsidRDefault="00294076" w:rsidP="00294076"/>
    <w:p w14:paraId="3ACB7E25" w14:textId="33071E40" w:rsidR="00294076" w:rsidRDefault="00294076" w:rsidP="00294076">
      <w:pPr>
        <w:pStyle w:val="Heading3"/>
      </w:pPr>
      <w:r>
        <w:lastRenderedPageBreak/>
        <w:t xml:space="preserve">Alternative – Ethic of Love </w:t>
      </w:r>
    </w:p>
    <w:p w14:paraId="2BB32EA7" w14:textId="77777777" w:rsidR="00294076" w:rsidRPr="0060377C" w:rsidRDefault="00294076" w:rsidP="00294076">
      <w:pPr>
        <w:pStyle w:val="Heading4"/>
      </w:pPr>
      <w:r w:rsidRPr="0060377C">
        <w:t xml:space="preserve">The alt is to embrace an ethic of love. This is the abandonment of individuation in favor of communalism and collective transformation. </w:t>
      </w:r>
    </w:p>
    <w:p w14:paraId="14119503" w14:textId="77777777" w:rsidR="00294076" w:rsidRPr="0060377C" w:rsidRDefault="00294076" w:rsidP="00294076">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018E4D7D" w14:textId="77777777" w:rsidR="00294076" w:rsidRPr="0060377C" w:rsidRDefault="00294076" w:rsidP="00294076">
      <w:pPr>
        <w:rPr>
          <w:rStyle w:val="StyleUnderline"/>
        </w:rPr>
      </w:pPr>
      <w:r w:rsidRPr="0060377C">
        <w:t xml:space="preserve">War Party’s lyrics underscore </w:t>
      </w:r>
      <w:r w:rsidRPr="0060377C">
        <w:rPr>
          <w:rStyle w:val="StyleUnderline"/>
        </w:rPr>
        <w:t xml:space="preserve">the importance of situating the reserve as a colonial geography that holds in it spaces of indigenous life. This “interplay” between the reserve and experiential knowledge </w:t>
      </w:r>
      <w:r w:rsidRPr="0060377C">
        <w:t>(“</w:t>
      </w:r>
      <w:proofErr w:type="spellStart"/>
      <w:r w:rsidRPr="0060377C">
        <w:t>Rez</w:t>
      </w:r>
      <w:proofErr w:type="spellEnd"/>
      <w:r w:rsidRPr="0060377C">
        <w:t xml:space="preserve"> life,” “the reserve </w:t>
      </w:r>
      <w:proofErr w:type="gramStart"/>
      <w:r w:rsidRPr="0060377C">
        <w:t>feel</w:t>
      </w:r>
      <w:proofErr w:type="gramEnd"/>
      <w:r w:rsidRPr="0060377C">
        <w:t xml:space="preserve"> me,” and so on), </w:t>
      </w:r>
      <w:r w:rsidRPr="0060377C">
        <w:rPr>
          <w:rStyle w:val="StyleUnderline"/>
        </w:rPr>
        <w:t xml:space="preserve">disrupts narratives that 85 situate racialized cartographies as spaces of absolute otherness. What emerges are subversive narratives and articulations for a decolonial future within colonized spaces. </w:t>
      </w:r>
      <w:r w:rsidRPr="0060377C">
        <w:t xml:space="preserve">Throughout this thesis, I have discussed the limitations of seeking reform from state institutions I have specifically argued </w:t>
      </w:r>
      <w:r w:rsidRPr="0060377C">
        <w:rPr>
          <w:rStyle w:val="StyleUnderline"/>
        </w:rPr>
        <w:t>prison reforms will never be able to rectify the over-representation of racialized communities, because the prison is a site of modernity that, in fact, is invested in replicating a colonial system. This system requires the ongoing sequestering and management of black and indigenous communities.</w:t>
      </w:r>
      <w:r w:rsidRPr="0060377C">
        <w:t xml:space="preserve"> I have also highlighted the need for transparency from the Canadian government regarding the political and financial commitments to continued prison expansion projects—which directs public resources away from productive public spending. My thesis has also examined how colonial carceral logics operate in relation to the prison and beyond the space of the prison. </w:t>
      </w:r>
      <w:r w:rsidRPr="0060377C">
        <w:rPr>
          <w:rStyle w:val="StyleUnderline"/>
        </w:rPr>
        <w:t xml:space="preserve">The high numbers of murdered and missing indigenous women not only represents ongoing horrific colonial </w:t>
      </w:r>
      <w:proofErr w:type="spellStart"/>
      <w:r w:rsidRPr="0060377C">
        <w:rPr>
          <w:rStyle w:val="StyleUnderline"/>
        </w:rPr>
        <w:t>violences</w:t>
      </w:r>
      <w:proofErr w:type="spellEnd"/>
      <w:r w:rsidRPr="0060377C">
        <w:rPr>
          <w:rStyle w:val="StyleUnderline"/>
        </w:rPr>
        <w:t>, these disappearances and deaths are indicative of the ways in which policing reifies reserve, plantation, and prison geographies</w:t>
      </w:r>
      <w:r w:rsidRPr="0060377C">
        <w:t xml:space="preserve"> (even when these sites are not explicitly invoked). The work of McKittrick (2011), Gilmore (2007), King (2013), and </w:t>
      </w:r>
      <w:proofErr w:type="spellStart"/>
      <w:r w:rsidRPr="0060377C">
        <w:t>Georgis</w:t>
      </w:r>
      <w:proofErr w:type="spellEnd"/>
      <w:r w:rsidRPr="0060377C">
        <w:t xml:space="preserve"> (2013), noted above, has helped me think about how co-operative </w:t>
      </w:r>
      <w:r w:rsidRPr="0060377C">
        <w:rPr>
          <w:rStyle w:val="StyleUnderline"/>
        </w:rPr>
        <w:t xml:space="preserve">efforts of human relationality, storytelling and story sharing, are vital for collective transformation. </w:t>
      </w:r>
      <w:r w:rsidRPr="0060377C">
        <w:t xml:space="preserve">I couple this politics of storytelling with bell hooks scholarship to consider how </w:t>
      </w:r>
      <w:r w:rsidRPr="0060377C">
        <w:rPr>
          <w:rStyle w:val="StyleUnderline"/>
        </w:rPr>
        <w:t xml:space="preserve">the political act of loving is also a key component in practices of human relationality. Bell hooks theorizes love as a location of transformational change. Her analysis clarifies the need to challenge practices invested in individualization and asks that we reimagine conceptions of community. She clarifies that love is an intention and an act </w:t>
      </w:r>
      <w:r w:rsidRPr="0060377C">
        <w:t xml:space="preserve">(All About Love 5). She argues that </w:t>
      </w:r>
      <w:r w:rsidRPr="0060377C">
        <w:rPr>
          <w:rStyle w:val="StyleUnderline"/>
        </w:rPr>
        <w:t>love is powerful and transformative, and that a love ethic provides a lens to critique ongoing processes of inequality, including racial capitalism, and environmental 86 degradation</w:t>
      </w:r>
      <w:r w:rsidRPr="0060377C">
        <w:t xml:space="preserve"> (All About Love 75). Her theoretical framework points to the ways in which </w:t>
      </w:r>
      <w:r w:rsidRPr="0060377C">
        <w:rPr>
          <w:rStyle w:val="StyleUnderline"/>
        </w:rPr>
        <w:t xml:space="preserve">ongoing colonial struggles are connected, and how we must </w:t>
      </w:r>
      <w:proofErr w:type="spellStart"/>
      <w:r w:rsidRPr="0060377C">
        <w:rPr>
          <w:rStyle w:val="StyleUnderline"/>
        </w:rPr>
        <w:t>honour</w:t>
      </w:r>
      <w:proofErr w:type="spellEnd"/>
      <w:r w:rsidRPr="0060377C">
        <w:rPr>
          <w:rStyle w:val="StyleUnderline"/>
        </w:rPr>
        <w:t xml:space="preserve"> practices of communalism. Hooks writes that a “love ethic presupposes that everyone has the right to be free, to live fully and well. To bring a love ethic to every dimension of our lives, our society would need to embrace change”</w:t>
      </w:r>
      <w:r w:rsidRPr="0060377C">
        <w:t xml:space="preserve"> (All About Love 87). Hooks writes, </w:t>
      </w:r>
      <w:r w:rsidRPr="0060377C">
        <w:rPr>
          <w:rStyle w:val="StyleUnderline"/>
        </w:rPr>
        <w:t xml:space="preserve">a love ethic “shows a gratitude for life” and she ties this to </w:t>
      </w:r>
      <w:proofErr w:type="spellStart"/>
      <w:r w:rsidRPr="0060377C">
        <w:rPr>
          <w:rStyle w:val="StyleUnderline"/>
        </w:rPr>
        <w:t>honouring</w:t>
      </w:r>
      <w:proofErr w:type="spellEnd"/>
      <w:r w:rsidRPr="0060377C">
        <w:rPr>
          <w:rStyle w:val="StyleUnderline"/>
        </w:rPr>
        <w:t xml:space="preserve"> our environment, and “affirming our connection to the world community” </w:t>
      </w:r>
      <w:r w:rsidRPr="0060377C">
        <w:t xml:space="preserve">(All About Love 125). The stories mentioned above (Sharon’s narrative of Beatrice, the Mothers ROC activism) can be understood as examples of hooks’ love ethic, because these </w:t>
      </w:r>
      <w:r w:rsidRPr="0060377C">
        <w:rPr>
          <w:rStyle w:val="StyleUnderline"/>
        </w:rPr>
        <w:t xml:space="preserve">narratives highlight community activism that is invested in transformational change. </w:t>
      </w:r>
      <w:r w:rsidRPr="0060377C">
        <w:t xml:space="preserve">Hooks’ framework can be considered alongside Andrea Smith’s (2010) discussion surrounding the need to mobilize around the logics of white supremacy. The scholars (Gilmore 2007; King 2013; McKittrick 2006) referenced in this project, as well as my own reading of Beatrice’s story and War Party, have shown that </w:t>
      </w:r>
      <w:r w:rsidRPr="0060377C">
        <w:rPr>
          <w:rStyle w:val="StyleUnderline"/>
        </w:rPr>
        <w:t>decolonial narratives and activism are continually present within colonized spaces.</w:t>
      </w:r>
      <w:r w:rsidRPr="0060377C">
        <w:t xml:space="preserve"> The song lyrics for “</w:t>
      </w:r>
      <w:proofErr w:type="spellStart"/>
      <w:r w:rsidRPr="0060377C">
        <w:t>Feelin</w:t>
      </w:r>
      <w:proofErr w:type="spellEnd"/>
      <w:r w:rsidRPr="0060377C">
        <w:t xml:space="preserve">’ Reserved” clearly demonstrate how </w:t>
      </w:r>
      <w:r w:rsidRPr="0060377C">
        <w:rPr>
          <w:rStyle w:val="StyleUnderline"/>
        </w:rPr>
        <w:t xml:space="preserve">indigenous experiences are enmeshed in colonialism, but also how the reserve offers the space to articulate indigenous love and </w:t>
      </w:r>
      <w:proofErr w:type="spellStart"/>
      <w:r w:rsidRPr="0060377C">
        <w:rPr>
          <w:rStyle w:val="StyleUnderline"/>
        </w:rPr>
        <w:t>honour</w:t>
      </w:r>
      <w:proofErr w:type="spellEnd"/>
      <w:r w:rsidRPr="0060377C">
        <w:rPr>
          <w:rStyle w:val="StyleUnderline"/>
        </w:rPr>
        <w:t xml:space="preserve"> indigenous life.</w:t>
      </w:r>
      <w:r w:rsidRPr="0060377C">
        <w:t xml:space="preserve"> Similarly, Leanne </w:t>
      </w:r>
      <w:r w:rsidRPr="0060377C">
        <w:lastRenderedPageBreak/>
        <w:t xml:space="preserve">Simpson’s (2015) scholarship clarifies how </w:t>
      </w:r>
      <w:r w:rsidRPr="0060377C">
        <w:rPr>
          <w:rStyle w:val="StyleUnderline"/>
        </w:rPr>
        <w:t xml:space="preserve">decolonial practices of love are intimately connected to our environment and our communities. This is to say, that, decolonization is an </w:t>
      </w:r>
      <w:proofErr w:type="spellStart"/>
      <w:r w:rsidRPr="0060377C">
        <w:rPr>
          <w:rStyle w:val="StyleUnderline"/>
        </w:rPr>
        <w:t>all encompassing</w:t>
      </w:r>
      <w:proofErr w:type="spellEnd"/>
      <w:r w:rsidRPr="0060377C">
        <w:rPr>
          <w:rStyle w:val="StyleUnderline"/>
        </w:rPr>
        <w:t xml:space="preserve"> project wherein the logics of white supremacy need to be dismantled and we see these practices happening through practices of human relationality, community activism, a love ethic, and </w:t>
      </w:r>
      <w:proofErr w:type="spellStart"/>
      <w:r w:rsidRPr="0060377C">
        <w:rPr>
          <w:rStyle w:val="StyleUnderline"/>
        </w:rPr>
        <w:t>honouring</w:t>
      </w:r>
      <w:proofErr w:type="spellEnd"/>
      <w:r w:rsidRPr="0060377C">
        <w:rPr>
          <w:rStyle w:val="StyleUnderline"/>
        </w:rPr>
        <w:t xml:space="preserve"> our environment.</w:t>
      </w:r>
    </w:p>
    <w:p w14:paraId="4B3F6D21" w14:textId="77777777" w:rsidR="00294076" w:rsidRDefault="00294076" w:rsidP="00294076"/>
    <w:p w14:paraId="5B4A7815" w14:textId="53D1EFF5" w:rsidR="00294076" w:rsidRDefault="00294076" w:rsidP="00294076">
      <w:pPr>
        <w:pStyle w:val="Heading3"/>
      </w:pPr>
      <w:r>
        <w:lastRenderedPageBreak/>
        <w:t xml:space="preserve">Alternative – Fleshly </w:t>
      </w:r>
      <w:proofErr w:type="spellStart"/>
      <w:r>
        <w:t>Marronage</w:t>
      </w:r>
      <w:proofErr w:type="spellEnd"/>
      <w:r>
        <w:t xml:space="preserve"> </w:t>
      </w:r>
    </w:p>
    <w:p w14:paraId="52EDB4EA" w14:textId="77777777" w:rsidR="00294076" w:rsidRDefault="00294076" w:rsidP="00294076"/>
    <w:p w14:paraId="04425572" w14:textId="77777777" w:rsidR="00294076" w:rsidRDefault="00294076" w:rsidP="00294076">
      <w:pPr>
        <w:pStyle w:val="Heading4"/>
      </w:pPr>
      <w:r>
        <w:t xml:space="preserve">The alternative is fleshly </w:t>
      </w:r>
      <w:proofErr w:type="spellStart"/>
      <w:r>
        <w:t>maroonage</w:t>
      </w:r>
      <w:proofErr w:type="spellEnd"/>
      <w:r>
        <w:t xml:space="preserve"> --this radically material understanding of liminality and the excess of modern society turns towards defining life within the context of livability outside of the recourse to using pain as the definitional point of the subject. </w:t>
      </w:r>
    </w:p>
    <w:p w14:paraId="7FD4A11F" w14:textId="77777777" w:rsidR="00294076" w:rsidRPr="007C1C09" w:rsidRDefault="00294076" w:rsidP="00294076">
      <w:r>
        <w:rPr>
          <w:rStyle w:val="Style13ptBold"/>
        </w:rPr>
        <w:t xml:space="preserve">Crawley, 20 </w:t>
      </w:r>
      <w:r>
        <w:t xml:space="preserve">[Ashton Crawley, </w:t>
      </w:r>
      <w:proofErr w:type="spellStart"/>
      <w:r>
        <w:t>Ashon</w:t>
      </w:r>
      <w:proofErr w:type="spellEnd"/>
      <w:r>
        <w:t xml:space="preserve"> T. Crawley is Associate Professor of Religious Studies and African American Studies at the University of Virginia and author of </w:t>
      </w:r>
      <w:proofErr w:type="spellStart"/>
      <w:r>
        <w:t>Blackpentecostal</w:t>
      </w:r>
      <w:proofErr w:type="spellEnd"/>
      <w:r>
        <w:t xml:space="preserve"> Breath: The Aesthetics of Possibility, “Stayed | Freedom | Hallelujah,” 2020, Otherwise Worlds]//Townes</w:t>
      </w:r>
    </w:p>
    <w:p w14:paraId="1B3610A2" w14:textId="77777777" w:rsidR="00294076" w:rsidRPr="007C1C09" w:rsidRDefault="00294076" w:rsidP="00294076">
      <w:pPr>
        <w:rPr>
          <w:rStyle w:val="Emphasis"/>
          <w:sz w:val="24"/>
          <w:szCs w:val="24"/>
        </w:rPr>
      </w:pPr>
      <w:r w:rsidRPr="007C1C09">
        <w:rPr>
          <w:rStyle w:val="StyleUnderline"/>
        </w:rPr>
        <w:t xml:space="preserve">Such that even numbness to our times is a means to producing the fleshliness of existence, </w:t>
      </w:r>
      <w:proofErr w:type="spellStart"/>
      <w:proofErr w:type="gramStart"/>
      <w:r w:rsidRPr="007C1C09">
        <w:rPr>
          <w:rStyle w:val="StyleUnderline"/>
        </w:rPr>
        <w:t>an other</w:t>
      </w:r>
      <w:proofErr w:type="spellEnd"/>
      <w:proofErr w:type="gramEnd"/>
      <w:r w:rsidRPr="007C1C09">
        <w:rPr>
          <w:rStyle w:val="StyleUnderline"/>
        </w:rPr>
        <w:t xml:space="preserve"> wise feeling of skin and bone and muscle and sinew that </w:t>
      </w:r>
      <w:r w:rsidRPr="007C1C09">
        <w:rPr>
          <w:rStyle w:val="Emphasis"/>
        </w:rPr>
        <w:t>draws us into</w:t>
      </w:r>
      <w:r w:rsidRPr="007C1C09">
        <w:rPr>
          <w:rStyle w:val="StyleUnderline"/>
        </w:rPr>
        <w:t xml:space="preserve"> and </w:t>
      </w:r>
      <w:r w:rsidRPr="007C1C09">
        <w:rPr>
          <w:rStyle w:val="Emphasis"/>
        </w:rPr>
        <w:t>out of worlds</w:t>
      </w:r>
      <w:r w:rsidRPr="007C1C09">
        <w:rPr>
          <w:sz w:val="14"/>
        </w:rPr>
        <w:t xml:space="preserve">. </w:t>
      </w:r>
      <w:r w:rsidRPr="007C1C09">
        <w:rPr>
          <w:rStyle w:val="StyleUnderline"/>
        </w:rPr>
        <w:t xml:space="preserve">Even in our numbness is a means to withdraw to the mystery of interiority to allow feeling to flow freely, as if numbness becomes the womb for gestational temporal pause, a shield to allow the ongoing emergence for thinking— and in such thinking, producing— </w:t>
      </w:r>
      <w:proofErr w:type="spellStart"/>
      <w:r w:rsidRPr="007C1C09">
        <w:rPr>
          <w:rStyle w:val="Emphasis"/>
        </w:rPr>
        <w:t>other wise</w:t>
      </w:r>
      <w:proofErr w:type="spellEnd"/>
      <w:r w:rsidRPr="007C1C09">
        <w:rPr>
          <w:rStyle w:val="Emphasis"/>
        </w:rPr>
        <w:t xml:space="preserve"> worlds</w:t>
      </w:r>
      <w:r w:rsidRPr="007C1C09">
        <w:rPr>
          <w:sz w:val="14"/>
        </w:rPr>
        <w:t>. Womanist theologian Delores Williams offers the following critique of Black Theology and the place of suffering: “</w:t>
      </w:r>
      <w:r w:rsidRPr="007C1C09">
        <w:rPr>
          <w:rStyle w:val="StyleUnderline"/>
        </w:rPr>
        <w:t>The black experience assumes that the suffering characteristic of the African</w:t>
      </w:r>
      <w:r>
        <w:rPr>
          <w:rStyle w:val="StyleUnderline"/>
        </w:rPr>
        <w:t>-</w:t>
      </w:r>
      <w:r w:rsidRPr="007C1C09">
        <w:rPr>
          <w:rStyle w:val="StyleUnderline"/>
        </w:rPr>
        <w:t xml:space="preserve">American community has resulted only from the horizontal encounter between </w:t>
      </w:r>
      <w:r w:rsidRPr="007C1C09">
        <w:rPr>
          <w:rStyle w:val="Emphasis"/>
        </w:rPr>
        <w:t>blacks and whites</w:t>
      </w:r>
      <w:r w:rsidRPr="007C1C09">
        <w:rPr>
          <w:sz w:val="14"/>
        </w:rPr>
        <w:t xml:space="preserve">. </w:t>
      </w:r>
      <w:r w:rsidRPr="007C1C09">
        <w:rPr>
          <w:rStyle w:val="StyleUnderline"/>
        </w:rPr>
        <w:t xml:space="preserve">The </w:t>
      </w:r>
      <w:r w:rsidRPr="007C1C09">
        <w:rPr>
          <w:rStyle w:val="Emphasis"/>
        </w:rPr>
        <w:t>wilderness experience</w:t>
      </w:r>
      <w:r w:rsidRPr="007C1C09">
        <w:rPr>
          <w:rStyle w:val="StyleUnderline"/>
        </w:rPr>
        <w:t xml:space="preserve"> suggests that this </w:t>
      </w:r>
      <w:r w:rsidRPr="007C1C09">
        <w:rPr>
          <w:rStyle w:val="Emphasis"/>
        </w:rPr>
        <w:t>characteristic</w:t>
      </w:r>
      <w:r w:rsidRPr="007C1C09">
        <w:rPr>
          <w:rStyle w:val="StyleUnderline"/>
        </w:rPr>
        <w:t xml:space="preserve"> </w:t>
      </w:r>
      <w:r w:rsidRPr="007C1C09">
        <w:rPr>
          <w:rStyle w:val="Emphasis"/>
        </w:rPr>
        <w:t>suffering</w:t>
      </w:r>
      <w:r w:rsidRPr="007C1C09">
        <w:rPr>
          <w:rStyle w:val="StyleUnderline"/>
        </w:rPr>
        <w:t xml:space="preserve"> has also </w:t>
      </w:r>
      <w:r w:rsidRPr="007C1C09">
        <w:rPr>
          <w:rStyle w:val="Emphasis"/>
        </w:rPr>
        <w:t>resulted</w:t>
      </w:r>
      <w:r w:rsidRPr="007C1C09">
        <w:rPr>
          <w:rStyle w:val="StyleUnderline"/>
        </w:rPr>
        <w:t xml:space="preserve"> from </w:t>
      </w:r>
      <w:r w:rsidRPr="007C1C09">
        <w:rPr>
          <w:rStyle w:val="Emphasis"/>
        </w:rPr>
        <w:t>black women’s oppression</w:t>
      </w:r>
      <w:r w:rsidRPr="007C1C09">
        <w:rPr>
          <w:rStyle w:val="StyleUnderline"/>
        </w:rPr>
        <w:t xml:space="preserve"> in </w:t>
      </w:r>
      <w:r w:rsidRPr="007C1C09">
        <w:rPr>
          <w:rStyle w:val="Emphasis"/>
        </w:rPr>
        <w:t>society</w:t>
      </w:r>
      <w:r w:rsidRPr="007C1C09">
        <w:rPr>
          <w:rStyle w:val="StyleUnderline"/>
        </w:rPr>
        <w:t xml:space="preserve"> and from the </w:t>
      </w:r>
      <w:r w:rsidRPr="007C1C09">
        <w:rPr>
          <w:rStyle w:val="Emphasis"/>
        </w:rPr>
        <w:t>exploitation</w:t>
      </w:r>
      <w:r>
        <w:rPr>
          <w:rStyle w:val="StyleUnderline"/>
        </w:rPr>
        <w:t xml:space="preserve"> </w:t>
      </w:r>
      <w:r w:rsidRPr="007C1C09">
        <w:rPr>
          <w:rStyle w:val="StyleUnderline"/>
        </w:rPr>
        <w:t xml:space="preserve">of black women in </w:t>
      </w:r>
      <w:r w:rsidRPr="007C1C09">
        <w:rPr>
          <w:rStyle w:val="Emphasis"/>
        </w:rPr>
        <w:t>family contexts</w:t>
      </w:r>
      <w:r w:rsidRPr="007C1C09">
        <w:rPr>
          <w:sz w:val="14"/>
        </w:rPr>
        <w:t xml:space="preserve">.”14 </w:t>
      </w:r>
      <w:r w:rsidRPr="007C1C09">
        <w:rPr>
          <w:rStyle w:val="StyleUnderline"/>
        </w:rPr>
        <w:t xml:space="preserve">What Williams detects, what Williams discovers, is that the very concept of suffering needs a </w:t>
      </w:r>
      <w:proofErr w:type="spellStart"/>
      <w:r w:rsidRPr="007C1C09">
        <w:rPr>
          <w:rStyle w:val="Emphasis"/>
        </w:rPr>
        <w:t>Blackqueer</w:t>
      </w:r>
      <w:proofErr w:type="spellEnd"/>
      <w:r w:rsidRPr="007C1C09">
        <w:rPr>
          <w:rStyle w:val="Emphasis"/>
        </w:rPr>
        <w:t xml:space="preserve"> intervention</w:t>
      </w:r>
      <w:r w:rsidRPr="007C1C09">
        <w:rPr>
          <w:rStyle w:val="StyleUnderline"/>
        </w:rPr>
        <w:t>, one that takes and engages a feminist and womanist hermeneutic</w:t>
      </w:r>
      <w:r w:rsidRPr="007C1C09">
        <w:rPr>
          <w:sz w:val="14"/>
        </w:rPr>
        <w:t xml:space="preserve">. What she outlines and elaborates upon is the way Black suffering centers the wounding and injury of male desire for propertied relations, how Black suffering is normatively grounded in a heteropatriarchal means of thinking the world, thinking the individual, of thinking modern Man. </w:t>
      </w:r>
      <w:r w:rsidRPr="007C1C09">
        <w:rPr>
          <w:rStyle w:val="StyleUnderline"/>
        </w:rPr>
        <w:t xml:space="preserve">With the proliferation of violence against transwomen of color, with Black women being the fastest growing prison population, with media blackouts regarding police violence against Black women—in the </w:t>
      </w:r>
      <w:r w:rsidRPr="007C1C09">
        <w:rPr>
          <w:rStyle w:val="Emphasis"/>
        </w:rPr>
        <w:t>forms of sexual assault and murder</w:t>
      </w:r>
      <w:r w:rsidRPr="007C1C09">
        <w:rPr>
          <w:rStyle w:val="StyleUnderline"/>
        </w:rPr>
        <w:t xml:space="preserve">—it becomes </w:t>
      </w:r>
      <w:r w:rsidRPr="007C1C09">
        <w:rPr>
          <w:rStyle w:val="Emphasis"/>
        </w:rPr>
        <w:t>important</w:t>
      </w:r>
      <w:r w:rsidRPr="007C1C09">
        <w:rPr>
          <w:rStyle w:val="StyleUnderline"/>
        </w:rPr>
        <w:t xml:space="preserve"> for us to </w:t>
      </w:r>
      <w:r w:rsidRPr="007C1C09">
        <w:rPr>
          <w:rStyle w:val="Emphasis"/>
        </w:rPr>
        <w:t>produce justice work</w:t>
      </w:r>
      <w:r w:rsidRPr="007C1C09">
        <w:rPr>
          <w:rStyle w:val="StyleUnderline"/>
        </w:rPr>
        <w:t xml:space="preserve"> that isn’t masculinist at its </w:t>
      </w:r>
      <w:r w:rsidRPr="007C1C09">
        <w:rPr>
          <w:rStyle w:val="Emphasis"/>
        </w:rPr>
        <w:t>core</w:t>
      </w:r>
      <w:r w:rsidRPr="007C1C09">
        <w:rPr>
          <w:rStyle w:val="StyleUnderline"/>
        </w:rPr>
        <w:t>.</w:t>
      </w:r>
      <w:r w:rsidRPr="007C1C09">
        <w:rPr>
          <w:sz w:val="14"/>
        </w:rPr>
        <w:t xml:space="preserve"> </w:t>
      </w:r>
      <w:r w:rsidRPr="007C1C09">
        <w:rPr>
          <w:rStyle w:val="StyleUnderline"/>
        </w:rPr>
        <w:t xml:space="preserve">This would be work that </w:t>
      </w:r>
      <w:r w:rsidRPr="007C1C09">
        <w:rPr>
          <w:rStyle w:val="Emphasis"/>
        </w:rPr>
        <w:t>does not produce suffering</w:t>
      </w:r>
      <w:r w:rsidRPr="007C1C09">
        <w:rPr>
          <w:rStyle w:val="StyleUnderline"/>
        </w:rPr>
        <w:t xml:space="preserve">, articulated by </w:t>
      </w:r>
      <w:r w:rsidRPr="007C1C09">
        <w:rPr>
          <w:rStyle w:val="Emphasis"/>
        </w:rPr>
        <w:t>dominant narratives</w:t>
      </w:r>
      <w:r w:rsidRPr="007C1C09">
        <w:rPr>
          <w:rStyle w:val="StyleUnderline"/>
        </w:rPr>
        <w:t xml:space="preserve">, as the </w:t>
      </w:r>
      <w:r w:rsidRPr="007C1C09">
        <w:rPr>
          <w:rStyle w:val="Emphasis"/>
        </w:rPr>
        <w:t>point of coherence</w:t>
      </w:r>
      <w:r w:rsidRPr="007C1C09">
        <w:rPr>
          <w:rStyle w:val="StyleUnderline"/>
        </w:rPr>
        <w:t xml:space="preserve"> and </w:t>
      </w:r>
      <w:r w:rsidRPr="007C1C09">
        <w:rPr>
          <w:rStyle w:val="Emphasis"/>
        </w:rPr>
        <w:t>convergence</w:t>
      </w:r>
      <w:r w:rsidRPr="007C1C09">
        <w:rPr>
          <w:rStyle w:val="StyleUnderline"/>
        </w:rPr>
        <w:t xml:space="preserve">, as the practice of </w:t>
      </w:r>
      <w:r w:rsidRPr="007C1C09">
        <w:rPr>
          <w:rStyle w:val="Emphasis"/>
        </w:rPr>
        <w:t>displacement</w:t>
      </w:r>
      <w:r w:rsidRPr="007C1C09">
        <w:rPr>
          <w:rStyle w:val="StyleUnderline"/>
        </w:rPr>
        <w:t xml:space="preserve"> from one’s </w:t>
      </w:r>
      <w:r w:rsidRPr="007C1C09">
        <w:rPr>
          <w:rStyle w:val="Emphasis"/>
        </w:rPr>
        <w:t>proper role as citizen</w:t>
      </w:r>
      <w:r w:rsidRPr="007C1C09">
        <w:rPr>
          <w:rStyle w:val="StyleUnderline"/>
        </w:rPr>
        <w:t xml:space="preserve">, as </w:t>
      </w:r>
      <w:r w:rsidRPr="007C1C09">
        <w:rPr>
          <w:rStyle w:val="Emphasis"/>
        </w:rPr>
        <w:t>subject</w:t>
      </w:r>
      <w:r w:rsidRPr="007C1C09">
        <w:rPr>
          <w:rStyle w:val="StyleUnderline"/>
        </w:rPr>
        <w:t xml:space="preserve">, as </w:t>
      </w:r>
      <w:r w:rsidRPr="007C1C09">
        <w:rPr>
          <w:rStyle w:val="Emphasis"/>
        </w:rPr>
        <w:t>aspiring to be Man</w:t>
      </w:r>
      <w:r w:rsidRPr="007C1C09">
        <w:rPr>
          <w:sz w:val="14"/>
        </w:rPr>
        <w:t xml:space="preserve">. And this because suffering, the kind Williams critiques, would remain the zone of male lament regarding displacement, attempting to crowd out other voices because of the individuating nature of the very concept. Articulating Black suffering this way interrupts Black patriarchy from assuming the “rightful” place in the Black community. Black suffering would then come to share strong resemblances to what Daniel Patrick Moynihan’s report would call the “tangle of pathology” of Black social life.15 </w:t>
      </w:r>
      <w:r w:rsidRPr="007C1C09">
        <w:rPr>
          <w:rStyle w:val="StyleUnderline"/>
        </w:rPr>
        <w:t xml:space="preserve">This elaboration of suffering would then come to share strong resemblances to nationalisms that are about the “rightful” place of Man with women and children behind and supporting such a </w:t>
      </w:r>
      <w:r w:rsidRPr="007C1C09">
        <w:rPr>
          <w:rStyle w:val="Emphasis"/>
        </w:rPr>
        <w:t>masculinist, heteropatriarchal ordering</w:t>
      </w:r>
      <w:r w:rsidRPr="007C1C09">
        <w:rPr>
          <w:rStyle w:val="StyleUnderline"/>
        </w:rPr>
        <w:t>.</w:t>
      </w:r>
      <w:r w:rsidRPr="007C1C09">
        <w:rPr>
          <w:sz w:val="14"/>
        </w:rPr>
        <w:t xml:space="preserve"> </w:t>
      </w:r>
      <w:r w:rsidRPr="007C1C09">
        <w:rPr>
          <w:rStyle w:val="StyleUnderline"/>
        </w:rPr>
        <w:t xml:space="preserve">What Williams discovered but left for us to elaborate are the ways Black suffering as categorical distinction could not </w:t>
      </w:r>
      <w:r w:rsidRPr="007C1C09">
        <w:rPr>
          <w:rStyle w:val="Emphasis"/>
        </w:rPr>
        <w:t>accommodate</w:t>
      </w:r>
      <w:r w:rsidRPr="007C1C09">
        <w:rPr>
          <w:rStyle w:val="StyleUnderline"/>
        </w:rPr>
        <w:t xml:space="preserve"> the </w:t>
      </w:r>
      <w:r w:rsidRPr="007C1C09">
        <w:rPr>
          <w:rStyle w:val="Emphasis"/>
        </w:rPr>
        <w:t>materiality</w:t>
      </w:r>
      <w:r w:rsidRPr="007C1C09">
        <w:rPr>
          <w:rStyle w:val="StyleUnderline"/>
        </w:rPr>
        <w:t xml:space="preserve"> of </w:t>
      </w:r>
      <w:r w:rsidRPr="007C1C09">
        <w:rPr>
          <w:rStyle w:val="Emphasis"/>
        </w:rPr>
        <w:t>reality</w:t>
      </w:r>
      <w:r w:rsidRPr="007C1C09">
        <w:rPr>
          <w:rStyle w:val="StyleUnderline"/>
        </w:rPr>
        <w:t xml:space="preserve"> of the </w:t>
      </w:r>
      <w:r w:rsidRPr="007C1C09">
        <w:rPr>
          <w:rStyle w:val="Emphasis"/>
        </w:rPr>
        <w:t>whole of people called Black</w:t>
      </w:r>
      <w:r w:rsidRPr="007C1C09">
        <w:rPr>
          <w:rStyle w:val="StyleUnderline"/>
        </w:rPr>
        <w:t xml:space="preserve">, how it was always already a </w:t>
      </w:r>
      <w:r w:rsidRPr="007C1C09">
        <w:rPr>
          <w:rStyle w:val="Emphasis"/>
        </w:rPr>
        <w:t>delimitation</w:t>
      </w:r>
      <w:r w:rsidRPr="007C1C09">
        <w:rPr>
          <w:rStyle w:val="StyleUnderline"/>
        </w:rPr>
        <w:t xml:space="preserve"> of </w:t>
      </w:r>
      <w:r w:rsidRPr="007C1C09">
        <w:rPr>
          <w:rStyle w:val="Emphasis"/>
        </w:rPr>
        <w:t>thought</w:t>
      </w:r>
      <w:r w:rsidRPr="007C1C09">
        <w:rPr>
          <w:sz w:val="14"/>
        </w:rPr>
        <w:t xml:space="preserve">. </w:t>
      </w:r>
      <w:r w:rsidRPr="007C1C09">
        <w:rPr>
          <w:rStyle w:val="StyleUnderline"/>
        </w:rPr>
        <w:t xml:space="preserve">What if </w:t>
      </w:r>
      <w:r w:rsidRPr="007C1C09">
        <w:rPr>
          <w:rStyle w:val="Emphasis"/>
        </w:rPr>
        <w:t>suffering were not the point of departure</w:t>
      </w:r>
      <w:r w:rsidRPr="007C1C09">
        <w:rPr>
          <w:rStyle w:val="StyleUnderline"/>
        </w:rPr>
        <w:t xml:space="preserve">, what if we did not utilize the epistemology of male injury outlined by Delores Williams, what if we produced— perhaps in the way of Jack Halberstam— </w:t>
      </w:r>
      <w:r w:rsidRPr="007C1C09">
        <w:rPr>
          <w:rStyle w:val="Emphasis"/>
        </w:rPr>
        <w:t>failure as an art</w:t>
      </w:r>
      <w:r w:rsidRPr="007C1C09">
        <w:rPr>
          <w:rStyle w:val="StyleUnderline"/>
        </w:rPr>
        <w:t xml:space="preserve">, as </w:t>
      </w:r>
      <w:r w:rsidRPr="007C1C09">
        <w:rPr>
          <w:rStyle w:val="Emphasis"/>
        </w:rPr>
        <w:t>aesthetic practice</w:t>
      </w:r>
      <w:r w:rsidRPr="007C1C09">
        <w:rPr>
          <w:rStyle w:val="StyleUnderline"/>
        </w:rPr>
        <w:t xml:space="preserve">, to </w:t>
      </w:r>
      <w:r w:rsidRPr="007C1C09">
        <w:rPr>
          <w:rStyle w:val="Emphasis"/>
        </w:rPr>
        <w:t>think and conceive otherwise relationality</w:t>
      </w:r>
      <w:r w:rsidRPr="007C1C09">
        <w:rPr>
          <w:sz w:val="14"/>
        </w:rPr>
        <w:t xml:space="preserve">? </w:t>
      </w:r>
      <w:r w:rsidRPr="007C1C09">
        <w:rPr>
          <w:rStyle w:val="StyleUnderline"/>
        </w:rPr>
        <w:t xml:space="preserve">Perhaps our capacity for relationality otherwise remains unthinkable, a relationality not based on what </w:t>
      </w:r>
      <w:r w:rsidRPr="007C1C09">
        <w:rPr>
          <w:rStyle w:val="Emphasis"/>
        </w:rPr>
        <w:t>violence</w:t>
      </w:r>
      <w:r w:rsidRPr="007C1C09">
        <w:rPr>
          <w:rStyle w:val="StyleUnderline"/>
        </w:rPr>
        <w:t xml:space="preserve"> can do, how it does befall us, but a </w:t>
      </w:r>
      <w:r w:rsidRPr="007C1C09">
        <w:rPr>
          <w:rStyle w:val="Emphasis"/>
        </w:rPr>
        <w:t>relationality</w:t>
      </w:r>
      <w:r w:rsidRPr="007C1C09">
        <w:rPr>
          <w:rStyle w:val="StyleUnderline"/>
        </w:rPr>
        <w:t xml:space="preserve"> that </w:t>
      </w:r>
      <w:r w:rsidRPr="007C1C09">
        <w:rPr>
          <w:rStyle w:val="Emphasis"/>
        </w:rPr>
        <w:t>privileges</w:t>
      </w:r>
      <w:r w:rsidRPr="007C1C09">
        <w:rPr>
          <w:rStyle w:val="StyleUnderline"/>
        </w:rPr>
        <w:t xml:space="preserve"> </w:t>
      </w:r>
      <w:r w:rsidRPr="007C1C09">
        <w:rPr>
          <w:rStyle w:val="Emphasis"/>
        </w:rPr>
        <w:t>the discarded remains, the excesses, of aesthetics</w:t>
      </w:r>
      <w:r w:rsidRPr="007C1C09">
        <w:rPr>
          <w:sz w:val="14"/>
        </w:rPr>
        <w:t xml:space="preserve">. This would be a </w:t>
      </w:r>
      <w:r w:rsidRPr="007C1C09">
        <w:rPr>
          <w:rStyle w:val="StyleUnderline"/>
        </w:rPr>
        <w:t xml:space="preserve">relationality that exists at the </w:t>
      </w:r>
      <w:r w:rsidRPr="007C1C09">
        <w:rPr>
          <w:rStyle w:val="Emphasis"/>
        </w:rPr>
        <w:t>limits of knowledge</w:t>
      </w:r>
      <w:r w:rsidRPr="007C1C09">
        <w:rPr>
          <w:sz w:val="14"/>
        </w:rPr>
        <w:t xml:space="preserve">, as perhaps Denise Ferreira da Silva </w:t>
      </w:r>
      <w:r w:rsidRPr="007C1C09">
        <w:rPr>
          <w:rStyle w:val="StyleUnderline"/>
        </w:rPr>
        <w:t xml:space="preserve">would say.16 Let’s meet in the </w:t>
      </w:r>
      <w:r w:rsidRPr="007C1C09">
        <w:rPr>
          <w:rStyle w:val="Emphasis"/>
        </w:rPr>
        <w:t>zone of</w:t>
      </w:r>
      <w:r w:rsidRPr="007C1C09">
        <w:rPr>
          <w:rStyle w:val="StyleUnderline"/>
        </w:rPr>
        <w:t xml:space="preserve"> </w:t>
      </w:r>
      <w:r w:rsidRPr="007C1C09">
        <w:rPr>
          <w:rStyle w:val="Emphasis"/>
        </w:rPr>
        <w:t>otherwise possibilities</w:t>
      </w:r>
      <w:r w:rsidRPr="007C1C09">
        <w:rPr>
          <w:rStyle w:val="StyleUnderline"/>
        </w:rPr>
        <w:t>, what Delores Williams calls the “</w:t>
      </w:r>
      <w:r w:rsidRPr="007C1C09">
        <w:rPr>
          <w:rStyle w:val="Emphasis"/>
        </w:rPr>
        <w:t>wilderness</w:t>
      </w:r>
      <w:r w:rsidRPr="007C1C09">
        <w:rPr>
          <w:rStyle w:val="StyleUnderline"/>
        </w:rPr>
        <w:t xml:space="preserve">,” what might be </w:t>
      </w:r>
      <w:r w:rsidRPr="007C1C09">
        <w:rPr>
          <w:rStyle w:val="Emphasis"/>
        </w:rPr>
        <w:t>considered</w:t>
      </w:r>
      <w:r w:rsidRPr="007C1C09">
        <w:rPr>
          <w:rStyle w:val="StyleUnderline"/>
        </w:rPr>
        <w:t xml:space="preserve">— following </w:t>
      </w:r>
      <w:proofErr w:type="spellStart"/>
      <w:r w:rsidRPr="007C1C09">
        <w:rPr>
          <w:rStyle w:val="StyleUnderline"/>
        </w:rPr>
        <w:t>Sylviane</w:t>
      </w:r>
      <w:proofErr w:type="spellEnd"/>
      <w:r w:rsidRPr="007C1C09">
        <w:rPr>
          <w:rStyle w:val="StyleUnderline"/>
        </w:rPr>
        <w:t xml:space="preserve"> Diouf17— the</w:t>
      </w:r>
      <w:r>
        <w:rPr>
          <w:rStyle w:val="StyleUnderline"/>
        </w:rPr>
        <w:t xml:space="preserve"> </w:t>
      </w:r>
      <w:r w:rsidRPr="007C1C09">
        <w:rPr>
          <w:rStyle w:val="Emphasis"/>
        </w:rPr>
        <w:t xml:space="preserve">secret place of </w:t>
      </w:r>
      <w:proofErr w:type="spellStart"/>
      <w:r w:rsidRPr="007C1C09">
        <w:rPr>
          <w:rStyle w:val="Emphasis"/>
        </w:rPr>
        <w:t>marronage</w:t>
      </w:r>
      <w:proofErr w:type="spellEnd"/>
      <w:r w:rsidRPr="007C1C09">
        <w:rPr>
          <w:sz w:val="14"/>
        </w:rPr>
        <w:t xml:space="preserve">. </w:t>
      </w:r>
      <w:r w:rsidRPr="007C1C09">
        <w:rPr>
          <w:rStyle w:val="StyleUnderline"/>
        </w:rPr>
        <w:t xml:space="preserve">Timothy James </w:t>
      </w:r>
      <w:r w:rsidRPr="007C1C09">
        <w:rPr>
          <w:rStyle w:val="StyleUnderline"/>
        </w:rPr>
        <w:lastRenderedPageBreak/>
        <w:t xml:space="preserve">Lockley says of Maroons that they “set out to form </w:t>
      </w:r>
      <w:r w:rsidRPr="007C1C09">
        <w:rPr>
          <w:rStyle w:val="Emphasis"/>
        </w:rPr>
        <w:t>independent communities</w:t>
      </w:r>
      <w:r w:rsidRPr="007C1C09">
        <w:rPr>
          <w:rStyle w:val="StyleUnderline"/>
        </w:rPr>
        <w:t xml:space="preserve"> that were self</w:t>
      </w:r>
      <w:r>
        <w:rPr>
          <w:rStyle w:val="StyleUnderline"/>
        </w:rPr>
        <w:t>-</w:t>
      </w:r>
      <w:r w:rsidRPr="007C1C09">
        <w:rPr>
          <w:rStyle w:val="Emphasis"/>
        </w:rPr>
        <w:t>sufficient</w:t>
      </w:r>
      <w:r w:rsidRPr="007C1C09">
        <w:rPr>
          <w:rStyle w:val="StyleUnderline"/>
        </w:rPr>
        <w:t xml:space="preserve"> and that </w:t>
      </w:r>
      <w:r w:rsidRPr="007C1C09">
        <w:rPr>
          <w:rStyle w:val="Emphasis"/>
        </w:rPr>
        <w:t>could exist outside</w:t>
      </w:r>
      <w:r w:rsidRPr="007C1C09">
        <w:rPr>
          <w:rStyle w:val="StyleUnderline"/>
        </w:rPr>
        <w:t xml:space="preserve"> of the </w:t>
      </w:r>
      <w:r w:rsidRPr="007C1C09">
        <w:rPr>
          <w:rStyle w:val="Emphasis"/>
        </w:rPr>
        <w:t>systems</w:t>
      </w:r>
      <w:r w:rsidRPr="007C1C09">
        <w:rPr>
          <w:rStyle w:val="StyleUnderline"/>
        </w:rPr>
        <w:t xml:space="preserve"> of </w:t>
      </w:r>
      <w:r w:rsidRPr="007C1C09">
        <w:rPr>
          <w:rStyle w:val="Emphasis"/>
        </w:rPr>
        <w:t>government</w:t>
      </w:r>
      <w:r w:rsidRPr="007C1C09">
        <w:rPr>
          <w:rStyle w:val="StyleUnderline"/>
        </w:rPr>
        <w:t xml:space="preserve"> created by </w:t>
      </w:r>
      <w:r w:rsidRPr="007C1C09">
        <w:rPr>
          <w:rStyle w:val="Emphasis"/>
        </w:rPr>
        <w:t>Europeans</w:t>
      </w:r>
      <w:r w:rsidRPr="007C1C09">
        <w:rPr>
          <w:rStyle w:val="StyleUnderline"/>
        </w:rPr>
        <w:t xml:space="preserve"> in the </w:t>
      </w:r>
      <w:r w:rsidRPr="007C1C09">
        <w:rPr>
          <w:rStyle w:val="Emphasis"/>
        </w:rPr>
        <w:t>Americas</w:t>
      </w:r>
      <w:r w:rsidRPr="007C1C09">
        <w:rPr>
          <w:rStyle w:val="StyleUnderline"/>
        </w:rPr>
        <w:t xml:space="preserve">” and that these spaces were at times where Africans and Natives, Blacks, and indigenes came together in the ser vice of </w:t>
      </w:r>
      <w:r w:rsidRPr="007C1C09">
        <w:rPr>
          <w:rStyle w:val="Emphasis"/>
        </w:rPr>
        <w:t>producing otherwise sociality</w:t>
      </w:r>
      <w:r w:rsidRPr="007C1C09">
        <w:rPr>
          <w:sz w:val="14"/>
        </w:rPr>
        <w:t>.18 “At precisely the moment citizen</w:t>
      </w:r>
      <w:r>
        <w:rPr>
          <w:sz w:val="14"/>
        </w:rPr>
        <w:t>-</w:t>
      </w:r>
      <w:r w:rsidRPr="007C1C09">
        <w:rPr>
          <w:sz w:val="14"/>
        </w:rPr>
        <w:t xml:space="preserve">subjects were emerging in metropolitan centers, </w:t>
      </w:r>
      <w:r w:rsidRPr="007C1C09">
        <w:rPr>
          <w:rStyle w:val="StyleUnderline"/>
        </w:rPr>
        <w:t xml:space="preserve">the plantation zone gave rise to an ecological practice closely linked to </w:t>
      </w:r>
      <w:proofErr w:type="spellStart"/>
      <w:r w:rsidRPr="007C1C09">
        <w:rPr>
          <w:rStyle w:val="Emphasis"/>
        </w:rPr>
        <w:t>marronage</w:t>
      </w:r>
      <w:proofErr w:type="spellEnd"/>
      <w:r w:rsidRPr="007C1C09">
        <w:rPr>
          <w:rStyle w:val="StyleUnderline"/>
        </w:rPr>
        <w:t xml:space="preserve">, a process through which </w:t>
      </w:r>
      <w:r w:rsidRPr="007C1C09">
        <w:rPr>
          <w:rStyle w:val="Emphasis"/>
        </w:rPr>
        <w:t>human agents</w:t>
      </w:r>
      <w:r w:rsidRPr="007C1C09">
        <w:rPr>
          <w:rStyle w:val="StyleUnderline"/>
        </w:rPr>
        <w:t xml:space="preserve"> found ways to </w:t>
      </w:r>
      <w:r w:rsidRPr="007C1C09">
        <w:rPr>
          <w:rStyle w:val="Emphasis"/>
        </w:rPr>
        <w:t>interact</w:t>
      </w:r>
      <w:r w:rsidRPr="007C1C09">
        <w:rPr>
          <w:rStyle w:val="StyleUnderline"/>
        </w:rPr>
        <w:t xml:space="preserve"> with </w:t>
      </w:r>
      <w:r w:rsidRPr="007C1C09">
        <w:rPr>
          <w:rStyle w:val="Emphasis"/>
        </w:rPr>
        <w:t>nonhuman forces</w:t>
      </w:r>
      <w:r w:rsidRPr="007C1C09">
        <w:rPr>
          <w:rStyle w:val="StyleUnderline"/>
        </w:rPr>
        <w:t xml:space="preserve"> and in so doing </w:t>
      </w:r>
      <w:r w:rsidRPr="007C1C09">
        <w:rPr>
          <w:rStyle w:val="Emphasis"/>
        </w:rPr>
        <w:t>resisted the order of the plantation</w:t>
      </w:r>
      <w:r w:rsidRPr="007C1C09">
        <w:rPr>
          <w:sz w:val="14"/>
        </w:rPr>
        <w:t xml:space="preserve">.”19 </w:t>
      </w:r>
      <w:r w:rsidRPr="007C1C09">
        <w:rPr>
          <w:rStyle w:val="StyleUnderline"/>
        </w:rPr>
        <w:t xml:space="preserve">Such coming together through emergent otherwise forms of personhood, in the </w:t>
      </w:r>
      <w:r w:rsidRPr="007C1C09">
        <w:rPr>
          <w:rStyle w:val="Emphasis"/>
        </w:rPr>
        <w:t>wilderness</w:t>
      </w:r>
      <w:r w:rsidRPr="007C1C09">
        <w:rPr>
          <w:rStyle w:val="StyleUnderline"/>
        </w:rPr>
        <w:t xml:space="preserve">, in swamps, in other wise </w:t>
      </w:r>
      <w:r w:rsidRPr="007C1C09">
        <w:rPr>
          <w:rStyle w:val="Emphasis"/>
        </w:rPr>
        <w:t>landscapes</w:t>
      </w:r>
      <w:r w:rsidRPr="007C1C09">
        <w:rPr>
          <w:rStyle w:val="StyleUnderline"/>
        </w:rPr>
        <w:t xml:space="preserve"> that had their attendant </w:t>
      </w:r>
      <w:r w:rsidRPr="007C1C09">
        <w:rPr>
          <w:rStyle w:val="Emphasis"/>
        </w:rPr>
        <w:t>soundscapes</w:t>
      </w:r>
      <w:r w:rsidRPr="007C1C09">
        <w:rPr>
          <w:rStyle w:val="StyleUnderline"/>
        </w:rPr>
        <w:t xml:space="preserve">, would be a critique of </w:t>
      </w:r>
      <w:r w:rsidRPr="007C1C09">
        <w:rPr>
          <w:rStyle w:val="Emphasis"/>
        </w:rPr>
        <w:t>Western theological-philosophical Man</w:t>
      </w:r>
      <w:r w:rsidRPr="007C1C09">
        <w:rPr>
          <w:rStyle w:val="StyleUnderline"/>
        </w:rPr>
        <w:t xml:space="preserve">, would come to include other wise possibilities for relationality not just between these otherwise modes of personhood but otherwise relations to land itself, a critical intervention into what would come to be </w:t>
      </w:r>
      <w:r w:rsidRPr="007C1C09">
        <w:rPr>
          <w:rStyle w:val="Emphasis"/>
        </w:rPr>
        <w:t>normative relations</w:t>
      </w:r>
      <w:r w:rsidRPr="007C1C09">
        <w:rPr>
          <w:rStyle w:val="StyleUnderline"/>
        </w:rPr>
        <w:t xml:space="preserve"> to the </w:t>
      </w:r>
      <w:r w:rsidRPr="007C1C09">
        <w:rPr>
          <w:rStyle w:val="Emphasis"/>
        </w:rPr>
        <w:t>ecological</w:t>
      </w:r>
      <w:r w:rsidRPr="007C1C09">
        <w:rPr>
          <w:rStyle w:val="StyleUnderline"/>
        </w:rPr>
        <w:t xml:space="preserve"> and the </w:t>
      </w:r>
      <w:r w:rsidRPr="007C1C09">
        <w:rPr>
          <w:rStyle w:val="Emphasis"/>
        </w:rPr>
        <w:t>necessity of displacement</w:t>
      </w:r>
      <w:r w:rsidRPr="007C1C09">
        <w:rPr>
          <w:rStyle w:val="StyleUnderline"/>
        </w:rPr>
        <w:t xml:space="preserve">, of settler </w:t>
      </w:r>
      <w:r w:rsidRPr="007C1C09">
        <w:rPr>
          <w:rStyle w:val="Emphasis"/>
        </w:rPr>
        <w:t>colonialist logics</w:t>
      </w:r>
      <w:r w:rsidRPr="007C1C09">
        <w:rPr>
          <w:rStyle w:val="StyleUnderline"/>
        </w:rPr>
        <w:t xml:space="preserve"> and </w:t>
      </w:r>
      <w:r w:rsidRPr="007C1C09">
        <w:rPr>
          <w:rStyle w:val="Emphasis"/>
        </w:rPr>
        <w:t>logistics</w:t>
      </w:r>
      <w:r w:rsidRPr="007C1C09">
        <w:rPr>
          <w:rStyle w:val="StyleUnderline"/>
        </w:rPr>
        <w:t xml:space="preserve">. </w:t>
      </w:r>
      <w:r w:rsidRPr="007C1C09">
        <w:rPr>
          <w:sz w:val="14"/>
        </w:rPr>
        <w:t>“</w:t>
      </w:r>
      <w:r w:rsidRPr="007C1C09">
        <w:rPr>
          <w:rStyle w:val="StyleUnderline"/>
        </w:rPr>
        <w:t xml:space="preserve">Autonomy was at the heart of their project and exile the means to realize it,” Diouf writes. “The need for foolproof concealment, the </w:t>
      </w:r>
      <w:r w:rsidRPr="007C1C09">
        <w:rPr>
          <w:rStyle w:val="Emphasis"/>
        </w:rPr>
        <w:t>exploitation of their natural environment</w:t>
      </w:r>
      <w:r w:rsidRPr="007C1C09">
        <w:rPr>
          <w:rStyle w:val="StyleUnderline"/>
        </w:rPr>
        <w:t xml:space="preserve">, and their </w:t>
      </w:r>
      <w:r w:rsidRPr="007C1C09">
        <w:rPr>
          <w:rStyle w:val="Emphasis"/>
        </w:rPr>
        <w:t>stealth raids on farms and plantations were at the very core of their lives</w:t>
      </w:r>
      <w:r w:rsidRPr="007C1C09">
        <w:rPr>
          <w:sz w:val="14"/>
        </w:rPr>
        <w:t xml:space="preserve">. Secrecy and the particular ecology of their refuges forced them to devise specific ways to occupy the land and to hide within it.”20 </w:t>
      </w:r>
      <w:proofErr w:type="spellStart"/>
      <w:r w:rsidRPr="007C1C09">
        <w:rPr>
          <w:rStyle w:val="Emphasis"/>
        </w:rPr>
        <w:t>Marronage</w:t>
      </w:r>
      <w:proofErr w:type="spellEnd"/>
      <w:r w:rsidRPr="007C1C09">
        <w:rPr>
          <w:rStyle w:val="Emphasis"/>
        </w:rPr>
        <w:t xml:space="preserve"> is the practice of intellectual possibility otherwise</w:t>
      </w:r>
      <w:r w:rsidRPr="007C1C09">
        <w:rPr>
          <w:sz w:val="14"/>
        </w:rPr>
        <w:t xml:space="preserve">. And it is there where stayed, freedom, and hallelujah sound in and out, produce resonance. It is there where stayed, freedom, and hallelujah lose their </w:t>
      </w:r>
      <w:proofErr w:type="spellStart"/>
      <w:r w:rsidRPr="007C1C09">
        <w:rPr>
          <w:sz w:val="14"/>
        </w:rPr>
        <w:t>religiocultural</w:t>
      </w:r>
      <w:proofErr w:type="spellEnd"/>
      <w:r w:rsidRPr="007C1C09">
        <w:rPr>
          <w:sz w:val="14"/>
        </w:rPr>
        <w:t xml:space="preserve"> specificity not in the cause of dilution but in the production of dispersing the sonic force, the </w:t>
      </w:r>
      <w:r w:rsidRPr="007C1C09">
        <w:rPr>
          <w:rStyle w:val="Emphasis"/>
        </w:rPr>
        <w:t xml:space="preserve">liberating </w:t>
      </w:r>
      <w:proofErr w:type="spellStart"/>
      <w:r w:rsidRPr="007C1C09">
        <w:rPr>
          <w:rStyle w:val="Emphasis"/>
        </w:rPr>
        <w:t>enfleshment</w:t>
      </w:r>
      <w:proofErr w:type="spellEnd"/>
      <w:r w:rsidRPr="007C1C09">
        <w:rPr>
          <w:rStyle w:val="Emphasis"/>
        </w:rPr>
        <w:t xml:space="preserve"> such sounds, such sentiments generate</w:t>
      </w:r>
      <w:r w:rsidRPr="007C1C09">
        <w:rPr>
          <w:sz w:val="14"/>
        </w:rPr>
        <w:t xml:space="preserve">. </w:t>
      </w:r>
      <w:r w:rsidRPr="007C1C09">
        <w:rPr>
          <w:rStyle w:val="StyleUnderline"/>
        </w:rPr>
        <w:t xml:space="preserve">It is in the zone of </w:t>
      </w:r>
      <w:r w:rsidRPr="007C1C09">
        <w:rPr>
          <w:rStyle w:val="Emphasis"/>
        </w:rPr>
        <w:t>the openness</w:t>
      </w:r>
      <w:r w:rsidRPr="007C1C09">
        <w:rPr>
          <w:rStyle w:val="StyleUnderline"/>
        </w:rPr>
        <w:t xml:space="preserve">, the </w:t>
      </w:r>
      <w:r w:rsidRPr="007C1C09">
        <w:rPr>
          <w:rStyle w:val="Emphasis"/>
        </w:rPr>
        <w:t>space of vulnerability</w:t>
      </w:r>
      <w:r w:rsidRPr="007C1C09">
        <w:rPr>
          <w:rStyle w:val="StyleUnderline"/>
        </w:rPr>
        <w:t xml:space="preserve">, that must be </w:t>
      </w:r>
      <w:r w:rsidRPr="007C1C09">
        <w:rPr>
          <w:rStyle w:val="Emphasis"/>
        </w:rPr>
        <w:t>protected</w:t>
      </w:r>
      <w:r w:rsidRPr="007C1C09">
        <w:rPr>
          <w:sz w:val="14"/>
        </w:rPr>
        <w:t xml:space="preserve">. </w:t>
      </w:r>
      <w:proofErr w:type="spellStart"/>
      <w:r w:rsidRPr="007C1C09">
        <w:rPr>
          <w:rStyle w:val="Emphasis"/>
          <w:sz w:val="24"/>
          <w:szCs w:val="24"/>
        </w:rPr>
        <w:t>Weheliye</w:t>
      </w:r>
      <w:proofErr w:type="spellEnd"/>
      <w:r w:rsidRPr="007C1C09">
        <w:rPr>
          <w:rStyle w:val="Emphasis"/>
          <w:sz w:val="24"/>
          <w:szCs w:val="24"/>
        </w:rPr>
        <w:t xml:space="preserve"> states that “the flesh provides the ground, the loophole of retreat, the liminal space, and the archipelago for those revolutions that will have occurred but remain largely imperceptible within Man’s political and critical idioms.</w:t>
      </w:r>
      <w:r w:rsidRPr="007C1C09">
        <w:rPr>
          <w:sz w:val="14"/>
        </w:rPr>
        <w:t xml:space="preserve">”21 </w:t>
      </w:r>
      <w:r w:rsidRPr="007C1C09">
        <w:rPr>
          <w:rStyle w:val="StyleUnderline"/>
        </w:rPr>
        <w:t xml:space="preserve">It is this imperceptibility to Man, to a modern discourse and disciplinary apparatus, an imperceptibility to normative modalities of existence and desire, that would have been a gift, </w:t>
      </w:r>
      <w:r w:rsidRPr="007C1C09">
        <w:rPr>
          <w:rStyle w:val="Emphasis"/>
        </w:rPr>
        <w:t>the gift found in flesh</w:t>
      </w:r>
      <w:r w:rsidRPr="007C1C09">
        <w:rPr>
          <w:sz w:val="14"/>
        </w:rPr>
        <w:t xml:space="preserve">. </w:t>
      </w:r>
      <w:r w:rsidRPr="007C1C09">
        <w:rPr>
          <w:rStyle w:val="Emphasis"/>
          <w:sz w:val="24"/>
          <w:szCs w:val="24"/>
        </w:rPr>
        <w:t>This is what is rehearsed with each protest for and praise of Black flesh lost to the violence of modernity, to the violence of police and poverty. What is rehearsed and performed is an excess that remains, an excess that is imperceptible though its force moves and vibrates and is generative for thinking</w:t>
      </w:r>
      <w:r>
        <w:rPr>
          <w:rStyle w:val="Emphasis"/>
          <w:sz w:val="24"/>
          <w:szCs w:val="24"/>
        </w:rPr>
        <w:t xml:space="preserve"> </w:t>
      </w:r>
      <w:r w:rsidRPr="007C1C09">
        <w:rPr>
          <w:rStyle w:val="Emphasis"/>
          <w:sz w:val="24"/>
          <w:szCs w:val="24"/>
        </w:rPr>
        <w:t xml:space="preserve">and imagining </w:t>
      </w:r>
      <w:proofErr w:type="spellStart"/>
      <w:r w:rsidRPr="007C1C09">
        <w:rPr>
          <w:rStyle w:val="Emphasis"/>
          <w:sz w:val="24"/>
          <w:szCs w:val="24"/>
        </w:rPr>
        <w:t>other wise</w:t>
      </w:r>
      <w:proofErr w:type="spellEnd"/>
      <w:r w:rsidRPr="007C1C09">
        <w:rPr>
          <w:rStyle w:val="Emphasis"/>
          <w:sz w:val="24"/>
          <w:szCs w:val="24"/>
        </w:rPr>
        <w:t xml:space="preserve">. Such excess is the abolition from the normative genre of Man. And in such excess is the celebratory possibility of </w:t>
      </w:r>
      <w:proofErr w:type="spellStart"/>
      <w:r w:rsidRPr="007C1C09">
        <w:rPr>
          <w:rStyle w:val="Emphasis"/>
          <w:sz w:val="24"/>
          <w:szCs w:val="24"/>
        </w:rPr>
        <w:t>other wise</w:t>
      </w:r>
      <w:proofErr w:type="spellEnd"/>
      <w:r w:rsidRPr="007C1C09">
        <w:rPr>
          <w:rStyle w:val="Emphasis"/>
          <w:sz w:val="24"/>
          <w:szCs w:val="24"/>
        </w:rPr>
        <w:t xml:space="preserve">. </w:t>
      </w:r>
      <w:proofErr w:type="spellStart"/>
      <w:r w:rsidRPr="007C1C09">
        <w:rPr>
          <w:rStyle w:val="Emphasis"/>
          <w:sz w:val="24"/>
          <w:szCs w:val="24"/>
        </w:rPr>
        <w:t>Hallelu</w:t>
      </w:r>
      <w:proofErr w:type="spellEnd"/>
      <w:r w:rsidRPr="007C1C09">
        <w:rPr>
          <w:rStyle w:val="Emphasis"/>
          <w:sz w:val="24"/>
          <w:szCs w:val="24"/>
        </w:rPr>
        <w:t xml:space="preserve">, </w:t>
      </w:r>
      <w:proofErr w:type="spellStart"/>
      <w:r w:rsidRPr="007C1C09">
        <w:rPr>
          <w:rStyle w:val="Emphasis"/>
          <w:sz w:val="24"/>
          <w:szCs w:val="24"/>
        </w:rPr>
        <w:t>hallelu</w:t>
      </w:r>
      <w:proofErr w:type="spellEnd"/>
      <w:r w:rsidRPr="007C1C09">
        <w:rPr>
          <w:rStyle w:val="Emphasis"/>
          <w:sz w:val="24"/>
          <w:szCs w:val="24"/>
        </w:rPr>
        <w:t>, hallelujah . . .</w:t>
      </w:r>
    </w:p>
    <w:p w14:paraId="0428DFC3" w14:textId="77777777" w:rsidR="00294076" w:rsidRDefault="00294076" w:rsidP="00294076">
      <w:pPr>
        <w:pStyle w:val="Heading4"/>
      </w:pPr>
      <w:r>
        <w:t xml:space="preserve">The alternative grounds an understanding of the flesh alongside ceaseless violence. We understand that the inhabitation of the flesh is the radical potential of pure relationality and empathy. </w:t>
      </w:r>
    </w:p>
    <w:p w14:paraId="2F1CE534" w14:textId="77777777" w:rsidR="00294076" w:rsidRPr="007C1C09" w:rsidRDefault="00294076" w:rsidP="00294076">
      <w:r>
        <w:rPr>
          <w:rStyle w:val="Style13ptBold"/>
        </w:rPr>
        <w:t xml:space="preserve">Crawley, 20 </w:t>
      </w:r>
      <w:r>
        <w:t xml:space="preserve">[Ashton Crawley, </w:t>
      </w:r>
      <w:proofErr w:type="spellStart"/>
      <w:r>
        <w:t>Ashon</w:t>
      </w:r>
      <w:proofErr w:type="spellEnd"/>
      <w:r>
        <w:t xml:space="preserve"> T. Crawley is Associate Professor of Religious Studies and African American Studies at the University of Virginia and author of </w:t>
      </w:r>
      <w:proofErr w:type="spellStart"/>
      <w:r>
        <w:t>Blackpentecostal</w:t>
      </w:r>
      <w:proofErr w:type="spellEnd"/>
      <w:r>
        <w:t xml:space="preserve"> Breath: The Aesthetics of Possibility, “Stayed | Freedom | Hallelujah,” 2020, Otherwise Worlds]//Townes</w:t>
      </w:r>
    </w:p>
    <w:p w14:paraId="0291B990" w14:textId="77777777" w:rsidR="00294076" w:rsidRPr="007C1C09" w:rsidRDefault="00294076" w:rsidP="00294076">
      <w:pPr>
        <w:rPr>
          <w:sz w:val="14"/>
        </w:rPr>
      </w:pPr>
      <w:r w:rsidRPr="007C1C09">
        <w:rPr>
          <w:sz w:val="14"/>
        </w:rPr>
        <w:t xml:space="preserve">In 4/4 time— four beats to a measure— the Black Pentecostal church of my youth would sing the song I woke up this morning with my mind stayed on freedom I woke up this morning with my mind stayed on freedom I woke up this morning with my mind stayed on freedom </w:t>
      </w:r>
      <w:proofErr w:type="spellStart"/>
      <w:r w:rsidRPr="007C1C09">
        <w:rPr>
          <w:sz w:val="14"/>
        </w:rPr>
        <w:t>Hallelu</w:t>
      </w:r>
      <w:proofErr w:type="spellEnd"/>
      <w:r w:rsidRPr="007C1C09">
        <w:rPr>
          <w:sz w:val="14"/>
        </w:rPr>
        <w:t xml:space="preserve">, </w:t>
      </w:r>
      <w:proofErr w:type="spellStart"/>
      <w:r w:rsidRPr="007C1C09">
        <w:rPr>
          <w:sz w:val="14"/>
        </w:rPr>
        <w:t>hallelu</w:t>
      </w:r>
      <w:proofErr w:type="spellEnd"/>
      <w:r w:rsidRPr="007C1C09">
        <w:rPr>
          <w:sz w:val="14"/>
        </w:rPr>
        <w:t>, hallelujah What interests me most is the ends of the phrases, the stayed, freedom, and hallelujah. In this short chorus</w:t>
      </w:r>
      <w:r w:rsidRPr="007C1C09">
        <w:rPr>
          <w:rStyle w:val="StyleUnderline"/>
        </w:rPr>
        <w:t>, the words stayed, freedom, and hallelujah each are emphasized in the performance of the song, singled out through breathed, sung elaboration</w:t>
      </w:r>
      <w:r w:rsidRPr="007C1C09">
        <w:rPr>
          <w:sz w:val="14"/>
        </w:rPr>
        <w:t xml:space="preserve">. The way we’d sing it, each word expanded beyond the other: stayed takes three beats to the measure, freedom four to the measure and hallelujah exceeds the borders of the me sure, stealing a beat from the preceding, taking all four of its own, and two of the next. Stayed remains, like its denotation, within the strictures of its measured elaboration, it remains, abides, and dwells. </w:t>
      </w:r>
      <w:r w:rsidRPr="007C1C09">
        <w:rPr>
          <w:rStyle w:val="Emphasis"/>
        </w:rPr>
        <w:t>Freedom expands and rubs up against the skin of the measure, fills it out just to, but not exceeding, the point of overwhelming</w:t>
      </w:r>
      <w:r w:rsidRPr="007C1C09">
        <w:rPr>
          <w:sz w:val="14"/>
        </w:rPr>
        <w:t xml:space="preserve">. Hallelujah as celebratory, unable to remain stilled, vibrating beyond </w:t>
      </w:r>
      <w:r w:rsidRPr="007C1C09">
        <w:rPr>
          <w:sz w:val="14"/>
        </w:rPr>
        <w:lastRenderedPageBreak/>
        <w:t xml:space="preserve">the borders, unstable in all its </w:t>
      </w:r>
      <w:proofErr w:type="spellStart"/>
      <w:r w:rsidRPr="007C1C09">
        <w:rPr>
          <w:sz w:val="14"/>
        </w:rPr>
        <w:t>Blackpentecostal</w:t>
      </w:r>
      <w:proofErr w:type="spellEnd"/>
      <w:r w:rsidRPr="007C1C09">
        <w:rPr>
          <w:sz w:val="14"/>
        </w:rPr>
        <w:t xml:space="preserve"> resonance. </w:t>
      </w:r>
      <w:r w:rsidRPr="007C1C09">
        <w:rPr>
          <w:rStyle w:val="StyleUnderline"/>
        </w:rPr>
        <w:t xml:space="preserve">The way </w:t>
      </w:r>
      <w:proofErr w:type="spellStart"/>
      <w:r w:rsidRPr="007C1C09">
        <w:rPr>
          <w:rStyle w:val="StyleUnderline"/>
        </w:rPr>
        <w:t>Weheliye</w:t>
      </w:r>
      <w:proofErr w:type="spellEnd"/>
      <w:r w:rsidRPr="007C1C09">
        <w:rPr>
          <w:rStyle w:val="StyleUnderline"/>
        </w:rPr>
        <w:t xml:space="preserve"> abides with, meditates on, the thought of Spillers and Wynter produces a </w:t>
      </w:r>
      <w:r w:rsidRPr="007C1C09">
        <w:rPr>
          <w:rStyle w:val="Emphasis"/>
        </w:rPr>
        <w:t>similar excess</w:t>
      </w:r>
      <w:r w:rsidRPr="007C1C09">
        <w:rPr>
          <w:sz w:val="14"/>
        </w:rPr>
        <w:t xml:space="preserve">. </w:t>
      </w:r>
      <w:r w:rsidRPr="007C1C09">
        <w:rPr>
          <w:rStyle w:val="StyleUnderline"/>
        </w:rPr>
        <w:t xml:space="preserve">By considering how they each in their own way trouble the </w:t>
      </w:r>
      <w:r w:rsidRPr="007C1C09">
        <w:rPr>
          <w:rStyle w:val="Emphasis"/>
        </w:rPr>
        <w:t>assumptive logics</w:t>
      </w:r>
      <w:r w:rsidRPr="007C1C09">
        <w:rPr>
          <w:rStyle w:val="StyleUnderline"/>
        </w:rPr>
        <w:t xml:space="preserve"> by which we have come to think </w:t>
      </w:r>
      <w:r w:rsidRPr="007C1C09">
        <w:rPr>
          <w:rStyle w:val="Emphasis"/>
        </w:rPr>
        <w:t>modern Man</w:t>
      </w:r>
      <w:r w:rsidRPr="007C1C09">
        <w:rPr>
          <w:rStyle w:val="StyleUnderline"/>
        </w:rPr>
        <w:t xml:space="preserve">, the </w:t>
      </w:r>
      <w:r w:rsidRPr="007C1C09">
        <w:rPr>
          <w:rStyle w:val="Emphasis"/>
        </w:rPr>
        <w:t>category</w:t>
      </w:r>
      <w:r w:rsidRPr="007C1C09">
        <w:rPr>
          <w:rStyle w:val="StyleUnderline"/>
        </w:rPr>
        <w:t xml:space="preserve"> of the </w:t>
      </w:r>
      <w:r w:rsidRPr="007C1C09">
        <w:rPr>
          <w:rStyle w:val="Emphasis"/>
        </w:rPr>
        <w:t>human</w:t>
      </w:r>
      <w:r w:rsidRPr="007C1C09">
        <w:rPr>
          <w:rStyle w:val="StyleUnderline"/>
        </w:rPr>
        <w:t xml:space="preserve">, and of </w:t>
      </w:r>
      <w:r w:rsidRPr="007C1C09">
        <w:rPr>
          <w:rStyle w:val="Emphasis"/>
        </w:rPr>
        <w:t>racial difference</w:t>
      </w:r>
      <w:r w:rsidRPr="007C1C09">
        <w:rPr>
          <w:sz w:val="14"/>
        </w:rPr>
        <w:t xml:space="preserve">, </w:t>
      </w:r>
      <w:proofErr w:type="spellStart"/>
      <w:r w:rsidRPr="007C1C09">
        <w:rPr>
          <w:rStyle w:val="StyleUnderline"/>
        </w:rPr>
        <w:t>Weheliye</w:t>
      </w:r>
      <w:proofErr w:type="spellEnd"/>
      <w:r w:rsidRPr="007C1C09">
        <w:rPr>
          <w:rStyle w:val="StyleUnderline"/>
        </w:rPr>
        <w:t xml:space="preserve"> takes up how their meditative thought </w:t>
      </w:r>
      <w:proofErr w:type="spellStart"/>
      <w:r w:rsidRPr="007C1C09">
        <w:rPr>
          <w:rStyle w:val="StyleUnderline"/>
        </w:rPr>
        <w:t>enfleshes</w:t>
      </w:r>
      <w:proofErr w:type="spellEnd"/>
      <w:r w:rsidRPr="007C1C09">
        <w:rPr>
          <w:rStyle w:val="StyleUnderline"/>
        </w:rPr>
        <w:t xml:space="preserve"> vibratory frequency, a movement that unsettles the assumptive </w:t>
      </w:r>
      <w:r w:rsidRPr="007C1C09">
        <w:rPr>
          <w:rStyle w:val="Emphasis"/>
        </w:rPr>
        <w:t>logics</w:t>
      </w:r>
      <w:r w:rsidRPr="007C1C09">
        <w:rPr>
          <w:rStyle w:val="StyleUnderline"/>
        </w:rPr>
        <w:t xml:space="preserve"> and </w:t>
      </w:r>
      <w:r w:rsidRPr="007C1C09">
        <w:rPr>
          <w:rStyle w:val="Emphasis"/>
        </w:rPr>
        <w:t>logistics</w:t>
      </w:r>
      <w:r w:rsidRPr="007C1C09">
        <w:rPr>
          <w:rStyle w:val="StyleUnderline"/>
        </w:rPr>
        <w:t xml:space="preserve"> of the </w:t>
      </w:r>
      <w:r w:rsidRPr="007C1C09">
        <w:rPr>
          <w:rStyle w:val="Emphasis"/>
        </w:rPr>
        <w:t>known world</w:t>
      </w:r>
      <w:r w:rsidRPr="007C1C09">
        <w:rPr>
          <w:sz w:val="14"/>
        </w:rPr>
        <w:t xml:space="preserve">. Their thought itinerary, their thought as critical performative practice of </w:t>
      </w:r>
      <w:proofErr w:type="spellStart"/>
      <w:r w:rsidRPr="007C1C09">
        <w:rPr>
          <w:sz w:val="14"/>
        </w:rPr>
        <w:t>other wise</w:t>
      </w:r>
      <w:proofErr w:type="spellEnd"/>
      <w:r w:rsidRPr="007C1C09">
        <w:rPr>
          <w:sz w:val="14"/>
        </w:rPr>
        <w:t xml:space="preserve"> knowledge production, is the very practice of freedom. This thought, this practice, is the flesh. In the chorus of “Woke Up This Morning,” sometimes the word “freedom” is replaced with the word justice; other times it is replaced by the name Jesus. </w:t>
      </w:r>
      <w:r w:rsidRPr="007C1C09">
        <w:rPr>
          <w:rStyle w:val="StyleUnderline"/>
        </w:rPr>
        <w:t xml:space="preserve">This replacement is an exchangeability that is not about </w:t>
      </w:r>
      <w:r w:rsidRPr="007C1C09">
        <w:rPr>
          <w:rStyle w:val="Emphasis"/>
        </w:rPr>
        <w:t>fungibility</w:t>
      </w:r>
      <w:r w:rsidRPr="007C1C09">
        <w:rPr>
          <w:rStyle w:val="StyleUnderline"/>
        </w:rPr>
        <w:t xml:space="preserve"> nor </w:t>
      </w:r>
      <w:proofErr w:type="spellStart"/>
      <w:r w:rsidRPr="007C1C09">
        <w:rPr>
          <w:rStyle w:val="Emphasis"/>
        </w:rPr>
        <w:t>discardability</w:t>
      </w:r>
      <w:proofErr w:type="spellEnd"/>
      <w:r w:rsidRPr="007C1C09">
        <w:rPr>
          <w:sz w:val="14"/>
        </w:rPr>
        <w:t xml:space="preserve">. </w:t>
      </w:r>
      <w:r w:rsidRPr="007C1C09">
        <w:rPr>
          <w:rStyle w:val="Emphasis"/>
        </w:rPr>
        <w:t>Justice</w:t>
      </w:r>
      <w:r w:rsidRPr="007C1C09">
        <w:rPr>
          <w:rStyle w:val="StyleUnderline"/>
        </w:rPr>
        <w:t xml:space="preserve"> does not so much replace as revise and riff upon— offer commentary and enlargement to</w:t>
      </w:r>
      <w:r w:rsidRPr="007C1C09">
        <w:rPr>
          <w:rStyle w:val="Emphasis"/>
        </w:rPr>
        <w:t>— the scope of freedom</w:t>
      </w:r>
      <w:r w:rsidRPr="007C1C09">
        <w:rPr>
          <w:sz w:val="14"/>
        </w:rPr>
        <w:t xml:space="preserve">. And the addition and replacement of freedom and justice with Jesus is perhaps a means to assert what Jesus, in Black sacred practice, is supposed to do and mean, is about what capacity Jesus is supposed to carry, the work he set loose into the world. </w:t>
      </w:r>
      <w:r w:rsidRPr="007C1C09">
        <w:rPr>
          <w:rStyle w:val="StyleUnderline"/>
        </w:rPr>
        <w:t>To set at liberty those that are oppressed. To declare the acceptable year of favor and justice.</w:t>
      </w:r>
      <w:r>
        <w:rPr>
          <w:rStyle w:val="StyleUnderline"/>
        </w:rPr>
        <w:t xml:space="preserve"> </w:t>
      </w:r>
      <w:r w:rsidRPr="007C1C09">
        <w:rPr>
          <w:rStyle w:val="StyleUnderline"/>
        </w:rPr>
        <w:t xml:space="preserve">What these replacements give, with the </w:t>
      </w:r>
      <w:r w:rsidRPr="007C1C09">
        <w:rPr>
          <w:rStyle w:val="Emphasis"/>
        </w:rPr>
        <w:t>rhythmic movement</w:t>
      </w:r>
      <w:r w:rsidRPr="007C1C09">
        <w:rPr>
          <w:rStyle w:val="StyleUnderline"/>
        </w:rPr>
        <w:t xml:space="preserve"> from stayed to freedom to hallelujah, is the </w:t>
      </w:r>
      <w:r w:rsidRPr="007C1C09">
        <w:rPr>
          <w:rStyle w:val="Emphasis"/>
        </w:rPr>
        <w:t>vibratory force of the flesh</w:t>
      </w:r>
      <w:r w:rsidRPr="007C1C09">
        <w:rPr>
          <w:rStyle w:val="StyleUnderline"/>
        </w:rPr>
        <w:t xml:space="preserve">, of a zero degree of conceptualization that does not escape because it is itself escape, it is </w:t>
      </w:r>
      <w:r w:rsidRPr="007C1C09">
        <w:rPr>
          <w:rStyle w:val="Emphasis"/>
        </w:rPr>
        <w:t>itself liberative</w:t>
      </w:r>
      <w:r w:rsidRPr="007C1C09">
        <w:rPr>
          <w:sz w:val="14"/>
        </w:rPr>
        <w:t xml:space="preserve">. This is the flesh, where the concept that vibrates against the measure is in flux but rooted, each in its capacity to excess. </w:t>
      </w:r>
      <w:r w:rsidRPr="007C1C09">
        <w:rPr>
          <w:rStyle w:val="Emphasis"/>
        </w:rPr>
        <w:t>Spillers</w:t>
      </w:r>
      <w:r w:rsidRPr="007C1C09">
        <w:rPr>
          <w:rStyle w:val="StyleUnderline"/>
        </w:rPr>
        <w:t xml:space="preserve"> and </w:t>
      </w:r>
      <w:r w:rsidRPr="007C1C09">
        <w:rPr>
          <w:rStyle w:val="Emphasis"/>
        </w:rPr>
        <w:t>Wynter</w:t>
      </w:r>
      <w:r w:rsidRPr="007C1C09">
        <w:rPr>
          <w:rStyle w:val="StyleUnderline"/>
        </w:rPr>
        <w:t xml:space="preserve"> do not so much want to replace one problematic conception of </w:t>
      </w:r>
      <w:r w:rsidRPr="007C1C09">
        <w:rPr>
          <w:rStyle w:val="Emphasis"/>
        </w:rPr>
        <w:t>Man</w:t>
      </w:r>
      <w:r w:rsidRPr="007C1C09">
        <w:rPr>
          <w:rStyle w:val="StyleUnderline"/>
        </w:rPr>
        <w:t xml:space="preserve">, of </w:t>
      </w:r>
      <w:r w:rsidRPr="007C1C09">
        <w:rPr>
          <w:rStyle w:val="Emphasis"/>
        </w:rPr>
        <w:t>racialization</w:t>
      </w:r>
      <w:r w:rsidRPr="007C1C09">
        <w:rPr>
          <w:rStyle w:val="StyleUnderline"/>
        </w:rPr>
        <w:t xml:space="preserve">, of </w:t>
      </w:r>
      <w:r w:rsidRPr="007C1C09">
        <w:rPr>
          <w:rStyle w:val="Emphasis"/>
        </w:rPr>
        <w:t>gender</w:t>
      </w:r>
      <w:r w:rsidRPr="007C1C09">
        <w:rPr>
          <w:rStyle w:val="StyleUnderline"/>
        </w:rPr>
        <w:t xml:space="preserve">, with other strictures that would have us </w:t>
      </w:r>
      <w:r w:rsidRPr="007C1C09">
        <w:rPr>
          <w:rStyle w:val="Emphasis"/>
        </w:rPr>
        <w:t>bound</w:t>
      </w:r>
      <w:r w:rsidRPr="007C1C09">
        <w:rPr>
          <w:sz w:val="14"/>
        </w:rPr>
        <w:t>. But like the move from stayed to freedom to hallelujah, their works would have us move otherwise, their works would have us critique through elaboration, offering up the concepts to melismatic rupture. Flesh resonates everywhere. In the Bible, John announced the coming of the Lord thusly: “In the beginning was the Word, and the Word was with God, and the Word was God</w:t>
      </w:r>
      <w:proofErr w:type="gramStart"/>
      <w:r w:rsidRPr="007C1C09">
        <w:rPr>
          <w:sz w:val="14"/>
        </w:rPr>
        <w:t>. . . .</w:t>
      </w:r>
      <w:proofErr w:type="gramEnd"/>
      <w:r w:rsidRPr="007C1C09">
        <w:rPr>
          <w:sz w:val="14"/>
        </w:rPr>
        <w:t xml:space="preserve"> </w:t>
      </w:r>
      <w:r w:rsidRPr="007C1C09">
        <w:rPr>
          <w:rStyle w:val="StyleUnderline"/>
        </w:rPr>
        <w:t xml:space="preserve">And the </w:t>
      </w:r>
      <w:r w:rsidRPr="007C1C09">
        <w:rPr>
          <w:rStyle w:val="Emphasis"/>
        </w:rPr>
        <w:t>Word</w:t>
      </w:r>
      <w:r w:rsidRPr="007C1C09">
        <w:rPr>
          <w:rStyle w:val="StyleUnderline"/>
        </w:rPr>
        <w:t xml:space="preserve"> was made </w:t>
      </w:r>
      <w:r w:rsidRPr="007C1C09">
        <w:rPr>
          <w:rStyle w:val="Emphasis"/>
        </w:rPr>
        <w:t>flesh</w:t>
      </w:r>
      <w:r w:rsidRPr="007C1C09">
        <w:rPr>
          <w:rStyle w:val="StyleUnderline"/>
        </w:rPr>
        <w:t xml:space="preserve">, and </w:t>
      </w:r>
      <w:r w:rsidRPr="007C1C09">
        <w:rPr>
          <w:rStyle w:val="Emphasis"/>
        </w:rPr>
        <w:t>dwelt among us</w:t>
      </w:r>
      <w:r w:rsidRPr="007C1C09">
        <w:rPr>
          <w:sz w:val="14"/>
        </w:rPr>
        <w:t>” (John 1:1, 14a). And in the 2014 documentary Dreams Are Colder Than Death, Spillers says “</w:t>
      </w:r>
      <w:r w:rsidRPr="007C1C09">
        <w:rPr>
          <w:rStyle w:val="Emphasis"/>
        </w:rPr>
        <w:t>the flesh gives empathy</w:t>
      </w:r>
      <w:r w:rsidRPr="007C1C09">
        <w:rPr>
          <w:sz w:val="14"/>
        </w:rPr>
        <w:t xml:space="preserve">”— </w:t>
      </w:r>
      <w:r w:rsidRPr="007C1C09">
        <w:rPr>
          <w:rStyle w:val="StyleUnderline"/>
        </w:rPr>
        <w:t xml:space="preserve">the flesh, in other words, gives us the capacity to </w:t>
      </w:r>
      <w:r w:rsidRPr="007C1C09">
        <w:rPr>
          <w:rStyle w:val="Emphasis"/>
        </w:rPr>
        <w:t>feel</w:t>
      </w:r>
      <w:r w:rsidRPr="007C1C09">
        <w:rPr>
          <w:rStyle w:val="StyleUnderline"/>
        </w:rPr>
        <w:t xml:space="preserve"> and </w:t>
      </w:r>
      <w:r w:rsidRPr="007C1C09">
        <w:rPr>
          <w:rStyle w:val="Emphasis"/>
        </w:rPr>
        <w:t>share</w:t>
      </w:r>
      <w:r w:rsidRPr="007C1C09">
        <w:rPr>
          <w:rStyle w:val="StyleUnderline"/>
        </w:rPr>
        <w:t xml:space="preserve"> in </w:t>
      </w:r>
      <w:r w:rsidRPr="007C1C09">
        <w:rPr>
          <w:rStyle w:val="Emphasis"/>
        </w:rPr>
        <w:t>concern</w:t>
      </w:r>
      <w:r w:rsidRPr="007C1C09">
        <w:rPr>
          <w:rStyle w:val="StyleUnderline"/>
        </w:rPr>
        <w:t xml:space="preserve"> with </w:t>
      </w:r>
      <w:r w:rsidRPr="007C1C09">
        <w:rPr>
          <w:rStyle w:val="Emphasis"/>
        </w:rPr>
        <w:t>others</w:t>
      </w:r>
      <w:r w:rsidRPr="007C1C09">
        <w:rPr>
          <w:sz w:val="14"/>
        </w:rPr>
        <w:t xml:space="preserve">.8 </w:t>
      </w:r>
      <w:r w:rsidRPr="007C1C09">
        <w:rPr>
          <w:rStyle w:val="StyleUnderline"/>
        </w:rPr>
        <w:t xml:space="preserve">The flesh is </w:t>
      </w:r>
      <w:r w:rsidRPr="007C1C09">
        <w:rPr>
          <w:rStyle w:val="Emphasis"/>
        </w:rPr>
        <w:t>grounded in sociality</w:t>
      </w:r>
      <w:r w:rsidRPr="007C1C09">
        <w:rPr>
          <w:rStyle w:val="StyleUnderline"/>
        </w:rPr>
        <w:t xml:space="preserve">, is </w:t>
      </w:r>
      <w:r w:rsidRPr="007C1C09">
        <w:rPr>
          <w:rStyle w:val="Emphasis"/>
        </w:rPr>
        <w:t>antiphonal</w:t>
      </w:r>
      <w:r w:rsidRPr="007C1C09">
        <w:rPr>
          <w:rStyle w:val="StyleUnderline"/>
        </w:rPr>
        <w:t xml:space="preserve">, is perpetually </w:t>
      </w:r>
      <w:r w:rsidRPr="007C1C09">
        <w:rPr>
          <w:rStyle w:val="Emphasis"/>
        </w:rPr>
        <w:t>reaching outward</w:t>
      </w:r>
      <w:r w:rsidRPr="007C1C09">
        <w:rPr>
          <w:rStyle w:val="StyleUnderline"/>
        </w:rPr>
        <w:t xml:space="preserve"> to establish </w:t>
      </w:r>
      <w:r w:rsidRPr="007C1C09">
        <w:rPr>
          <w:rStyle w:val="Emphasis"/>
        </w:rPr>
        <w:t>relation</w:t>
      </w:r>
      <w:r w:rsidRPr="007C1C09">
        <w:rPr>
          <w:sz w:val="14"/>
        </w:rPr>
        <w:t xml:space="preserve">. What I would like to consider is how this reaching for relation opposes a concept of enclosed, individual embodiment; what I would like to consider is how </w:t>
      </w:r>
      <w:proofErr w:type="spellStart"/>
      <w:r w:rsidRPr="007C1C09">
        <w:rPr>
          <w:rStyle w:val="StyleUnderline"/>
        </w:rPr>
        <w:t>Spillers’s</w:t>
      </w:r>
      <w:proofErr w:type="spellEnd"/>
      <w:r w:rsidRPr="007C1C09">
        <w:rPr>
          <w:rStyle w:val="StyleUnderline"/>
        </w:rPr>
        <w:t xml:space="preserve"> account of the flesh is apposite but in tension with John’s Word. What we find in Spillers is the articulation of the </w:t>
      </w:r>
      <w:proofErr w:type="spellStart"/>
      <w:r w:rsidRPr="007C1C09">
        <w:rPr>
          <w:rStyle w:val="StyleUnderline"/>
        </w:rPr>
        <w:t>other wise</w:t>
      </w:r>
      <w:proofErr w:type="spellEnd"/>
      <w:r w:rsidRPr="007C1C09">
        <w:rPr>
          <w:rStyle w:val="StyleUnderline"/>
        </w:rPr>
        <w:t xml:space="preserve"> than theological</w:t>
      </w:r>
      <w:r>
        <w:rPr>
          <w:rStyle w:val="StyleUnderline"/>
        </w:rPr>
        <w:t>-</w:t>
      </w:r>
      <w:r w:rsidRPr="007C1C09">
        <w:rPr>
          <w:rStyle w:val="StyleUnderline"/>
        </w:rPr>
        <w:t xml:space="preserve">philosophical argument, </w:t>
      </w:r>
      <w:proofErr w:type="spellStart"/>
      <w:proofErr w:type="gramStart"/>
      <w:r w:rsidRPr="007C1C09">
        <w:rPr>
          <w:rStyle w:val="Emphasis"/>
        </w:rPr>
        <w:t>an other</w:t>
      </w:r>
      <w:proofErr w:type="spellEnd"/>
      <w:proofErr w:type="gramEnd"/>
      <w:r w:rsidRPr="007C1C09">
        <w:rPr>
          <w:rStyle w:val="Emphasis"/>
        </w:rPr>
        <w:t xml:space="preserve"> wise claim about flesh</w:t>
      </w:r>
      <w:r w:rsidRPr="007C1C09">
        <w:rPr>
          <w:rStyle w:val="StyleUnderline"/>
        </w:rPr>
        <w:t>, of which Black female flesh is what most forcefully articulates what liberative positionality is or can be</w:t>
      </w:r>
      <w:r w:rsidRPr="007C1C09">
        <w:rPr>
          <w:sz w:val="14"/>
        </w:rPr>
        <w:t xml:space="preserve">. Spillers undoes the relation of flesh to a par tic u lar religious tradition by considering it as the ground of being, by theorizing it as the plural event of Blackness. Blackness— through the flesh— would bear the trace of what in Western thought is called “the religious” without being reducible to any one tradition. Spillers makes us consider how the flesh is not in the first instance Christian; the flesh is available to Islam, it is available to </w:t>
      </w:r>
      <w:proofErr w:type="spellStart"/>
      <w:r w:rsidRPr="007C1C09">
        <w:rPr>
          <w:sz w:val="14"/>
        </w:rPr>
        <w:t>Ifa</w:t>
      </w:r>
      <w:proofErr w:type="spellEnd"/>
      <w:r w:rsidRPr="007C1C09">
        <w:rPr>
          <w:sz w:val="14"/>
        </w:rPr>
        <w:t xml:space="preserve"> and Santeria, the flesh is available to Black disbelievers. </w:t>
      </w:r>
      <w:r w:rsidRPr="007C1C09">
        <w:rPr>
          <w:rStyle w:val="Emphasis"/>
        </w:rPr>
        <w:t>The flesh is the ground from which life emerges</w:t>
      </w:r>
      <w:r w:rsidRPr="007C1C09">
        <w:rPr>
          <w:sz w:val="14"/>
        </w:rPr>
        <w:t xml:space="preserve">. </w:t>
      </w:r>
      <w:r w:rsidRPr="007C1C09">
        <w:rPr>
          <w:rStyle w:val="Emphasis"/>
          <w:sz w:val="24"/>
          <w:szCs w:val="24"/>
        </w:rPr>
        <w:t xml:space="preserve">The flesh is not reducible to Blackness— but Blackness, Black life, Black sociality, vibration, verve, ongoing movement and restiveness are irreducible in the flesh. Blackness finds its emergence in the resistance, the movement, of the flesh. For Spillers to argue in favor of the flesh, the flesh as </w:t>
      </w:r>
      <w:proofErr w:type="spellStart"/>
      <w:r w:rsidRPr="007C1C09">
        <w:rPr>
          <w:rStyle w:val="Emphasis"/>
          <w:sz w:val="24"/>
          <w:szCs w:val="24"/>
        </w:rPr>
        <w:t>liberatory</w:t>
      </w:r>
      <w:proofErr w:type="spellEnd"/>
      <w:r w:rsidRPr="007C1C09">
        <w:rPr>
          <w:rStyle w:val="Emphasis"/>
          <w:sz w:val="24"/>
          <w:szCs w:val="24"/>
        </w:rPr>
        <w:t>, is for her to disrupt theology</w:t>
      </w:r>
      <w:r>
        <w:rPr>
          <w:rStyle w:val="Emphasis"/>
          <w:sz w:val="24"/>
          <w:szCs w:val="24"/>
        </w:rPr>
        <w:t>-</w:t>
      </w:r>
      <w:r w:rsidRPr="007C1C09">
        <w:rPr>
          <w:rStyle w:val="Emphasis"/>
          <w:sz w:val="24"/>
          <w:szCs w:val="24"/>
        </w:rPr>
        <w:t>philosophy as a modality of thought.</w:t>
      </w:r>
      <w:r w:rsidRPr="007C1C09">
        <w:rPr>
          <w:sz w:val="14"/>
        </w:rPr>
        <w:t xml:space="preserve"> </w:t>
      </w:r>
      <w:r w:rsidRPr="007C1C09">
        <w:rPr>
          <w:rStyle w:val="StyleUnderline"/>
        </w:rPr>
        <w:t xml:space="preserve">She implies the disruptive potentiality </w:t>
      </w:r>
      <w:r w:rsidRPr="007C1C09">
        <w:rPr>
          <w:rStyle w:val="Emphasis"/>
        </w:rPr>
        <w:t>Blackness</w:t>
      </w:r>
      <w:r w:rsidRPr="007C1C09">
        <w:rPr>
          <w:rStyle w:val="StyleUnderline"/>
        </w:rPr>
        <w:t xml:space="preserve"> poses for </w:t>
      </w:r>
      <w:r w:rsidRPr="007C1C09">
        <w:rPr>
          <w:rStyle w:val="Emphasis"/>
        </w:rPr>
        <w:t>epistemological</w:t>
      </w:r>
      <w:r w:rsidRPr="007C1C09">
        <w:rPr>
          <w:rStyle w:val="StyleUnderline"/>
        </w:rPr>
        <w:t xml:space="preserve"> </w:t>
      </w:r>
      <w:r w:rsidRPr="007C1C09">
        <w:rPr>
          <w:rStyle w:val="Emphasis"/>
        </w:rPr>
        <w:t>delimitation</w:t>
      </w:r>
      <w:r w:rsidRPr="007C1C09">
        <w:rPr>
          <w:rStyle w:val="StyleUnderline"/>
        </w:rPr>
        <w:t xml:space="preserve"> of thought that produces and is produced by what Wynter so forcefully elaborates in her essays as </w:t>
      </w:r>
      <w:r w:rsidRPr="007C1C09">
        <w:rPr>
          <w:rStyle w:val="Emphasis"/>
        </w:rPr>
        <w:t>western</w:t>
      </w:r>
      <w:r w:rsidRPr="007C1C09">
        <w:rPr>
          <w:rStyle w:val="StyleUnderline"/>
        </w:rPr>
        <w:t xml:space="preserve"> </w:t>
      </w:r>
      <w:r w:rsidRPr="007C1C09">
        <w:rPr>
          <w:rStyle w:val="Emphasis"/>
        </w:rPr>
        <w:t>Man</w:t>
      </w:r>
      <w:r w:rsidRPr="007C1C09">
        <w:rPr>
          <w:rStyle w:val="StyleUnderline"/>
        </w:rPr>
        <w:t xml:space="preserve">. </w:t>
      </w:r>
      <w:r w:rsidRPr="007C1C09">
        <w:rPr>
          <w:rStyle w:val="Emphasis"/>
        </w:rPr>
        <w:t>Such Man</w:t>
      </w:r>
      <w:r w:rsidRPr="007C1C09">
        <w:rPr>
          <w:rStyle w:val="StyleUnderline"/>
        </w:rPr>
        <w:t xml:space="preserve"> is the coloniality of </w:t>
      </w:r>
      <w:r w:rsidRPr="007C1C09">
        <w:rPr>
          <w:rStyle w:val="Emphasis"/>
        </w:rPr>
        <w:t>being/power/truth/ freedom</w:t>
      </w:r>
      <w:r w:rsidRPr="007C1C09">
        <w:rPr>
          <w:sz w:val="14"/>
        </w:rPr>
        <w:t xml:space="preserve">.9 Spillers and Wynter work in the plural space of </w:t>
      </w:r>
      <w:proofErr w:type="spellStart"/>
      <w:r w:rsidRPr="007C1C09">
        <w:rPr>
          <w:sz w:val="14"/>
        </w:rPr>
        <w:t>other wise</w:t>
      </w:r>
      <w:proofErr w:type="spellEnd"/>
      <w:r w:rsidRPr="007C1C09">
        <w:rPr>
          <w:sz w:val="14"/>
        </w:rPr>
        <w:t xml:space="preserve"> possibility to think </w:t>
      </w:r>
      <w:proofErr w:type="spellStart"/>
      <w:r w:rsidRPr="007C1C09">
        <w:rPr>
          <w:sz w:val="14"/>
        </w:rPr>
        <w:t>other wise</w:t>
      </w:r>
      <w:proofErr w:type="spellEnd"/>
      <w:r w:rsidRPr="007C1C09">
        <w:rPr>
          <w:sz w:val="14"/>
        </w:rPr>
        <w:t xml:space="preserve"> worlds of relationality, </w:t>
      </w:r>
      <w:proofErr w:type="spellStart"/>
      <w:r w:rsidRPr="007C1C09">
        <w:rPr>
          <w:sz w:val="14"/>
        </w:rPr>
        <w:t>other wise</w:t>
      </w:r>
      <w:proofErr w:type="spellEnd"/>
      <w:r w:rsidRPr="007C1C09">
        <w:rPr>
          <w:sz w:val="14"/>
        </w:rPr>
        <w:t xml:space="preserve"> modalities for existence. Spillers radicalizes John by mobilizing him to the level of a specific generality. Rather than flesh being made from word, from logos that precedes, </w:t>
      </w:r>
      <w:r w:rsidRPr="007C1C09">
        <w:rPr>
          <w:rStyle w:val="StyleUnderline"/>
        </w:rPr>
        <w:t>flesh is that which stands before any such possibility for words to name, claim, shame</w:t>
      </w:r>
      <w:r w:rsidRPr="007C1C09">
        <w:rPr>
          <w:sz w:val="14"/>
        </w:rPr>
        <w:t xml:space="preserve">. </w:t>
      </w:r>
      <w:r w:rsidRPr="007C1C09">
        <w:rPr>
          <w:rStyle w:val="Emphasis"/>
        </w:rPr>
        <w:t>Spillers demonstrates how the flesh instead becomes word, through violent encounter, through theological</w:t>
      </w:r>
      <w:r>
        <w:rPr>
          <w:rStyle w:val="Emphasis"/>
        </w:rPr>
        <w:t>-</w:t>
      </w:r>
      <w:r w:rsidRPr="007C1C09">
        <w:rPr>
          <w:rStyle w:val="Emphasis"/>
        </w:rPr>
        <w:t>philosophical adjudication. What our language sees and calls, language that is infused with the logics of white supremacist ideology, are not bodies but words, confused conceptions that create Man</w:t>
      </w:r>
      <w:r w:rsidRPr="007C1C09">
        <w:rPr>
          <w:sz w:val="14"/>
        </w:rPr>
        <w:t xml:space="preserve">. </w:t>
      </w:r>
      <w:r w:rsidRPr="007C1C09">
        <w:rPr>
          <w:rStyle w:val="StyleUnderline"/>
        </w:rPr>
        <w:t xml:space="preserve">What if the flesh was made word, was made to be constrained by the sign, the </w:t>
      </w:r>
      <w:proofErr w:type="gramStart"/>
      <w:r w:rsidRPr="007C1C09">
        <w:rPr>
          <w:rStyle w:val="StyleUnderline"/>
        </w:rPr>
        <w:t>symbol.</w:t>
      </w:r>
      <w:proofErr w:type="gramEnd"/>
      <w:r w:rsidRPr="007C1C09">
        <w:rPr>
          <w:rStyle w:val="StyleUnderline"/>
        </w:rPr>
        <w:t xml:space="preserve"> As word, it is that which always fails to fully capture the uncapturable </w:t>
      </w:r>
      <w:proofErr w:type="spellStart"/>
      <w:r w:rsidRPr="007C1C09">
        <w:rPr>
          <w:rStyle w:val="StyleUnderline"/>
        </w:rPr>
        <w:t>liberatory</w:t>
      </w:r>
      <w:proofErr w:type="spellEnd"/>
      <w:r w:rsidRPr="007C1C09">
        <w:rPr>
          <w:rStyle w:val="StyleUnderline"/>
        </w:rPr>
        <w:t xml:space="preserve"> vibration of the flesh, it is that which had to be transformed through theology and philosophy in order to </w:t>
      </w:r>
      <w:r w:rsidRPr="007C1C09">
        <w:rPr>
          <w:rStyle w:val="Emphasis"/>
        </w:rPr>
        <w:t>produce the sense, the coherence, of Western epistemologies</w:t>
      </w:r>
      <w:r w:rsidRPr="007C1C09">
        <w:rPr>
          <w:rStyle w:val="StyleUnderline"/>
        </w:rPr>
        <w:t>.</w:t>
      </w:r>
      <w:r w:rsidRPr="007C1C09">
        <w:rPr>
          <w:sz w:val="14"/>
        </w:rPr>
        <w:t xml:space="preserve"> </w:t>
      </w:r>
      <w:r w:rsidRPr="007C1C09">
        <w:rPr>
          <w:rStyle w:val="StyleUnderline"/>
        </w:rPr>
        <w:t xml:space="preserve">All we have is </w:t>
      </w:r>
      <w:r w:rsidRPr="007C1C09">
        <w:rPr>
          <w:rStyle w:val="Emphasis"/>
        </w:rPr>
        <w:t>metaphor</w:t>
      </w:r>
      <w:r w:rsidRPr="007C1C09">
        <w:rPr>
          <w:sz w:val="14"/>
        </w:rPr>
        <w:t xml:space="preserve">. Each word, phrase, and </w:t>
      </w:r>
      <w:r w:rsidRPr="007C1C09">
        <w:rPr>
          <w:rStyle w:val="StyleUnderline"/>
        </w:rPr>
        <w:t xml:space="preserve">statement merely </w:t>
      </w:r>
      <w:proofErr w:type="gramStart"/>
      <w:r w:rsidRPr="007C1C09">
        <w:rPr>
          <w:rStyle w:val="StyleUnderline"/>
        </w:rPr>
        <w:t>approaches</w:t>
      </w:r>
      <w:proofErr w:type="gramEnd"/>
      <w:r w:rsidRPr="007C1C09">
        <w:rPr>
          <w:rStyle w:val="StyleUnderline"/>
        </w:rPr>
        <w:t xml:space="preserve"> concepts we would seek to name or claim. All </w:t>
      </w:r>
      <w:r w:rsidRPr="007C1C09">
        <w:rPr>
          <w:rStyle w:val="StyleUnderline"/>
        </w:rPr>
        <w:lastRenderedPageBreak/>
        <w:t xml:space="preserve">we have is the capacity for </w:t>
      </w:r>
      <w:r w:rsidRPr="007C1C09">
        <w:rPr>
          <w:rStyle w:val="Emphasis"/>
        </w:rPr>
        <w:t>metaphor</w:t>
      </w:r>
      <w:r w:rsidRPr="007C1C09">
        <w:rPr>
          <w:rStyle w:val="StyleUnderline"/>
        </w:rPr>
        <w:t xml:space="preserve"> as </w:t>
      </w:r>
      <w:r w:rsidRPr="007C1C09">
        <w:rPr>
          <w:rStyle w:val="Emphasis"/>
        </w:rPr>
        <w:t>irreducible relationality</w:t>
      </w:r>
      <w:r w:rsidRPr="007C1C09">
        <w:rPr>
          <w:sz w:val="14"/>
        </w:rPr>
        <w:t xml:space="preserve">, </w:t>
      </w:r>
      <w:r w:rsidRPr="007C1C09">
        <w:rPr>
          <w:rStyle w:val="StyleUnderline"/>
        </w:rPr>
        <w:t>of objects being with other objects, of ideas and concepts forming through relation.</w:t>
      </w:r>
      <w:r w:rsidRPr="007C1C09">
        <w:rPr>
          <w:sz w:val="14"/>
        </w:rPr>
        <w:t xml:space="preserve"> </w:t>
      </w:r>
      <w:r w:rsidRPr="007C1C09">
        <w:rPr>
          <w:rStyle w:val="Emphasis"/>
        </w:rPr>
        <w:t>Metaphor is excess</w:t>
      </w:r>
      <w:r w:rsidRPr="007C1C09">
        <w:rPr>
          <w:sz w:val="14"/>
        </w:rPr>
        <w:t xml:space="preserve">, </w:t>
      </w:r>
      <w:r w:rsidRPr="007C1C09">
        <w:rPr>
          <w:rStyle w:val="StyleUnderline"/>
        </w:rPr>
        <w:t xml:space="preserve">excess that is </w:t>
      </w:r>
      <w:r w:rsidRPr="007C1C09">
        <w:rPr>
          <w:rStyle w:val="Emphasis"/>
        </w:rPr>
        <w:t>constitutive</w:t>
      </w:r>
      <w:r w:rsidRPr="007C1C09">
        <w:rPr>
          <w:rStyle w:val="StyleUnderline"/>
        </w:rPr>
        <w:t xml:space="preserve"> of </w:t>
      </w:r>
      <w:proofErr w:type="spellStart"/>
      <w:r w:rsidRPr="007C1C09">
        <w:rPr>
          <w:rStyle w:val="StyleUnderline"/>
        </w:rPr>
        <w:t>other wise</w:t>
      </w:r>
      <w:proofErr w:type="spellEnd"/>
      <w:r w:rsidRPr="007C1C09">
        <w:rPr>
          <w:rStyle w:val="StyleUnderline"/>
        </w:rPr>
        <w:t xml:space="preserve"> </w:t>
      </w:r>
      <w:r w:rsidRPr="007C1C09">
        <w:rPr>
          <w:rStyle w:val="Emphasis"/>
        </w:rPr>
        <w:t>possibilities</w:t>
      </w:r>
      <w:r w:rsidRPr="007C1C09">
        <w:rPr>
          <w:sz w:val="14"/>
        </w:rPr>
        <w:t xml:space="preserve">. </w:t>
      </w:r>
      <w:r w:rsidRPr="007C1C09">
        <w:rPr>
          <w:rStyle w:val="StyleUnderline"/>
        </w:rPr>
        <w:t>Metaphor</w:t>
      </w:r>
      <w:r>
        <w:rPr>
          <w:rStyle w:val="StyleUnderline"/>
        </w:rPr>
        <w:t xml:space="preserve"> </w:t>
      </w:r>
      <w:r w:rsidRPr="007C1C09">
        <w:rPr>
          <w:rStyle w:val="StyleUnderline"/>
        </w:rPr>
        <w:t xml:space="preserve">is excess that precedes any movement or nomination toward word, toward phrase, toward statement. This </w:t>
      </w:r>
      <w:r w:rsidRPr="007C1C09">
        <w:rPr>
          <w:rStyle w:val="Emphasis"/>
        </w:rPr>
        <w:t>excess</w:t>
      </w:r>
      <w:r w:rsidRPr="007C1C09">
        <w:rPr>
          <w:rStyle w:val="StyleUnderline"/>
        </w:rPr>
        <w:t xml:space="preserve">, as </w:t>
      </w:r>
      <w:r w:rsidRPr="007C1C09">
        <w:rPr>
          <w:rStyle w:val="Emphasis"/>
        </w:rPr>
        <w:t>metaphor</w:t>
      </w:r>
      <w:r w:rsidRPr="007C1C09">
        <w:rPr>
          <w:rStyle w:val="StyleUnderline"/>
        </w:rPr>
        <w:t xml:space="preserve">, is the grounds for thinking </w:t>
      </w:r>
      <w:r w:rsidRPr="007C1C09">
        <w:rPr>
          <w:rStyle w:val="Emphasis"/>
        </w:rPr>
        <w:t>Black life</w:t>
      </w:r>
      <w:r w:rsidRPr="007C1C09">
        <w:rPr>
          <w:rStyle w:val="StyleUnderline"/>
        </w:rPr>
        <w:t xml:space="preserve">, </w:t>
      </w:r>
      <w:r w:rsidRPr="007C1C09">
        <w:rPr>
          <w:rStyle w:val="Emphasis"/>
        </w:rPr>
        <w:t>life that constantly</w:t>
      </w:r>
      <w:r w:rsidRPr="007C1C09">
        <w:rPr>
          <w:rStyle w:val="StyleUnderline"/>
        </w:rPr>
        <w:t xml:space="preserve"> escapes into the zone </w:t>
      </w:r>
      <w:r w:rsidRPr="007C1C09">
        <w:rPr>
          <w:rStyle w:val="Emphasis"/>
        </w:rPr>
        <w:t>of relation</w:t>
      </w:r>
      <w:r w:rsidRPr="007C1C09">
        <w:rPr>
          <w:rStyle w:val="StyleUnderline"/>
        </w:rPr>
        <w:t xml:space="preserve">, life that refuses to leave </w:t>
      </w:r>
      <w:r w:rsidRPr="007C1C09">
        <w:rPr>
          <w:rStyle w:val="Emphasis"/>
        </w:rPr>
        <w:t>excess</w:t>
      </w:r>
      <w:r w:rsidRPr="007C1C09">
        <w:rPr>
          <w:rStyle w:val="StyleUnderline"/>
        </w:rPr>
        <w:t xml:space="preserve"> as </w:t>
      </w:r>
      <w:r w:rsidRPr="007C1C09">
        <w:rPr>
          <w:rStyle w:val="Emphasis"/>
        </w:rPr>
        <w:t>grounding</w:t>
      </w:r>
      <w:r w:rsidRPr="007C1C09">
        <w:rPr>
          <w:sz w:val="14"/>
        </w:rPr>
        <w:t xml:space="preserve">. </w:t>
      </w:r>
      <w:r w:rsidRPr="007C1C09">
        <w:rPr>
          <w:rStyle w:val="StyleUnderline"/>
        </w:rPr>
        <w:t xml:space="preserve">It is why Black dance, vibration, good vibration and movement, is found </w:t>
      </w:r>
      <w:proofErr w:type="gramStart"/>
      <w:r w:rsidRPr="007C1C09">
        <w:rPr>
          <w:rStyle w:val="StyleUnderline"/>
        </w:rPr>
        <w:t>at the moment</w:t>
      </w:r>
      <w:proofErr w:type="gramEnd"/>
      <w:r w:rsidRPr="007C1C09">
        <w:rPr>
          <w:rStyle w:val="StyleUnderline"/>
        </w:rPr>
        <w:t>, at the site, of disruptive noise in Baltimore</w:t>
      </w:r>
      <w:r w:rsidRPr="007C1C09">
        <w:rPr>
          <w:sz w:val="14"/>
        </w:rPr>
        <w:t xml:space="preserve">. </w:t>
      </w:r>
      <w:r w:rsidRPr="007C1C09">
        <w:rPr>
          <w:rStyle w:val="Emphasis"/>
        </w:rPr>
        <w:t>What else would cause folks to dance, to make a metaphoric statement that exceeds the bounds of sense</w:t>
      </w:r>
      <w:r w:rsidRPr="007C1C09">
        <w:rPr>
          <w:sz w:val="14"/>
        </w:rPr>
        <w:t xml:space="preserve">? </w:t>
      </w:r>
      <w:r w:rsidRPr="007C1C09">
        <w:rPr>
          <w:rStyle w:val="StyleUnderline"/>
        </w:rPr>
        <w:t xml:space="preserve">Music and dance, sound and choreography, are </w:t>
      </w:r>
      <w:r w:rsidRPr="007C1C09">
        <w:rPr>
          <w:rStyle w:val="Emphasis"/>
        </w:rPr>
        <w:t>metaphors</w:t>
      </w:r>
      <w:r w:rsidRPr="007C1C09">
        <w:rPr>
          <w:rStyle w:val="StyleUnderline"/>
        </w:rPr>
        <w:t xml:space="preserve">, are the performed excess of something heard, something, in the flesh, felt— some vibration or movement— that </w:t>
      </w:r>
      <w:r w:rsidRPr="007C1C09">
        <w:rPr>
          <w:rStyle w:val="Emphasis"/>
        </w:rPr>
        <w:t>performance</w:t>
      </w:r>
      <w:r w:rsidRPr="007C1C09">
        <w:rPr>
          <w:rStyle w:val="StyleUnderline"/>
        </w:rPr>
        <w:t xml:space="preserve"> seeks to discover continually</w:t>
      </w:r>
      <w:r w:rsidRPr="007C1C09">
        <w:rPr>
          <w:sz w:val="14"/>
        </w:rPr>
        <w:t xml:space="preserve">. Music and dance, sound and choreography, approach that which was felt, approach that excess pulse and rhythm that remained. Like ceaseless misunderstood tears after a dream. </w:t>
      </w:r>
      <w:r w:rsidRPr="007C1C09">
        <w:rPr>
          <w:rStyle w:val="StyleUnderline"/>
        </w:rPr>
        <w:t>Words</w:t>
      </w:r>
      <w:r>
        <w:rPr>
          <w:rStyle w:val="StyleUnderline"/>
        </w:rPr>
        <w:t xml:space="preserve"> </w:t>
      </w:r>
      <w:r w:rsidRPr="007C1C09">
        <w:rPr>
          <w:rStyle w:val="StyleUnderline"/>
        </w:rPr>
        <w:t xml:space="preserve">only gain their meaning by relation, by what </w:t>
      </w:r>
      <w:r w:rsidRPr="007C1C09">
        <w:rPr>
          <w:rStyle w:val="Emphasis"/>
        </w:rPr>
        <w:t>precedes</w:t>
      </w:r>
      <w:r w:rsidRPr="007C1C09">
        <w:rPr>
          <w:rStyle w:val="StyleUnderline"/>
        </w:rPr>
        <w:t xml:space="preserve"> and </w:t>
      </w:r>
      <w:r w:rsidRPr="007C1C09">
        <w:rPr>
          <w:rStyle w:val="Emphasis"/>
        </w:rPr>
        <w:t>comes</w:t>
      </w:r>
      <w:r w:rsidRPr="007C1C09">
        <w:rPr>
          <w:rStyle w:val="StyleUnderline"/>
        </w:rPr>
        <w:t xml:space="preserve"> after. Words await excess to establish </w:t>
      </w:r>
      <w:r w:rsidRPr="007C1C09">
        <w:rPr>
          <w:rStyle w:val="Emphasis"/>
        </w:rPr>
        <w:t>connection</w:t>
      </w:r>
      <w:r w:rsidRPr="007C1C09">
        <w:rPr>
          <w:rStyle w:val="StyleUnderline"/>
        </w:rPr>
        <w:t>.</w:t>
      </w:r>
      <w:r>
        <w:rPr>
          <w:rStyle w:val="StyleUnderline"/>
        </w:rPr>
        <w:t xml:space="preserve"> </w:t>
      </w:r>
      <w:r w:rsidRPr="007C1C09">
        <w:rPr>
          <w:rStyle w:val="StyleUnderline"/>
        </w:rPr>
        <w:t xml:space="preserve">It is this </w:t>
      </w:r>
      <w:r w:rsidRPr="007C1C09">
        <w:rPr>
          <w:rStyle w:val="Emphasis"/>
        </w:rPr>
        <w:t>generative opacity</w:t>
      </w:r>
      <w:r w:rsidRPr="007C1C09">
        <w:rPr>
          <w:rStyle w:val="StyleUnderline"/>
        </w:rPr>
        <w:t xml:space="preserve"> of </w:t>
      </w:r>
      <w:r w:rsidRPr="007C1C09">
        <w:rPr>
          <w:rStyle w:val="Emphasis"/>
        </w:rPr>
        <w:t>excess</w:t>
      </w:r>
      <w:r w:rsidRPr="007C1C09">
        <w:rPr>
          <w:rStyle w:val="StyleUnderline"/>
        </w:rPr>
        <w:t xml:space="preserve"> that </w:t>
      </w:r>
      <w:r w:rsidRPr="007C1C09">
        <w:rPr>
          <w:rStyle w:val="Emphasis"/>
        </w:rPr>
        <w:t>Spillers</w:t>
      </w:r>
      <w:r w:rsidRPr="007C1C09">
        <w:rPr>
          <w:rStyle w:val="StyleUnderline"/>
        </w:rPr>
        <w:t xml:space="preserve"> and </w:t>
      </w:r>
      <w:r w:rsidRPr="007C1C09">
        <w:rPr>
          <w:rStyle w:val="Emphasis"/>
        </w:rPr>
        <w:t>Wynter</w:t>
      </w:r>
      <w:r w:rsidRPr="007C1C09">
        <w:rPr>
          <w:rStyle w:val="StyleUnderline"/>
        </w:rPr>
        <w:t xml:space="preserve"> both </w:t>
      </w:r>
      <w:r w:rsidRPr="007C1C09">
        <w:rPr>
          <w:rStyle w:val="Emphasis"/>
        </w:rPr>
        <w:t>elaborate</w:t>
      </w:r>
      <w:r w:rsidRPr="007C1C09">
        <w:rPr>
          <w:rStyle w:val="StyleUnderline"/>
        </w:rPr>
        <w:t>. Such that stayed, freedom, and hallelujah enunciate the failure of words as enclosed object. Such that stayed, freedom, and hallelujah each gain</w:t>
      </w:r>
      <w:r w:rsidRPr="007C1C09">
        <w:rPr>
          <w:sz w:val="14"/>
        </w:rPr>
        <w:t xml:space="preserve"> Stayed | Freedom | Hallelujah 33 </w:t>
      </w:r>
      <w:r w:rsidRPr="007C1C09">
        <w:rPr>
          <w:rStyle w:val="StyleUnderline"/>
        </w:rPr>
        <w:t xml:space="preserve">through vibration, through resonance, through running up under, rubbing up against and exceeding the enclosure of </w:t>
      </w:r>
      <w:proofErr w:type="spellStart"/>
      <w:r w:rsidRPr="007C1C09">
        <w:rPr>
          <w:rStyle w:val="StyleUnderline"/>
        </w:rPr>
        <w:t>musicked</w:t>
      </w:r>
      <w:proofErr w:type="spellEnd"/>
      <w:r w:rsidRPr="007C1C09">
        <w:rPr>
          <w:rStyle w:val="StyleUnderline"/>
        </w:rPr>
        <w:t xml:space="preserve"> </w:t>
      </w:r>
      <w:proofErr w:type="spellStart"/>
      <w:r w:rsidRPr="007C1C09">
        <w:rPr>
          <w:rStyle w:val="StyleUnderline"/>
        </w:rPr>
        <w:t>mea</w:t>
      </w:r>
      <w:proofErr w:type="spellEnd"/>
      <w:r w:rsidRPr="007C1C09">
        <w:rPr>
          <w:rStyle w:val="StyleUnderline"/>
        </w:rPr>
        <w:t xml:space="preserve"> sure. Black flesh knows something of the truth of elaboration and elongation, about expanding within </w:t>
      </w:r>
      <w:r w:rsidRPr="007C1C09">
        <w:rPr>
          <w:rStyle w:val="Emphasis"/>
        </w:rPr>
        <w:t>loopholes</w:t>
      </w:r>
      <w:r w:rsidRPr="007C1C09">
        <w:rPr>
          <w:rStyle w:val="StyleUnderline"/>
        </w:rPr>
        <w:t xml:space="preserve"> of </w:t>
      </w:r>
      <w:r w:rsidRPr="007C1C09">
        <w:rPr>
          <w:rStyle w:val="Emphasis"/>
        </w:rPr>
        <w:t>retreat</w:t>
      </w:r>
      <w:r w:rsidRPr="007C1C09">
        <w:rPr>
          <w:rStyle w:val="StyleUnderline"/>
        </w:rPr>
        <w:t xml:space="preserve">, about movement and vibration against the strictures of </w:t>
      </w:r>
      <w:r w:rsidRPr="007C1C09">
        <w:rPr>
          <w:rStyle w:val="Emphasis"/>
        </w:rPr>
        <w:t>cramped time and space</w:t>
      </w:r>
      <w:r w:rsidRPr="007C1C09">
        <w:rPr>
          <w:sz w:val="14"/>
        </w:rPr>
        <w:t xml:space="preserve">. To privilege the flesh is to consider the </w:t>
      </w:r>
      <w:proofErr w:type="spellStart"/>
      <w:r w:rsidRPr="007C1C09">
        <w:rPr>
          <w:sz w:val="14"/>
        </w:rPr>
        <w:t>other wise</w:t>
      </w:r>
      <w:proofErr w:type="spellEnd"/>
      <w:r w:rsidRPr="007C1C09">
        <w:rPr>
          <w:sz w:val="14"/>
        </w:rPr>
        <w:t xml:space="preserve"> possibility of relationality as not grounded in our capacity to endure suffering.</w:t>
      </w:r>
      <w:r w:rsidRPr="007C1C09">
        <w:rPr>
          <w:rStyle w:val="StyleUnderline"/>
        </w:rPr>
        <w:t xml:space="preserve"> There is something that exceeds the totalizing force of seemingly ceaseless violence, some excessive force </w:t>
      </w:r>
      <w:r w:rsidRPr="007C1C09">
        <w:rPr>
          <w:rStyle w:val="Emphasis"/>
        </w:rPr>
        <w:t>that was already in us</w:t>
      </w:r>
      <w:r w:rsidRPr="007C1C09">
        <w:rPr>
          <w:rStyle w:val="StyleUnderline"/>
        </w:rPr>
        <w:t xml:space="preserve">, in </w:t>
      </w:r>
      <w:r w:rsidRPr="007C1C09">
        <w:rPr>
          <w:rStyle w:val="Emphasis"/>
        </w:rPr>
        <w:t>us as flesh</w:t>
      </w:r>
      <w:r w:rsidRPr="007C1C09">
        <w:rPr>
          <w:sz w:val="14"/>
        </w:rPr>
        <w:t xml:space="preserve">, </w:t>
      </w:r>
      <w:r w:rsidRPr="007C1C09">
        <w:rPr>
          <w:rStyle w:val="Emphasis"/>
        </w:rPr>
        <w:t>that refuses to be suppressed</w:t>
      </w:r>
      <w:r w:rsidRPr="007C1C09">
        <w:rPr>
          <w:sz w:val="14"/>
        </w:rPr>
        <w:t xml:space="preserve">. </w:t>
      </w:r>
      <w:r w:rsidRPr="007C1C09">
        <w:rPr>
          <w:rStyle w:val="StyleUnderline"/>
        </w:rPr>
        <w:t xml:space="preserve">What to make of the </w:t>
      </w:r>
      <w:proofErr w:type="spellStart"/>
      <w:r w:rsidRPr="007C1C09">
        <w:rPr>
          <w:rStyle w:val="StyleUnderline"/>
        </w:rPr>
        <w:t>vari</w:t>
      </w:r>
      <w:proofErr w:type="spellEnd"/>
      <w:r w:rsidRPr="007C1C09">
        <w:rPr>
          <w:rStyle w:val="StyleUnderline"/>
        </w:rPr>
        <w:t xml:space="preserve"> </w:t>
      </w:r>
      <w:proofErr w:type="spellStart"/>
      <w:r w:rsidRPr="007C1C09">
        <w:rPr>
          <w:rStyle w:val="StyleUnderline"/>
        </w:rPr>
        <w:t>ous</w:t>
      </w:r>
      <w:proofErr w:type="spellEnd"/>
      <w:r w:rsidRPr="007C1C09">
        <w:rPr>
          <w:rStyle w:val="StyleUnderline"/>
        </w:rPr>
        <w:t xml:space="preserve"> modalities of violence that befall flesh, the violence of </w:t>
      </w:r>
      <w:r w:rsidRPr="007C1C09">
        <w:rPr>
          <w:rStyle w:val="Emphasis"/>
        </w:rPr>
        <w:t>police</w:t>
      </w:r>
      <w:r w:rsidRPr="007C1C09">
        <w:rPr>
          <w:rStyle w:val="StyleUnderline"/>
        </w:rPr>
        <w:t xml:space="preserve"> and </w:t>
      </w:r>
      <w:r w:rsidRPr="007C1C09">
        <w:rPr>
          <w:rStyle w:val="Emphasis"/>
        </w:rPr>
        <w:t>militarization</w:t>
      </w:r>
      <w:r w:rsidRPr="007C1C09">
        <w:rPr>
          <w:rStyle w:val="StyleUnderline"/>
        </w:rPr>
        <w:t xml:space="preserve">, the </w:t>
      </w:r>
      <w:r w:rsidRPr="007C1C09">
        <w:rPr>
          <w:rStyle w:val="Emphasis"/>
        </w:rPr>
        <w:t>violence</w:t>
      </w:r>
      <w:r w:rsidRPr="007C1C09">
        <w:rPr>
          <w:rStyle w:val="StyleUnderline"/>
        </w:rPr>
        <w:t xml:space="preserve"> of </w:t>
      </w:r>
      <w:r w:rsidRPr="007C1C09">
        <w:rPr>
          <w:rStyle w:val="Emphasis"/>
        </w:rPr>
        <w:t>Middle Passage</w:t>
      </w:r>
      <w:r w:rsidRPr="007C1C09">
        <w:rPr>
          <w:rStyle w:val="StyleUnderline"/>
        </w:rPr>
        <w:t xml:space="preserve"> and </w:t>
      </w:r>
      <w:r w:rsidRPr="007C1C09">
        <w:rPr>
          <w:rStyle w:val="Emphasis"/>
        </w:rPr>
        <w:t>Indigenous genocide</w:t>
      </w:r>
      <w:r w:rsidRPr="007C1C09">
        <w:rPr>
          <w:sz w:val="14"/>
        </w:rPr>
        <w:t xml:space="preserve">? </w:t>
      </w:r>
      <w:r w:rsidRPr="007C1C09">
        <w:rPr>
          <w:rStyle w:val="StyleUnderline"/>
        </w:rPr>
        <w:t>And what to make of the theological</w:t>
      </w:r>
      <w:r>
        <w:rPr>
          <w:rStyle w:val="StyleUnderline"/>
        </w:rPr>
        <w:t>-</w:t>
      </w:r>
      <w:r w:rsidRPr="007C1C09">
        <w:rPr>
          <w:rStyle w:val="StyleUnderline"/>
        </w:rPr>
        <w:t>philosophical modality of Western thought that produces categorical distinction such that we are supposed to think Indigeneity apart from and in contradistinction to Blackness; that we are to think the irreconcilability of Black suffering and settler colonialism?</w:t>
      </w:r>
      <w:r w:rsidRPr="007C1C09">
        <w:rPr>
          <w:sz w:val="14"/>
        </w:rPr>
        <w:t xml:space="preserve"> </w:t>
      </w:r>
      <w:r w:rsidRPr="007C1C09">
        <w:rPr>
          <w:rStyle w:val="Emphasis"/>
        </w:rPr>
        <w:t xml:space="preserve">Is there a way to think </w:t>
      </w:r>
      <w:proofErr w:type="spellStart"/>
      <w:r w:rsidRPr="007C1C09">
        <w:rPr>
          <w:rStyle w:val="Emphasis"/>
        </w:rPr>
        <w:t>other wise</w:t>
      </w:r>
      <w:proofErr w:type="spellEnd"/>
      <w:r w:rsidRPr="007C1C09">
        <w:rPr>
          <w:rStyle w:val="Emphasis"/>
        </w:rPr>
        <w:t xml:space="preserve"> than violence befalling community as the grounds and basis to think relation, to think community itself?</w:t>
      </w:r>
      <w:r w:rsidRPr="007C1C09">
        <w:rPr>
          <w:sz w:val="14"/>
        </w:rPr>
        <w:t xml:space="preserve"> </w:t>
      </w:r>
      <w:r w:rsidRPr="007C1C09">
        <w:rPr>
          <w:rStyle w:val="StyleUnderline"/>
        </w:rPr>
        <w:t xml:space="preserve">Perhaps this, the practice of </w:t>
      </w:r>
      <w:proofErr w:type="spellStart"/>
      <w:r w:rsidRPr="007C1C09">
        <w:rPr>
          <w:rStyle w:val="StyleUnderline"/>
        </w:rPr>
        <w:t>other wise</w:t>
      </w:r>
      <w:proofErr w:type="spellEnd"/>
      <w:r w:rsidRPr="007C1C09">
        <w:rPr>
          <w:rStyle w:val="StyleUnderline"/>
        </w:rPr>
        <w:t xml:space="preserve"> possibility, is grounded in what Leanne </w:t>
      </w:r>
      <w:proofErr w:type="spellStart"/>
      <w:r w:rsidRPr="007C1C09">
        <w:rPr>
          <w:rStyle w:val="StyleUnderline"/>
        </w:rPr>
        <w:t>Betasamosake</w:t>
      </w:r>
      <w:proofErr w:type="spellEnd"/>
      <w:r w:rsidRPr="007C1C09">
        <w:rPr>
          <w:rStyle w:val="StyleUnderline"/>
        </w:rPr>
        <w:t xml:space="preserve"> Simpson might say is the </w:t>
      </w:r>
      <w:r w:rsidRPr="007C1C09">
        <w:rPr>
          <w:rStyle w:val="Emphasis"/>
        </w:rPr>
        <w:t>practice of doing</w:t>
      </w:r>
      <w:r w:rsidRPr="007C1C09">
        <w:rPr>
          <w:rStyle w:val="StyleUnderline"/>
        </w:rPr>
        <w:t xml:space="preserve"> as </w:t>
      </w:r>
      <w:r w:rsidRPr="007C1C09">
        <w:rPr>
          <w:rStyle w:val="Emphasis"/>
        </w:rPr>
        <w:t>we have always done</w:t>
      </w:r>
      <w:r w:rsidRPr="007C1C09">
        <w:rPr>
          <w:sz w:val="14"/>
        </w:rPr>
        <w:t xml:space="preserve">.10 And perhaps the way to think the relation of Blackness to Indigeneity is to think about what we have always done, been, and what we have available that allows us to think connection. </w:t>
      </w:r>
      <w:r w:rsidRPr="007C1C09">
        <w:rPr>
          <w:rStyle w:val="StyleUnderline"/>
        </w:rPr>
        <w:t xml:space="preserve">To do as we always have done is to mark the fact that </w:t>
      </w:r>
      <w:proofErr w:type="spellStart"/>
      <w:r w:rsidRPr="007C1C09">
        <w:rPr>
          <w:rStyle w:val="StyleUnderline"/>
        </w:rPr>
        <w:t>other wise</w:t>
      </w:r>
      <w:proofErr w:type="spellEnd"/>
      <w:r w:rsidRPr="007C1C09">
        <w:rPr>
          <w:rStyle w:val="StyleUnderline"/>
        </w:rPr>
        <w:t xml:space="preserve"> possibility is not tending toward a future that is to come but is the marking of the practices that we have and do and carry with care and love for one another against the imposition of settler colonial violence, the violence that is coarticulated with </w:t>
      </w:r>
      <w:r w:rsidRPr="007C1C09">
        <w:rPr>
          <w:rStyle w:val="Emphasis"/>
        </w:rPr>
        <w:t>anti-Blackness to produce the modern crisis of racialization</w:t>
      </w:r>
      <w:r w:rsidRPr="007C1C09">
        <w:rPr>
          <w:rStyle w:val="StyleUnderline"/>
        </w:rPr>
        <w:t xml:space="preserve">, </w:t>
      </w:r>
      <w:r w:rsidRPr="007C1C09">
        <w:rPr>
          <w:rStyle w:val="Emphasis"/>
        </w:rPr>
        <w:t>the theft of ground and air, and the strangulation of life possibilities</w:t>
      </w:r>
      <w:r w:rsidRPr="007C1C09">
        <w:rPr>
          <w:sz w:val="14"/>
        </w:rPr>
        <w:t xml:space="preserve">. To do as we have always done is to practice what </w:t>
      </w:r>
      <w:proofErr w:type="spellStart"/>
      <w:r w:rsidRPr="007C1C09">
        <w:rPr>
          <w:sz w:val="14"/>
        </w:rPr>
        <w:t>Betasamosake</w:t>
      </w:r>
      <w:proofErr w:type="spellEnd"/>
      <w:r w:rsidRPr="007C1C09">
        <w:rPr>
          <w:sz w:val="14"/>
        </w:rPr>
        <w:t xml:space="preserve"> Simpson calls refusal</w:t>
      </w:r>
      <w:r w:rsidRPr="007C1C09">
        <w:rPr>
          <w:rStyle w:val="Emphasis"/>
        </w:rPr>
        <w:t>: “refusing colonial domination, refusing heteropatriarchy, and refusing to be tamed by whiteness or the academy</w:t>
      </w:r>
      <w:r w:rsidRPr="007C1C09">
        <w:rPr>
          <w:sz w:val="14"/>
        </w:rPr>
        <w:t>.”11</w:t>
      </w:r>
    </w:p>
    <w:p w14:paraId="2B88693C" w14:textId="77777777" w:rsidR="00294076" w:rsidRPr="00173F51" w:rsidRDefault="00294076" w:rsidP="00294076"/>
    <w:p w14:paraId="2B39E4D0" w14:textId="75D62723" w:rsidR="00294076" w:rsidRDefault="00294076" w:rsidP="00294076">
      <w:pPr>
        <w:pStyle w:val="Heading3"/>
      </w:pPr>
      <w:r>
        <w:lastRenderedPageBreak/>
        <w:t xml:space="preserve">Alternative – Mutual Indebtedness </w:t>
      </w:r>
    </w:p>
    <w:p w14:paraId="670BCB03" w14:textId="77777777" w:rsidR="00294076" w:rsidRDefault="00294076" w:rsidP="00294076"/>
    <w:p w14:paraId="4A782EEC" w14:textId="77777777" w:rsidR="00294076" w:rsidRPr="00474620" w:rsidRDefault="00294076" w:rsidP="00294076">
      <w:pPr>
        <w:pStyle w:val="Heading4"/>
      </w:pPr>
      <w:r>
        <w:t xml:space="preserve">The </w:t>
      </w:r>
      <w:proofErr w:type="spellStart"/>
      <w:r>
        <w:t>aff</w:t>
      </w:r>
      <w:proofErr w:type="spellEnd"/>
      <w:r>
        <w:t xml:space="preserve"> is</w:t>
      </w:r>
      <w:r w:rsidRPr="00474620">
        <w:t xml:space="preserve"> being indebted to one another which creates the condition for sociality. </w:t>
      </w:r>
      <w:r>
        <w:t xml:space="preserve">This is separate from the desire for credit. </w:t>
      </w:r>
    </w:p>
    <w:p w14:paraId="7FACDEBC" w14:textId="77777777" w:rsidR="00294076" w:rsidRPr="00474620" w:rsidRDefault="00294076" w:rsidP="00294076">
      <w:r w:rsidRPr="00474620">
        <w:rPr>
          <w:rStyle w:val="Style13ptBold"/>
        </w:rPr>
        <w:t>Moten and Harney</w:t>
      </w:r>
      <w:r>
        <w:rPr>
          <w:rStyle w:val="Style13ptBold"/>
        </w:rPr>
        <w:t>,</w:t>
      </w:r>
      <w:r w:rsidRPr="00474620">
        <w:rPr>
          <w:rStyle w:val="Style13ptBold"/>
        </w:rPr>
        <w:t xml:space="preserve"> 10</w:t>
      </w:r>
      <w:r w:rsidRPr="00474620">
        <w:t xml:space="preserve"> [Fred Moten, Prof. English @ Duke, and Stefano Harney, Prof. Strategic Management Education @ Singapore Management University, “Debt and Study,”</w:t>
      </w:r>
      <w:r>
        <w:t xml:space="preserve"> 2010,</w:t>
      </w:r>
      <w:r w:rsidRPr="00474620">
        <w:t xml:space="preserve"> e-flux</w:t>
      </w:r>
      <w:r>
        <w:t xml:space="preserve">] </w:t>
      </w:r>
      <w:proofErr w:type="spellStart"/>
      <w:r>
        <w:t>rc</w:t>
      </w:r>
      <w:proofErr w:type="spellEnd"/>
      <w:r>
        <w:t>//Townes</w:t>
      </w:r>
    </w:p>
    <w:p w14:paraId="25E9CBAF" w14:textId="77777777" w:rsidR="00294076" w:rsidRPr="0022542C" w:rsidRDefault="00294076" w:rsidP="00294076">
      <w:pPr>
        <w:rPr>
          <w:rStyle w:val="Emphasis"/>
        </w:rPr>
      </w:pPr>
      <w:r w:rsidRPr="00474620">
        <w:rPr>
          <w:rStyle w:val="StyleUnderline"/>
        </w:rPr>
        <w:t xml:space="preserve">They say we have </w:t>
      </w:r>
      <w:r w:rsidRPr="00474620">
        <w:rPr>
          <w:rStyle w:val="Emphasis"/>
        </w:rPr>
        <w:t>too much debt</w:t>
      </w:r>
      <w:r w:rsidRPr="00474620">
        <w:rPr>
          <w:rStyle w:val="StyleUnderline"/>
        </w:rPr>
        <w:t xml:space="preserve">. We need better </w:t>
      </w:r>
      <w:r w:rsidRPr="00474620">
        <w:rPr>
          <w:rStyle w:val="Emphasis"/>
        </w:rPr>
        <w:t>credit</w:t>
      </w:r>
      <w:r w:rsidRPr="00474620">
        <w:rPr>
          <w:rStyle w:val="StyleUnderline"/>
        </w:rPr>
        <w:t xml:space="preserve">, more </w:t>
      </w:r>
      <w:r w:rsidRPr="00474620">
        <w:rPr>
          <w:rStyle w:val="Emphasis"/>
        </w:rPr>
        <w:t>credit</w:t>
      </w:r>
      <w:r w:rsidRPr="00474620">
        <w:rPr>
          <w:rStyle w:val="StyleUnderline"/>
        </w:rPr>
        <w:t xml:space="preserve">, less </w:t>
      </w:r>
      <w:r w:rsidRPr="00474620">
        <w:rPr>
          <w:rStyle w:val="Emphasis"/>
        </w:rPr>
        <w:t>spending</w:t>
      </w:r>
      <w:r w:rsidRPr="0022542C">
        <w:rPr>
          <w:sz w:val="14"/>
        </w:rPr>
        <w:t xml:space="preserve">. They offer us credit repair, credit counseling, microcredit, personal financial planning. </w:t>
      </w:r>
      <w:r w:rsidRPr="0022542C">
        <w:rPr>
          <w:rStyle w:val="StyleUnderline"/>
        </w:rPr>
        <w:t xml:space="preserve">They promise to match credit and debt again, </w:t>
      </w:r>
      <w:r w:rsidRPr="0022542C">
        <w:rPr>
          <w:rStyle w:val="Emphasis"/>
        </w:rPr>
        <w:t>debt and credit</w:t>
      </w:r>
      <w:r w:rsidRPr="0022542C">
        <w:rPr>
          <w:sz w:val="14"/>
        </w:rPr>
        <w:t xml:space="preserve">. </w:t>
      </w:r>
      <w:r w:rsidRPr="0022542C">
        <w:rPr>
          <w:rStyle w:val="Emphasis"/>
        </w:rPr>
        <w:t>But our debts stay bad.</w:t>
      </w:r>
      <w:r w:rsidRPr="0022542C">
        <w:rPr>
          <w:sz w:val="14"/>
        </w:rPr>
        <w:t xml:space="preserve"> We keep buying another song, another round. </w:t>
      </w:r>
      <w:r w:rsidRPr="0022542C">
        <w:rPr>
          <w:rStyle w:val="StyleUnderline"/>
        </w:rPr>
        <w:t xml:space="preserve">It is not credit that we seek, nor even debt, but </w:t>
      </w:r>
      <w:r w:rsidRPr="0022542C">
        <w:rPr>
          <w:rStyle w:val="Emphasis"/>
        </w:rPr>
        <w:t>bad debt</w:t>
      </w:r>
      <w:r w:rsidRPr="0022542C">
        <w:rPr>
          <w:rStyle w:val="StyleUnderline"/>
        </w:rPr>
        <w:t xml:space="preserve">—which is to say real debt, the debt that cannot be repaid, the debt at a distance, the debt </w:t>
      </w:r>
      <w:r w:rsidRPr="0022542C">
        <w:rPr>
          <w:rStyle w:val="Emphasis"/>
        </w:rPr>
        <w:t>without creditor</w:t>
      </w:r>
      <w:r w:rsidRPr="0022542C">
        <w:rPr>
          <w:rStyle w:val="StyleUnderline"/>
        </w:rPr>
        <w:t xml:space="preserve">, the </w:t>
      </w:r>
      <w:r w:rsidRPr="0022542C">
        <w:rPr>
          <w:rStyle w:val="Emphasis"/>
        </w:rPr>
        <w:t>black debt</w:t>
      </w:r>
      <w:r w:rsidRPr="0022542C">
        <w:rPr>
          <w:rStyle w:val="StyleUnderline"/>
        </w:rPr>
        <w:t xml:space="preserve">, the </w:t>
      </w:r>
      <w:r w:rsidRPr="0022542C">
        <w:rPr>
          <w:rStyle w:val="Emphasis"/>
        </w:rPr>
        <w:t>queer debt</w:t>
      </w:r>
      <w:r w:rsidRPr="0022542C">
        <w:rPr>
          <w:rStyle w:val="StyleUnderline"/>
        </w:rPr>
        <w:t xml:space="preserve">, the </w:t>
      </w:r>
      <w:r w:rsidRPr="0022542C">
        <w:rPr>
          <w:rStyle w:val="Emphasis"/>
        </w:rPr>
        <w:t>criminal debt</w:t>
      </w:r>
      <w:r w:rsidRPr="0022542C">
        <w:rPr>
          <w:sz w:val="14"/>
        </w:rPr>
        <w:t xml:space="preserve">. </w:t>
      </w:r>
      <w:r w:rsidRPr="0022542C">
        <w:rPr>
          <w:rStyle w:val="StyleUnderline"/>
        </w:rPr>
        <w:t xml:space="preserve">Excessive debt, incalculable debt, debt for no reason, debt broken from credit, </w:t>
      </w:r>
      <w:r w:rsidRPr="0022542C">
        <w:rPr>
          <w:rStyle w:val="Emphasis"/>
        </w:rPr>
        <w:t>debt as its own principle</w:t>
      </w:r>
      <w:r w:rsidRPr="0022542C">
        <w:rPr>
          <w:sz w:val="14"/>
        </w:rPr>
        <w:t xml:space="preserve">. </w:t>
      </w:r>
      <w:r w:rsidRPr="0022542C">
        <w:rPr>
          <w:rStyle w:val="StyleUnderline"/>
        </w:rPr>
        <w:t>Credit is a means of privatization and debt a means of socialization</w:t>
      </w:r>
      <w:r w:rsidRPr="0022542C">
        <w:rPr>
          <w:sz w:val="14"/>
        </w:rPr>
        <w:t xml:space="preserve">. </w:t>
      </w:r>
      <w:r w:rsidRPr="0022542C">
        <w:rPr>
          <w:rStyle w:val="Emphasis"/>
        </w:rPr>
        <w:t>So long as debt and credit are paired in the monogamous violence of the home, the pension, the government, or the university, debt can only feed credit, debt can only desire credit</w:t>
      </w:r>
      <w:r w:rsidRPr="0022542C">
        <w:rPr>
          <w:sz w:val="14"/>
        </w:rPr>
        <w:t xml:space="preserve">. </w:t>
      </w:r>
      <w:r w:rsidRPr="0022542C">
        <w:rPr>
          <w:rStyle w:val="StyleUnderline"/>
        </w:rPr>
        <w:t>And credit can only expand by means of debt</w:t>
      </w:r>
      <w:r w:rsidRPr="0022542C">
        <w:rPr>
          <w:sz w:val="14"/>
        </w:rPr>
        <w:t xml:space="preserve">. </w:t>
      </w:r>
      <w:r w:rsidRPr="0022542C">
        <w:rPr>
          <w:rStyle w:val="Emphasis"/>
        </w:rPr>
        <w:t xml:space="preserve">But debt is </w:t>
      </w:r>
      <w:proofErr w:type="gramStart"/>
      <w:r w:rsidRPr="0022542C">
        <w:rPr>
          <w:rStyle w:val="Emphasis"/>
        </w:rPr>
        <w:t>social</w:t>
      </w:r>
      <w:proofErr w:type="gramEnd"/>
      <w:r w:rsidRPr="0022542C">
        <w:rPr>
          <w:rStyle w:val="Emphasis"/>
        </w:rPr>
        <w:t xml:space="preserve"> and credit is asocial</w:t>
      </w:r>
      <w:r w:rsidRPr="0022542C">
        <w:rPr>
          <w:sz w:val="14"/>
        </w:rPr>
        <w:t xml:space="preserve">. </w:t>
      </w:r>
      <w:r w:rsidRPr="0022542C">
        <w:rPr>
          <w:rStyle w:val="Emphasis"/>
        </w:rPr>
        <w:t>Debt is mutual</w:t>
      </w:r>
      <w:r w:rsidRPr="0022542C">
        <w:rPr>
          <w:sz w:val="14"/>
        </w:rPr>
        <w:t xml:space="preserve">. </w:t>
      </w:r>
      <w:r w:rsidRPr="0022542C">
        <w:rPr>
          <w:rStyle w:val="StyleUnderline"/>
        </w:rPr>
        <w:t>Credit runs only one way</w:t>
      </w:r>
      <w:r w:rsidRPr="0022542C">
        <w:rPr>
          <w:sz w:val="14"/>
        </w:rPr>
        <w:t xml:space="preserve">. </w:t>
      </w:r>
      <w:r w:rsidRPr="0022542C">
        <w:rPr>
          <w:rStyle w:val="Emphasis"/>
        </w:rPr>
        <w:t>Debt runs in every direction, scattering, escaping, seeking refuge</w:t>
      </w:r>
      <w:r w:rsidRPr="0022542C">
        <w:rPr>
          <w:sz w:val="14"/>
        </w:rPr>
        <w:t xml:space="preserve">. </w:t>
      </w:r>
      <w:r w:rsidRPr="0022542C">
        <w:rPr>
          <w:rStyle w:val="StyleUnderline"/>
        </w:rPr>
        <w:t xml:space="preserve">The debtor seeks refuge among other debtors, </w:t>
      </w:r>
      <w:r w:rsidRPr="0022542C">
        <w:rPr>
          <w:rStyle w:val="Emphasis"/>
        </w:rPr>
        <w:t>acquires debt from them, offers debt to them</w:t>
      </w:r>
      <w:r w:rsidRPr="0022542C">
        <w:rPr>
          <w:sz w:val="14"/>
        </w:rPr>
        <w:t xml:space="preserve">. The place of refuge is the place to which you can only owe more, because there is no creditor, </w:t>
      </w:r>
      <w:r w:rsidRPr="0022542C">
        <w:rPr>
          <w:rStyle w:val="Emphasis"/>
        </w:rPr>
        <w:t>no payment possible</w:t>
      </w:r>
      <w:r w:rsidRPr="0022542C">
        <w:rPr>
          <w:sz w:val="14"/>
        </w:rPr>
        <w:t xml:space="preserve">. </w:t>
      </w:r>
      <w:r w:rsidRPr="0022542C">
        <w:rPr>
          <w:rStyle w:val="Emphasis"/>
        </w:rPr>
        <w:t>This refuge, this place of bad debt, is what we would call the fugitive public.</w:t>
      </w:r>
      <w:r w:rsidRPr="0022542C">
        <w:rPr>
          <w:sz w:val="14"/>
        </w:rPr>
        <w:t xml:space="preserve"> </w:t>
      </w:r>
      <w:r w:rsidRPr="0022542C">
        <w:rPr>
          <w:rStyle w:val="StyleUnderline"/>
        </w:rPr>
        <w:t>Running through the public and the private, the state and the economy, the fugitive public can be identified by its bad debt—but only by its debtors. To creditors, it is just a place where something is wrong, though that something—the invaluable thing that has no value—is desired. Creditors seek to demolish that place, that project, in order to save those who live there from themselves and from their lives. They research it, gather information on it</w:t>
      </w:r>
      <w:r w:rsidRPr="0022542C">
        <w:rPr>
          <w:rStyle w:val="Emphasis"/>
        </w:rPr>
        <w:t>, try to calculate it</w:t>
      </w:r>
      <w:r w:rsidRPr="0022542C">
        <w:rPr>
          <w:sz w:val="14"/>
        </w:rPr>
        <w:t xml:space="preserve">. </w:t>
      </w:r>
      <w:r w:rsidRPr="0022542C">
        <w:rPr>
          <w:rStyle w:val="Emphasis"/>
        </w:rPr>
        <w:t>They want to save it</w:t>
      </w:r>
      <w:r w:rsidRPr="0022542C">
        <w:rPr>
          <w:sz w:val="14"/>
        </w:rPr>
        <w:t xml:space="preserve">. </w:t>
      </w:r>
      <w:r w:rsidRPr="0022542C">
        <w:rPr>
          <w:rStyle w:val="StyleUnderline"/>
        </w:rPr>
        <w:t xml:space="preserve">They want to break its concentration and store the </w:t>
      </w:r>
      <w:r w:rsidRPr="0022542C">
        <w:rPr>
          <w:rStyle w:val="Emphasis"/>
        </w:rPr>
        <w:t>fragments</w:t>
      </w:r>
      <w:r w:rsidRPr="0022542C">
        <w:rPr>
          <w:rStyle w:val="StyleUnderline"/>
        </w:rPr>
        <w:t xml:space="preserve"> in the </w:t>
      </w:r>
      <w:r w:rsidRPr="0022542C">
        <w:rPr>
          <w:rStyle w:val="Emphasis"/>
        </w:rPr>
        <w:t>bank</w:t>
      </w:r>
      <w:r w:rsidRPr="0022542C">
        <w:rPr>
          <w:sz w:val="14"/>
        </w:rPr>
        <w:t xml:space="preserve">. </w:t>
      </w:r>
      <w:proofErr w:type="gramStart"/>
      <w:r w:rsidRPr="0022542C">
        <w:rPr>
          <w:sz w:val="14"/>
        </w:rPr>
        <w:t>All of a sudden</w:t>
      </w:r>
      <w:proofErr w:type="gramEnd"/>
      <w:r w:rsidRPr="0022542C">
        <w:rPr>
          <w:sz w:val="14"/>
        </w:rPr>
        <w:t xml:space="preserve">, </w:t>
      </w:r>
      <w:r w:rsidRPr="0022542C">
        <w:rPr>
          <w:rStyle w:val="Emphasis"/>
        </w:rPr>
        <w:t>the thing credit cannot know—the fugitive thing for which it gets no credit—is inescapable</w:t>
      </w:r>
      <w:r w:rsidRPr="0022542C">
        <w:rPr>
          <w:sz w:val="14"/>
        </w:rPr>
        <w:t xml:space="preserve">. </w:t>
      </w:r>
      <w:r w:rsidRPr="0022542C">
        <w:rPr>
          <w:rStyle w:val="StyleUnderline"/>
        </w:rPr>
        <w:t>Once you start to see bad debt, you start to see it everywhere, hear it everywhere, feel it everywhere</w:t>
      </w:r>
      <w:r w:rsidRPr="0022542C">
        <w:rPr>
          <w:sz w:val="14"/>
        </w:rPr>
        <w:t xml:space="preserve">. </w:t>
      </w:r>
      <w:r w:rsidRPr="0022542C">
        <w:rPr>
          <w:rStyle w:val="Emphasis"/>
        </w:rPr>
        <w:t>This is the real crisis for credit, its real crisis of accumulation.</w:t>
      </w:r>
      <w:r w:rsidRPr="0022542C">
        <w:rPr>
          <w:sz w:val="14"/>
        </w:rPr>
        <w:t xml:space="preserve"> </w:t>
      </w:r>
      <w:r w:rsidRPr="0022542C">
        <w:rPr>
          <w:rStyle w:val="Emphasis"/>
        </w:rPr>
        <w:t>Now debt begins to accumulate without it</w:t>
      </w:r>
      <w:r w:rsidRPr="0022542C">
        <w:rPr>
          <w:sz w:val="14"/>
        </w:rPr>
        <w:t xml:space="preserve">. </w:t>
      </w:r>
      <w:r w:rsidRPr="0022542C">
        <w:rPr>
          <w:rStyle w:val="StyleUnderline"/>
        </w:rPr>
        <w:t>That’s what makes it so bad</w:t>
      </w:r>
      <w:r w:rsidRPr="0022542C">
        <w:rPr>
          <w:sz w:val="14"/>
        </w:rPr>
        <w:t xml:space="preserve">. </w:t>
      </w:r>
      <w:r w:rsidRPr="0022542C">
        <w:rPr>
          <w:rStyle w:val="Emphasis"/>
        </w:rPr>
        <w:t>We saw it yesterday in the way someone stepped, in the hips, a smile, the way the hand moved</w:t>
      </w:r>
      <w:r w:rsidRPr="0022542C">
        <w:rPr>
          <w:sz w:val="14"/>
        </w:rPr>
        <w:t xml:space="preserve">. We heard it in a break, a cut, a lilt, the way the words leapt. We felt it in the way someone saves the best part just for you, and then it’s gone, given, a debt. They don’t want nothing. You got to accept it, you got to accept that. </w:t>
      </w:r>
      <w:r w:rsidRPr="0022542C">
        <w:rPr>
          <w:rStyle w:val="Emphasis"/>
        </w:rPr>
        <w:t>You’re in debt but you can’t give credit because they won’t hold it. Then the phone rings. It’s the creditors. Credit keeps track. Debt forgets. You’re not home, you’re not you, you moved without leaving a forwarding address called refuge</w:t>
      </w:r>
      <w:r w:rsidRPr="0022542C">
        <w:rPr>
          <w:sz w:val="14"/>
        </w:rPr>
        <w:t xml:space="preserve">. </w:t>
      </w:r>
      <w:r w:rsidRPr="0022542C">
        <w:rPr>
          <w:rStyle w:val="StyleUnderline"/>
        </w:rPr>
        <w:t>The student is not home, out of time, out of place, without credit, in bad debt.</w:t>
      </w:r>
      <w:r w:rsidRPr="0022542C">
        <w:rPr>
          <w:sz w:val="14"/>
        </w:rPr>
        <w:t xml:space="preserve"> </w:t>
      </w:r>
      <w:r w:rsidRPr="0022542C">
        <w:rPr>
          <w:rStyle w:val="Emphasis"/>
        </w:rPr>
        <w:t>The student is a bad debtor threatened with credit</w:t>
      </w:r>
      <w:r w:rsidRPr="0022542C">
        <w:rPr>
          <w:sz w:val="14"/>
        </w:rPr>
        <w:t xml:space="preserve">. </w:t>
      </w:r>
      <w:r w:rsidRPr="0022542C">
        <w:rPr>
          <w:rStyle w:val="Emphasis"/>
        </w:rPr>
        <w:t>The student runs from credit</w:t>
      </w:r>
      <w:r w:rsidRPr="0022542C">
        <w:rPr>
          <w:sz w:val="14"/>
        </w:rPr>
        <w:t xml:space="preserve">. Credit pursues the student, offering to match credit for debt until enough debts and enough credits have piled up. But the student has a habit, a bad habit. She studies. </w:t>
      </w:r>
      <w:r w:rsidRPr="0022542C">
        <w:rPr>
          <w:rStyle w:val="Emphasis"/>
        </w:rPr>
        <w:t>She studies but she does not learn. If she learned, they could measure her progress, confirm her attributes, give her credit. But the student keeps studying, keeps planning to study, keeps running to study, keeps studying a plan, keeps building a debt. The student does not intend to pay.</w:t>
      </w:r>
    </w:p>
    <w:p w14:paraId="1537B5F2" w14:textId="77777777" w:rsidR="00294076" w:rsidRDefault="00294076" w:rsidP="00294076">
      <w:pPr>
        <w:pStyle w:val="Heading4"/>
      </w:pPr>
      <w:r w:rsidRPr="002E2532">
        <w:lastRenderedPageBreak/>
        <w:t xml:space="preserve">Mutual indebtedness </w:t>
      </w:r>
    </w:p>
    <w:p w14:paraId="154BAF54" w14:textId="77777777" w:rsidR="00294076" w:rsidRPr="002E2532" w:rsidRDefault="00294076" w:rsidP="00294076">
      <w:r w:rsidRPr="00835005">
        <w:rPr>
          <w:rStyle w:val="Style13ptBold"/>
        </w:rPr>
        <w:t>Halberstam</w:t>
      </w:r>
      <w:r>
        <w:rPr>
          <w:rStyle w:val="Style13ptBold"/>
        </w:rPr>
        <w:t>,</w:t>
      </w:r>
      <w:r w:rsidRPr="00835005">
        <w:rPr>
          <w:rStyle w:val="Style13ptBold"/>
        </w:rPr>
        <w:t xml:space="preserve"> 13</w:t>
      </w:r>
      <w:r>
        <w:t xml:space="preserve"> [Jack Halberstam, The </w:t>
      </w:r>
      <w:proofErr w:type="spellStart"/>
      <w:r>
        <w:t>Undercommons</w:t>
      </w:r>
      <w:proofErr w:type="spellEnd"/>
      <w:r>
        <w:t xml:space="preserve"> Chapter 0, Minor </w:t>
      </w:r>
      <w:proofErr w:type="spellStart"/>
      <w:r>
        <w:t>Compositons</w:t>
      </w:r>
      <w:proofErr w:type="spellEnd"/>
      <w:r>
        <w:t xml:space="preserve">, </w:t>
      </w:r>
      <w:r w:rsidRPr="00835005">
        <w:t>https://s3.amazonaws.com/arena-attachments/855799/2e38b502ce8d33bcf86df5adef951dc2.pdf</w:t>
      </w:r>
      <w:r>
        <w:t>]//Townes</w:t>
      </w:r>
    </w:p>
    <w:p w14:paraId="1391D5A7" w14:textId="77777777" w:rsidR="00294076" w:rsidRDefault="00294076" w:rsidP="00294076">
      <w:pPr>
        <w:rPr>
          <w:rStyle w:val="StyleUnderline"/>
        </w:rPr>
      </w:pPr>
      <w:r w:rsidRPr="002E2532">
        <w:rPr>
          <w:rStyle w:val="StyleUnderline"/>
        </w:rPr>
        <w:t xml:space="preserve">The mission then for the denizens of the </w:t>
      </w:r>
      <w:proofErr w:type="spellStart"/>
      <w:r w:rsidRPr="002E2532">
        <w:rPr>
          <w:rStyle w:val="StyleUnderline"/>
        </w:rPr>
        <w:t>undercommons</w:t>
      </w:r>
      <w:proofErr w:type="spellEnd"/>
      <w:r w:rsidRPr="002E2532">
        <w:rPr>
          <w:rStyle w:val="StyleUnderline"/>
        </w:rPr>
        <w:t xml:space="preserve"> is to recognize that </w:t>
      </w:r>
      <w:r w:rsidRPr="002E2532">
        <w:rPr>
          <w:rStyle w:val="StyleUnderline"/>
          <w:highlight w:val="cyan"/>
        </w:rPr>
        <w:t xml:space="preserve">when you seek to make things better, you are </w:t>
      </w:r>
      <w:r w:rsidRPr="002E2532">
        <w:rPr>
          <w:rStyle w:val="Emphasis"/>
          <w:highlight w:val="cyan"/>
        </w:rPr>
        <w:t>not just doing it for the Other</w:t>
      </w:r>
      <w:r w:rsidRPr="002E2532">
        <w:rPr>
          <w:rStyle w:val="StyleUnderline"/>
          <w:highlight w:val="cyan"/>
        </w:rPr>
        <w:t>, you must also be doing it for yourself</w:t>
      </w:r>
      <w:r w:rsidRPr="002E2532">
        <w:rPr>
          <w:sz w:val="14"/>
          <w:highlight w:val="cyan"/>
        </w:rPr>
        <w:t>.</w:t>
      </w:r>
      <w:r w:rsidRPr="002E2532">
        <w:rPr>
          <w:sz w:val="14"/>
        </w:rPr>
        <w:t xml:space="preserve"> While men may think they are being “sensitive” by turning to feminism, while white people may think they are being right on by opposing racism, no one will really be able to embrace the mission of tearing “this shit down” until they realize that </w:t>
      </w:r>
      <w:r w:rsidRPr="002E2532">
        <w:rPr>
          <w:rStyle w:val="Emphasis"/>
        </w:rPr>
        <w:t xml:space="preserve">the </w:t>
      </w:r>
      <w:r w:rsidRPr="002E2532">
        <w:rPr>
          <w:rStyle w:val="Emphasis"/>
          <w:highlight w:val="cyan"/>
        </w:rPr>
        <w:t>structures</w:t>
      </w:r>
      <w:r w:rsidRPr="002E2532">
        <w:rPr>
          <w:rStyle w:val="Emphasis"/>
        </w:rPr>
        <w:t xml:space="preserve"> they oppose are not only bad for some of us, they </w:t>
      </w:r>
      <w:r w:rsidRPr="002E2532">
        <w:rPr>
          <w:rStyle w:val="Emphasis"/>
          <w:highlight w:val="cyan"/>
        </w:rPr>
        <w:t>are bad for all of us</w:t>
      </w:r>
      <w:r w:rsidRPr="002E2532">
        <w:rPr>
          <w:rStyle w:val="Emphasis"/>
        </w:rPr>
        <w:t>.</w:t>
      </w:r>
      <w:r w:rsidRPr="002E2532">
        <w:rPr>
          <w:sz w:val="14"/>
        </w:rPr>
        <w:t xml:space="preserve"> Gender hierarchies are bad for men as well as women and they are </w:t>
      </w:r>
      <w:proofErr w:type="gramStart"/>
      <w:r w:rsidRPr="002E2532">
        <w:rPr>
          <w:sz w:val="14"/>
        </w:rPr>
        <w:t>really bad</w:t>
      </w:r>
      <w:proofErr w:type="gramEnd"/>
      <w:r w:rsidRPr="002E2532">
        <w:rPr>
          <w:sz w:val="14"/>
        </w:rPr>
        <w:t xml:space="preserve"> for the rest of us. Racial hierarchies are not rational and ordered, they are chaotic and nonsensical and must be opposed by precisely all those who benefit in any way from them. Or, as Moten puts it: “</w:t>
      </w:r>
      <w:r w:rsidRPr="002E2532">
        <w:rPr>
          <w:rStyle w:val="StyleUnderline"/>
        </w:rPr>
        <w:t xml:space="preserve">The coalition emerges out of your recognition that it’s fucked up for you, in the same way that we’ve already recognized that it’s fucked up for us. I don’t need your help. I just need you to recognize that this shit is killing you, too, however much more softly, </w:t>
      </w:r>
      <w:proofErr w:type="gramStart"/>
      <w:r w:rsidRPr="002E2532">
        <w:rPr>
          <w:rStyle w:val="StyleUnderline"/>
        </w:rPr>
        <w:t>you</w:t>
      </w:r>
      <w:proofErr w:type="gramEnd"/>
      <w:r w:rsidRPr="002E2532">
        <w:rPr>
          <w:rStyle w:val="StyleUnderline"/>
        </w:rPr>
        <w:t xml:space="preserve"> stupid motherfucker, you know?</w:t>
      </w:r>
      <w:r w:rsidRPr="002E2532">
        <w:rPr>
          <w:sz w:val="14"/>
        </w:rPr>
        <w:t xml:space="preserve">” The coalition unites us in the recognition that we must change things or die. All of us. We must all change the things that are fucked up and change cannot come in the form that we think of as “revolutionary” The Wild Beyond 11 – not as a masculinist surge or an armed confrontation. </w:t>
      </w:r>
      <w:r w:rsidRPr="002E2532">
        <w:rPr>
          <w:rStyle w:val="Emphasis"/>
          <w:highlight w:val="cyan"/>
        </w:rPr>
        <w:t>Revolution will come in a form we cannot yet imagine</w:t>
      </w:r>
      <w:r w:rsidRPr="002E2532">
        <w:rPr>
          <w:rStyle w:val="Emphasis"/>
        </w:rPr>
        <w:t>.</w:t>
      </w:r>
      <w:r w:rsidRPr="002E2532">
        <w:rPr>
          <w:sz w:val="14"/>
        </w:rPr>
        <w:t xml:space="preserve"> Moten and Harney propose that we prepare now for what will come by entering into study. </w:t>
      </w:r>
      <w:r w:rsidRPr="002E2532">
        <w:rPr>
          <w:rStyle w:val="Emphasis"/>
          <w:highlight w:val="cyan"/>
        </w:rPr>
        <w:t>Study, a mode of thinking with others separate from the thinking that the institution requires of you, prepares us to be embedded in</w:t>
      </w:r>
      <w:r w:rsidRPr="002E2532">
        <w:rPr>
          <w:rStyle w:val="Emphasis"/>
        </w:rPr>
        <w:t xml:space="preserve"> what Harney calls “</w:t>
      </w:r>
      <w:r w:rsidRPr="002E2532">
        <w:rPr>
          <w:rStyle w:val="Emphasis"/>
          <w:highlight w:val="cyan"/>
        </w:rPr>
        <w:t>the with and for</w:t>
      </w:r>
      <w:r w:rsidRPr="002E2532">
        <w:rPr>
          <w:rStyle w:val="Emphasis"/>
        </w:rPr>
        <w:t>” and allows you to spend less time antagonized and antagonizing</w:t>
      </w:r>
      <w:r w:rsidRPr="002E2532">
        <w:rPr>
          <w:sz w:val="14"/>
        </w:rPr>
        <w:t xml:space="preserve">. </w:t>
      </w:r>
      <w:r w:rsidRPr="002E2532">
        <w:rPr>
          <w:rStyle w:val="StyleUnderline"/>
        </w:rPr>
        <w:t>Like all world-making and all world-shattering encounters, when you enter this book and learn how to be with and for, in coalition, and on the way to the place we are already making, you will also feel fear, trepidation, concern, and disorientation.</w:t>
      </w:r>
      <w:r w:rsidRPr="002E2532">
        <w:rPr>
          <w:sz w:val="14"/>
        </w:rPr>
        <w:t xml:space="preserve"> </w:t>
      </w:r>
      <w:r w:rsidRPr="002E2532">
        <w:rPr>
          <w:rStyle w:val="Emphasis"/>
        </w:rPr>
        <w:t>The disorientation</w:t>
      </w:r>
      <w:r w:rsidRPr="002E2532">
        <w:rPr>
          <w:sz w:val="14"/>
        </w:rPr>
        <w:t xml:space="preserve">, Moten and Harney will tell you is not just unfortunate, </w:t>
      </w:r>
      <w:r w:rsidRPr="002E2532">
        <w:rPr>
          <w:rStyle w:val="StyleUnderline"/>
        </w:rPr>
        <w:t xml:space="preserve">it is necessary because you will no longer be in one location moving forward to another, instead you will </w:t>
      </w:r>
      <w:r w:rsidRPr="002E2532">
        <w:rPr>
          <w:rStyle w:val="StyleUnderline"/>
          <w:highlight w:val="cyan"/>
        </w:rPr>
        <w:t>already be part of “</w:t>
      </w:r>
      <w:r w:rsidRPr="002E2532">
        <w:rPr>
          <w:rStyle w:val="Emphasis"/>
          <w:highlight w:val="cyan"/>
        </w:rPr>
        <w:t>the “movement of things</w:t>
      </w:r>
      <w:r w:rsidRPr="002E2532">
        <w:rPr>
          <w:rStyle w:val="StyleUnderline"/>
        </w:rPr>
        <w:t xml:space="preserve">” and on the way </w:t>
      </w:r>
      <w:r w:rsidRPr="002E2532">
        <w:rPr>
          <w:rStyle w:val="StyleUnderline"/>
          <w:highlight w:val="cyan"/>
        </w:rPr>
        <w:t>to this “</w:t>
      </w:r>
      <w:r w:rsidRPr="002E2532">
        <w:rPr>
          <w:rStyle w:val="Emphasis"/>
          <w:highlight w:val="cyan"/>
        </w:rPr>
        <w:t>outlawed social life of nothing</w:t>
      </w:r>
      <w:r w:rsidRPr="002E2532">
        <w:rPr>
          <w:rStyle w:val="StyleUnderline"/>
        </w:rPr>
        <w:t>.”</w:t>
      </w:r>
      <w:r w:rsidRPr="002E2532">
        <w:rPr>
          <w:sz w:val="14"/>
        </w:rPr>
        <w:t xml:space="preserve"> </w:t>
      </w:r>
      <w:r w:rsidRPr="002E2532">
        <w:rPr>
          <w:rStyle w:val="Emphasis"/>
        </w:rPr>
        <w:t xml:space="preserve">The movement of things </w:t>
      </w:r>
      <w:r w:rsidRPr="002E2532">
        <w:rPr>
          <w:rStyle w:val="Emphasis"/>
          <w:highlight w:val="cyan"/>
        </w:rPr>
        <w:t>can be felt and touched and exists in language and in fantasy, it is flight, it is motion, it is fugitivity itself</w:t>
      </w:r>
      <w:r w:rsidRPr="002E2532">
        <w:rPr>
          <w:sz w:val="14"/>
        </w:rPr>
        <w:t xml:space="preserve">. </w:t>
      </w:r>
      <w:r w:rsidRPr="002E2532">
        <w:rPr>
          <w:rStyle w:val="StyleUnderline"/>
        </w:rPr>
        <w:t xml:space="preserve">Fugitivity is not only escape, “exit” as Paolo </w:t>
      </w:r>
      <w:proofErr w:type="spellStart"/>
      <w:r w:rsidRPr="002E2532">
        <w:rPr>
          <w:rStyle w:val="StyleUnderline"/>
        </w:rPr>
        <w:t>Virno</w:t>
      </w:r>
      <w:proofErr w:type="spellEnd"/>
      <w:r w:rsidRPr="002E2532">
        <w:rPr>
          <w:rStyle w:val="StyleUnderline"/>
        </w:rPr>
        <w:t xml:space="preserve"> might put it, or “exodus” in the terms offered by Hardt and Negri, fugitivity is being separate from settling.</w:t>
      </w:r>
      <w:r w:rsidRPr="002E2532">
        <w:rPr>
          <w:sz w:val="14"/>
        </w:rPr>
        <w:t xml:space="preserve"> It is a being in motion that has learned that “organizations are obstacles to </w:t>
      </w:r>
      <w:proofErr w:type="spellStart"/>
      <w:r w:rsidRPr="002E2532">
        <w:rPr>
          <w:sz w:val="14"/>
        </w:rPr>
        <w:t>organising</w:t>
      </w:r>
      <w:proofErr w:type="spellEnd"/>
      <w:r w:rsidRPr="002E2532">
        <w:rPr>
          <w:sz w:val="14"/>
        </w:rPr>
        <w:t xml:space="preserve"> </w:t>
      </w:r>
      <w:proofErr w:type="gramStart"/>
      <w:r w:rsidRPr="002E2532">
        <w:rPr>
          <w:sz w:val="14"/>
        </w:rPr>
        <w:t>ourselves</w:t>
      </w:r>
      <w:proofErr w:type="gramEnd"/>
      <w:r w:rsidRPr="002E2532">
        <w:rPr>
          <w:sz w:val="14"/>
        </w:rPr>
        <w:t xml:space="preserve">” (The Invisible Committee in The Coming Insurrection) and that there are spaces and modalities that exist separate from the logical, logistical, the housed and the positioned. </w:t>
      </w:r>
      <w:r w:rsidRPr="002E2532">
        <w:rPr>
          <w:rStyle w:val="Emphasis"/>
        </w:rPr>
        <w:t xml:space="preserve">Moten and Harney call this mode a “being together in homelessness” which does not idealize homelessness nor merely metaphorize it. Homelessness is the </w:t>
      </w:r>
      <w:r w:rsidRPr="002E2532">
        <w:rPr>
          <w:rStyle w:val="Emphasis"/>
          <w:highlight w:val="cyan"/>
        </w:rPr>
        <w:t>state of dispossession</w:t>
      </w:r>
      <w:r w:rsidRPr="002E2532">
        <w:rPr>
          <w:rStyle w:val="Emphasis"/>
        </w:rPr>
        <w:t xml:space="preserve"> that we seek and that we embrace: “Can this being together in homelessness, this interplay of the refusal </w:t>
      </w:r>
      <w:r w:rsidRPr="002E2532">
        <w:rPr>
          <w:rStyle w:val="Emphasis"/>
          <w:highlight w:val="cyan"/>
        </w:rPr>
        <w:t>of</w:t>
      </w:r>
      <w:r w:rsidRPr="002E2532">
        <w:rPr>
          <w:rStyle w:val="Emphasis"/>
        </w:rPr>
        <w:t xml:space="preserve"> what has been refused, this </w:t>
      </w:r>
      <w:proofErr w:type="spellStart"/>
      <w:r w:rsidRPr="002E2532">
        <w:rPr>
          <w:rStyle w:val="Emphasis"/>
          <w:highlight w:val="cyan"/>
        </w:rPr>
        <w:t>undercommon</w:t>
      </w:r>
      <w:proofErr w:type="spellEnd"/>
      <w:r w:rsidRPr="002E2532">
        <w:rPr>
          <w:rStyle w:val="Emphasis"/>
          <w:highlight w:val="cyan"/>
        </w:rPr>
        <w:t xml:space="preserve"> </w:t>
      </w:r>
      <w:proofErr w:type="spellStart"/>
      <w:r w:rsidRPr="002E2532">
        <w:rPr>
          <w:rStyle w:val="Emphasis"/>
          <w:highlight w:val="cyan"/>
        </w:rPr>
        <w:t>appositionality</w:t>
      </w:r>
      <w:proofErr w:type="spellEnd"/>
      <w:r w:rsidRPr="002E2532">
        <w:rPr>
          <w:rStyle w:val="Emphasis"/>
          <w:highlight w:val="cyan"/>
        </w:rPr>
        <w:t>,</w:t>
      </w:r>
      <w:r w:rsidRPr="002E2532">
        <w:rPr>
          <w:rStyle w:val="Emphasis"/>
        </w:rPr>
        <w:t xml:space="preserve"> be a place from </w:t>
      </w:r>
      <w:r w:rsidRPr="002E2532">
        <w:rPr>
          <w:rStyle w:val="Emphasis"/>
          <w:highlight w:val="cyan"/>
        </w:rPr>
        <w:t>which emerges</w:t>
      </w:r>
      <w:r w:rsidRPr="002E2532">
        <w:rPr>
          <w:rStyle w:val="Emphasis"/>
        </w:rPr>
        <w:t xml:space="preserve"> neither self-consciousness nor knowledge of the other but an </w:t>
      </w:r>
      <w:r w:rsidRPr="002E2532">
        <w:rPr>
          <w:rStyle w:val="Emphasis"/>
          <w:highlight w:val="cyan"/>
        </w:rPr>
        <w:t>improvisation that proceeds</w:t>
      </w:r>
      <w:r w:rsidRPr="002E2532">
        <w:rPr>
          <w:rStyle w:val="Emphasis"/>
        </w:rPr>
        <w:t xml:space="preserve"> from somewhere </w:t>
      </w:r>
      <w:r w:rsidRPr="002E2532">
        <w:rPr>
          <w:rStyle w:val="Emphasis"/>
          <w:highlight w:val="cyan"/>
        </w:rPr>
        <w:t>on the other side of an unasked question?</w:t>
      </w:r>
      <w:r w:rsidRPr="002E2532">
        <w:rPr>
          <w:rStyle w:val="Emphasis"/>
        </w:rPr>
        <w:t>”</w:t>
      </w:r>
      <w:r w:rsidRPr="002E2532">
        <w:rPr>
          <w:sz w:val="14"/>
        </w:rPr>
        <w:t xml:space="preserve"> I think this is what Jay-Z and Kanye West (another collaborative unit of study) call “no church in the wild.” For Fred Moten and Stefano Harney, </w:t>
      </w:r>
      <w:r w:rsidRPr="002E2532">
        <w:rPr>
          <w:rStyle w:val="StyleUnderline"/>
        </w:rPr>
        <w:t xml:space="preserve">we must make common cause with those desires and (non) positions that seem crazy and unimaginable: we must, on </w:t>
      </w:r>
      <w:r w:rsidRPr="002E2532">
        <w:rPr>
          <w:rStyle w:val="Emphasis"/>
        </w:rPr>
        <w:t>behalf of this alignment, refuse that which was first refused to us</w:t>
      </w:r>
      <w:r w:rsidRPr="002E2532">
        <w:rPr>
          <w:rStyle w:val="StyleUnderline"/>
        </w:rPr>
        <w:t xml:space="preserve"> and </w:t>
      </w:r>
      <w:r w:rsidRPr="002E2532">
        <w:rPr>
          <w:rStyle w:val="StyleUnderline"/>
          <w:highlight w:val="cyan"/>
        </w:rPr>
        <w:t xml:space="preserve">in this </w:t>
      </w:r>
      <w:r w:rsidRPr="002E2532">
        <w:rPr>
          <w:rStyle w:val="Emphasis"/>
          <w:highlight w:val="cyan"/>
        </w:rPr>
        <w:t>refusal reshape desire</w:t>
      </w:r>
      <w:r w:rsidRPr="002E2532">
        <w:rPr>
          <w:rStyle w:val="StyleUnderline"/>
        </w:rPr>
        <w:t xml:space="preserve">, </w:t>
      </w:r>
      <w:r w:rsidRPr="002E2532">
        <w:rPr>
          <w:rStyle w:val="Emphasis"/>
          <w:highlight w:val="cyan"/>
        </w:rPr>
        <w:t>reorient hope</w:t>
      </w:r>
      <w:r w:rsidRPr="002E2532">
        <w:rPr>
          <w:rStyle w:val="StyleUnderline"/>
        </w:rPr>
        <w:t xml:space="preserve">, </w:t>
      </w:r>
      <w:r w:rsidRPr="002E2532">
        <w:rPr>
          <w:rStyle w:val="Emphasis"/>
          <w:highlight w:val="cyan"/>
        </w:rPr>
        <w:t>reimagine possibility</w:t>
      </w:r>
      <w:r w:rsidRPr="002E2532">
        <w:rPr>
          <w:rStyle w:val="StyleUnderline"/>
          <w:highlight w:val="cyan"/>
        </w:rPr>
        <w:t xml:space="preserve"> and do so </w:t>
      </w:r>
      <w:r w:rsidRPr="002E2532">
        <w:rPr>
          <w:rStyle w:val="Emphasis"/>
          <w:highlight w:val="cyan"/>
        </w:rPr>
        <w:t>separate from the fantasies</w:t>
      </w:r>
      <w:r w:rsidRPr="002E2532">
        <w:rPr>
          <w:rStyle w:val="StyleUnderline"/>
          <w:highlight w:val="cyan"/>
        </w:rPr>
        <w:t xml:space="preserve"> nestled into rights and respectability</w:t>
      </w:r>
      <w:r w:rsidRPr="002E2532">
        <w:rPr>
          <w:sz w:val="14"/>
        </w:rPr>
        <w:t xml:space="preserve">. Instead, </w:t>
      </w:r>
      <w:r w:rsidRPr="002E2532">
        <w:rPr>
          <w:rStyle w:val="StyleUnderline"/>
        </w:rPr>
        <w:t xml:space="preserve">our fantasies must come from what Moten and Harney citing Frank B. </w:t>
      </w:r>
      <w:proofErr w:type="spellStart"/>
      <w:r w:rsidRPr="002E2532">
        <w:rPr>
          <w:rStyle w:val="StyleUnderline"/>
        </w:rPr>
        <w:t>Wilderson</w:t>
      </w:r>
      <w:proofErr w:type="spellEnd"/>
      <w:r w:rsidRPr="002E2532">
        <w:rPr>
          <w:rStyle w:val="StyleUnderline"/>
        </w:rPr>
        <w:t xml:space="preserve"> III call “the hold”: “</w:t>
      </w:r>
      <w:r w:rsidRPr="002E2532">
        <w:rPr>
          <w:rStyle w:val="Emphasis"/>
        </w:rPr>
        <w:t xml:space="preserve">And so it is we </w:t>
      </w:r>
      <w:r w:rsidRPr="002E2532">
        <w:rPr>
          <w:rStyle w:val="Emphasis"/>
          <w:highlight w:val="cyan"/>
        </w:rPr>
        <w:t>remain in the hold</w:t>
      </w:r>
      <w:r w:rsidRPr="002E2532">
        <w:rPr>
          <w:rStyle w:val="StyleUnderline"/>
        </w:rPr>
        <w:t>, in the break, as if entering again and again the broken world, to trace the visionary company and join it.”</w:t>
      </w:r>
      <w:r w:rsidRPr="002E2532">
        <w:rPr>
          <w:sz w:val="14"/>
        </w:rPr>
        <w:t xml:space="preserve"> </w:t>
      </w:r>
      <w:r w:rsidRPr="002E2532">
        <w:rPr>
          <w:rStyle w:val="Emphasis"/>
        </w:rPr>
        <w:t xml:space="preserve">The hold here </w:t>
      </w:r>
      <w:r w:rsidRPr="002E2532">
        <w:rPr>
          <w:rStyle w:val="Emphasis"/>
          <w:highlight w:val="cyan"/>
        </w:rPr>
        <w:t xml:space="preserve">is the hold in the slave </w:t>
      </w:r>
      <w:proofErr w:type="gramStart"/>
      <w:r w:rsidRPr="002E2532">
        <w:rPr>
          <w:rStyle w:val="Emphasis"/>
          <w:highlight w:val="cyan"/>
        </w:rPr>
        <w:t>ship</w:t>
      </w:r>
      <w:proofErr w:type="gramEnd"/>
      <w:r w:rsidRPr="002E2532">
        <w:rPr>
          <w:rStyle w:val="Emphasis"/>
        </w:rPr>
        <w:t xml:space="preserve"> but it is also the hold that we have </w:t>
      </w:r>
      <w:r w:rsidRPr="002E2532">
        <w:rPr>
          <w:rStyle w:val="Emphasis"/>
          <w:highlight w:val="cyan"/>
        </w:rPr>
        <w:t>on reality and fantasy</w:t>
      </w:r>
      <w:r w:rsidRPr="002E2532">
        <w:rPr>
          <w:rStyle w:val="Emphasis"/>
        </w:rPr>
        <w:t xml:space="preserve">, the hold </w:t>
      </w:r>
      <w:r w:rsidRPr="002E2532">
        <w:rPr>
          <w:rStyle w:val="Emphasis"/>
          <w:highlight w:val="cyan"/>
        </w:rPr>
        <w:t>they have on us</w:t>
      </w:r>
      <w:r w:rsidRPr="002E2532">
        <w:rPr>
          <w:rStyle w:val="Emphasis"/>
        </w:rPr>
        <w:t xml:space="preserve"> </w:t>
      </w:r>
      <w:r w:rsidRPr="002E2532">
        <w:rPr>
          <w:rStyle w:val="Emphasis"/>
          <w:highlight w:val="cyan"/>
        </w:rPr>
        <w:t>and the hold we decide to forego on the other, preferring instead to touch, to be with, to love</w:t>
      </w:r>
      <w:r w:rsidRPr="002E2532">
        <w:rPr>
          <w:sz w:val="14"/>
        </w:rPr>
        <w:t xml:space="preserve">. </w:t>
      </w:r>
      <w:r w:rsidRPr="002E2532">
        <w:rPr>
          <w:rStyle w:val="StyleUnderline"/>
        </w:rPr>
        <w:t xml:space="preserve">If there is no church in the wild, if there is study rather than knowledge production, if there is a way of being together in brokenness, if there is an </w:t>
      </w:r>
      <w:proofErr w:type="spellStart"/>
      <w:r w:rsidRPr="002E2532">
        <w:rPr>
          <w:rStyle w:val="StyleUnderline"/>
        </w:rPr>
        <w:t>undercommons</w:t>
      </w:r>
      <w:proofErr w:type="spellEnd"/>
      <w:r w:rsidRPr="002E2532">
        <w:rPr>
          <w:rStyle w:val="StyleUnderline"/>
        </w:rPr>
        <w:t xml:space="preserve">, then we must all find our way to it. </w:t>
      </w:r>
      <w:r w:rsidRPr="002E2532">
        <w:rPr>
          <w:rStyle w:val="Emphasis"/>
        </w:rPr>
        <w:t xml:space="preserve">And it will not be there </w:t>
      </w:r>
      <w:r w:rsidRPr="002E2532">
        <w:rPr>
          <w:rStyle w:val="Emphasis"/>
        </w:rPr>
        <w:lastRenderedPageBreak/>
        <w:t xml:space="preserve">where the wild things are, it will be a place where refuge is not </w:t>
      </w:r>
      <w:proofErr w:type="gramStart"/>
      <w:r w:rsidRPr="002E2532">
        <w:rPr>
          <w:rStyle w:val="Emphasis"/>
        </w:rPr>
        <w:t>necessary</w:t>
      </w:r>
      <w:proofErr w:type="gramEnd"/>
      <w:r w:rsidRPr="002E2532">
        <w:rPr>
          <w:rStyle w:val="Emphasis"/>
        </w:rPr>
        <w:t xml:space="preserve"> and you will find that you were already in it all along</w:t>
      </w:r>
      <w:r w:rsidRPr="002E2532">
        <w:rPr>
          <w:rStyle w:val="StyleUnderline"/>
        </w:rPr>
        <w:t>.</w:t>
      </w:r>
    </w:p>
    <w:p w14:paraId="5CBE1A9E" w14:textId="77777777" w:rsidR="00294076" w:rsidRPr="00173F51" w:rsidRDefault="00294076" w:rsidP="00294076"/>
    <w:p w14:paraId="04100D06" w14:textId="5EE2EEE4" w:rsidR="00294076" w:rsidRDefault="00294076" w:rsidP="00294076">
      <w:pPr>
        <w:pStyle w:val="Heading3"/>
      </w:pPr>
      <w:r>
        <w:lastRenderedPageBreak/>
        <w:t xml:space="preserve">Alternative – Storytelling </w:t>
      </w:r>
    </w:p>
    <w:p w14:paraId="76D048B0" w14:textId="77777777" w:rsidR="00294076" w:rsidRPr="0060377C" w:rsidRDefault="00294076" w:rsidP="00294076">
      <w:pPr>
        <w:pStyle w:val="Heading4"/>
      </w:pPr>
      <w:r w:rsidRPr="0060377C">
        <w:t>The alt is a praxis of storytelling. This generates social energy and new forms of relationality that is itself a method of decolonization.</w:t>
      </w:r>
    </w:p>
    <w:p w14:paraId="2F8179E8" w14:textId="77777777" w:rsidR="00294076" w:rsidRPr="0060377C" w:rsidRDefault="00294076" w:rsidP="00294076">
      <w:pPr>
        <w:rPr>
          <w:bCs/>
        </w:rPr>
      </w:pPr>
      <w:r w:rsidRPr="0060377C">
        <w:rPr>
          <w:rStyle w:val="Style13ptBold"/>
        </w:rPr>
        <w:t>Thibault 16</w:t>
      </w:r>
      <w:r w:rsidRPr="0060377C">
        <w:rPr>
          <w:b/>
          <w:bCs/>
        </w:rPr>
        <w:t xml:space="preserve"> </w:t>
      </w:r>
      <w:r w:rsidRPr="0060377C">
        <w:rPr>
          <w:bCs/>
        </w:rPr>
        <w:t xml:space="preserve">(Katie Thibault; Graduate in Gender Studies from Queen’s University; The Canadian Carceral State: Violent Colonial Logics of Indigenous Dispossession; </w:t>
      </w:r>
      <w:proofErr w:type="gramStart"/>
      <w:r w:rsidRPr="0060377C">
        <w:rPr>
          <w:bCs/>
        </w:rPr>
        <w:t>April,</w:t>
      </w:r>
      <w:proofErr w:type="gramEnd"/>
      <w:r w:rsidRPr="0060377C">
        <w:rPr>
          <w:bCs/>
        </w:rPr>
        <w:t xml:space="preserve"> 2016) </w:t>
      </w:r>
      <w:r>
        <w:rPr>
          <w:bCs/>
        </w:rPr>
        <w:t>– KLab2020-</w:t>
      </w:r>
      <w:r w:rsidRPr="0060377C">
        <w:rPr>
          <w:bCs/>
        </w:rPr>
        <w:t>Mahintha</w:t>
      </w:r>
    </w:p>
    <w:p w14:paraId="152E7766" w14:textId="77777777" w:rsidR="00294076" w:rsidRPr="0060377C" w:rsidRDefault="00294076" w:rsidP="00294076">
      <w:pPr>
        <w:rPr>
          <w:rStyle w:val="StyleUnderline"/>
        </w:rPr>
      </w:pPr>
      <w:r w:rsidRPr="0060377C">
        <w:rPr>
          <w:rStyle w:val="StyleUnderline"/>
        </w:rPr>
        <w:t>Sharing stories is deeply rooted in indigenous culture.</w:t>
      </w:r>
      <w:r w:rsidRPr="0060377C">
        <w:t xml:space="preserve"> Patricia </w:t>
      </w:r>
      <w:proofErr w:type="spellStart"/>
      <w:r w:rsidRPr="0060377C">
        <w:t>Monture</w:t>
      </w:r>
      <w:proofErr w:type="spellEnd"/>
      <w:r w:rsidRPr="0060377C">
        <w:t>-Angus writes, “[o]</w:t>
      </w:r>
      <w:proofErr w:type="spellStart"/>
      <w:r w:rsidRPr="0060377C">
        <w:t>ur</w:t>
      </w:r>
      <w:proofErr w:type="spellEnd"/>
      <w:r w:rsidRPr="0060377C">
        <w:t xml:space="preserve"> stories tell our family, national, and tribal histories” (122). The stories outlined in the “Voices of our Sisters in Spirit” report are powerful humanizing narratives that challenge violent colonial scripts that situate indigenous people as less than human. Following the work of critical race scholars, (</w:t>
      </w:r>
      <w:proofErr w:type="spellStart"/>
      <w:r w:rsidRPr="0060377C">
        <w:t>Monture</w:t>
      </w:r>
      <w:proofErr w:type="spellEnd"/>
      <w:r w:rsidRPr="0060377C">
        <w:t xml:space="preserve">-Angus 2009; McKittrick 2006; </w:t>
      </w:r>
      <w:proofErr w:type="spellStart"/>
      <w:r w:rsidRPr="0060377C">
        <w:t>Georgis</w:t>
      </w:r>
      <w:proofErr w:type="spellEnd"/>
      <w:r w:rsidRPr="0060377C">
        <w:t xml:space="preserve"> 2013; King 2013) I have come to understand the necessity of </w:t>
      </w:r>
      <w:r w:rsidRPr="0060377C">
        <w:rPr>
          <w:rStyle w:val="StyleUnderline"/>
        </w:rPr>
        <w:t xml:space="preserve">employing “unorthodox” epistemological frameworks </w:t>
      </w:r>
      <w:proofErr w:type="gramStart"/>
      <w:r w:rsidRPr="0060377C">
        <w:rPr>
          <w:rStyle w:val="StyleUnderline"/>
        </w:rPr>
        <w:t>as a way to</w:t>
      </w:r>
      <w:proofErr w:type="gramEnd"/>
      <w:r w:rsidRPr="0060377C">
        <w:rPr>
          <w:rStyle w:val="StyleUnderline"/>
        </w:rPr>
        <w:t xml:space="preserve"> imagine and write about decolonial practices. I am particularly interested in how storytelling can create a space to engage with the embodied experiences of pain and joy</w:t>
      </w:r>
      <w:r w:rsidRPr="0060377C">
        <w:t xml:space="preserve">. Dina </w:t>
      </w:r>
      <w:proofErr w:type="spellStart"/>
      <w:r w:rsidRPr="0060377C">
        <w:t>Georgis</w:t>
      </w:r>
      <w:proofErr w:type="spellEnd"/>
      <w:r w:rsidRPr="0060377C">
        <w:t xml:space="preserve">’ scholarship, The Better Story: Queer Affects from the Middle East (2013), considers </w:t>
      </w:r>
      <w:r w:rsidRPr="0060377C">
        <w:rPr>
          <w:rStyle w:val="StyleUnderline"/>
        </w:rPr>
        <w:t>how practices of recounting a story can create the space to survive difficult experiences.</w:t>
      </w:r>
      <w:r w:rsidRPr="0060377C">
        <w:t xml:space="preserve"> </w:t>
      </w:r>
      <w:proofErr w:type="spellStart"/>
      <w:r w:rsidRPr="0060377C">
        <w:t>Georgis</w:t>
      </w:r>
      <w:proofErr w:type="spellEnd"/>
      <w:r w:rsidRPr="0060377C">
        <w:t xml:space="preserve"> writes that </w:t>
      </w:r>
      <w:r w:rsidRPr="0060377C">
        <w:rPr>
          <w:rStyle w:val="StyleUnderline"/>
        </w:rPr>
        <w:t xml:space="preserve">storytelling illuminates “the principle of how people collectively share a story to survive better” </w:t>
      </w:r>
      <w:r w:rsidRPr="0060377C">
        <w:t xml:space="preserve">(13). </w:t>
      </w:r>
      <w:proofErr w:type="spellStart"/>
      <w:r w:rsidRPr="0060377C">
        <w:t>Georgis</w:t>
      </w:r>
      <w:proofErr w:type="spellEnd"/>
      <w:r w:rsidRPr="0060377C">
        <w:t xml:space="preserve"> argues that </w:t>
      </w:r>
      <w:r w:rsidRPr="0060377C">
        <w:rPr>
          <w:rStyle w:val="StyleUnderline"/>
        </w:rPr>
        <w:t>the practice of storytelling clarifies narratives of survival, experiential knowledges, which are haunted by silences and affective feelings that are yet to be narrativized</w:t>
      </w:r>
      <w:r w:rsidRPr="0060377C">
        <w:t xml:space="preserve"> (</w:t>
      </w:r>
      <w:proofErr w:type="spellStart"/>
      <w:r w:rsidRPr="0060377C">
        <w:t>Georgis</w:t>
      </w:r>
      <w:proofErr w:type="spellEnd"/>
      <w:r w:rsidRPr="0060377C">
        <w:t xml:space="preserve"> 11). </w:t>
      </w:r>
      <w:proofErr w:type="spellStart"/>
      <w:r w:rsidRPr="0060377C">
        <w:t>Georgis</w:t>
      </w:r>
      <w:proofErr w:type="spellEnd"/>
      <w:r w:rsidRPr="0060377C">
        <w:t xml:space="preserve"> argues that, </w:t>
      </w:r>
      <w:proofErr w:type="gramStart"/>
      <w:r w:rsidRPr="0060377C">
        <w:rPr>
          <w:rStyle w:val="StyleUnderline"/>
        </w:rPr>
        <w:t>In</w:t>
      </w:r>
      <w:proofErr w:type="gramEnd"/>
      <w:r w:rsidRPr="0060377C">
        <w:rPr>
          <w:rStyle w:val="StyleUnderline"/>
        </w:rPr>
        <w:t xml:space="preserve"> story, we enter the space of the other’s wounds and become ethically implicated in an encounter with suffering.</w:t>
      </w:r>
      <w:r w:rsidRPr="0060377C">
        <w:t xml:space="preserve"> What we make of this encounter is associated with how well we </w:t>
      </w:r>
      <w:proofErr w:type="gramStart"/>
      <w:r w:rsidRPr="0060377C">
        <w:t>are able to</w:t>
      </w:r>
      <w:proofErr w:type="gramEnd"/>
      <w:r w:rsidRPr="0060377C">
        <w:t xml:space="preserve"> think about collective histories (and the implicated communities) in relation to their queer affect, which is the work of interpretation. (12). </w:t>
      </w:r>
      <w:r w:rsidRPr="0060377C">
        <w:rPr>
          <w:rStyle w:val="StyleUnderline"/>
        </w:rPr>
        <w:t xml:space="preserve">This framework </w:t>
      </w:r>
      <w:proofErr w:type="spellStart"/>
      <w:r w:rsidRPr="0060377C">
        <w:rPr>
          <w:rStyle w:val="StyleUnderline"/>
        </w:rPr>
        <w:t>honours</w:t>
      </w:r>
      <w:proofErr w:type="spellEnd"/>
      <w:r w:rsidRPr="0060377C">
        <w:rPr>
          <w:rStyle w:val="StyleUnderline"/>
        </w:rPr>
        <w:t xml:space="preserve"> the intimate nature of storytelling; in sharing stories, we become connected to each other’s experiences of pain and survival. This framework situates storytelling as a practice of human relationality wherein we must consider what is not being said in order to 82 bring forth a space to narrate a better and more ethical story.</w:t>
      </w:r>
      <w:r w:rsidRPr="0060377C">
        <w:t xml:space="preserve"> Tiffany King’s PhD dissertation, “In the Clearing: Black Female Bodies, Space and Settler Colonial Landscapes” (2013), discusses her involvement with the critical resistance activist group, INCITE in Toronto. King’s research involves remembrance, specifically recalling her work with INCITE. In the dissertation she re-inhabits and remembers personal experiences; she then writes out these memories as theory within her scholarship (King, “In the Clearing” 179). King writes, “As I revisit this work, I pay attention to the ways that Black women’s bodies, my own included, claim a space of flux, refusal and un-belonging in order to re-imagine their relationship to one another, the land, settler colonial nation-states and decolonial politics” (“In the Clearing” 179-180). </w:t>
      </w:r>
      <w:r w:rsidRPr="0060377C">
        <w:rPr>
          <w:rStyle w:val="StyleUnderline"/>
        </w:rPr>
        <w:t xml:space="preserve">Her framework of remembering and re-living her experiences </w:t>
      </w:r>
      <w:proofErr w:type="gramStart"/>
      <w:r w:rsidRPr="0060377C">
        <w:rPr>
          <w:rStyle w:val="StyleUnderline"/>
        </w:rPr>
        <w:t>opens up</w:t>
      </w:r>
      <w:proofErr w:type="gramEnd"/>
      <w:r w:rsidRPr="0060377C">
        <w:rPr>
          <w:rStyle w:val="StyleUnderline"/>
        </w:rPr>
        <w:t xml:space="preserve"> the space to think about how a “better story” can be articulated through the re-examination of her own experiences. King’s dissertation is particularly important to my own research because she considers the connections between practices of survival and decolonization for black women and indigenous women as inseparable from each other </w:t>
      </w:r>
      <w:r w:rsidRPr="0060377C">
        <w:t xml:space="preserve">(“In the Clearing” 178). Her fifth chapter is titled, “In Order to Free the Land, You Must Abolish the Prison.” In this portion of her research she illustrates how </w:t>
      </w:r>
      <w:r w:rsidRPr="0060377C">
        <w:rPr>
          <w:rStyle w:val="StyleUnderline"/>
        </w:rPr>
        <w:t>black and indigenous women have been (and continue to be) positioned as in “flux” because of violent histories that remove their citizenship and safety (</w:t>
      </w:r>
      <w:r w:rsidRPr="0060377C">
        <w:t xml:space="preserve">King, “In the Clearing” 191). King asserts that </w:t>
      </w:r>
      <w:r w:rsidRPr="0060377C">
        <w:rPr>
          <w:rStyle w:val="StyleUnderline"/>
        </w:rPr>
        <w:t xml:space="preserve">an abolitionist framework must recognize that indigenous genocide and black social death are intimately connected </w:t>
      </w:r>
      <w:r w:rsidRPr="0060377C">
        <w:t>(“In the Clearing” 178). Therefore</w:t>
      </w:r>
      <w:r w:rsidRPr="0060377C">
        <w:rPr>
          <w:rStyle w:val="StyleUnderline"/>
        </w:rPr>
        <w:t xml:space="preserve">, her framework uses storytelling </w:t>
      </w:r>
      <w:proofErr w:type="gramStart"/>
      <w:r w:rsidRPr="0060377C">
        <w:rPr>
          <w:rStyle w:val="StyleUnderline"/>
        </w:rPr>
        <w:t>as a way to</w:t>
      </w:r>
      <w:proofErr w:type="gramEnd"/>
      <w:r w:rsidRPr="0060377C">
        <w:rPr>
          <w:rStyle w:val="StyleUnderline"/>
        </w:rPr>
        <w:t xml:space="preserve"> articulate decolonial longings, “[t]</w:t>
      </w:r>
      <w:proofErr w:type="spellStart"/>
      <w:r w:rsidRPr="0060377C">
        <w:rPr>
          <w:rStyle w:val="StyleUnderline"/>
        </w:rPr>
        <w:t>hese</w:t>
      </w:r>
      <w:proofErr w:type="spellEnd"/>
      <w:r w:rsidRPr="0060377C">
        <w:rPr>
          <w:rStyle w:val="StyleUnderline"/>
        </w:rPr>
        <w:t xml:space="preserve"> stories are ones of desire and hopefulness that co-exist alongside a necessary politics of refusal”</w:t>
      </w:r>
      <w:r w:rsidRPr="0060377C">
        <w:t xml:space="preserve"> (King, “In the Clearing” 191). Similar </w:t>
      </w:r>
      <w:r w:rsidRPr="0060377C">
        <w:lastRenderedPageBreak/>
        <w:t xml:space="preserve">to </w:t>
      </w:r>
      <w:proofErr w:type="spellStart"/>
      <w:r w:rsidRPr="0060377C">
        <w:t>Georgis</w:t>
      </w:r>
      <w:proofErr w:type="spellEnd"/>
      <w:r w:rsidRPr="0060377C">
        <w:t xml:space="preserve">’ “better story” King’s work highlights how </w:t>
      </w:r>
      <w:r w:rsidRPr="0060377C">
        <w:rPr>
          <w:rStyle w:val="StyleUnderline"/>
        </w:rPr>
        <w:t>the practice of storytelling can be understood as a radical decolonial project—particularly because this 83 framework does not centralize experiences of pain, but rather, underscores how personal narratives can be situated as a theoretical framework to critique broader systems of colonial violence.</w:t>
      </w:r>
    </w:p>
    <w:p w14:paraId="16646DDE" w14:textId="0BACBF62" w:rsidR="00294076" w:rsidRDefault="00294076" w:rsidP="00294076">
      <w:pPr>
        <w:pStyle w:val="Heading1"/>
      </w:pPr>
      <w:r>
        <w:lastRenderedPageBreak/>
        <w:t xml:space="preserve">AT: Various </w:t>
      </w:r>
      <w:proofErr w:type="spellStart"/>
      <w:r>
        <w:t>Aff</w:t>
      </w:r>
      <w:proofErr w:type="spellEnd"/>
      <w:r>
        <w:t xml:space="preserve"> </w:t>
      </w:r>
      <w:proofErr w:type="spellStart"/>
      <w:r>
        <w:t>Args</w:t>
      </w:r>
      <w:proofErr w:type="spellEnd"/>
    </w:p>
    <w:p w14:paraId="32A74DC9" w14:textId="42F399EA" w:rsidR="00294076" w:rsidRDefault="00294076" w:rsidP="00294076">
      <w:pPr>
        <w:pStyle w:val="Heading3"/>
      </w:pPr>
      <w:r>
        <w:lastRenderedPageBreak/>
        <w:t xml:space="preserve">AT: Monolithic Conception of Indigenous </w:t>
      </w:r>
    </w:p>
    <w:p w14:paraId="575FE7AB" w14:textId="77777777" w:rsidR="00294076" w:rsidRDefault="00294076" w:rsidP="00294076"/>
    <w:p w14:paraId="1547682F" w14:textId="77777777" w:rsidR="00294076" w:rsidRPr="00C563F3" w:rsidRDefault="00294076" w:rsidP="00294076">
      <w:pPr>
        <w:pStyle w:val="Heading4"/>
      </w:pPr>
      <w:r>
        <w:t xml:space="preserve">Identifying linkages between tribes informs decolonial struggles and enables the sharing of tactics and information on settler structures </w:t>
      </w:r>
    </w:p>
    <w:p w14:paraId="6F749D7A" w14:textId="77777777" w:rsidR="00294076" w:rsidRPr="004B7B33" w:rsidRDefault="00294076" w:rsidP="00294076">
      <w:pPr>
        <w:rPr>
          <w:rStyle w:val="Style13ptBold"/>
        </w:rPr>
      </w:pPr>
      <w:r w:rsidRPr="004B7B33">
        <w:rPr>
          <w:rStyle w:val="Style13ptBold"/>
        </w:rPr>
        <w:t>Allen ‘12</w:t>
      </w:r>
    </w:p>
    <w:p w14:paraId="67CA3952" w14:textId="77777777" w:rsidR="00294076" w:rsidRDefault="00294076" w:rsidP="00294076">
      <w:pPr>
        <w:rPr>
          <w:rStyle w:val="Style13ptBold"/>
          <w:sz w:val="20"/>
          <w:szCs w:val="18"/>
        </w:rPr>
      </w:pPr>
      <w:r w:rsidRPr="004B7B33">
        <w:rPr>
          <w:rStyle w:val="Style13ptBold"/>
          <w:sz w:val="20"/>
          <w:szCs w:val="18"/>
        </w:rPr>
        <w:t xml:space="preserve">(Chadwick Allen, 2012, “A Transnational Native American Studies? Why Not Studies That Are Trans-Indigenous?”, Journal of Transnational American Studies, 4(1), UC Santa Barbara Journal of Transnational American Studies, Accessed 10/22/2019, PIA). </w:t>
      </w:r>
    </w:p>
    <w:p w14:paraId="5405DD1F" w14:textId="77777777" w:rsidR="00294076" w:rsidRPr="00693680" w:rsidRDefault="00294076" w:rsidP="00294076">
      <w:pPr>
        <w:pStyle w:val="ListParagraph"/>
        <w:numPr>
          <w:ilvl w:val="0"/>
          <w:numId w:val="13"/>
        </w:numPr>
        <w:rPr>
          <w:rStyle w:val="Style13ptBold"/>
          <w:sz w:val="16"/>
          <w:szCs w:val="15"/>
        </w:rPr>
      </w:pPr>
      <w:r w:rsidRPr="00693680">
        <w:rPr>
          <w:rStyle w:val="Style13ptBold"/>
          <w:b w:val="0"/>
          <w:bCs w:val="0"/>
          <w:sz w:val="16"/>
          <w:szCs w:val="15"/>
        </w:rPr>
        <w:t xml:space="preserve">Water is life; we should be water protectors </w:t>
      </w:r>
    </w:p>
    <w:p w14:paraId="0000E268" w14:textId="77777777" w:rsidR="00294076" w:rsidRPr="00BF71C6" w:rsidRDefault="00294076" w:rsidP="00294076">
      <w:pPr>
        <w:pStyle w:val="ListParagraph"/>
        <w:numPr>
          <w:ilvl w:val="0"/>
          <w:numId w:val="13"/>
        </w:numPr>
        <w:rPr>
          <w:rStyle w:val="Style13ptBold"/>
          <w:sz w:val="16"/>
          <w:szCs w:val="15"/>
        </w:rPr>
      </w:pPr>
      <w:r w:rsidRPr="00693680">
        <w:rPr>
          <w:rStyle w:val="Style13ptBold"/>
          <w:b w:val="0"/>
          <w:bCs w:val="0"/>
          <w:sz w:val="16"/>
          <w:szCs w:val="15"/>
        </w:rPr>
        <w:t>Indigenous women go missing on tea farms in the Garo hills and Native reservations</w:t>
      </w:r>
    </w:p>
    <w:p w14:paraId="3CFA51B9" w14:textId="77777777" w:rsidR="00294076" w:rsidRPr="00693680" w:rsidRDefault="00294076" w:rsidP="00294076">
      <w:pPr>
        <w:pStyle w:val="ListParagraph"/>
        <w:numPr>
          <w:ilvl w:val="0"/>
          <w:numId w:val="13"/>
        </w:numPr>
        <w:rPr>
          <w:rStyle w:val="Style13ptBold"/>
          <w:sz w:val="16"/>
          <w:szCs w:val="15"/>
        </w:rPr>
      </w:pPr>
      <w:r>
        <w:rPr>
          <w:rStyle w:val="Style13ptBold"/>
          <w:b w:val="0"/>
          <w:bCs w:val="0"/>
          <w:sz w:val="16"/>
          <w:szCs w:val="15"/>
        </w:rPr>
        <w:t>We = corrective to transnational: trans tribes, trans-indigenous = better lens s</w:t>
      </w:r>
      <w:r w:rsidRPr="00693680">
        <w:rPr>
          <w:rStyle w:val="Style13ptBold"/>
          <w:b w:val="0"/>
          <w:bCs w:val="0"/>
          <w:sz w:val="16"/>
          <w:szCs w:val="15"/>
        </w:rPr>
        <w:t xml:space="preserve"> </w:t>
      </w:r>
    </w:p>
    <w:p w14:paraId="6A1E0AE9" w14:textId="77777777" w:rsidR="00294076" w:rsidRDefault="00294076" w:rsidP="00294076">
      <w:pPr>
        <w:rPr>
          <w:rStyle w:val="StyleUnderline"/>
        </w:rPr>
      </w:pPr>
      <w:r w:rsidRPr="005D0664">
        <w:rPr>
          <w:sz w:val="16"/>
        </w:rPr>
        <w:t xml:space="preserve">Do we now require the rubric of the “transnational” to recognize that </w:t>
      </w:r>
      <w:r w:rsidRPr="00AC5795">
        <w:rPr>
          <w:rStyle w:val="Emphasis"/>
          <w:highlight w:val="yellow"/>
        </w:rPr>
        <w:t>Indigenous signs</w:t>
      </w:r>
      <w:r w:rsidRPr="00660BC7">
        <w:rPr>
          <w:rStyle w:val="StyleUnderline"/>
        </w:rPr>
        <w:t xml:space="preserve"> </w:t>
      </w:r>
      <w:r w:rsidRPr="005D0664">
        <w:rPr>
          <w:sz w:val="16"/>
        </w:rPr>
        <w:t xml:space="preserve">and sign systems </w:t>
      </w:r>
      <w:r w:rsidRPr="00AC5795">
        <w:rPr>
          <w:rStyle w:val="Emphasis"/>
          <w:highlight w:val="yellow"/>
        </w:rPr>
        <w:t>travel</w:t>
      </w:r>
      <w:r w:rsidRPr="005D0664">
        <w:rPr>
          <w:sz w:val="16"/>
        </w:rPr>
        <w:t xml:space="preserve">? That </w:t>
      </w:r>
      <w:r w:rsidRPr="00660BC7">
        <w:rPr>
          <w:rStyle w:val="Emphasis"/>
        </w:rPr>
        <w:t xml:space="preserve">they move </w:t>
      </w:r>
      <w:r w:rsidRPr="00AC5795">
        <w:rPr>
          <w:rStyle w:val="Emphasis"/>
          <w:highlight w:val="yellow"/>
        </w:rPr>
        <w:t>through space and time</w:t>
      </w:r>
      <w:r w:rsidRPr="00660BC7">
        <w:rPr>
          <w:rStyle w:val="Emphasis"/>
        </w:rPr>
        <w:t xml:space="preserve">, through </w:t>
      </w:r>
      <w:r w:rsidRPr="00AC5795">
        <w:rPr>
          <w:rStyle w:val="Emphasis"/>
          <w:highlight w:val="yellow"/>
        </w:rPr>
        <w:t>landscapes</w:t>
      </w:r>
      <w:r w:rsidRPr="00660BC7">
        <w:rPr>
          <w:rStyle w:val="Emphasis"/>
        </w:rPr>
        <w:t xml:space="preserve"> </w:t>
      </w:r>
      <w:r w:rsidRPr="006C4FC8">
        <w:rPr>
          <w:rStyle w:val="Emphasis"/>
          <w:highlight w:val="yellow"/>
        </w:rPr>
        <w:t>and generations</w:t>
      </w:r>
      <w:r w:rsidRPr="00660BC7">
        <w:rPr>
          <w:rStyle w:val="Emphasis"/>
        </w:rPr>
        <w:t xml:space="preserve">, </w:t>
      </w:r>
      <w:r w:rsidRPr="00AC5795">
        <w:rPr>
          <w:rStyle w:val="Emphasis"/>
          <w:highlight w:val="yellow"/>
        </w:rPr>
        <w:t>cross borders</w:t>
      </w:r>
      <w:r w:rsidRPr="00660BC7">
        <w:rPr>
          <w:rStyle w:val="Emphasis"/>
        </w:rPr>
        <w:t xml:space="preserve">, </w:t>
      </w:r>
      <w:r w:rsidRPr="006C4FC8">
        <w:rPr>
          <w:rStyle w:val="Emphasis"/>
          <w:highlight w:val="yellow"/>
        </w:rPr>
        <w:t>infiltrate languages</w:t>
      </w:r>
      <w:r w:rsidRPr="00660BC7">
        <w:rPr>
          <w:rStyle w:val="Emphasis"/>
        </w:rPr>
        <w:t xml:space="preserve">, </w:t>
      </w:r>
      <w:r w:rsidRPr="00AC5795">
        <w:rPr>
          <w:rStyle w:val="Emphasis"/>
          <w:highlight w:val="yellow"/>
        </w:rPr>
        <w:t>cultures, and communities</w:t>
      </w:r>
      <w:r w:rsidRPr="005D0664">
        <w:rPr>
          <w:sz w:val="16"/>
        </w:rPr>
        <w:t xml:space="preserve">—none the less so when intended by their first makers to distinguish an “inside” from an “outside” rather than to facilitate connections? That Indigenous signs and sign systems also are moved? Traded and gifted? Lost and found? Outright stolen? Appropriated, incorporated, manipulated, interpreted, reinterpreted, combined, recombined, recreated and, once remade, relaunched into the semiotic traffic flows of worlds old and new and renewed to move and be moved again? </w:t>
      </w:r>
      <w:r w:rsidRPr="00B225BE">
        <w:rPr>
          <w:rStyle w:val="StyleUnderline"/>
        </w:rPr>
        <w:t xml:space="preserve">Long </w:t>
      </w:r>
      <w:r w:rsidRPr="006C4FC8">
        <w:rPr>
          <w:rStyle w:val="StyleUnderline"/>
          <w:highlight w:val="yellow"/>
        </w:rPr>
        <w:t xml:space="preserve">before </w:t>
      </w:r>
      <w:r w:rsidRPr="00B225BE">
        <w:rPr>
          <w:rStyle w:val="StyleUnderline"/>
        </w:rPr>
        <w:t xml:space="preserve">the </w:t>
      </w:r>
      <w:r w:rsidRPr="006C4FC8">
        <w:rPr>
          <w:rStyle w:val="StyleUnderline"/>
          <w:highlight w:val="yellow"/>
        </w:rPr>
        <w:t>“transnational” became an esteemed mark within academia</w:t>
      </w:r>
      <w:r w:rsidRPr="005D0664">
        <w:rPr>
          <w:sz w:val="16"/>
        </w:rPr>
        <w:t xml:space="preserve">, the latest fashion for scholarship in history, literature, the arts, or the grab bag we call “culture,” </w:t>
      </w:r>
      <w:r w:rsidRPr="00B225BE">
        <w:rPr>
          <w:rStyle w:val="StyleUnderline"/>
        </w:rPr>
        <w:t xml:space="preserve">this kind of </w:t>
      </w:r>
      <w:r w:rsidRPr="006C4FC8">
        <w:rPr>
          <w:rStyle w:val="StyleUnderline"/>
          <w:highlight w:val="yellow"/>
        </w:rPr>
        <w:t>travel was already</w:t>
      </w:r>
      <w:r w:rsidRPr="006C4FC8">
        <w:rPr>
          <w:sz w:val="16"/>
          <w:highlight w:val="yellow"/>
        </w:rPr>
        <w:t xml:space="preserve"> </w:t>
      </w:r>
      <w:r w:rsidRPr="005D0664">
        <w:rPr>
          <w:sz w:val="16"/>
        </w:rPr>
        <w:t xml:space="preserve">the old and </w:t>
      </w:r>
      <w:r w:rsidRPr="006C4FC8">
        <w:rPr>
          <w:rStyle w:val="StyleUnderline"/>
          <w:highlight w:val="yellow"/>
        </w:rPr>
        <w:t xml:space="preserve">ongoing </w:t>
      </w:r>
      <w:r w:rsidRPr="005D0664">
        <w:rPr>
          <w:sz w:val="16"/>
        </w:rPr>
        <w:t xml:space="preserve">story of incised rock and painted hides; of baskets, pottery, and textiles; of fish hooks, canoes, and projectile points; of carvings, personal adornments, and sacred objects; of all manner of vessels and tools. The old and ongoing story of pattern, shape, image, figure, abstract design. Of rhythmic sound and choreographed movement. Those of us who work specifically within the field of literary studies are perhaps most comfortable remarking that this is the old and ongoing </w:t>
      </w:r>
      <w:r w:rsidRPr="003B5D88">
        <w:rPr>
          <w:sz w:val="16"/>
        </w:rPr>
        <w:t xml:space="preserve">story of story. </w:t>
      </w:r>
      <w:r w:rsidRPr="003B5D88">
        <w:rPr>
          <w:rStyle w:val="StyleUnderline"/>
        </w:rPr>
        <w:t>That narratives and characters and symbols and forms and themes move and are moved</w:t>
      </w:r>
      <w:r w:rsidRPr="003B5D88">
        <w:rPr>
          <w:sz w:val="16"/>
        </w:rPr>
        <w:t xml:space="preserve"> </w:t>
      </w:r>
      <w:r w:rsidRPr="003B5D88">
        <w:rPr>
          <w:rStyle w:val="StyleUnderline"/>
        </w:rPr>
        <w:t>and</w:t>
      </w:r>
      <w:r w:rsidRPr="003B5D88">
        <w:rPr>
          <w:sz w:val="16"/>
        </w:rPr>
        <w:t xml:space="preserve">, in the course of their movements, simple and complex, more obvious and more subtle, stories and elements of stories </w:t>
      </w:r>
      <w:r w:rsidRPr="003B5D88">
        <w:rPr>
          <w:rStyle w:val="StyleUnderline"/>
        </w:rPr>
        <w:t>develop and change.</w:t>
      </w:r>
      <w:r w:rsidRPr="00BA611F">
        <w:rPr>
          <w:rStyle w:val="StyleUnderline"/>
        </w:rPr>
        <w:t xml:space="preserve"> </w:t>
      </w:r>
      <w:r w:rsidRPr="006357F7">
        <w:rPr>
          <w:rStyle w:val="StyleUnderline"/>
          <w:highlight w:val="yellow"/>
        </w:rPr>
        <w:t xml:space="preserve">The local launches into the </w:t>
      </w:r>
      <w:r w:rsidRPr="006357F7">
        <w:rPr>
          <w:rStyle w:val="StyleUnderline"/>
        </w:rPr>
        <w:t>regional</w:t>
      </w:r>
      <w:r w:rsidRPr="005D0664">
        <w:rPr>
          <w:sz w:val="16"/>
        </w:rPr>
        <w:t xml:space="preserve">, national, or </w:t>
      </w:r>
      <w:r w:rsidRPr="006357F7">
        <w:rPr>
          <w:rStyle w:val="StyleUnderline"/>
          <w:highlight w:val="yellow"/>
        </w:rPr>
        <w:t>global</w:t>
      </w:r>
      <w:r w:rsidRPr="005D0664">
        <w:rPr>
          <w:sz w:val="16"/>
        </w:rPr>
        <w:t xml:space="preserve"> </w:t>
      </w:r>
      <w:r w:rsidRPr="006357F7">
        <w:rPr>
          <w:rStyle w:val="StyleUnderline"/>
          <w:highlight w:val="yellow"/>
        </w:rPr>
        <w:t>only to become local again and again</w:t>
      </w:r>
      <w:r w:rsidRPr="005D0664">
        <w:rPr>
          <w:sz w:val="16"/>
        </w:rPr>
        <w:t>. (Hence the coinage of the “</w:t>
      </w:r>
      <w:proofErr w:type="spellStart"/>
      <w:r w:rsidRPr="005D0664">
        <w:rPr>
          <w:sz w:val="16"/>
        </w:rPr>
        <w:t>glocal</w:t>
      </w:r>
      <w:proofErr w:type="spellEnd"/>
      <w:r w:rsidRPr="005D0664">
        <w:rPr>
          <w:sz w:val="16"/>
        </w:rPr>
        <w:t xml:space="preserve">.”) But such movement is a reality for all the </w:t>
      </w:r>
      <w:proofErr w:type="spellStart"/>
      <w:r w:rsidRPr="005D0664">
        <w:rPr>
          <w:sz w:val="16"/>
        </w:rPr>
        <w:t>socalled</w:t>
      </w:r>
      <w:proofErr w:type="spellEnd"/>
      <w:r w:rsidRPr="005D0664">
        <w:rPr>
          <w:sz w:val="16"/>
        </w:rPr>
        <w:t xml:space="preserve"> arts and for all the so-called crafts. All traveling, all over, all the time. </w:t>
      </w:r>
      <w:r w:rsidRPr="005747C3">
        <w:rPr>
          <w:rStyle w:val="Emphasis"/>
          <w:highlight w:val="yellow"/>
        </w:rPr>
        <w:t>Trans-</w:t>
      </w:r>
      <w:r w:rsidRPr="00600DBB">
        <w:rPr>
          <w:rStyle w:val="Emphasis"/>
        </w:rPr>
        <w:t xml:space="preserve">, yes, </w:t>
      </w:r>
      <w:r w:rsidRPr="00600DBB">
        <w:rPr>
          <w:rStyle w:val="Emphasis"/>
          <w:highlight w:val="yellow"/>
        </w:rPr>
        <w:t>in the sense of across</w:t>
      </w:r>
      <w:r w:rsidRPr="00600DBB">
        <w:rPr>
          <w:rStyle w:val="Emphasis"/>
        </w:rPr>
        <w:t xml:space="preserve">, </w:t>
      </w:r>
      <w:r w:rsidRPr="006357F7">
        <w:rPr>
          <w:rStyle w:val="Emphasis"/>
          <w:highlight w:val="yellow"/>
        </w:rPr>
        <w:t>beyond, and through, but not limited to</w:t>
      </w:r>
      <w:r w:rsidRPr="00600DBB">
        <w:rPr>
          <w:rStyle w:val="Emphasis"/>
        </w:rPr>
        <w:t xml:space="preserve"> </w:t>
      </w:r>
      <w:r w:rsidRPr="00600DBB">
        <w:rPr>
          <w:rStyle w:val="Emphasis"/>
          <w:highlight w:val="yellow"/>
        </w:rPr>
        <w:t>national borders</w:t>
      </w:r>
      <w:r w:rsidRPr="00600DBB">
        <w:rPr>
          <w:rStyle w:val="Emphasis"/>
        </w:rPr>
        <w:t xml:space="preserve">, </w:t>
      </w:r>
      <w:r w:rsidRPr="006C4FC8">
        <w:rPr>
          <w:rStyle w:val="Emphasis"/>
          <w:highlight w:val="yellow"/>
        </w:rPr>
        <w:t>and certainly</w:t>
      </w:r>
      <w:r w:rsidRPr="00600DBB">
        <w:rPr>
          <w:rStyle w:val="Emphasis"/>
        </w:rPr>
        <w:t xml:space="preserve"> </w:t>
      </w:r>
      <w:r w:rsidRPr="00C83E3A">
        <w:rPr>
          <w:rStyle w:val="Emphasis"/>
          <w:highlight w:val="yellow"/>
        </w:rPr>
        <w:t xml:space="preserve">not limited </w:t>
      </w:r>
      <w:r w:rsidRPr="00F8188E">
        <w:rPr>
          <w:rStyle w:val="Emphasis"/>
          <w:highlight w:val="yellow"/>
        </w:rPr>
        <w:t>to</w:t>
      </w:r>
      <w:r w:rsidRPr="006C4FC8">
        <w:rPr>
          <w:rStyle w:val="Emphasis"/>
        </w:rPr>
        <w:t xml:space="preserve"> the national borders </w:t>
      </w:r>
      <w:r w:rsidRPr="00F8188E">
        <w:rPr>
          <w:rStyle w:val="Emphasis"/>
        </w:rPr>
        <w:t>of</w:t>
      </w:r>
      <w:r w:rsidRPr="00600DBB">
        <w:rPr>
          <w:rStyle w:val="Emphasis"/>
        </w:rPr>
        <w:t xml:space="preserve"> </w:t>
      </w:r>
      <w:r w:rsidRPr="006C4FC8">
        <w:rPr>
          <w:rStyle w:val="Emphasis"/>
          <w:highlight w:val="yellow"/>
        </w:rPr>
        <w:t>contemporary</w:t>
      </w:r>
      <w:r w:rsidRPr="00600DBB">
        <w:rPr>
          <w:rStyle w:val="Emphasis"/>
        </w:rPr>
        <w:t xml:space="preserve"> </w:t>
      </w:r>
      <w:r w:rsidRPr="00C83E3A">
        <w:rPr>
          <w:rStyle w:val="Emphasis"/>
          <w:highlight w:val="yellow"/>
        </w:rPr>
        <w:t>(settler) nation-states.</w:t>
      </w:r>
      <w:r w:rsidRPr="00600DBB">
        <w:rPr>
          <w:rStyle w:val="Emphasis"/>
        </w:rPr>
        <w:t xml:space="preserve"> </w:t>
      </w:r>
      <w:r w:rsidRPr="005D0664">
        <w:rPr>
          <w:sz w:val="16"/>
        </w:rPr>
        <w:t xml:space="preserve">Writing for an exhibition catalogue in 1967, the extraordinary Haida artist and master carver Bill Reid evoked the ordinary, age-old, and ongoing travel of Indigenous signs in his attempt to articulate the relationship between contemporary viewers, like himself, and what he calls the “high art of the Indian past.” 1 Though we might appreciate its beauty and power, he states, we cannot know the classic art of the Northwest Coast in the ways that its makers and first audiences knew it, because “we have lost much which they had. We see the masks, the costumes, the boxes, the rattles and the whole profusion not as part of the fabric of life, to be displayed at feasts, to be handed around, admired and criticized by a population of informed critics, but as isolated remnants, time weathered, museum dusted, too often cracked and broken” (66). </w:t>
      </w:r>
      <w:r w:rsidRPr="00BF13D0">
        <w:rPr>
          <w:rStyle w:val="Emphasis"/>
        </w:rPr>
        <w:t xml:space="preserve">But </w:t>
      </w:r>
      <w:r w:rsidRPr="0076428D">
        <w:rPr>
          <w:rStyle w:val="Emphasis"/>
          <w:highlight w:val="yellow"/>
        </w:rPr>
        <w:t>distance</w:t>
      </w:r>
      <w:r w:rsidRPr="00BF13D0">
        <w:rPr>
          <w:rStyle w:val="Emphasis"/>
        </w:rPr>
        <w:t xml:space="preserve"> </w:t>
      </w:r>
      <w:r w:rsidRPr="006C4FC8">
        <w:rPr>
          <w:rStyle w:val="Emphasis"/>
          <w:highlight w:val="yellow"/>
        </w:rPr>
        <w:t>from the makers, first audiences, and original contexts</w:t>
      </w:r>
      <w:r w:rsidRPr="00BF13D0">
        <w:rPr>
          <w:rStyle w:val="Emphasis"/>
        </w:rPr>
        <w:t xml:space="preserve"> </w:t>
      </w:r>
      <w:r w:rsidRPr="006357F7">
        <w:rPr>
          <w:rStyle w:val="Emphasis"/>
          <w:highlight w:val="yellow"/>
        </w:rPr>
        <w:t xml:space="preserve">of these Indigenous signs </w:t>
      </w:r>
      <w:r w:rsidRPr="0076428D">
        <w:rPr>
          <w:rStyle w:val="Emphasis"/>
          <w:highlight w:val="yellow"/>
        </w:rPr>
        <w:t>need not equate to an absence of Indigenous meaning</w:t>
      </w:r>
      <w:r w:rsidRPr="00BF13D0">
        <w:rPr>
          <w:rStyle w:val="Emphasis"/>
        </w:rPr>
        <w:t xml:space="preserve"> or </w:t>
      </w:r>
      <w:r w:rsidRPr="003B5D88">
        <w:rPr>
          <w:rStyle w:val="Emphasis"/>
        </w:rPr>
        <w:t xml:space="preserve">significance. It need not result in a narrative of (complete) Indigenous loss. It need not result in a contemporary </w:t>
      </w:r>
      <w:proofErr w:type="spellStart"/>
      <w:r w:rsidRPr="003B5D88">
        <w:rPr>
          <w:rStyle w:val="Emphasis"/>
        </w:rPr>
        <w:t>affect</w:t>
      </w:r>
      <w:proofErr w:type="spellEnd"/>
      <w:r w:rsidRPr="003B5D88">
        <w:rPr>
          <w:rStyle w:val="Emphasis"/>
        </w:rPr>
        <w:t xml:space="preserve"> of (inconsolable) Indigenous defeat. </w:t>
      </w:r>
      <w:r w:rsidRPr="005D0664">
        <w:rPr>
          <w:sz w:val="16"/>
        </w:rPr>
        <w:t xml:space="preserve">To the contrary, Reid </w:t>
      </w:r>
      <w:r w:rsidRPr="003B5D88">
        <w:rPr>
          <w:sz w:val="16"/>
        </w:rPr>
        <w:t xml:space="preserve">asserts, </w:t>
      </w:r>
      <w:r w:rsidRPr="003B5D88">
        <w:rPr>
          <w:rStyle w:val="StyleUnderline"/>
        </w:rPr>
        <w:t>“if we can bring to these [signs] our contemporary sensibility</w:t>
      </w:r>
      <w:r w:rsidRPr="003B5D88">
        <w:rPr>
          <w:sz w:val="16"/>
        </w:rPr>
        <w:t xml:space="preserve">, enriched by a knowledge of the world’s art, </w:t>
      </w:r>
      <w:r w:rsidRPr="003B5D88">
        <w:rPr>
          <w:rStyle w:val="StyleUnderline"/>
        </w:rPr>
        <w:t>we may perhaps find in them deeper meaning even than their creators intended”</w:t>
      </w:r>
      <w:r w:rsidRPr="003B5D88">
        <w:rPr>
          <w:sz w:val="16"/>
        </w:rPr>
        <w:t xml:space="preserve"> (6</w:t>
      </w:r>
      <w:r w:rsidRPr="005D0664">
        <w:rPr>
          <w:sz w:val="16"/>
        </w:rPr>
        <w:t>6</w:t>
      </w:r>
      <w:r w:rsidRPr="00E61BCD">
        <w:rPr>
          <w:sz w:val="16"/>
          <w:highlight w:val="yellow"/>
        </w:rPr>
        <w:t xml:space="preserve">). </w:t>
      </w:r>
      <w:r w:rsidRPr="00E61BCD">
        <w:rPr>
          <w:rStyle w:val="Emphasis"/>
          <w:highlight w:val="yellow"/>
        </w:rPr>
        <w:t>Indigenous signs travel across generation</w:t>
      </w:r>
      <w:r w:rsidRPr="000343D1">
        <w:rPr>
          <w:rStyle w:val="Emphasis"/>
        </w:rPr>
        <w:t>s</w:t>
      </w:r>
      <w:r w:rsidRPr="005D0664">
        <w:rPr>
          <w:sz w:val="16"/>
        </w:rPr>
        <w:t>, in other words</w:t>
      </w:r>
      <w:r w:rsidRPr="000343D1">
        <w:rPr>
          <w:rStyle w:val="Emphasis"/>
        </w:rPr>
        <w:t xml:space="preserve">, </w:t>
      </w:r>
      <w:r w:rsidRPr="00E61BCD">
        <w:rPr>
          <w:rStyle w:val="Emphasis"/>
          <w:highlight w:val="yellow"/>
        </w:rPr>
        <w:t>not to become enigmatic and dead, but rather to be (re)interpreted by readers</w:t>
      </w:r>
      <w:r w:rsidRPr="000343D1">
        <w:rPr>
          <w:rStyle w:val="Emphasis"/>
        </w:rPr>
        <w:t xml:space="preserve"> </w:t>
      </w:r>
      <w:r w:rsidRPr="006357F7">
        <w:rPr>
          <w:rStyle w:val="Emphasis"/>
          <w:highlight w:val="yellow"/>
        </w:rPr>
        <w:t>who are multiply situated and multiply informed.</w:t>
      </w:r>
      <w:r w:rsidRPr="005D0664">
        <w:rPr>
          <w:sz w:val="16"/>
        </w:rPr>
        <w:t xml:space="preserve"> Some of these readers will identify as Indigenous. Some will be highly trained and knowledgeable. Some, like Reid, will bring not only theoretical but practical knowledge of the </w:t>
      </w:r>
      <w:proofErr w:type="gramStart"/>
      <w:r w:rsidRPr="005D0664">
        <w:rPr>
          <w:sz w:val="16"/>
        </w:rPr>
        <w:t>particular Indigenous</w:t>
      </w:r>
      <w:proofErr w:type="gramEnd"/>
      <w:r w:rsidRPr="005D0664">
        <w:rPr>
          <w:sz w:val="16"/>
        </w:rPr>
        <w:t xml:space="preserve"> cultures, technologies, and traditions from which the signs emanated. Others will bring </w:t>
      </w:r>
      <w:r w:rsidRPr="00D47330">
        <w:rPr>
          <w:rStyle w:val="Emphasis"/>
        </w:rPr>
        <w:t xml:space="preserve">theoretical and practical </w:t>
      </w:r>
      <w:r w:rsidRPr="003320A2">
        <w:rPr>
          <w:rStyle w:val="Emphasis"/>
          <w:highlight w:val="yellow"/>
        </w:rPr>
        <w:t>knowledge from</w:t>
      </w:r>
      <w:r w:rsidRPr="00D47330">
        <w:rPr>
          <w:rStyle w:val="Emphasis"/>
        </w:rPr>
        <w:t xml:space="preserve"> </w:t>
      </w:r>
      <w:r w:rsidRPr="006357F7">
        <w:rPr>
          <w:rStyle w:val="Emphasis"/>
          <w:highlight w:val="yellow"/>
        </w:rPr>
        <w:t>additional</w:t>
      </w:r>
      <w:r w:rsidRPr="00D47330">
        <w:rPr>
          <w:rStyle w:val="Emphasis"/>
        </w:rPr>
        <w:t xml:space="preserve"> </w:t>
      </w:r>
      <w:r w:rsidRPr="003320A2">
        <w:rPr>
          <w:rStyle w:val="Emphasis"/>
          <w:highlight w:val="yellow"/>
        </w:rPr>
        <w:t>Indigenous cultures and artistic traditions</w:t>
      </w:r>
      <w:r w:rsidRPr="005D0664">
        <w:rPr>
          <w:sz w:val="16"/>
        </w:rPr>
        <w:t xml:space="preserve"> that </w:t>
      </w:r>
      <w:r w:rsidRPr="003320A2">
        <w:rPr>
          <w:rStyle w:val="Emphasis"/>
          <w:highlight w:val="yellow"/>
        </w:rPr>
        <w:t>can connect to these signs and to the processes of their making</w:t>
      </w:r>
      <w:r w:rsidRPr="00D47330">
        <w:rPr>
          <w:rStyle w:val="Emphasis"/>
        </w:rPr>
        <w:t xml:space="preserve"> and consumption </w:t>
      </w:r>
      <w:r w:rsidRPr="003320A2">
        <w:rPr>
          <w:rStyle w:val="Emphasis"/>
          <w:highlight w:val="yellow"/>
        </w:rPr>
        <w:t>through</w:t>
      </w:r>
      <w:r w:rsidRPr="00D47330">
        <w:rPr>
          <w:rStyle w:val="Emphasis"/>
        </w:rPr>
        <w:t xml:space="preserve"> a range of </w:t>
      </w:r>
      <w:r w:rsidRPr="001956A5">
        <w:rPr>
          <w:rStyle w:val="Emphasis"/>
          <w:highlight w:val="yellow"/>
        </w:rPr>
        <w:t>affiliations</w:t>
      </w:r>
      <w:r w:rsidRPr="00D47330">
        <w:rPr>
          <w:rStyle w:val="Emphasis"/>
        </w:rPr>
        <w:t>—</w:t>
      </w:r>
      <w:r w:rsidRPr="001956A5">
        <w:rPr>
          <w:rStyle w:val="Emphasis"/>
          <w:highlight w:val="yellow"/>
        </w:rPr>
        <w:t>regional</w:t>
      </w:r>
      <w:r w:rsidRPr="003320A2">
        <w:rPr>
          <w:rStyle w:val="Emphasis"/>
          <w:highlight w:val="yellow"/>
        </w:rPr>
        <w:t xml:space="preserve">, hemispheric, </w:t>
      </w:r>
      <w:r w:rsidRPr="003320A2">
        <w:rPr>
          <w:rStyle w:val="Emphasis"/>
          <w:highlight w:val="yellow"/>
        </w:rPr>
        <w:lastRenderedPageBreak/>
        <w:t>even global.</w:t>
      </w:r>
      <w:r w:rsidRPr="005D0664">
        <w:rPr>
          <w:sz w:val="16"/>
        </w:rPr>
        <w:t xml:space="preserve"> Indigenous signs traveling through time, appreciated, interpreted, understood in Indigenous (though not necessarily original) terms. Persuasive arguments can be made for embracing the rubric of the “transnational” within the specific context of scholars’ efforts to expand the archives and to develop new critical methodologies for American Studies, especially as this relatively young </w:t>
      </w:r>
      <w:proofErr w:type="spellStart"/>
      <w:r w:rsidRPr="005D0664">
        <w:rPr>
          <w:sz w:val="16"/>
        </w:rPr>
        <w:t>interdiscipline</w:t>
      </w:r>
      <w:proofErr w:type="spellEnd"/>
      <w:r w:rsidRPr="005D0664">
        <w:rPr>
          <w:sz w:val="16"/>
        </w:rPr>
        <w:t xml:space="preserve"> continues to evolve away from foundational nationalist assumptions of white male supremacy, heteronormativity, Manifest Destiny, and US exceptionalism. These same arguments, however, seem much less persuasive when extended to Native American and Indigenous Studies, even younger </w:t>
      </w:r>
      <w:proofErr w:type="spellStart"/>
      <w:r w:rsidRPr="005D0664">
        <w:rPr>
          <w:sz w:val="16"/>
        </w:rPr>
        <w:t>interdisciplines</w:t>
      </w:r>
      <w:proofErr w:type="spellEnd"/>
      <w:r w:rsidRPr="005D0664">
        <w:rPr>
          <w:sz w:val="16"/>
        </w:rPr>
        <w:t xml:space="preserve"> whose practitioners increasingly define their own archives and methodologies in terms of Indigenous cultural, political, intellectual, and artistic sovereignties. Given the violent histories and destructive legacies of settler colonialisms, many scholars in these latter fields question whether the “nation” in “transnational” can ever mean other than the settler nation-state. And, as </w:t>
      </w:r>
      <w:r w:rsidRPr="006357F7">
        <w:rPr>
          <w:rStyle w:val="StyleUnderline"/>
          <w:highlight w:val="yellow"/>
        </w:rPr>
        <w:t>new options for Indigenous intellectual connection, collaboration, and exchange are created beyond the established associations</w:t>
      </w:r>
      <w:r w:rsidRPr="005D0664">
        <w:rPr>
          <w:sz w:val="16"/>
        </w:rPr>
        <w:t>, conferences, and journals developed for orthodox American Studies (the formation of the Native American and Indigenous Studies Association is but one example), there is much less of a practical need for scholars of Native American and Indigenous Studies either to simply follow the lead of American Studies scholars, however innovative or progressive their work may be, or to continue to labor to affect the interests and change the habits of American Studies from the inside. More and more frequently, conversations within Native American and Indigenous Studies are staged outside the frameworks of either orthodox or “transnational” American Studies. While in the past this statement might have felt provocative—and these new venues for intellectual connection and exchange might have signified as marginal—centering the Indigenous has become a new standard, indeed, a new iteration of the ordinary. It has become possible to “Think Indigenous” (to play on the American Indian College Fund’s 2009 ad campaign) in a serious and expansive way, without apology or extensive justification.28 In other words, to “</w:t>
      </w:r>
      <w:r w:rsidRPr="00B56110">
        <w:rPr>
          <w:rStyle w:val="StyleUnderline"/>
        </w:rPr>
        <w:t xml:space="preserve">Think Indigenous” has become a viable “real life” for the making of Native American and Indigenous scholarship. Increasingly, </w:t>
      </w:r>
      <w:r w:rsidRPr="00FA6259">
        <w:rPr>
          <w:rStyle w:val="Emphasis"/>
          <w:highlight w:val="yellow"/>
        </w:rPr>
        <w:t>it is this trans-Indigenous mode that actively shapes the content and form of our w</w:t>
      </w:r>
      <w:r w:rsidRPr="0097729D">
        <w:rPr>
          <w:rStyle w:val="Emphasis"/>
          <w:highlight w:val="yellow"/>
        </w:rPr>
        <w:t>ork</w:t>
      </w:r>
      <w:r w:rsidRPr="00B56110">
        <w:rPr>
          <w:rStyle w:val="StyleUnderline"/>
        </w:rPr>
        <w:t>, setting in motion its many potential afterlives.</w:t>
      </w:r>
    </w:p>
    <w:p w14:paraId="4F138469" w14:textId="77777777" w:rsidR="00294076" w:rsidRPr="00294076" w:rsidRDefault="00294076" w:rsidP="00294076"/>
    <w:sectPr w:rsidR="00294076" w:rsidRPr="00294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736CE"/>
    <w:multiLevelType w:val="hybridMultilevel"/>
    <w:tmpl w:val="8884C7B8"/>
    <w:lvl w:ilvl="0" w:tplc="6D3034B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314A9"/>
    <w:multiLevelType w:val="hybridMultilevel"/>
    <w:tmpl w:val="696498A0"/>
    <w:lvl w:ilvl="0" w:tplc="8C0AF03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831DF2"/>
    <w:multiLevelType w:val="hybridMultilevel"/>
    <w:tmpl w:val="6F129760"/>
    <w:lvl w:ilvl="0" w:tplc="77E879C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C6CD9"/>
    <w:rsid w:val="000139A3"/>
    <w:rsid w:val="00100833"/>
    <w:rsid w:val="00104529"/>
    <w:rsid w:val="00105942"/>
    <w:rsid w:val="00107396"/>
    <w:rsid w:val="00144A4C"/>
    <w:rsid w:val="00176AB0"/>
    <w:rsid w:val="00177B7D"/>
    <w:rsid w:val="0018322D"/>
    <w:rsid w:val="001B5776"/>
    <w:rsid w:val="001E527A"/>
    <w:rsid w:val="001F78CE"/>
    <w:rsid w:val="00251FC7"/>
    <w:rsid w:val="00252F2F"/>
    <w:rsid w:val="002855A7"/>
    <w:rsid w:val="00290C46"/>
    <w:rsid w:val="00294076"/>
    <w:rsid w:val="002B146A"/>
    <w:rsid w:val="002B5E17"/>
    <w:rsid w:val="00315690"/>
    <w:rsid w:val="00316B75"/>
    <w:rsid w:val="00325646"/>
    <w:rsid w:val="003460F2"/>
    <w:rsid w:val="0035065A"/>
    <w:rsid w:val="0038158C"/>
    <w:rsid w:val="003902BA"/>
    <w:rsid w:val="003A09E2"/>
    <w:rsid w:val="00407037"/>
    <w:rsid w:val="004605D6"/>
    <w:rsid w:val="004C60E8"/>
    <w:rsid w:val="004D5509"/>
    <w:rsid w:val="004E3579"/>
    <w:rsid w:val="004E728B"/>
    <w:rsid w:val="004F39E0"/>
    <w:rsid w:val="00537BD5"/>
    <w:rsid w:val="0057268A"/>
    <w:rsid w:val="005D2912"/>
    <w:rsid w:val="006065BD"/>
    <w:rsid w:val="00645FA9"/>
    <w:rsid w:val="00647866"/>
    <w:rsid w:val="00665003"/>
    <w:rsid w:val="006A2AD0"/>
    <w:rsid w:val="006C2375"/>
    <w:rsid w:val="006D4ECC"/>
    <w:rsid w:val="0070006D"/>
    <w:rsid w:val="00722258"/>
    <w:rsid w:val="007243E5"/>
    <w:rsid w:val="00766EA0"/>
    <w:rsid w:val="007A2226"/>
    <w:rsid w:val="007E159E"/>
    <w:rsid w:val="007F5B66"/>
    <w:rsid w:val="00814A1E"/>
    <w:rsid w:val="00823A1C"/>
    <w:rsid w:val="0084543D"/>
    <w:rsid w:val="00845B9D"/>
    <w:rsid w:val="00860984"/>
    <w:rsid w:val="008B3ECB"/>
    <w:rsid w:val="008B4E85"/>
    <w:rsid w:val="008C1B2E"/>
    <w:rsid w:val="0091627E"/>
    <w:rsid w:val="0097032B"/>
    <w:rsid w:val="009C6CD9"/>
    <w:rsid w:val="009D2EAD"/>
    <w:rsid w:val="009D54B2"/>
    <w:rsid w:val="009E1922"/>
    <w:rsid w:val="009F7ED2"/>
    <w:rsid w:val="00A93661"/>
    <w:rsid w:val="00A95652"/>
    <w:rsid w:val="00AC0AB8"/>
    <w:rsid w:val="00B03117"/>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68F4"/>
    <w:rsid w:val="00E07EA4"/>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E470"/>
  <w15:chartTrackingRefBased/>
  <w15:docId w15:val="{7789B105-94DF-4B28-B09B-8BA7CACA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35065A"/>
    <w:rPr>
      <w:rFonts w:ascii="Calibri" w:hAnsi="Calibri"/>
    </w:rPr>
  </w:style>
  <w:style w:type="paragraph" w:styleId="Heading1">
    <w:name w:val="heading 1"/>
    <w:aliases w:val="Pocket"/>
    <w:basedOn w:val="Normal"/>
    <w:next w:val="Normal"/>
    <w:link w:val="Heading1Char"/>
    <w:qFormat/>
    <w:rsid w:val="003506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06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06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unhideWhenUsed/>
    <w:qFormat/>
    <w:rsid w:val="003506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06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065A"/>
  </w:style>
  <w:style w:type="character" w:customStyle="1" w:styleId="Heading1Char">
    <w:name w:val="Heading 1 Char"/>
    <w:aliases w:val="Pocket Char"/>
    <w:basedOn w:val="DefaultParagraphFont"/>
    <w:link w:val="Heading1"/>
    <w:rsid w:val="003506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06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065A"/>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35065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7"/>
    <w:qFormat/>
    <w:rsid w:val="0035065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065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
    <w:basedOn w:val="DefaultParagraphFont"/>
    <w:uiPriority w:val="6"/>
    <w:qFormat/>
    <w:rsid w:val="0035065A"/>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35065A"/>
    <w:rPr>
      <w:color w:val="auto"/>
      <w:u w:val="none"/>
    </w:rPr>
  </w:style>
  <w:style w:type="character" w:styleId="FollowedHyperlink">
    <w:name w:val="FollowedHyperlink"/>
    <w:basedOn w:val="DefaultParagraphFont"/>
    <w:uiPriority w:val="99"/>
    <w:semiHidden/>
    <w:unhideWhenUsed/>
    <w:rsid w:val="0035065A"/>
    <w:rPr>
      <w:color w:val="auto"/>
      <w:u w:val="none"/>
    </w:rPr>
  </w:style>
  <w:style w:type="paragraph" w:styleId="ListParagraph">
    <w:name w:val="List Paragraph"/>
    <w:basedOn w:val="Normal"/>
    <w:uiPriority w:val="34"/>
    <w:unhideWhenUsed/>
    <w:qFormat/>
    <w:rsid w:val="009C6CD9"/>
    <w:pPr>
      <w:ind w:left="720"/>
      <w:contextualSpacing/>
    </w:pPr>
  </w:style>
  <w:style w:type="paragraph" w:customStyle="1" w:styleId="textbold">
    <w:name w:val="text bold"/>
    <w:basedOn w:val="Normal"/>
    <w:link w:val="Emphasis"/>
    <w:uiPriority w:val="7"/>
    <w:qFormat/>
    <w:rsid w:val="00294076"/>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styleId="NoSpacing">
    <w:name w:val="No Spacing"/>
    <w:uiPriority w:val="1"/>
    <w:qFormat/>
    <w:rsid w:val="00294076"/>
    <w:pPr>
      <w:spacing w:after="0" w:line="240" w:lineRule="auto"/>
    </w:pPr>
    <w:rPr>
      <w:rFonts w:ascii="Calibri" w:eastAsiaTheme="minorEastAsia" w:hAnsi="Calibri"/>
      <w:szCs w:val="24"/>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E068F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andfonline.com/doi/abs/10.1080/10455752.2012.75936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essthink.org/2020/06/battleship-newspap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7B1CF-20C3-45A2-84EE-0B629195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251</TotalTime>
  <Pages>66</Pages>
  <Words>30059</Words>
  <Characters>171340</Characters>
  <Application>Microsoft Office Word</Application>
  <DocSecurity>0</DocSecurity>
  <Lines>1427</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5</cp:revision>
  <dcterms:created xsi:type="dcterms:W3CDTF">2020-06-29T13:38:00Z</dcterms:created>
  <dcterms:modified xsi:type="dcterms:W3CDTF">2020-07-01T21:55:00Z</dcterms:modified>
</cp:coreProperties>
</file>