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87F6D3" w14:textId="4BBD71C3" w:rsidR="002D1C34" w:rsidRPr="00A75B1E" w:rsidRDefault="00ED6A23" w:rsidP="00FA41D9">
      <w:pPr>
        <w:pStyle w:val="Heading1"/>
      </w:pPr>
      <w:r w:rsidRPr="00A75B1E">
        <w:t>AFF</w:t>
      </w:r>
    </w:p>
    <w:p w14:paraId="56BBF09A" w14:textId="42884BC0" w:rsidR="00ED6A23" w:rsidRPr="00A75B1E" w:rsidRDefault="00ED6A23" w:rsidP="00ED6A23">
      <w:pPr>
        <w:pStyle w:val="Heading3"/>
      </w:pPr>
      <w:r w:rsidRPr="00A75B1E">
        <w:t>Choose your own adventure</w:t>
      </w:r>
    </w:p>
    <w:p w14:paraId="01CED886" w14:textId="4BD39E69" w:rsidR="00ED6A23" w:rsidRPr="00A75B1E" w:rsidRDefault="00ED6A23" w:rsidP="00ED6A23">
      <w:r w:rsidRPr="00A75B1E">
        <w:t xml:space="preserve">Here is a potential combination of affirmatives that you can read – </w:t>
      </w:r>
    </w:p>
    <w:p w14:paraId="107100C8" w14:textId="29C870A4" w:rsidR="00ED6A23" w:rsidRPr="00A75B1E" w:rsidRDefault="00ED6A23" w:rsidP="00ED6A23">
      <w:r w:rsidRPr="00A75B1E">
        <w:t>*Federalism ADV and Cartels ADV</w:t>
      </w:r>
    </w:p>
    <w:p w14:paraId="09960272" w14:textId="752CCA92" w:rsidR="00ED6A23" w:rsidRPr="00A75B1E" w:rsidRDefault="00ED6A23" w:rsidP="00ED6A23">
      <w:r w:rsidRPr="00A75B1E">
        <w:t>*Federalism ADV and Prohibition ADV</w:t>
      </w:r>
    </w:p>
    <w:p w14:paraId="364A8813" w14:textId="12AA3BAB" w:rsidR="00ED6A23" w:rsidRPr="00A75B1E" w:rsidRDefault="00ED6A23" w:rsidP="00ED6A23">
      <w:r w:rsidRPr="00A75B1E">
        <w:t>*RICO ADV with either the farming/electricity prices (might need to edit &amp; include a solvency advocate) scenario (from the Prohibition ADV) and the Cartels ADV</w:t>
      </w:r>
    </w:p>
    <w:p w14:paraId="39055896" w14:textId="67940BFB" w:rsidR="00ED6A23" w:rsidRPr="00A75B1E" w:rsidRDefault="00ED6A23" w:rsidP="00ED6A23">
      <w:r w:rsidRPr="00A75B1E">
        <w:t xml:space="preserve">Note – You are not fast enough to read three long advantages, so pick and choose which </w:t>
      </w:r>
      <w:r w:rsidR="00154426" w:rsidRPr="00A75B1E">
        <w:t>two</w:t>
      </w:r>
      <w:r w:rsidRPr="00A75B1E">
        <w:t xml:space="preserve"> you like the most! </w:t>
      </w:r>
    </w:p>
    <w:p w14:paraId="6FAACE47" w14:textId="5DCB46C5" w:rsidR="002136A0" w:rsidRPr="00A75B1E" w:rsidRDefault="002136A0" w:rsidP="002136A0">
      <w:pPr>
        <w:pStyle w:val="Heading2"/>
      </w:pPr>
      <w:r w:rsidRPr="00A75B1E">
        <w:t>1AC – Marihuana</w:t>
      </w:r>
    </w:p>
    <w:p w14:paraId="1AC40448" w14:textId="0C90B8D6" w:rsidR="00ED6A23" w:rsidRPr="00A75B1E" w:rsidRDefault="00ED6A23" w:rsidP="00ED6A23">
      <w:pPr>
        <w:pStyle w:val="Heading3"/>
      </w:pPr>
      <w:r w:rsidRPr="00A75B1E">
        <w:t>Plan</w:t>
      </w:r>
      <w:r w:rsidR="00CD3E2E" w:rsidRPr="00A75B1E">
        <w:t xml:space="preserve"> Text Options</w:t>
      </w:r>
    </w:p>
    <w:p w14:paraId="6CE4F0BB" w14:textId="77777777" w:rsidR="00ED6A23" w:rsidRPr="00A75B1E" w:rsidRDefault="00ED6A23" w:rsidP="00ED6A23">
      <w:r w:rsidRPr="00A75B1E">
        <w:t>Version A</w:t>
      </w:r>
    </w:p>
    <w:p w14:paraId="25F42714" w14:textId="77777777" w:rsidR="00ED6A23" w:rsidRPr="00A75B1E" w:rsidRDefault="00ED6A23" w:rsidP="00ED6A23">
      <w:pPr>
        <w:pStyle w:val="Heading4"/>
        <w:rPr>
          <w:rFonts w:eastAsia="Times New Roman"/>
        </w:rPr>
      </w:pPr>
      <w:r w:rsidRPr="00A75B1E">
        <w:t xml:space="preserve">Plan: The United States federal government should enact substantial criminal justice reform by ceasing the policing of </w:t>
      </w:r>
      <w:r w:rsidRPr="00A75B1E">
        <w:rPr>
          <w:rFonts w:eastAsia="Times New Roman"/>
        </w:rPr>
        <w:t xml:space="preserve">criminal statues pertaining to </w:t>
      </w:r>
      <w:hyperlink r:id="rId6" w:history="1">
        <w:r w:rsidRPr="00A75B1E">
          <w:rPr>
            <w:rStyle w:val="Hyperlink"/>
          </w:rPr>
          <w:t>marihuana</w:t>
        </w:r>
      </w:hyperlink>
      <w:r w:rsidRPr="00A75B1E">
        <w:t xml:space="preserve"> </w:t>
      </w:r>
      <w:r w:rsidRPr="00A75B1E">
        <w:rPr>
          <w:rFonts w:eastAsia="Times New Roman"/>
        </w:rPr>
        <w:t xml:space="preserve">drug abuse violations and removing criminal penalties for </w:t>
      </w:r>
      <w:hyperlink r:id="rId7" w:history="1">
        <w:r w:rsidRPr="00A75B1E">
          <w:rPr>
            <w:rStyle w:val="Hyperlink"/>
          </w:rPr>
          <w:t>marihuana</w:t>
        </w:r>
      </w:hyperlink>
      <w:r w:rsidRPr="00A75B1E">
        <w:t xml:space="preserve"> </w:t>
      </w:r>
      <w:r w:rsidRPr="00A75B1E">
        <w:rPr>
          <w:rFonts w:eastAsia="Times New Roman"/>
        </w:rPr>
        <w:t xml:space="preserve">drug abuse violations. </w:t>
      </w:r>
    </w:p>
    <w:p w14:paraId="228BE888" w14:textId="77777777" w:rsidR="00ED6A23" w:rsidRPr="00A75B1E" w:rsidRDefault="00ED6A23" w:rsidP="00ED6A23"/>
    <w:p w14:paraId="6C648112" w14:textId="77777777" w:rsidR="00ED6A23" w:rsidRPr="00A75B1E" w:rsidRDefault="00ED6A23" w:rsidP="00ED6A23">
      <w:r w:rsidRPr="00A75B1E">
        <w:t>Version B</w:t>
      </w:r>
    </w:p>
    <w:p w14:paraId="66B87D4F" w14:textId="77777777" w:rsidR="00ED6A23" w:rsidRPr="00A75B1E" w:rsidRDefault="00ED6A23" w:rsidP="00ED6A23">
      <w:pPr>
        <w:pStyle w:val="Heading4"/>
        <w:rPr>
          <w:rFonts w:eastAsia="Times New Roman"/>
        </w:rPr>
      </w:pPr>
      <w:r w:rsidRPr="00A75B1E">
        <w:rPr>
          <w:rFonts w:eastAsia="Times New Roman"/>
        </w:rPr>
        <w:t xml:space="preserve">Plan: The United States federal government should cease the policing of criminal statues pertaining to </w:t>
      </w:r>
      <w:hyperlink r:id="rId8" w:history="1">
        <w:r w:rsidRPr="00A75B1E">
          <w:rPr>
            <w:rStyle w:val="Hyperlink"/>
          </w:rPr>
          <w:t>marihuana</w:t>
        </w:r>
      </w:hyperlink>
      <w:r w:rsidRPr="00A75B1E">
        <w:t xml:space="preserve"> </w:t>
      </w:r>
      <w:r w:rsidRPr="00A75B1E">
        <w:rPr>
          <w:rFonts w:eastAsia="Times New Roman"/>
        </w:rPr>
        <w:t xml:space="preserve">drug abuse violations and remove criminal penalties for </w:t>
      </w:r>
      <w:hyperlink r:id="rId9" w:history="1">
        <w:r w:rsidRPr="00A75B1E">
          <w:rPr>
            <w:rStyle w:val="Hyperlink"/>
          </w:rPr>
          <w:t>marihuana</w:t>
        </w:r>
      </w:hyperlink>
      <w:r w:rsidRPr="00A75B1E">
        <w:t xml:space="preserve"> </w:t>
      </w:r>
      <w:r w:rsidRPr="00A75B1E">
        <w:rPr>
          <w:rFonts w:eastAsia="Times New Roman"/>
        </w:rPr>
        <w:t xml:space="preserve">drug abuse violations. </w:t>
      </w:r>
    </w:p>
    <w:p w14:paraId="4EAC1D95" w14:textId="77777777" w:rsidR="00ED6A23" w:rsidRPr="00A75B1E" w:rsidRDefault="00ED6A23" w:rsidP="00ED6A23"/>
    <w:p w14:paraId="3BF7CDD2" w14:textId="77777777" w:rsidR="00ED6A23" w:rsidRPr="00A75B1E" w:rsidRDefault="00ED6A23" w:rsidP="00ED6A23">
      <w:r w:rsidRPr="00A75B1E">
        <w:t>Version C</w:t>
      </w:r>
    </w:p>
    <w:p w14:paraId="2C9FD253" w14:textId="77777777" w:rsidR="00ED6A23" w:rsidRPr="00A75B1E" w:rsidRDefault="00ED6A23" w:rsidP="00ED6A23">
      <w:pPr>
        <w:pStyle w:val="Heading4"/>
        <w:rPr>
          <w:rFonts w:eastAsia="Times New Roman"/>
        </w:rPr>
      </w:pPr>
      <w:r w:rsidRPr="00A75B1E">
        <w:t>Plan: The United States federal government should enact substantial criminal justice reform by decriminalizing marihuana drug abuse violations</w:t>
      </w:r>
      <w:r w:rsidRPr="00A75B1E">
        <w:rPr>
          <w:rFonts w:eastAsia="Times New Roman"/>
        </w:rPr>
        <w:t xml:space="preserve">. </w:t>
      </w:r>
    </w:p>
    <w:p w14:paraId="0A547640" w14:textId="77777777" w:rsidR="00ED6A23" w:rsidRPr="00A75B1E" w:rsidRDefault="00ED6A23" w:rsidP="00ED6A23"/>
    <w:p w14:paraId="65491C49" w14:textId="77777777" w:rsidR="00ED6A23" w:rsidRPr="00A75B1E" w:rsidRDefault="00ED6A23" w:rsidP="00ED6A23">
      <w:r w:rsidRPr="00A75B1E">
        <w:t xml:space="preserve">Any thoughts on making it less wordy let me know! </w:t>
      </w:r>
    </w:p>
    <w:p w14:paraId="68765C0E" w14:textId="6B2F1A0D" w:rsidR="00FA41D9" w:rsidRPr="00A75B1E" w:rsidRDefault="00FA41D9" w:rsidP="00FA41D9">
      <w:pPr>
        <w:pStyle w:val="Heading3"/>
      </w:pPr>
      <w:r w:rsidRPr="00A75B1E">
        <w:t>ADV</w:t>
      </w:r>
      <w:r w:rsidR="00CD4C06" w:rsidRPr="00A75B1E">
        <w:t xml:space="preserve"> – Federalism</w:t>
      </w:r>
    </w:p>
    <w:p w14:paraId="1FB67F4C" w14:textId="77777777" w:rsidR="00FA41D9" w:rsidRPr="00A75B1E" w:rsidRDefault="00FA41D9" w:rsidP="00FA41D9">
      <w:pPr>
        <w:pStyle w:val="Heading4"/>
      </w:pPr>
      <w:r w:rsidRPr="00A75B1E">
        <w:t xml:space="preserve">Advantage one is </w:t>
      </w:r>
      <w:r w:rsidRPr="00A75B1E">
        <w:rPr>
          <w:u w:val="single"/>
        </w:rPr>
        <w:t>Federalism</w:t>
      </w:r>
      <w:r w:rsidRPr="00A75B1E">
        <w:t xml:space="preserve"> – </w:t>
      </w:r>
    </w:p>
    <w:p w14:paraId="373E43E7" w14:textId="77777777" w:rsidR="00FA41D9" w:rsidRPr="00A75B1E" w:rsidRDefault="00FA41D9" w:rsidP="00FA41D9"/>
    <w:p w14:paraId="6ABFBEB8" w14:textId="17BAE196" w:rsidR="00FA41D9" w:rsidRPr="00A75B1E" w:rsidRDefault="00FA41D9" w:rsidP="00FA41D9">
      <w:pPr>
        <w:pStyle w:val="Heading4"/>
      </w:pPr>
      <w:r w:rsidRPr="00A75B1E">
        <w:t xml:space="preserve">Federal preemption </w:t>
      </w:r>
      <w:r w:rsidRPr="00A75B1E">
        <w:rPr>
          <w:u w:val="single"/>
        </w:rPr>
        <w:t>threatens</w:t>
      </w:r>
      <w:r w:rsidRPr="00A75B1E">
        <w:t xml:space="preserve"> state innovation and sovereignty – the current patchwork of </w:t>
      </w:r>
      <w:hyperlink r:id="rId10" w:history="1">
        <w:r w:rsidR="000812AB" w:rsidRPr="00A75B1E">
          <w:rPr>
            <w:rStyle w:val="Hyperlink"/>
          </w:rPr>
          <w:t>marihuana</w:t>
        </w:r>
      </w:hyperlink>
      <w:r w:rsidR="000812AB" w:rsidRPr="00A75B1E">
        <w:t xml:space="preserve"> </w:t>
      </w:r>
      <w:r w:rsidRPr="00A75B1E">
        <w:t xml:space="preserve">laws make </w:t>
      </w:r>
      <w:r w:rsidRPr="00A75B1E">
        <w:rPr>
          <w:u w:val="single"/>
        </w:rPr>
        <w:t>preemption likely</w:t>
      </w:r>
      <w:r w:rsidRPr="00A75B1E">
        <w:t xml:space="preserve"> </w:t>
      </w:r>
    </w:p>
    <w:p w14:paraId="590495D3" w14:textId="77777777" w:rsidR="00FA41D9" w:rsidRPr="00A75B1E" w:rsidRDefault="00FA41D9" w:rsidP="00FA41D9">
      <w:r w:rsidRPr="00A75B1E">
        <w:t xml:space="preserve">Robert A. </w:t>
      </w:r>
      <w:r w:rsidRPr="00A75B1E">
        <w:rPr>
          <w:rStyle w:val="Style13ptBold"/>
        </w:rPr>
        <w:t>Mikos 17,</w:t>
      </w:r>
      <w:r w:rsidRPr="00A75B1E">
        <w:t xml:space="preserve"> is one of the nation’s leading experts on federalism and drug law. His most recent scholarship analyzes the struggle among federal, state, and local governments for control of marijuana law and policy, which includes a first-of-its-kind casebook, Marijuana Law, Policy, and Authority (Wolters Kluwer, 2017). In that vein, he has written, testified, and lectured on the states’ constitutional authority to legalize marijuana, federal preemption of state marijuana regulations, the political and budgetary considerations that limit enforcement of the federal marijuana ban, federal law’s influence on state regulation and taxation of the marijuana industry, and the desirability of marijuana localism. J.D. summa cum laude from the University of Michigan Law School “Making Preemption Less Palatable: State Poison Pill Legislation.” 2017. </w:t>
      </w:r>
      <w:hyperlink r:id="rId11" w:history="1">
        <w:r w:rsidRPr="00A75B1E">
          <w:rPr>
            <w:rStyle w:val="Hyperlink"/>
          </w:rPr>
          <w:t>https://scholarship.law.vanderbilt.edu/cgi/viewcontent.cgi?article=1943&amp;context=faculty-publications</w:t>
        </w:r>
      </w:hyperlink>
    </w:p>
    <w:p w14:paraId="1FF49898" w14:textId="77777777" w:rsidR="00FA41D9" w:rsidRPr="00A75B1E" w:rsidRDefault="00FA41D9" w:rsidP="00FA41D9">
      <w:r w:rsidRPr="00A75B1E">
        <w:rPr>
          <w:u w:val="single"/>
        </w:rPr>
        <w:t xml:space="preserve">Congressional preemption constitutes perhaps the </w:t>
      </w:r>
      <w:r w:rsidRPr="00A75B1E">
        <w:rPr>
          <w:rStyle w:val="Emphasis"/>
        </w:rPr>
        <w:t>single greatest threat to state power</w:t>
      </w:r>
      <w:r w:rsidRPr="00A75B1E">
        <w:rPr>
          <w:u w:val="single"/>
        </w:rPr>
        <w:t xml:space="preserve"> and to the values served thereby</w:t>
      </w:r>
      <w:r w:rsidRPr="00A75B1E">
        <w:t xml:space="preserve">. </w:t>
      </w:r>
      <w:r w:rsidRPr="00A75B1E">
        <w:rPr>
          <w:sz w:val="16"/>
          <w:szCs w:val="16"/>
        </w:rPr>
        <w:t xml:space="preserve">Preemption blocks state law, leaving it without effect. It helps determine whether and to what extent the states can exert their influence over policy domains in which Congress has legislated. </w:t>
      </w:r>
      <w:r w:rsidRPr="00A75B1E">
        <w:rPr>
          <w:u w:val="single"/>
        </w:rPr>
        <w:t xml:space="preserve">As Professor Ernie Young has surmised: "Preemption doctrine . . . goes to whether state governments actually have the opportunity to provide beneficial regulation for their citizens; there can be </w:t>
      </w:r>
      <w:r w:rsidRPr="00A75B1E">
        <w:rPr>
          <w:rStyle w:val="Emphasis"/>
        </w:rPr>
        <w:t>no experimentation</w:t>
      </w:r>
      <w:r w:rsidRPr="00A75B1E">
        <w:rPr>
          <w:u w:val="single"/>
        </w:rPr>
        <w:t xml:space="preserve"> or policy diversity, and little point to citizen participation, if such opportunities are </w:t>
      </w:r>
      <w:r w:rsidRPr="00A75B1E">
        <w:rPr>
          <w:rStyle w:val="Emphasis"/>
        </w:rPr>
        <w:t>supplanted</w:t>
      </w:r>
      <w:r w:rsidRPr="00A75B1E">
        <w:rPr>
          <w:u w:val="single"/>
        </w:rPr>
        <w:t xml:space="preserve"> by federal policy."</w:t>
      </w:r>
      <w:r w:rsidRPr="00A75B1E">
        <w:rPr>
          <w:sz w:val="16"/>
          <w:szCs w:val="16"/>
        </w:rPr>
        <w:t>'2 Indeed, given the judiciary's reluctance to impose constraints on Congress's enumerated powers,3 it is difficult to overstate the importance of preemption. Today, there may be few, if any, state laws that are truly immune from congressional override.</w:t>
      </w:r>
    </w:p>
    <w:p w14:paraId="058ECA00" w14:textId="77777777" w:rsidR="00FA41D9" w:rsidRPr="00A75B1E" w:rsidRDefault="00FA41D9" w:rsidP="00FA41D9">
      <w:pPr>
        <w:rPr>
          <w:sz w:val="16"/>
          <w:szCs w:val="16"/>
        </w:rPr>
      </w:pPr>
      <w:r w:rsidRPr="00A75B1E">
        <w:rPr>
          <w:sz w:val="16"/>
          <w:szCs w:val="16"/>
        </w:rPr>
        <w:t>Even though the states have much to lose from preemption, their interests in preserving their lawmaking authority are largely ignored in preemption decisions.4 The Constitution, of course, grants Congress the power to decide whether or not to preempt state law. 5 In making its preemption decisions, Congress has every reason to look out for its own interests. 6 But it has little reason, and certainly no obligation, to subjugate its interests to the interests of the states whenever the two conflict. 7 Congress can thus be expected to displace state laws that impair Congress's objectives, regardless of whether Congress's gain from so doing is greater than the cost to the states.</w:t>
      </w:r>
    </w:p>
    <w:p w14:paraId="51E8201D" w14:textId="77777777" w:rsidR="00FA41D9" w:rsidRPr="00A75B1E" w:rsidRDefault="00FA41D9" w:rsidP="00FA41D9">
      <w:pPr>
        <w:rPr>
          <w:sz w:val="16"/>
          <w:szCs w:val="16"/>
        </w:rPr>
      </w:pPr>
      <w:r w:rsidRPr="00A75B1E">
        <w:rPr>
          <w:sz w:val="16"/>
          <w:szCs w:val="16"/>
        </w:rPr>
        <w:t>The states, of course, can lobby Congress to preserve their regulatory prerogatives.8 But no one has yet explained why the congressional majority would listen to their entreaties, especially when it would require the congressional majority to sacrifice its own policy objectives.9 After all, as Professor Rick Hills has previously noted, "[flew with influence in the political process care about promoting state power as an end in itself."</w:t>
      </w:r>
    </w:p>
    <w:p w14:paraId="5124E8A1" w14:textId="77777777" w:rsidR="00FA41D9" w:rsidRPr="00A75B1E" w:rsidRDefault="00FA41D9" w:rsidP="00FA41D9">
      <w:r w:rsidRPr="00A75B1E">
        <w:rPr>
          <w:u w:val="single"/>
        </w:rPr>
        <w:t xml:space="preserve">The courts, for their part, generally seek </w:t>
      </w:r>
      <w:r w:rsidRPr="00A75B1E">
        <w:rPr>
          <w:rStyle w:val="Emphasis"/>
        </w:rPr>
        <w:t>only to enforce</w:t>
      </w:r>
      <w:r w:rsidRPr="00A75B1E">
        <w:rPr>
          <w:u w:val="single"/>
        </w:rPr>
        <w:t xml:space="preserve"> Congress's preemption decisions, not second guess them</w:t>
      </w:r>
      <w:r w:rsidRPr="00A75B1E">
        <w:rPr>
          <w:sz w:val="16"/>
          <w:szCs w:val="16"/>
        </w:rPr>
        <w:t xml:space="preserve">. In other words, the courts do not attempt to weigh Congress's interests against those of the states. Indeed, the courts do not attempt to gauge state interests at all when applying extant preemption doctrine.11 </w:t>
      </w:r>
      <w:r w:rsidRPr="00A75B1E">
        <w:rPr>
          <w:u w:val="single"/>
        </w:rPr>
        <w:t xml:space="preserve">Instead, they consistently maintain that state law simply </w:t>
      </w:r>
      <w:r w:rsidRPr="00A75B1E">
        <w:rPr>
          <w:rStyle w:val="Emphasis"/>
        </w:rPr>
        <w:t>must give way</w:t>
      </w:r>
      <w:r w:rsidRPr="00A75B1E">
        <w:rPr>
          <w:u w:val="single"/>
        </w:rPr>
        <w:t xml:space="preserve"> whenever it impedes </w:t>
      </w:r>
      <w:r w:rsidRPr="00A75B1E">
        <w:rPr>
          <w:rStyle w:val="Emphasis"/>
        </w:rPr>
        <w:t>Congress's objectives</w:t>
      </w:r>
      <w:r w:rsidRPr="00A75B1E">
        <w:t>.</w:t>
      </w:r>
      <w:r w:rsidRPr="00A75B1E">
        <w:rPr>
          <w:sz w:val="16"/>
          <w:szCs w:val="16"/>
        </w:rPr>
        <w:t xml:space="preserve"> 12 As the Supreme Court bluntly acknowledged in Free v. Bland,13 "[t]he relative importance to the State of its own law is not material when there is a conflict with a valid federal law, for the Framers of our Constitution provided that the federal law must prevail. '</w:t>
      </w:r>
    </w:p>
    <w:p w14:paraId="0FFD3824" w14:textId="77777777" w:rsidR="00FA41D9" w:rsidRPr="00A75B1E" w:rsidRDefault="00FA41D9" w:rsidP="00FA41D9">
      <w:pPr>
        <w:rPr>
          <w:sz w:val="16"/>
          <w:szCs w:val="16"/>
        </w:rPr>
      </w:pPr>
      <w:r w:rsidRPr="00A75B1E">
        <w:rPr>
          <w:sz w:val="16"/>
          <w:szCs w:val="16"/>
        </w:rPr>
        <w:t>By focusing unilaterally on the interests of Congress,15</w:t>
      </w:r>
      <w:r w:rsidRPr="00A75B1E">
        <w:rPr>
          <w:sz w:val="16"/>
          <w:szCs w:val="16"/>
          <w:u w:val="single"/>
        </w:rPr>
        <w:t xml:space="preserve"> </w:t>
      </w:r>
      <w:r w:rsidRPr="00A75B1E">
        <w:rPr>
          <w:u w:val="single"/>
        </w:rPr>
        <w:t xml:space="preserve">the current approach to preemption decisionmaking runs the </w:t>
      </w:r>
      <w:r w:rsidRPr="00A75B1E">
        <w:rPr>
          <w:rStyle w:val="Emphasis"/>
        </w:rPr>
        <w:t>risk of preempting too much state law</w:t>
      </w:r>
      <w:r w:rsidRPr="00A75B1E">
        <w:rPr>
          <w:u w:val="single"/>
        </w:rPr>
        <w:t xml:space="preserve"> and, consequently, of reducing societal welfare in our federal system. To illustrate the danger, consider the potential impact of a nascent preemption challenge to Colorado's Amendment 64, the 2012 initiative that legalized recreational marijuana in Colorado.</w:t>
      </w:r>
      <w:r w:rsidRPr="00A75B1E">
        <w:rPr>
          <w:sz w:val="16"/>
          <w:szCs w:val="16"/>
        </w:rPr>
        <w:t>17 Among other things, Amendment 64 establishes an elaborate regulatory scheme to govern sales of marijuana, a scheme designed to limit youth access to the drug, inform consumers about the products they buy, and ensure the payment of taxes imposed by the state.</w:t>
      </w:r>
    </w:p>
    <w:p w14:paraId="005F73C8" w14:textId="77777777" w:rsidR="00FA41D9" w:rsidRPr="00A75B1E" w:rsidRDefault="00FA41D9" w:rsidP="00FA41D9">
      <w:pPr>
        <w:rPr>
          <w:sz w:val="16"/>
          <w:szCs w:val="16"/>
        </w:rPr>
      </w:pPr>
      <w:r w:rsidRPr="00A75B1E">
        <w:rPr>
          <w:sz w:val="16"/>
          <w:szCs w:val="16"/>
        </w:rPr>
        <w:t>While Colorado forges ahead, several parties, including two of its neighbors, Nebraska and Oklahoma, are seeking to block Amendment 64 as preempted. 19 Though the challengers acknowledge that they cannot force Colorado to ban marijuana, they nonetheless claim they can block Colorado from implementing its novel regulatory scheme because it "promote[s]" and "facilitate[s]" development of an industry that Congress has sought to eradicate. 20 If these challengers succeed in convincing a court that Amendment 64 undermines Congress's objectives, they would halt Colorado's bold experiment. Namely, the court would have to block the implementation and enforcement of Colorado's regulations, including the state's extensive licensing and oversight system. While this might advance the interests of the congressional majority (a debatable point, given waning support for prohibition across the nation),21 it could diminish the overall welfare of the nation. After all, Colorado might care much more about preserving Amendment 64 than Congress cares about blocking it.</w:t>
      </w:r>
    </w:p>
    <w:p w14:paraId="68E963B2" w14:textId="77777777" w:rsidR="00FA41D9" w:rsidRPr="00A75B1E" w:rsidRDefault="00FA41D9" w:rsidP="00FA41D9">
      <w:r w:rsidRPr="00A75B1E">
        <w:rPr>
          <w:u w:val="single"/>
        </w:rPr>
        <w:t xml:space="preserve">The </w:t>
      </w:r>
      <w:r w:rsidRPr="00A75B1E">
        <w:rPr>
          <w:rStyle w:val="Emphasis"/>
        </w:rPr>
        <w:t>threat of excessive preemption</w:t>
      </w:r>
      <w:r w:rsidRPr="00A75B1E">
        <w:rPr>
          <w:u w:val="single"/>
        </w:rPr>
        <w:t xml:space="preserve"> spawned by the current system has not gone unnoticed. Indeed, a veritable chorus of lawmakers, jurists, and scholars from across the political spectrum has </w:t>
      </w:r>
      <w:r w:rsidRPr="00A75B1E">
        <w:rPr>
          <w:rStyle w:val="Emphasis"/>
        </w:rPr>
        <w:t>lamented</w:t>
      </w:r>
      <w:r w:rsidRPr="00A75B1E">
        <w:rPr>
          <w:u w:val="single"/>
        </w:rPr>
        <w:t xml:space="preserve"> the growing corpus of state laws that have been </w:t>
      </w:r>
      <w:r w:rsidRPr="00A75B1E">
        <w:rPr>
          <w:rStyle w:val="Emphasis"/>
        </w:rPr>
        <w:t>scuttled</w:t>
      </w:r>
      <w:r w:rsidRPr="00A75B1E">
        <w:rPr>
          <w:u w:val="single"/>
        </w:rPr>
        <w:t xml:space="preserve"> by preemption.</w:t>
      </w:r>
      <w:r w:rsidRPr="00A75B1E">
        <w:rPr>
          <w:rStyle w:val="Emphasis"/>
        </w:rPr>
        <w:t>22</w:t>
      </w:r>
      <w:r w:rsidRPr="00A75B1E">
        <w:rPr>
          <w:u w:val="single"/>
        </w:rPr>
        <w:t xml:space="preserve"> In the last decade alone, courts have found preempted state and local laws governing a breathtaking array of subjects, including </w:t>
      </w:r>
      <w:r w:rsidRPr="00A75B1E">
        <w:rPr>
          <w:rStyle w:val="Emphasis"/>
        </w:rPr>
        <w:t>immigration</w:t>
      </w:r>
      <w:r w:rsidRPr="00A75B1E">
        <w:rPr>
          <w:u w:val="single"/>
        </w:rPr>
        <w:t xml:space="preserve">, </w:t>
      </w:r>
      <w:r w:rsidRPr="00A75B1E">
        <w:rPr>
          <w:rStyle w:val="Emphasis"/>
        </w:rPr>
        <w:t>drug</w:t>
      </w:r>
      <w:r w:rsidRPr="00A75B1E">
        <w:rPr>
          <w:u w:val="single"/>
        </w:rPr>
        <w:t xml:space="preserve">, retirement, </w:t>
      </w:r>
      <w:r w:rsidRPr="00A75B1E">
        <w:rPr>
          <w:rStyle w:val="Emphasis"/>
        </w:rPr>
        <w:t>environmental</w:t>
      </w:r>
      <w:r w:rsidRPr="00A75B1E">
        <w:rPr>
          <w:u w:val="single"/>
        </w:rPr>
        <w:t xml:space="preserve">, products liability, and </w:t>
      </w:r>
      <w:r w:rsidRPr="00A75B1E">
        <w:rPr>
          <w:rStyle w:val="Emphasis"/>
        </w:rPr>
        <w:t>property</w:t>
      </w:r>
      <w:r w:rsidRPr="00A75B1E">
        <w:rPr>
          <w:u w:val="single"/>
        </w:rPr>
        <w:t xml:space="preserve"> law</w:t>
      </w:r>
      <w:r w:rsidRPr="00A75B1E">
        <w:rPr>
          <w:sz w:val="16"/>
          <w:szCs w:val="16"/>
        </w:rPr>
        <w:t>.23 Although commentators disagree about individual cases, hardly anyone appears to think that the overall volume of preemption is now justified.</w:t>
      </w:r>
    </w:p>
    <w:p w14:paraId="5CA28BAA" w14:textId="77777777" w:rsidR="00FA41D9" w:rsidRPr="00A75B1E" w:rsidRDefault="00FA41D9" w:rsidP="00FA41D9">
      <w:r w:rsidRPr="00A75B1E">
        <w:t>***FOOTNOTE 22***</w:t>
      </w:r>
    </w:p>
    <w:p w14:paraId="62D4E57A" w14:textId="77777777" w:rsidR="00FA41D9" w:rsidRPr="00A75B1E" w:rsidRDefault="00FA41D9" w:rsidP="00FA41D9">
      <w:pPr>
        <w:rPr>
          <w:sz w:val="16"/>
          <w:szCs w:val="16"/>
        </w:rPr>
      </w:pPr>
      <w:r w:rsidRPr="00A75B1E">
        <w:rPr>
          <w:rStyle w:val="Emphasis"/>
        </w:rPr>
        <w:t>22</w:t>
      </w:r>
      <w:r w:rsidRPr="00A75B1E">
        <w:t xml:space="preserve"> </w:t>
      </w:r>
      <w:r w:rsidRPr="00A75B1E">
        <w:rPr>
          <w:sz w:val="16"/>
          <w:szCs w:val="16"/>
        </w:rPr>
        <w:t>E.g., Erwin Chemerinsky, Empowering States: The Need to Limit Federal Preemption, 33 PEPP. L. REV. 69, 74 (2005) (arguing that Supreme Court preemption decisions reflect "traditional conservative hostility to civil rights laws and traditional conservative preference for business"); Dana, supra note 1, at 510-13 (claiming implied preemption doctrine improperly displaces state laws with strong majoritarian backing); Hills, supra note 10, at 16-26 (decrying judicial preemption for stymying the states' positive impact on the national lawmaking process); Metzger, supra note 1, at 3 ("</w:t>
      </w:r>
      <w:r w:rsidRPr="00A75B1E">
        <w:rPr>
          <w:u w:val="single"/>
        </w:rPr>
        <w:t xml:space="preserve">State and local governments increasingly have </w:t>
      </w:r>
      <w:r w:rsidRPr="00A75B1E">
        <w:rPr>
          <w:rStyle w:val="Emphasis"/>
        </w:rPr>
        <w:t>protested</w:t>
      </w:r>
      <w:r w:rsidRPr="00A75B1E">
        <w:rPr>
          <w:u w:val="single"/>
        </w:rPr>
        <w:t xml:space="preserve"> expansions of federal preemption, and legal scholars have sounded alarms over the impact of creeping preemption on state governance capacity</w:t>
      </w:r>
      <w:r w:rsidRPr="00A75B1E">
        <w:t xml:space="preserve">."); </w:t>
      </w:r>
      <w:r w:rsidRPr="00A75B1E">
        <w:rPr>
          <w:u w:val="single"/>
        </w:rPr>
        <w:t>Jonathan Remy Nash, Null Preemption, 85 NOTRE DAME L. REV. 1015, 1018 (2010) (lamenting the rise of null preemption, which "infringes upon states' sovereignty ... [and] impedes the ability of states to ensure the health and safety of their constituents");</w:t>
      </w:r>
      <w:r w:rsidRPr="00A75B1E">
        <w:t xml:space="preserve"> </w:t>
      </w:r>
      <w:r w:rsidRPr="00A75B1E">
        <w:rPr>
          <w:sz w:val="16"/>
          <w:szCs w:val="16"/>
        </w:rPr>
        <w:t xml:space="preserve">Sharpe, supra note 1, at 167 (lamenting that the Supreme Court has "proven increasingly sympathetic to claims of preemption in recent years, thereby allowing defendants otherwise subject to suit under state law to escape liability") (footnote omitted); David C. Vladeck, Preemption and Regulatory Failure, 33 PEPP. L. RaV. 95, 97 (2005) ("[T]he safety net of tort liability is under assault by aggressive, and often successful, assertions of federal preemption."). </w:t>
      </w:r>
    </w:p>
    <w:p w14:paraId="1C7468AB" w14:textId="2AD202FF" w:rsidR="00FA41D9" w:rsidRPr="00A75B1E" w:rsidRDefault="00FA41D9" w:rsidP="00FA41D9">
      <w:pPr>
        <w:pStyle w:val="Heading4"/>
      </w:pPr>
      <w:r w:rsidRPr="00A75B1E">
        <w:t xml:space="preserve">Enforcement of </w:t>
      </w:r>
      <w:hyperlink r:id="rId12" w:history="1">
        <w:r w:rsidR="000812AB" w:rsidRPr="00A75B1E">
          <w:rPr>
            <w:rStyle w:val="Hyperlink"/>
          </w:rPr>
          <w:t>marihuana</w:t>
        </w:r>
      </w:hyperlink>
      <w:r w:rsidR="000812AB" w:rsidRPr="00A75B1E">
        <w:t xml:space="preserve"> </w:t>
      </w:r>
      <w:r w:rsidRPr="00A75B1E">
        <w:rPr>
          <w:u w:val="single"/>
        </w:rPr>
        <w:t>undermines</w:t>
      </w:r>
      <w:r w:rsidRPr="00A75B1E">
        <w:t xml:space="preserve"> federalism </w:t>
      </w:r>
    </w:p>
    <w:p w14:paraId="38E01873" w14:textId="77777777" w:rsidR="00FA41D9" w:rsidRPr="00A75B1E" w:rsidRDefault="00FA41D9" w:rsidP="00FA41D9">
      <w:pPr>
        <w:rPr>
          <w:rStyle w:val="Hyperlink"/>
        </w:rPr>
      </w:pPr>
      <w:r w:rsidRPr="00A75B1E">
        <w:t xml:space="preserve">Ira P. </w:t>
      </w:r>
      <w:r w:rsidRPr="00A75B1E">
        <w:rPr>
          <w:rStyle w:val="Style13ptBold"/>
        </w:rPr>
        <w:t>Robbins 18,</w:t>
      </w:r>
      <w:r w:rsidRPr="00A75B1E">
        <w:t xml:space="preserve"> J.D. Harvard, and Barnard T. Welsh Scholar and Professor of Law and Justice and Co-Director. “Guns N’ Ganja: How Federalism Criminalizes the Lawful Use of Marijuana.” 2018. </w:t>
      </w:r>
      <w:hyperlink r:id="rId13" w:history="1">
        <w:r w:rsidRPr="00A75B1E">
          <w:rPr>
            <w:rStyle w:val="Hyperlink"/>
          </w:rPr>
          <w:t>https://lawreview.law.ucdavis.edu/issues/51/5/Articles/51-5_Robbins.pdf</w:t>
        </w:r>
      </w:hyperlink>
    </w:p>
    <w:p w14:paraId="0816D3B0" w14:textId="77777777" w:rsidR="00FA41D9" w:rsidRPr="00A75B1E" w:rsidRDefault="00FA41D9" w:rsidP="00FA41D9">
      <w:r w:rsidRPr="00A75B1E">
        <w:rPr>
          <w:sz w:val="16"/>
          <w:szCs w:val="16"/>
        </w:rPr>
        <w:t xml:space="preserve">The Framers constructed the United States based upon federalism, a major principle of our nation. </w:t>
      </w:r>
      <w:r w:rsidRPr="00A75B1E">
        <w:rPr>
          <w:u w:val="single"/>
        </w:rPr>
        <w:t>Federalism recognizes that federal law — that Congress enacts — is the supreme law of the land. However, it also delegates general police power to the states. This delegation serves a fundamental purpose, allowing each state to function quasiindependently and operate as a laboratory for lawmaking</w:t>
      </w:r>
      <w:r w:rsidRPr="00A75B1E">
        <w:rPr>
          <w:sz w:val="16"/>
          <w:szCs w:val="16"/>
        </w:rPr>
        <w:t>. Accordingly, states are free to enact legislation regarding anything from the legal age to operate a motor vehicle to physician-assisted suicide.</w:t>
      </w:r>
    </w:p>
    <w:p w14:paraId="6EC3CD98" w14:textId="77777777" w:rsidR="00FA41D9" w:rsidRPr="00A75B1E" w:rsidRDefault="00FA41D9" w:rsidP="00FA41D9">
      <w:r w:rsidRPr="00A75B1E">
        <w:rPr>
          <w:u w:val="single"/>
        </w:rPr>
        <w:t xml:space="preserve">Federal law should respect states’ decisions to legalize marijuana because of the </w:t>
      </w:r>
      <w:r w:rsidRPr="00A75B1E">
        <w:rPr>
          <w:rStyle w:val="Emphasis"/>
        </w:rPr>
        <w:t>harsh ramifications</w:t>
      </w:r>
      <w:r w:rsidRPr="00A75B1E">
        <w:rPr>
          <w:rStyle w:val="StyleUnderline"/>
        </w:rPr>
        <w:t xml:space="preserve"> </w:t>
      </w:r>
      <w:r w:rsidRPr="00A75B1E">
        <w:rPr>
          <w:u w:val="single"/>
        </w:rPr>
        <w:t>for seemingly innocuous conduct — smoking marijuana in a state where it is legalized</w:t>
      </w:r>
      <w:r w:rsidRPr="00A75B1E">
        <w:rPr>
          <w:sz w:val="16"/>
          <w:szCs w:val="16"/>
        </w:rPr>
        <w:t xml:space="preserve">. In most of the states, the corresponding ballot initiatives to legalize marijuana were introduced by the people vis-à-vis referenda. </w:t>
      </w:r>
      <w:r w:rsidRPr="00A75B1E">
        <w:rPr>
          <w:u w:val="single"/>
        </w:rPr>
        <w:t xml:space="preserve">Thus, this form of </w:t>
      </w:r>
      <w:r w:rsidRPr="00A75B1E">
        <w:rPr>
          <w:rStyle w:val="Emphasis"/>
        </w:rPr>
        <w:t>federal</w:t>
      </w:r>
      <w:r w:rsidRPr="00A75B1E">
        <w:rPr>
          <w:u w:val="single"/>
        </w:rPr>
        <w:t xml:space="preserve"> governmental </w:t>
      </w:r>
      <w:r w:rsidRPr="00A75B1E">
        <w:rPr>
          <w:rStyle w:val="Emphasis"/>
        </w:rPr>
        <w:t>intrusion undermines</w:t>
      </w:r>
      <w:r w:rsidRPr="00A75B1E">
        <w:rPr>
          <w:u w:val="single"/>
        </w:rPr>
        <w:t xml:space="preserve"> fundamental principles of </w:t>
      </w:r>
      <w:r w:rsidRPr="00A75B1E">
        <w:rPr>
          <w:rStyle w:val="Emphasis"/>
        </w:rPr>
        <w:t>federalism</w:t>
      </w:r>
      <w:r w:rsidRPr="00A75B1E">
        <w:rPr>
          <w:u w:val="single"/>
        </w:rPr>
        <w:t>, effectively ignoring the will of the people.</w:t>
      </w:r>
    </w:p>
    <w:p w14:paraId="68B32512" w14:textId="77777777" w:rsidR="00FA41D9" w:rsidRPr="00A75B1E" w:rsidRDefault="00FA41D9" w:rsidP="00FA41D9">
      <w:pPr>
        <w:pStyle w:val="Heading4"/>
      </w:pPr>
      <w:r w:rsidRPr="00A75B1E">
        <w:t xml:space="preserve">State progress could </w:t>
      </w:r>
      <w:r w:rsidRPr="00A75B1E">
        <w:rPr>
          <w:u w:val="single"/>
        </w:rPr>
        <w:t>unravel</w:t>
      </w:r>
      <w:r w:rsidRPr="00A75B1E">
        <w:t xml:space="preserve"> – a future administration could </w:t>
      </w:r>
      <w:r w:rsidRPr="00A75B1E">
        <w:rPr>
          <w:u w:val="single"/>
        </w:rPr>
        <w:t>completely reverse</w:t>
      </w:r>
      <w:r w:rsidRPr="00A75B1E">
        <w:t xml:space="preserve"> gains nationwide</w:t>
      </w:r>
    </w:p>
    <w:p w14:paraId="3BA21043" w14:textId="77777777" w:rsidR="00FA41D9" w:rsidRPr="00A75B1E" w:rsidRDefault="00FA41D9" w:rsidP="00FA41D9">
      <w:pPr>
        <w:rPr>
          <w:u w:val="single"/>
        </w:rPr>
      </w:pPr>
      <w:r w:rsidRPr="00A75B1E">
        <w:t xml:space="preserve">Bret </w:t>
      </w:r>
      <w:r w:rsidRPr="00A75B1E">
        <w:rPr>
          <w:rStyle w:val="Style13ptBold"/>
        </w:rPr>
        <w:t>Sachter</w:t>
      </w:r>
      <w:r w:rsidRPr="00A75B1E">
        <w:t xml:space="preserve"> 8-7-</w:t>
      </w:r>
      <w:r w:rsidRPr="00A75B1E">
        <w:rPr>
          <w:rStyle w:val="Style13ptBold"/>
        </w:rPr>
        <w:t>15,</w:t>
      </w:r>
      <w:r w:rsidRPr="00A75B1E">
        <w:t xml:space="preserve"> received his law degree from the Seattle University School of Law.  In addition to his law degree he is a writer for Avvo. “Can the next president roll back the marijuana tide?” 8-7-2015. </w:t>
      </w:r>
      <w:hyperlink r:id="rId14" w:history="1">
        <w:r w:rsidRPr="00A75B1E">
          <w:rPr>
            <w:rStyle w:val="Hyperlink"/>
          </w:rPr>
          <w:t>https://stories.avvo.com/rights/marijuana/can-the-next-president-roll-back-the-marijuana-tide.html</w:t>
        </w:r>
      </w:hyperlink>
    </w:p>
    <w:p w14:paraId="5356A352" w14:textId="77777777" w:rsidR="00FA41D9" w:rsidRPr="00A75B1E" w:rsidRDefault="00FA41D9" w:rsidP="00FA41D9">
      <w:pPr>
        <w:rPr>
          <w:u w:val="single"/>
        </w:rPr>
      </w:pPr>
      <w:r w:rsidRPr="00A75B1E">
        <w:rPr>
          <w:u w:val="single"/>
        </w:rPr>
        <w:t xml:space="preserve">So, can the next president take legalized pot away? </w:t>
      </w:r>
      <w:r w:rsidRPr="00A75B1E">
        <w:rPr>
          <w:sz w:val="16"/>
          <w:szCs w:val="16"/>
        </w:rPr>
        <w:t xml:space="preserve">The momentum to legalize marijuana appears to have </w:t>
      </w:r>
      <w:hyperlink r:id="rId15" w:tgtFrame="_blank" w:history="1">
        <w:r w:rsidRPr="00A75B1E">
          <w:rPr>
            <w:rStyle w:val="Hyperlink"/>
            <w:sz w:val="16"/>
            <w:szCs w:val="16"/>
          </w:rPr>
          <w:t>picked up speed</w:t>
        </w:r>
      </w:hyperlink>
      <w:r w:rsidRPr="00A75B1E">
        <w:rPr>
          <w:sz w:val="16"/>
          <w:szCs w:val="16"/>
        </w:rPr>
        <w:t xml:space="preserve"> over the past several years, and public opinion has kept up. </w:t>
      </w:r>
      <w:r w:rsidRPr="00A75B1E">
        <w:rPr>
          <w:u w:val="single"/>
        </w:rPr>
        <w:t>The federal government (which has not kept up with these legal changes) does have some authority it could wield over the states</w:t>
      </w:r>
      <w:r w:rsidRPr="00A75B1E">
        <w:rPr>
          <w:sz w:val="16"/>
          <w:szCs w:val="16"/>
        </w:rPr>
        <w:t xml:space="preserve">. That authority, however, has limits. On one hand, </w:t>
      </w:r>
      <w:hyperlink r:id="rId16" w:tgtFrame="_blank" w:history="1">
        <w:r w:rsidRPr="00A75B1E">
          <w:rPr>
            <w:rStyle w:val="Hyperlink"/>
            <w:sz w:val="16"/>
            <w:szCs w:val="16"/>
          </w:rPr>
          <w:t>federalism</w:t>
        </w:r>
      </w:hyperlink>
      <w:r w:rsidRPr="00A75B1E">
        <w:rPr>
          <w:sz w:val="16"/>
          <w:szCs w:val="16"/>
        </w:rPr>
        <w:t xml:space="preserve"> holds that, although the federal government classifies marijuana as a Schedule 1 drug under the Controlled Substances Act (CSA), it cannot compel states to enforce the CSA or to pass state laws furthering its goals. However, </w:t>
      </w:r>
      <w:r w:rsidRPr="00A75B1E">
        <w:rPr>
          <w:u w:val="single"/>
        </w:rPr>
        <w:t xml:space="preserve">under the </w:t>
      </w:r>
      <w:hyperlink r:id="rId17" w:tgtFrame="_blank" w:history="1">
        <w:r w:rsidRPr="00A75B1E">
          <w:rPr>
            <w:rStyle w:val="Emphasis"/>
          </w:rPr>
          <w:t>supremacy clause</w:t>
        </w:r>
      </w:hyperlink>
      <w:r w:rsidRPr="00A75B1E">
        <w:rPr>
          <w:u w:val="single"/>
        </w:rPr>
        <w:t xml:space="preserve">, federal law </w:t>
      </w:r>
      <w:r w:rsidRPr="00A75B1E">
        <w:rPr>
          <w:rStyle w:val="Emphasis"/>
        </w:rPr>
        <w:t>preempts</w:t>
      </w:r>
      <w:r w:rsidRPr="00A75B1E">
        <w:rPr>
          <w:u w:val="single"/>
        </w:rPr>
        <w:t xml:space="preserve"> state law where the two conflict</w:t>
      </w:r>
      <w:r w:rsidRPr="00A75B1E">
        <w:t xml:space="preserve">. </w:t>
      </w:r>
      <w:r w:rsidRPr="00A75B1E">
        <w:rPr>
          <w:sz w:val="16"/>
          <w:szCs w:val="16"/>
        </w:rPr>
        <w:t xml:space="preserve">So where does that leave us? There are two primary issues when evaluating what the federal government can and cannot do in relation to conflicting state and federal marijuana laws: Can the federal government itself enforce federal marijuana laws in states where marijuana is permitted? Does the federal government have the authority to prevent states from enacting laws inconsistent with federal laws in the first place? The first issue has all but been resolved. </w:t>
      </w:r>
      <w:r w:rsidRPr="00A75B1E">
        <w:rPr>
          <w:u w:val="single"/>
        </w:rPr>
        <w:t xml:space="preserve">In Gonzales v. </w:t>
      </w:r>
      <w:r w:rsidRPr="00A75B1E">
        <w:rPr>
          <w:rStyle w:val="Emphasis"/>
        </w:rPr>
        <w:t>Raich</w:t>
      </w:r>
      <w:r w:rsidRPr="00A75B1E">
        <w:rPr>
          <w:u w:val="single"/>
        </w:rPr>
        <w:t xml:space="preserve">, federal </w:t>
      </w:r>
      <w:r w:rsidRPr="00A75B1E">
        <w:rPr>
          <w:rStyle w:val="StyleUnderline"/>
        </w:rPr>
        <w:t>authorities seized and destroyed marijuana cultivated within California, despite the fact that the plants were grown in compliance with that state’s medical marijuana laws.</w:t>
      </w:r>
      <w:r w:rsidRPr="00A75B1E">
        <w:t xml:space="preserve"> </w:t>
      </w:r>
      <w:r w:rsidRPr="00A75B1E">
        <w:rPr>
          <w:u w:val="single"/>
        </w:rPr>
        <w:t xml:space="preserve">The action was challenged, and the Court found that Congress, in enacting the CSA, intended to regulate the supply and demand of controlled substances, including marijuana; hence, the federal government had the authority to enforce its </w:t>
      </w:r>
      <w:r w:rsidRPr="00A75B1E">
        <w:rPr>
          <w:rStyle w:val="Emphasis"/>
        </w:rPr>
        <w:t>prohibition</w:t>
      </w:r>
      <w:r w:rsidRPr="00A75B1E">
        <w:rPr>
          <w:u w:val="single"/>
        </w:rPr>
        <w:t xml:space="preserve"> on the cultivation and possession of marijuana </w:t>
      </w:r>
      <w:r w:rsidRPr="00A75B1E">
        <w:rPr>
          <w:rStyle w:val="Emphasis"/>
        </w:rPr>
        <w:t>nationwide</w:t>
      </w:r>
      <w:r w:rsidRPr="00A75B1E">
        <w:rPr>
          <w:u w:val="single"/>
        </w:rPr>
        <w:t>.</w:t>
      </w:r>
      <w:r w:rsidRPr="00A75B1E">
        <w:t xml:space="preserve"> </w:t>
      </w:r>
      <w:r w:rsidRPr="00A75B1E">
        <w:rPr>
          <w:sz w:val="16"/>
          <w:szCs w:val="16"/>
        </w:rPr>
        <w:t xml:space="preserve">Not conclusively answered, however, is the question about the federal government’s authority to prevent states from legalizing marijuana. </w:t>
      </w:r>
      <w:r w:rsidRPr="00A75B1E">
        <w:rPr>
          <w:u w:val="single"/>
        </w:rPr>
        <w:t>In other contexts the federal government has effectively superseded state law</w:t>
      </w:r>
      <w:r w:rsidRPr="00A75B1E">
        <w:rPr>
          <w:sz w:val="16"/>
          <w:szCs w:val="16"/>
        </w:rPr>
        <w:t xml:space="preserve">; for example, when Arizona passed </w:t>
      </w:r>
      <w:hyperlink r:id="rId18" w:tgtFrame="_blank" w:history="1">
        <w:r w:rsidRPr="00A75B1E">
          <w:rPr>
            <w:rStyle w:val="Hyperlink"/>
            <w:sz w:val="16"/>
            <w:szCs w:val="16"/>
          </w:rPr>
          <w:t>SB 1070</w:t>
        </w:r>
      </w:hyperlink>
      <w:r w:rsidRPr="00A75B1E">
        <w:rPr>
          <w:sz w:val="16"/>
          <w:szCs w:val="16"/>
        </w:rPr>
        <w:t>, or the “Support Our Law Enforcement and Safe Neighborhoods Act,” the law was challenged by the US Department of Justice. The act, which made it a misdemeanor for unauthorized immigrants to be present in Arizona without federally mandated registration documents, prompted the DOJ to sue in a federal court on supremacy clause grounds. After making it to the U.S. Supreme Court, the DOJ prevailed and 3 of 4 provisions of SB 1070 were struck down.</w:t>
      </w:r>
      <w:r w:rsidRPr="00A75B1E">
        <w:t xml:space="preserve"> </w:t>
      </w:r>
      <w:r w:rsidRPr="00A75B1E">
        <w:rPr>
          <w:u w:val="single"/>
        </w:rPr>
        <w:t xml:space="preserve">So it seems the answer to what could change if Christie–or another like-minded candidate–is elected president </w:t>
      </w:r>
      <w:r w:rsidRPr="00A75B1E">
        <w:rPr>
          <w:rStyle w:val="Emphasis"/>
        </w:rPr>
        <w:t>lies only</w:t>
      </w:r>
      <w:r w:rsidRPr="00A75B1E">
        <w:rPr>
          <w:u w:val="single"/>
        </w:rPr>
        <w:t xml:space="preserve"> in that </w:t>
      </w:r>
      <w:r w:rsidRPr="00A75B1E">
        <w:rPr>
          <w:rStyle w:val="Emphasis"/>
        </w:rPr>
        <w:t>administration’s discretionary restraint</w:t>
      </w:r>
      <w:r w:rsidRPr="00A75B1E">
        <w:t xml:space="preserve">. </w:t>
      </w:r>
      <w:r w:rsidRPr="00A75B1E">
        <w:rPr>
          <w:sz w:val="16"/>
          <w:szCs w:val="16"/>
        </w:rPr>
        <w:t xml:space="preserve">The Obama administration, for its part, </w:t>
      </w:r>
      <w:hyperlink r:id="rId19" w:tgtFrame="_blank" w:history="1">
        <w:r w:rsidRPr="00A75B1E">
          <w:rPr>
            <w:rStyle w:val="Hyperlink"/>
            <w:sz w:val="16"/>
            <w:szCs w:val="16"/>
          </w:rPr>
          <w:t>has officially stated</w:t>
        </w:r>
      </w:hyperlink>
      <w:r w:rsidRPr="00A75B1E">
        <w:rPr>
          <w:sz w:val="16"/>
          <w:szCs w:val="16"/>
        </w:rPr>
        <w:t xml:space="preserve"> it will not prosecute individuals for marijuana-related offenses if they are in compliance with state law, and in 2013 the Department of Justice </w:t>
      </w:r>
      <w:hyperlink r:id="rId20" w:tgtFrame="_blank" w:history="1">
        <w:r w:rsidRPr="00A75B1E">
          <w:rPr>
            <w:rStyle w:val="Hyperlink"/>
            <w:sz w:val="16"/>
            <w:szCs w:val="16"/>
          </w:rPr>
          <w:t>followed suit</w:t>
        </w:r>
      </w:hyperlink>
      <w:r w:rsidRPr="00A75B1E">
        <w:rPr>
          <w:sz w:val="16"/>
          <w:szCs w:val="16"/>
        </w:rPr>
        <w:t xml:space="preserve">, saying it would not sue to block laws legalizing marijuana. Resource constraints were cited among the factors behind the administration’s decision, and </w:t>
      </w:r>
      <w:r w:rsidRPr="00A75B1E">
        <w:rPr>
          <w:u w:val="single"/>
        </w:rPr>
        <w:t xml:space="preserve">it is not hard to imagine a different president finding the resources if properly motivated. Still, though a new president could </w:t>
      </w:r>
      <w:r w:rsidRPr="00A75B1E">
        <w:rPr>
          <w:rStyle w:val="Emphasis"/>
        </w:rPr>
        <w:t>flex federal muscle</w:t>
      </w:r>
      <w:r w:rsidRPr="00A75B1E">
        <w:rPr>
          <w:u w:val="single"/>
        </w:rPr>
        <w:t xml:space="preserve"> to try and </w:t>
      </w:r>
      <w:r w:rsidRPr="00A75B1E">
        <w:rPr>
          <w:rStyle w:val="Emphasis"/>
        </w:rPr>
        <w:t>undo laws</w:t>
      </w:r>
      <w:r w:rsidRPr="00A75B1E">
        <w:rPr>
          <w:u w:val="single"/>
        </w:rPr>
        <w:t xml:space="preserve"> that voters </w:t>
      </w:r>
      <w:r w:rsidRPr="00A75B1E">
        <w:rPr>
          <w:rStyle w:val="Emphasis"/>
        </w:rPr>
        <w:t>across the country</w:t>
      </w:r>
      <w:r w:rsidRPr="00A75B1E">
        <w:rPr>
          <w:u w:val="single"/>
        </w:rPr>
        <w:t xml:space="preserve"> have chosen to enact, the wisdom of doing so is another matter altogether.</w:t>
      </w:r>
    </w:p>
    <w:p w14:paraId="3DC4577B" w14:textId="77777777" w:rsidR="00FA41D9" w:rsidRPr="00A75B1E" w:rsidRDefault="00FA41D9" w:rsidP="00FA41D9">
      <w:pPr>
        <w:pStyle w:val="Heading4"/>
      </w:pPr>
      <w:r w:rsidRPr="00A75B1E">
        <w:t xml:space="preserve">Executive </w:t>
      </w:r>
      <w:r w:rsidRPr="00A75B1E">
        <w:rPr>
          <w:u w:val="single"/>
        </w:rPr>
        <w:t>flip-flopping</w:t>
      </w:r>
      <w:r w:rsidRPr="00A75B1E">
        <w:t xml:space="preserve"> is </w:t>
      </w:r>
      <w:r w:rsidRPr="00A75B1E">
        <w:rPr>
          <w:u w:val="single"/>
        </w:rPr>
        <w:t>injecting chaos</w:t>
      </w:r>
      <w:r w:rsidRPr="00A75B1E">
        <w:t xml:space="preserve"> into the industry and is </w:t>
      </w:r>
      <w:r w:rsidRPr="00A75B1E">
        <w:rPr>
          <w:u w:val="single"/>
        </w:rPr>
        <w:t>erupting</w:t>
      </w:r>
      <w:r w:rsidRPr="00A75B1E">
        <w:t xml:space="preserve"> into federalism showdowns </w:t>
      </w:r>
    </w:p>
    <w:p w14:paraId="305CE998" w14:textId="77777777" w:rsidR="00FA41D9" w:rsidRPr="00A75B1E" w:rsidRDefault="00FA41D9" w:rsidP="00FA41D9">
      <w:r w:rsidRPr="00A75B1E">
        <w:t xml:space="preserve">Heather </w:t>
      </w:r>
      <w:r w:rsidRPr="00A75B1E">
        <w:rPr>
          <w:rStyle w:val="Style13ptBold"/>
        </w:rPr>
        <w:t>Trela</w:t>
      </w:r>
      <w:r w:rsidRPr="00A75B1E">
        <w:t xml:space="preserve"> 1-25-</w:t>
      </w:r>
      <w:r w:rsidRPr="00A75B1E">
        <w:rPr>
          <w:rStyle w:val="Style13ptBold"/>
        </w:rPr>
        <w:t>18,</w:t>
      </w:r>
      <w:r w:rsidRPr="00A75B1E">
        <w:t xml:space="preserve"> M.A. in Political Science at the Rockefeller College of Public Affairs and is a fellow at the Rockefeller Institute, where her research focuses on federalism issues with an emphasis on marijuana policy. “Clash of Laws: The Growing Dissonance between State and Federal Marijuana Policies.” 1-25-2018. </w:t>
      </w:r>
      <w:hyperlink r:id="rId21" w:history="1">
        <w:r w:rsidRPr="00A75B1E">
          <w:rPr>
            <w:rStyle w:val="Hyperlink"/>
          </w:rPr>
          <w:t>https://rockinst.org/issue-area/clash-laws-growing-dissonance-state-federal-marijuana-policies/</w:t>
        </w:r>
      </w:hyperlink>
    </w:p>
    <w:p w14:paraId="777A32E0" w14:textId="77777777" w:rsidR="00FA41D9" w:rsidRPr="00A75B1E" w:rsidRDefault="00FA41D9" w:rsidP="00FA41D9">
      <w:pPr>
        <w:rPr>
          <w:sz w:val="16"/>
          <w:szCs w:val="16"/>
        </w:rPr>
      </w:pPr>
      <w:r w:rsidRPr="00A75B1E">
        <w:rPr>
          <w:sz w:val="16"/>
          <w:szCs w:val="16"/>
        </w:rPr>
        <w:t>Chaos in the States? AG Sessions Makes Move against State-Legalized Marijuana</w:t>
      </w:r>
    </w:p>
    <w:p w14:paraId="25FEA03B" w14:textId="77777777" w:rsidR="00FA41D9" w:rsidRPr="00A75B1E" w:rsidRDefault="00FA41D9" w:rsidP="00FA41D9">
      <w:pPr>
        <w:rPr>
          <w:u w:val="single"/>
        </w:rPr>
      </w:pPr>
      <w:r w:rsidRPr="00A75B1E">
        <w:rPr>
          <w:u w:val="single"/>
        </w:rPr>
        <w:t xml:space="preserve">On January 4, 2018, Attorney General Jeff Sessions announced that the </w:t>
      </w:r>
      <w:r w:rsidRPr="00A75B1E">
        <w:rPr>
          <w:rStyle w:val="Emphasis"/>
        </w:rPr>
        <w:t>D</w:t>
      </w:r>
      <w:r w:rsidRPr="00A75B1E">
        <w:rPr>
          <w:u w:val="single"/>
        </w:rPr>
        <w:t xml:space="preserve">epartment </w:t>
      </w:r>
      <w:r w:rsidRPr="00A75B1E">
        <w:rPr>
          <w:rStyle w:val="Emphasis"/>
        </w:rPr>
        <w:t>o</w:t>
      </w:r>
      <w:r w:rsidRPr="00A75B1E">
        <w:rPr>
          <w:u w:val="single"/>
        </w:rPr>
        <w:t xml:space="preserve">f </w:t>
      </w:r>
      <w:r w:rsidRPr="00A75B1E">
        <w:rPr>
          <w:rStyle w:val="Emphasis"/>
        </w:rPr>
        <w:t>J</w:t>
      </w:r>
      <w:r w:rsidRPr="00A75B1E">
        <w:rPr>
          <w:u w:val="single"/>
        </w:rPr>
        <w:t>ustice will rescind a policy that had previously allowed legal marijuana to expand in the states with limited interference from the federal government.</w:t>
      </w:r>
    </w:p>
    <w:p w14:paraId="3455BDCB" w14:textId="77777777" w:rsidR="00FA41D9" w:rsidRPr="00A75B1E" w:rsidRDefault="00FA41D9" w:rsidP="00FA41D9">
      <w:r w:rsidRPr="00A75B1E">
        <w:rPr>
          <w:u w:val="single"/>
        </w:rPr>
        <w:t>The</w:t>
      </w:r>
      <w:r w:rsidRPr="00A75B1E">
        <w:t xml:space="preserve"> </w:t>
      </w:r>
      <w:r w:rsidRPr="00A75B1E">
        <w:rPr>
          <w:u w:val="single"/>
        </w:rPr>
        <w:t xml:space="preserve">policy, often referred to as the Cole memo, was implemented under the Obama administration and advised US attorneys that, “In jurisdictions that have enacted laws legalizing marijuana in some form and that have also implemented strong and effective regulatory and enforcement systems,” enforcement of federal law related to marijuana </w:t>
      </w:r>
      <w:r w:rsidRPr="00A75B1E">
        <w:rPr>
          <w:rStyle w:val="Emphasis"/>
        </w:rPr>
        <w:t>would not</w:t>
      </w:r>
      <w:r w:rsidRPr="00A75B1E">
        <w:rPr>
          <w:u w:val="single"/>
        </w:rPr>
        <w:t xml:space="preserve"> be a priority</w:t>
      </w:r>
      <w:r w:rsidRPr="00A75B1E">
        <w:rPr>
          <w:sz w:val="16"/>
          <w:szCs w:val="16"/>
        </w:rPr>
        <w:t xml:space="preserve">. </w:t>
      </w:r>
      <w:r w:rsidRPr="00A75B1E">
        <w:rPr>
          <w:rStyle w:val="StyleUnderline"/>
          <w:sz w:val="16"/>
          <w:szCs w:val="16"/>
          <w:u w:val="none"/>
        </w:rPr>
        <w:t>While marijuana was still illegal under federal law, the Department of Justice would not generally disrupt the implementation of state marijuana law unless there was a compelling reason.</w:t>
      </w:r>
    </w:p>
    <w:p w14:paraId="585EDDBA" w14:textId="77777777" w:rsidR="00FA41D9" w:rsidRPr="00A75B1E" w:rsidRDefault="00FA41D9" w:rsidP="00FA41D9">
      <w:pPr>
        <w:rPr>
          <w:u w:val="single"/>
        </w:rPr>
      </w:pPr>
      <w:r w:rsidRPr="00A75B1E">
        <w:rPr>
          <w:sz w:val="16"/>
          <w:szCs w:val="16"/>
        </w:rPr>
        <w:t xml:space="preserve">This laissez-faire approach allowed the legalization of both medical and recreational marijuana in the states to grow without being challenged by the federal government. </w:t>
      </w:r>
      <w:r w:rsidRPr="00A75B1E">
        <w:rPr>
          <w:u w:val="single"/>
        </w:rPr>
        <w:t>By abandoning the policy outlined in the Cole memo, Attorney General Sessions is now giving U.S. attorneys the freedom to begin prosecuting people who violate the federal prohibition on marijuana, regardless of state law.</w:t>
      </w:r>
    </w:p>
    <w:p w14:paraId="4A6CFF43" w14:textId="77777777" w:rsidR="00FA41D9" w:rsidRPr="00A75B1E" w:rsidRDefault="00FA41D9" w:rsidP="00FA41D9">
      <w:pPr>
        <w:rPr>
          <w:sz w:val="16"/>
          <w:szCs w:val="16"/>
        </w:rPr>
      </w:pPr>
      <w:r w:rsidRPr="00A75B1E">
        <w:rPr>
          <w:sz w:val="16"/>
          <w:szCs w:val="16"/>
        </w:rPr>
        <w:t>This reversal comes just days after California implemented the selling of recreational marijuana, which was voted into law in November 2016. While other states have also legalized marijuana for recreational use, California was seen as a watershed moment for marijuana policy because of its size; due to California’s population and economy, it became the largest market for legal recreational marijuana use in the country. According to predictions by the Agricultural Issues Center at the University of California, Davis, legalized recreational marijuana could add $5 billion a year to the California economy.</w:t>
      </w:r>
    </w:p>
    <w:p w14:paraId="52898D3F" w14:textId="77777777" w:rsidR="00FA41D9" w:rsidRPr="00A75B1E" w:rsidRDefault="00FA41D9" w:rsidP="00FA41D9">
      <w:pPr>
        <w:rPr>
          <w:sz w:val="16"/>
          <w:szCs w:val="16"/>
        </w:rPr>
      </w:pPr>
      <w:r w:rsidRPr="00A75B1E">
        <w:rPr>
          <w:sz w:val="16"/>
          <w:szCs w:val="16"/>
        </w:rPr>
        <w:t>Massachusetts and Maine are poised to implement their recreational marijuana legislation in 2018 (approved by referendum in 2016 by 53 percent and 50.3 percent, respectively), while states like New Jersey, Michigan, and Vermont were expected to consider the issue sometime this year.</w:t>
      </w:r>
      <w:r w:rsidRPr="00A75B1E">
        <w:rPr>
          <w:sz w:val="16"/>
          <w:szCs w:val="16"/>
          <w:u w:val="single"/>
        </w:rPr>
        <w:t xml:space="preserve"> </w:t>
      </w:r>
      <w:r w:rsidRPr="00A75B1E">
        <w:rPr>
          <w:u w:val="single"/>
        </w:rPr>
        <w:t xml:space="preserve">A majority of the states will be impacted by this decision, </w:t>
      </w:r>
      <w:r w:rsidRPr="00A75B1E">
        <w:rPr>
          <w:rStyle w:val="Emphasis"/>
        </w:rPr>
        <w:t>adding fuel to a</w:t>
      </w:r>
      <w:r w:rsidRPr="00A75B1E">
        <w:rPr>
          <w:u w:val="single"/>
        </w:rPr>
        <w:t xml:space="preserve"> potential </w:t>
      </w:r>
      <w:r w:rsidRPr="00A75B1E">
        <w:rPr>
          <w:rStyle w:val="Emphasis"/>
        </w:rPr>
        <w:t>federalism showdown</w:t>
      </w:r>
      <w:r w:rsidRPr="00A75B1E">
        <w:t xml:space="preserve">. </w:t>
      </w:r>
      <w:r w:rsidRPr="00A75B1E">
        <w:rPr>
          <w:sz w:val="16"/>
          <w:szCs w:val="16"/>
        </w:rPr>
        <w:t>The decision by Attorney General Sessions to abandon the strategy outlined in the Cole memo does not come as a surprise, as Sessions has been a longtime opponent of marijuana, famously saying that “good people don’t smoke marijuana.”</w:t>
      </w:r>
    </w:p>
    <w:p w14:paraId="01FC96E9" w14:textId="77777777" w:rsidR="00FA41D9" w:rsidRPr="00A75B1E" w:rsidRDefault="00FA41D9" w:rsidP="00FA41D9">
      <w:pPr>
        <w:rPr>
          <w:u w:val="single"/>
        </w:rPr>
      </w:pPr>
      <w:r w:rsidRPr="00A75B1E">
        <w:rPr>
          <w:sz w:val="16"/>
          <w:szCs w:val="16"/>
        </w:rPr>
        <w:t>However, for now, Sessions’s announcement puts the power in the hands of U.S. attorneys, who will ultimately have the discretion on whether to seek prosecution of those who violate federal drug law.</w:t>
      </w:r>
      <w:r w:rsidRPr="00A75B1E">
        <w:rPr>
          <w:sz w:val="16"/>
          <w:szCs w:val="16"/>
          <w:u w:val="single"/>
        </w:rPr>
        <w:t xml:space="preserve"> </w:t>
      </w:r>
      <w:r w:rsidRPr="00A75B1E">
        <w:rPr>
          <w:u w:val="single"/>
        </w:rPr>
        <w:t xml:space="preserve">This may result in </w:t>
      </w:r>
      <w:r w:rsidRPr="00A75B1E">
        <w:rPr>
          <w:rStyle w:val="Emphasis"/>
        </w:rPr>
        <w:t>even more confusion</w:t>
      </w:r>
      <w:r w:rsidRPr="00A75B1E">
        <w:rPr>
          <w:u w:val="single"/>
        </w:rPr>
        <w:t xml:space="preserve"> in marijuana policy, as some U.S. attorneys may decide to prosecute, while others may not. For an industry that </w:t>
      </w:r>
      <w:r w:rsidRPr="00A75B1E">
        <w:rPr>
          <w:rStyle w:val="Emphasis"/>
        </w:rPr>
        <w:t>already has uncertainty</w:t>
      </w:r>
      <w:r w:rsidRPr="00A75B1E">
        <w:rPr>
          <w:u w:val="single"/>
        </w:rPr>
        <w:t xml:space="preserve"> due to federal law, this could potentially introduce </w:t>
      </w:r>
      <w:r w:rsidRPr="00A75B1E">
        <w:rPr>
          <w:rStyle w:val="Emphasis"/>
        </w:rPr>
        <w:t>more chaos</w:t>
      </w:r>
      <w:r w:rsidRPr="00A75B1E">
        <w:rPr>
          <w:u w:val="single"/>
        </w:rPr>
        <w:t xml:space="preserve"> to the mix.</w:t>
      </w:r>
    </w:p>
    <w:p w14:paraId="52362722" w14:textId="77777777" w:rsidR="00FA41D9" w:rsidRPr="00A75B1E" w:rsidRDefault="00FA41D9" w:rsidP="00FA41D9">
      <w:pPr>
        <w:pStyle w:val="Heading4"/>
      </w:pPr>
      <w:r w:rsidRPr="00A75B1E">
        <w:t xml:space="preserve">Reforming drug enforcement policy </w:t>
      </w:r>
      <w:r w:rsidRPr="00A75B1E">
        <w:rPr>
          <w:u w:val="single"/>
        </w:rPr>
        <w:t>embraces</w:t>
      </w:r>
      <w:r w:rsidRPr="00A75B1E">
        <w:t xml:space="preserve"> federalism and aims to restore the fed/state </w:t>
      </w:r>
      <w:r w:rsidRPr="00A75B1E">
        <w:rPr>
          <w:u w:val="single"/>
        </w:rPr>
        <w:t>power balance</w:t>
      </w:r>
      <w:r w:rsidRPr="00A75B1E">
        <w:t xml:space="preserve"> </w:t>
      </w:r>
    </w:p>
    <w:p w14:paraId="02882FEE" w14:textId="77777777" w:rsidR="00FA41D9" w:rsidRPr="00A75B1E" w:rsidRDefault="00FA41D9" w:rsidP="00FA41D9">
      <w:pPr>
        <w:rPr>
          <w:u w:val="single"/>
        </w:rPr>
      </w:pPr>
      <w:r w:rsidRPr="00A75B1E">
        <w:t xml:space="preserve">Lawrence </w:t>
      </w:r>
      <w:r w:rsidRPr="00A75B1E">
        <w:rPr>
          <w:rStyle w:val="Style13ptBold"/>
        </w:rPr>
        <w:t>Jia</w:t>
      </w:r>
      <w:r w:rsidRPr="00A75B1E">
        <w:t xml:space="preserve"> 12-16-</w:t>
      </w:r>
      <w:r w:rsidRPr="00A75B1E">
        <w:rPr>
          <w:rStyle w:val="Style13ptBold"/>
        </w:rPr>
        <w:t>19,</w:t>
      </w:r>
      <w:r w:rsidRPr="00A75B1E">
        <w:t xml:space="preserve"> Harvard Political Review contributor. “The Remnants of Federalism.” 12-16-2019. </w:t>
      </w:r>
      <w:hyperlink r:id="rId22" w:history="1">
        <w:r w:rsidRPr="00A75B1E">
          <w:rPr>
            <w:rStyle w:val="Hyperlink"/>
          </w:rPr>
          <w:t>https://harvardpolitics.com/united-states/the-remnants-of-federalism/</w:t>
        </w:r>
      </w:hyperlink>
    </w:p>
    <w:p w14:paraId="3DA36925" w14:textId="77777777" w:rsidR="00FA41D9" w:rsidRPr="00A75B1E" w:rsidRDefault="00FA41D9" w:rsidP="00FA41D9">
      <w:pPr>
        <w:rPr>
          <w:u w:val="single"/>
        </w:rPr>
      </w:pPr>
      <w:r w:rsidRPr="00A75B1E">
        <w:rPr>
          <w:sz w:val="16"/>
          <w:szCs w:val="16"/>
        </w:rPr>
        <w:t>On November 8, 2016, Massachusetts voters </w:t>
      </w:r>
      <w:hyperlink r:id="rId23" w:history="1">
        <w:r w:rsidRPr="00A75B1E">
          <w:rPr>
            <w:rStyle w:val="Hyperlink"/>
            <w:sz w:val="16"/>
            <w:szCs w:val="16"/>
          </w:rPr>
          <w:t>passed</w:t>
        </w:r>
      </w:hyperlink>
      <w:r w:rsidRPr="00A75B1E">
        <w:rPr>
          <w:sz w:val="16"/>
          <w:szCs w:val="16"/>
        </w:rPr>
        <w:t xml:space="preserve"> ballot question four, effectively legalizing the recreational use of marijuana in the state. </w:t>
      </w:r>
      <w:r w:rsidRPr="00A75B1E">
        <w:rPr>
          <w:u w:val="single"/>
        </w:rPr>
        <w:t xml:space="preserve">However, the decriminalization of marijuana stands in </w:t>
      </w:r>
      <w:r w:rsidRPr="00A75B1E">
        <w:rPr>
          <w:rStyle w:val="StyleUnderline"/>
        </w:rPr>
        <w:t>direct contrast</w:t>
      </w:r>
      <w:r w:rsidRPr="00A75B1E">
        <w:rPr>
          <w:u w:val="single"/>
        </w:rPr>
        <w:t xml:space="preserve"> to federal law, which still classifies cannabinoids as a </w:t>
      </w:r>
      <w:hyperlink r:id="rId24" w:history="1">
        <w:r w:rsidRPr="00A75B1E">
          <w:rPr>
            <w:rStyle w:val="Hyperlink"/>
            <w:u w:val="single"/>
          </w:rPr>
          <w:t>Schedule I drug</w:t>
        </w:r>
      </w:hyperlink>
      <w:r w:rsidRPr="00A75B1E">
        <w:rPr>
          <w:u w:val="single"/>
        </w:rPr>
        <w:t> with “no currently accepted medical use in treatment.”</w:t>
      </w:r>
    </w:p>
    <w:p w14:paraId="41058650" w14:textId="77777777" w:rsidR="00FA41D9" w:rsidRPr="00A75B1E" w:rsidRDefault="00FA41D9" w:rsidP="00FA41D9">
      <w:pPr>
        <w:rPr>
          <w:u w:val="single"/>
        </w:rPr>
      </w:pPr>
      <w:r w:rsidRPr="00A75B1E">
        <w:rPr>
          <w:sz w:val="16"/>
          <w:szCs w:val="16"/>
        </w:rPr>
        <w:t>This poses a novel problem for Martha’s Vineyard because the island is surrounded by federal waters over which the state of Massachusetts has no jurisdiction. Although Massachusetts state and local law enforcement would have no problem with cannabis on Martha’s Vineyard, the transportation of the drug from the mainland to the island would put the industry in the crosshairs of federal agencies.</w:t>
      </w:r>
      <w:r w:rsidRPr="00A75B1E">
        <w:t xml:space="preserve"> </w:t>
      </w:r>
      <w:r w:rsidRPr="00A75B1E">
        <w:rPr>
          <w:u w:val="single"/>
        </w:rPr>
        <w:t xml:space="preserve">Numerous federal agencies have the ability to </w:t>
      </w:r>
      <w:r w:rsidRPr="00A75B1E">
        <w:rPr>
          <w:rStyle w:val="Emphasis"/>
        </w:rPr>
        <w:t>seize</w:t>
      </w:r>
      <w:r w:rsidRPr="00A75B1E">
        <w:rPr>
          <w:u w:val="single"/>
        </w:rPr>
        <w:t xml:space="preserve"> and </w:t>
      </w:r>
      <w:r w:rsidRPr="00A75B1E">
        <w:rPr>
          <w:rStyle w:val="Emphasis"/>
        </w:rPr>
        <w:t>prosecute</w:t>
      </w:r>
      <w:r w:rsidRPr="00A75B1E">
        <w:rPr>
          <w:u w:val="single"/>
        </w:rPr>
        <w:t xml:space="preserve"> offenders under federal law regardless of Massachusetts law.</w:t>
      </w:r>
    </w:p>
    <w:p w14:paraId="0BFE7BB0" w14:textId="77777777" w:rsidR="00FA41D9" w:rsidRPr="00A75B1E" w:rsidRDefault="00FA41D9" w:rsidP="00FA41D9">
      <w:pPr>
        <w:rPr>
          <w:u w:val="single"/>
        </w:rPr>
      </w:pPr>
      <w:r w:rsidRPr="00A75B1E">
        <w:rPr>
          <w:u w:val="single"/>
        </w:rPr>
        <w:t xml:space="preserve">This tangle of drug policy, enforcement, and jurisdiction </w:t>
      </w:r>
      <w:r w:rsidRPr="00A75B1E">
        <w:rPr>
          <w:rStyle w:val="Emphasis"/>
        </w:rPr>
        <w:t>exemplifies</w:t>
      </w:r>
      <w:r w:rsidRPr="00A75B1E">
        <w:rPr>
          <w:u w:val="single"/>
        </w:rPr>
        <w:t xml:space="preserve"> the complicated and oftentimes </w:t>
      </w:r>
      <w:r w:rsidRPr="00A75B1E">
        <w:rPr>
          <w:rStyle w:val="Emphasis"/>
        </w:rPr>
        <w:t>quarrelsome interactions</w:t>
      </w:r>
      <w:r w:rsidRPr="00A75B1E">
        <w:rPr>
          <w:u w:val="single"/>
        </w:rPr>
        <w:t xml:space="preserve"> between federal and state governments. The implications of these interactions not only keep Martha’s Vineyard residents grounded but also raise </w:t>
      </w:r>
      <w:r w:rsidRPr="00A75B1E">
        <w:rPr>
          <w:rStyle w:val="Emphasis"/>
        </w:rPr>
        <w:t>broader questions</w:t>
      </w:r>
      <w:r w:rsidRPr="00A75B1E">
        <w:rPr>
          <w:u w:val="single"/>
        </w:rPr>
        <w:t xml:space="preserve"> about the appropriate relationship between state and federal governments.</w:t>
      </w:r>
    </w:p>
    <w:p w14:paraId="3CDBD37F" w14:textId="77777777" w:rsidR="00FA41D9" w:rsidRPr="00A75B1E" w:rsidRDefault="00FA41D9" w:rsidP="00FA41D9">
      <w:pPr>
        <w:rPr>
          <w:sz w:val="10"/>
          <w:szCs w:val="10"/>
        </w:rPr>
      </w:pPr>
      <w:r w:rsidRPr="00A75B1E">
        <w:rPr>
          <w:sz w:val="10"/>
          <w:szCs w:val="10"/>
        </w:rPr>
        <w:t xml:space="preserve">In the 20th century, the federal government expanded its influence over state governments by overinterpreting the Commerce Clause, growing the national regulatory state, and using fiscal measures to change state policy. It is now time to recalibrate that balance, affirming states’ powers and supporting policy diversity — but not at the expense of individual rights. Court Interpretations Until the Rehnquist Court of the 1990s, the Supreme Court claimed near-total deference to the Commerce Clause, allowing it to expand federal power and promote minority rights. However, the Supreme Court only tenuously expanded federal power when it based its decisions on the Commerce Clause alone, which may not have the constitutional basis to pass muster. Instead, interpretations of the Commerce Clause should be restrained unless a stronger case can be made through the lens of other clauses, such as the Supremacy, Necessary and Proper, and Equal Protection clauses. In an interview with the HPR, Virginia Supreme Court Justice Steven McCullough cited Wickard v. Filburn, in which the Court </w:t>
      </w:r>
      <w:hyperlink r:id="rId25" w:history="1">
        <w:r w:rsidRPr="00A75B1E">
          <w:rPr>
            <w:rStyle w:val="Hyperlink"/>
            <w:sz w:val="10"/>
            <w:szCs w:val="10"/>
          </w:rPr>
          <w:t>decided</w:t>
        </w:r>
      </w:hyperlink>
      <w:r w:rsidRPr="00A75B1E">
        <w:rPr>
          <w:sz w:val="10"/>
          <w:szCs w:val="10"/>
        </w:rPr>
        <w:t xml:space="preserve"> that individual wheat production could be regulated by the federal government. This marked the beginning of Commerce Clause overextension. Although the court conceded that individual farmers had miniscule effects on interstate commerce, it ruled that the aggregate production of these farms could be considered under the Commerce Clause. McCullough posited that although Congress has interstate commerce powers, “growing wheat for your own animals in your ‘back 40’ under any conception of the term is not commerce.” However, expansions of federal power are not always so problematic. When 14th Amendment equal rights are involved, expansions of federal power have a stronger textual basis. For instance, in Katzenbach v. McClung, which ultimately </w:t>
      </w:r>
      <w:hyperlink r:id="rId26" w:history="1">
        <w:r w:rsidRPr="00A75B1E">
          <w:rPr>
            <w:rStyle w:val="Hyperlink"/>
            <w:sz w:val="10"/>
            <w:szCs w:val="10"/>
          </w:rPr>
          <w:t>forbade</w:t>
        </w:r>
      </w:hyperlink>
      <w:r w:rsidRPr="00A75B1E">
        <w:rPr>
          <w:sz w:val="10"/>
          <w:szCs w:val="10"/>
        </w:rPr>
        <w:t xml:space="preserve"> racial discrimination in restaurants, the Court conceded that the federal government could not regulate the business of restaurants doing intrastate commerce. The Court instead used Title II of the 1964 Civil Rights Act, which derives its authority from the 14th Amendment, to justify its decision. McCullough stated, “At least on civil rights and racial segregation, you can point to specific constitutional provisions that give both certain rights and allow Congress to legislate.” Specifically, Justice William O. Douglas’ </w:t>
      </w:r>
      <w:hyperlink r:id="rId27" w:anchor="tab-opinion-1945231" w:history="1">
        <w:r w:rsidRPr="00A75B1E">
          <w:rPr>
            <w:rStyle w:val="Hyperlink"/>
            <w:sz w:val="10"/>
            <w:szCs w:val="10"/>
          </w:rPr>
          <w:t>concurring opinion</w:t>
        </w:r>
      </w:hyperlink>
      <w:r w:rsidRPr="00A75B1E">
        <w:rPr>
          <w:sz w:val="10"/>
          <w:szCs w:val="10"/>
        </w:rPr>
        <w:t xml:space="preserve"> in Katzenbach was correct in that equal protection provided a stronger constitutional basis for accepting the majority opinion than the Commerce Clause. From employment conditions in </w:t>
      </w:r>
      <w:hyperlink r:id="rId28" w:history="1">
        <w:r w:rsidRPr="00A75B1E">
          <w:rPr>
            <w:rStyle w:val="Hyperlink"/>
            <w:sz w:val="10"/>
            <w:szCs w:val="10"/>
          </w:rPr>
          <w:t>United States v. Darby Lumber Co.</w:t>
        </w:r>
      </w:hyperlink>
      <w:r w:rsidRPr="00A75B1E">
        <w:rPr>
          <w:sz w:val="10"/>
          <w:szCs w:val="10"/>
        </w:rPr>
        <w:t xml:space="preserve"> to marijuana regulation in </w:t>
      </w:r>
      <w:hyperlink r:id="rId29" w:history="1">
        <w:r w:rsidRPr="00A75B1E">
          <w:rPr>
            <w:rStyle w:val="Hyperlink"/>
            <w:sz w:val="10"/>
            <w:szCs w:val="10"/>
          </w:rPr>
          <w:t>Gonzales v. Raich</w:t>
        </w:r>
      </w:hyperlink>
      <w:r w:rsidRPr="00A75B1E">
        <w:rPr>
          <w:sz w:val="10"/>
          <w:szCs w:val="10"/>
        </w:rPr>
        <w:t xml:space="preserve">, the modern Court has used the Commerce Clause to regulate countless aspects of American life. McCullough has “no particular objection to Congress regulating interstate commerce as it is specifically authorized to do … [however] the Commerce clause provides a sickly justification for intervention in all these other areas.” With federal institutions setting these standards, state governments can be left powerless to tailor legislation according to their regional characteristics without defying federal law. A potential fix to allow state-level voices on national decisions is a new judiciary act allowing two-thirds of state legislatures to force the Supreme Court to hear a certain case, essentially giving a supermajority of states plenary review power. Such an external limit maintains the court’s insulation from the political process but reaffirms the principle of federalism. For example, South Dakota v. Wayfair, which </w:t>
      </w:r>
      <w:hyperlink r:id="rId30" w:history="1">
        <w:r w:rsidRPr="00A75B1E">
          <w:rPr>
            <w:rStyle w:val="Hyperlink"/>
            <w:sz w:val="10"/>
            <w:szCs w:val="10"/>
          </w:rPr>
          <w:t>overturned</w:t>
        </w:r>
      </w:hyperlink>
      <w:r w:rsidRPr="00A75B1E">
        <w:rPr>
          <w:sz w:val="10"/>
          <w:szCs w:val="10"/>
        </w:rPr>
        <w:t xml:space="preserve"> a federal prohibition on states’ abilities to tax internet sales, would have been heard earlier. A less severe and more plausible recommendation is to give oral argument time to a specified number of state attorneys or solicitor generals during court hearings. Growth of National Regulatory State As McCullough remarked, “It is really quite amazing how federal regulation is pervasive in your life. Nearly everything that is sold is fairly extensively regulated at the federal level.” Thus another way federal power has expanded is through the growth of the national regulatory state. Sometimes, federal regulation is an efficient method to streamline policy or business with inconsequential reductions in state power. For instance, the National Highway Traffic Safety Administration releases national guidelines on automobile door latch specifications. If each state were to set different standards for latch safety, carmakers would face extraordinarily high compliance costs. Therefore, if the federal government sets regulatory standards that improve economic efficiency or promote a common interest, such as protecting the environment, then they are a sensible expansion of federal power. However, the federal government is oftentimes hindered by a slow-moving or inflexible bureaucracy. McCullough describes the states as “more nimble,” while the federal government “gets some sort of sclerosis with bad legislation that won’t be revisited. It does make sense to have uniformity in interstate commerce. But when it comes to other policies, it has been damaging to innovation and local autonomy.” More flexibility among states to fill in policy gaps is an avenue to promote innovative legislation. California has demonstrated this by </w:t>
      </w:r>
      <w:hyperlink r:id="rId31" w:history="1">
        <w:r w:rsidRPr="00A75B1E">
          <w:rPr>
            <w:rStyle w:val="Hyperlink"/>
            <w:sz w:val="10"/>
            <w:szCs w:val="10"/>
          </w:rPr>
          <w:t>passing</w:t>
        </w:r>
      </w:hyperlink>
      <w:r w:rsidRPr="00A75B1E">
        <w:rPr>
          <w:sz w:val="10"/>
          <w:szCs w:val="10"/>
        </w:rPr>
        <w:t xml:space="preserve"> regulation regarding self-driving cars which can serve as an example for federal legislation in the future. The regulatory state also has implications for the individual rights of citizens. For instance, the federal government </w:t>
      </w:r>
      <w:hyperlink r:id="rId32" w:history="1">
        <w:r w:rsidRPr="00A75B1E">
          <w:rPr>
            <w:rStyle w:val="Hyperlink"/>
            <w:sz w:val="10"/>
            <w:szCs w:val="10"/>
          </w:rPr>
          <w:t>streamlined</w:t>
        </w:r>
      </w:hyperlink>
      <w:r w:rsidRPr="00A75B1E">
        <w:rPr>
          <w:sz w:val="10"/>
          <w:szCs w:val="10"/>
        </w:rPr>
        <w:t xml:space="preserve"> civic participation standards in the Voting Rights Act of 1965. As Jenna Bednar, a professor of political science at the University of Michigan and preeminent researcher on federalism, told the HPR, “Voting rights is an interesting one because we had this centralization, but now states are exploring other ways of regulating who is able to participate politically that is either not in violation of the Voting Rights Act or through the Supreme Court which has minimized the effect of the Voting Rights Act.” The court also has internal doctrines that favor the growth of federal regulatory power. For instance, Chevron and Auer give preferential treatment to the federal government and federal bureaucracies respectively to interpret Congressional statutes. In a highly complex policy arena such as environmental regulation, these interpretative and enforcement advantages can significantly impact state sovereignty in the judicial system. If an industry-heavy state were to stray from the Environmental Protection Agency’s internal CO2 standards, for example, the Court would be unlikely to support a state legal challenge. Unbalanced Spending Powers The third and final reason for the expansion in federal power is simple: money. Before the federal income tax, the national government was starved for revenue, primarily relying on land sales to fund itself. With the passage of the 16th Amendment, McCullough asserts “any fiscal constraints on the expansion of federal power were removed.” This means that many of the modern comforts of life are dictated by federal prerogatives — often with strings attached, such as the individual mandate of the Affordable Care Act, as decided by </w:t>
      </w:r>
      <w:hyperlink r:id="rId33" w:history="1">
        <w:r w:rsidRPr="00A75B1E">
          <w:rPr>
            <w:rStyle w:val="Hyperlink"/>
            <w:sz w:val="10"/>
            <w:szCs w:val="10"/>
          </w:rPr>
          <w:t>NFIB v. Sebelius</w:t>
        </w:r>
      </w:hyperlink>
      <w:r w:rsidRPr="00A75B1E">
        <w:rPr>
          <w:sz w:val="10"/>
          <w:szCs w:val="10"/>
        </w:rPr>
        <w:t>. This imbalance in spending power can force states to adopt new policies in order to keep old programs alive. As McCullough put it, “States, which were meant to function sovereignly and autonomously within their own sphere, are slowly morphing to become atrophies of the federal government because of the spending power. In the long run, it has a destructive effect on policymaking because they have a need to use federal money to balance their budget. You can see that in Virginia, which was originally a holdout on the Affordable Care Act before caving to the siren song of the federal purse.” In an interview with the HPR, Delegate Schuyler VanValkenburg, a Democrat from Virginia’s 72nd District, supported Medicaid expansion but also noted the fiscal incentive of adopting a federal program. He said, “I was for Medicaid expansion for the coverage piece, but also it was insane to not expand just financially. Because once you expanded, you got federal dollars. We saved hundreds of millions of dollars … Once we expanded Medicaid, it allowed us to spend more on education and restore our reserve funds … If you can get that money [for programs] without taxing your citizenry, why wouldn’t you do that? That’s the incentive structure.” Other crosscutting requirements, such as a minimum drinking age when funding state highways, are often attached to promote federal interests. Or, federal funding for state education budgets is only renewed if schools meet national testing standards. Without this federal funding, states could not practically provide the services and responsibilities expected of them by both the Constitution and their constituents. Bednar added, “If you can attach strings to your spending, then you can shape state policy environments … [and] the court [has] left open the use of spending authority to shape policy.” Many government programs available today are only available through federal grants. The education and Medicare/Medicaid systems are often the largest items on a state budget, and federal funding has undoubtedly improved these programs for almost all state citizens. However, the Court must protect state governments from being unnecessarily or unfairly coerced by the federal government through its spending power. What Should be Done?</w:t>
      </w:r>
    </w:p>
    <w:p w14:paraId="584D90B1" w14:textId="77777777" w:rsidR="00FA41D9" w:rsidRPr="00A75B1E" w:rsidRDefault="00FA41D9" w:rsidP="00FA41D9">
      <w:r w:rsidRPr="00A75B1E">
        <w:rPr>
          <w:u w:val="single"/>
        </w:rPr>
        <w:t xml:space="preserve">With renewed attention on the federal government’s increase in power, the question becomes: Should states be empowered again? </w:t>
      </w:r>
      <w:r w:rsidRPr="00A75B1E">
        <w:rPr>
          <w:rStyle w:val="Emphasis"/>
        </w:rPr>
        <w:t>The answer is yes</w:t>
      </w:r>
      <w:r w:rsidRPr="00A75B1E">
        <w:rPr>
          <w:u w:val="single"/>
        </w:rPr>
        <w:t>, but only when the federal government fails in its duties or oversteps its bounds</w:t>
      </w:r>
      <w:r w:rsidRPr="00A75B1E">
        <w:t>.</w:t>
      </w:r>
    </w:p>
    <w:p w14:paraId="32B4C32C" w14:textId="77777777" w:rsidR="00FA41D9" w:rsidRPr="00A75B1E" w:rsidRDefault="00FA41D9" w:rsidP="00FA41D9">
      <w:pPr>
        <w:rPr>
          <w:sz w:val="16"/>
          <w:szCs w:val="16"/>
        </w:rPr>
      </w:pPr>
      <w:r w:rsidRPr="00A75B1E">
        <w:rPr>
          <w:sz w:val="16"/>
          <w:szCs w:val="16"/>
        </w:rPr>
        <w:t>McCullough mentioned the important check states place on potential federal abuses of power. He said, “When you diffuse power, it is more inefficient, but it makes it harder for that power to be abused. One of the consequences in centralizing power is there is a greater opportunity to abuse that power because barriers that used to stop the flow of that power in bad — or good — directions has been removed.” </w:t>
      </w:r>
    </w:p>
    <w:p w14:paraId="5BB045E6" w14:textId="77777777" w:rsidR="00FA41D9" w:rsidRPr="00A75B1E" w:rsidRDefault="00FA41D9" w:rsidP="00FA41D9">
      <w:r w:rsidRPr="00A75B1E">
        <w:rPr>
          <w:u w:val="single"/>
        </w:rPr>
        <w:t xml:space="preserve">State legislatures can sometimes be the </w:t>
      </w:r>
      <w:r w:rsidRPr="00A75B1E">
        <w:rPr>
          <w:rStyle w:val="Emphasis"/>
        </w:rPr>
        <w:t>only places</w:t>
      </w:r>
      <w:r w:rsidRPr="00A75B1E">
        <w:rPr>
          <w:u w:val="single"/>
        </w:rPr>
        <w:t xml:space="preserve"> to pass new policy, especially in hyperpolarized national climates like ours.</w:t>
      </w:r>
      <w:r w:rsidRPr="00A75B1E">
        <w:t xml:space="preserve"> </w:t>
      </w:r>
      <w:r w:rsidRPr="00A75B1E">
        <w:rPr>
          <w:u w:val="single"/>
        </w:rPr>
        <w:t>Bednar asserted that “the rise of divisions between the parties is paralyzing Congress. Congress cannot pass anything, so we have a policy vacuum that the states can step in[to</w:t>
      </w:r>
      <w:r w:rsidRPr="00A75B1E">
        <w:rPr>
          <w:sz w:val="16"/>
          <w:szCs w:val="16"/>
        </w:rPr>
        <w:t>].” If Congress, the Court, and the president fail to innovate on policy, protect rights, or enforce law, the states have a responsibility to act within their constitutional bounds</w:t>
      </w:r>
      <w:r w:rsidRPr="00A75B1E">
        <w:t>.</w:t>
      </w:r>
    </w:p>
    <w:p w14:paraId="14767D5F" w14:textId="77777777" w:rsidR="00FA41D9" w:rsidRPr="00A75B1E" w:rsidRDefault="00FA41D9" w:rsidP="00FA41D9">
      <w:pPr>
        <w:rPr>
          <w:sz w:val="16"/>
          <w:szCs w:val="16"/>
        </w:rPr>
      </w:pPr>
      <w:r w:rsidRPr="00A75B1E">
        <w:rPr>
          <w:u w:val="single"/>
        </w:rPr>
        <w:t xml:space="preserve">Federalism is a </w:t>
      </w:r>
      <w:r w:rsidRPr="00A75B1E">
        <w:rPr>
          <w:rStyle w:val="Emphasis"/>
        </w:rPr>
        <w:t>two-way street</w:t>
      </w:r>
      <w:r w:rsidRPr="00A75B1E">
        <w:rPr>
          <w:u w:val="single"/>
        </w:rPr>
        <w:t xml:space="preserve"> to make laws specific to a state, not a wholly partisan issue</w:t>
      </w:r>
      <w:r w:rsidRPr="00A75B1E">
        <w:t xml:space="preserve">. </w:t>
      </w:r>
      <w:r w:rsidRPr="00A75B1E">
        <w:rPr>
          <w:sz w:val="16"/>
          <w:szCs w:val="16"/>
        </w:rPr>
        <w:t>Conservatives have already </w:t>
      </w:r>
      <w:hyperlink r:id="rId34" w:history="1">
        <w:r w:rsidRPr="00A75B1E">
          <w:rPr>
            <w:rStyle w:val="Hyperlink"/>
            <w:sz w:val="16"/>
            <w:szCs w:val="16"/>
          </w:rPr>
          <w:t>applied</w:t>
        </w:r>
      </w:hyperlink>
      <w:r w:rsidRPr="00A75B1E">
        <w:rPr>
          <w:sz w:val="16"/>
          <w:szCs w:val="16"/>
        </w:rPr>
        <w:t> federalism to abortion while liberals have used it to </w:t>
      </w:r>
      <w:hyperlink r:id="rId35" w:history="1">
        <w:r w:rsidRPr="00A75B1E">
          <w:rPr>
            <w:rStyle w:val="Hyperlink"/>
            <w:sz w:val="16"/>
            <w:szCs w:val="16"/>
          </w:rPr>
          <w:t>protect</w:t>
        </w:r>
      </w:hyperlink>
      <w:r w:rsidRPr="00A75B1E">
        <w:rPr>
          <w:sz w:val="16"/>
          <w:szCs w:val="16"/>
        </w:rPr>
        <w:t> transgender rights. Politicians from both sides of the aisle can find use in concentrating policy interests to individual states. As VanValkenburg would say, “We are all fair-weather federalists.”</w:t>
      </w:r>
    </w:p>
    <w:p w14:paraId="20B45FCF" w14:textId="77777777" w:rsidR="00FA41D9" w:rsidRPr="00A75B1E" w:rsidRDefault="00FA41D9" w:rsidP="00FA41D9">
      <w:r w:rsidRPr="00A75B1E">
        <w:rPr>
          <w:u w:val="single"/>
        </w:rPr>
        <w:t xml:space="preserve">Simply put, </w:t>
      </w:r>
      <w:r w:rsidRPr="00A75B1E">
        <w:rPr>
          <w:rStyle w:val="Emphasis"/>
        </w:rPr>
        <w:t>our nation is too large to uniformly expect agreement from all states</w:t>
      </w:r>
      <w:r w:rsidRPr="00A75B1E">
        <w:rPr>
          <w:u w:val="single"/>
        </w:rPr>
        <w:t xml:space="preserve">. Instead, the federal government should focus on issues that are either clearly national or are delegated to them in the Constitution. </w:t>
      </w:r>
      <w:r w:rsidRPr="00A75B1E">
        <w:rPr>
          <w:rStyle w:val="Emphasis"/>
        </w:rPr>
        <w:t>Other policies should be left to state</w:t>
      </w:r>
      <w:r w:rsidRPr="00A75B1E">
        <w:rPr>
          <w:u w:val="single"/>
        </w:rPr>
        <w:t xml:space="preserve"> and local </w:t>
      </w:r>
      <w:r w:rsidRPr="00A75B1E">
        <w:rPr>
          <w:rStyle w:val="Emphasis"/>
        </w:rPr>
        <w:t>governments</w:t>
      </w:r>
      <w:r w:rsidRPr="00A75B1E">
        <w:rPr>
          <w:u w:val="single"/>
        </w:rPr>
        <w:t>, which can cater laws to their specific constituents</w:t>
      </w:r>
      <w:r w:rsidRPr="00A75B1E">
        <w:rPr>
          <w:sz w:val="16"/>
          <w:szCs w:val="16"/>
        </w:rPr>
        <w:t xml:space="preserve">. McCulloug’s view is simple: “Just give the states the flexibility to enact legislation appropriate to the citizens of their states. </w:t>
      </w:r>
      <w:r w:rsidRPr="00A75B1E">
        <w:rPr>
          <w:u w:val="single"/>
        </w:rPr>
        <w:t xml:space="preserve">Give them the latitude to </w:t>
      </w:r>
      <w:r w:rsidRPr="00A75B1E">
        <w:rPr>
          <w:rStyle w:val="Emphasis"/>
        </w:rPr>
        <w:t>experiment</w:t>
      </w:r>
      <w:r w:rsidRPr="00A75B1E">
        <w:rPr>
          <w:u w:val="single"/>
        </w:rPr>
        <w:t xml:space="preserve"> with different policy proposals and I think that would work to everyone’s benefit.</w:t>
      </w:r>
      <w:r w:rsidRPr="00A75B1E">
        <w:t>”  </w:t>
      </w:r>
    </w:p>
    <w:p w14:paraId="42CC47D0" w14:textId="77777777" w:rsidR="00FA41D9" w:rsidRPr="00A75B1E" w:rsidRDefault="00FA41D9" w:rsidP="00FA41D9">
      <w:r w:rsidRPr="00A75B1E">
        <w:rPr>
          <w:u w:val="single"/>
        </w:rPr>
        <w:t xml:space="preserve">The discrepancy faced by marijuana users on the drive from Boston to Martha’s Vineyard is not just a novel problem caused by happenstance geography. Instead, it reflects a classic </w:t>
      </w:r>
      <w:r w:rsidRPr="00A75B1E">
        <w:rPr>
          <w:rStyle w:val="Emphasis"/>
        </w:rPr>
        <w:t>point of contention</w:t>
      </w:r>
      <w:r w:rsidRPr="00A75B1E">
        <w:rPr>
          <w:u w:val="single"/>
        </w:rPr>
        <w:t xml:space="preserve"> between the different layers of government</w:t>
      </w:r>
      <w:r w:rsidRPr="00A75B1E">
        <w:t xml:space="preserve">. </w:t>
      </w:r>
      <w:r w:rsidRPr="00A75B1E">
        <w:rPr>
          <w:sz w:val="16"/>
          <w:szCs w:val="16"/>
        </w:rPr>
        <w:t xml:space="preserve">A few things are clear: The Supreme Court must evaluate federalism claims from a rights-based perspective, the national regulatory state is necessary for uniform standards, and spending powers must not be coercive. </w:t>
      </w:r>
      <w:r w:rsidRPr="00A75B1E">
        <w:rPr>
          <w:u w:val="single"/>
        </w:rPr>
        <w:t xml:space="preserve">With a </w:t>
      </w:r>
      <w:r w:rsidRPr="00A75B1E">
        <w:rPr>
          <w:rStyle w:val="Emphasis"/>
        </w:rPr>
        <w:t>more balanced power structure</w:t>
      </w:r>
      <w:r w:rsidRPr="00A75B1E">
        <w:rPr>
          <w:u w:val="single"/>
        </w:rPr>
        <w:t xml:space="preserve"> between national and state governments, citizens will have a government that is more representative, more robust, and more equal</w:t>
      </w:r>
      <w:r w:rsidRPr="00A75B1E">
        <w:t>.</w:t>
      </w:r>
    </w:p>
    <w:p w14:paraId="31EBD892" w14:textId="77777777" w:rsidR="00FA41D9" w:rsidRPr="00A75B1E" w:rsidRDefault="00FA41D9" w:rsidP="00FA41D9">
      <w:pPr>
        <w:pStyle w:val="Heading4"/>
      </w:pPr>
      <w:r w:rsidRPr="00A75B1E">
        <w:t xml:space="preserve">Acquiescing to state legislatures </w:t>
      </w:r>
      <w:r w:rsidRPr="00A75B1E">
        <w:rPr>
          <w:u w:val="single"/>
        </w:rPr>
        <w:t>resolves</w:t>
      </w:r>
      <w:r w:rsidRPr="00A75B1E">
        <w:t xml:space="preserve"> the current dispute and </w:t>
      </w:r>
      <w:r w:rsidRPr="00A75B1E">
        <w:rPr>
          <w:u w:val="single"/>
        </w:rPr>
        <w:t>spillovers</w:t>
      </w:r>
      <w:r w:rsidRPr="00A75B1E">
        <w:t xml:space="preserve"> to solve other issues  </w:t>
      </w:r>
    </w:p>
    <w:p w14:paraId="3FE022FE" w14:textId="77777777" w:rsidR="00FA41D9" w:rsidRPr="00A75B1E" w:rsidRDefault="00FA41D9" w:rsidP="00FA41D9">
      <w:r w:rsidRPr="00A75B1E">
        <w:t xml:space="preserve">Collin </w:t>
      </w:r>
      <w:r w:rsidRPr="00A75B1E">
        <w:rPr>
          <w:rStyle w:val="Style13ptBold"/>
        </w:rPr>
        <w:t>Roth</w:t>
      </w:r>
      <w:r w:rsidRPr="00A75B1E">
        <w:t xml:space="preserve"> 7-2-</w:t>
      </w:r>
      <w:r w:rsidRPr="00A75B1E">
        <w:rPr>
          <w:rStyle w:val="Style13ptBold"/>
        </w:rPr>
        <w:t>18,</w:t>
      </w:r>
      <w:r w:rsidRPr="00A75B1E">
        <w:t xml:space="preserve"> serves as WILL’s Director of Communication and Policy Analyst. “Marijuana Legislation Is Federalism in Action.” 7-2-2018. </w:t>
      </w:r>
      <w:hyperlink r:id="rId36" w:history="1">
        <w:r w:rsidRPr="00A75B1E">
          <w:rPr>
            <w:rStyle w:val="Hyperlink"/>
          </w:rPr>
          <w:t>https://www.washingtonexaminer.com/weekly-standard/marijuana-legislation-is-federalism-in-action</w:t>
        </w:r>
      </w:hyperlink>
    </w:p>
    <w:p w14:paraId="14AB4ED5" w14:textId="77777777" w:rsidR="00FA41D9" w:rsidRPr="00A75B1E" w:rsidRDefault="00FA41D9" w:rsidP="00FA41D9">
      <w:pPr>
        <w:rPr>
          <w:sz w:val="16"/>
          <w:szCs w:val="16"/>
        </w:rPr>
      </w:pPr>
      <w:r w:rsidRPr="00A75B1E">
        <w:rPr>
          <w:sz w:val="16"/>
          <w:szCs w:val="16"/>
        </w:rPr>
        <w:t>The decision by Attorney General Jeff Sessions in January 2018 to rescind an Obama-era marijuana policy that allowed states to move forward with legalization has pushed federal lawmakers to find a legislative solution that embraces an important constitutional principle.</w:t>
      </w:r>
      <w:r w:rsidRPr="00A75B1E">
        <w:rPr>
          <w:sz w:val="16"/>
          <w:szCs w:val="16"/>
          <w:u w:val="single"/>
        </w:rPr>
        <w:t xml:space="preserve"> </w:t>
      </w:r>
      <w:r w:rsidRPr="00A75B1E">
        <w:rPr>
          <w:u w:val="single"/>
        </w:rPr>
        <w:t xml:space="preserve">The Strengthening the Tenth Amendment Through Entrusting States (STATES) Act introduced on June 7 by Sens. Cory Gardner and Elizabeth Warren would require the federal government to </w:t>
      </w:r>
      <w:r w:rsidRPr="00A75B1E">
        <w:rPr>
          <w:rStyle w:val="Emphasis"/>
        </w:rPr>
        <w:t>respect the decisions</w:t>
      </w:r>
      <w:r w:rsidRPr="00A75B1E">
        <w:rPr>
          <w:u w:val="single"/>
        </w:rPr>
        <w:t xml:space="preserve"> of states on marijuana legalization.</w:t>
      </w:r>
      <w:r w:rsidRPr="00A75B1E">
        <w:t xml:space="preserve"> </w:t>
      </w:r>
      <w:r w:rsidRPr="00A75B1E">
        <w:rPr>
          <w:u w:val="single"/>
        </w:rPr>
        <w:t>Instead of seeking to make cannabis legal everywhere (as some would perhaps prefer) or cracking down on states that have chosen to legalize (as others might prefer), the STATES Act is essentially an agreement between Republicans and Democrats—those who would like to see marijuana legal and those who prefer the status quo—</w:t>
      </w:r>
      <w:r w:rsidRPr="00A75B1E">
        <w:rPr>
          <w:rStyle w:val="Emphasis"/>
        </w:rPr>
        <w:t>to agree to disagree</w:t>
      </w:r>
      <w:r w:rsidRPr="00A75B1E">
        <w:t xml:space="preserve">. </w:t>
      </w:r>
      <w:r w:rsidRPr="00A75B1E">
        <w:rPr>
          <w:sz w:val="16"/>
          <w:szCs w:val="16"/>
        </w:rPr>
        <w:t xml:space="preserve">With influential backers like President Trump, 12 bipartisan governors, and seven bipartisan co-sponsors in Congress, the STATES Act has good chance at becoming law. </w:t>
      </w:r>
      <w:r w:rsidRPr="00A75B1E">
        <w:rPr>
          <w:u w:val="single"/>
        </w:rPr>
        <w:t xml:space="preserve">But perhaps more promising is the </w:t>
      </w:r>
      <w:r w:rsidRPr="00A75B1E">
        <w:rPr>
          <w:rStyle w:val="Emphasis"/>
        </w:rPr>
        <w:t>return to federalism</w:t>
      </w:r>
      <w:r w:rsidRPr="00A75B1E">
        <w:rPr>
          <w:u w:val="single"/>
        </w:rPr>
        <w:t xml:space="preserve">, or the constitutional principle of returning power to the states. If successful, the STATES Act could provide a </w:t>
      </w:r>
      <w:r w:rsidRPr="00A75B1E">
        <w:rPr>
          <w:rStyle w:val="Emphasis"/>
        </w:rPr>
        <w:t>valuable framework for policymaking</w:t>
      </w:r>
      <w:r w:rsidRPr="00A75B1E">
        <w:rPr>
          <w:u w:val="single"/>
        </w:rPr>
        <w:t xml:space="preserve"> in a fractured and diverse country.</w:t>
      </w:r>
      <w:r w:rsidRPr="00A75B1E">
        <w:t xml:space="preserve"> </w:t>
      </w:r>
      <w:r w:rsidRPr="00A75B1E">
        <w:rPr>
          <w:u w:val="single"/>
        </w:rPr>
        <w:t xml:space="preserve">Federalism results in fifty different solutions, lowering the stakes for “losers” on policy decisions and providing a valuable laboratory of experimentation for other states to observe. It is, in many ways, </w:t>
      </w:r>
      <w:r w:rsidRPr="00A75B1E">
        <w:rPr>
          <w:rStyle w:val="Emphasis"/>
        </w:rPr>
        <w:t>far better</w:t>
      </w:r>
      <w:r w:rsidRPr="00A75B1E">
        <w:rPr>
          <w:u w:val="single"/>
        </w:rPr>
        <w:t xml:space="preserve"> than a single national solution imposed by Congress or the courts</w:t>
      </w:r>
      <w:r w:rsidRPr="00A75B1E">
        <w:t xml:space="preserve">. </w:t>
      </w:r>
      <w:r w:rsidRPr="00A75B1E">
        <w:rPr>
          <w:sz w:val="16"/>
          <w:szCs w:val="16"/>
        </w:rPr>
        <w:t xml:space="preserve">Federalism has the benefit of alleviating the heightened alarm in American politics by promoting competition and embracing diversity. Lawmakers of both parties too often look for big, one-size-fits-all solutions that turn our national politics into an existential zero-sum game over controversial issues. </w:t>
      </w:r>
      <w:r w:rsidRPr="00A75B1E">
        <w:rPr>
          <w:u w:val="single"/>
        </w:rPr>
        <w:t xml:space="preserve">If Republicans and Democrats can agree, in principle, on a federalist solution to marijuana, it just might </w:t>
      </w:r>
      <w:r w:rsidRPr="00A75B1E">
        <w:rPr>
          <w:rStyle w:val="Emphasis"/>
        </w:rPr>
        <w:t>open the door</w:t>
      </w:r>
      <w:r w:rsidRPr="00A75B1E">
        <w:rPr>
          <w:u w:val="single"/>
        </w:rPr>
        <w:t xml:space="preserve"> to more </w:t>
      </w:r>
      <w:r w:rsidRPr="00A75B1E">
        <w:rPr>
          <w:rStyle w:val="Emphasis"/>
        </w:rPr>
        <w:t>federalist solutions on other hot-button issues</w:t>
      </w:r>
      <w:r w:rsidRPr="00A75B1E">
        <w:rPr>
          <w:u w:val="single"/>
        </w:rPr>
        <w:t xml:space="preserve">. There is good </w:t>
      </w:r>
      <w:r w:rsidRPr="00A75B1E">
        <w:rPr>
          <w:rStyle w:val="Emphasis"/>
        </w:rPr>
        <w:t>precedent</w:t>
      </w:r>
      <w:r w:rsidRPr="00A75B1E">
        <w:rPr>
          <w:u w:val="single"/>
        </w:rPr>
        <w:t xml:space="preserve"> that federalism can solve difficult policy problems</w:t>
      </w:r>
      <w:r w:rsidRPr="00A75B1E">
        <w:rPr>
          <w:sz w:val="16"/>
          <w:szCs w:val="16"/>
        </w:rPr>
        <w:t xml:space="preserve">. The 1996 welfare reform, passed by a Republican Congress and signed by President Bill Clinton, is arguably one of the most successful pieces of legislation in a generation. It ended a federal entitlement with bad incentives and poor outcomes, the Aid to Families with Dependent Children (AFDC) program, and allowed federalism is work its magic. States were allowed to create and administer their own welfare programs through block grants. The result was a significant drop in caseloads accompanied by </w:t>
      </w:r>
      <w:hyperlink r:id="rId37" w:tgtFrame="_blank" w:history="1">
        <w:r w:rsidRPr="00A75B1E">
          <w:rPr>
            <w:rStyle w:val="Hyperlink"/>
            <w:sz w:val="16"/>
            <w:szCs w:val="16"/>
          </w:rPr>
          <w:t>increases in employment and earnings</w:t>
        </w:r>
      </w:hyperlink>
      <w:r w:rsidRPr="00A75B1E">
        <w:rPr>
          <w:sz w:val="16"/>
          <w:szCs w:val="16"/>
        </w:rPr>
        <w:t xml:space="preserve">. The federalist reform changed welfare from permanent dependency to a program that assists needy families while incentivizing reentry into the workforce. </w:t>
      </w:r>
      <w:r w:rsidRPr="00A75B1E">
        <w:rPr>
          <w:u w:val="single"/>
        </w:rPr>
        <w:t xml:space="preserve">So what other issues are ripe for federalist solutions? </w:t>
      </w:r>
      <w:r w:rsidRPr="00A75B1E">
        <w:rPr>
          <w:rStyle w:val="Emphasis"/>
        </w:rPr>
        <w:t>Healthcare</w:t>
      </w:r>
      <w:r w:rsidRPr="00A75B1E">
        <w:rPr>
          <w:u w:val="single"/>
        </w:rPr>
        <w:t xml:space="preserve"> in the wake of the Affordable Care Act remains an unresolved and contentious matter</w:t>
      </w:r>
      <w:r w:rsidRPr="00A75B1E">
        <w:rPr>
          <w:sz w:val="16"/>
          <w:szCs w:val="16"/>
        </w:rPr>
        <w:t>. Democrats are moving toward a full “Medicare for All” option while Republicans seek to deregulate and inject market forces. A federalist solution might be a more prudent approach. Instead of moving to national universal healthcare, why not let a state like California or Vermont try it first? Then everyone sees the costs, the complexities, and perhaps the benefits and then can decide which solution is preferable. Or, vice versa, allow a state like Texas to experiment with market reforms conservatives say will introduce market pressures to lower healthcare costs</w:t>
      </w:r>
      <w:r w:rsidRPr="00A75B1E">
        <w:t xml:space="preserve">. </w:t>
      </w:r>
      <w:r w:rsidRPr="00A75B1E">
        <w:rPr>
          <w:rStyle w:val="Emphasis"/>
        </w:rPr>
        <w:t>Immigration</w:t>
      </w:r>
      <w:r w:rsidRPr="00A75B1E">
        <w:rPr>
          <w:u w:val="single"/>
        </w:rPr>
        <w:t xml:space="preserve"> reform has been stuck for decades at the federal level</w:t>
      </w:r>
      <w:r w:rsidRPr="00A75B1E">
        <w:t xml:space="preserve">. </w:t>
      </w:r>
      <w:r w:rsidRPr="00A75B1E">
        <w:rPr>
          <w:sz w:val="16"/>
          <w:szCs w:val="16"/>
        </w:rPr>
        <w:t xml:space="preserve">But a modest federalist approach could help alleviate some of the problems resulting from inaction. Wisconsin Sen. Ron Johnson introduced </w:t>
      </w:r>
      <w:hyperlink r:id="rId38" w:tgtFrame="_blank" w:history="1">
        <w:r w:rsidRPr="00A75B1E">
          <w:rPr>
            <w:rStyle w:val="Hyperlink"/>
            <w:sz w:val="16"/>
            <w:szCs w:val="16"/>
          </w:rPr>
          <w:t>a bill in 2017</w:t>
        </w:r>
      </w:hyperlink>
      <w:r w:rsidRPr="00A75B1E">
        <w:rPr>
          <w:sz w:val="16"/>
          <w:szCs w:val="16"/>
        </w:rPr>
        <w:t xml:space="preserve"> to allow states to voluntarily create and administer a guest-worker program. “We have a shortage of workers in all different areas of the economy. We need to recognize that a one-size-fits-all federal model for visas or guest workers doesn’t work,” said Johnson. Let states that need foreign workers get them without imposing that decision on everyone. Win-win.</w:t>
      </w:r>
    </w:p>
    <w:p w14:paraId="0AFBEBB8" w14:textId="37FF4C4A" w:rsidR="00FA41D9" w:rsidRPr="00A75B1E" w:rsidRDefault="00FA41D9" w:rsidP="00FA41D9">
      <w:pPr>
        <w:pStyle w:val="Heading4"/>
      </w:pPr>
      <w:r w:rsidRPr="00A75B1E">
        <w:t xml:space="preserve">Unfettered state </w:t>
      </w:r>
      <w:hyperlink r:id="rId39" w:history="1">
        <w:r w:rsidR="000812AB" w:rsidRPr="00A75B1E">
          <w:rPr>
            <w:rStyle w:val="Hyperlink"/>
          </w:rPr>
          <w:t>marihuana</w:t>
        </w:r>
      </w:hyperlink>
      <w:r w:rsidR="000812AB" w:rsidRPr="00A75B1E">
        <w:t xml:space="preserve"> </w:t>
      </w:r>
      <w:r w:rsidRPr="00A75B1E">
        <w:t xml:space="preserve">policy allows resources to be </w:t>
      </w:r>
      <w:r w:rsidRPr="00A75B1E">
        <w:rPr>
          <w:u w:val="single"/>
        </w:rPr>
        <w:t>redirected</w:t>
      </w:r>
      <w:r w:rsidRPr="00A75B1E">
        <w:t xml:space="preserve"> to education needs</w:t>
      </w:r>
    </w:p>
    <w:p w14:paraId="7D8E9701" w14:textId="77777777" w:rsidR="00FA41D9" w:rsidRPr="00A75B1E" w:rsidRDefault="00FA41D9" w:rsidP="00FA41D9">
      <w:r w:rsidRPr="00A75B1E">
        <w:t xml:space="preserve">Katharine Neill </w:t>
      </w:r>
      <w:r w:rsidRPr="00A75B1E">
        <w:rPr>
          <w:rStyle w:val="Style13ptBold"/>
        </w:rPr>
        <w:t>Harris et. al</w:t>
      </w:r>
      <w:r w:rsidRPr="00A75B1E">
        <w:t xml:space="preserve"> 4-16-</w:t>
      </w:r>
      <w:r w:rsidRPr="00A75B1E">
        <w:rPr>
          <w:rStyle w:val="Style13ptBold"/>
        </w:rPr>
        <w:t>19,</w:t>
      </w:r>
      <w:r w:rsidRPr="00A75B1E">
        <w:t xml:space="preserve"> Ph.D., Alfred C. Glassell, III, Fellow in Drug Policy William Martin, Ph.D., Director, Drug Policy Program “The Case for Marijuana Decriminalization.” 4-16-2019. </w:t>
      </w:r>
      <w:hyperlink r:id="rId40" w:history="1">
        <w:r w:rsidRPr="00A75B1E">
          <w:rPr>
            <w:rStyle w:val="Hyperlink"/>
          </w:rPr>
          <w:t>https://www.bakerinstitute.org/files/14262/</w:t>
        </w:r>
      </w:hyperlink>
    </w:p>
    <w:p w14:paraId="62440529" w14:textId="77777777" w:rsidR="00FA41D9" w:rsidRPr="00A75B1E" w:rsidRDefault="00FA41D9" w:rsidP="00FA41D9">
      <w:pPr>
        <w:rPr>
          <w:u w:val="single"/>
        </w:rPr>
      </w:pPr>
      <w:r w:rsidRPr="00A75B1E">
        <w:rPr>
          <w:u w:val="single"/>
        </w:rPr>
        <w:t>More Efficient Use of Resources</w:t>
      </w:r>
    </w:p>
    <w:p w14:paraId="6686E336" w14:textId="77777777" w:rsidR="00FA41D9" w:rsidRPr="00A75B1E" w:rsidRDefault="00FA41D9" w:rsidP="00FA41D9">
      <w:pPr>
        <w:rPr>
          <w:u w:val="single"/>
        </w:rPr>
      </w:pPr>
      <w:r w:rsidRPr="00A75B1E">
        <w:rPr>
          <w:u w:val="single"/>
        </w:rPr>
        <w:t xml:space="preserve">Removing the criminal status of marijuana possession would mean </w:t>
      </w:r>
      <w:r w:rsidRPr="00A75B1E">
        <w:rPr>
          <w:rStyle w:val="StyleUnderline"/>
        </w:rPr>
        <w:t>federal, state, and local</w:t>
      </w:r>
      <w:r w:rsidRPr="00A75B1E">
        <w:rPr>
          <w:u w:val="single"/>
        </w:rPr>
        <w:t xml:space="preserve"> governments would </w:t>
      </w:r>
      <w:r w:rsidRPr="00A75B1E">
        <w:rPr>
          <w:rStyle w:val="Emphasis"/>
        </w:rPr>
        <w:t>no longer need</w:t>
      </w:r>
      <w:r w:rsidRPr="00A75B1E">
        <w:rPr>
          <w:u w:val="single"/>
        </w:rPr>
        <w:t xml:space="preserve"> to spend money to arrest, process, and jail defendants; to provide taxpayer-funded legal counsel to indigent defendants; or to incarcerate convicted offenders or monitor them through probation.</w:t>
      </w:r>
    </w:p>
    <w:p w14:paraId="5FC78F58" w14:textId="77777777" w:rsidR="00FA41D9" w:rsidRPr="00A75B1E" w:rsidRDefault="00FA41D9" w:rsidP="00FA41D9">
      <w:pPr>
        <w:rPr>
          <w:sz w:val="16"/>
          <w:szCs w:val="16"/>
        </w:rPr>
      </w:pPr>
      <w:r w:rsidRPr="00A75B1E">
        <w:rPr>
          <w:sz w:val="16"/>
          <w:szCs w:val="16"/>
        </w:rPr>
        <w:t>Most recent analyses of the economic benefits of marijuana reform focus on legalization.</w:t>
      </w:r>
      <w:r w:rsidRPr="00A75B1E">
        <w:rPr>
          <w:sz w:val="16"/>
          <w:szCs w:val="16"/>
          <w:u w:val="single"/>
        </w:rPr>
        <w:t xml:space="preserve"> </w:t>
      </w:r>
      <w:r w:rsidRPr="00A75B1E">
        <w:rPr>
          <w:u w:val="single"/>
        </w:rPr>
        <w:t xml:space="preserve">Decriminalization, a more moderate policy, has more modest </w:t>
      </w:r>
      <w:r w:rsidRPr="00A75B1E">
        <w:rPr>
          <w:rStyle w:val="Emphasis"/>
        </w:rPr>
        <w:t>economic potential</w:t>
      </w:r>
      <w:r w:rsidRPr="00A75B1E">
        <w:rPr>
          <w:u w:val="single"/>
        </w:rPr>
        <w:t xml:space="preserve">. Still, decriminalizing can save </w:t>
      </w:r>
      <w:r w:rsidRPr="00A75B1E">
        <w:rPr>
          <w:rStyle w:val="Emphasis"/>
        </w:rPr>
        <w:t>significant dollars</w:t>
      </w:r>
      <w:r w:rsidRPr="00A75B1E">
        <w:rPr>
          <w:u w:val="single"/>
        </w:rPr>
        <w:t xml:space="preserve"> in enforcement. Jeffrey Miron and Katherine Waldock of the Cato Institute estimate that Texas spends $330 million (2008 dollars) per year just on marijuana prohibition.40 That </w:t>
      </w:r>
      <w:r w:rsidRPr="00A75B1E">
        <w:rPr>
          <w:rStyle w:val="Emphasis"/>
        </w:rPr>
        <w:t>considerable sum</w:t>
      </w:r>
      <w:r w:rsidRPr="00A75B1E">
        <w:rPr>
          <w:u w:val="single"/>
        </w:rPr>
        <w:t xml:space="preserve"> could be used to greater benefit if directed to such needs as </w:t>
      </w:r>
      <w:r w:rsidRPr="00A75B1E">
        <w:rPr>
          <w:rStyle w:val="Emphasis"/>
        </w:rPr>
        <w:t>education</w:t>
      </w:r>
      <w:r w:rsidRPr="00A75B1E">
        <w:rPr>
          <w:sz w:val="16"/>
          <w:szCs w:val="16"/>
        </w:rPr>
        <w:t>, transportation, public health, human trafficking, or to other reforms within the criminal justice system.</w:t>
      </w:r>
    </w:p>
    <w:p w14:paraId="05D2FF0F" w14:textId="77777777" w:rsidR="00FA41D9" w:rsidRPr="00A75B1E" w:rsidRDefault="00FA41D9" w:rsidP="00FA41D9">
      <w:pPr>
        <w:pStyle w:val="Heading4"/>
      </w:pPr>
      <w:r w:rsidRPr="00A75B1E">
        <w:t xml:space="preserve">Investing in education is </w:t>
      </w:r>
      <w:r w:rsidRPr="00A75B1E">
        <w:rPr>
          <w:u w:val="single"/>
        </w:rPr>
        <w:t>crucial</w:t>
      </w:r>
      <w:r w:rsidRPr="00A75B1E">
        <w:t xml:space="preserve"> to sustain innovation and tech leadership – new investments are </w:t>
      </w:r>
      <w:r w:rsidRPr="00A75B1E">
        <w:rPr>
          <w:u w:val="single"/>
        </w:rPr>
        <w:t>required</w:t>
      </w:r>
      <w:r w:rsidRPr="00A75B1E">
        <w:t xml:space="preserve"> to offset losses</w:t>
      </w:r>
    </w:p>
    <w:p w14:paraId="0A8F9EFF" w14:textId="77777777" w:rsidR="00FA41D9" w:rsidRPr="00A75B1E" w:rsidRDefault="00FA41D9" w:rsidP="00FA41D9">
      <w:pPr>
        <w:rPr>
          <w:sz w:val="16"/>
          <w:szCs w:val="16"/>
        </w:rPr>
      </w:pPr>
      <w:r w:rsidRPr="00A75B1E">
        <w:t xml:space="preserve">Peter </w:t>
      </w:r>
      <w:r w:rsidRPr="00A75B1E">
        <w:rPr>
          <w:rStyle w:val="Style13ptBold"/>
        </w:rPr>
        <w:t>Fisher 13,</w:t>
      </w:r>
      <w:r w:rsidRPr="00A75B1E">
        <w:t xml:space="preserve"> is the research director at the Iowa Policy Project. Fisher is a national expert on public finance and has served as a consultant to the Iowa Department of Economic Development, the State of Ohio, and the Iowa Business Council. Noah Berger is president of the Massachusetts Budget and Policy Center, an independent research organization that analyzes state budget and tax policies, as well as economic issues that affect low- and moderate-income people in Massachusetts. “A Well-Educated Workforce Is Key to State Prosperity.” 2013. </w:t>
      </w:r>
      <w:hyperlink r:id="rId41" w:history="1">
        <w:r w:rsidRPr="00A75B1E">
          <w:rPr>
            <w:rStyle w:val="Hyperlink"/>
          </w:rPr>
          <w:t>https://www.epi.org/publication/states-education-productivity-growth-foundations/</w:t>
        </w:r>
      </w:hyperlink>
    </w:p>
    <w:p w14:paraId="42D3471F" w14:textId="77777777" w:rsidR="00FA41D9" w:rsidRPr="00A75B1E" w:rsidRDefault="00FA41D9" w:rsidP="00FA41D9">
      <w:pPr>
        <w:rPr>
          <w:sz w:val="16"/>
          <w:szCs w:val="16"/>
        </w:rPr>
      </w:pPr>
      <w:r w:rsidRPr="00A75B1E">
        <w:rPr>
          <w:u w:val="single"/>
        </w:rPr>
        <w:t xml:space="preserve">Historically, U.S. economic growth and prosperity have been achieved through </w:t>
      </w:r>
      <w:r w:rsidRPr="00A75B1E">
        <w:rPr>
          <w:rStyle w:val="Emphasis"/>
        </w:rPr>
        <w:t>a</w:t>
      </w:r>
      <w:r w:rsidRPr="00A75B1E">
        <w:rPr>
          <w:rStyle w:val="StyleUnderline"/>
        </w:rPr>
        <w:t xml:space="preserve">n implicit </w:t>
      </w:r>
      <w:r w:rsidRPr="00A75B1E">
        <w:rPr>
          <w:rStyle w:val="Emphasis"/>
        </w:rPr>
        <w:t>partnership</w:t>
      </w:r>
      <w:r w:rsidRPr="00A75B1E">
        <w:rPr>
          <w:u w:val="single"/>
        </w:rPr>
        <w:t xml:space="preserve"> of federal, state, and local governments, a partnership that worked astonishingly well for a period after World War II.</w:t>
      </w:r>
      <w:r w:rsidRPr="00A75B1E">
        <w:t xml:space="preserve"> </w:t>
      </w:r>
      <w:r w:rsidRPr="00A75B1E">
        <w:rPr>
          <w:sz w:val="16"/>
          <w:szCs w:val="16"/>
        </w:rPr>
        <w:t>The federal government provided overall economic stability and sought to ensure that the economy never veered too far from full employment.</w:t>
      </w:r>
      <w:hyperlink r:id="rId42" w:anchor="_note1" w:history="1">
        <w:r w:rsidRPr="00A75B1E">
          <w:rPr>
            <w:rStyle w:val="Hyperlink"/>
            <w:sz w:val="16"/>
            <w:szCs w:val="16"/>
          </w:rPr>
          <w:t>1</w:t>
        </w:r>
      </w:hyperlink>
      <w:r w:rsidRPr="00A75B1E">
        <w:rPr>
          <w:sz w:val="16"/>
          <w:szCs w:val="16"/>
        </w:rPr>
        <w:t> </w:t>
      </w:r>
      <w:r w:rsidRPr="00A75B1E">
        <w:rPr>
          <w:u w:val="single"/>
        </w:rPr>
        <w:t xml:space="preserve">State and local governments assumed primary responsibility for the education system that produced a </w:t>
      </w:r>
      <w:r w:rsidRPr="00A75B1E">
        <w:rPr>
          <w:rStyle w:val="Emphasis"/>
        </w:rPr>
        <w:t>more skilled</w:t>
      </w:r>
      <w:r w:rsidRPr="00A75B1E">
        <w:rPr>
          <w:u w:val="single"/>
        </w:rPr>
        <w:t xml:space="preserve"> and productive workforce</w:t>
      </w:r>
      <w:r w:rsidRPr="00A75B1E">
        <w:t xml:space="preserve">. </w:t>
      </w:r>
      <w:r w:rsidRPr="00A75B1E">
        <w:rPr>
          <w:sz w:val="16"/>
          <w:szCs w:val="16"/>
        </w:rPr>
        <w:t>Federal and state governments both invested in infrastructure, and in basic research that provided enormous long-term benefits for the private sector. The end result was a long period of postwar productivity growth, the prerequisite for growth in the standard of living.</w:t>
      </w:r>
    </w:p>
    <w:p w14:paraId="3E5C49BA" w14:textId="77777777" w:rsidR="00FA41D9" w:rsidRPr="00A75B1E" w:rsidRDefault="00FA41D9" w:rsidP="00FA41D9">
      <w:pPr>
        <w:rPr>
          <w:sz w:val="16"/>
          <w:szCs w:val="16"/>
        </w:rPr>
      </w:pPr>
      <w:r w:rsidRPr="00A75B1E">
        <w:rPr>
          <w:sz w:val="16"/>
          <w:szCs w:val="16"/>
        </w:rPr>
        <w:t>During the 1970s and 1980s, state and local governments across the country became convinced that they should play a more aggressive and expansive role in economic policy (Fisher and Peters 1998). Economic development became accepted as a major function of state and local government, and came to mean the direct promotion of private investment within the borders of a state or city. This led to escalating competition for a limited supply of private capital investment through increasingly generous incentive packages.</w:t>
      </w:r>
    </w:p>
    <w:p w14:paraId="758539C3" w14:textId="77777777" w:rsidR="00FA41D9" w:rsidRPr="00A75B1E" w:rsidRDefault="00FA41D9" w:rsidP="00FA41D9">
      <w:pPr>
        <w:rPr>
          <w:sz w:val="16"/>
          <w:szCs w:val="16"/>
        </w:rPr>
      </w:pPr>
      <w:r w:rsidRPr="00A75B1E">
        <w:rPr>
          <w:u w:val="single"/>
        </w:rPr>
        <w:t>While cutting costs to business has become the principal focus of economic development policy in many states, more and more states are cutting programs across the spectrum to lower state taxes</w:t>
      </w:r>
      <w:r w:rsidRPr="00A75B1E">
        <w:t xml:space="preserve">. </w:t>
      </w:r>
      <w:r w:rsidRPr="00A75B1E">
        <w:rPr>
          <w:sz w:val="16"/>
          <w:szCs w:val="16"/>
        </w:rPr>
        <w:t>In many cases these ideas are promoted as a way to attract employers from other states—to steal jobs by offering incentives to business leaders. But the preponderance of evidence has shown that in the long run these strategies are inefficient and ineffective (Fisher 2013; Mazerov 2013; Lynch 2004). State and local taxes on business are simply too small a share of total business costs to play a significant role in location decisions; other factors—labor skills, wages, access to inputs and markets—are much more important. Yet business tax breaks are expensive, and take money from investments in education and infrastructure that increase productivity and support growth.</w:t>
      </w:r>
    </w:p>
    <w:p w14:paraId="1305DBD6" w14:textId="77777777" w:rsidR="00FA41D9" w:rsidRPr="00A75B1E" w:rsidRDefault="00FA41D9" w:rsidP="00FA41D9">
      <w:pPr>
        <w:rPr>
          <w:sz w:val="16"/>
          <w:szCs w:val="16"/>
        </w:rPr>
      </w:pPr>
      <w:r w:rsidRPr="00A75B1E">
        <w:rPr>
          <w:u w:val="single"/>
        </w:rPr>
        <w:t xml:space="preserve">And as public resources are squandered on unproductive state efforts to capture private investment at the expense of other states, it becomes more difficult to fund the kind of education system innovations needed to raise U.S. educational performance up to the levels of other advanced industrial societies. Furthermore, investments in public research universities are important to </w:t>
      </w:r>
      <w:r w:rsidRPr="00A75B1E">
        <w:rPr>
          <w:rStyle w:val="Emphasis"/>
        </w:rPr>
        <w:t>enhancing</w:t>
      </w:r>
      <w:r w:rsidRPr="00A75B1E">
        <w:rPr>
          <w:u w:val="single"/>
        </w:rPr>
        <w:t xml:space="preserve"> the nation’s rate of </w:t>
      </w:r>
      <w:r w:rsidRPr="00A75B1E">
        <w:rPr>
          <w:rStyle w:val="Emphasis"/>
        </w:rPr>
        <w:t>innovation</w:t>
      </w:r>
      <w:r w:rsidRPr="00A75B1E">
        <w:rPr>
          <w:u w:val="single"/>
        </w:rPr>
        <w:t xml:space="preserve"> as basic research is spun off in new private ventures, and to </w:t>
      </w:r>
      <w:r w:rsidRPr="00A75B1E">
        <w:rPr>
          <w:rStyle w:val="Emphasis"/>
        </w:rPr>
        <w:t>maintaining</w:t>
      </w:r>
      <w:r w:rsidRPr="00A75B1E">
        <w:rPr>
          <w:u w:val="single"/>
        </w:rPr>
        <w:t xml:space="preserve"> or recapturing our </w:t>
      </w:r>
      <w:r w:rsidRPr="00A75B1E">
        <w:rPr>
          <w:rStyle w:val="Emphasis"/>
        </w:rPr>
        <w:t>leadership</w:t>
      </w:r>
      <w:r w:rsidRPr="00A75B1E">
        <w:rPr>
          <w:u w:val="single"/>
        </w:rPr>
        <w:t xml:space="preserve"> role in new </w:t>
      </w:r>
      <w:r w:rsidRPr="00A75B1E">
        <w:rPr>
          <w:rStyle w:val="Emphasis"/>
        </w:rPr>
        <w:t>tech</w:t>
      </w:r>
      <w:r w:rsidRPr="00A75B1E">
        <w:rPr>
          <w:u w:val="single"/>
        </w:rPr>
        <w:t>nologies</w:t>
      </w:r>
      <w:r w:rsidRPr="00A75B1E">
        <w:t xml:space="preserve">. </w:t>
      </w:r>
      <w:r w:rsidRPr="00A75B1E">
        <w:rPr>
          <w:sz w:val="16"/>
          <w:szCs w:val="16"/>
        </w:rPr>
        <w:t>Inadequate investments in education weaken the ability of a state to develop, grow, and attract businesses that offer high-skilled, high-wage jobs.</w:t>
      </w:r>
    </w:p>
    <w:p w14:paraId="62CF6D18" w14:textId="77777777" w:rsidR="00FA41D9" w:rsidRPr="00A75B1E" w:rsidRDefault="00FA41D9" w:rsidP="00FA41D9">
      <w:r w:rsidRPr="00A75B1E">
        <w:rPr>
          <w:u w:val="single"/>
        </w:rPr>
        <w:t>Strong state education systems are good not just for the national economy</w:t>
      </w:r>
      <w:r w:rsidRPr="00A75B1E">
        <w:t xml:space="preserve">; </w:t>
      </w:r>
      <w:r w:rsidRPr="00A75B1E">
        <w:rPr>
          <w:sz w:val="16"/>
          <w:szCs w:val="16"/>
        </w:rPr>
        <w:t>they are good for the citizens of the state. Ultimately, state economic policies seek to improve the lives of the people in the state, which means creating conditions in which people can get jobs that pay enough to support a family and provide economic security. This leads to a virtuous cycle, as working people who can afford to buy goods and services support local businesses and the local economy</w:t>
      </w:r>
      <w:r w:rsidRPr="00A75B1E">
        <w:t>.</w:t>
      </w:r>
    </w:p>
    <w:p w14:paraId="4A990F14" w14:textId="77777777" w:rsidR="00FA41D9" w:rsidRPr="00A75B1E" w:rsidRDefault="00FA41D9" w:rsidP="00FA41D9">
      <w:pPr>
        <w:rPr>
          <w:sz w:val="16"/>
          <w:szCs w:val="16"/>
        </w:rPr>
      </w:pPr>
      <w:r w:rsidRPr="00A75B1E">
        <w:rPr>
          <w:sz w:val="16"/>
          <w:szCs w:val="16"/>
        </w:rPr>
        <w:t>The connection between education and income is strong. A high school diploma, technical college certificate, or college degree not only increases one’s skills and productivity, but signals to employers that the individual is motivated and completes tasks. A more educated individual is more likely to participate in the job market, to have a job, to work more hours, and to be paid more, and less likely to be unemployed (French and Fisher 2009). But the benefits of education go beyond the economic returns. Higher levels of education also correspond to improved health and lower rates of mortality, and lower rates of crime (Grossman and Kaestner 1997; Lleras-Muney 2005; Lochner and Moretti 2004).</w:t>
      </w:r>
    </w:p>
    <w:p w14:paraId="6CE4588A" w14:textId="77777777" w:rsidR="00FA41D9" w:rsidRPr="00A75B1E" w:rsidRDefault="00FA41D9" w:rsidP="00FA41D9">
      <w:pPr>
        <w:rPr>
          <w:u w:val="single"/>
        </w:rPr>
      </w:pPr>
      <w:r w:rsidRPr="00A75B1E">
        <w:rPr>
          <w:sz w:val="16"/>
          <w:szCs w:val="16"/>
        </w:rPr>
        <w:t xml:space="preserve">Research has also shown that greater parent education correlates positively with children’s health, cognitive abilities, and academic achievement (Wolfe and Zuvekas 1995; Haveman and Wolfe 1995; Smith, Brooks-Gunn, and Klebanov 1997). The children of more highly paid workers are also less likely to grow up in poverty, less likely to be poor as adults, and more likely to be better educated and paid as adults, and therefore less likely to rely on food stamps or other public assistance (French and Fisher 2009; Duncan, Kalil, and Ziol-Guest 2008). </w:t>
      </w:r>
      <w:r w:rsidRPr="00A75B1E">
        <w:rPr>
          <w:u w:val="single"/>
        </w:rPr>
        <w:t xml:space="preserve">The benefits of a more educated population accrue not just to the more educated workers, but to </w:t>
      </w:r>
      <w:r w:rsidRPr="00A75B1E">
        <w:rPr>
          <w:rStyle w:val="Emphasis"/>
        </w:rPr>
        <w:t>future generations</w:t>
      </w:r>
      <w:r w:rsidRPr="00A75B1E">
        <w:rPr>
          <w:u w:val="single"/>
        </w:rPr>
        <w:t xml:space="preserve"> and to the </w:t>
      </w:r>
      <w:r w:rsidRPr="00A75B1E">
        <w:rPr>
          <w:rStyle w:val="Emphasis"/>
        </w:rPr>
        <w:t>broader society</w:t>
      </w:r>
      <w:r w:rsidRPr="00A75B1E">
        <w:t>.</w:t>
      </w:r>
    </w:p>
    <w:p w14:paraId="0F25A404" w14:textId="77777777" w:rsidR="00FA41D9" w:rsidRPr="00A75B1E" w:rsidRDefault="00FA41D9" w:rsidP="00FA41D9">
      <w:pPr>
        <w:pStyle w:val="Heading4"/>
      </w:pPr>
      <w:r w:rsidRPr="00A75B1E">
        <w:t xml:space="preserve">That’s key to sustain </w:t>
      </w:r>
      <w:r w:rsidRPr="00A75B1E">
        <w:rPr>
          <w:u w:val="single"/>
        </w:rPr>
        <w:t>US primacy</w:t>
      </w:r>
      <w:r w:rsidRPr="00A75B1E">
        <w:t xml:space="preserve">  </w:t>
      </w:r>
    </w:p>
    <w:p w14:paraId="3211E6ED" w14:textId="77777777" w:rsidR="00FA41D9" w:rsidRPr="00A75B1E" w:rsidRDefault="00FA41D9" w:rsidP="00FA41D9">
      <w:r w:rsidRPr="00A75B1E">
        <w:t xml:space="preserve">Rocco Leonard </w:t>
      </w:r>
      <w:r w:rsidRPr="00A75B1E">
        <w:rPr>
          <w:rStyle w:val="Style13ptBold"/>
        </w:rPr>
        <w:t xml:space="preserve">Martino 07, </w:t>
      </w:r>
      <w:r w:rsidRPr="00A75B1E">
        <w:t xml:space="preserve">Ph.D. Astrophysics from the University of Toronto and CEO of Cyber Technology Group.  “A Strategy for Success: Innovation Will Renew American Leadership.”2007.  </w:t>
      </w:r>
      <w:hyperlink r:id="rId43" w:anchor="aep-abstract-id2" w:history="1">
        <w:r w:rsidRPr="00A75B1E">
          <w:rPr>
            <w:rStyle w:val="Hyperlink"/>
          </w:rPr>
          <w:t>https://www.sciencedirect.com/science/article/abs/pii/S0030438707000075#aep-abstract-id2</w:t>
        </w:r>
      </w:hyperlink>
    </w:p>
    <w:p w14:paraId="73D4D1C9" w14:textId="77777777" w:rsidR="00FA41D9" w:rsidRPr="00A75B1E" w:rsidRDefault="00FA41D9" w:rsidP="00FA41D9">
      <w:r w:rsidRPr="00A75B1E">
        <w:rPr>
          <w:sz w:val="16"/>
          <w:szCs w:val="16"/>
        </w:rPr>
        <w:t xml:space="preserve">Much of the foreign policy discussion in the United States today is focused upon the dilemma posed by the Iraq War and the threat posed by Islamist terrorism. These problems are, of course, both immediate and important. However, </w:t>
      </w:r>
      <w:r w:rsidRPr="00A75B1E">
        <w:rPr>
          <w:u w:val="single"/>
        </w:rPr>
        <w:t xml:space="preserve">America also faces other challenges to its </w:t>
      </w:r>
      <w:r w:rsidRPr="00A75B1E">
        <w:rPr>
          <w:rStyle w:val="Emphasis"/>
        </w:rPr>
        <w:t>physical security</w:t>
      </w:r>
      <w:r w:rsidRPr="00A75B1E">
        <w:rPr>
          <w:u w:val="single"/>
        </w:rPr>
        <w:t xml:space="preserve"> and economic prosperity, and these are more long-term and probably more profound</w:t>
      </w:r>
      <w:r w:rsidRPr="00A75B1E">
        <w:t xml:space="preserve">. </w:t>
      </w:r>
      <w:r w:rsidRPr="00A75B1E">
        <w:rPr>
          <w:u w:val="single"/>
        </w:rPr>
        <w:t xml:space="preserve">There is, first, the threat posed by our declining competitiveness in the global economy, a threat most obviously represented by such rising economic powers as </w:t>
      </w:r>
      <w:r w:rsidRPr="00A75B1E">
        <w:rPr>
          <w:rStyle w:val="Emphasis"/>
        </w:rPr>
        <w:t>China</w:t>
      </w:r>
      <w:r w:rsidRPr="00A75B1E">
        <w:rPr>
          <w:u w:val="single"/>
        </w:rPr>
        <w:t xml:space="preserve"> and India. There is, second, the threat posed by our increasing </w:t>
      </w:r>
      <w:r w:rsidRPr="00A75B1E">
        <w:rPr>
          <w:rStyle w:val="Emphasis"/>
        </w:rPr>
        <w:t>dependence on oil</w:t>
      </w:r>
      <w:r w:rsidRPr="00A75B1E">
        <w:rPr>
          <w:u w:val="single"/>
        </w:rPr>
        <w:t xml:space="preserve"> imports from the Middle East</w:t>
      </w:r>
      <w:r w:rsidRPr="00A75B1E">
        <w:rPr>
          <w:sz w:val="16"/>
          <w:szCs w:val="16"/>
        </w:rPr>
        <w:t>. Moreover, these two threats are increasingly connected, as China and India themselves are greatly increasing their demand for Middle East oil.</w:t>
      </w:r>
    </w:p>
    <w:p w14:paraId="4680F4FE" w14:textId="77777777" w:rsidR="00FA41D9" w:rsidRPr="00A75B1E" w:rsidRDefault="00FA41D9" w:rsidP="00FA41D9">
      <w:r w:rsidRPr="00A75B1E">
        <w:rPr>
          <w:sz w:val="16"/>
          <w:szCs w:val="16"/>
        </w:rPr>
        <w:t>The United States of course faced great challenges to its security and economy in the past, most obviously from Germany and Japan in the first half of the twentieth century and from the Soviet Union in the second half. Crucial to America’s ability to prevail over these past challenges was our technological and industrial leadership, and especially our ability to continuously recreate it. Indeed,</w:t>
      </w:r>
      <w:r w:rsidRPr="00A75B1E">
        <w:rPr>
          <w:u w:val="single"/>
        </w:rPr>
        <w:t xml:space="preserve"> the </w:t>
      </w:r>
      <w:r w:rsidRPr="00A75B1E">
        <w:rPr>
          <w:rStyle w:val="Emphasis"/>
        </w:rPr>
        <w:t>U</w:t>
      </w:r>
      <w:r w:rsidRPr="00A75B1E">
        <w:rPr>
          <w:u w:val="single"/>
        </w:rPr>
        <w:t xml:space="preserve">nited </w:t>
      </w:r>
      <w:r w:rsidRPr="00A75B1E">
        <w:rPr>
          <w:rStyle w:val="Emphasis"/>
        </w:rPr>
        <w:t>S</w:t>
      </w:r>
      <w:r w:rsidRPr="00A75B1E">
        <w:rPr>
          <w:u w:val="single"/>
        </w:rPr>
        <w:t xml:space="preserve">tates has been </w:t>
      </w:r>
      <w:r w:rsidRPr="00A75B1E">
        <w:rPr>
          <w:rStyle w:val="Emphasis"/>
        </w:rPr>
        <w:t>unique</w:t>
      </w:r>
      <w:r w:rsidRPr="00A75B1E">
        <w:rPr>
          <w:u w:val="single"/>
        </w:rPr>
        <w:t xml:space="preserve"> among great powers in its ability to keep on creating and recreating new </w:t>
      </w:r>
      <w:r w:rsidRPr="00A75B1E">
        <w:rPr>
          <w:rStyle w:val="Emphasis"/>
        </w:rPr>
        <w:t>tech</w:t>
      </w:r>
      <w:r w:rsidRPr="00A75B1E">
        <w:rPr>
          <w:u w:val="single"/>
        </w:rPr>
        <w:t xml:space="preserve">nologies and new industries, generation after generation. Perpetual innovation and technological leadership might even be said to be the American way of </w:t>
      </w:r>
      <w:r w:rsidRPr="00A75B1E">
        <w:rPr>
          <w:rStyle w:val="Emphasis"/>
        </w:rPr>
        <w:t>maintaining primacy</w:t>
      </w:r>
      <w:r w:rsidRPr="00A75B1E">
        <w:rPr>
          <w:u w:val="single"/>
        </w:rPr>
        <w:t xml:space="preserve"> in world affairs. They are almost certainly what America will have to pursue in order to </w:t>
      </w:r>
      <w:r w:rsidRPr="00A75B1E">
        <w:rPr>
          <w:rStyle w:val="Emphasis"/>
        </w:rPr>
        <w:t>prevail</w:t>
      </w:r>
      <w:r w:rsidRPr="00A75B1E">
        <w:rPr>
          <w:u w:val="single"/>
        </w:rPr>
        <w:t xml:space="preserve"> over the contemporary challenges involving economic competitiveness and energy dependence</w:t>
      </w:r>
      <w:r w:rsidRPr="00A75B1E">
        <w:t>.</w:t>
      </w:r>
    </w:p>
    <w:p w14:paraId="5C43A08B" w14:textId="77777777" w:rsidR="00FA41D9" w:rsidRPr="00A75B1E" w:rsidRDefault="00FA41D9" w:rsidP="00FA41D9">
      <w:pPr>
        <w:pStyle w:val="Heading4"/>
      </w:pPr>
      <w:r w:rsidRPr="00A75B1E">
        <w:t xml:space="preserve">Primacy deters </w:t>
      </w:r>
      <w:r w:rsidRPr="00A75B1E">
        <w:rPr>
          <w:u w:val="single"/>
        </w:rPr>
        <w:t>global risks</w:t>
      </w:r>
      <w:r w:rsidRPr="00A75B1E">
        <w:t xml:space="preserve"> – innovation </w:t>
      </w:r>
      <w:r w:rsidRPr="00A75B1E">
        <w:rPr>
          <w:u w:val="single"/>
        </w:rPr>
        <w:t>undergirds</w:t>
      </w:r>
      <w:r w:rsidRPr="00A75B1E">
        <w:t xml:space="preserve"> stability  </w:t>
      </w:r>
    </w:p>
    <w:p w14:paraId="2972E065" w14:textId="77777777" w:rsidR="00FA41D9" w:rsidRPr="00A75B1E" w:rsidRDefault="00FA41D9" w:rsidP="00FA41D9">
      <w:r w:rsidRPr="00A75B1E">
        <w:t xml:space="preserve">James Jay </w:t>
      </w:r>
      <w:r w:rsidRPr="00A75B1E">
        <w:rPr>
          <w:rStyle w:val="Style13ptBold"/>
        </w:rPr>
        <w:t>Carafano</w:t>
      </w:r>
      <w:r w:rsidRPr="00A75B1E">
        <w:t xml:space="preserve"> 1-28-</w:t>
      </w:r>
      <w:r w:rsidRPr="00A75B1E">
        <w:rPr>
          <w:rStyle w:val="Style13ptBold"/>
        </w:rPr>
        <w:t>20,</w:t>
      </w:r>
      <w:r w:rsidRPr="00A75B1E">
        <w:t xml:space="preserve"> Ph.D. from Georgetown University; a leading expert in national security and foreign policy challenges, is the vice president of Heritage's Kathryn and Shelby Cullom Davis Institute for National Security and Foreign Policy and the E. W. Richardson Fellow. “Technology and Great Power Competition: 5 Top Challenges for the Next Decade.” 1-28-2020. </w:t>
      </w:r>
      <w:hyperlink r:id="rId44" w:history="1">
        <w:r w:rsidRPr="00A75B1E">
          <w:rPr>
            <w:rStyle w:val="Hyperlink"/>
          </w:rPr>
          <w:t>https://www.heritage.org/technology/commentary/technology-and-great-power-competition-5-top-challenges-the-next-decade</w:t>
        </w:r>
      </w:hyperlink>
    </w:p>
    <w:p w14:paraId="37174BBF" w14:textId="77777777" w:rsidR="00FA41D9" w:rsidRPr="00A75B1E" w:rsidRDefault="00FA41D9" w:rsidP="00FA41D9">
      <w:pPr>
        <w:rPr>
          <w:sz w:val="16"/>
          <w:szCs w:val="16"/>
        </w:rPr>
      </w:pPr>
      <w:r w:rsidRPr="00A75B1E">
        <w:rPr>
          <w:u w:val="single"/>
        </w:rPr>
        <w:t xml:space="preserve">Welcome to the age of </w:t>
      </w:r>
      <w:r w:rsidRPr="00A75B1E">
        <w:rPr>
          <w:rStyle w:val="Emphasis"/>
        </w:rPr>
        <w:t>great-power competition</w:t>
      </w:r>
      <w:r w:rsidRPr="00A75B1E">
        <w:t xml:space="preserve">. </w:t>
      </w:r>
      <w:r w:rsidRPr="00A75B1E">
        <w:rPr>
          <w:sz w:val="16"/>
          <w:szCs w:val="16"/>
        </w:rPr>
        <w:t xml:space="preserve">Much more than a geopolitical bumper sticker, this label describes the foundation of what has become the free world’s new grand strategy, not just for the United States, but for many of our friends, partners and allies as well. </w:t>
      </w:r>
      <w:r w:rsidRPr="00A75B1E">
        <w:rPr>
          <w:u w:val="single"/>
        </w:rPr>
        <w:t xml:space="preserve">It is a competition </w:t>
      </w:r>
      <w:r w:rsidRPr="00A75B1E">
        <w:rPr>
          <w:rStyle w:val="Emphasis"/>
        </w:rPr>
        <w:t>without precedent</w:t>
      </w:r>
      <w:r w:rsidRPr="00A75B1E">
        <w:rPr>
          <w:u w:val="single"/>
        </w:rPr>
        <w:t>. One aspect of this new world disorder—advanced technological competition—is particularly noteworthy. It will be infused throughout the struggle, and if Washington wants to win, America will have to do better</w:t>
      </w:r>
      <w:r w:rsidRPr="00A75B1E">
        <w:t xml:space="preserve">. </w:t>
      </w:r>
      <w:r w:rsidRPr="00A75B1E">
        <w:rPr>
          <w:u w:val="single"/>
        </w:rPr>
        <w:t xml:space="preserve">Today, the United States sees </w:t>
      </w:r>
      <w:r w:rsidRPr="00A75B1E">
        <w:rPr>
          <w:rStyle w:val="Emphasis"/>
        </w:rPr>
        <w:t>China</w:t>
      </w:r>
      <w:r w:rsidRPr="00A75B1E">
        <w:rPr>
          <w:u w:val="single"/>
        </w:rPr>
        <w:t xml:space="preserve">, </w:t>
      </w:r>
      <w:r w:rsidRPr="00A75B1E">
        <w:rPr>
          <w:rStyle w:val="Emphasis"/>
        </w:rPr>
        <w:t>Russia</w:t>
      </w:r>
      <w:r w:rsidRPr="00A75B1E">
        <w:rPr>
          <w:u w:val="single"/>
        </w:rPr>
        <w:t xml:space="preserve">, </w:t>
      </w:r>
      <w:r w:rsidRPr="00A75B1E">
        <w:rPr>
          <w:rStyle w:val="Emphasis"/>
        </w:rPr>
        <w:t>North Korea</w:t>
      </w:r>
      <w:r w:rsidRPr="00A75B1E">
        <w:rPr>
          <w:u w:val="single"/>
        </w:rPr>
        <w:t xml:space="preserve">, </w:t>
      </w:r>
      <w:r w:rsidRPr="00A75B1E">
        <w:rPr>
          <w:rStyle w:val="Emphasis"/>
        </w:rPr>
        <w:t>Iran</w:t>
      </w:r>
      <w:r w:rsidRPr="00A75B1E">
        <w:rPr>
          <w:u w:val="single"/>
        </w:rPr>
        <w:t xml:space="preserve"> and transnational Islamist </w:t>
      </w:r>
      <w:r w:rsidRPr="00A75B1E">
        <w:rPr>
          <w:rStyle w:val="Emphasis"/>
        </w:rPr>
        <w:t>terrorism</w:t>
      </w:r>
      <w:r w:rsidRPr="00A75B1E">
        <w:rPr>
          <w:u w:val="single"/>
        </w:rPr>
        <w:t xml:space="preserve"> as the chief threats to </w:t>
      </w:r>
      <w:r w:rsidRPr="00A75B1E">
        <w:rPr>
          <w:rStyle w:val="Emphasis"/>
        </w:rPr>
        <w:t>world stability</w:t>
      </w:r>
      <w:r w:rsidRPr="00A75B1E">
        <w:rPr>
          <w:sz w:val="16"/>
          <w:szCs w:val="16"/>
        </w:rPr>
        <w:t>. That is not just the Trump administration’s view; Bush and Obama had the same list, although they had different strategies for dealing with these threats.</w:t>
      </w:r>
      <w:r w:rsidRPr="00A75B1E">
        <w:t xml:space="preserve"> </w:t>
      </w:r>
      <w:r w:rsidRPr="00A75B1E">
        <w:rPr>
          <w:sz w:val="16"/>
          <w:szCs w:val="16"/>
        </w:rPr>
        <w:t>They also had different additional concerns. Bush obsessed about Saddam Hussein. Obama fretted over climate change. Trump is preoccupied with border security. Nevertheless, the fact that three very different presidents from the nation’s two major political parties shared a common threat perception is notable. That hadn’t happened since the end of the Cold War. Further, there is no question that, over the last decade, the United States has seen an emerging bipartisan consensus as to what poses major threats to America’s vital interests around the world. Admittedly, this opinion is not universal. There is debate. In the U.S. voices on the right and left dissent from the new orthodoxy. Many European allies eschew the notion of dividing the world between friends and enemies. They would prefer to see a European neutral zone and not take sides. In Asia, some powers that share our disdain for China and terrorists are more sanguine about Iran and Russia. So, just as during the Cold War, there is an admixture of both consensus and nonconformity. Also, let’s grant the term “great powers” is inelegant and imprecise. None of these nations is a truly great power. Russia’s economy is smaller than that of Texas and eight times smaller than China’s. North Korea has the world’s worst economy while Iran’s is only marginally better. Diplomatically, politically, and militarily they are all different</w:t>
      </w:r>
      <w:r w:rsidRPr="00A75B1E">
        <w:rPr>
          <w:sz w:val="14"/>
          <w:szCs w:val="14"/>
        </w:rPr>
        <w:t xml:space="preserve">. </w:t>
      </w:r>
      <w:r w:rsidRPr="00A75B1E">
        <w:rPr>
          <w:u w:val="single"/>
        </w:rPr>
        <w:t xml:space="preserve">Yet, each in its own way presents a </w:t>
      </w:r>
      <w:r w:rsidRPr="00A75B1E">
        <w:rPr>
          <w:rStyle w:val="Emphasis"/>
        </w:rPr>
        <w:t>grave destabilizing danger</w:t>
      </w:r>
      <w:r w:rsidRPr="00A75B1E">
        <w:rPr>
          <w:u w:val="single"/>
        </w:rPr>
        <w:t xml:space="preserve"> to the parts of the planet where stability is important to American interests</w:t>
      </w:r>
      <w:r w:rsidRPr="00A75B1E">
        <w:t xml:space="preserve">. </w:t>
      </w:r>
      <w:r w:rsidRPr="00A75B1E">
        <w:rPr>
          <w:sz w:val="16"/>
          <w:szCs w:val="16"/>
        </w:rPr>
        <w:t xml:space="preserve">Granted, none represents an existential menace to the United States. in the manner of the Soviet Union. Moreover, they have but limited interest and capacity when it comes to joining forces against America. Still, </w:t>
      </w:r>
      <w:r w:rsidRPr="00A75B1E">
        <w:rPr>
          <w:u w:val="single"/>
        </w:rPr>
        <w:t xml:space="preserve">collectively they offer a spectrum of global challenges on par with the problems faced during the Cold War. And, since the </w:t>
      </w:r>
      <w:r w:rsidRPr="00A75B1E">
        <w:rPr>
          <w:rStyle w:val="Emphasis"/>
        </w:rPr>
        <w:t>U</w:t>
      </w:r>
      <w:r w:rsidRPr="00A75B1E">
        <w:rPr>
          <w:u w:val="single"/>
        </w:rPr>
        <w:t xml:space="preserve">nited </w:t>
      </w:r>
      <w:r w:rsidRPr="00A75B1E">
        <w:rPr>
          <w:rStyle w:val="Emphasis"/>
        </w:rPr>
        <w:t>S</w:t>
      </w:r>
      <w:r w:rsidRPr="00A75B1E">
        <w:rPr>
          <w:u w:val="single"/>
        </w:rPr>
        <w:t xml:space="preserve">tates remains a global power with global interests and responsibilities, it is more than appropriate to view them, taken together, as the pacing </w:t>
      </w:r>
      <w:r w:rsidRPr="00A75B1E">
        <w:rPr>
          <w:rStyle w:val="Emphasis"/>
        </w:rPr>
        <w:t>threats of our time</w:t>
      </w:r>
      <w:r w:rsidRPr="00A75B1E">
        <w:t xml:space="preserve">. </w:t>
      </w:r>
      <w:r w:rsidRPr="00A75B1E">
        <w:rPr>
          <w:sz w:val="16"/>
          <w:szCs w:val="16"/>
        </w:rPr>
        <w:t xml:space="preserve">Finally, “competition” is definitely the right word to frame what the United States is up against. None of these entities, not even the terrorists, expects to win by fighting big battles with America. Explicitly, the strategy is to “win without fighting”—to find the means, fair and foul, to diminish, undermine and counter American power. </w:t>
      </w:r>
      <w:r w:rsidRPr="00A75B1E">
        <w:rPr>
          <w:u w:val="single"/>
        </w:rPr>
        <w:t xml:space="preserve">In turn, the </w:t>
      </w:r>
      <w:r w:rsidRPr="00A75B1E">
        <w:rPr>
          <w:rStyle w:val="Emphasis"/>
        </w:rPr>
        <w:t>U</w:t>
      </w:r>
      <w:r w:rsidRPr="00A75B1E">
        <w:rPr>
          <w:u w:val="single"/>
        </w:rPr>
        <w:t xml:space="preserve">nited </w:t>
      </w:r>
      <w:r w:rsidRPr="00A75B1E">
        <w:rPr>
          <w:rStyle w:val="Emphasis"/>
        </w:rPr>
        <w:t>S</w:t>
      </w:r>
      <w:r w:rsidRPr="00A75B1E">
        <w:rPr>
          <w:u w:val="single"/>
        </w:rPr>
        <w:t xml:space="preserve">tates “wins,” not by fighting wars and fritting away its power and influence trying to police the world, but by </w:t>
      </w:r>
      <w:r w:rsidRPr="00A75B1E">
        <w:rPr>
          <w:rStyle w:val="Emphasis"/>
        </w:rPr>
        <w:t>outcompeting</w:t>
      </w:r>
      <w:r w:rsidRPr="00A75B1E">
        <w:rPr>
          <w:u w:val="single"/>
        </w:rPr>
        <w:t xml:space="preserve"> its enemies</w:t>
      </w:r>
      <w:r w:rsidRPr="00A75B1E">
        <w:t xml:space="preserve">. </w:t>
      </w:r>
      <w:r w:rsidRPr="00A75B1E">
        <w:rPr>
          <w:u w:val="single"/>
        </w:rPr>
        <w:t xml:space="preserve">Competing effectively means it’s as important, if not more important, to </w:t>
      </w:r>
      <w:r w:rsidRPr="00A75B1E">
        <w:rPr>
          <w:rStyle w:val="Emphasis"/>
        </w:rPr>
        <w:t>sustain</w:t>
      </w:r>
      <w:r w:rsidRPr="00A75B1E">
        <w:rPr>
          <w:u w:val="single"/>
        </w:rPr>
        <w:t xml:space="preserve"> American strengths and </w:t>
      </w:r>
      <w:r w:rsidRPr="00A75B1E">
        <w:rPr>
          <w:rStyle w:val="Emphasis"/>
        </w:rPr>
        <w:t>competitive advantages</w:t>
      </w:r>
      <w:r w:rsidRPr="00A75B1E">
        <w:rPr>
          <w:u w:val="single"/>
        </w:rPr>
        <w:t xml:space="preserve"> as it is to weaken our adversaries. As long as the </w:t>
      </w:r>
      <w:r w:rsidRPr="00A75B1E">
        <w:rPr>
          <w:rStyle w:val="Emphasis"/>
        </w:rPr>
        <w:t>U</w:t>
      </w:r>
      <w:r w:rsidRPr="00A75B1E">
        <w:rPr>
          <w:u w:val="single"/>
        </w:rPr>
        <w:t xml:space="preserve">nited </w:t>
      </w:r>
      <w:r w:rsidRPr="00A75B1E">
        <w:rPr>
          <w:rStyle w:val="Emphasis"/>
        </w:rPr>
        <w:t>S</w:t>
      </w:r>
      <w:r w:rsidRPr="00A75B1E">
        <w:rPr>
          <w:u w:val="single"/>
        </w:rPr>
        <w:t xml:space="preserve">tates and its friends, allies and partners retain the capacity to protect their freedom, posterity and security, they will be able to outrun, outlast and </w:t>
      </w:r>
      <w:r w:rsidRPr="00A75B1E">
        <w:rPr>
          <w:rStyle w:val="Emphasis"/>
        </w:rPr>
        <w:t>overmatch</w:t>
      </w:r>
      <w:r w:rsidRPr="00A75B1E">
        <w:rPr>
          <w:u w:val="single"/>
        </w:rPr>
        <w:t xml:space="preserve"> any combination of evildoers looking to bring the country down</w:t>
      </w:r>
      <w:r w:rsidRPr="00A75B1E">
        <w:rPr>
          <w:sz w:val="16"/>
          <w:szCs w:val="16"/>
        </w:rPr>
        <w:t xml:space="preserve">. That is the core animating action behind a global strategy for prevailing in an age of great-power competition. </w:t>
      </w:r>
    </w:p>
    <w:p w14:paraId="48E51F13" w14:textId="77777777" w:rsidR="00FA41D9" w:rsidRPr="00A75B1E" w:rsidRDefault="00FA41D9" w:rsidP="00FA41D9">
      <w:pPr>
        <w:pStyle w:val="Heading4"/>
        <w:rPr>
          <w:u w:val="single"/>
        </w:rPr>
      </w:pPr>
      <w:r w:rsidRPr="00A75B1E">
        <w:t xml:space="preserve">AND, power-sharing over immigration creates </w:t>
      </w:r>
      <w:r w:rsidRPr="00A75B1E">
        <w:rPr>
          <w:u w:val="single"/>
        </w:rPr>
        <w:t>effective border security</w:t>
      </w:r>
      <w:r w:rsidRPr="00A75B1E">
        <w:t xml:space="preserve"> and results in </w:t>
      </w:r>
      <w:r w:rsidRPr="00A75B1E">
        <w:rPr>
          <w:u w:val="single"/>
        </w:rPr>
        <w:t>federal comprehensive reform</w:t>
      </w:r>
    </w:p>
    <w:p w14:paraId="18E5F3F2" w14:textId="77777777" w:rsidR="00FA41D9" w:rsidRPr="00A75B1E" w:rsidRDefault="00FA41D9" w:rsidP="00FA41D9">
      <w:r w:rsidRPr="00A75B1E">
        <w:t xml:space="preserve">Cristina M. </w:t>
      </w:r>
      <w:r w:rsidRPr="00A75B1E">
        <w:rPr>
          <w:rStyle w:val="Style13ptBold"/>
        </w:rPr>
        <w:t>Rodriguez 8</w:t>
      </w:r>
      <w:r w:rsidRPr="00A75B1E">
        <w:t>, is an associate professor of Law at NYU. "The Significance of the Local in Immigration Regulation.” 2008. www.michiganlawreview.org/assets/pdfs/106/4/rodriguez.pdf</w:t>
      </w:r>
    </w:p>
    <w:p w14:paraId="48CC4ECD" w14:textId="77777777" w:rsidR="00FA41D9" w:rsidRPr="00A75B1E" w:rsidRDefault="00FA41D9" w:rsidP="00FA41D9">
      <w:pPr>
        <w:rPr>
          <w:sz w:val="16"/>
          <w:szCs w:val="16"/>
        </w:rPr>
      </w:pPr>
      <w:r w:rsidRPr="00A75B1E">
        <w:rPr>
          <w:u w:val="single"/>
        </w:rPr>
        <w:t xml:space="preserve">In addition to </w:t>
      </w:r>
      <w:r w:rsidRPr="00A75B1E">
        <w:rPr>
          <w:rStyle w:val="Emphasis"/>
        </w:rPr>
        <w:t>resisting</w:t>
      </w:r>
      <w:r w:rsidRPr="00A75B1E">
        <w:rPr>
          <w:u w:val="single"/>
        </w:rPr>
        <w:t xml:space="preserve"> preemption, Congress should actively promote </w:t>
      </w:r>
      <w:r w:rsidRPr="00A75B1E">
        <w:rPr>
          <w:rStyle w:val="Emphasis"/>
        </w:rPr>
        <w:t>power-sharing</w:t>
      </w:r>
      <w:r w:rsidRPr="00A75B1E">
        <w:rPr>
          <w:u w:val="single"/>
        </w:rPr>
        <w:t xml:space="preserve"> or cooperative activity between state and local officials and the federal government</w:t>
      </w:r>
      <w:r w:rsidRPr="00A75B1E">
        <w:t xml:space="preserve">. </w:t>
      </w:r>
      <w:r w:rsidRPr="00A75B1E">
        <w:rPr>
          <w:sz w:val="16"/>
          <w:szCs w:val="16"/>
        </w:rPr>
        <w:t>A model for federal-state consultation can be found in the Canadian system, where the federal and provincial governments have concurrent jurisdiction over immigration policy.278 Though Canada’s federal government has exclusive jurisdiction over naturalization, and the provinces cannot obstruct immigrant travel among the provinces, the British North America Act gives the provinces the power to “make Laws in relation to . . . Immigration into the Province,” insofar as those laws “are not repugnant” to any act of Parliament.279 To negotiate the potential for conflict in this arrangement, Parliament passed an Immigration Act in 1976, which it later amended in 2001, to create a framework for federal-provincial cooperation.  The Act authorizes the federal government to consult and enter into agreements with the provincial governments on immigration and refugee policy, in order to capture the particular and varied effects of immigration on the different regions of the country.280 But not only does the Act permit cooperation generally, it also requires specific forms of cooperation. The federal government must consult the provinces on the subject of the number of immigrants to be admitted each year in the various categories set by law.281 The purpose of this requirement is to ensure that the federal government takes into account regional economic and demographic needs and considers provincial views when contemplating what measures should be adopted to “facilitate [immigrants’] integration into Canadian society.”282 In other words, though Parliament remains supreme, the provinces have an explicit role in the constitutional structure to help manage “immigrant settlement” in response to “regional demographic requirements,” to which the provinces are presumably best attuned.283 To be sure, a coherent immigration system must begin by assuming primary federal control over admissions limits and removal standards, largely because such control performs a critical coordinating function. The one voice argument, at least from the perspective of efficiency, still has purchase in this context: the system would be chaotic if individual states could set visa limits and create their own standards for removal.</w:t>
      </w:r>
      <w:r w:rsidRPr="00A75B1E">
        <w:t xml:space="preserve"> </w:t>
      </w:r>
      <w:r w:rsidRPr="00A75B1E">
        <w:rPr>
          <w:u w:val="single"/>
        </w:rPr>
        <w:t>In the United States, this centralization has made direct enforcement of federal immigration standards extraordinarily complex, because the federal government has adopted intricate admissions and visa standards over time</w:t>
      </w:r>
      <w:r w:rsidRPr="00A75B1E">
        <w:t xml:space="preserve">. </w:t>
      </w:r>
      <w:r w:rsidRPr="00A75B1E">
        <w:rPr>
          <w:sz w:val="16"/>
          <w:szCs w:val="16"/>
        </w:rPr>
        <w:t xml:space="preserve">Centralization thus supports tight congressional control over state-federal enforcement collaboration through mechanisms such as 287(g).284 </w:t>
      </w:r>
      <w:r w:rsidRPr="00A75B1E">
        <w:rPr>
          <w:u w:val="single"/>
        </w:rPr>
        <w:t>But cooperation should nonetheless be possible</w:t>
      </w:r>
      <w:r w:rsidRPr="00A75B1E">
        <w:rPr>
          <w:sz w:val="16"/>
          <w:szCs w:val="16"/>
        </w:rPr>
        <w:t xml:space="preserve">. As I have shown throughout this Article, </w:t>
      </w:r>
      <w:r w:rsidRPr="00A75B1E">
        <w:rPr>
          <w:u w:val="single"/>
        </w:rPr>
        <w:t>the federal government depends on the states to manage migration, but the federal exclusivity principle blocks efforts to leverage this relationship because it supports the assumption that the power Congress would cede in these cooperative ventures is exclusively federal and therefore not capable of being devolved.</w:t>
      </w:r>
      <w:r w:rsidRPr="00A75B1E">
        <w:t xml:space="preserve"> </w:t>
      </w:r>
      <w:r w:rsidRPr="00A75B1E">
        <w:rPr>
          <w:u w:val="single"/>
        </w:rPr>
        <w:t>But cooperation can provide states with an avenue to</w:t>
      </w:r>
      <w:r w:rsidRPr="00A75B1E">
        <w:rPr>
          <w:rStyle w:val="StyleUnderline"/>
        </w:rPr>
        <w:t xml:space="preserve"> </w:t>
      </w:r>
      <w:r w:rsidRPr="00A75B1E">
        <w:rPr>
          <w:rStyle w:val="Emphasis"/>
        </w:rPr>
        <w:t>deal</w:t>
      </w:r>
      <w:r w:rsidRPr="00A75B1E">
        <w:rPr>
          <w:rStyle w:val="StyleUnderline"/>
        </w:rPr>
        <w:t xml:space="preserve"> directly </w:t>
      </w:r>
      <w:r w:rsidRPr="00A75B1E">
        <w:rPr>
          <w:rStyle w:val="Emphasis"/>
        </w:rPr>
        <w:t>with</w:t>
      </w:r>
      <w:r w:rsidRPr="00A75B1E">
        <w:rPr>
          <w:u w:val="single"/>
        </w:rPr>
        <w:t xml:space="preserve"> the consequences of immigration that clearly implicate state interests, while providing a form of federal supervision that creates an extra check to ensure that a state’s action is not motivated by animus or is consistent with federal objectives</w:t>
      </w:r>
      <w:r w:rsidRPr="00A75B1E">
        <w:t xml:space="preserve">.  </w:t>
      </w:r>
      <w:r w:rsidRPr="00A75B1E">
        <w:rPr>
          <w:sz w:val="16"/>
          <w:szCs w:val="16"/>
        </w:rPr>
        <w:t xml:space="preserve">The cooperation I envision could take several forms. First, Congress could expressly authorize states to adopt measures that state officials might otherwise worry are outside their power or that are politically unpalatable without some cover from Congress, as with the DREAM Act. Similarly, Congress could devolve authority to states to exercise decision-making capacity in areas that might otherwise be off limits to the states under current law, such as state implementation of federally funded programs like Medicaid.285 The touchstone for congressional policymaking in this area should be not whether Congress is authorizing states and localities to do positive or negative things vis-à-vis immigrants, but whether the policy enhances or shuts down state decision-making capacity over how best to approach immigrant populations and whether the policy ultimately balances the competing goals of the system.  In its most productive form, cooperation would involve enlisting the states in immigration-related policy, as Congress already has with the 287(g) agreements.286 Though Governor Vilsack’s “immigrant enterprise zones” never got going in Iowa, his plan could serve as a model for direct state involvement in setting labor admissions standards.287 States could provide their relative preferences and expertise directly to an administrative policy process, rather than indirectly through representation in the Congresses that set visa limits. This form of collaboration would involve state governments and bureaucrats, who are likely to have expertise related to the challenges facing state governments that is quite distinct from the expertise of their state’s federal delegates.  It may be the case that some of these cooperative ventures will prove to be misguided. It is possible that the states will not act as faithful agents of the federal government.288 Little is known, for example, about how the 287(g) agreements are functioning. Because state and local police are far more likely to come into contact with individuals through quotidian interactions, such as traffic stops, the possibility of racial profiling of Latinos and mistaken identity rises substantially with state and local involvement. Moreover, as police chiefs around the country have cautioned, state and local engagement in immigration enforcement may seriously undermine the confidence and trust of immigrant communities in law enforcement.289 </w:t>
      </w:r>
      <w:r w:rsidRPr="00A75B1E">
        <w:rPr>
          <w:u w:val="single"/>
        </w:rPr>
        <w:t>At the same time, anecdotal evidence suggests that federal-state-local collaboration in this area helps to restrain state and local enforcement that may occur in an ad hoc manner anyway</w:t>
      </w:r>
      <w:r w:rsidRPr="00A75B1E">
        <w:t xml:space="preserve">. </w:t>
      </w:r>
      <w:r w:rsidRPr="00A75B1E">
        <w:rPr>
          <w:sz w:val="16"/>
          <w:szCs w:val="16"/>
        </w:rPr>
        <w:t xml:space="preserve">Because public pressure to crack down on criminal aliens, in particular, is powerful, federal-state-local law enforcement partnerships may help restore public confidence in law enforcement while ensuring that state and local enforcement efforts are overseen by the federal government.290 </w:t>
      </w:r>
      <w:r w:rsidRPr="00A75B1E">
        <w:rPr>
          <w:u w:val="single"/>
        </w:rPr>
        <w:t xml:space="preserve">Because cooperation has the potential to produce a </w:t>
      </w:r>
      <w:r w:rsidRPr="00A75B1E">
        <w:rPr>
          <w:rStyle w:val="Emphasis"/>
        </w:rPr>
        <w:t>variety of benefits</w:t>
      </w:r>
      <w:r w:rsidRPr="00A75B1E">
        <w:rPr>
          <w:u w:val="single"/>
        </w:rPr>
        <w:t>, it should be pursued</w:t>
      </w:r>
      <w:r w:rsidRPr="00A75B1E">
        <w:t xml:space="preserve">. </w:t>
      </w:r>
      <w:r w:rsidRPr="00A75B1E">
        <w:rPr>
          <w:u w:val="single"/>
        </w:rPr>
        <w:t>As the regulatory trends discussed in Part II make clear, states have a strong interest in federal success when it comes to enforcement, and so cooperation may well enhance federal capacities</w:t>
      </w:r>
      <w:r w:rsidRPr="00A75B1E">
        <w:t xml:space="preserve">. </w:t>
      </w:r>
      <w:r w:rsidRPr="00A75B1E">
        <w:rPr>
          <w:u w:val="single"/>
        </w:rPr>
        <w:t>In addition, in the face of federal inaction and resource constraints, states can act as a kind of clean-up crew for the federal government</w:t>
      </w:r>
      <w:r w:rsidRPr="00A75B1E">
        <w:t xml:space="preserve">. </w:t>
      </w:r>
      <w:r w:rsidRPr="00A75B1E">
        <w:rPr>
          <w:sz w:val="16"/>
          <w:szCs w:val="16"/>
        </w:rPr>
        <w:t xml:space="preserve">Of course, some of these states may be more invested in successful enforcement than the federal government, which has an arguable interest in underenforcement. But cooperation would not diminish the federal government’s discretion with respect to whether to pursue removal of an unlawful alien apprehended by a state official. And when it comes to immigrant admissions, some states may seek more immigrants with different statuses than the federal government. But presumably a collaborative admissions-setting process would enable the federal government to develop both a more accurate assessment of the labor market, as well as a clearer picture of how much immigration particular pockets of the country are willing to tolerate. </w:t>
      </w:r>
      <w:r w:rsidRPr="00A75B1E">
        <w:t xml:space="preserve"> </w:t>
      </w:r>
      <w:r w:rsidRPr="00A75B1E">
        <w:rPr>
          <w:u w:val="single"/>
        </w:rPr>
        <w:t xml:space="preserve">State immigration-related action also might serve as a </w:t>
      </w:r>
      <w:r w:rsidRPr="00A75B1E">
        <w:rPr>
          <w:rStyle w:val="Emphasis"/>
        </w:rPr>
        <w:t>catalyst for federal reform</w:t>
      </w:r>
      <w:r w:rsidRPr="00A75B1E">
        <w:rPr>
          <w:u w:val="single"/>
        </w:rPr>
        <w:t xml:space="preserve"> by heightening awareness of crucial issues that might not enter the federal government’s purview otherwise</w:t>
      </w:r>
      <w:r w:rsidRPr="00A75B1E">
        <w:t xml:space="preserve">. </w:t>
      </w:r>
      <w:r w:rsidRPr="00A75B1E">
        <w:rPr>
          <w:u w:val="single"/>
        </w:rPr>
        <w:t xml:space="preserve">That is, a </w:t>
      </w:r>
      <w:r w:rsidRPr="00A75B1E">
        <w:rPr>
          <w:rStyle w:val="Emphasis"/>
        </w:rPr>
        <w:t>legislative trend</w:t>
      </w:r>
      <w:r w:rsidRPr="00A75B1E">
        <w:rPr>
          <w:u w:val="single"/>
        </w:rPr>
        <w:t xml:space="preserve"> in the states might </w:t>
      </w:r>
      <w:r w:rsidRPr="00A75B1E">
        <w:rPr>
          <w:rStyle w:val="Emphasis"/>
        </w:rPr>
        <w:t>pressure</w:t>
      </w:r>
      <w:r w:rsidRPr="00A75B1E">
        <w:rPr>
          <w:u w:val="single"/>
        </w:rPr>
        <w:t xml:space="preserve"> the federal government to address an issue that has become national in scope or to revisit a law that clearly buts up against states’ judgments with respect to integration policy</w:t>
      </w:r>
      <w:r w:rsidRPr="00A75B1E">
        <w:t xml:space="preserve">. </w:t>
      </w:r>
      <w:r w:rsidRPr="00A75B1E">
        <w:rPr>
          <w:rStyle w:val="Emphasis"/>
        </w:rPr>
        <w:t>States</w:t>
      </w:r>
      <w:r w:rsidRPr="00A75B1E">
        <w:rPr>
          <w:u w:val="single"/>
        </w:rPr>
        <w:t xml:space="preserve">, through their regulatory efforts, also can help make the federal government aware of the costs of the latter’s policies, thus helping to </w:t>
      </w:r>
      <w:r w:rsidRPr="00A75B1E">
        <w:rPr>
          <w:rStyle w:val="Emphasis"/>
        </w:rPr>
        <w:t>set the agenda</w:t>
      </w:r>
      <w:r w:rsidRPr="00A75B1E">
        <w:rPr>
          <w:u w:val="single"/>
        </w:rPr>
        <w:t xml:space="preserve"> for federal reform by bringing notoriety and perhaps infamy to an issue</w:t>
      </w:r>
      <w:r w:rsidRPr="00A75B1E">
        <w:t xml:space="preserve">.292 </w:t>
      </w:r>
      <w:r w:rsidRPr="00A75B1E">
        <w:rPr>
          <w:u w:val="single"/>
        </w:rPr>
        <w:t xml:space="preserve">The current and accelerating trend of state and local regulation in the enforcement vein, for example, is highlighting to federal lawmakers the need to reconsider their policy of underenforcement, which has resulted in </w:t>
      </w:r>
      <w:r w:rsidRPr="00A75B1E">
        <w:rPr>
          <w:rStyle w:val="Emphasis"/>
        </w:rPr>
        <w:t>stepped-up enforcement</w:t>
      </w:r>
      <w:r w:rsidRPr="00A75B1E">
        <w:rPr>
          <w:u w:val="single"/>
        </w:rPr>
        <w:t xml:space="preserve"> and may eventually produce more </w:t>
      </w:r>
      <w:r w:rsidRPr="00A75B1E">
        <w:rPr>
          <w:rStyle w:val="Emphasis"/>
        </w:rPr>
        <w:t>comprehensive reform</w:t>
      </w:r>
      <w:r w:rsidRPr="00A75B1E">
        <w:t>.</w:t>
      </w:r>
      <w:r w:rsidRPr="00A75B1E">
        <w:rPr>
          <w:sz w:val="16"/>
          <w:szCs w:val="16"/>
        </w:rPr>
        <w:t xml:space="preserve">293 The same dynamic is at work with the in-state tuition issue. Despite the federal government’s attempt in 1996 to prevent states from making in-state tuition rates available to unauthorized students, several states persisted in creating this option, making clear to the federal government the importance of the measure for long-term integration objectives. The appeal of the in-state tuition measure may yet lead Congress to pass the DREAM Act, which would not only authorize what states are already doing, but also take the crucial next step of giving certain unauthorized students legal status—a move that only the federal government can make. In the end, the flattening tendency of exclusive federal regulation lends credence to the belief that we must have a national or uniform policy on matters concerning the regulation and status of immigrants in this country. The principle also prevents us from effectively channeling the powerful tendency toward decentralized decision making and thus from exploring the potential benefits of federal-state-local cooperation. Federal exclusivity in the lawmaking context must therefore be set aside as well. </w:t>
      </w:r>
    </w:p>
    <w:p w14:paraId="60F7D7AD" w14:textId="77777777" w:rsidR="00FA41D9" w:rsidRPr="00A75B1E" w:rsidRDefault="00FA41D9" w:rsidP="00FA41D9">
      <w:pPr>
        <w:pStyle w:val="Heading4"/>
      </w:pPr>
      <w:r w:rsidRPr="00A75B1E">
        <w:t xml:space="preserve">Effective border security is necessary to </w:t>
      </w:r>
      <w:r w:rsidRPr="00A75B1E">
        <w:rPr>
          <w:u w:val="single"/>
        </w:rPr>
        <w:t>deter</w:t>
      </w:r>
      <w:r w:rsidRPr="00A75B1E">
        <w:t xml:space="preserve"> and </w:t>
      </w:r>
      <w:r w:rsidRPr="00A75B1E">
        <w:rPr>
          <w:u w:val="single"/>
        </w:rPr>
        <w:t>prevent</w:t>
      </w:r>
      <w:r w:rsidRPr="00A75B1E">
        <w:t xml:space="preserve"> terrorist infiltration – fed/state cooperation is </w:t>
      </w:r>
      <w:r w:rsidRPr="00A75B1E">
        <w:rPr>
          <w:u w:val="single"/>
        </w:rPr>
        <w:t>vital</w:t>
      </w:r>
      <w:r w:rsidRPr="00A75B1E">
        <w:t xml:space="preserve"> </w:t>
      </w:r>
    </w:p>
    <w:p w14:paraId="1F19F372" w14:textId="77777777" w:rsidR="00FA41D9" w:rsidRPr="00A75B1E" w:rsidRDefault="00FA41D9" w:rsidP="00FA41D9">
      <w:r w:rsidRPr="00A75B1E">
        <w:t xml:space="preserve">Tom </w:t>
      </w:r>
      <w:r w:rsidRPr="00A75B1E">
        <w:rPr>
          <w:rStyle w:val="Style13ptBold"/>
        </w:rPr>
        <w:t>Leonard 14,</w:t>
      </w:r>
      <w:r w:rsidRPr="00A75B1E">
        <w:t xml:space="preserve"> retired Army officer and War College graduate, served as senior policy advisor to the Chairman of the House Committee on Homeland Security, and Joshua Katz, former Army Ranger and CIA operations officer. "It's Time for a National Border Security Strategy.” 2014. warontherocks.com/2014/09/its-time-for-a-national-border-security-strategy/#_</w:t>
      </w:r>
    </w:p>
    <w:p w14:paraId="419D2FF6" w14:textId="77777777" w:rsidR="00FA41D9" w:rsidRPr="00A75B1E" w:rsidRDefault="00FA41D9" w:rsidP="00FA41D9">
      <w:r w:rsidRPr="00A75B1E">
        <w:t>NOTE: TCOs = Transnational Criminal Organizations</w:t>
      </w:r>
    </w:p>
    <w:p w14:paraId="4645B826" w14:textId="77777777" w:rsidR="00FA41D9" w:rsidRPr="00A75B1E" w:rsidRDefault="00FA41D9" w:rsidP="00FA41D9">
      <w:pPr>
        <w:rPr>
          <w:sz w:val="16"/>
          <w:szCs w:val="16"/>
        </w:rPr>
      </w:pPr>
      <w:r w:rsidRPr="00A75B1E">
        <w:rPr>
          <w:sz w:val="16"/>
          <w:szCs w:val="16"/>
        </w:rPr>
        <w:t>The 2010 </w:t>
      </w:r>
      <w:hyperlink r:id="rId45" w:history="1">
        <w:r w:rsidRPr="00A75B1E">
          <w:rPr>
            <w:rStyle w:val="Hyperlink"/>
            <w:sz w:val="16"/>
            <w:szCs w:val="16"/>
          </w:rPr>
          <w:t>National Security Strategy</w:t>
        </w:r>
      </w:hyperlink>
      <w:r w:rsidRPr="00A75B1E">
        <w:rPr>
          <w:sz w:val="16"/>
          <w:szCs w:val="16"/>
        </w:rPr>
        <w:t>, in addressing threats, notes:</w:t>
      </w:r>
    </w:p>
    <w:p w14:paraId="7BB66417" w14:textId="77777777" w:rsidR="00FA41D9" w:rsidRPr="00A75B1E" w:rsidRDefault="00FA41D9" w:rsidP="00FA41D9">
      <w:r w:rsidRPr="00A75B1E">
        <w:rPr>
          <w:u w:val="single"/>
        </w:rPr>
        <w:t xml:space="preserve">Transnational criminal threats and illicit trafficking networks continue to expand </w:t>
      </w:r>
      <w:r w:rsidRPr="00A75B1E">
        <w:rPr>
          <w:rStyle w:val="Emphasis"/>
        </w:rPr>
        <w:t>dramatically</w:t>
      </w:r>
      <w:r w:rsidRPr="00A75B1E">
        <w:rPr>
          <w:u w:val="single"/>
        </w:rPr>
        <w:t xml:space="preserve"> in size, scope, and influence – posing </w:t>
      </w:r>
      <w:r w:rsidRPr="00A75B1E">
        <w:rPr>
          <w:rStyle w:val="Emphasis"/>
        </w:rPr>
        <w:t>significant national security</w:t>
      </w:r>
      <w:r w:rsidRPr="00A75B1E">
        <w:rPr>
          <w:u w:val="single"/>
        </w:rPr>
        <w:t xml:space="preserve"> challenges for the United States and our partner countries</w:t>
      </w:r>
      <w:r w:rsidRPr="00A75B1E">
        <w:t>.</w:t>
      </w:r>
    </w:p>
    <w:p w14:paraId="1F2AC1D7" w14:textId="77777777" w:rsidR="00FA41D9" w:rsidRPr="00A75B1E" w:rsidRDefault="00FA41D9" w:rsidP="00FA41D9">
      <w:r w:rsidRPr="00A75B1E">
        <w:rPr>
          <w:sz w:val="16"/>
          <w:szCs w:val="16"/>
        </w:rPr>
        <w:t xml:space="preserve">And yet, none of the legislative or administrative border security solutions proposed thus far will counter these threats without first understanding the scope of the threats. </w:t>
      </w:r>
      <w:r w:rsidRPr="00A75B1E">
        <w:rPr>
          <w:u w:val="single"/>
        </w:rPr>
        <w:t xml:space="preserve">The threats from terrorists and TCOs are </w:t>
      </w:r>
      <w:r w:rsidRPr="00A75B1E">
        <w:rPr>
          <w:rStyle w:val="Emphasis"/>
        </w:rPr>
        <w:t>evolving</w:t>
      </w:r>
      <w:r w:rsidRPr="00A75B1E">
        <w:rPr>
          <w:u w:val="single"/>
        </w:rPr>
        <w:t xml:space="preserve"> in complexity</w:t>
      </w:r>
      <w:r w:rsidRPr="00A75B1E">
        <w:t xml:space="preserve">. </w:t>
      </w:r>
      <w:r w:rsidRPr="00A75B1E">
        <w:rPr>
          <w:sz w:val="16"/>
          <w:szCs w:val="16"/>
        </w:rPr>
        <w:t>As the administration and Congress continue the policy of delayed leadership, these complexities mount, making solutions even more challenging and ultimately impact the national security of the United States.</w:t>
      </w:r>
    </w:p>
    <w:p w14:paraId="465B15C5" w14:textId="77777777" w:rsidR="00FA41D9" w:rsidRPr="00A75B1E" w:rsidRDefault="00FA41D9" w:rsidP="00FA41D9">
      <w:r w:rsidRPr="00A75B1E">
        <w:rPr>
          <w:u w:val="single"/>
        </w:rPr>
        <w:t xml:space="preserve">The threats facing the United States within the international border environment are </w:t>
      </w:r>
      <w:r w:rsidRPr="00A75B1E">
        <w:rPr>
          <w:rStyle w:val="Emphasis"/>
        </w:rPr>
        <w:t>real</w:t>
      </w:r>
      <w:r w:rsidRPr="00A75B1E">
        <w:rPr>
          <w:u w:val="single"/>
        </w:rPr>
        <w:t>, dynamic, and multi-dimensional; those who wish us harm – terrorists, criminal organizations, and nation states – remain flexible and act without regard to our laws</w:t>
      </w:r>
      <w:r w:rsidRPr="00A75B1E">
        <w:t xml:space="preserve">. </w:t>
      </w:r>
      <w:r w:rsidRPr="00A75B1E">
        <w:rPr>
          <w:u w:val="single"/>
        </w:rPr>
        <w:t xml:space="preserve">These adversaries are not only </w:t>
      </w:r>
      <w:r w:rsidRPr="00A75B1E">
        <w:rPr>
          <w:rStyle w:val="Emphasis"/>
        </w:rPr>
        <w:t>able to exploit</w:t>
      </w:r>
      <w:r w:rsidRPr="00A75B1E">
        <w:rPr>
          <w:u w:val="single"/>
        </w:rPr>
        <w:t xml:space="preserve"> the gaps in our laws, border security infrastructure, and response capabilities, but also in our policies and our own failure to implement existing law</w:t>
      </w:r>
      <w:r w:rsidRPr="00A75B1E">
        <w:rPr>
          <w:sz w:val="16"/>
          <w:szCs w:val="16"/>
        </w:rPr>
        <w:t>. In short, our adversaries are quicker to adapt to the changing border security environment than we are at identifying and correcting our own security shortfalls.</w:t>
      </w:r>
    </w:p>
    <w:p w14:paraId="2F5EF70A" w14:textId="77777777" w:rsidR="00FA41D9" w:rsidRPr="00A75B1E" w:rsidRDefault="00FA41D9" w:rsidP="00FA41D9">
      <w:pPr>
        <w:rPr>
          <w:sz w:val="16"/>
          <w:szCs w:val="16"/>
        </w:rPr>
      </w:pPr>
      <w:r w:rsidRPr="00A75B1E">
        <w:rPr>
          <w:u w:val="single"/>
        </w:rPr>
        <w:t>Although there are potential threats present at each border, the danger posed by the accumulation of those threats (TCOs, terrorists, adversarial nation states) is particularly acute along the Southwest border</w:t>
      </w:r>
      <w:r w:rsidRPr="00A75B1E">
        <w:t xml:space="preserve">. </w:t>
      </w:r>
      <w:r w:rsidRPr="00A75B1E">
        <w:rPr>
          <w:sz w:val="16"/>
          <w:szCs w:val="16"/>
        </w:rPr>
        <w:t>Competing drug cartels are engaged in an unprecedented inter-organizational </w:t>
      </w:r>
      <w:hyperlink r:id="rId46" w:history="1">
        <w:r w:rsidRPr="00A75B1E">
          <w:rPr>
            <w:rStyle w:val="Hyperlink"/>
            <w:sz w:val="16"/>
            <w:szCs w:val="16"/>
          </w:rPr>
          <w:t>conflict over smuggling routes</w:t>
        </w:r>
      </w:hyperlink>
      <w:r w:rsidRPr="00A75B1E">
        <w:rPr>
          <w:sz w:val="16"/>
          <w:szCs w:val="16"/>
        </w:rPr>
        <w:t> into the United States. Furthermore, with billions of dollars in operating capital, TCOs are capable of buying, corrupting, building, and/or coercing the necessary freedom of action to counter and respond to law enforcement efforts to curtail their activities. TCOs have spent decades refining the transportation routes to bring illicit material (drugs) into the country and to engage in human trafficking.</w:t>
      </w:r>
    </w:p>
    <w:p w14:paraId="6938179E" w14:textId="77777777" w:rsidR="00FA41D9" w:rsidRPr="00A75B1E" w:rsidRDefault="00FA41D9" w:rsidP="00FA41D9">
      <w:pPr>
        <w:rPr>
          <w:sz w:val="16"/>
          <w:szCs w:val="16"/>
        </w:rPr>
      </w:pPr>
      <w:r w:rsidRPr="00A75B1E">
        <w:rPr>
          <w:sz w:val="16"/>
          <w:szCs w:val="16"/>
        </w:rPr>
        <w:t>TCOs have also realized that these routes are more valuable than for just transporting drugs, that others will pay high sums to use these routes for their own purposes. The additional funds from transporting people and other material do not impact the transportation of their main product, meaning any revenues received are pure profit. On this basis, there is little downside to transporting people or dangerous materials into the United States (product is product),and it thus provides a proven conduit for terrorist organizations to enter the United States undetected.</w:t>
      </w:r>
    </w:p>
    <w:p w14:paraId="27EEF233" w14:textId="77777777" w:rsidR="00FA41D9" w:rsidRPr="00A75B1E" w:rsidRDefault="00FA41D9" w:rsidP="00FA41D9">
      <w:r w:rsidRPr="00A75B1E">
        <w:rPr>
          <w:sz w:val="16"/>
          <w:szCs w:val="16"/>
        </w:rPr>
        <w:t>There is </w:t>
      </w:r>
      <w:hyperlink r:id="rId47" w:history="1">
        <w:r w:rsidRPr="00A75B1E">
          <w:rPr>
            <w:rStyle w:val="Hyperlink"/>
            <w:sz w:val="16"/>
            <w:szCs w:val="16"/>
          </w:rPr>
          <w:t>speculation</w:t>
        </w:r>
      </w:hyperlink>
      <w:r w:rsidRPr="00A75B1E">
        <w:rPr>
          <w:sz w:val="16"/>
          <w:szCs w:val="16"/>
        </w:rPr>
        <w:t> that the TCO risk/reward analysis would prevent them from partnering with a terrorist organization, as such a relationship would heighten the pressure they might face from the United States government. However, at least one publicly acknowledged incident —</w:t>
      </w:r>
      <w:r w:rsidRPr="00A75B1E">
        <w:rPr>
          <w:u w:val="single"/>
        </w:rPr>
        <w:t xml:space="preserve">the </w:t>
      </w:r>
      <w:r w:rsidRPr="00A75B1E">
        <w:rPr>
          <w:rStyle w:val="Emphasis"/>
        </w:rPr>
        <w:t>attempted assassination</w:t>
      </w:r>
      <w:r w:rsidRPr="00A75B1E">
        <w:rPr>
          <w:u w:val="single"/>
        </w:rPr>
        <w:t xml:space="preserve"> of the Saudi Arabian ambassador to the United States by a suspected agent of the government of Iran — seems to contradict this argument. </w:t>
      </w:r>
      <w:r w:rsidRPr="00A75B1E">
        <w:rPr>
          <w:rStyle w:val="StyleUnderline"/>
        </w:rPr>
        <w:t>This case suggests the possibility of a worrying, if ad hoc, relationship between the Iranian government (or, more specifically its intelligence service) and a Mexican cartel to manage the transportation</w:t>
      </w:r>
      <w:r w:rsidRPr="00A75B1E">
        <w:rPr>
          <w:u w:val="single"/>
        </w:rPr>
        <w:t xml:space="preserve"> of the Iranian operative into the United States. It also highlights the need for heightened awareness of the </w:t>
      </w:r>
      <w:r w:rsidRPr="00A75B1E">
        <w:rPr>
          <w:rStyle w:val="Emphasis"/>
        </w:rPr>
        <w:t>narco-terrorist nexus</w:t>
      </w:r>
      <w:r w:rsidRPr="00A75B1E">
        <w:rPr>
          <w:u w:val="single"/>
        </w:rPr>
        <w:t xml:space="preserve"> within the Mexican cartels </w:t>
      </w:r>
      <w:r w:rsidRPr="00A75B1E">
        <w:rPr>
          <w:rStyle w:val="Emphasis"/>
        </w:rPr>
        <w:t>and the possibility that these relationships are growing stronger as the development of a true border security strategy continues to be delayed</w:t>
      </w:r>
      <w:r w:rsidRPr="00A75B1E">
        <w:t>.</w:t>
      </w:r>
    </w:p>
    <w:p w14:paraId="14CE544A" w14:textId="77777777" w:rsidR="00FA41D9" w:rsidRPr="00A75B1E" w:rsidRDefault="00FA41D9" w:rsidP="00FA41D9">
      <w:r w:rsidRPr="00A75B1E">
        <w:rPr>
          <w:sz w:val="10"/>
          <w:szCs w:val="10"/>
        </w:rPr>
        <w:t xml:space="preserve">TCOs, like terrorist organizations, are more like hydras than snakes. They cannot be destroyed by decapitation. There is a ready supply of lieutenants to take the place of any captured or killed leader. The rewards of a leadership position, tangible or otherwise, far outweigh the risk of capture or death, as has been demonstrated by the Zeta cartel in Mexico and al-Qaeda’s core leadership in Pakistan, Afghanistan, Yemen, and elsewhere. Removal of one leader may lead to infighting, especially within TCOs, as evidenced by the rising violence in Mexico since 2006, but this in no way impedes the TCO business model. The Foreign Terrorist Organizations FTOs with members closely aligned with and loyal to their ideology seem to be less susceptible to this power struggle. With recent </w:t>
      </w:r>
      <w:hyperlink r:id="rId48" w:history="1">
        <w:r w:rsidRPr="00A75B1E">
          <w:rPr>
            <w:rStyle w:val="Hyperlink"/>
            <w:sz w:val="10"/>
            <w:szCs w:val="10"/>
          </w:rPr>
          <w:t>congressional comments</w:t>
        </w:r>
      </w:hyperlink>
      <w:r w:rsidRPr="00A75B1E">
        <w:rPr>
          <w:sz w:val="10"/>
          <w:szCs w:val="10"/>
        </w:rPr>
        <w:t xml:space="preserve"> regarding possible connections between FTOs and TCOs, our border security situation seems ever more in need of an overhaul. Tactical Failures One of the most glaring border security failures occurred prior to World War II in France. The French, like the U.S. today on the Southwest border, identified that they needed a border security plan to protect the country against a German invasion. In order to achieve that goal, they developed a strategy to stop an advance from the most likely avenue of approach. The Maginot Line, an immoveable border security apparatus, was aimed at blocking any invasion mounted from the east. In response, the German Army simply bypassed the defenses, invaded Belgium, and captured Paris some six weeks later. The Maginot Line, with all of its resources, was at once a tactical success (preventing an attack from the east) and a strategic failure (failing to defend against an adaptable and intelligent adversary). There were other military consequences of the Maginot Line’s construction as well. While it was considered state-of-the-art, the fixed infrastructure was too costly to maintain and led to other parts of the French defenses being underfunded. This linear approach that focused on a tactical solution to the strategic problem of the German advance prevented the French forces from having the ability to surge to where the threat actually was. Similarly, the traditional response to increased illicit border crossings into the United States has been to build a linear defense along the physical border of the United States. Yet, much like the Maginot Line, this linear approach continues to be an investment in failure, as it does not take into account the threat’s capability to adapt, ultimately hindering our ability to employ new strategies and tactics quickly. Illegal groups have always found ways to bypass countermeasures, not only in the United States but alsoinhyper-vigilant states like Israel. These illegal groups are nimble, can quickly identify weakness, and move to exploit the weakness by employing tactics such as </w:t>
      </w:r>
      <w:hyperlink r:id="rId49" w:history="1">
        <w:r w:rsidRPr="00A75B1E">
          <w:rPr>
            <w:rStyle w:val="Hyperlink"/>
            <w:sz w:val="10"/>
            <w:szCs w:val="10"/>
          </w:rPr>
          <w:t>ultra-light aircraft</w:t>
        </w:r>
      </w:hyperlink>
      <w:r w:rsidRPr="00A75B1E">
        <w:rPr>
          <w:sz w:val="10"/>
          <w:szCs w:val="10"/>
        </w:rPr>
        <w:t xml:space="preserve"> and </w:t>
      </w:r>
      <w:hyperlink r:id="rId50" w:history="1">
        <w:r w:rsidRPr="00A75B1E">
          <w:rPr>
            <w:rStyle w:val="Hyperlink"/>
            <w:sz w:val="10"/>
            <w:szCs w:val="10"/>
          </w:rPr>
          <w:t>tunnels</w:t>
        </w:r>
      </w:hyperlink>
      <w:r w:rsidRPr="00A75B1E">
        <w:rPr>
          <w:sz w:val="10"/>
          <w:szCs w:val="10"/>
        </w:rPr>
        <w:t xml:space="preserve"> while simultaneously continuing to exploit heavy traffic areas at all ports of entry. Controlling one’s border 100% is not realistic and will be so costly that it is prohibitive. Even in those areas where lethal force is employed against illegal border crossers such as in </w:t>
      </w:r>
      <w:hyperlink r:id="rId51" w:history="1">
        <w:r w:rsidRPr="00A75B1E">
          <w:rPr>
            <w:rStyle w:val="Hyperlink"/>
            <w:sz w:val="10"/>
            <w:szCs w:val="10"/>
          </w:rPr>
          <w:t>Israel</w:t>
        </w:r>
      </w:hyperlink>
      <w:r w:rsidRPr="00A75B1E">
        <w:rPr>
          <w:sz w:val="10"/>
          <w:szCs w:val="10"/>
        </w:rPr>
        <w:t xml:space="preserve">, there are still successful attempts to cross. Similarly, even the East German Stasi security apparatus was not 100% successful in preventing </w:t>
      </w:r>
      <w:hyperlink r:id="rId52" w:history="1">
        <w:r w:rsidRPr="00A75B1E">
          <w:rPr>
            <w:rStyle w:val="Hyperlink"/>
            <w:sz w:val="10"/>
            <w:szCs w:val="10"/>
          </w:rPr>
          <w:t>illegal crossings to the West</w:t>
        </w:r>
      </w:hyperlink>
      <w:r w:rsidRPr="00A75B1E">
        <w:rPr>
          <w:sz w:val="10"/>
          <w:szCs w:val="10"/>
        </w:rPr>
        <w:t xml:space="preserve">. Without clearly defined metrics however, there is no real way to verify that the border is secure. For instance, the Department of Homeland Security (DHS) created and then quickly </w:t>
      </w:r>
      <w:hyperlink r:id="rId53" w:history="1">
        <w:r w:rsidRPr="00A75B1E">
          <w:rPr>
            <w:rStyle w:val="Hyperlink"/>
            <w:sz w:val="10"/>
            <w:szCs w:val="10"/>
          </w:rPr>
          <w:t>abandoned the Border Condition Index</w:t>
        </w:r>
      </w:hyperlink>
      <w:r w:rsidRPr="00A75B1E">
        <w:rPr>
          <w:sz w:val="10"/>
          <w:szCs w:val="10"/>
        </w:rPr>
        <w:t xml:space="preserve">, an index that combined many non-security related indices. It was determined that the subjective nature of its criteria (for example, economic development) had little to no bearing on the actual security of the border. Historically, DHS has also used the number of apprehensions to define border security. This particular measure is problematic in that it can be interpreted as being “good” regardless of whether apprehensions increase or decrease. Increased apprehensions show progress (more people caught), as do decreases in apprehensions (fewer people attempting). Clearly defined metrics are not subjective and cannot be used to show a “win” no matter the outcome. Statistics can be manipulated and therefore, solid intelligence supporting an understanding of the actual situation on the border will be the best indication of a secure border. Strategic Solutions The </w:t>
      </w:r>
      <w:hyperlink r:id="rId54" w:history="1">
        <w:r w:rsidRPr="00A75B1E">
          <w:rPr>
            <w:rStyle w:val="Hyperlink"/>
            <w:sz w:val="10"/>
            <w:szCs w:val="10"/>
          </w:rPr>
          <w:t>National Security Strategy</w:t>
        </w:r>
      </w:hyperlink>
      <w:r w:rsidRPr="00A75B1E">
        <w:rPr>
          <w:sz w:val="10"/>
          <w:szCs w:val="10"/>
        </w:rPr>
        <w:t xml:space="preserve"> further includes the requirement to “deny hostile actors the ability to operate within our borders.” It points to the need to “maintain effective control of our physical borders…disrupt and dismantle transnational terrorist, and criminal organizations…[and] support a homeland that is safe and secure from terrorism and other hazards.” In this context, it recognizes that efforts to secure the borders must extend beyond the borders themselves: Stability and security in Mexico are indispensable to building a strong economic partnership, fighting the illicit drug and arms trade….Combating transnational criminal and trafficking networks requires a multidimensional strategy. By viewing border security as a multi-dimensional issue, the paradigm shifts, encouraging an effort to look at challenges and solutions beyond the border, a critical element of a strategy of security in depth. The center of gravity for the United States’ border problem is therefore not at the border but rather, it is the source nations from which illicit traffic emanates. Situational awareness of border activity is key. Only through intelligence collection can we truly understand the situation and how to deal with it. Reducing, as much as possible, the overall number of illegal immigrants attempting to cross the border will aid in our clarity of activity at the border and assist in identifying border crossers that pose significant challenges to U.S. national security. Those with no economic or survival incentive to make the deadly trek through Mexico or across the sea are more likely to stay in their home country, which will ease the task of law enforcement agencies in identifying criminal actors and those looking to do the United States harm, such as ISIS. This will deny TCOs and terrorists the ability to </w:t>
      </w:r>
      <w:hyperlink r:id="rId55" w:history="1">
        <w:r w:rsidRPr="00A75B1E">
          <w:rPr>
            <w:rStyle w:val="Hyperlink"/>
            <w:sz w:val="10"/>
            <w:szCs w:val="10"/>
          </w:rPr>
          <w:t>hide and move with illegal immigrants</w:t>
        </w:r>
      </w:hyperlink>
      <w:r w:rsidRPr="00A75B1E">
        <w:rPr>
          <w:sz w:val="10"/>
          <w:szCs w:val="10"/>
        </w:rPr>
        <w:t xml:space="preserve">, taking away a vital “camouflage” that has aided these groups for decades. While any investment in other countries such as those in Central and South America could be costly, there will still be significant savings in the reduction of people being detained, tried and removed from the United States. </w:t>
      </w:r>
      <w:hyperlink r:id="rId56" w:history="1">
        <w:r w:rsidRPr="00A75B1E">
          <w:rPr>
            <w:rStyle w:val="Hyperlink"/>
            <w:sz w:val="10"/>
            <w:szCs w:val="10"/>
          </w:rPr>
          <w:t>Estimates show</w:t>
        </w:r>
      </w:hyperlink>
      <w:r w:rsidRPr="00A75B1E">
        <w:rPr>
          <w:sz w:val="10"/>
          <w:szCs w:val="10"/>
        </w:rPr>
        <w:t xml:space="preserve"> that the average cost to detain and remove an illegal immigrant is $20,000. With </w:t>
      </w:r>
      <w:hyperlink r:id="rId57" w:history="1">
        <w:r w:rsidRPr="00A75B1E">
          <w:rPr>
            <w:rStyle w:val="Hyperlink"/>
            <w:sz w:val="10"/>
            <w:szCs w:val="10"/>
          </w:rPr>
          <w:t>over 400,000 apprehensions</w:t>
        </w:r>
      </w:hyperlink>
      <w:r w:rsidRPr="00A75B1E">
        <w:rPr>
          <w:sz w:val="10"/>
          <w:szCs w:val="10"/>
        </w:rPr>
        <w:t xml:space="preserve"> in 2013, that equates to $8 billion in taxpayer cost. Conversely, the United States Agency for International Development spent roughly </w:t>
      </w:r>
      <w:hyperlink r:id="rId58" w:history="1">
        <w:r w:rsidRPr="00A75B1E">
          <w:rPr>
            <w:rStyle w:val="Hyperlink"/>
            <w:sz w:val="10"/>
            <w:szCs w:val="10"/>
          </w:rPr>
          <w:t>$80 million in Guatemala</w:t>
        </w:r>
      </w:hyperlink>
      <w:r w:rsidRPr="00A75B1E">
        <w:rPr>
          <w:sz w:val="10"/>
          <w:szCs w:val="10"/>
        </w:rPr>
        <w:t xml:space="preserve">, or one percent of the cost of apprehensions. Of the monies spent, a mere $2 million went towards the security sector, and $17 million for economic development. Clearly, even an incremental increase in foreign assistance will pale in comparison to the </w:t>
      </w:r>
      <w:hyperlink r:id="rId59" w:history="1">
        <w:r w:rsidRPr="00A75B1E">
          <w:rPr>
            <w:rStyle w:val="Hyperlink"/>
            <w:sz w:val="10"/>
            <w:szCs w:val="10"/>
          </w:rPr>
          <w:t>amounts proposed by Congress</w:t>
        </w:r>
      </w:hyperlink>
      <w:r w:rsidRPr="00A75B1E">
        <w:rPr>
          <w:sz w:val="10"/>
          <w:szCs w:val="10"/>
        </w:rPr>
        <w:t xml:space="preserve"> for additional manpower and infrastructure along the border. Conclusion</w:t>
      </w:r>
    </w:p>
    <w:p w14:paraId="4A84527B" w14:textId="77777777" w:rsidR="00FA41D9" w:rsidRPr="00A75B1E" w:rsidRDefault="00FA41D9" w:rsidP="00FA41D9">
      <w:pPr>
        <w:rPr>
          <w:sz w:val="16"/>
          <w:szCs w:val="16"/>
        </w:rPr>
      </w:pPr>
      <w:r w:rsidRPr="00A75B1E">
        <w:rPr>
          <w:sz w:val="16"/>
          <w:szCs w:val="16"/>
        </w:rPr>
        <w:t xml:space="preserve">The U.S. government can and must do more to disrupt illicit activities before they reach the U.S. border. This must start with a clear understanding of the threat and must consist of a two-prong strategy that integrates operations at home and abroad. At home, </w:t>
      </w:r>
      <w:r w:rsidRPr="00A75B1E">
        <w:rPr>
          <w:u w:val="single"/>
        </w:rPr>
        <w:t xml:space="preserve">the </w:t>
      </w:r>
      <w:r w:rsidRPr="00A75B1E">
        <w:rPr>
          <w:rStyle w:val="Emphasis"/>
        </w:rPr>
        <w:t>admin</w:t>
      </w:r>
      <w:r w:rsidRPr="00A75B1E">
        <w:rPr>
          <w:u w:val="single"/>
        </w:rPr>
        <w:t xml:space="preserve">istration must develop an integrated national border security strategy, to be implemented at the </w:t>
      </w:r>
      <w:r w:rsidRPr="00A75B1E">
        <w:rPr>
          <w:rStyle w:val="Emphasis"/>
        </w:rPr>
        <w:t>federal</w:t>
      </w:r>
      <w:r w:rsidRPr="00A75B1E">
        <w:rPr>
          <w:u w:val="single"/>
        </w:rPr>
        <w:t xml:space="preserve"> and </w:t>
      </w:r>
      <w:r w:rsidRPr="00A75B1E">
        <w:rPr>
          <w:rStyle w:val="Emphasis"/>
        </w:rPr>
        <w:t>state level</w:t>
      </w:r>
      <w:r w:rsidRPr="00A75B1E">
        <w:rPr>
          <w:u w:val="single"/>
        </w:rPr>
        <w:t xml:space="preserve">, which </w:t>
      </w:r>
      <w:r w:rsidRPr="00A75B1E">
        <w:rPr>
          <w:rStyle w:val="Emphasis"/>
        </w:rPr>
        <w:t>coordinates</w:t>
      </w:r>
      <w:r w:rsidRPr="00A75B1E">
        <w:rPr>
          <w:u w:val="single"/>
        </w:rPr>
        <w:t xml:space="preserve"> resources and provides </w:t>
      </w:r>
      <w:r w:rsidRPr="00A75B1E">
        <w:rPr>
          <w:rStyle w:val="Emphasis"/>
        </w:rPr>
        <w:t>clear direction</w:t>
      </w:r>
      <w:r w:rsidRPr="00A75B1E">
        <w:rPr>
          <w:u w:val="single"/>
        </w:rPr>
        <w:t xml:space="preserve"> to all relevant government agencies</w:t>
      </w:r>
      <w:r w:rsidRPr="00A75B1E">
        <w:rPr>
          <w:sz w:val="16"/>
          <w:szCs w:val="16"/>
        </w:rPr>
        <w:t>. This should include the creation of national TCO and FTO fusion centers aimed at coordinating state and local governments while also providing an accurate picture of evolving threats to federal agencies. The strategy should also implement adaptable tactics as well as techniques and procedures; identify clearly defined metrics; and ultimately ensure that objectives are incorporated into supporting complementary department and agency plans.</w:t>
      </w:r>
    </w:p>
    <w:p w14:paraId="515D09FB" w14:textId="77777777" w:rsidR="00FA41D9" w:rsidRPr="00A75B1E" w:rsidRDefault="00FA41D9" w:rsidP="00FA41D9">
      <w:pPr>
        <w:pStyle w:val="Heading4"/>
        <w:rPr>
          <w:rFonts w:asciiTheme="minorHAnsi" w:hAnsiTheme="minorHAnsi" w:cstheme="minorHAnsi"/>
        </w:rPr>
      </w:pPr>
      <w:r w:rsidRPr="00A75B1E">
        <w:rPr>
          <w:rFonts w:asciiTheme="minorHAnsi" w:hAnsiTheme="minorHAnsi" w:cstheme="minorHAnsi"/>
        </w:rPr>
        <w:t xml:space="preserve">Attacks are </w:t>
      </w:r>
      <w:r w:rsidRPr="00A75B1E">
        <w:rPr>
          <w:rFonts w:asciiTheme="minorHAnsi" w:hAnsiTheme="minorHAnsi" w:cstheme="minorHAnsi"/>
          <w:u w:val="single"/>
        </w:rPr>
        <w:t>likely</w:t>
      </w:r>
      <w:r w:rsidRPr="00A75B1E">
        <w:rPr>
          <w:rFonts w:asciiTheme="minorHAnsi" w:hAnsiTheme="minorHAnsi" w:cstheme="minorHAnsi"/>
        </w:rPr>
        <w:t xml:space="preserve"> – sparks Iran war</w:t>
      </w:r>
    </w:p>
    <w:p w14:paraId="7954BF17" w14:textId="77777777" w:rsidR="00FA41D9" w:rsidRPr="00A75B1E" w:rsidRDefault="00FA41D9" w:rsidP="00FA41D9">
      <w:pPr>
        <w:rPr>
          <w:rFonts w:asciiTheme="minorHAnsi" w:hAnsiTheme="minorHAnsi" w:cstheme="minorHAnsi"/>
        </w:rPr>
      </w:pPr>
      <w:r w:rsidRPr="00A75B1E">
        <w:rPr>
          <w:rFonts w:asciiTheme="minorHAnsi" w:hAnsiTheme="minorHAnsi" w:cstheme="minorHAnsi"/>
        </w:rPr>
        <w:t xml:space="preserve">Steven Kent </w:t>
      </w:r>
      <w:r w:rsidRPr="00A75B1E">
        <w:rPr>
          <w:rStyle w:val="Style13ptBold"/>
          <w:rFonts w:asciiTheme="minorHAnsi" w:hAnsiTheme="minorHAnsi" w:cstheme="minorHAnsi"/>
        </w:rPr>
        <w:t>Metz 14</w:t>
      </w:r>
      <w:r w:rsidRPr="00A75B1E">
        <w:rPr>
          <w:rFonts w:asciiTheme="minorHAnsi" w:hAnsiTheme="minorHAnsi" w:cstheme="minorHAnsi"/>
        </w:rPr>
        <w:t xml:space="preserve"> is an American author and Senior Research Professor of National Security Affairs at the U.S. Army War College Strategic Studies Institute where he specializes in insurgency and counterinsurgency, American defense policy, strategic theory, the African security environment, and future warfare</w:t>
      </w:r>
      <w:r w:rsidRPr="00A75B1E">
        <w:rPr>
          <w:rFonts w:asciiTheme="minorHAnsi" w:hAnsiTheme="minorHAnsi" w:cstheme="minorHAnsi"/>
          <w:b/>
          <w:bCs/>
        </w:rPr>
        <w:t xml:space="preserve">. </w:t>
      </w:r>
      <w:r w:rsidRPr="00A75B1E">
        <w:rPr>
          <w:rFonts w:asciiTheme="minorHAnsi" w:hAnsiTheme="minorHAnsi" w:cstheme="minorHAnsi"/>
        </w:rPr>
        <w:t xml:space="preserve">"Strategic Horizons: All Options Bad If Mexico’s Drug Violence Expands to U.S." 2-19-2014. </w:t>
      </w:r>
      <w:hyperlink r:id="rId60" w:history="1">
        <w:r w:rsidRPr="00A75B1E">
          <w:rPr>
            <w:rStyle w:val="Hyperlink"/>
            <w:rFonts w:asciiTheme="minorHAnsi" w:hAnsiTheme="minorHAnsi" w:cstheme="minorHAnsi"/>
          </w:rPr>
          <w:t>http://www.worldpoliticsreview.com/articles/13576/strategic-horizons-all-options-bad-if-mexico-s-drug-violence-expands-to-u-s</w:t>
        </w:r>
      </w:hyperlink>
    </w:p>
    <w:p w14:paraId="2FE74FE7" w14:textId="77777777" w:rsidR="00FA41D9" w:rsidRPr="00A75B1E" w:rsidRDefault="00FA41D9" w:rsidP="00FA41D9">
      <w:r w:rsidRPr="00A75B1E">
        <w:rPr>
          <w:u w:val="single"/>
        </w:rPr>
        <w:t xml:space="preserve">A second way that Mexico's violence could spread north is via the partnership between the narcotraffickers and ideologically motivated terrorist groups. The Zetas </w:t>
      </w:r>
      <w:r w:rsidRPr="00A75B1E">
        <w:rPr>
          <w:rStyle w:val="Emphasis"/>
        </w:rPr>
        <w:t>already</w:t>
      </w:r>
      <w:r w:rsidRPr="00A75B1E">
        <w:rPr>
          <w:u w:val="single"/>
        </w:rPr>
        <w:t xml:space="preserve"> have a </w:t>
      </w:r>
      <w:r w:rsidRPr="00A75B1E">
        <w:rPr>
          <w:rStyle w:val="Emphasis"/>
        </w:rPr>
        <w:t>substantial connection</w:t>
      </w:r>
      <w:r w:rsidRPr="00A75B1E">
        <w:rPr>
          <w:u w:val="single"/>
        </w:rPr>
        <w:t xml:space="preserve"> to Hezbollah, based on collaborative narcotrafficking and arms smuggling. Hezbollah has relied on terrorism since its founding and has </w:t>
      </w:r>
      <w:r w:rsidRPr="00A75B1E">
        <w:rPr>
          <w:rStyle w:val="Emphasis"/>
        </w:rPr>
        <w:t>few qualms</w:t>
      </w:r>
      <w:r w:rsidRPr="00A75B1E">
        <w:rPr>
          <w:u w:val="single"/>
        </w:rPr>
        <w:t xml:space="preserve"> about conducting attacks far from its home turf in southern Lebanon. Since Hezbollah is a close ally or proxy of Iran, it might some day attempt to strike the </w:t>
      </w:r>
      <w:r w:rsidRPr="00A75B1E">
        <w:rPr>
          <w:rStyle w:val="Emphasis"/>
        </w:rPr>
        <w:t>U</w:t>
      </w:r>
      <w:r w:rsidRPr="00A75B1E">
        <w:rPr>
          <w:u w:val="single"/>
        </w:rPr>
        <w:t xml:space="preserve">nited </w:t>
      </w:r>
      <w:r w:rsidRPr="00A75B1E">
        <w:rPr>
          <w:rStyle w:val="Emphasis"/>
        </w:rPr>
        <w:t>S</w:t>
      </w:r>
      <w:r w:rsidRPr="00A75B1E">
        <w:rPr>
          <w:u w:val="single"/>
        </w:rPr>
        <w:t>tates in retribution for American action against Tehran</w:t>
      </w:r>
      <w:r w:rsidRPr="00A75B1E">
        <w:t xml:space="preserve">. </w:t>
      </w:r>
      <w:r w:rsidRPr="00A75B1E">
        <w:rPr>
          <w:u w:val="single"/>
        </w:rPr>
        <w:t>If so, it would likely attempt to exploit its connection with the Zetas, pulling the narcotraffickers into a transnational proxy war</w:t>
      </w:r>
      <w:r w:rsidRPr="00A75B1E">
        <w:rPr>
          <w:sz w:val="16"/>
          <w:szCs w:val="16"/>
          <w:u w:val="single"/>
        </w:rPr>
        <w:t>.</w:t>
      </w:r>
      <w:r w:rsidRPr="00A75B1E">
        <w:rPr>
          <w:sz w:val="16"/>
          <w:szCs w:val="16"/>
        </w:rPr>
        <w:t xml:space="preserve"> The foundation for this scenario is already in place: Security analysts like Douglas Farah have warned of a "tier-one security threat for the United States" from an "improbable alliance" between narcotraffickers and anti-American states like Iran and the "Bolivarian" regime in Venezuela</w:t>
      </w:r>
      <w:r w:rsidRPr="00A75B1E">
        <w:t xml:space="preserve">. </w:t>
      </w:r>
      <w:r w:rsidRPr="00A75B1E">
        <w:rPr>
          <w:sz w:val="16"/>
          <w:szCs w:val="16"/>
        </w:rPr>
        <w:t>The longer this relationship continues and the more it expands, the greater the chances of dangerous miscalculation</w:t>
      </w:r>
      <w:r w:rsidRPr="00A75B1E">
        <w:t>.</w:t>
      </w:r>
    </w:p>
    <w:p w14:paraId="57F1219D" w14:textId="77777777" w:rsidR="00FA41D9" w:rsidRPr="00A75B1E" w:rsidRDefault="00FA41D9" w:rsidP="00FA41D9">
      <w:pPr>
        <w:rPr>
          <w:sz w:val="16"/>
          <w:szCs w:val="16"/>
        </w:rPr>
      </w:pPr>
      <w:r w:rsidRPr="00A75B1E">
        <w:rPr>
          <w:u w:val="single"/>
        </w:rPr>
        <w:t>No matter how violence from the Mexican cartels came to the United States, the key issue would be Washington's response</w:t>
      </w:r>
      <w:r w:rsidRPr="00A75B1E">
        <w:t xml:space="preserve">. </w:t>
      </w:r>
      <w:r w:rsidRPr="00A75B1E">
        <w:rPr>
          <w:sz w:val="16"/>
          <w:szCs w:val="16"/>
        </w:rPr>
        <w:t>If the Zetas, another Mexican cartel or someone acting in their stead launched a campaign of assassinations or bombings in the United States or helped Hezbollah or some other transnational terrorist organization with a mass casualty attack, and the Mexican government proved unwilling or unable to respond in a way that Washington considered adequate, the United States would have to consider military action.</w:t>
      </w:r>
    </w:p>
    <w:p w14:paraId="58A375ED" w14:textId="77777777" w:rsidR="00FA41D9" w:rsidRPr="00A75B1E" w:rsidRDefault="00FA41D9" w:rsidP="00FA41D9">
      <w:pPr>
        <w:rPr>
          <w:sz w:val="16"/>
          <w:szCs w:val="16"/>
        </w:rPr>
      </w:pPr>
      <w:r w:rsidRPr="00A75B1E">
        <w:rPr>
          <w:sz w:val="16"/>
          <w:szCs w:val="16"/>
        </w:rPr>
        <w:t xml:space="preserve">While the United States has deep cultural and economic ties to Mexico and works closely with Mexican law enforcement on the narcotrafficking problem, the security relationship between the two has always been difficult--understandably so given the long history of U.S. military intervention in Mexico. Mexico would be unlikely to allow the U.S. military or other government agencies free rein to strike at narcotrafficking cartels in its territory, even if those organizations were tied to assassinations, bombings or terrorism in the United States. But </w:t>
      </w:r>
      <w:r w:rsidRPr="00A75B1E">
        <w:rPr>
          <w:rStyle w:val="Emphasis"/>
        </w:rPr>
        <w:t>any U.S. president would face immense</w:t>
      </w:r>
      <w:r w:rsidRPr="00A75B1E">
        <w:t xml:space="preserve"> </w:t>
      </w:r>
      <w:r w:rsidRPr="00A75B1E">
        <w:rPr>
          <w:u w:val="single"/>
        </w:rPr>
        <w:t xml:space="preserve">political </w:t>
      </w:r>
      <w:r w:rsidRPr="00A75B1E">
        <w:rPr>
          <w:rStyle w:val="Emphasis"/>
        </w:rPr>
        <w:t>pressure to strike at America's enemies</w:t>
      </w:r>
      <w:r w:rsidRPr="00A75B1E">
        <w:rPr>
          <w:u w:val="single"/>
        </w:rPr>
        <w:t xml:space="preserve"> if the Mexican government could not or would not do so itself</w:t>
      </w:r>
      <w:r w:rsidRPr="00A75B1E">
        <w:t xml:space="preserve">. </w:t>
      </w:r>
      <w:r w:rsidRPr="00A75B1E">
        <w:rPr>
          <w:sz w:val="16"/>
          <w:szCs w:val="16"/>
        </w:rPr>
        <w:t>Failing to act firmly and decisively would weaken the president and encourage the Mexican cartels to believe that they could attack U.S. targets with impunity. After all, the primary lesson from Sept. 11 was that playing only defense and allowing groups that attack the United States undisturbed foreign sanctuary does not work. But using the U.S. military against the cartels on Mexican soil could weaken the Mexican government or even cause its collapse, end further security cooperation between Mexico and the United States and damage one of the most important and intimate bilateral economic relationships in the world. Quite simply, every available strategic option would be disastrous.</w:t>
      </w:r>
    </w:p>
    <w:p w14:paraId="11EFE289" w14:textId="0F5CE559" w:rsidR="00FA41D9" w:rsidRPr="00A75B1E" w:rsidRDefault="00423625" w:rsidP="00FA41D9">
      <w:pPr>
        <w:pStyle w:val="Heading4"/>
        <w:rPr>
          <w:rFonts w:asciiTheme="minorHAnsi" w:hAnsiTheme="minorHAnsi" w:cstheme="minorHAnsi"/>
        </w:rPr>
      </w:pPr>
      <w:r w:rsidRPr="00A75B1E">
        <w:rPr>
          <w:rFonts w:asciiTheme="minorHAnsi" w:hAnsiTheme="minorHAnsi" w:cstheme="minorHAnsi"/>
        </w:rPr>
        <w:t>That</w:t>
      </w:r>
      <w:r w:rsidR="00FA41D9" w:rsidRPr="00A75B1E">
        <w:rPr>
          <w:rFonts w:asciiTheme="minorHAnsi" w:hAnsiTheme="minorHAnsi" w:cstheme="minorHAnsi"/>
        </w:rPr>
        <w:t xml:space="preserve"> </w:t>
      </w:r>
      <w:r w:rsidR="00FA41D9" w:rsidRPr="00A75B1E">
        <w:rPr>
          <w:rFonts w:asciiTheme="minorHAnsi" w:hAnsiTheme="minorHAnsi" w:cstheme="minorHAnsi"/>
          <w:u w:val="single"/>
        </w:rPr>
        <w:t>escalates</w:t>
      </w:r>
      <w:r w:rsidR="00FA41D9" w:rsidRPr="00A75B1E">
        <w:rPr>
          <w:rFonts w:asciiTheme="minorHAnsi" w:hAnsiTheme="minorHAnsi" w:cstheme="minorHAnsi"/>
        </w:rPr>
        <w:t xml:space="preserve"> and </w:t>
      </w:r>
      <w:r w:rsidR="00FA41D9" w:rsidRPr="00A75B1E">
        <w:rPr>
          <w:rFonts w:asciiTheme="minorHAnsi" w:hAnsiTheme="minorHAnsi" w:cstheme="minorHAnsi"/>
          <w:u w:val="single"/>
        </w:rPr>
        <w:t>draws in</w:t>
      </w:r>
      <w:r w:rsidR="00FA41D9" w:rsidRPr="00A75B1E">
        <w:rPr>
          <w:rFonts w:asciiTheme="minorHAnsi" w:hAnsiTheme="minorHAnsi" w:cstheme="minorHAnsi"/>
        </w:rPr>
        <w:t xml:space="preserve"> great powers – extinction! </w:t>
      </w:r>
    </w:p>
    <w:p w14:paraId="3AD268A7" w14:textId="77777777" w:rsidR="00FA41D9" w:rsidRPr="00A75B1E" w:rsidRDefault="00FA41D9" w:rsidP="00FA41D9">
      <w:pPr>
        <w:rPr>
          <w:rFonts w:asciiTheme="minorHAnsi" w:hAnsiTheme="minorHAnsi" w:cstheme="minorHAnsi"/>
        </w:rPr>
      </w:pPr>
      <w:r w:rsidRPr="00A75B1E">
        <w:rPr>
          <w:rFonts w:asciiTheme="minorHAnsi" w:hAnsiTheme="minorHAnsi" w:cstheme="minorHAnsi"/>
        </w:rPr>
        <w:t>John Scales</w:t>
      </w:r>
      <w:r w:rsidRPr="00A75B1E">
        <w:rPr>
          <w:rStyle w:val="Style13ptBold"/>
          <w:rFonts w:asciiTheme="minorHAnsi" w:hAnsiTheme="minorHAnsi" w:cstheme="minorHAnsi"/>
        </w:rPr>
        <w:t xml:space="preserve"> Avery </w:t>
      </w:r>
      <w:r w:rsidRPr="00A75B1E">
        <w:t>11-6-</w:t>
      </w:r>
      <w:r w:rsidRPr="00A75B1E">
        <w:rPr>
          <w:rStyle w:val="Style13ptBold"/>
        </w:rPr>
        <w:t>13,</w:t>
      </w:r>
      <w:r w:rsidRPr="00A75B1E">
        <w:rPr>
          <w:rFonts w:asciiTheme="minorHAnsi" w:hAnsiTheme="minorHAnsi" w:cstheme="minorHAnsi"/>
        </w:rPr>
        <w:t xml:space="preserve"> Lektor Emeritus and Associate Professor at the University of Copenhagen &amp; has received the Nobel Peace Prize for his work. </w:t>
      </w:r>
      <w:r w:rsidRPr="00A75B1E">
        <w:t>“An Attack On Iran Could Escalate Into Global Nuclear War.” 11-6-2013.</w:t>
      </w:r>
      <w:r w:rsidRPr="00A75B1E">
        <w:rPr>
          <w:rFonts w:asciiTheme="minorHAnsi" w:hAnsiTheme="minorHAnsi" w:cstheme="minorHAnsi"/>
        </w:rPr>
        <w:t xml:space="preserve"> http://www.countercurrents.org/avery061113.htm</w:t>
      </w:r>
    </w:p>
    <w:p w14:paraId="3505A210" w14:textId="77777777" w:rsidR="00FA41D9" w:rsidRPr="00A75B1E" w:rsidRDefault="00FA41D9" w:rsidP="00FA41D9">
      <w:r w:rsidRPr="00A75B1E">
        <w:rPr>
          <w:sz w:val="16"/>
          <w:szCs w:val="16"/>
        </w:rPr>
        <w:t xml:space="preserve">As we approach the 100th anniversary World War I, we should remember that this colossal disaster escalated uncontrollably from what was intended to be a minor conflict. </w:t>
      </w:r>
      <w:r w:rsidRPr="00A75B1E">
        <w:rPr>
          <w:u w:val="single"/>
        </w:rPr>
        <w:t xml:space="preserve">There is a danger that an </w:t>
      </w:r>
      <w:r w:rsidRPr="00A75B1E">
        <w:rPr>
          <w:rStyle w:val="Emphasis"/>
        </w:rPr>
        <w:t>attack on Iran</w:t>
      </w:r>
      <w:r w:rsidRPr="00A75B1E">
        <w:rPr>
          <w:u w:val="single"/>
        </w:rPr>
        <w:t xml:space="preserve"> would escalate into a </w:t>
      </w:r>
      <w:r w:rsidRPr="00A75B1E">
        <w:rPr>
          <w:rStyle w:val="Emphasis"/>
        </w:rPr>
        <w:t>large-scale war</w:t>
      </w:r>
      <w:r w:rsidRPr="00A75B1E">
        <w:rPr>
          <w:u w:val="single"/>
        </w:rPr>
        <w:t xml:space="preserve"> in the Middle East, entirely </w:t>
      </w:r>
      <w:r w:rsidRPr="00A75B1E">
        <w:rPr>
          <w:rStyle w:val="Emphasis"/>
        </w:rPr>
        <w:t>destabilizing</w:t>
      </w:r>
      <w:r w:rsidRPr="00A75B1E">
        <w:rPr>
          <w:u w:val="single"/>
        </w:rPr>
        <w:t xml:space="preserve"> a region that is already deep in problems</w:t>
      </w:r>
      <w:r w:rsidRPr="00A75B1E">
        <w:t>.</w:t>
      </w:r>
    </w:p>
    <w:p w14:paraId="34272005" w14:textId="77777777" w:rsidR="00FA41D9" w:rsidRPr="00A75B1E" w:rsidRDefault="00FA41D9" w:rsidP="00FA41D9">
      <w:pPr>
        <w:rPr>
          <w:u w:val="single"/>
        </w:rPr>
      </w:pPr>
      <w:r w:rsidRPr="00A75B1E">
        <w:rPr>
          <w:sz w:val="16"/>
          <w:szCs w:val="16"/>
        </w:rPr>
        <w:t xml:space="preserve">The unstable government of Pakistan might be overthrown, and the revolutionary Pakistani government might enter the war on the side of Iran, thus introducing nuclear weapons into the conflict. </w:t>
      </w:r>
      <w:r w:rsidRPr="00A75B1E">
        <w:rPr>
          <w:u w:val="single"/>
        </w:rPr>
        <w:t xml:space="preserve">Russia and China, </w:t>
      </w:r>
      <w:r w:rsidRPr="00A75B1E">
        <w:rPr>
          <w:rStyle w:val="Emphasis"/>
        </w:rPr>
        <w:t>firm allies</w:t>
      </w:r>
      <w:r w:rsidRPr="00A75B1E">
        <w:rPr>
          <w:u w:val="single"/>
        </w:rPr>
        <w:t xml:space="preserve"> of Iran, might also be </w:t>
      </w:r>
      <w:r w:rsidRPr="00A75B1E">
        <w:rPr>
          <w:rStyle w:val="Emphasis"/>
        </w:rPr>
        <w:t>drawn</w:t>
      </w:r>
      <w:r w:rsidRPr="00A75B1E">
        <w:rPr>
          <w:u w:val="single"/>
        </w:rPr>
        <w:t xml:space="preserve"> </w:t>
      </w:r>
      <w:r w:rsidRPr="00A75B1E">
        <w:rPr>
          <w:rStyle w:val="Emphasis"/>
        </w:rPr>
        <w:t>in</w:t>
      </w:r>
      <w:r w:rsidRPr="00A75B1E">
        <w:rPr>
          <w:u w:val="single"/>
        </w:rPr>
        <w:t>to a general war in the Middle East</w:t>
      </w:r>
      <w:r w:rsidRPr="00A75B1E">
        <w:rPr>
          <w:sz w:val="16"/>
          <w:szCs w:val="16"/>
        </w:rPr>
        <w:t>. Since much of the world's oil comes from the region, such a war would certainly cause the price of oil to reach unheard-of heights, with catastrophic effects on the global economy.</w:t>
      </w:r>
    </w:p>
    <w:p w14:paraId="5C044259" w14:textId="77777777" w:rsidR="00FA41D9" w:rsidRPr="00A75B1E" w:rsidRDefault="00FA41D9" w:rsidP="00FA41D9">
      <w:pPr>
        <w:rPr>
          <w:sz w:val="16"/>
          <w:szCs w:val="16"/>
        </w:rPr>
      </w:pPr>
      <w:r w:rsidRPr="00A75B1E">
        <w:rPr>
          <w:sz w:val="16"/>
          <w:szCs w:val="16"/>
        </w:rPr>
        <w:t xml:space="preserve">In the dangerous situation that could potentially result from an attack on Iran, </w:t>
      </w:r>
      <w:r w:rsidRPr="00A75B1E">
        <w:rPr>
          <w:u w:val="single"/>
        </w:rPr>
        <w:t xml:space="preserve">there is a risk that nuclear weapons would be used, either </w:t>
      </w:r>
      <w:r w:rsidRPr="00A75B1E">
        <w:rPr>
          <w:rStyle w:val="Emphasis"/>
        </w:rPr>
        <w:t>intentionally</w:t>
      </w:r>
      <w:r w:rsidRPr="00A75B1E">
        <w:rPr>
          <w:u w:val="single"/>
        </w:rPr>
        <w:t xml:space="preserve">, or by </w:t>
      </w:r>
      <w:r w:rsidRPr="00A75B1E">
        <w:rPr>
          <w:rStyle w:val="Emphasis"/>
        </w:rPr>
        <w:t>accident</w:t>
      </w:r>
      <w:r w:rsidRPr="00A75B1E">
        <w:rPr>
          <w:u w:val="single"/>
        </w:rPr>
        <w:t xml:space="preserve"> or </w:t>
      </w:r>
      <w:r w:rsidRPr="00A75B1E">
        <w:rPr>
          <w:rStyle w:val="Emphasis"/>
        </w:rPr>
        <w:t>miscalc</w:t>
      </w:r>
      <w:r w:rsidRPr="00A75B1E">
        <w:rPr>
          <w:rStyle w:val="StyleUnderline"/>
        </w:rPr>
        <w:t>ulation</w:t>
      </w:r>
      <w:r w:rsidRPr="00A75B1E">
        <w:t xml:space="preserve">. </w:t>
      </w:r>
      <w:r w:rsidRPr="00A75B1E">
        <w:rPr>
          <w:sz w:val="16"/>
          <w:szCs w:val="16"/>
        </w:rPr>
        <w:t>Recent research has shown that besides making large areas of the world uninhabitable through long-lasting radioactive contamination, a nuclear war would damage global agriculture to such a extent that a global famine of previously unknown proportions would result.</w:t>
      </w:r>
    </w:p>
    <w:p w14:paraId="2A7224B4" w14:textId="34637957" w:rsidR="00FA41D9" w:rsidRPr="00A75B1E" w:rsidRDefault="00FA41D9" w:rsidP="00FA41D9">
      <w:pPr>
        <w:rPr>
          <w:sz w:val="16"/>
          <w:szCs w:val="16"/>
        </w:rPr>
      </w:pPr>
      <w:r w:rsidRPr="00A75B1E">
        <w:rPr>
          <w:u w:val="single"/>
        </w:rPr>
        <w:t xml:space="preserve">Thus, nuclear war is the ultimate ecological catastrophe. It could </w:t>
      </w:r>
      <w:r w:rsidRPr="00A75B1E">
        <w:rPr>
          <w:rStyle w:val="Emphasis"/>
        </w:rPr>
        <w:t>destroy human civilization</w:t>
      </w:r>
      <w:r w:rsidRPr="00A75B1E">
        <w:rPr>
          <w:u w:val="single"/>
        </w:rPr>
        <w:t xml:space="preserve"> and much of the biosphere</w:t>
      </w:r>
      <w:r w:rsidRPr="00A75B1E">
        <w:rPr>
          <w:sz w:val="16"/>
          <w:szCs w:val="16"/>
        </w:rPr>
        <w:t>. To risk such a war would be an unforgivable offense against the lives and future of all the peoples of the world, US citizens included.</w:t>
      </w:r>
    </w:p>
    <w:p w14:paraId="2302B1F8" w14:textId="31CDB1A1" w:rsidR="00ED6A23" w:rsidRPr="00A75B1E" w:rsidRDefault="00ED6A23" w:rsidP="00ED6A23">
      <w:pPr>
        <w:pStyle w:val="Heading3"/>
      </w:pPr>
      <w:r w:rsidRPr="00A75B1E">
        <w:t>ADV – RICO</w:t>
      </w:r>
    </w:p>
    <w:p w14:paraId="39724458" w14:textId="77777777" w:rsidR="00ED6A23" w:rsidRPr="00A75B1E" w:rsidRDefault="00ED6A23" w:rsidP="00ED6A23">
      <w:r w:rsidRPr="00A75B1E">
        <w:t>**** IMPORTANT NOTE ****</w:t>
      </w:r>
    </w:p>
    <w:p w14:paraId="6FB4C838" w14:textId="4099BCC3" w:rsidR="00ED6A23" w:rsidRPr="00A75B1E" w:rsidRDefault="00ED6A23" w:rsidP="00ED6A23">
      <w:r w:rsidRPr="00A75B1E">
        <w:t xml:space="preserve">This is a scenario that can be used in lieu of the first few cards on Federalism (the preempt cards) </w:t>
      </w:r>
      <w:r w:rsidR="00826C0B" w:rsidRPr="00A75B1E">
        <w:t xml:space="preserve">--- </w:t>
      </w:r>
      <w:r w:rsidRPr="00A75B1E">
        <w:t>take a scenario from the Prohibition ADV (or just read the whole Prohibition ADV if it’s long enough)</w:t>
      </w:r>
    </w:p>
    <w:p w14:paraId="05720DE6" w14:textId="735D2D9F" w:rsidR="00ED6A23" w:rsidRPr="00A75B1E" w:rsidRDefault="00CD3E2E" w:rsidP="00CD3E2E">
      <w:pPr>
        <w:pStyle w:val="Heading4"/>
      </w:pPr>
      <w:r w:rsidRPr="00A75B1E">
        <w:t xml:space="preserve">Advantage _ is </w:t>
      </w:r>
      <w:r w:rsidRPr="00A75B1E">
        <w:rPr>
          <w:u w:val="single"/>
        </w:rPr>
        <w:t>RICO</w:t>
      </w:r>
      <w:r w:rsidRPr="00A75B1E">
        <w:t xml:space="preserve"> – </w:t>
      </w:r>
    </w:p>
    <w:p w14:paraId="07D22F1D" w14:textId="77777777" w:rsidR="00CD3E2E" w:rsidRPr="00A75B1E" w:rsidRDefault="00CD3E2E" w:rsidP="00ED6A23"/>
    <w:p w14:paraId="038BE648" w14:textId="77777777" w:rsidR="00ED6A23" w:rsidRPr="00A75B1E" w:rsidRDefault="00ED6A23" w:rsidP="00ED6A23">
      <w:pPr>
        <w:pStyle w:val="Heading4"/>
        <w:rPr>
          <w:rFonts w:asciiTheme="minorHAnsi" w:hAnsiTheme="minorHAnsi" w:cstheme="minorHAnsi"/>
        </w:rPr>
      </w:pPr>
      <w:r w:rsidRPr="00A75B1E">
        <w:rPr>
          <w:rFonts w:asciiTheme="minorHAnsi" w:hAnsiTheme="minorHAnsi" w:cstheme="minorHAnsi"/>
        </w:rPr>
        <w:t xml:space="preserve">Under </w:t>
      </w:r>
      <w:r w:rsidRPr="00A75B1E">
        <w:rPr>
          <w:rFonts w:asciiTheme="minorHAnsi" w:hAnsiTheme="minorHAnsi" w:cstheme="minorHAnsi"/>
          <w:i/>
        </w:rPr>
        <w:t>Hickenlooper,</w:t>
      </w:r>
      <w:r w:rsidRPr="00A75B1E">
        <w:rPr>
          <w:rFonts w:asciiTheme="minorHAnsi" w:hAnsiTheme="minorHAnsi" w:cstheme="minorHAnsi"/>
        </w:rPr>
        <w:t xml:space="preserve"> the Tenth Circuit ruled that the RICO Act can be used against </w:t>
      </w:r>
      <w:r w:rsidRPr="00A75B1E">
        <w:rPr>
          <w:rFonts w:asciiTheme="minorHAnsi" w:hAnsiTheme="minorHAnsi" w:cstheme="minorHAnsi"/>
          <w:u w:val="single"/>
        </w:rPr>
        <w:t>state-legal</w:t>
      </w:r>
      <w:r w:rsidRPr="00A75B1E">
        <w:rPr>
          <w:rFonts w:asciiTheme="minorHAnsi" w:hAnsiTheme="minorHAnsi" w:cstheme="minorHAnsi"/>
        </w:rPr>
        <w:t xml:space="preserve"> marijuana businesses – that’ll bring a slew of lawsuits which’ll </w:t>
      </w:r>
      <w:r w:rsidRPr="00A75B1E">
        <w:rPr>
          <w:rFonts w:asciiTheme="minorHAnsi" w:hAnsiTheme="minorHAnsi" w:cstheme="minorHAnsi"/>
          <w:u w:val="single"/>
        </w:rPr>
        <w:t>destroy</w:t>
      </w:r>
      <w:r w:rsidRPr="00A75B1E">
        <w:rPr>
          <w:rFonts w:asciiTheme="minorHAnsi" w:hAnsiTheme="minorHAnsi" w:cstheme="minorHAnsi"/>
        </w:rPr>
        <w:t xml:space="preserve"> the industry </w:t>
      </w:r>
    </w:p>
    <w:p w14:paraId="290E14B3" w14:textId="77777777" w:rsidR="00ED6A23" w:rsidRPr="00A75B1E" w:rsidRDefault="00ED6A23" w:rsidP="00ED6A23">
      <w:pPr>
        <w:rPr>
          <w:rFonts w:asciiTheme="minorHAnsi" w:hAnsiTheme="minorHAnsi" w:cstheme="minorHAnsi"/>
        </w:rPr>
      </w:pPr>
      <w:r w:rsidRPr="00A75B1E">
        <w:rPr>
          <w:rFonts w:asciiTheme="minorHAnsi" w:hAnsiTheme="minorHAnsi" w:cstheme="minorHAnsi"/>
        </w:rPr>
        <w:t xml:space="preserve">Hayley N. </w:t>
      </w:r>
      <w:r w:rsidRPr="00A75B1E">
        <w:rPr>
          <w:rStyle w:val="Style13ptBold"/>
          <w:rFonts w:asciiTheme="minorHAnsi" w:hAnsiTheme="minorHAnsi" w:cstheme="minorHAnsi"/>
        </w:rPr>
        <w:t xml:space="preserve">Sipes 18, </w:t>
      </w:r>
      <w:r w:rsidRPr="00A75B1E">
        <w:rPr>
          <w:rFonts w:asciiTheme="minorHAnsi" w:hAnsiTheme="minorHAnsi" w:cstheme="minorHAnsi"/>
        </w:rPr>
        <w:t xml:space="preserve">J.D. Washburn School of Law. “Weeding out Marijuana Businesses with RICO [Safe Streets Alliance v. Hickenlooper, 859 F.3d 865 (10th Cir. 2017)].” </w:t>
      </w:r>
      <w:hyperlink r:id="rId61" w:history="1">
        <w:r w:rsidRPr="00A75B1E">
          <w:rPr>
            <w:rStyle w:val="Hyperlink"/>
            <w:rFonts w:asciiTheme="minorHAnsi" w:hAnsiTheme="minorHAnsi" w:cstheme="minorHAnsi"/>
          </w:rPr>
          <w:t>http://washburnlaw.edu/publications/wlj/online/volume/57/sipes-marijuanaandrico.html</w:t>
        </w:r>
      </w:hyperlink>
    </w:p>
    <w:p w14:paraId="1C3CE7E1" w14:textId="77777777" w:rsidR="00ED6A23" w:rsidRPr="00A75B1E" w:rsidRDefault="00ED6A23" w:rsidP="00ED6A23">
      <w:pPr>
        <w:rPr>
          <w:rFonts w:asciiTheme="minorHAnsi" w:hAnsiTheme="minorHAnsi" w:cstheme="minorHAnsi"/>
        </w:rPr>
      </w:pPr>
      <w:r w:rsidRPr="00A75B1E">
        <w:rPr>
          <w:rFonts w:asciiTheme="minorHAnsi" w:hAnsiTheme="minorHAnsi" w:cstheme="minorHAnsi"/>
        </w:rPr>
        <w:t>*Edited for Ableist language*</w:t>
      </w:r>
    </w:p>
    <w:p w14:paraId="679855D6" w14:textId="77777777" w:rsidR="00ED6A23" w:rsidRPr="00A75B1E" w:rsidRDefault="00ED6A23" w:rsidP="00ED6A23">
      <w:pPr>
        <w:rPr>
          <w:rFonts w:asciiTheme="minorHAnsi" w:hAnsiTheme="minorHAnsi" w:cstheme="minorHAnsi"/>
        </w:rPr>
      </w:pPr>
      <w:r w:rsidRPr="00A75B1E">
        <w:rPr>
          <w:rFonts w:asciiTheme="minorHAnsi" w:hAnsiTheme="minorHAnsi" w:cstheme="minorHAnsi"/>
          <w:sz w:val="16"/>
          <w:szCs w:val="16"/>
        </w:rPr>
        <w:t>Summary:</w:t>
      </w:r>
      <w:r w:rsidRPr="00A75B1E">
        <w:rPr>
          <w:rFonts w:asciiTheme="minorHAnsi" w:hAnsiTheme="minorHAnsi" w:cstheme="minorHAnsi"/>
          <w:sz w:val="16"/>
          <w:szCs w:val="16"/>
          <w:u w:val="single"/>
        </w:rPr>
        <w:t> </w:t>
      </w:r>
      <w:r w:rsidRPr="00A75B1E">
        <w:rPr>
          <w:rFonts w:asciiTheme="minorHAnsi" w:hAnsiTheme="minorHAnsi" w:cstheme="minorHAnsi"/>
          <w:u w:val="single"/>
        </w:rPr>
        <w:t>The Tenth Circuit Court of Appeals held that private landowners can bring a civil claim under the Racketeer Influenced Corrupt Organizations Act (“</w:t>
      </w:r>
      <w:r w:rsidRPr="00A75B1E">
        <w:rPr>
          <w:rStyle w:val="Emphasis"/>
          <w:rFonts w:asciiTheme="minorHAnsi" w:hAnsiTheme="minorHAnsi" w:cstheme="minorHAnsi"/>
        </w:rPr>
        <w:t>RICO</w:t>
      </w:r>
      <w:r w:rsidRPr="00A75B1E">
        <w:rPr>
          <w:rFonts w:asciiTheme="minorHAnsi" w:hAnsiTheme="minorHAnsi" w:cstheme="minorHAnsi"/>
          <w:u w:val="single"/>
        </w:rPr>
        <w:t xml:space="preserve">”) against marijuana growers and their associates alleging an injury to their land. This holding will </w:t>
      </w:r>
      <w:r w:rsidRPr="00A75B1E">
        <w:rPr>
          <w:rStyle w:val="Emphasis"/>
          <w:rFonts w:asciiTheme="minorHAnsi" w:hAnsiTheme="minorHAnsi" w:cstheme="minorHAnsi"/>
        </w:rPr>
        <w:t>open the door</w:t>
      </w:r>
      <w:r w:rsidRPr="00A75B1E">
        <w:rPr>
          <w:rFonts w:asciiTheme="minorHAnsi" w:hAnsiTheme="minorHAnsi" w:cstheme="minorHAnsi"/>
          <w:u w:val="single"/>
        </w:rPr>
        <w:t xml:space="preserve"> for numerous lawsuits to be brought against those parties involved in the marijuana business and could have a </w:t>
      </w:r>
      <w:r w:rsidRPr="00A75B1E">
        <w:rPr>
          <w:rStyle w:val="Emphasis"/>
          <w:rFonts w:asciiTheme="minorHAnsi" w:hAnsiTheme="minorHAnsi" w:cstheme="minorHAnsi"/>
        </w:rPr>
        <w:t>destructive</w:t>
      </w:r>
      <w:r w:rsidRPr="00A75B1E">
        <w:rPr>
          <w:rFonts w:asciiTheme="minorHAnsi" w:hAnsiTheme="minorHAnsi" w:cstheme="minorHAnsi"/>
          <w:u w:val="single"/>
        </w:rPr>
        <w:t xml:space="preserve"> </w:t>
      </w:r>
      <w:r w:rsidRPr="00A75B1E">
        <w:rPr>
          <w:rFonts w:asciiTheme="minorHAnsi" w:hAnsiTheme="minorHAnsi" w:cstheme="minorHAnsi"/>
          <w:strike/>
          <w:u w:val="single"/>
        </w:rPr>
        <w:t>crippling</w:t>
      </w:r>
      <w:r w:rsidRPr="00A75B1E">
        <w:rPr>
          <w:rFonts w:asciiTheme="minorHAnsi" w:hAnsiTheme="minorHAnsi" w:cstheme="minorHAnsi"/>
          <w:u w:val="single"/>
        </w:rPr>
        <w:t xml:space="preserve"> </w:t>
      </w:r>
      <w:r w:rsidRPr="00A75B1E">
        <w:rPr>
          <w:rStyle w:val="Emphasis"/>
          <w:rFonts w:asciiTheme="minorHAnsi" w:hAnsiTheme="minorHAnsi" w:cstheme="minorHAnsi"/>
        </w:rPr>
        <w:t>effect</w:t>
      </w:r>
      <w:r w:rsidRPr="00A75B1E">
        <w:rPr>
          <w:rFonts w:asciiTheme="minorHAnsi" w:hAnsiTheme="minorHAnsi" w:cstheme="minorHAnsi"/>
          <w:u w:val="single"/>
        </w:rPr>
        <w:t xml:space="preserve"> on the industry</w:t>
      </w:r>
      <w:r w:rsidRPr="00A75B1E">
        <w:rPr>
          <w:rFonts w:asciiTheme="minorHAnsi" w:hAnsiTheme="minorHAnsi" w:cstheme="minorHAnsi"/>
        </w:rPr>
        <w:t>.</w:t>
      </w:r>
    </w:p>
    <w:p w14:paraId="5A21EE4C"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sz w:val="16"/>
          <w:szCs w:val="16"/>
        </w:rPr>
        <w:t>I. Introduction</w:t>
      </w:r>
    </w:p>
    <w:p w14:paraId="62BFC79A"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sz w:val="16"/>
          <w:szCs w:val="16"/>
        </w:rPr>
        <w:t>In 2012, the citizens of Colorado passed Amendment 64 to the Colorado Constitution, which permits the personal use of marijuana for those twenty-one and older.</w:t>
      </w:r>
      <w:hyperlink r:id="rId62" w:anchor="_ftn1" w:history="1">
        <w:r w:rsidRPr="00A75B1E">
          <w:rPr>
            <w:rStyle w:val="Hyperlink"/>
            <w:rFonts w:asciiTheme="minorHAnsi" w:hAnsiTheme="minorHAnsi" w:cstheme="minorHAnsi"/>
            <w:sz w:val="16"/>
            <w:szCs w:val="16"/>
          </w:rPr>
          <w:t>[1]</w:t>
        </w:r>
      </w:hyperlink>
      <w:r w:rsidRPr="00A75B1E">
        <w:rPr>
          <w:rFonts w:asciiTheme="minorHAnsi" w:hAnsiTheme="minorHAnsi" w:cstheme="minorHAnsi"/>
          <w:sz w:val="16"/>
          <w:szCs w:val="16"/>
        </w:rPr>
        <w:t> The state of Washington also legalized marijuana in 2012, and several states since have followed suit.</w:t>
      </w:r>
      <w:hyperlink r:id="rId63" w:anchor="_ftn2" w:history="1">
        <w:r w:rsidRPr="00A75B1E">
          <w:rPr>
            <w:rStyle w:val="Hyperlink"/>
            <w:rFonts w:asciiTheme="minorHAnsi" w:hAnsiTheme="minorHAnsi" w:cstheme="minorHAnsi"/>
            <w:sz w:val="16"/>
            <w:szCs w:val="16"/>
          </w:rPr>
          <w:t>[2]</w:t>
        </w:r>
      </w:hyperlink>
      <w:r w:rsidRPr="00A75B1E">
        <w:rPr>
          <w:rFonts w:asciiTheme="minorHAnsi" w:hAnsiTheme="minorHAnsi" w:cstheme="minorHAnsi"/>
          <w:sz w:val="16"/>
          <w:szCs w:val="16"/>
        </w:rPr>
        <w:t> Because marijuana is illegal under the Controlled Substances Act (“CSA”),</w:t>
      </w:r>
      <w:hyperlink r:id="rId64" w:anchor="_ftn3" w:history="1">
        <w:r w:rsidRPr="00A75B1E">
          <w:rPr>
            <w:rStyle w:val="Hyperlink"/>
            <w:rFonts w:asciiTheme="minorHAnsi" w:hAnsiTheme="minorHAnsi" w:cstheme="minorHAnsi"/>
            <w:sz w:val="16"/>
            <w:szCs w:val="16"/>
          </w:rPr>
          <w:t>[3]</w:t>
        </w:r>
      </w:hyperlink>
      <w:r w:rsidRPr="00A75B1E">
        <w:rPr>
          <w:rFonts w:asciiTheme="minorHAnsi" w:hAnsiTheme="minorHAnsi" w:cstheme="minorHAnsi"/>
          <w:sz w:val="16"/>
          <w:szCs w:val="16"/>
        </w:rPr>
        <w:t> many questions arise dealing with the conflict of federal and state laws and the enforcement of federal laws in states that opt for legalization.</w:t>
      </w:r>
    </w:p>
    <w:p w14:paraId="725951A8" w14:textId="77777777" w:rsidR="00ED6A23" w:rsidRPr="00A75B1E" w:rsidRDefault="00ED6A23" w:rsidP="00ED6A23">
      <w:pPr>
        <w:rPr>
          <w:rFonts w:asciiTheme="minorHAnsi" w:hAnsiTheme="minorHAnsi" w:cstheme="minorHAnsi"/>
          <w:u w:val="single"/>
        </w:rPr>
      </w:pPr>
      <w:r w:rsidRPr="00A75B1E">
        <w:rPr>
          <w:rFonts w:asciiTheme="minorHAnsi" w:hAnsiTheme="minorHAnsi" w:cstheme="minorHAnsi"/>
          <w:u w:val="single"/>
        </w:rPr>
        <w:t xml:space="preserve">In Safe Streets Alliance v. </w:t>
      </w:r>
      <w:r w:rsidRPr="00A75B1E">
        <w:rPr>
          <w:rStyle w:val="Emphasis"/>
          <w:rFonts w:asciiTheme="minorHAnsi" w:hAnsiTheme="minorHAnsi" w:cstheme="minorHAnsi"/>
        </w:rPr>
        <w:t>Hickenlooper</w:t>
      </w:r>
      <w:r w:rsidRPr="00A75B1E">
        <w:rPr>
          <w:rFonts w:asciiTheme="minorHAnsi" w:hAnsiTheme="minorHAnsi" w:cstheme="minorHAnsi"/>
          <w:u w:val="single"/>
        </w:rPr>
        <w:t>,</w:t>
      </w:r>
      <w:hyperlink r:id="rId65" w:anchor="_ftn4" w:history="1">
        <w:r w:rsidRPr="00A75B1E">
          <w:rPr>
            <w:rStyle w:val="Hyperlink"/>
            <w:rFonts w:asciiTheme="minorHAnsi" w:hAnsiTheme="minorHAnsi" w:cstheme="minorHAnsi"/>
            <w:u w:val="single"/>
          </w:rPr>
          <w:t>[4]</w:t>
        </w:r>
      </w:hyperlink>
      <w:r w:rsidRPr="00A75B1E">
        <w:rPr>
          <w:rFonts w:asciiTheme="minorHAnsi" w:hAnsiTheme="minorHAnsi" w:cstheme="minorHAnsi"/>
          <w:u w:val="single"/>
        </w:rPr>
        <w:t> the Tenth Circuit addressed some of these issues. Specifically, the court ruled that a property owner can bring a civil claim under the Racketeer Influenced and Corrupt Organizations Act (“</w:t>
      </w:r>
      <w:r w:rsidRPr="00A75B1E">
        <w:rPr>
          <w:rStyle w:val="Emphasis"/>
          <w:rFonts w:asciiTheme="minorHAnsi" w:hAnsiTheme="minorHAnsi" w:cstheme="minorHAnsi"/>
        </w:rPr>
        <w:t>RICO</w:t>
      </w:r>
      <w:r w:rsidRPr="00A75B1E">
        <w:rPr>
          <w:rFonts w:asciiTheme="minorHAnsi" w:hAnsiTheme="minorHAnsi" w:cstheme="minorHAnsi"/>
          <w:u w:val="single"/>
        </w:rPr>
        <w:t>”) against marijuana growing facilities to recover for alleged injuries to their property.</w:t>
      </w:r>
      <w:hyperlink r:id="rId66" w:anchor="_ftn5" w:history="1">
        <w:r w:rsidRPr="00A75B1E">
          <w:rPr>
            <w:rStyle w:val="Hyperlink"/>
            <w:rFonts w:asciiTheme="minorHAnsi" w:hAnsiTheme="minorHAnsi" w:cstheme="minorHAnsi"/>
            <w:u w:val="single"/>
          </w:rPr>
          <w:t>[5]</w:t>
        </w:r>
      </w:hyperlink>
      <w:r w:rsidRPr="00A75B1E">
        <w:rPr>
          <w:rFonts w:asciiTheme="minorHAnsi" w:hAnsiTheme="minorHAnsi" w:cstheme="minorHAnsi"/>
          <w:u w:val="single"/>
        </w:rPr>
        <w:t xml:space="preserve"> Although RICO was intended to eliminate organized crime, it is </w:t>
      </w:r>
      <w:r w:rsidRPr="00A75B1E">
        <w:rPr>
          <w:rStyle w:val="Emphasis"/>
          <w:rFonts w:asciiTheme="minorHAnsi" w:hAnsiTheme="minorHAnsi" w:cstheme="minorHAnsi"/>
        </w:rPr>
        <w:t>now</w:t>
      </w:r>
      <w:r w:rsidRPr="00A75B1E">
        <w:rPr>
          <w:rFonts w:asciiTheme="minorHAnsi" w:hAnsiTheme="minorHAnsi" w:cstheme="minorHAnsi"/>
          <w:u w:val="single"/>
        </w:rPr>
        <w:t xml:space="preserve"> being used to harm </w:t>
      </w:r>
      <w:r w:rsidRPr="00A75B1E">
        <w:rPr>
          <w:rStyle w:val="Emphasis"/>
          <w:rFonts w:asciiTheme="minorHAnsi" w:hAnsiTheme="minorHAnsi" w:cstheme="minorHAnsi"/>
        </w:rPr>
        <w:t>state-legalized marijuana businesses</w:t>
      </w:r>
      <w:r w:rsidRPr="00A75B1E">
        <w:rPr>
          <w:rFonts w:asciiTheme="minorHAnsi" w:hAnsiTheme="minorHAnsi" w:cstheme="minorHAnsi"/>
          <w:u w:val="single"/>
        </w:rPr>
        <w:t>.</w:t>
      </w:r>
      <w:hyperlink r:id="rId67" w:anchor="_ftn6" w:history="1">
        <w:r w:rsidRPr="00A75B1E">
          <w:rPr>
            <w:rStyle w:val="Hyperlink"/>
            <w:rFonts w:asciiTheme="minorHAnsi" w:hAnsiTheme="minorHAnsi" w:cstheme="minorHAnsi"/>
            <w:u w:val="single"/>
          </w:rPr>
          <w:t>[6]</w:t>
        </w:r>
      </w:hyperlink>
    </w:p>
    <w:p w14:paraId="679E9DC1" w14:textId="77777777" w:rsidR="00ED6A23" w:rsidRPr="00A75B1E" w:rsidRDefault="00ED6A23" w:rsidP="00ED6A23">
      <w:pPr>
        <w:rPr>
          <w:rFonts w:asciiTheme="minorHAnsi" w:hAnsiTheme="minorHAnsi" w:cstheme="minorHAnsi"/>
        </w:rPr>
      </w:pPr>
      <w:r w:rsidRPr="00A75B1E">
        <w:rPr>
          <w:rFonts w:asciiTheme="minorHAnsi" w:hAnsiTheme="minorHAnsi" w:cstheme="minorHAnsi"/>
          <w:sz w:val="10"/>
          <w:szCs w:val="10"/>
        </w:rPr>
        <w:t>II. Background A. Case Description Within the Meadows at Legacy Ranch in Pueblo County, Colorado, Michael and Phillis Reilly own “a beautiful rolling pasture with sweeping mountain vistas that include views of Pike’s Peak.”</w:t>
      </w:r>
      <w:hyperlink r:id="rId68" w:anchor="_ftn7" w:history="1">
        <w:r w:rsidRPr="00A75B1E">
          <w:rPr>
            <w:rStyle w:val="Hyperlink"/>
            <w:rFonts w:asciiTheme="minorHAnsi" w:hAnsiTheme="minorHAnsi" w:cstheme="minorHAnsi"/>
            <w:sz w:val="10"/>
            <w:szCs w:val="10"/>
          </w:rPr>
          <w:t>[7]</w:t>
        </w:r>
      </w:hyperlink>
      <w:r w:rsidRPr="00A75B1E">
        <w:rPr>
          <w:rFonts w:asciiTheme="minorHAnsi" w:hAnsiTheme="minorHAnsi" w:cstheme="minorHAnsi"/>
          <w:sz w:val="10"/>
          <w:szCs w:val="10"/>
        </w:rPr>
        <w:t xml:space="preserve"> Although the Reillys do not live on this land, they visit the property with their children on weekends.</w:t>
      </w:r>
      <w:hyperlink r:id="rId69" w:anchor="_ftn8" w:history="1">
        <w:r w:rsidRPr="00A75B1E">
          <w:rPr>
            <w:rStyle w:val="Hyperlink"/>
            <w:rFonts w:asciiTheme="minorHAnsi" w:hAnsiTheme="minorHAnsi" w:cstheme="minorHAnsi"/>
            <w:sz w:val="10"/>
            <w:szCs w:val="10"/>
          </w:rPr>
          <w:t>[8]</w:t>
        </w:r>
      </w:hyperlink>
      <w:r w:rsidRPr="00A75B1E">
        <w:rPr>
          <w:rFonts w:asciiTheme="minorHAnsi" w:hAnsiTheme="minorHAnsi" w:cstheme="minorHAnsi"/>
          <w:sz w:val="10"/>
          <w:szCs w:val="10"/>
        </w:rPr>
        <w:t xml:space="preserve"> On the property, they “ride horses, hike, and visit with friends.”</w:t>
      </w:r>
      <w:hyperlink r:id="rId70" w:anchor="_ftn9" w:history="1">
        <w:r w:rsidRPr="00A75B1E">
          <w:rPr>
            <w:rStyle w:val="Hyperlink"/>
            <w:rFonts w:asciiTheme="minorHAnsi" w:hAnsiTheme="minorHAnsi" w:cstheme="minorHAnsi"/>
            <w:sz w:val="10"/>
            <w:szCs w:val="10"/>
          </w:rPr>
          <w:t>[9]</w:t>
        </w:r>
      </w:hyperlink>
      <w:r w:rsidRPr="00A75B1E">
        <w:rPr>
          <w:rFonts w:asciiTheme="minorHAnsi" w:hAnsiTheme="minorHAnsi" w:cstheme="minorHAnsi"/>
          <w:sz w:val="10"/>
          <w:szCs w:val="10"/>
        </w:rPr>
        <w:t xml:space="preserve"> The property adjacent to the west of the Reillys’ is the site of a recreational marijuana growing operation.</w:t>
      </w:r>
      <w:hyperlink r:id="rId71" w:anchor="_ftn10" w:history="1">
        <w:r w:rsidRPr="00A75B1E">
          <w:rPr>
            <w:rStyle w:val="Hyperlink"/>
            <w:rFonts w:asciiTheme="minorHAnsi" w:hAnsiTheme="minorHAnsi" w:cstheme="minorHAnsi"/>
            <w:sz w:val="10"/>
            <w:szCs w:val="10"/>
          </w:rPr>
          <w:t>[10]</w:t>
        </w:r>
      </w:hyperlink>
      <w:r w:rsidRPr="00A75B1E">
        <w:rPr>
          <w:rFonts w:asciiTheme="minorHAnsi" w:hAnsiTheme="minorHAnsi" w:cstheme="minorHAnsi"/>
          <w:sz w:val="10"/>
          <w:szCs w:val="10"/>
        </w:rPr>
        <w:t xml:space="preserve"> The Reillys claim that the presence of the operation and the noxious odors it omits cause harm to their property.</w:t>
      </w:r>
      <w:hyperlink r:id="rId72" w:anchor="_ftn11" w:history="1">
        <w:r w:rsidRPr="00A75B1E">
          <w:rPr>
            <w:rStyle w:val="Hyperlink"/>
            <w:rFonts w:asciiTheme="minorHAnsi" w:hAnsiTheme="minorHAnsi" w:cstheme="minorHAnsi"/>
            <w:sz w:val="10"/>
            <w:szCs w:val="10"/>
          </w:rPr>
          <w:t>[11]</w:t>
        </w:r>
      </w:hyperlink>
      <w:r w:rsidRPr="00A75B1E">
        <w:rPr>
          <w:rFonts w:asciiTheme="minorHAnsi" w:hAnsiTheme="minorHAnsi" w:cstheme="minorHAnsi"/>
          <w:sz w:val="10"/>
          <w:szCs w:val="10"/>
        </w:rPr>
        <w:t xml:space="preserve"> The Reillys and Safe Streets Alliance, an anti-drug organization based in Washington, D.C., of which the Reillys are members, brought civil claims under RICO against several individuals and entities affiliated with the marijuana growing operation.</w:t>
      </w:r>
      <w:hyperlink r:id="rId73" w:anchor="_ftn12" w:history="1">
        <w:r w:rsidRPr="00A75B1E">
          <w:rPr>
            <w:rStyle w:val="Hyperlink"/>
            <w:rFonts w:asciiTheme="minorHAnsi" w:hAnsiTheme="minorHAnsi" w:cstheme="minorHAnsi"/>
            <w:sz w:val="10"/>
            <w:szCs w:val="10"/>
          </w:rPr>
          <w:t>[12]</w:t>
        </w:r>
      </w:hyperlink>
      <w:r w:rsidRPr="00A75B1E">
        <w:rPr>
          <w:rFonts w:asciiTheme="minorHAnsi" w:hAnsiTheme="minorHAnsi" w:cstheme="minorHAnsi"/>
          <w:sz w:val="10"/>
          <w:szCs w:val="10"/>
        </w:rPr>
        <w:t xml:space="preserve"> The district court dismissed the RICO claims, stating the Reillys had not shown “a plausible injury to their property that was proximately caused” by the marijuana growing operation’s activities.</w:t>
      </w:r>
      <w:hyperlink r:id="rId74" w:anchor="_ftn13" w:history="1">
        <w:r w:rsidRPr="00A75B1E">
          <w:rPr>
            <w:rStyle w:val="Hyperlink"/>
            <w:rFonts w:asciiTheme="minorHAnsi" w:hAnsiTheme="minorHAnsi" w:cstheme="minorHAnsi"/>
            <w:sz w:val="10"/>
            <w:szCs w:val="10"/>
          </w:rPr>
          <w:t>[13]</w:t>
        </w:r>
      </w:hyperlink>
      <w:r w:rsidRPr="00A75B1E">
        <w:rPr>
          <w:rFonts w:asciiTheme="minorHAnsi" w:hAnsiTheme="minorHAnsi" w:cstheme="minorHAnsi"/>
          <w:sz w:val="10"/>
          <w:szCs w:val="10"/>
        </w:rPr>
        <w:t xml:space="preserve"> Safe Streets Alliance and the Reillys appealed to the Tenth Circuit Court of Appeals.</w:t>
      </w:r>
      <w:hyperlink r:id="rId75" w:anchor="_ftn14" w:history="1">
        <w:r w:rsidRPr="00A75B1E">
          <w:rPr>
            <w:rStyle w:val="Hyperlink"/>
            <w:rFonts w:asciiTheme="minorHAnsi" w:hAnsiTheme="minorHAnsi" w:cstheme="minorHAnsi"/>
            <w:sz w:val="10"/>
            <w:szCs w:val="10"/>
          </w:rPr>
          <w:t>[14]</w:t>
        </w:r>
      </w:hyperlink>
      <w:r w:rsidRPr="00A75B1E">
        <w:rPr>
          <w:rFonts w:asciiTheme="minorHAnsi" w:hAnsiTheme="minorHAnsi" w:cstheme="minorHAnsi"/>
          <w:sz w:val="10"/>
          <w:szCs w:val="10"/>
        </w:rPr>
        <w:t xml:space="preserve"> B. Legal Background 1. Marijuana Legalization Although marijuana is illegal under federal law, states have wavered since 1996, when California passed the first modern medical marijuana ballot measure.</w:t>
      </w:r>
      <w:hyperlink r:id="rId76" w:anchor="_ftn15" w:history="1">
        <w:r w:rsidRPr="00A75B1E">
          <w:rPr>
            <w:rStyle w:val="Hyperlink"/>
            <w:rFonts w:asciiTheme="minorHAnsi" w:hAnsiTheme="minorHAnsi" w:cstheme="minorHAnsi"/>
            <w:sz w:val="10"/>
            <w:szCs w:val="10"/>
          </w:rPr>
          <w:t>[15]</w:t>
        </w:r>
      </w:hyperlink>
      <w:r w:rsidRPr="00A75B1E">
        <w:rPr>
          <w:rFonts w:asciiTheme="minorHAnsi" w:hAnsiTheme="minorHAnsi" w:cstheme="minorHAnsi"/>
          <w:sz w:val="10"/>
          <w:szCs w:val="10"/>
        </w:rPr>
        <w:t xml:space="preserve"> During the 2000s, many more states began legalizing medical marijuana, and the federal government struggled to stop the trend due to limited enforcement powers.</w:t>
      </w:r>
      <w:hyperlink r:id="rId77" w:anchor="_ftn16" w:history="1">
        <w:r w:rsidRPr="00A75B1E">
          <w:rPr>
            <w:rStyle w:val="Hyperlink"/>
            <w:rFonts w:asciiTheme="minorHAnsi" w:hAnsiTheme="minorHAnsi" w:cstheme="minorHAnsi"/>
            <w:sz w:val="10"/>
            <w:szCs w:val="10"/>
          </w:rPr>
          <w:t>[16]</w:t>
        </w:r>
      </w:hyperlink>
      <w:r w:rsidRPr="00A75B1E">
        <w:rPr>
          <w:rFonts w:asciiTheme="minorHAnsi" w:hAnsiTheme="minorHAnsi" w:cstheme="minorHAnsi"/>
          <w:sz w:val="10"/>
          <w:szCs w:val="10"/>
        </w:rPr>
        <w:t xml:space="preserve"> In 2012, Colorado and Washington were the first two states to legalize recreational marijuana.</w:t>
      </w:r>
      <w:hyperlink r:id="rId78" w:anchor="_ftn17" w:history="1">
        <w:r w:rsidRPr="00A75B1E">
          <w:rPr>
            <w:rStyle w:val="Hyperlink"/>
            <w:rFonts w:asciiTheme="minorHAnsi" w:hAnsiTheme="minorHAnsi" w:cstheme="minorHAnsi"/>
            <w:sz w:val="10"/>
            <w:szCs w:val="10"/>
          </w:rPr>
          <w:t>[17]</w:t>
        </w:r>
      </w:hyperlink>
      <w:r w:rsidRPr="00A75B1E">
        <w:rPr>
          <w:rFonts w:asciiTheme="minorHAnsi" w:hAnsiTheme="minorHAnsi" w:cstheme="minorHAnsi"/>
          <w:sz w:val="10"/>
          <w:szCs w:val="10"/>
        </w:rPr>
        <w:t xml:space="preserve"> The Department of Justice released a memorandum in 2013 advising federal law enforcement officials not to use resources to prosecute individuals complying with state marijuana laws.</w:t>
      </w:r>
      <w:hyperlink r:id="rId79" w:anchor="_ftn18" w:history="1">
        <w:r w:rsidRPr="00A75B1E">
          <w:rPr>
            <w:rStyle w:val="Hyperlink"/>
            <w:rFonts w:asciiTheme="minorHAnsi" w:hAnsiTheme="minorHAnsi" w:cstheme="minorHAnsi"/>
            <w:sz w:val="10"/>
            <w:szCs w:val="10"/>
          </w:rPr>
          <w:t>[18]</w:t>
        </w:r>
      </w:hyperlink>
      <w:r w:rsidRPr="00A75B1E">
        <w:rPr>
          <w:rFonts w:asciiTheme="minorHAnsi" w:hAnsiTheme="minorHAnsi" w:cstheme="minorHAnsi"/>
          <w:sz w:val="10"/>
          <w:szCs w:val="10"/>
        </w:rPr>
        <w:t xml:space="preserve"> However, the marijuana industry remains faced with civil lawsuits from neighboring states and private individuals.</w:t>
      </w:r>
      <w:hyperlink r:id="rId80" w:anchor="_ftn19" w:history="1">
        <w:r w:rsidRPr="00A75B1E">
          <w:rPr>
            <w:rStyle w:val="Hyperlink"/>
            <w:rFonts w:asciiTheme="minorHAnsi" w:hAnsiTheme="minorHAnsi" w:cstheme="minorHAnsi"/>
            <w:sz w:val="10"/>
            <w:szCs w:val="10"/>
          </w:rPr>
          <w:t>[19]</w:t>
        </w:r>
      </w:hyperlink>
      <w:r w:rsidRPr="00A75B1E">
        <w:rPr>
          <w:rFonts w:asciiTheme="minorHAnsi" w:hAnsiTheme="minorHAnsi" w:cstheme="minorHAnsi"/>
          <w:sz w:val="10"/>
          <w:szCs w:val="10"/>
        </w:rPr>
        <w:t xml:space="preserve"> 2. RICO Congress enacted RICO to fight racketeering activity and eliminate organized crime through criminal and civil remedies.</w:t>
      </w:r>
      <w:hyperlink r:id="rId81" w:anchor="_ftn20" w:history="1">
        <w:r w:rsidRPr="00A75B1E">
          <w:rPr>
            <w:rStyle w:val="Hyperlink"/>
            <w:rFonts w:asciiTheme="minorHAnsi" w:hAnsiTheme="minorHAnsi" w:cstheme="minorHAnsi"/>
            <w:sz w:val="10"/>
            <w:szCs w:val="10"/>
          </w:rPr>
          <w:t>[20]</w:t>
        </w:r>
      </w:hyperlink>
      <w:r w:rsidRPr="00A75B1E">
        <w:rPr>
          <w:rFonts w:asciiTheme="minorHAnsi" w:hAnsiTheme="minorHAnsi" w:cstheme="minorHAnsi"/>
          <w:sz w:val="10"/>
          <w:szCs w:val="10"/>
        </w:rPr>
        <w:t xml:space="preserve"> RICO commonly is known for anti-mob criminal uses.</w:t>
      </w:r>
      <w:hyperlink r:id="rId82" w:anchor="_ftn21" w:history="1">
        <w:r w:rsidRPr="00A75B1E">
          <w:rPr>
            <w:rStyle w:val="Hyperlink"/>
            <w:rFonts w:asciiTheme="minorHAnsi" w:hAnsiTheme="minorHAnsi" w:cstheme="minorHAnsi"/>
            <w:sz w:val="10"/>
            <w:szCs w:val="10"/>
          </w:rPr>
          <w:t>[21]</w:t>
        </w:r>
      </w:hyperlink>
      <w:r w:rsidRPr="00A75B1E">
        <w:rPr>
          <w:rFonts w:asciiTheme="minorHAnsi" w:hAnsiTheme="minorHAnsi" w:cstheme="minorHAnsi"/>
          <w:sz w:val="10"/>
          <w:szCs w:val="10"/>
        </w:rPr>
        <w:t xml:space="preserve"> However, courts construe the act liberally, applying it to a wide range of criminal activities.</w:t>
      </w:r>
      <w:hyperlink r:id="rId83" w:anchor="_ftn22" w:history="1">
        <w:r w:rsidRPr="00A75B1E">
          <w:rPr>
            <w:rStyle w:val="Hyperlink"/>
            <w:rFonts w:asciiTheme="minorHAnsi" w:hAnsiTheme="minorHAnsi" w:cstheme="minorHAnsi"/>
            <w:sz w:val="10"/>
            <w:szCs w:val="10"/>
          </w:rPr>
          <w:t>[22]</w:t>
        </w:r>
      </w:hyperlink>
      <w:r w:rsidRPr="00A75B1E">
        <w:rPr>
          <w:rFonts w:asciiTheme="minorHAnsi" w:hAnsiTheme="minorHAnsi" w:cstheme="minorHAnsi"/>
          <w:sz w:val="10"/>
          <w:szCs w:val="10"/>
        </w:rPr>
        <w:t xml:space="preserve"> RICO contains a civil remedies provision that “vests a private citizen with substantive rights to avoid ‘injuries’ to ‘his business or property’ caused by a pattern of racketeering activity.”</w:t>
      </w:r>
      <w:hyperlink r:id="rId84" w:anchor="_ftn23" w:history="1">
        <w:r w:rsidRPr="00A75B1E">
          <w:rPr>
            <w:rStyle w:val="Hyperlink"/>
            <w:rFonts w:asciiTheme="minorHAnsi" w:hAnsiTheme="minorHAnsi" w:cstheme="minorHAnsi"/>
            <w:sz w:val="10"/>
            <w:szCs w:val="10"/>
          </w:rPr>
          <w:t>[23]</w:t>
        </w:r>
      </w:hyperlink>
      <w:r w:rsidRPr="00A75B1E">
        <w:rPr>
          <w:rFonts w:asciiTheme="minorHAnsi" w:hAnsiTheme="minorHAnsi" w:cstheme="minorHAnsi"/>
          <w:sz w:val="10"/>
          <w:szCs w:val="10"/>
        </w:rPr>
        <w:t xml:space="preserve"> To be successful under RICO, a civil plaintiff must prove that (1) the defendant violated §1962, (2) the plaintiff was injured in his business or property, and (3) the defendant’s violation was the proximate cause of the plaintiff’s injury.</w:t>
      </w:r>
      <w:hyperlink r:id="rId85" w:anchor="_ftn24" w:history="1">
        <w:r w:rsidRPr="00A75B1E">
          <w:rPr>
            <w:rStyle w:val="Hyperlink"/>
            <w:rFonts w:asciiTheme="minorHAnsi" w:hAnsiTheme="minorHAnsi" w:cstheme="minorHAnsi"/>
            <w:sz w:val="10"/>
            <w:szCs w:val="10"/>
          </w:rPr>
          <w:t>[24]</w:t>
        </w:r>
      </w:hyperlink>
      <w:r w:rsidRPr="00A75B1E">
        <w:rPr>
          <w:rFonts w:asciiTheme="minorHAnsi" w:hAnsiTheme="minorHAnsi" w:cstheme="minorHAnsi"/>
          <w:sz w:val="10"/>
          <w:szCs w:val="10"/>
        </w:rPr>
        <w:t xml:space="preserve"> In Safe Streets, the plaintiffs alleged that the marijuana growing operation violated §1962(c), which states: It shall be unlawful for any person employed by or associated with any enterprise engaged in, or the activities of which affect, interstate or foreign commerce, to conduct or participate, directly or indirectly, in the conduct of such enterprise’s affairs through a pattern of racketeering activity or collection of unlawful debt.</w:t>
      </w:r>
      <w:hyperlink r:id="rId86" w:anchor="_ftn25" w:history="1">
        <w:r w:rsidRPr="00A75B1E">
          <w:rPr>
            <w:rStyle w:val="Hyperlink"/>
            <w:rFonts w:asciiTheme="minorHAnsi" w:hAnsiTheme="minorHAnsi" w:cstheme="minorHAnsi"/>
            <w:sz w:val="10"/>
            <w:szCs w:val="10"/>
          </w:rPr>
          <w:t>[25]</w:t>
        </w:r>
      </w:hyperlink>
      <w:r w:rsidRPr="00A75B1E">
        <w:rPr>
          <w:rFonts w:asciiTheme="minorHAnsi" w:hAnsiTheme="minorHAnsi" w:cstheme="minorHAnsi"/>
          <w:sz w:val="10"/>
          <w:szCs w:val="10"/>
        </w:rPr>
        <w:t xml:space="preserve"> The plaintiffs claimed the racketeering activity the defendants engaged in was the “dealing in marijuana” and the marijuana growing operation injured their property by “emiting pungent, foul odors, attracting undesirable visitors, increasing criminal activity, increasing traffic, and driving down property values.”</w:t>
      </w:r>
      <w:hyperlink r:id="rId87" w:anchor="_ftn26" w:history="1">
        <w:r w:rsidRPr="00A75B1E">
          <w:rPr>
            <w:rStyle w:val="Hyperlink"/>
            <w:rFonts w:asciiTheme="minorHAnsi" w:hAnsiTheme="minorHAnsi" w:cstheme="minorHAnsi"/>
            <w:sz w:val="10"/>
            <w:szCs w:val="10"/>
          </w:rPr>
          <w:t>[26]</w:t>
        </w:r>
      </w:hyperlink>
      <w:r w:rsidRPr="00A75B1E">
        <w:rPr>
          <w:rFonts w:asciiTheme="minorHAnsi" w:hAnsiTheme="minorHAnsi" w:cstheme="minorHAnsi"/>
          <w:sz w:val="10"/>
          <w:szCs w:val="10"/>
        </w:rPr>
        <w:t xml:space="preserve"> III. Court's Decision</w:t>
      </w:r>
      <w:r w:rsidRPr="00A75B1E">
        <w:rPr>
          <w:rFonts w:asciiTheme="minorHAnsi" w:hAnsiTheme="minorHAnsi" w:cstheme="minorHAnsi"/>
        </w:rPr>
        <w:t xml:space="preserve"> </w:t>
      </w:r>
      <w:r w:rsidRPr="00A75B1E">
        <w:rPr>
          <w:rFonts w:asciiTheme="minorHAnsi" w:hAnsiTheme="minorHAnsi" w:cstheme="minorHAnsi"/>
          <w:sz w:val="10"/>
          <w:szCs w:val="10"/>
        </w:rPr>
        <w:t>The Reillys first alleged the marijuana growers were engaged in racketeering activity.</w:t>
      </w:r>
      <w:hyperlink r:id="rId88" w:anchor="_ftn27" w:history="1">
        <w:r w:rsidRPr="00A75B1E">
          <w:rPr>
            <w:rStyle w:val="Hyperlink"/>
            <w:rFonts w:asciiTheme="minorHAnsi" w:hAnsiTheme="minorHAnsi" w:cstheme="minorHAnsi"/>
            <w:sz w:val="10"/>
            <w:szCs w:val="10"/>
          </w:rPr>
          <w:t>[27]</w:t>
        </w:r>
      </w:hyperlink>
      <w:r w:rsidRPr="00A75B1E">
        <w:rPr>
          <w:rFonts w:asciiTheme="minorHAnsi" w:hAnsiTheme="minorHAnsi" w:cstheme="minorHAnsi"/>
          <w:sz w:val="10"/>
          <w:szCs w:val="10"/>
        </w:rPr>
        <w:t xml:space="preserve"> Under RICO, “racketeering activity” includes “dealing in a controlled substance” and “any offense involving...the felonious manufacture, importation, receiving, concealment, buying, selling, or otherwise dealing in a controlled substance.”</w:t>
      </w:r>
      <w:hyperlink r:id="rId89" w:anchor="_ftn28" w:history="1">
        <w:r w:rsidRPr="00A75B1E">
          <w:rPr>
            <w:rStyle w:val="Hyperlink"/>
            <w:rFonts w:asciiTheme="minorHAnsi" w:hAnsiTheme="minorHAnsi" w:cstheme="minorHAnsi"/>
            <w:sz w:val="10"/>
            <w:szCs w:val="10"/>
          </w:rPr>
          <w:t>[28]</w:t>
        </w:r>
      </w:hyperlink>
      <w:r w:rsidRPr="00A75B1E">
        <w:rPr>
          <w:rFonts w:asciiTheme="minorHAnsi" w:hAnsiTheme="minorHAnsi" w:cstheme="minorHAnsi"/>
          <w:sz w:val="10"/>
          <w:szCs w:val="10"/>
        </w:rPr>
        <w:t xml:space="preserve"> The court concluded that the marijuana growers fit this definition, and therefore could be engaged in racketeering activity.</w:t>
      </w:r>
      <w:hyperlink r:id="rId90" w:anchor="_ftn29" w:history="1">
        <w:r w:rsidRPr="00A75B1E">
          <w:rPr>
            <w:rStyle w:val="Hyperlink"/>
            <w:rFonts w:asciiTheme="minorHAnsi" w:hAnsiTheme="minorHAnsi" w:cstheme="minorHAnsi"/>
            <w:sz w:val="10"/>
            <w:szCs w:val="10"/>
          </w:rPr>
          <w:t>[29]</w:t>
        </w:r>
      </w:hyperlink>
      <w:r w:rsidRPr="00A75B1E">
        <w:rPr>
          <w:rFonts w:asciiTheme="minorHAnsi" w:hAnsiTheme="minorHAnsi" w:cstheme="minorHAnsi"/>
          <w:sz w:val="10"/>
          <w:szCs w:val="10"/>
        </w:rPr>
        <w:t xml:space="preserve"> The court found that the Reillys adequately alleged the marijuana growers had formed an “association-in-fact” because they allegedly worked “in concert to achieve market efficiencies toward their common aim of cultivating, distributing, and selling marijuana, which undisputedly affects interstate commerce.”</w:t>
      </w:r>
      <w:hyperlink r:id="rId91" w:anchor="_ftn30" w:history="1">
        <w:r w:rsidRPr="00A75B1E">
          <w:rPr>
            <w:rStyle w:val="Hyperlink"/>
            <w:rFonts w:asciiTheme="minorHAnsi" w:hAnsiTheme="minorHAnsi" w:cstheme="minorHAnsi"/>
            <w:sz w:val="10"/>
            <w:szCs w:val="10"/>
          </w:rPr>
          <w:t>[30]</w:t>
        </w:r>
      </w:hyperlink>
      <w:r w:rsidRPr="00A75B1E">
        <w:rPr>
          <w:rFonts w:asciiTheme="minorHAnsi" w:hAnsiTheme="minorHAnsi" w:cstheme="minorHAnsi"/>
          <w:sz w:val="10"/>
          <w:szCs w:val="10"/>
        </w:rPr>
        <w:t xml:space="preserve"> The court also found the Reillys plausibly alleged the marijuana growers each conducted the enterprise’s affairs because they all “agreed to grow marijuana for sale.”</w:t>
      </w:r>
      <w:hyperlink r:id="rId92" w:anchor="_ftn31" w:history="1">
        <w:r w:rsidRPr="00A75B1E">
          <w:rPr>
            <w:rStyle w:val="Hyperlink"/>
            <w:rFonts w:asciiTheme="minorHAnsi" w:hAnsiTheme="minorHAnsi" w:cstheme="minorHAnsi"/>
            <w:sz w:val="10"/>
            <w:szCs w:val="10"/>
          </w:rPr>
          <w:t>[31]</w:t>
        </w:r>
      </w:hyperlink>
      <w:r w:rsidRPr="00A75B1E">
        <w:rPr>
          <w:rFonts w:asciiTheme="minorHAnsi" w:hAnsiTheme="minorHAnsi" w:cstheme="minorHAnsi"/>
          <w:sz w:val="10"/>
          <w:szCs w:val="10"/>
        </w:rPr>
        <w:t xml:space="preserve"> Therefore, the court held that the Reillys properly pled a violation of §1962(c).</w:t>
      </w:r>
      <w:hyperlink r:id="rId93" w:anchor="_ftn32" w:history="1">
        <w:r w:rsidRPr="00A75B1E">
          <w:rPr>
            <w:rStyle w:val="Hyperlink"/>
            <w:rFonts w:asciiTheme="minorHAnsi" w:hAnsiTheme="minorHAnsi" w:cstheme="minorHAnsi"/>
            <w:sz w:val="10"/>
            <w:szCs w:val="10"/>
          </w:rPr>
          <w:t>[32]</w:t>
        </w:r>
      </w:hyperlink>
      <w:r w:rsidRPr="00A75B1E">
        <w:rPr>
          <w:rFonts w:asciiTheme="minorHAnsi" w:hAnsiTheme="minorHAnsi" w:cstheme="minorHAnsi"/>
          <w:sz w:val="10"/>
          <w:szCs w:val="10"/>
        </w:rPr>
        <w:t xml:space="preserve"> Next the court looked at the alleged injuries to the Reillys’ property. The Reillys argued that the adjacent marijuana growing operation injured their property in two primary ways.</w:t>
      </w:r>
      <w:hyperlink r:id="rId94" w:anchor="_ftn33" w:history="1">
        <w:r w:rsidRPr="00A75B1E">
          <w:rPr>
            <w:rStyle w:val="Hyperlink"/>
            <w:rFonts w:asciiTheme="minorHAnsi" w:hAnsiTheme="minorHAnsi" w:cstheme="minorHAnsi"/>
            <w:sz w:val="10"/>
            <w:szCs w:val="10"/>
          </w:rPr>
          <w:t>[33]</w:t>
        </w:r>
      </w:hyperlink>
      <w:r w:rsidRPr="00A75B1E">
        <w:rPr>
          <w:rFonts w:asciiTheme="minorHAnsi" w:hAnsiTheme="minorHAnsi" w:cstheme="minorHAnsi"/>
          <w:sz w:val="10"/>
          <w:szCs w:val="10"/>
        </w:rPr>
        <w:t xml:space="preserve"> First, it lowered the value of the property.</w:t>
      </w:r>
      <w:hyperlink r:id="rId95" w:anchor="_ftn34" w:history="1">
        <w:r w:rsidRPr="00A75B1E">
          <w:rPr>
            <w:rStyle w:val="Hyperlink"/>
            <w:rFonts w:asciiTheme="minorHAnsi" w:hAnsiTheme="minorHAnsi" w:cstheme="minorHAnsi"/>
            <w:sz w:val="10"/>
            <w:szCs w:val="10"/>
          </w:rPr>
          <w:t>[34]</w:t>
        </w:r>
      </w:hyperlink>
      <w:r w:rsidRPr="00A75B1E">
        <w:rPr>
          <w:rFonts w:asciiTheme="minorHAnsi" w:hAnsiTheme="minorHAnsi" w:cstheme="minorHAnsi"/>
          <w:sz w:val="10"/>
          <w:szCs w:val="10"/>
        </w:rPr>
        <w:t xml:space="preserve"> The Reillys claimed that the land at the Meadows at Legacy Ranch was used for “keeping horses or building homes in a pleasant residential area.”</w:t>
      </w:r>
      <w:hyperlink r:id="rId96" w:anchor="_ftn35" w:history="1">
        <w:r w:rsidRPr="00A75B1E">
          <w:rPr>
            <w:rStyle w:val="Hyperlink"/>
            <w:rFonts w:asciiTheme="minorHAnsi" w:hAnsiTheme="minorHAnsi" w:cstheme="minorHAnsi"/>
            <w:sz w:val="10"/>
            <w:szCs w:val="10"/>
          </w:rPr>
          <w:t>[35]</w:t>
        </w:r>
      </w:hyperlink>
      <w:r w:rsidRPr="00A75B1E">
        <w:rPr>
          <w:rFonts w:asciiTheme="minorHAnsi" w:hAnsiTheme="minorHAnsi" w:cstheme="minorHAnsi"/>
          <w:sz w:val="10"/>
          <w:szCs w:val="10"/>
        </w:rPr>
        <w:t xml:space="preserve"> Because the operation is a “publicly disclosed drug conspiracy,” the Reillys claimed that their land became less suitable for those uses.</w:t>
      </w:r>
      <w:hyperlink r:id="rId97" w:anchor="_ftn36" w:history="1">
        <w:r w:rsidRPr="00A75B1E">
          <w:rPr>
            <w:rStyle w:val="Hyperlink"/>
            <w:rFonts w:asciiTheme="minorHAnsi" w:hAnsiTheme="minorHAnsi" w:cstheme="minorHAnsi"/>
            <w:sz w:val="10"/>
            <w:szCs w:val="10"/>
          </w:rPr>
          <w:t>[36]</w:t>
        </w:r>
      </w:hyperlink>
      <w:r w:rsidRPr="00A75B1E">
        <w:rPr>
          <w:rFonts w:asciiTheme="minorHAnsi" w:hAnsiTheme="minorHAnsi" w:cstheme="minorHAnsi"/>
          <w:sz w:val="10"/>
          <w:szCs w:val="10"/>
        </w:rPr>
        <w:t xml:space="preserve"> They argued that a marijuana growing operation would be a target for theft because of the large quantity of drugs located within it.</w:t>
      </w:r>
      <w:hyperlink r:id="rId98" w:anchor="_ftn37" w:history="1">
        <w:r w:rsidRPr="00A75B1E">
          <w:rPr>
            <w:rStyle w:val="Hyperlink"/>
            <w:rFonts w:asciiTheme="minorHAnsi" w:hAnsiTheme="minorHAnsi" w:cstheme="minorHAnsi"/>
            <w:sz w:val="10"/>
            <w:szCs w:val="10"/>
          </w:rPr>
          <w:t>[37]</w:t>
        </w:r>
      </w:hyperlink>
      <w:r w:rsidRPr="00A75B1E">
        <w:rPr>
          <w:rFonts w:asciiTheme="minorHAnsi" w:hAnsiTheme="minorHAnsi" w:cstheme="minorHAnsi"/>
          <w:sz w:val="10"/>
          <w:szCs w:val="10"/>
        </w:rPr>
        <w:t xml:space="preserve"> Therefore, the marijuana operation would lead to increased crime in the area.</w:t>
      </w:r>
      <w:hyperlink r:id="rId99" w:anchor="_ftn38" w:history="1">
        <w:r w:rsidRPr="00A75B1E">
          <w:rPr>
            <w:rStyle w:val="Hyperlink"/>
            <w:rFonts w:asciiTheme="minorHAnsi" w:hAnsiTheme="minorHAnsi" w:cstheme="minorHAnsi"/>
            <w:sz w:val="10"/>
            <w:szCs w:val="10"/>
          </w:rPr>
          <w:t>[38]</w:t>
        </w:r>
      </w:hyperlink>
      <w:r w:rsidRPr="00A75B1E">
        <w:rPr>
          <w:rFonts w:asciiTheme="minorHAnsi" w:hAnsiTheme="minorHAnsi" w:cstheme="minorHAnsi"/>
          <w:sz w:val="10"/>
          <w:szCs w:val="10"/>
        </w:rPr>
        <w:t xml:space="preserve"> Second, the Reillys complained about the noxious odors put off by the operation.</w:t>
      </w:r>
      <w:hyperlink r:id="rId100" w:anchor="_ftn39" w:history="1">
        <w:r w:rsidRPr="00A75B1E">
          <w:rPr>
            <w:rStyle w:val="Hyperlink"/>
            <w:rFonts w:asciiTheme="minorHAnsi" w:hAnsiTheme="minorHAnsi" w:cstheme="minorHAnsi"/>
            <w:sz w:val="10"/>
            <w:szCs w:val="10"/>
          </w:rPr>
          <w:t>[39]</w:t>
        </w:r>
      </w:hyperlink>
      <w:r w:rsidRPr="00A75B1E">
        <w:rPr>
          <w:rFonts w:asciiTheme="minorHAnsi" w:hAnsiTheme="minorHAnsi" w:cstheme="minorHAnsi"/>
          <w:sz w:val="10"/>
          <w:szCs w:val="10"/>
        </w:rPr>
        <w:t xml:space="preserve"> They contended these odors made their property less suitable for recreational and residential purposes and therefore interfered with their use and enjoyment of their property.</w:t>
      </w:r>
      <w:hyperlink r:id="rId101" w:anchor="_ftn40" w:history="1">
        <w:r w:rsidRPr="00A75B1E">
          <w:rPr>
            <w:rStyle w:val="Hyperlink"/>
            <w:rFonts w:asciiTheme="minorHAnsi" w:hAnsiTheme="minorHAnsi" w:cstheme="minorHAnsi"/>
            <w:sz w:val="10"/>
            <w:szCs w:val="10"/>
          </w:rPr>
          <w:t>[40]</w:t>
        </w:r>
      </w:hyperlink>
      <w:r w:rsidRPr="00A75B1E">
        <w:rPr>
          <w:rFonts w:asciiTheme="minorHAnsi" w:hAnsiTheme="minorHAnsi" w:cstheme="minorHAnsi"/>
          <w:sz w:val="10"/>
          <w:szCs w:val="10"/>
        </w:rPr>
        <w:t xml:space="preserve"> In response, the growers argued the Reillys had claimed no more than “speculative injury” and could not show any proof of financial loss in the property.</w:t>
      </w:r>
      <w:hyperlink r:id="rId102" w:anchor="_ftn41" w:history="1">
        <w:r w:rsidRPr="00A75B1E">
          <w:rPr>
            <w:rStyle w:val="Hyperlink"/>
            <w:rFonts w:asciiTheme="minorHAnsi" w:hAnsiTheme="minorHAnsi" w:cstheme="minorHAnsi"/>
            <w:sz w:val="10"/>
            <w:szCs w:val="10"/>
          </w:rPr>
          <w:t>[41]</w:t>
        </w:r>
      </w:hyperlink>
      <w:r w:rsidRPr="00A75B1E">
        <w:rPr>
          <w:rFonts w:asciiTheme="minorHAnsi" w:hAnsiTheme="minorHAnsi" w:cstheme="minorHAnsi"/>
          <w:sz w:val="10"/>
          <w:szCs w:val="10"/>
        </w:rPr>
        <w:t xml:space="preserve"> The Tenth Circuit held the Reillys properly pled injuries to their property and did not need to show specific financial loss.</w:t>
      </w:r>
      <w:hyperlink r:id="rId103" w:anchor="_ftn42" w:history="1">
        <w:r w:rsidRPr="00A75B1E">
          <w:rPr>
            <w:rStyle w:val="Hyperlink"/>
            <w:rFonts w:asciiTheme="minorHAnsi" w:hAnsiTheme="minorHAnsi" w:cstheme="minorHAnsi"/>
            <w:sz w:val="10"/>
            <w:szCs w:val="10"/>
          </w:rPr>
          <w:t>[42]</w:t>
        </w:r>
      </w:hyperlink>
      <w:r w:rsidRPr="00A75B1E">
        <w:rPr>
          <w:rFonts w:asciiTheme="minorHAnsi" w:hAnsiTheme="minorHAnsi" w:cstheme="minorHAnsi"/>
          <w:sz w:val="10"/>
          <w:szCs w:val="10"/>
        </w:rPr>
        <w:t xml:space="preserve"> RICO was intended to incorporate common law principals and furthermore, Colorado has long held that when property owners sustain direct injury to their property, such injury gives rise to a nuisance claim due to noxious odors from an adjacent property.</w:t>
      </w:r>
      <w:hyperlink r:id="rId104" w:anchor="_ftn43" w:history="1">
        <w:r w:rsidRPr="00A75B1E">
          <w:rPr>
            <w:rStyle w:val="Hyperlink"/>
            <w:rFonts w:asciiTheme="minorHAnsi" w:hAnsiTheme="minorHAnsi" w:cstheme="minorHAnsi"/>
            <w:sz w:val="10"/>
            <w:szCs w:val="10"/>
          </w:rPr>
          <w:t>[43]</w:t>
        </w:r>
      </w:hyperlink>
      <w:r w:rsidRPr="00A75B1E">
        <w:rPr>
          <w:rFonts w:asciiTheme="minorHAnsi" w:hAnsiTheme="minorHAnsi" w:cstheme="minorHAnsi"/>
          <w:sz w:val="10"/>
          <w:szCs w:val="10"/>
        </w:rPr>
        <w:t xml:space="preserve"> Thus, the court reasoned that the Reillys properly pled that the odor injured their property.</w:t>
      </w:r>
      <w:hyperlink r:id="rId105" w:anchor="_ftn44" w:history="1">
        <w:r w:rsidRPr="00A75B1E">
          <w:rPr>
            <w:rStyle w:val="Hyperlink"/>
            <w:rFonts w:asciiTheme="minorHAnsi" w:hAnsiTheme="minorHAnsi" w:cstheme="minorHAnsi"/>
            <w:sz w:val="10"/>
            <w:szCs w:val="10"/>
          </w:rPr>
          <w:t>[44]</w:t>
        </w:r>
      </w:hyperlink>
      <w:r w:rsidRPr="00A75B1E">
        <w:rPr>
          <w:rFonts w:asciiTheme="minorHAnsi" w:hAnsiTheme="minorHAnsi" w:cstheme="minorHAnsi"/>
          <w:sz w:val="10"/>
          <w:szCs w:val="10"/>
        </w:rPr>
        <w:t xml:space="preserve"> The court also held that the value of the property reasonably could have decreased due to the location of a marijuana growing operation next door.</w:t>
      </w:r>
      <w:hyperlink r:id="rId106" w:anchor="_ftn45" w:history="1">
        <w:r w:rsidRPr="00A75B1E">
          <w:rPr>
            <w:rStyle w:val="Hyperlink"/>
            <w:rFonts w:asciiTheme="minorHAnsi" w:hAnsiTheme="minorHAnsi" w:cstheme="minorHAnsi"/>
            <w:sz w:val="10"/>
            <w:szCs w:val="10"/>
          </w:rPr>
          <w:t>[45]</w:t>
        </w:r>
      </w:hyperlink>
      <w:r w:rsidRPr="00A75B1E">
        <w:rPr>
          <w:rFonts w:asciiTheme="minorHAnsi" w:hAnsiTheme="minorHAnsi" w:cstheme="minorHAnsi"/>
          <w:sz w:val="10"/>
          <w:szCs w:val="10"/>
        </w:rPr>
        <w:t xml:space="preserve"> Finally, the court found that the Reillys adequately alleged that the marijuana growing operation was the proximate cause of the injuries to their property because the injuries are “direct byproducts of the location and manner in which the Marijuana Growers are conducting their operations that purportedly violate the CSA”.</w:t>
      </w:r>
      <w:hyperlink r:id="rId107" w:anchor="_ftn46" w:history="1">
        <w:r w:rsidRPr="00A75B1E">
          <w:rPr>
            <w:rStyle w:val="Hyperlink"/>
            <w:rFonts w:asciiTheme="minorHAnsi" w:hAnsiTheme="minorHAnsi" w:cstheme="minorHAnsi"/>
            <w:sz w:val="10"/>
            <w:szCs w:val="10"/>
          </w:rPr>
          <w:t>[46]</w:t>
        </w:r>
      </w:hyperlink>
      <w:r w:rsidRPr="00A75B1E">
        <w:rPr>
          <w:rFonts w:asciiTheme="minorHAnsi" w:hAnsiTheme="minorHAnsi" w:cstheme="minorHAnsi"/>
          <w:sz w:val="10"/>
          <w:szCs w:val="10"/>
        </w:rPr>
        <w:t xml:space="preserve"> Therefore, the court held that the Reillys properly pled the elements of a RICO claim and should be allowed to proceed.</w:t>
      </w:r>
      <w:hyperlink r:id="rId108" w:anchor="_ftn47" w:history="1">
        <w:r w:rsidRPr="00A75B1E">
          <w:rPr>
            <w:rStyle w:val="Hyperlink"/>
            <w:rFonts w:asciiTheme="minorHAnsi" w:hAnsiTheme="minorHAnsi" w:cstheme="minorHAnsi"/>
            <w:sz w:val="10"/>
            <w:szCs w:val="10"/>
          </w:rPr>
          <w:t>[47]</w:t>
        </w:r>
      </w:hyperlink>
      <w:r w:rsidRPr="00A75B1E">
        <w:rPr>
          <w:rFonts w:asciiTheme="minorHAnsi" w:hAnsiTheme="minorHAnsi" w:cstheme="minorHAnsi"/>
          <w:sz w:val="10"/>
          <w:szCs w:val="10"/>
        </w:rPr>
        <w:t xml:space="preserve"> The court remanded the case to the district court to hear the Reillys’ RICO claim.</w:t>
      </w:r>
      <w:hyperlink r:id="rId109" w:anchor="_ftn48" w:history="1">
        <w:r w:rsidRPr="00A75B1E">
          <w:rPr>
            <w:rStyle w:val="Hyperlink"/>
            <w:rFonts w:asciiTheme="minorHAnsi" w:hAnsiTheme="minorHAnsi" w:cstheme="minorHAnsi"/>
            <w:sz w:val="10"/>
            <w:szCs w:val="10"/>
          </w:rPr>
          <w:t>[48]</w:t>
        </w:r>
      </w:hyperlink>
      <w:r w:rsidRPr="00A75B1E">
        <w:rPr>
          <w:rFonts w:asciiTheme="minorHAnsi" w:hAnsiTheme="minorHAnsi" w:cstheme="minorHAnsi"/>
          <w:sz w:val="10"/>
          <w:szCs w:val="10"/>
        </w:rPr>
        <w:t xml:space="preserve"> IV. Commentary The Tenth Circuit’s holding set the framework for future property owners to bring a RICO claim against marijuana growing operations and their associates.</w:t>
      </w:r>
      <w:hyperlink r:id="rId110" w:anchor="_ftn49" w:history="1">
        <w:r w:rsidRPr="00A75B1E">
          <w:rPr>
            <w:rStyle w:val="Hyperlink"/>
            <w:rFonts w:asciiTheme="minorHAnsi" w:hAnsiTheme="minorHAnsi" w:cstheme="minorHAnsi"/>
            <w:sz w:val="10"/>
            <w:szCs w:val="10"/>
          </w:rPr>
          <w:t>[49]</w:t>
        </w:r>
      </w:hyperlink>
      <w:r w:rsidRPr="00A75B1E">
        <w:rPr>
          <w:rFonts w:asciiTheme="minorHAnsi" w:hAnsiTheme="minorHAnsi" w:cstheme="minorHAnsi"/>
          <w:sz w:val="10"/>
          <w:szCs w:val="10"/>
        </w:rPr>
        <w:t xml:space="preserve"> Since marijuana is a controlled substance under the CSA, marijuana growing operations will easily be found to be engaged in racketeering activity.</w:t>
      </w:r>
      <w:hyperlink r:id="rId111" w:anchor="_ftn50" w:history="1">
        <w:r w:rsidRPr="00A75B1E">
          <w:rPr>
            <w:rStyle w:val="Hyperlink"/>
            <w:rFonts w:asciiTheme="minorHAnsi" w:hAnsiTheme="minorHAnsi" w:cstheme="minorHAnsi"/>
            <w:sz w:val="10"/>
            <w:szCs w:val="10"/>
          </w:rPr>
          <w:t>[50]</w:t>
        </w:r>
      </w:hyperlink>
      <w:r w:rsidRPr="00A75B1E">
        <w:rPr>
          <w:rFonts w:asciiTheme="minorHAnsi" w:hAnsiTheme="minorHAnsi" w:cstheme="minorHAnsi"/>
          <w:sz w:val="10"/>
          <w:szCs w:val="10"/>
        </w:rPr>
        <w:t xml:space="preserve"> This ruling will certainly lead to an influx of lawsuits against those in the marijuana industry.</w:t>
      </w:r>
      <w:hyperlink r:id="rId112" w:anchor="_ftn51" w:history="1">
        <w:r w:rsidRPr="00A75B1E">
          <w:rPr>
            <w:rStyle w:val="Hyperlink"/>
            <w:rFonts w:asciiTheme="minorHAnsi" w:hAnsiTheme="minorHAnsi" w:cstheme="minorHAnsi"/>
            <w:sz w:val="10"/>
            <w:szCs w:val="10"/>
          </w:rPr>
          <w:t>[51]</w:t>
        </w:r>
      </w:hyperlink>
      <w:r w:rsidRPr="00A75B1E">
        <w:rPr>
          <w:rFonts w:asciiTheme="minorHAnsi" w:hAnsiTheme="minorHAnsi" w:cstheme="minorHAnsi"/>
          <w:sz w:val="10"/>
          <w:szCs w:val="10"/>
        </w:rPr>
        <w:t xml:space="preserve"> In fact, property owners in Oregon filed suit against two adjacent growing operations only six days after the Tenth Circuit’s ruling.</w:t>
      </w:r>
      <w:hyperlink r:id="rId113" w:anchor="_ftn52" w:history="1">
        <w:r w:rsidRPr="00A75B1E">
          <w:rPr>
            <w:rStyle w:val="Hyperlink"/>
            <w:rFonts w:asciiTheme="minorHAnsi" w:hAnsiTheme="minorHAnsi" w:cstheme="minorHAnsi"/>
            <w:sz w:val="10"/>
            <w:szCs w:val="10"/>
          </w:rPr>
          <w:t>[52]</w:t>
        </w:r>
      </w:hyperlink>
    </w:p>
    <w:p w14:paraId="4B16DB8A" w14:textId="77777777" w:rsidR="00ED6A23" w:rsidRPr="00A75B1E" w:rsidRDefault="00ED6A23" w:rsidP="00ED6A23">
      <w:pPr>
        <w:rPr>
          <w:rFonts w:asciiTheme="minorHAnsi" w:hAnsiTheme="minorHAnsi" w:cstheme="minorHAnsi"/>
          <w:u w:val="single"/>
        </w:rPr>
      </w:pPr>
      <w:r w:rsidRPr="00A75B1E">
        <w:rPr>
          <w:rFonts w:asciiTheme="minorHAnsi" w:hAnsiTheme="minorHAnsi" w:cstheme="minorHAnsi"/>
          <w:u w:val="single"/>
        </w:rPr>
        <w:t xml:space="preserve">RICO is an </w:t>
      </w:r>
      <w:r w:rsidRPr="00A75B1E">
        <w:rPr>
          <w:rStyle w:val="Emphasis"/>
          <w:rFonts w:asciiTheme="minorHAnsi" w:hAnsiTheme="minorHAnsi" w:cstheme="minorHAnsi"/>
        </w:rPr>
        <w:t>attractive vehicle</w:t>
      </w:r>
      <w:r w:rsidRPr="00A75B1E">
        <w:rPr>
          <w:rFonts w:asciiTheme="minorHAnsi" w:hAnsiTheme="minorHAnsi" w:cstheme="minorHAnsi"/>
          <w:u w:val="single"/>
        </w:rPr>
        <w:t xml:space="preserve"> to use for an anti-legalization plaintiff, because it allows the plaintiff to </w:t>
      </w:r>
      <w:r w:rsidRPr="00A75B1E">
        <w:rPr>
          <w:rStyle w:val="Emphasis"/>
          <w:rFonts w:asciiTheme="minorHAnsi" w:hAnsiTheme="minorHAnsi" w:cstheme="minorHAnsi"/>
        </w:rPr>
        <w:t>circumvent state</w:t>
      </w:r>
      <w:r w:rsidRPr="00A75B1E">
        <w:rPr>
          <w:rFonts w:asciiTheme="minorHAnsi" w:hAnsiTheme="minorHAnsi" w:cstheme="minorHAnsi"/>
          <w:u w:val="single"/>
        </w:rPr>
        <w:t xml:space="preserve"> nuisance </w:t>
      </w:r>
      <w:r w:rsidRPr="00A75B1E">
        <w:rPr>
          <w:rStyle w:val="Emphasis"/>
          <w:rFonts w:asciiTheme="minorHAnsi" w:hAnsiTheme="minorHAnsi" w:cstheme="minorHAnsi"/>
        </w:rPr>
        <w:t>laws</w:t>
      </w:r>
      <w:r w:rsidRPr="00A75B1E">
        <w:rPr>
          <w:rFonts w:asciiTheme="minorHAnsi" w:hAnsiTheme="minorHAnsi" w:cstheme="minorHAnsi"/>
          <w:u w:val="single"/>
        </w:rPr>
        <w:t xml:space="preserve"> and bring an action in </w:t>
      </w:r>
      <w:r w:rsidRPr="00A75B1E">
        <w:rPr>
          <w:rStyle w:val="Emphasis"/>
          <w:rFonts w:asciiTheme="minorHAnsi" w:hAnsiTheme="minorHAnsi" w:cstheme="minorHAnsi"/>
        </w:rPr>
        <w:t>federal court</w:t>
      </w:r>
      <w:r w:rsidRPr="00A75B1E">
        <w:rPr>
          <w:rFonts w:asciiTheme="minorHAnsi" w:hAnsiTheme="minorHAnsi" w:cstheme="minorHAnsi"/>
          <w:u w:val="single"/>
        </w:rPr>
        <w:t>.</w:t>
      </w:r>
      <w:hyperlink r:id="rId114" w:anchor="_ftn53" w:history="1">
        <w:r w:rsidRPr="00A75B1E">
          <w:rPr>
            <w:rStyle w:val="Hyperlink"/>
            <w:rFonts w:asciiTheme="minorHAnsi" w:hAnsiTheme="minorHAnsi" w:cstheme="minorHAnsi"/>
            <w:u w:val="single"/>
          </w:rPr>
          <w:t>[53]</w:t>
        </w:r>
      </w:hyperlink>
      <w:r w:rsidRPr="00A75B1E">
        <w:rPr>
          <w:rFonts w:asciiTheme="minorHAnsi" w:hAnsiTheme="minorHAnsi" w:cstheme="minorHAnsi"/>
          <w:u w:val="single"/>
        </w:rPr>
        <w:t> A federal court can be more appealing to plaintiffs, because a state court may be more sympathetic to the marijuana industry.</w:t>
      </w:r>
      <w:hyperlink r:id="rId115" w:anchor="_ftn54" w:history="1">
        <w:r w:rsidRPr="00A75B1E">
          <w:rPr>
            <w:rStyle w:val="Hyperlink"/>
            <w:rFonts w:asciiTheme="minorHAnsi" w:hAnsiTheme="minorHAnsi" w:cstheme="minorHAnsi"/>
            <w:u w:val="single"/>
          </w:rPr>
          <w:t>[54]</w:t>
        </w:r>
      </w:hyperlink>
    </w:p>
    <w:p w14:paraId="46F12296" w14:textId="77777777" w:rsidR="00ED6A23" w:rsidRPr="00A75B1E" w:rsidRDefault="00ED6A23" w:rsidP="00ED6A23">
      <w:pPr>
        <w:rPr>
          <w:rFonts w:asciiTheme="minorHAnsi" w:hAnsiTheme="minorHAnsi" w:cstheme="minorHAnsi"/>
        </w:rPr>
      </w:pPr>
      <w:r w:rsidRPr="00A75B1E">
        <w:rPr>
          <w:rFonts w:asciiTheme="minorHAnsi" w:hAnsiTheme="minorHAnsi" w:cstheme="minorHAnsi"/>
          <w:u w:val="single"/>
        </w:rPr>
        <w:t xml:space="preserve">RICO cases can be </w:t>
      </w:r>
      <w:r w:rsidRPr="00A75B1E">
        <w:rPr>
          <w:rStyle w:val="Emphasis"/>
          <w:rFonts w:asciiTheme="minorHAnsi" w:hAnsiTheme="minorHAnsi" w:cstheme="minorHAnsi"/>
        </w:rPr>
        <w:t>extremely damaging</w:t>
      </w:r>
      <w:r w:rsidRPr="00A75B1E">
        <w:rPr>
          <w:rFonts w:asciiTheme="minorHAnsi" w:hAnsiTheme="minorHAnsi" w:cstheme="minorHAnsi"/>
          <w:u w:val="single"/>
        </w:rPr>
        <w:t xml:space="preserve"> to marijuana operations, more so than state nuisance claims</w:t>
      </w:r>
      <w:r w:rsidRPr="00A75B1E">
        <w:rPr>
          <w:rFonts w:asciiTheme="minorHAnsi" w:hAnsiTheme="minorHAnsi" w:cstheme="minorHAnsi"/>
        </w:rPr>
        <w:t>.</w:t>
      </w:r>
      <w:hyperlink r:id="rId116" w:anchor="_ftn55" w:history="1">
        <w:r w:rsidRPr="00A75B1E">
          <w:rPr>
            <w:rStyle w:val="Hyperlink"/>
            <w:rFonts w:asciiTheme="minorHAnsi" w:hAnsiTheme="minorHAnsi" w:cstheme="minorHAnsi"/>
          </w:rPr>
          <w:t>[55]</w:t>
        </w:r>
      </w:hyperlink>
      <w:r w:rsidRPr="00A75B1E">
        <w:rPr>
          <w:rFonts w:asciiTheme="minorHAnsi" w:hAnsiTheme="minorHAnsi" w:cstheme="minorHAnsi"/>
        </w:rPr>
        <w:t> </w:t>
      </w:r>
      <w:r w:rsidRPr="00A75B1E">
        <w:rPr>
          <w:rFonts w:asciiTheme="minorHAnsi" w:hAnsiTheme="minorHAnsi" w:cstheme="minorHAnsi"/>
          <w:u w:val="single"/>
        </w:rPr>
        <w:t>Under RICO, property owners are permitted to bring a lawsuit against more than only the owners and operators of the marijuana growing operation.</w:t>
      </w:r>
      <w:hyperlink r:id="rId117" w:anchor="_ftn56" w:history="1">
        <w:r w:rsidRPr="00A75B1E">
          <w:rPr>
            <w:rStyle w:val="Hyperlink"/>
            <w:rFonts w:asciiTheme="minorHAnsi" w:hAnsiTheme="minorHAnsi" w:cstheme="minorHAnsi"/>
            <w:u w:val="single"/>
          </w:rPr>
          <w:t>[56]</w:t>
        </w:r>
      </w:hyperlink>
      <w:r w:rsidRPr="00A75B1E">
        <w:rPr>
          <w:rFonts w:asciiTheme="minorHAnsi" w:hAnsiTheme="minorHAnsi" w:cstheme="minorHAnsi"/>
          <w:u w:val="single"/>
        </w:rPr>
        <w:t xml:space="preserve"> Because RICO is aimed at targeting organized crime, a RICO lawsuit can be brought against the marijuana operation owners and operators and </w:t>
      </w:r>
      <w:r w:rsidRPr="00A75B1E">
        <w:rPr>
          <w:rStyle w:val="Emphasis"/>
          <w:rFonts w:asciiTheme="minorHAnsi" w:hAnsiTheme="minorHAnsi" w:cstheme="minorHAnsi"/>
        </w:rPr>
        <w:t>any</w:t>
      </w:r>
      <w:r w:rsidRPr="00A75B1E">
        <w:rPr>
          <w:rFonts w:asciiTheme="minorHAnsi" w:hAnsiTheme="minorHAnsi" w:cstheme="minorHAnsi"/>
          <w:u w:val="single"/>
        </w:rPr>
        <w:t xml:space="preserve"> of their business affiliates</w:t>
      </w:r>
      <w:r w:rsidRPr="00A75B1E">
        <w:rPr>
          <w:rFonts w:asciiTheme="minorHAnsi" w:hAnsiTheme="minorHAnsi" w:cstheme="minorHAnsi"/>
        </w:rPr>
        <w:t>.</w:t>
      </w:r>
      <w:hyperlink r:id="rId118" w:anchor="_ftn57" w:history="1">
        <w:r w:rsidRPr="00A75B1E">
          <w:rPr>
            <w:rStyle w:val="Hyperlink"/>
            <w:rFonts w:asciiTheme="minorHAnsi" w:hAnsiTheme="minorHAnsi" w:cstheme="minorHAnsi"/>
          </w:rPr>
          <w:t>[57]</w:t>
        </w:r>
      </w:hyperlink>
      <w:r w:rsidRPr="00A75B1E">
        <w:rPr>
          <w:rFonts w:asciiTheme="minorHAnsi" w:hAnsiTheme="minorHAnsi" w:cstheme="minorHAnsi"/>
        </w:rPr>
        <w:t> </w:t>
      </w:r>
      <w:r w:rsidRPr="00A75B1E">
        <w:rPr>
          <w:rFonts w:asciiTheme="minorHAnsi" w:hAnsiTheme="minorHAnsi" w:cstheme="minorHAnsi"/>
          <w:u w:val="single"/>
        </w:rPr>
        <w:t xml:space="preserve">This can include </w:t>
      </w:r>
      <w:r w:rsidRPr="00A75B1E">
        <w:rPr>
          <w:rStyle w:val="Emphasis"/>
          <w:rFonts w:asciiTheme="minorHAnsi" w:hAnsiTheme="minorHAnsi" w:cstheme="minorHAnsi"/>
        </w:rPr>
        <w:t>investors</w:t>
      </w:r>
      <w:r w:rsidRPr="00A75B1E">
        <w:rPr>
          <w:rFonts w:asciiTheme="minorHAnsi" w:hAnsiTheme="minorHAnsi" w:cstheme="minorHAnsi"/>
          <w:u w:val="single"/>
        </w:rPr>
        <w:t xml:space="preserve">, dispensaries, lessors, and almost </w:t>
      </w:r>
      <w:r w:rsidRPr="00A75B1E">
        <w:rPr>
          <w:rStyle w:val="Emphasis"/>
          <w:rFonts w:asciiTheme="minorHAnsi" w:hAnsiTheme="minorHAnsi" w:cstheme="minorHAnsi"/>
        </w:rPr>
        <w:t>any</w:t>
      </w:r>
      <w:r w:rsidRPr="00A75B1E">
        <w:rPr>
          <w:rFonts w:asciiTheme="minorHAnsi" w:hAnsiTheme="minorHAnsi" w:cstheme="minorHAnsi"/>
          <w:u w:val="single"/>
        </w:rPr>
        <w:t xml:space="preserve"> individual or corporation associated with the enterprise.</w:t>
      </w:r>
      <w:hyperlink r:id="rId119" w:anchor="_ftn58" w:history="1">
        <w:r w:rsidRPr="00A75B1E">
          <w:rPr>
            <w:rStyle w:val="Hyperlink"/>
            <w:rFonts w:asciiTheme="minorHAnsi" w:hAnsiTheme="minorHAnsi" w:cstheme="minorHAnsi"/>
            <w:u w:val="single"/>
          </w:rPr>
          <w:t>[58]</w:t>
        </w:r>
      </w:hyperlink>
      <w:r w:rsidRPr="00A75B1E">
        <w:rPr>
          <w:rFonts w:asciiTheme="minorHAnsi" w:hAnsiTheme="minorHAnsi" w:cstheme="minorHAnsi"/>
        </w:rPr>
        <w:t> </w:t>
      </w:r>
      <w:r w:rsidRPr="00A75B1E">
        <w:rPr>
          <w:rFonts w:asciiTheme="minorHAnsi" w:hAnsiTheme="minorHAnsi" w:cstheme="minorHAnsi"/>
          <w:sz w:val="16"/>
          <w:szCs w:val="16"/>
        </w:rPr>
        <w:t>The original complaint in Safe Streets named sixteen defendants.</w:t>
      </w:r>
      <w:hyperlink r:id="rId120" w:anchor="_ftn59" w:history="1">
        <w:r w:rsidRPr="00A75B1E">
          <w:rPr>
            <w:rStyle w:val="Hyperlink"/>
            <w:rFonts w:asciiTheme="minorHAnsi" w:hAnsiTheme="minorHAnsi" w:cstheme="minorHAnsi"/>
            <w:sz w:val="16"/>
            <w:szCs w:val="16"/>
          </w:rPr>
          <w:t>[59]</w:t>
        </w:r>
      </w:hyperlink>
      <w:r w:rsidRPr="00A75B1E">
        <w:rPr>
          <w:rFonts w:asciiTheme="minorHAnsi" w:hAnsiTheme="minorHAnsi" w:cstheme="minorHAnsi"/>
          <w:sz w:val="16"/>
          <w:szCs w:val="16"/>
        </w:rPr>
        <w:t> A similar lawsuit in Oregon named forty-four defendants.</w:t>
      </w:r>
      <w:hyperlink r:id="rId121" w:anchor="_ftn60" w:history="1">
        <w:r w:rsidRPr="00A75B1E">
          <w:rPr>
            <w:rStyle w:val="Hyperlink"/>
            <w:rFonts w:asciiTheme="minorHAnsi" w:hAnsiTheme="minorHAnsi" w:cstheme="minorHAnsi"/>
            <w:sz w:val="16"/>
            <w:szCs w:val="16"/>
          </w:rPr>
          <w:t>[60]</w:t>
        </w:r>
      </w:hyperlink>
      <w:r w:rsidRPr="00A75B1E">
        <w:rPr>
          <w:rFonts w:asciiTheme="minorHAnsi" w:hAnsiTheme="minorHAnsi" w:cstheme="minorHAnsi"/>
          <w:sz w:val="16"/>
          <w:szCs w:val="16"/>
        </w:rPr>
        <w:t> The marijuana industry remains very new and does not have a large number of financial investors.</w:t>
      </w:r>
      <w:hyperlink r:id="rId122" w:anchor="_ftn61" w:history="1">
        <w:r w:rsidRPr="00A75B1E">
          <w:rPr>
            <w:rStyle w:val="Hyperlink"/>
            <w:rFonts w:asciiTheme="minorHAnsi" w:hAnsiTheme="minorHAnsi" w:cstheme="minorHAnsi"/>
            <w:sz w:val="16"/>
            <w:szCs w:val="16"/>
          </w:rPr>
          <w:t>[61]</w:t>
        </w:r>
      </w:hyperlink>
      <w:r w:rsidRPr="00A75B1E">
        <w:rPr>
          <w:rFonts w:asciiTheme="minorHAnsi" w:hAnsiTheme="minorHAnsi" w:cstheme="minorHAnsi"/>
          <w:sz w:val="16"/>
          <w:szCs w:val="16"/>
        </w:rPr>
        <w:t> These investors may own numerous operations in the state.</w:t>
      </w:r>
      <w:hyperlink r:id="rId123" w:anchor="_ftn62" w:history="1">
        <w:r w:rsidRPr="00A75B1E">
          <w:rPr>
            <w:rStyle w:val="Hyperlink"/>
            <w:rFonts w:asciiTheme="minorHAnsi" w:hAnsiTheme="minorHAnsi" w:cstheme="minorHAnsi"/>
            <w:sz w:val="16"/>
            <w:szCs w:val="16"/>
          </w:rPr>
          <w:t>[62]</w:t>
        </w:r>
      </w:hyperlink>
      <w:r w:rsidRPr="00A75B1E">
        <w:rPr>
          <w:rFonts w:asciiTheme="minorHAnsi" w:hAnsiTheme="minorHAnsi" w:cstheme="minorHAnsi"/>
        </w:rPr>
        <w:t> </w:t>
      </w:r>
      <w:r w:rsidRPr="00A75B1E">
        <w:rPr>
          <w:rStyle w:val="Emphasis"/>
          <w:rFonts w:asciiTheme="minorHAnsi" w:hAnsiTheme="minorHAnsi" w:cstheme="minorHAnsi"/>
        </w:rPr>
        <w:t>If they are forced to close</w:t>
      </w:r>
      <w:r w:rsidRPr="00A75B1E">
        <w:rPr>
          <w:rFonts w:asciiTheme="minorHAnsi" w:hAnsiTheme="minorHAnsi" w:cstheme="minorHAnsi"/>
          <w:u w:val="single"/>
        </w:rPr>
        <w:t xml:space="preserve"> any of their operations </w:t>
      </w:r>
      <w:r w:rsidRPr="00A75B1E">
        <w:rPr>
          <w:rStyle w:val="Emphasis"/>
          <w:rFonts w:asciiTheme="minorHAnsi" w:hAnsiTheme="minorHAnsi" w:cstheme="minorHAnsi"/>
        </w:rPr>
        <w:t>due to RICO</w:t>
      </w:r>
      <w:r w:rsidRPr="00A75B1E">
        <w:rPr>
          <w:rFonts w:asciiTheme="minorHAnsi" w:hAnsiTheme="minorHAnsi" w:cstheme="minorHAnsi"/>
          <w:u w:val="single"/>
        </w:rPr>
        <w:t xml:space="preserve"> lawsuits, </w:t>
      </w:r>
      <w:r w:rsidRPr="00A75B1E">
        <w:rPr>
          <w:rStyle w:val="Emphasis"/>
          <w:rFonts w:asciiTheme="minorHAnsi" w:hAnsiTheme="minorHAnsi" w:cstheme="minorHAnsi"/>
        </w:rPr>
        <w:t>there would likely be a large “domino effect” throughout the whole state industry</w:t>
      </w:r>
      <w:r w:rsidRPr="00A75B1E">
        <w:rPr>
          <w:rFonts w:asciiTheme="minorHAnsi" w:hAnsiTheme="minorHAnsi" w:cstheme="minorHAnsi"/>
          <w:u w:val="single"/>
        </w:rPr>
        <w:t>.</w:t>
      </w:r>
      <w:hyperlink r:id="rId124" w:anchor="_ftn63" w:history="1">
        <w:r w:rsidRPr="00A75B1E">
          <w:rPr>
            <w:rStyle w:val="Hyperlink"/>
            <w:rFonts w:asciiTheme="minorHAnsi" w:hAnsiTheme="minorHAnsi" w:cstheme="minorHAnsi"/>
            <w:u w:val="single"/>
          </w:rPr>
          <w:t>[63]</w:t>
        </w:r>
      </w:hyperlink>
    </w:p>
    <w:p w14:paraId="2BC8AC16"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sz w:val="16"/>
          <w:szCs w:val="16"/>
        </w:rPr>
        <w:t>RICO provides extensive remedies. If successful, the plaintiff can be awarded triple damages, attorney’s fees, and the court can issue “orders of divestiture, restrictions on future activities, dissolution, or reorganization of the enterprise.”</w:t>
      </w:r>
      <w:hyperlink r:id="rId125" w:anchor="_ftn64" w:history="1">
        <w:r w:rsidRPr="00A75B1E">
          <w:rPr>
            <w:rStyle w:val="Hyperlink"/>
            <w:rFonts w:asciiTheme="minorHAnsi" w:hAnsiTheme="minorHAnsi" w:cstheme="minorHAnsi"/>
            <w:sz w:val="16"/>
            <w:szCs w:val="16"/>
          </w:rPr>
          <w:t>[64]</w:t>
        </w:r>
      </w:hyperlink>
      <w:r w:rsidRPr="00A75B1E">
        <w:rPr>
          <w:rFonts w:asciiTheme="minorHAnsi" w:hAnsiTheme="minorHAnsi" w:cstheme="minorHAnsi"/>
          <w:sz w:val="16"/>
          <w:szCs w:val="16"/>
        </w:rPr>
        <w:t> In some cases, the defendant could be forced to pay for the dissolution of the enterprise.</w:t>
      </w:r>
      <w:hyperlink r:id="rId126" w:anchor="_ftn65" w:history="1">
        <w:r w:rsidRPr="00A75B1E">
          <w:rPr>
            <w:rStyle w:val="Hyperlink"/>
            <w:rFonts w:asciiTheme="minorHAnsi" w:hAnsiTheme="minorHAnsi" w:cstheme="minorHAnsi"/>
            <w:sz w:val="16"/>
            <w:szCs w:val="16"/>
          </w:rPr>
          <w:t>[65]</w:t>
        </w:r>
      </w:hyperlink>
      <w:r w:rsidRPr="00A75B1E">
        <w:rPr>
          <w:rFonts w:asciiTheme="minorHAnsi" w:hAnsiTheme="minorHAnsi" w:cstheme="minorHAnsi"/>
          <w:sz w:val="16"/>
          <w:szCs w:val="16"/>
        </w:rPr>
        <w:t xml:space="preserve"> Again, closing these legitimate businesses </w:t>
      </w:r>
      <w:r w:rsidRPr="00A75B1E">
        <w:rPr>
          <w:rFonts w:asciiTheme="minorHAnsi" w:hAnsiTheme="minorHAnsi" w:cstheme="minorHAnsi"/>
          <w:u w:val="single"/>
        </w:rPr>
        <w:t xml:space="preserve">under RICO civil lawsuits could have the effect of </w:t>
      </w:r>
      <w:r w:rsidRPr="00A75B1E">
        <w:rPr>
          <w:rStyle w:val="Emphasis"/>
          <w:rFonts w:asciiTheme="minorHAnsi" w:hAnsiTheme="minorHAnsi" w:cstheme="minorHAnsi"/>
        </w:rPr>
        <w:t>demolishing</w:t>
      </w:r>
      <w:r w:rsidRPr="00A75B1E">
        <w:rPr>
          <w:rFonts w:asciiTheme="minorHAnsi" w:hAnsiTheme="minorHAnsi" w:cstheme="minorHAnsi"/>
          <w:u w:val="single"/>
        </w:rPr>
        <w:t xml:space="preserve"> an </w:t>
      </w:r>
      <w:r w:rsidRPr="00A75B1E">
        <w:rPr>
          <w:rStyle w:val="Emphasis"/>
          <w:rFonts w:asciiTheme="minorHAnsi" w:hAnsiTheme="minorHAnsi" w:cstheme="minorHAnsi"/>
        </w:rPr>
        <w:t>entire state industry</w:t>
      </w:r>
      <w:r w:rsidRPr="00A75B1E">
        <w:rPr>
          <w:rFonts w:asciiTheme="minorHAnsi" w:hAnsiTheme="minorHAnsi" w:cstheme="minorHAnsi"/>
          <w:sz w:val="16"/>
          <w:szCs w:val="16"/>
        </w:rPr>
        <w:t>.</w:t>
      </w:r>
      <w:hyperlink r:id="rId127" w:anchor="_ftn66" w:history="1">
        <w:r w:rsidRPr="00A75B1E">
          <w:rPr>
            <w:rStyle w:val="Hyperlink"/>
            <w:rFonts w:asciiTheme="minorHAnsi" w:hAnsiTheme="minorHAnsi" w:cstheme="minorHAnsi"/>
            <w:sz w:val="16"/>
            <w:szCs w:val="16"/>
          </w:rPr>
          <w:t>[66]</w:t>
        </w:r>
      </w:hyperlink>
    </w:p>
    <w:p w14:paraId="4C7E886E" w14:textId="77777777" w:rsidR="00ED6A23" w:rsidRPr="00A75B1E" w:rsidRDefault="00ED6A23" w:rsidP="00ED6A23">
      <w:pPr>
        <w:pStyle w:val="Heading4"/>
        <w:rPr>
          <w:rFonts w:asciiTheme="minorHAnsi" w:hAnsiTheme="minorHAnsi" w:cstheme="minorHAnsi"/>
          <w:u w:val="single"/>
        </w:rPr>
      </w:pPr>
      <w:r w:rsidRPr="00A75B1E">
        <w:rPr>
          <w:rFonts w:asciiTheme="minorHAnsi" w:hAnsiTheme="minorHAnsi" w:cstheme="minorHAnsi"/>
        </w:rPr>
        <w:t xml:space="preserve">Anti-legalization groups are </w:t>
      </w:r>
      <w:r w:rsidRPr="00A75B1E">
        <w:rPr>
          <w:rFonts w:asciiTheme="minorHAnsi" w:hAnsiTheme="minorHAnsi" w:cstheme="minorHAnsi"/>
          <w:u w:val="single"/>
        </w:rPr>
        <w:t>fighting back</w:t>
      </w:r>
      <w:r w:rsidRPr="00A75B1E">
        <w:rPr>
          <w:rFonts w:asciiTheme="minorHAnsi" w:hAnsiTheme="minorHAnsi" w:cstheme="minorHAnsi"/>
        </w:rPr>
        <w:t xml:space="preserve"> – they’ll use RICO to </w:t>
      </w:r>
      <w:r w:rsidRPr="00A75B1E">
        <w:rPr>
          <w:rFonts w:asciiTheme="minorHAnsi" w:hAnsiTheme="minorHAnsi" w:cstheme="minorHAnsi"/>
          <w:u w:val="single"/>
        </w:rPr>
        <w:t>end legalization efforts</w:t>
      </w:r>
    </w:p>
    <w:p w14:paraId="2D44C5E5" w14:textId="77777777" w:rsidR="00ED6A23" w:rsidRPr="00A75B1E" w:rsidRDefault="00ED6A23" w:rsidP="00ED6A23">
      <w:pPr>
        <w:rPr>
          <w:rFonts w:asciiTheme="minorHAnsi" w:hAnsiTheme="minorHAnsi" w:cstheme="minorHAnsi"/>
        </w:rPr>
      </w:pPr>
      <w:r w:rsidRPr="00A75B1E">
        <w:rPr>
          <w:rFonts w:asciiTheme="minorHAnsi" w:hAnsiTheme="minorHAnsi" w:cstheme="minorHAnsi"/>
        </w:rPr>
        <w:t xml:space="preserve">Elizabeth </w:t>
      </w:r>
      <w:r w:rsidRPr="00A75B1E">
        <w:rPr>
          <w:rStyle w:val="Style13ptBold"/>
          <w:rFonts w:asciiTheme="minorHAnsi" w:hAnsiTheme="minorHAnsi" w:cstheme="minorHAnsi"/>
        </w:rPr>
        <w:t>Smiley</w:t>
      </w:r>
      <w:r w:rsidRPr="00A75B1E">
        <w:rPr>
          <w:rFonts w:asciiTheme="minorHAnsi" w:hAnsiTheme="minorHAnsi" w:cstheme="minorHAnsi"/>
        </w:rPr>
        <w:t xml:space="preserve"> 1-6-</w:t>
      </w:r>
      <w:r w:rsidRPr="00A75B1E">
        <w:rPr>
          <w:rStyle w:val="Style13ptBold"/>
          <w:rFonts w:asciiTheme="minorHAnsi" w:hAnsiTheme="minorHAnsi" w:cstheme="minorHAnsi"/>
        </w:rPr>
        <w:t>17,</w:t>
      </w:r>
      <w:r w:rsidRPr="00A75B1E">
        <w:rPr>
          <w:rFonts w:asciiTheme="minorHAnsi" w:hAnsiTheme="minorHAnsi" w:cstheme="minorHAnsi"/>
        </w:rPr>
        <w:t xml:space="preserve"> J.D. Candidate, James E. Rogers College of Law at the University of Arizona. “MARIJUANA &amp; OTHER DRUGS: LEGALIZE OR DECRIMINALIZE?” 1-6-2017. </w:t>
      </w:r>
      <w:hyperlink r:id="rId128" w:history="1">
        <w:r w:rsidRPr="00A75B1E">
          <w:rPr>
            <w:rStyle w:val="Hyperlink"/>
            <w:rFonts w:asciiTheme="minorHAnsi" w:hAnsiTheme="minorHAnsi" w:cstheme="minorHAnsi"/>
          </w:rPr>
          <w:t>http://arizonajournal.org/wp-content/uploads/2017/01/06_SMILEY_EICFinal_Corrected.pdf</w:t>
        </w:r>
      </w:hyperlink>
    </w:p>
    <w:p w14:paraId="4268A52D" w14:textId="77777777" w:rsidR="00ED6A23" w:rsidRPr="00A75B1E" w:rsidRDefault="00ED6A23" w:rsidP="00ED6A23">
      <w:pPr>
        <w:rPr>
          <w:rFonts w:asciiTheme="minorHAnsi" w:hAnsiTheme="minorHAnsi" w:cstheme="minorHAnsi"/>
        </w:rPr>
      </w:pPr>
      <w:r w:rsidRPr="00A75B1E">
        <w:rPr>
          <w:rFonts w:asciiTheme="minorHAnsi" w:hAnsiTheme="minorHAnsi" w:cstheme="minorHAnsi"/>
          <w:u w:val="single"/>
        </w:rPr>
        <w:t xml:space="preserve">Anti-legalization groups are using a </w:t>
      </w:r>
      <w:r w:rsidRPr="00A75B1E">
        <w:rPr>
          <w:rStyle w:val="Emphasis"/>
          <w:rFonts w:asciiTheme="minorHAnsi" w:hAnsiTheme="minorHAnsi" w:cstheme="minorHAnsi"/>
        </w:rPr>
        <w:t>targeted approach</w:t>
      </w:r>
      <w:r w:rsidRPr="00A75B1E">
        <w:rPr>
          <w:rFonts w:asciiTheme="minorHAnsi" w:hAnsiTheme="minorHAnsi" w:cstheme="minorHAnsi"/>
          <w:u w:val="single"/>
        </w:rPr>
        <w:t xml:space="preserve"> and trying to </w:t>
      </w:r>
      <w:r w:rsidRPr="00A75B1E">
        <w:rPr>
          <w:rStyle w:val="Emphasis"/>
          <w:rFonts w:asciiTheme="minorHAnsi" w:hAnsiTheme="minorHAnsi" w:cstheme="minorHAnsi"/>
        </w:rPr>
        <w:t>shut down</w:t>
      </w:r>
      <w:r w:rsidRPr="00A75B1E">
        <w:rPr>
          <w:rFonts w:asciiTheme="minorHAnsi" w:hAnsiTheme="minorHAnsi" w:cstheme="minorHAnsi"/>
          <w:u w:val="single"/>
        </w:rPr>
        <w:t xml:space="preserve"> the marijuana industry one business at a time.</w:t>
      </w:r>
      <w:r w:rsidRPr="00A75B1E">
        <w:rPr>
          <w:rFonts w:asciiTheme="minorHAnsi" w:hAnsiTheme="minorHAnsi" w:cstheme="minorHAnsi"/>
          <w:sz w:val="16"/>
          <w:szCs w:val="16"/>
        </w:rPr>
        <w:t>188 Under federal law, selling marijuana is technically organized crime, so</w:t>
      </w:r>
      <w:r w:rsidRPr="00A75B1E">
        <w:rPr>
          <w:rFonts w:asciiTheme="minorHAnsi" w:hAnsiTheme="minorHAnsi" w:cstheme="minorHAnsi"/>
          <w:sz w:val="16"/>
          <w:szCs w:val="16"/>
          <w:u w:val="single"/>
        </w:rPr>
        <w:t xml:space="preserve"> </w:t>
      </w:r>
      <w:r w:rsidRPr="00A75B1E">
        <w:rPr>
          <w:rFonts w:asciiTheme="minorHAnsi" w:hAnsiTheme="minorHAnsi" w:cstheme="minorHAnsi"/>
          <w:u w:val="single"/>
        </w:rPr>
        <w:t>Safe Streets Alliance (</w:t>
      </w:r>
      <w:r w:rsidRPr="00A75B1E">
        <w:rPr>
          <w:rStyle w:val="Emphasis"/>
          <w:rFonts w:asciiTheme="minorHAnsi" w:hAnsiTheme="minorHAnsi" w:cstheme="minorHAnsi"/>
        </w:rPr>
        <w:t>SSA</w:t>
      </w:r>
      <w:r w:rsidRPr="00A75B1E">
        <w:rPr>
          <w:rFonts w:asciiTheme="minorHAnsi" w:hAnsiTheme="minorHAnsi" w:cstheme="minorHAnsi"/>
          <w:u w:val="single"/>
        </w:rPr>
        <w:t xml:space="preserve">) has begun a </w:t>
      </w:r>
      <w:r w:rsidRPr="00A75B1E">
        <w:rPr>
          <w:rStyle w:val="Emphasis"/>
          <w:rFonts w:asciiTheme="minorHAnsi" w:hAnsiTheme="minorHAnsi" w:cstheme="minorHAnsi"/>
        </w:rPr>
        <w:t>series of lawsuits</w:t>
      </w:r>
      <w:r w:rsidRPr="00A75B1E">
        <w:rPr>
          <w:rFonts w:asciiTheme="minorHAnsi" w:hAnsiTheme="minorHAnsi" w:cstheme="minorHAnsi"/>
          <w:u w:val="single"/>
        </w:rPr>
        <w:t xml:space="preserve"> using organized crime statutes to target marijuana businesses</w:t>
      </w:r>
      <w:r w:rsidRPr="00A75B1E">
        <w:rPr>
          <w:rFonts w:asciiTheme="minorHAnsi" w:hAnsiTheme="minorHAnsi" w:cstheme="minorHAnsi"/>
          <w:sz w:val="16"/>
          <w:szCs w:val="16"/>
        </w:rPr>
        <w:t>. The lawsuits are based on claims under the 1970 Racketeer Influenced and Corrupt Organizations Act (</w:t>
      </w:r>
      <w:r w:rsidRPr="00A75B1E">
        <w:rPr>
          <w:rStyle w:val="Emphasis"/>
          <w:rFonts w:asciiTheme="minorHAnsi" w:hAnsiTheme="minorHAnsi" w:cstheme="minorHAnsi"/>
        </w:rPr>
        <w:t>RICO</w:t>
      </w:r>
      <w:r w:rsidRPr="00A75B1E">
        <w:rPr>
          <w:rFonts w:asciiTheme="minorHAnsi" w:hAnsiTheme="minorHAnsi" w:cstheme="minorHAnsi"/>
          <w:sz w:val="16"/>
          <w:szCs w:val="16"/>
        </w:rPr>
        <w:t>), which allows for federal criminal penalties for activities that benefit a criminal enterprise.191 This group is suing (under RICO) not only marijuana shops, but every entity doing business with marijuana retailers. 192 So far,</w:t>
      </w:r>
      <w:r w:rsidRPr="00A75B1E">
        <w:rPr>
          <w:rFonts w:asciiTheme="minorHAnsi" w:hAnsiTheme="minorHAnsi" w:cstheme="minorHAnsi"/>
          <w:sz w:val="16"/>
          <w:szCs w:val="16"/>
          <w:u w:val="single"/>
        </w:rPr>
        <w:t xml:space="preserve"> </w:t>
      </w:r>
      <w:r w:rsidRPr="00A75B1E">
        <w:rPr>
          <w:rFonts w:asciiTheme="minorHAnsi" w:hAnsiTheme="minorHAnsi" w:cstheme="minorHAnsi"/>
          <w:u w:val="single"/>
        </w:rPr>
        <w:t xml:space="preserve">these suits have been </w:t>
      </w:r>
      <w:r w:rsidRPr="00A75B1E">
        <w:rPr>
          <w:rStyle w:val="Emphasis"/>
          <w:rFonts w:asciiTheme="minorHAnsi" w:hAnsiTheme="minorHAnsi" w:cstheme="minorHAnsi"/>
        </w:rPr>
        <w:t>successful</w:t>
      </w:r>
      <w:r w:rsidRPr="00A75B1E">
        <w:rPr>
          <w:rFonts w:asciiTheme="minorHAnsi" w:hAnsiTheme="minorHAnsi" w:cstheme="minorHAnsi"/>
          <w:u w:val="single"/>
        </w:rPr>
        <w:t xml:space="preserve"> in forcing businesses </w:t>
      </w:r>
      <w:r w:rsidRPr="00A75B1E">
        <w:rPr>
          <w:rStyle w:val="Emphasis"/>
          <w:rFonts w:asciiTheme="minorHAnsi" w:hAnsiTheme="minorHAnsi" w:cstheme="minorHAnsi"/>
        </w:rPr>
        <w:t>out of the market</w:t>
      </w:r>
      <w:r w:rsidRPr="00A75B1E">
        <w:rPr>
          <w:rFonts w:asciiTheme="minorHAnsi" w:hAnsiTheme="minorHAnsi" w:cstheme="minorHAnsi"/>
          <w:u w:val="single"/>
        </w:rPr>
        <w:t xml:space="preserve"> and </w:t>
      </w:r>
      <w:r w:rsidRPr="00A75B1E">
        <w:rPr>
          <w:rStyle w:val="Emphasis"/>
          <w:rFonts w:asciiTheme="minorHAnsi" w:hAnsiTheme="minorHAnsi" w:cstheme="minorHAnsi"/>
        </w:rPr>
        <w:t>intimidating</w:t>
      </w:r>
      <w:r w:rsidRPr="00A75B1E">
        <w:rPr>
          <w:rFonts w:asciiTheme="minorHAnsi" w:hAnsiTheme="minorHAnsi" w:cstheme="minorHAnsi"/>
          <w:u w:val="single"/>
        </w:rPr>
        <w:t xml:space="preserve"> companies into </w:t>
      </w:r>
      <w:r w:rsidRPr="00A75B1E">
        <w:rPr>
          <w:rStyle w:val="Emphasis"/>
          <w:rFonts w:asciiTheme="minorHAnsi" w:hAnsiTheme="minorHAnsi" w:cstheme="minorHAnsi"/>
        </w:rPr>
        <w:t>not doing business</w:t>
      </w:r>
      <w:r w:rsidRPr="00A75B1E">
        <w:rPr>
          <w:rFonts w:asciiTheme="minorHAnsi" w:hAnsiTheme="minorHAnsi" w:cstheme="minorHAnsi"/>
          <w:u w:val="single"/>
        </w:rPr>
        <w:t xml:space="preserve"> with the marijuana industry. Because of the success of the test suits, SSA plans to continue with </w:t>
      </w:r>
      <w:r w:rsidRPr="00A75B1E">
        <w:rPr>
          <w:rStyle w:val="Emphasis"/>
          <w:rFonts w:asciiTheme="minorHAnsi" w:hAnsiTheme="minorHAnsi" w:cstheme="minorHAnsi"/>
        </w:rPr>
        <w:t>more</w:t>
      </w:r>
      <w:r w:rsidRPr="00A75B1E">
        <w:rPr>
          <w:rFonts w:asciiTheme="minorHAnsi" w:hAnsiTheme="minorHAnsi" w:cstheme="minorHAnsi"/>
          <w:u w:val="single"/>
        </w:rPr>
        <w:t xml:space="preserve"> RICO suits</w:t>
      </w:r>
      <w:r w:rsidRPr="00A75B1E">
        <w:rPr>
          <w:rFonts w:asciiTheme="minorHAnsi" w:hAnsiTheme="minorHAnsi" w:cstheme="minorHAnsi"/>
          <w:sz w:val="16"/>
          <w:szCs w:val="16"/>
        </w:rPr>
        <w:t>. 194 SSA is determined to change the economics of the marijuana industry by “putting a bounty on the heads of anyone doing business with the marijuana industry.”195</w:t>
      </w:r>
      <w:r w:rsidRPr="00A75B1E">
        <w:rPr>
          <w:rFonts w:asciiTheme="minorHAnsi" w:hAnsiTheme="minorHAnsi" w:cstheme="minorHAnsi"/>
          <w:sz w:val="16"/>
          <w:szCs w:val="16"/>
          <w:u w:val="single"/>
        </w:rPr>
        <w:t xml:space="preserve"> </w:t>
      </w:r>
      <w:r w:rsidRPr="00A75B1E">
        <w:rPr>
          <w:rFonts w:asciiTheme="minorHAnsi" w:hAnsiTheme="minorHAnsi" w:cstheme="minorHAnsi"/>
          <w:u w:val="single"/>
        </w:rPr>
        <w:t xml:space="preserve">SSA is determined to </w:t>
      </w:r>
      <w:r w:rsidRPr="00A75B1E">
        <w:rPr>
          <w:rStyle w:val="Emphasis"/>
          <w:rFonts w:asciiTheme="minorHAnsi" w:hAnsiTheme="minorHAnsi" w:cstheme="minorHAnsi"/>
        </w:rPr>
        <w:t>end legal sales</w:t>
      </w:r>
      <w:r w:rsidRPr="00A75B1E">
        <w:rPr>
          <w:rFonts w:asciiTheme="minorHAnsi" w:hAnsiTheme="minorHAnsi" w:cstheme="minorHAnsi"/>
          <w:u w:val="single"/>
        </w:rPr>
        <w:t xml:space="preserve"> of marijuana by making the price of the industry </w:t>
      </w:r>
      <w:r w:rsidRPr="00A75B1E">
        <w:rPr>
          <w:rStyle w:val="Emphasis"/>
          <w:rFonts w:asciiTheme="minorHAnsi" w:hAnsiTheme="minorHAnsi" w:cstheme="minorHAnsi"/>
        </w:rPr>
        <w:t>too high</w:t>
      </w:r>
      <w:r w:rsidRPr="00A75B1E">
        <w:rPr>
          <w:rFonts w:asciiTheme="minorHAnsi" w:hAnsiTheme="minorHAnsi" w:cstheme="minorHAnsi"/>
        </w:rPr>
        <w:t>.</w:t>
      </w:r>
    </w:p>
    <w:p w14:paraId="43959806" w14:textId="77777777" w:rsidR="00ED6A23" w:rsidRPr="00A75B1E" w:rsidRDefault="00ED6A23" w:rsidP="00ED6A23">
      <w:pPr>
        <w:pStyle w:val="Heading4"/>
        <w:rPr>
          <w:rFonts w:asciiTheme="minorHAnsi" w:hAnsiTheme="minorHAnsi" w:cstheme="minorHAnsi"/>
        </w:rPr>
      </w:pPr>
      <w:r w:rsidRPr="00A75B1E">
        <w:rPr>
          <w:rFonts w:asciiTheme="minorHAnsi" w:hAnsiTheme="minorHAnsi" w:cstheme="minorHAnsi"/>
        </w:rPr>
        <w:t xml:space="preserve">The </w:t>
      </w:r>
      <w:r w:rsidRPr="00A75B1E">
        <w:rPr>
          <w:rFonts w:asciiTheme="minorHAnsi" w:hAnsiTheme="minorHAnsi" w:cstheme="minorHAnsi"/>
          <w:u w:val="single"/>
        </w:rPr>
        <w:t>threat</w:t>
      </w:r>
      <w:r w:rsidRPr="00A75B1E">
        <w:rPr>
          <w:rFonts w:asciiTheme="minorHAnsi" w:hAnsiTheme="minorHAnsi" w:cstheme="minorHAnsi"/>
        </w:rPr>
        <w:t xml:space="preserve"> of a suit is </w:t>
      </w:r>
      <w:r w:rsidRPr="00A75B1E">
        <w:rPr>
          <w:rFonts w:asciiTheme="minorHAnsi" w:hAnsiTheme="minorHAnsi" w:cstheme="minorHAnsi"/>
          <w:u w:val="single"/>
        </w:rPr>
        <w:t>sufficient</w:t>
      </w:r>
      <w:r w:rsidRPr="00A75B1E">
        <w:rPr>
          <w:rFonts w:asciiTheme="minorHAnsi" w:hAnsiTheme="minorHAnsi" w:cstheme="minorHAnsi"/>
        </w:rPr>
        <w:t xml:space="preserve"> to </w:t>
      </w:r>
      <w:r w:rsidRPr="00A75B1E">
        <w:rPr>
          <w:rFonts w:asciiTheme="minorHAnsi" w:hAnsiTheme="minorHAnsi" w:cstheme="minorHAnsi"/>
          <w:u w:val="single"/>
        </w:rPr>
        <w:t>decimate</w:t>
      </w:r>
      <w:r w:rsidRPr="00A75B1E">
        <w:rPr>
          <w:rFonts w:asciiTheme="minorHAnsi" w:hAnsiTheme="minorHAnsi" w:cstheme="minorHAnsi"/>
        </w:rPr>
        <w:t xml:space="preserve"> the industry  </w:t>
      </w:r>
    </w:p>
    <w:p w14:paraId="5CF5EE80" w14:textId="77777777" w:rsidR="00ED6A23" w:rsidRPr="00A75B1E" w:rsidRDefault="00ED6A23" w:rsidP="00ED6A23">
      <w:pPr>
        <w:rPr>
          <w:rFonts w:asciiTheme="minorHAnsi" w:hAnsiTheme="minorHAnsi" w:cstheme="minorHAnsi"/>
        </w:rPr>
      </w:pPr>
      <w:r w:rsidRPr="00A75B1E">
        <w:rPr>
          <w:rFonts w:asciiTheme="minorHAnsi" w:hAnsiTheme="minorHAnsi" w:cstheme="minorHAnsi"/>
        </w:rPr>
        <w:t xml:space="preserve">Sam </w:t>
      </w:r>
      <w:r w:rsidRPr="00A75B1E">
        <w:rPr>
          <w:rStyle w:val="Style13ptBold"/>
          <w:rFonts w:asciiTheme="minorHAnsi" w:hAnsiTheme="minorHAnsi" w:cstheme="minorHAnsi"/>
        </w:rPr>
        <w:t>Kamin</w:t>
      </w:r>
      <w:r w:rsidRPr="00A75B1E">
        <w:rPr>
          <w:rFonts w:asciiTheme="minorHAnsi" w:hAnsiTheme="minorHAnsi" w:cstheme="minorHAnsi"/>
        </w:rPr>
        <w:t xml:space="preserve"> 4-6-</w:t>
      </w:r>
      <w:r w:rsidRPr="00A75B1E">
        <w:rPr>
          <w:rStyle w:val="Style13ptBold"/>
          <w:rFonts w:asciiTheme="minorHAnsi" w:hAnsiTheme="minorHAnsi" w:cstheme="minorHAnsi"/>
        </w:rPr>
        <w:t>15,</w:t>
      </w:r>
      <w:r w:rsidRPr="00A75B1E">
        <w:rPr>
          <w:rFonts w:asciiTheme="minorHAnsi" w:hAnsiTheme="minorHAnsi" w:cstheme="minorHAnsi"/>
        </w:rPr>
        <w:t xml:space="preserve"> is Professor of Law and Director of the Constitutional Rights and Remedies Program at University of Denver Sturm College of Law. 2015. Can You Fight Marijuana Laws with RICO Suits? 4-6-2015. </w:t>
      </w:r>
      <w:hyperlink r:id="rId129" w:history="1">
        <w:r w:rsidRPr="00A75B1E">
          <w:rPr>
            <w:rStyle w:val="Hyperlink"/>
            <w:rFonts w:asciiTheme="minorHAnsi" w:hAnsiTheme="minorHAnsi" w:cstheme="minorHAnsi"/>
          </w:rPr>
          <w:t>https://www.jurist.org/commentary/2015/04/sam-kamin-marijuana-rico/</w:t>
        </w:r>
      </w:hyperlink>
    </w:p>
    <w:p w14:paraId="61CB99E9"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u w:val="single"/>
        </w:rPr>
        <w:t xml:space="preserve">Perhaps the </w:t>
      </w:r>
      <w:r w:rsidRPr="00A75B1E">
        <w:rPr>
          <w:rStyle w:val="Emphasis"/>
          <w:rFonts w:asciiTheme="minorHAnsi" w:hAnsiTheme="minorHAnsi" w:cstheme="minorHAnsi"/>
        </w:rPr>
        <w:t>most troubling</w:t>
      </w:r>
      <w:r w:rsidRPr="00A75B1E">
        <w:rPr>
          <w:rFonts w:asciiTheme="minorHAnsi" w:hAnsiTheme="minorHAnsi" w:cstheme="minorHAnsi"/>
          <w:u w:val="single"/>
        </w:rPr>
        <w:t xml:space="preserve"> aspect of the Colorado RICO suits therefore is </w:t>
      </w:r>
      <w:r w:rsidRPr="00A75B1E">
        <w:rPr>
          <w:rStyle w:val="Emphasis"/>
          <w:rFonts w:asciiTheme="minorHAnsi" w:hAnsiTheme="minorHAnsi" w:cstheme="minorHAnsi"/>
        </w:rPr>
        <w:t>not</w:t>
      </w:r>
      <w:r w:rsidRPr="00A75B1E">
        <w:rPr>
          <w:rFonts w:asciiTheme="minorHAnsi" w:hAnsiTheme="minorHAnsi" w:cstheme="minorHAnsi"/>
          <w:u w:val="single"/>
        </w:rPr>
        <w:t xml:space="preserve"> the likelihood of their success, but rather their </w:t>
      </w:r>
      <w:r w:rsidRPr="00A75B1E">
        <w:rPr>
          <w:rStyle w:val="Emphasis"/>
          <w:rFonts w:asciiTheme="minorHAnsi" w:hAnsiTheme="minorHAnsi" w:cstheme="minorHAnsi"/>
        </w:rPr>
        <w:t>nuisance value</w:t>
      </w:r>
      <w:r w:rsidRPr="00A75B1E">
        <w:rPr>
          <w:rFonts w:asciiTheme="minorHAnsi" w:hAnsiTheme="minorHAnsi" w:cstheme="minorHAnsi"/>
          <w:u w:val="single"/>
        </w:rPr>
        <w:t xml:space="preserve"> to those who seek to </w:t>
      </w:r>
      <w:r w:rsidRPr="00A75B1E">
        <w:rPr>
          <w:rStyle w:val="Emphasis"/>
          <w:rFonts w:asciiTheme="minorHAnsi" w:hAnsiTheme="minorHAnsi" w:cstheme="minorHAnsi"/>
        </w:rPr>
        <w:t>undo</w:t>
      </w:r>
      <w:r w:rsidRPr="00A75B1E">
        <w:rPr>
          <w:rFonts w:asciiTheme="minorHAnsi" w:hAnsiTheme="minorHAnsi" w:cstheme="minorHAnsi"/>
          <w:u w:val="single"/>
        </w:rPr>
        <w:t xml:space="preserve"> marijuana law reform in the states</w:t>
      </w:r>
      <w:r w:rsidRPr="00A75B1E">
        <w:rPr>
          <w:rFonts w:asciiTheme="minorHAnsi" w:hAnsiTheme="minorHAnsi" w:cstheme="minorHAnsi"/>
        </w:rPr>
        <w:t xml:space="preserve">. </w:t>
      </w:r>
      <w:r w:rsidRPr="00A75B1E">
        <w:rPr>
          <w:rFonts w:asciiTheme="minorHAnsi" w:hAnsiTheme="minorHAnsi" w:cstheme="minorHAnsi"/>
          <w:u w:val="single"/>
        </w:rPr>
        <w:t xml:space="preserve">These suits could exert a </w:t>
      </w:r>
      <w:r w:rsidRPr="00A75B1E">
        <w:rPr>
          <w:rStyle w:val="Emphasis"/>
          <w:rFonts w:asciiTheme="minorHAnsi" w:hAnsiTheme="minorHAnsi" w:cstheme="minorHAnsi"/>
        </w:rPr>
        <w:t>high cost</w:t>
      </w:r>
      <w:r w:rsidRPr="00A75B1E">
        <w:rPr>
          <w:rFonts w:asciiTheme="minorHAnsi" w:hAnsiTheme="minorHAnsi" w:cstheme="minorHAnsi"/>
          <w:u w:val="single"/>
        </w:rPr>
        <w:t xml:space="preserve"> not just on those operating marijuana businesses, but also on those who </w:t>
      </w:r>
      <w:r w:rsidRPr="00A75B1E">
        <w:rPr>
          <w:rStyle w:val="StyleUnderline"/>
          <w:rFonts w:asciiTheme="minorHAnsi" w:hAnsiTheme="minorHAnsi" w:cstheme="minorHAnsi"/>
        </w:rPr>
        <w:t>might facilitate such businesses</w:t>
      </w:r>
      <w:r w:rsidRPr="00A75B1E">
        <w:rPr>
          <w:rFonts w:asciiTheme="minorHAnsi" w:hAnsiTheme="minorHAnsi" w:cstheme="minorHAnsi"/>
        </w:rPr>
        <w:t xml:space="preserve">. </w:t>
      </w:r>
      <w:r w:rsidRPr="00A75B1E">
        <w:rPr>
          <w:rFonts w:asciiTheme="minorHAnsi" w:hAnsiTheme="minorHAnsi" w:cstheme="minorHAnsi"/>
          <w:u w:val="single"/>
        </w:rPr>
        <w:t xml:space="preserve">In this regard, it is probably no accident that the Colorado suits were brought not just against those opening marijuana businesses, but also against those who </w:t>
      </w:r>
      <w:r w:rsidRPr="00A75B1E">
        <w:rPr>
          <w:rStyle w:val="Emphasis"/>
          <w:rFonts w:asciiTheme="minorHAnsi" w:hAnsiTheme="minorHAnsi" w:cstheme="minorHAnsi"/>
        </w:rPr>
        <w:t>financed</w:t>
      </w:r>
      <w:r w:rsidRPr="00A75B1E">
        <w:rPr>
          <w:rFonts w:asciiTheme="minorHAnsi" w:hAnsiTheme="minorHAnsi" w:cstheme="minorHAnsi"/>
          <w:u w:val="single"/>
        </w:rPr>
        <w:t xml:space="preserve">, </w:t>
      </w:r>
      <w:r w:rsidRPr="00A75B1E">
        <w:rPr>
          <w:rStyle w:val="Emphasis"/>
          <w:rFonts w:asciiTheme="minorHAnsi" w:hAnsiTheme="minorHAnsi" w:cstheme="minorHAnsi"/>
        </w:rPr>
        <w:t>insured</w:t>
      </w:r>
      <w:r w:rsidRPr="00A75B1E">
        <w:rPr>
          <w:rFonts w:asciiTheme="minorHAnsi" w:hAnsiTheme="minorHAnsi" w:cstheme="minorHAnsi"/>
          <w:u w:val="single"/>
        </w:rPr>
        <w:t xml:space="preserve">, </w:t>
      </w:r>
      <w:r w:rsidRPr="00A75B1E">
        <w:rPr>
          <w:rStyle w:val="Emphasis"/>
          <w:rFonts w:asciiTheme="minorHAnsi" w:hAnsiTheme="minorHAnsi" w:cstheme="minorHAnsi"/>
        </w:rPr>
        <w:t>built</w:t>
      </w:r>
      <w:r w:rsidRPr="00A75B1E">
        <w:rPr>
          <w:rFonts w:asciiTheme="minorHAnsi" w:hAnsiTheme="minorHAnsi" w:cstheme="minorHAnsi"/>
          <w:u w:val="single"/>
        </w:rPr>
        <w:t xml:space="preserve"> and </w:t>
      </w:r>
      <w:r w:rsidRPr="00A75B1E">
        <w:rPr>
          <w:rStyle w:val="Emphasis"/>
          <w:rFonts w:asciiTheme="minorHAnsi" w:hAnsiTheme="minorHAnsi" w:cstheme="minorHAnsi"/>
        </w:rPr>
        <w:t>funded</w:t>
      </w:r>
      <w:r w:rsidRPr="00A75B1E">
        <w:rPr>
          <w:rFonts w:asciiTheme="minorHAnsi" w:hAnsiTheme="minorHAnsi" w:cstheme="minorHAnsi"/>
          <w:u w:val="single"/>
        </w:rPr>
        <w:t xml:space="preserve"> the businesses</w:t>
      </w:r>
      <w:r w:rsidRPr="00A75B1E">
        <w:rPr>
          <w:rFonts w:asciiTheme="minorHAnsi" w:hAnsiTheme="minorHAnsi" w:cstheme="minorHAnsi"/>
        </w:rPr>
        <w:t xml:space="preserve">. </w:t>
      </w:r>
      <w:r w:rsidRPr="00A75B1E">
        <w:rPr>
          <w:rStyle w:val="Emphasis"/>
          <w:rFonts w:asciiTheme="minorHAnsi" w:hAnsiTheme="minorHAnsi" w:cstheme="minorHAnsi"/>
        </w:rPr>
        <w:t>Even if none of these claims is</w:t>
      </w:r>
      <w:r w:rsidRPr="00A75B1E">
        <w:rPr>
          <w:rFonts w:asciiTheme="minorHAnsi" w:hAnsiTheme="minorHAnsi" w:cstheme="minorHAnsi"/>
          <w:u w:val="single"/>
        </w:rPr>
        <w:t xml:space="preserve"> ultimately </w:t>
      </w:r>
      <w:r w:rsidRPr="00A75B1E">
        <w:rPr>
          <w:rStyle w:val="Emphasis"/>
          <w:rFonts w:asciiTheme="minorHAnsi" w:hAnsiTheme="minorHAnsi" w:cstheme="minorHAnsi"/>
        </w:rPr>
        <w:t>successful</w:t>
      </w:r>
      <w:r w:rsidRPr="00A75B1E">
        <w:rPr>
          <w:rFonts w:asciiTheme="minorHAnsi" w:hAnsiTheme="minorHAnsi" w:cstheme="minorHAnsi"/>
          <w:u w:val="single"/>
        </w:rPr>
        <w:t xml:space="preserve">, the </w:t>
      </w:r>
      <w:r w:rsidRPr="00A75B1E">
        <w:rPr>
          <w:rStyle w:val="Emphasis"/>
          <w:rFonts w:asciiTheme="minorHAnsi" w:hAnsiTheme="minorHAnsi" w:cstheme="minorHAnsi"/>
        </w:rPr>
        <w:t>possibility</w:t>
      </w:r>
      <w:r w:rsidRPr="00A75B1E">
        <w:rPr>
          <w:rFonts w:asciiTheme="minorHAnsi" w:hAnsiTheme="minorHAnsi" w:cstheme="minorHAnsi"/>
          <w:u w:val="single"/>
        </w:rPr>
        <w:t xml:space="preserve"> of suit and the attendant negative publicity and expense might well be sufficient to </w:t>
      </w:r>
      <w:r w:rsidRPr="00A75B1E">
        <w:rPr>
          <w:rStyle w:val="Emphasis"/>
          <w:rFonts w:asciiTheme="minorHAnsi" w:hAnsiTheme="minorHAnsi" w:cstheme="minorHAnsi"/>
        </w:rPr>
        <w:t>discourage</w:t>
      </w:r>
      <w:r w:rsidRPr="00A75B1E">
        <w:rPr>
          <w:rFonts w:asciiTheme="minorHAnsi" w:hAnsiTheme="minorHAnsi" w:cstheme="minorHAnsi"/>
          <w:u w:val="single"/>
        </w:rPr>
        <w:t xml:space="preserve"> businesses from providing the services that the industry </w:t>
      </w:r>
      <w:r w:rsidRPr="00A75B1E">
        <w:rPr>
          <w:rStyle w:val="Emphasis"/>
          <w:rFonts w:asciiTheme="minorHAnsi" w:hAnsiTheme="minorHAnsi" w:cstheme="minorHAnsi"/>
        </w:rPr>
        <w:t>needs to survive</w:t>
      </w:r>
      <w:r w:rsidRPr="00A75B1E">
        <w:rPr>
          <w:rFonts w:asciiTheme="minorHAnsi" w:hAnsiTheme="minorHAnsi" w:cstheme="minorHAnsi"/>
        </w:rPr>
        <w:t xml:space="preserve">. </w:t>
      </w:r>
      <w:r w:rsidRPr="00A75B1E">
        <w:rPr>
          <w:rFonts w:asciiTheme="minorHAnsi" w:hAnsiTheme="minorHAnsi" w:cstheme="minorHAnsi"/>
          <w:sz w:val="16"/>
          <w:szCs w:val="16"/>
        </w:rPr>
        <w:t>It is no surprise then, that when the bank alleged to have financed the medical dispensary named in the hotelier’s suit was dismissed from the case, it made clear that it had not knowingly financed a marijuana project and that “</w:t>
      </w:r>
      <w:hyperlink r:id="rId130" w:tgtFrame="_blank" w:history="1">
        <w:r w:rsidRPr="00A75B1E">
          <w:rPr>
            <w:rStyle w:val="Hyperlink"/>
            <w:rFonts w:asciiTheme="minorHAnsi" w:hAnsiTheme="minorHAnsi" w:cstheme="minorHAnsi"/>
            <w:sz w:val="16"/>
            <w:szCs w:val="16"/>
          </w:rPr>
          <w:t>it is against the bank’s policy to offer accounts and financial services to marijuana businesses</w:t>
        </w:r>
      </w:hyperlink>
      <w:r w:rsidRPr="00A75B1E">
        <w:rPr>
          <w:rFonts w:asciiTheme="minorHAnsi" w:hAnsiTheme="minorHAnsi" w:cstheme="minorHAnsi"/>
          <w:sz w:val="16"/>
          <w:szCs w:val="16"/>
        </w:rPr>
        <w:t>.” RICO suits, therefore, primarily represent a drag on the regulatory system an increasing number of states are putting into place.</w:t>
      </w:r>
    </w:p>
    <w:p w14:paraId="5ADC71AF" w14:textId="77777777" w:rsidR="00ED6A23" w:rsidRPr="00A75B1E" w:rsidRDefault="00ED6A23" w:rsidP="00ED6A23">
      <w:pPr>
        <w:pStyle w:val="Heading4"/>
      </w:pPr>
      <w:r w:rsidRPr="00A75B1E">
        <w:t xml:space="preserve">Unfettered state </w:t>
      </w:r>
      <w:hyperlink r:id="rId131" w:history="1">
        <w:r w:rsidRPr="00A75B1E">
          <w:rPr>
            <w:rStyle w:val="Hyperlink"/>
          </w:rPr>
          <w:t>marihuana</w:t>
        </w:r>
      </w:hyperlink>
      <w:r w:rsidRPr="00A75B1E">
        <w:t xml:space="preserve"> policy allows resources to be </w:t>
      </w:r>
      <w:r w:rsidRPr="00A75B1E">
        <w:rPr>
          <w:u w:val="single"/>
        </w:rPr>
        <w:t>redirected</w:t>
      </w:r>
      <w:r w:rsidRPr="00A75B1E">
        <w:t xml:space="preserve"> to education needs</w:t>
      </w:r>
    </w:p>
    <w:p w14:paraId="560231F2" w14:textId="77777777" w:rsidR="00ED6A23" w:rsidRPr="00A75B1E" w:rsidRDefault="00ED6A23" w:rsidP="00ED6A23">
      <w:r w:rsidRPr="00A75B1E">
        <w:t xml:space="preserve">Katharine Neill </w:t>
      </w:r>
      <w:r w:rsidRPr="00A75B1E">
        <w:rPr>
          <w:rStyle w:val="Style13ptBold"/>
        </w:rPr>
        <w:t>Harris et. al</w:t>
      </w:r>
      <w:r w:rsidRPr="00A75B1E">
        <w:t xml:space="preserve"> 4-16-</w:t>
      </w:r>
      <w:r w:rsidRPr="00A75B1E">
        <w:rPr>
          <w:rStyle w:val="Style13ptBold"/>
        </w:rPr>
        <w:t>19,</w:t>
      </w:r>
      <w:r w:rsidRPr="00A75B1E">
        <w:t xml:space="preserve"> Ph.D., Alfred C. Glassell, III, Fellow in Drug Policy William Martin, Ph.D., Director, Drug Policy Program “The Case for Marijuana Decriminalization.” 4-16-2019. </w:t>
      </w:r>
      <w:hyperlink r:id="rId132" w:history="1">
        <w:r w:rsidRPr="00A75B1E">
          <w:rPr>
            <w:rStyle w:val="Hyperlink"/>
          </w:rPr>
          <w:t>https://www.bakerinstitute.org/files/14262/</w:t>
        </w:r>
      </w:hyperlink>
    </w:p>
    <w:p w14:paraId="2D42F5EB" w14:textId="77777777" w:rsidR="00ED6A23" w:rsidRPr="00A75B1E" w:rsidRDefault="00ED6A23" w:rsidP="00ED6A23">
      <w:pPr>
        <w:rPr>
          <w:u w:val="single"/>
        </w:rPr>
      </w:pPr>
      <w:r w:rsidRPr="00A75B1E">
        <w:rPr>
          <w:u w:val="single"/>
        </w:rPr>
        <w:t>More Efficient Use of Resources</w:t>
      </w:r>
    </w:p>
    <w:p w14:paraId="7CE10C83" w14:textId="77777777" w:rsidR="00ED6A23" w:rsidRPr="00A75B1E" w:rsidRDefault="00ED6A23" w:rsidP="00ED6A23">
      <w:pPr>
        <w:rPr>
          <w:u w:val="single"/>
        </w:rPr>
      </w:pPr>
      <w:r w:rsidRPr="00A75B1E">
        <w:rPr>
          <w:u w:val="single"/>
        </w:rPr>
        <w:t xml:space="preserve">Removing the criminal status of marijuana possession would mean </w:t>
      </w:r>
      <w:r w:rsidRPr="00A75B1E">
        <w:rPr>
          <w:rStyle w:val="StyleUnderline"/>
        </w:rPr>
        <w:t>federal, state, and local</w:t>
      </w:r>
      <w:r w:rsidRPr="00A75B1E">
        <w:rPr>
          <w:u w:val="single"/>
        </w:rPr>
        <w:t xml:space="preserve"> governments would </w:t>
      </w:r>
      <w:r w:rsidRPr="00A75B1E">
        <w:rPr>
          <w:rStyle w:val="Emphasis"/>
        </w:rPr>
        <w:t>no longer need</w:t>
      </w:r>
      <w:r w:rsidRPr="00A75B1E">
        <w:rPr>
          <w:u w:val="single"/>
        </w:rPr>
        <w:t xml:space="preserve"> to spend money to arrest, process, and jail defendants; to provide taxpayer-funded legal counsel to indigent defendants; or to incarcerate convicted offenders or monitor them through probation.</w:t>
      </w:r>
    </w:p>
    <w:p w14:paraId="60A9FD1E" w14:textId="77777777" w:rsidR="00ED6A23" w:rsidRPr="00A75B1E" w:rsidRDefault="00ED6A23" w:rsidP="00ED6A23">
      <w:pPr>
        <w:rPr>
          <w:sz w:val="16"/>
          <w:szCs w:val="16"/>
        </w:rPr>
      </w:pPr>
      <w:r w:rsidRPr="00A75B1E">
        <w:rPr>
          <w:sz w:val="16"/>
          <w:szCs w:val="16"/>
        </w:rPr>
        <w:t>Most recent analyses of the economic benefits of marijuana reform focus on legalization.</w:t>
      </w:r>
      <w:r w:rsidRPr="00A75B1E">
        <w:rPr>
          <w:sz w:val="16"/>
          <w:szCs w:val="16"/>
          <w:u w:val="single"/>
        </w:rPr>
        <w:t xml:space="preserve"> </w:t>
      </w:r>
      <w:r w:rsidRPr="00A75B1E">
        <w:rPr>
          <w:u w:val="single"/>
        </w:rPr>
        <w:t xml:space="preserve">Decriminalization, a more moderate policy, has more modest </w:t>
      </w:r>
      <w:r w:rsidRPr="00A75B1E">
        <w:rPr>
          <w:rStyle w:val="Emphasis"/>
        </w:rPr>
        <w:t>economic potential</w:t>
      </w:r>
      <w:r w:rsidRPr="00A75B1E">
        <w:rPr>
          <w:u w:val="single"/>
        </w:rPr>
        <w:t xml:space="preserve">. Still, decriminalizing can save </w:t>
      </w:r>
      <w:r w:rsidRPr="00A75B1E">
        <w:rPr>
          <w:rStyle w:val="Emphasis"/>
        </w:rPr>
        <w:t>significant dollars</w:t>
      </w:r>
      <w:r w:rsidRPr="00A75B1E">
        <w:rPr>
          <w:u w:val="single"/>
        </w:rPr>
        <w:t xml:space="preserve"> in enforcement. Jeffrey Miron and Katherine Waldock of the Cato Institute estimate that Texas spends $330 million (2008 dollars) per year just on marijuana prohibition.40 That </w:t>
      </w:r>
      <w:r w:rsidRPr="00A75B1E">
        <w:rPr>
          <w:rStyle w:val="Emphasis"/>
        </w:rPr>
        <w:t>considerable sum</w:t>
      </w:r>
      <w:r w:rsidRPr="00A75B1E">
        <w:rPr>
          <w:u w:val="single"/>
        </w:rPr>
        <w:t xml:space="preserve"> could be used to greater benefit if directed to such needs as </w:t>
      </w:r>
      <w:r w:rsidRPr="00A75B1E">
        <w:rPr>
          <w:rStyle w:val="Emphasis"/>
        </w:rPr>
        <w:t>education</w:t>
      </w:r>
      <w:r w:rsidRPr="00A75B1E">
        <w:rPr>
          <w:sz w:val="16"/>
          <w:szCs w:val="16"/>
        </w:rPr>
        <w:t>, transportation, public health, human trafficking, or to other reforms within the criminal justice system.</w:t>
      </w:r>
    </w:p>
    <w:p w14:paraId="746047BB" w14:textId="77777777" w:rsidR="00ED6A23" w:rsidRPr="00A75B1E" w:rsidRDefault="00ED6A23" w:rsidP="00ED6A23">
      <w:pPr>
        <w:pStyle w:val="Heading4"/>
      </w:pPr>
      <w:r w:rsidRPr="00A75B1E">
        <w:t xml:space="preserve">Investing in education is </w:t>
      </w:r>
      <w:r w:rsidRPr="00A75B1E">
        <w:rPr>
          <w:u w:val="single"/>
        </w:rPr>
        <w:t>crucial</w:t>
      </w:r>
      <w:r w:rsidRPr="00A75B1E">
        <w:t xml:space="preserve"> to sustain innovation and tech leadership – new investments are </w:t>
      </w:r>
      <w:r w:rsidRPr="00A75B1E">
        <w:rPr>
          <w:u w:val="single"/>
        </w:rPr>
        <w:t>required</w:t>
      </w:r>
      <w:r w:rsidRPr="00A75B1E">
        <w:t xml:space="preserve"> to offset losses</w:t>
      </w:r>
    </w:p>
    <w:p w14:paraId="2CACB6FD" w14:textId="77777777" w:rsidR="00ED6A23" w:rsidRPr="00A75B1E" w:rsidRDefault="00ED6A23" w:rsidP="00ED6A23">
      <w:pPr>
        <w:rPr>
          <w:sz w:val="16"/>
          <w:szCs w:val="16"/>
        </w:rPr>
      </w:pPr>
      <w:r w:rsidRPr="00A75B1E">
        <w:t xml:space="preserve">Peter </w:t>
      </w:r>
      <w:r w:rsidRPr="00A75B1E">
        <w:rPr>
          <w:rStyle w:val="Style13ptBold"/>
        </w:rPr>
        <w:t>Fisher 13,</w:t>
      </w:r>
      <w:r w:rsidRPr="00A75B1E">
        <w:t xml:space="preserve"> is the research director at the Iowa Policy Project. Fisher is a national expert on public finance and has served as a consultant to the Iowa Department of Economic Development, the State of Ohio, and the Iowa Business Council. Noah Berger is president of the Massachusetts Budget and Policy Center, an independent research organization that analyzes state budget and tax policies, as well as economic issues that affect low- and moderate-income people in Massachusetts. “A Well-Educated Workforce Is Key to State Prosperity.” 2013. </w:t>
      </w:r>
      <w:hyperlink r:id="rId133" w:history="1">
        <w:r w:rsidRPr="00A75B1E">
          <w:rPr>
            <w:rStyle w:val="Hyperlink"/>
          </w:rPr>
          <w:t>https://www.epi.org/publication/states-education-productivity-growth-foundations/</w:t>
        </w:r>
      </w:hyperlink>
    </w:p>
    <w:p w14:paraId="78F4CAAB" w14:textId="77777777" w:rsidR="00ED6A23" w:rsidRPr="00A75B1E" w:rsidRDefault="00ED6A23" w:rsidP="00ED6A23">
      <w:pPr>
        <w:rPr>
          <w:sz w:val="16"/>
          <w:szCs w:val="16"/>
        </w:rPr>
      </w:pPr>
      <w:r w:rsidRPr="00A75B1E">
        <w:rPr>
          <w:u w:val="single"/>
        </w:rPr>
        <w:t xml:space="preserve">Historically, U.S. economic growth and prosperity have been achieved through </w:t>
      </w:r>
      <w:r w:rsidRPr="00A75B1E">
        <w:rPr>
          <w:rStyle w:val="Emphasis"/>
        </w:rPr>
        <w:t>a</w:t>
      </w:r>
      <w:r w:rsidRPr="00A75B1E">
        <w:rPr>
          <w:rStyle w:val="StyleUnderline"/>
        </w:rPr>
        <w:t xml:space="preserve">n implicit </w:t>
      </w:r>
      <w:r w:rsidRPr="00A75B1E">
        <w:rPr>
          <w:rStyle w:val="Emphasis"/>
        </w:rPr>
        <w:t>partnership</w:t>
      </w:r>
      <w:r w:rsidRPr="00A75B1E">
        <w:rPr>
          <w:u w:val="single"/>
        </w:rPr>
        <w:t xml:space="preserve"> of federal, state, and local governments, a partnership that worked astonishingly well for a period after World War II.</w:t>
      </w:r>
      <w:r w:rsidRPr="00A75B1E">
        <w:t xml:space="preserve"> </w:t>
      </w:r>
      <w:r w:rsidRPr="00A75B1E">
        <w:rPr>
          <w:sz w:val="16"/>
          <w:szCs w:val="16"/>
        </w:rPr>
        <w:t>The federal government provided overall economic stability and sought to ensure that the economy never veered too far from full employment.</w:t>
      </w:r>
      <w:hyperlink r:id="rId134" w:anchor="_note1" w:history="1">
        <w:r w:rsidRPr="00A75B1E">
          <w:rPr>
            <w:rStyle w:val="Hyperlink"/>
            <w:sz w:val="16"/>
            <w:szCs w:val="16"/>
          </w:rPr>
          <w:t>1</w:t>
        </w:r>
      </w:hyperlink>
      <w:r w:rsidRPr="00A75B1E">
        <w:rPr>
          <w:sz w:val="16"/>
          <w:szCs w:val="16"/>
        </w:rPr>
        <w:t> </w:t>
      </w:r>
      <w:r w:rsidRPr="00A75B1E">
        <w:rPr>
          <w:u w:val="single"/>
        </w:rPr>
        <w:t xml:space="preserve">State and local governments assumed primary responsibility for the education system that produced a </w:t>
      </w:r>
      <w:r w:rsidRPr="00A75B1E">
        <w:rPr>
          <w:rStyle w:val="Emphasis"/>
        </w:rPr>
        <w:t>more skilled</w:t>
      </w:r>
      <w:r w:rsidRPr="00A75B1E">
        <w:rPr>
          <w:u w:val="single"/>
        </w:rPr>
        <w:t xml:space="preserve"> and productive workforce</w:t>
      </w:r>
      <w:r w:rsidRPr="00A75B1E">
        <w:t xml:space="preserve">. </w:t>
      </w:r>
      <w:r w:rsidRPr="00A75B1E">
        <w:rPr>
          <w:sz w:val="16"/>
          <w:szCs w:val="16"/>
        </w:rPr>
        <w:t>Federal and state governments both invested in infrastructure, and in basic research that provided enormous long-term benefits for the private sector. The end result was a long period of postwar productivity growth, the prerequisite for growth in the standard of living.</w:t>
      </w:r>
    </w:p>
    <w:p w14:paraId="620FFC41" w14:textId="77777777" w:rsidR="00ED6A23" w:rsidRPr="00A75B1E" w:rsidRDefault="00ED6A23" w:rsidP="00ED6A23">
      <w:pPr>
        <w:rPr>
          <w:sz w:val="16"/>
          <w:szCs w:val="16"/>
        </w:rPr>
      </w:pPr>
      <w:r w:rsidRPr="00A75B1E">
        <w:rPr>
          <w:sz w:val="16"/>
          <w:szCs w:val="16"/>
        </w:rPr>
        <w:t>During the 1970s and 1980s, state and local governments across the country became convinced that they should play a more aggressive and expansive role in economic policy (Fisher and Peters 1998). Economic development became accepted as a major function of state and local government, and came to mean the direct promotion of private investment within the borders of a state or city. This led to escalating competition for a limited supply of private capital investment through increasingly generous incentive packages.</w:t>
      </w:r>
    </w:p>
    <w:p w14:paraId="1A4D2674" w14:textId="77777777" w:rsidR="00ED6A23" w:rsidRPr="00A75B1E" w:rsidRDefault="00ED6A23" w:rsidP="00ED6A23">
      <w:pPr>
        <w:rPr>
          <w:sz w:val="16"/>
          <w:szCs w:val="16"/>
        </w:rPr>
      </w:pPr>
      <w:r w:rsidRPr="00A75B1E">
        <w:rPr>
          <w:u w:val="single"/>
        </w:rPr>
        <w:t>While cutting costs to business has become the principal focus of economic development policy in many states, more and more states are cutting programs across the spectrum to lower state taxes</w:t>
      </w:r>
      <w:r w:rsidRPr="00A75B1E">
        <w:t xml:space="preserve">. </w:t>
      </w:r>
      <w:r w:rsidRPr="00A75B1E">
        <w:rPr>
          <w:sz w:val="16"/>
          <w:szCs w:val="16"/>
        </w:rPr>
        <w:t>In many cases these ideas are promoted as a way to attract employers from other states—to steal jobs by offering incentives to business leaders. But the preponderance of evidence has shown that in the long run these strategies are inefficient and ineffective (Fisher 2013; Mazerov 2013; Lynch 2004). State and local taxes on business are simply too small a share of total business costs to play a significant role in location decisions; other factors—labor skills, wages, access to inputs and markets—are much more important. Yet business tax breaks are expensive, and take money from investments in education and infrastructure that increase productivity and support growth.</w:t>
      </w:r>
    </w:p>
    <w:p w14:paraId="1CC8E5A4" w14:textId="77777777" w:rsidR="00ED6A23" w:rsidRPr="00A75B1E" w:rsidRDefault="00ED6A23" w:rsidP="00ED6A23">
      <w:pPr>
        <w:rPr>
          <w:sz w:val="16"/>
          <w:szCs w:val="16"/>
        </w:rPr>
      </w:pPr>
      <w:r w:rsidRPr="00A75B1E">
        <w:rPr>
          <w:u w:val="single"/>
        </w:rPr>
        <w:t xml:space="preserve">And as public resources are squandered on unproductive state efforts to capture private investment at the expense of other states, it becomes more difficult to fund the kind of education system innovations needed to raise U.S. educational performance up to the levels of other advanced industrial societies. Furthermore, investments in public research universities are important to </w:t>
      </w:r>
      <w:r w:rsidRPr="00A75B1E">
        <w:rPr>
          <w:rStyle w:val="Emphasis"/>
        </w:rPr>
        <w:t>enhancing</w:t>
      </w:r>
      <w:r w:rsidRPr="00A75B1E">
        <w:rPr>
          <w:u w:val="single"/>
        </w:rPr>
        <w:t xml:space="preserve"> the nation’s rate of </w:t>
      </w:r>
      <w:r w:rsidRPr="00A75B1E">
        <w:rPr>
          <w:rStyle w:val="Emphasis"/>
        </w:rPr>
        <w:t>innovation</w:t>
      </w:r>
      <w:r w:rsidRPr="00A75B1E">
        <w:rPr>
          <w:u w:val="single"/>
        </w:rPr>
        <w:t xml:space="preserve"> as basic research is spun off in new private ventures, and to </w:t>
      </w:r>
      <w:r w:rsidRPr="00A75B1E">
        <w:rPr>
          <w:rStyle w:val="Emphasis"/>
        </w:rPr>
        <w:t>maintaining</w:t>
      </w:r>
      <w:r w:rsidRPr="00A75B1E">
        <w:rPr>
          <w:u w:val="single"/>
        </w:rPr>
        <w:t xml:space="preserve"> or recapturing our </w:t>
      </w:r>
      <w:r w:rsidRPr="00A75B1E">
        <w:rPr>
          <w:rStyle w:val="Emphasis"/>
        </w:rPr>
        <w:t>leadership</w:t>
      </w:r>
      <w:r w:rsidRPr="00A75B1E">
        <w:rPr>
          <w:u w:val="single"/>
        </w:rPr>
        <w:t xml:space="preserve"> role in new </w:t>
      </w:r>
      <w:r w:rsidRPr="00A75B1E">
        <w:rPr>
          <w:rStyle w:val="Emphasis"/>
        </w:rPr>
        <w:t>tech</w:t>
      </w:r>
      <w:r w:rsidRPr="00A75B1E">
        <w:rPr>
          <w:u w:val="single"/>
        </w:rPr>
        <w:t>nologies</w:t>
      </w:r>
      <w:r w:rsidRPr="00A75B1E">
        <w:t xml:space="preserve">. </w:t>
      </w:r>
      <w:r w:rsidRPr="00A75B1E">
        <w:rPr>
          <w:sz w:val="16"/>
          <w:szCs w:val="16"/>
        </w:rPr>
        <w:t>Inadequate investments in education weaken the ability of a state to develop, grow, and attract businesses that offer high-skilled, high-wage jobs.</w:t>
      </w:r>
    </w:p>
    <w:p w14:paraId="621E9294" w14:textId="77777777" w:rsidR="00ED6A23" w:rsidRPr="00A75B1E" w:rsidRDefault="00ED6A23" w:rsidP="00ED6A23">
      <w:r w:rsidRPr="00A75B1E">
        <w:rPr>
          <w:u w:val="single"/>
        </w:rPr>
        <w:t>Strong state education systems are good not just for the national economy</w:t>
      </w:r>
      <w:r w:rsidRPr="00A75B1E">
        <w:t xml:space="preserve">; </w:t>
      </w:r>
      <w:r w:rsidRPr="00A75B1E">
        <w:rPr>
          <w:sz w:val="16"/>
          <w:szCs w:val="16"/>
        </w:rPr>
        <w:t>they are good for the citizens of the state. Ultimately, state economic policies seek to improve the lives of the people in the state, which means creating conditions in which people can get jobs that pay enough to support a family and provide economic security. This leads to a virtuous cycle, as working people who can afford to buy goods and services support local businesses and the local economy</w:t>
      </w:r>
      <w:r w:rsidRPr="00A75B1E">
        <w:t>.</w:t>
      </w:r>
    </w:p>
    <w:p w14:paraId="49EA14FA" w14:textId="77777777" w:rsidR="00ED6A23" w:rsidRPr="00A75B1E" w:rsidRDefault="00ED6A23" w:rsidP="00ED6A23">
      <w:pPr>
        <w:rPr>
          <w:sz w:val="16"/>
          <w:szCs w:val="16"/>
        </w:rPr>
      </w:pPr>
      <w:r w:rsidRPr="00A75B1E">
        <w:rPr>
          <w:sz w:val="16"/>
          <w:szCs w:val="16"/>
        </w:rPr>
        <w:t>The connection between education and income is strong. A high school diploma, technical college certificate, or college degree not only increases one’s skills and productivity, but signals to employers that the individual is motivated and completes tasks. A more educated individual is more likely to participate in the job market, to have a job, to work more hours, and to be paid more, and less likely to be unemployed (French and Fisher 2009). But the benefits of education go beyond the economic returns. Higher levels of education also correspond to improved health and lower rates of mortality, and lower rates of crime (Grossman and Kaestner 1997; Lleras-Muney 2005; Lochner and Moretti 2004).</w:t>
      </w:r>
    </w:p>
    <w:p w14:paraId="34339329" w14:textId="77777777" w:rsidR="00ED6A23" w:rsidRPr="00A75B1E" w:rsidRDefault="00ED6A23" w:rsidP="00ED6A23">
      <w:pPr>
        <w:rPr>
          <w:u w:val="single"/>
        </w:rPr>
      </w:pPr>
      <w:r w:rsidRPr="00A75B1E">
        <w:rPr>
          <w:sz w:val="16"/>
          <w:szCs w:val="16"/>
        </w:rPr>
        <w:t xml:space="preserve">Research has also shown that greater parent education correlates positively with children’s health, cognitive abilities, and academic achievement (Wolfe and Zuvekas 1995; Haveman and Wolfe 1995; Smith, Brooks-Gunn, and Klebanov 1997). The children of more highly paid workers are also less likely to grow up in poverty, less likely to be poor as adults, and more likely to be better educated and paid as adults, and therefore less likely to rely on food stamps or other public assistance (French and Fisher 2009; Duncan, Kalil, and Ziol-Guest 2008). </w:t>
      </w:r>
      <w:r w:rsidRPr="00A75B1E">
        <w:rPr>
          <w:u w:val="single"/>
        </w:rPr>
        <w:t xml:space="preserve">The benefits of a more educated population accrue not just to the more educated workers, but to </w:t>
      </w:r>
      <w:r w:rsidRPr="00A75B1E">
        <w:rPr>
          <w:rStyle w:val="Emphasis"/>
        </w:rPr>
        <w:t>future generations</w:t>
      </w:r>
      <w:r w:rsidRPr="00A75B1E">
        <w:rPr>
          <w:u w:val="single"/>
        </w:rPr>
        <w:t xml:space="preserve"> and to the </w:t>
      </w:r>
      <w:r w:rsidRPr="00A75B1E">
        <w:rPr>
          <w:rStyle w:val="Emphasis"/>
        </w:rPr>
        <w:t>broader society</w:t>
      </w:r>
      <w:r w:rsidRPr="00A75B1E">
        <w:t>.</w:t>
      </w:r>
    </w:p>
    <w:p w14:paraId="39A16BA7" w14:textId="77777777" w:rsidR="00ED6A23" w:rsidRPr="00A75B1E" w:rsidRDefault="00ED6A23" w:rsidP="00ED6A23">
      <w:pPr>
        <w:pStyle w:val="Heading4"/>
      </w:pPr>
      <w:r w:rsidRPr="00A75B1E">
        <w:t xml:space="preserve">That’s key to sustain </w:t>
      </w:r>
      <w:r w:rsidRPr="00A75B1E">
        <w:rPr>
          <w:u w:val="single"/>
        </w:rPr>
        <w:t>US primacy</w:t>
      </w:r>
      <w:r w:rsidRPr="00A75B1E">
        <w:t xml:space="preserve">  </w:t>
      </w:r>
    </w:p>
    <w:p w14:paraId="00ABC4C2" w14:textId="77777777" w:rsidR="00ED6A23" w:rsidRPr="00A75B1E" w:rsidRDefault="00ED6A23" w:rsidP="00ED6A23">
      <w:r w:rsidRPr="00A75B1E">
        <w:t xml:space="preserve">Rocco Leonard </w:t>
      </w:r>
      <w:r w:rsidRPr="00A75B1E">
        <w:rPr>
          <w:rStyle w:val="Style13ptBold"/>
        </w:rPr>
        <w:t xml:space="preserve">Martino 07, </w:t>
      </w:r>
      <w:r w:rsidRPr="00A75B1E">
        <w:t xml:space="preserve">Ph.D. Astrophysics from the University of Toronto and CEO of Cyber Technology Group.  “A Strategy for Success: Innovation Will Renew American Leadership.”2007.  </w:t>
      </w:r>
      <w:hyperlink r:id="rId135" w:anchor="aep-abstract-id2" w:history="1">
        <w:r w:rsidRPr="00A75B1E">
          <w:rPr>
            <w:rStyle w:val="Hyperlink"/>
          </w:rPr>
          <w:t>https://www.sciencedirect.com/science/article/abs/pii/S0030438707000075#aep-abstract-id2</w:t>
        </w:r>
      </w:hyperlink>
    </w:p>
    <w:p w14:paraId="58A7E6D8" w14:textId="77777777" w:rsidR="00ED6A23" w:rsidRPr="00A75B1E" w:rsidRDefault="00ED6A23" w:rsidP="00ED6A23">
      <w:r w:rsidRPr="00A75B1E">
        <w:rPr>
          <w:sz w:val="16"/>
          <w:szCs w:val="16"/>
        </w:rPr>
        <w:t xml:space="preserve">Much of the foreign policy discussion in the United States today is focused upon the dilemma posed by the Iraq War and the threat posed by Islamist terrorism. These problems are, of course, both immediate and important. However, </w:t>
      </w:r>
      <w:r w:rsidRPr="00A75B1E">
        <w:rPr>
          <w:u w:val="single"/>
        </w:rPr>
        <w:t xml:space="preserve">America also faces other challenges to its </w:t>
      </w:r>
      <w:r w:rsidRPr="00A75B1E">
        <w:rPr>
          <w:rStyle w:val="Emphasis"/>
        </w:rPr>
        <w:t>physical security</w:t>
      </w:r>
      <w:r w:rsidRPr="00A75B1E">
        <w:rPr>
          <w:u w:val="single"/>
        </w:rPr>
        <w:t xml:space="preserve"> and economic prosperity, and these are more long-term and probably more profound</w:t>
      </w:r>
      <w:r w:rsidRPr="00A75B1E">
        <w:t xml:space="preserve">. </w:t>
      </w:r>
      <w:r w:rsidRPr="00A75B1E">
        <w:rPr>
          <w:u w:val="single"/>
        </w:rPr>
        <w:t xml:space="preserve">There is, first, the threat posed by our declining competitiveness in the global economy, a threat most obviously represented by such rising economic powers as </w:t>
      </w:r>
      <w:r w:rsidRPr="00A75B1E">
        <w:rPr>
          <w:rStyle w:val="Emphasis"/>
        </w:rPr>
        <w:t>China</w:t>
      </w:r>
      <w:r w:rsidRPr="00A75B1E">
        <w:rPr>
          <w:u w:val="single"/>
        </w:rPr>
        <w:t xml:space="preserve"> and India. There is, second, the threat posed by our increasing </w:t>
      </w:r>
      <w:r w:rsidRPr="00A75B1E">
        <w:rPr>
          <w:rStyle w:val="Emphasis"/>
        </w:rPr>
        <w:t>dependence on oil</w:t>
      </w:r>
      <w:r w:rsidRPr="00A75B1E">
        <w:rPr>
          <w:u w:val="single"/>
        </w:rPr>
        <w:t xml:space="preserve"> imports from the Middle East</w:t>
      </w:r>
      <w:r w:rsidRPr="00A75B1E">
        <w:rPr>
          <w:sz w:val="16"/>
          <w:szCs w:val="16"/>
        </w:rPr>
        <w:t>. Moreover, these two threats are increasingly connected, as China and India themselves are greatly increasing their demand for Middle East oil.</w:t>
      </w:r>
    </w:p>
    <w:p w14:paraId="3C4FD84B" w14:textId="77777777" w:rsidR="00ED6A23" w:rsidRPr="00A75B1E" w:rsidRDefault="00ED6A23" w:rsidP="00ED6A23">
      <w:r w:rsidRPr="00A75B1E">
        <w:rPr>
          <w:sz w:val="16"/>
          <w:szCs w:val="16"/>
        </w:rPr>
        <w:t>The United States of course faced great challenges to its security and economy in the past, most obviously from Germany and Japan in the first half of the twentieth century and from the Soviet Union in the second half. Crucial to America’s ability to prevail over these past challenges was our technological and industrial leadership, and especially our ability to continuously recreate it. Indeed,</w:t>
      </w:r>
      <w:r w:rsidRPr="00A75B1E">
        <w:rPr>
          <w:u w:val="single"/>
        </w:rPr>
        <w:t xml:space="preserve"> the </w:t>
      </w:r>
      <w:r w:rsidRPr="00A75B1E">
        <w:rPr>
          <w:rStyle w:val="Emphasis"/>
        </w:rPr>
        <w:t>U</w:t>
      </w:r>
      <w:r w:rsidRPr="00A75B1E">
        <w:rPr>
          <w:u w:val="single"/>
        </w:rPr>
        <w:t xml:space="preserve">nited </w:t>
      </w:r>
      <w:r w:rsidRPr="00A75B1E">
        <w:rPr>
          <w:rStyle w:val="Emphasis"/>
        </w:rPr>
        <w:t>S</w:t>
      </w:r>
      <w:r w:rsidRPr="00A75B1E">
        <w:rPr>
          <w:u w:val="single"/>
        </w:rPr>
        <w:t xml:space="preserve">tates has been </w:t>
      </w:r>
      <w:r w:rsidRPr="00A75B1E">
        <w:rPr>
          <w:rStyle w:val="Emphasis"/>
        </w:rPr>
        <w:t>unique</w:t>
      </w:r>
      <w:r w:rsidRPr="00A75B1E">
        <w:rPr>
          <w:u w:val="single"/>
        </w:rPr>
        <w:t xml:space="preserve"> among great powers in its ability to keep on creating and recreating new </w:t>
      </w:r>
      <w:r w:rsidRPr="00A75B1E">
        <w:rPr>
          <w:rStyle w:val="Emphasis"/>
        </w:rPr>
        <w:t>tech</w:t>
      </w:r>
      <w:r w:rsidRPr="00A75B1E">
        <w:rPr>
          <w:u w:val="single"/>
        </w:rPr>
        <w:t xml:space="preserve">nologies and new industries, generation after generation. Perpetual innovation and technological leadership might even be said to be the American way of </w:t>
      </w:r>
      <w:r w:rsidRPr="00A75B1E">
        <w:rPr>
          <w:rStyle w:val="Emphasis"/>
        </w:rPr>
        <w:t>maintaining primacy</w:t>
      </w:r>
      <w:r w:rsidRPr="00A75B1E">
        <w:rPr>
          <w:u w:val="single"/>
        </w:rPr>
        <w:t xml:space="preserve"> in world affairs. They are almost certainly what America will have to pursue in order to </w:t>
      </w:r>
      <w:r w:rsidRPr="00A75B1E">
        <w:rPr>
          <w:rStyle w:val="Emphasis"/>
        </w:rPr>
        <w:t>prevail</w:t>
      </w:r>
      <w:r w:rsidRPr="00A75B1E">
        <w:rPr>
          <w:u w:val="single"/>
        </w:rPr>
        <w:t xml:space="preserve"> over the contemporary challenges involving economic competitiveness and energy dependence</w:t>
      </w:r>
      <w:r w:rsidRPr="00A75B1E">
        <w:t>.</w:t>
      </w:r>
    </w:p>
    <w:p w14:paraId="5E2982CC" w14:textId="77777777" w:rsidR="00ED6A23" w:rsidRPr="00A75B1E" w:rsidRDefault="00ED6A23" w:rsidP="00ED6A23">
      <w:pPr>
        <w:pStyle w:val="Heading4"/>
      </w:pPr>
      <w:r w:rsidRPr="00A75B1E">
        <w:t xml:space="preserve">Primacy deters </w:t>
      </w:r>
      <w:r w:rsidRPr="00A75B1E">
        <w:rPr>
          <w:u w:val="single"/>
        </w:rPr>
        <w:t>global risks</w:t>
      </w:r>
      <w:r w:rsidRPr="00A75B1E">
        <w:t xml:space="preserve"> – innovation </w:t>
      </w:r>
      <w:r w:rsidRPr="00A75B1E">
        <w:rPr>
          <w:u w:val="single"/>
        </w:rPr>
        <w:t>undergirds</w:t>
      </w:r>
      <w:r w:rsidRPr="00A75B1E">
        <w:t xml:space="preserve"> stability  </w:t>
      </w:r>
    </w:p>
    <w:p w14:paraId="798BA5DF" w14:textId="77777777" w:rsidR="00ED6A23" w:rsidRPr="00A75B1E" w:rsidRDefault="00ED6A23" w:rsidP="00ED6A23">
      <w:r w:rsidRPr="00A75B1E">
        <w:t xml:space="preserve">James Jay </w:t>
      </w:r>
      <w:r w:rsidRPr="00A75B1E">
        <w:rPr>
          <w:rStyle w:val="Style13ptBold"/>
        </w:rPr>
        <w:t>Carafano</w:t>
      </w:r>
      <w:r w:rsidRPr="00A75B1E">
        <w:t xml:space="preserve"> 1-28-</w:t>
      </w:r>
      <w:r w:rsidRPr="00A75B1E">
        <w:rPr>
          <w:rStyle w:val="Style13ptBold"/>
        </w:rPr>
        <w:t>20,</w:t>
      </w:r>
      <w:r w:rsidRPr="00A75B1E">
        <w:t xml:space="preserve"> Ph.D. from Georgetown University; a leading expert in national security and foreign policy challenges, is the vice president of Heritage's Kathryn and Shelby Cullom Davis Institute for National Security and Foreign Policy and the E. W. Richardson Fellow. “Technology and Great Power Competition: 5 Top Challenges for the Next Decade.” 1-28-2020. </w:t>
      </w:r>
      <w:hyperlink r:id="rId136" w:history="1">
        <w:r w:rsidRPr="00A75B1E">
          <w:rPr>
            <w:rStyle w:val="Hyperlink"/>
          </w:rPr>
          <w:t>https://www.heritage.org/technology/commentary/technology-and-great-power-competition-5-top-challenges-the-next-decade</w:t>
        </w:r>
      </w:hyperlink>
    </w:p>
    <w:p w14:paraId="7D674D13" w14:textId="77777777" w:rsidR="00ED6A23" w:rsidRPr="00A75B1E" w:rsidRDefault="00ED6A23" w:rsidP="00ED6A23">
      <w:pPr>
        <w:rPr>
          <w:sz w:val="16"/>
          <w:szCs w:val="16"/>
        </w:rPr>
      </w:pPr>
      <w:r w:rsidRPr="00A75B1E">
        <w:rPr>
          <w:u w:val="single"/>
        </w:rPr>
        <w:t xml:space="preserve">Welcome to the age of </w:t>
      </w:r>
      <w:r w:rsidRPr="00A75B1E">
        <w:rPr>
          <w:rStyle w:val="Emphasis"/>
        </w:rPr>
        <w:t>great-power competition</w:t>
      </w:r>
      <w:r w:rsidRPr="00A75B1E">
        <w:t xml:space="preserve">. </w:t>
      </w:r>
      <w:r w:rsidRPr="00A75B1E">
        <w:rPr>
          <w:sz w:val="16"/>
          <w:szCs w:val="16"/>
        </w:rPr>
        <w:t xml:space="preserve">Much more than a geopolitical bumper sticker, this label describes the foundation of what has become the free world’s new grand strategy, not just for the United States, but for many of our friends, partners and allies as well. </w:t>
      </w:r>
      <w:r w:rsidRPr="00A75B1E">
        <w:rPr>
          <w:u w:val="single"/>
        </w:rPr>
        <w:t xml:space="preserve">It is a competition </w:t>
      </w:r>
      <w:r w:rsidRPr="00A75B1E">
        <w:rPr>
          <w:rStyle w:val="Emphasis"/>
        </w:rPr>
        <w:t>without precedent</w:t>
      </w:r>
      <w:r w:rsidRPr="00A75B1E">
        <w:rPr>
          <w:u w:val="single"/>
        </w:rPr>
        <w:t>. One aspect of this new world disorder—advanced technological competition—is particularly noteworthy. It will be infused throughout the struggle, and if Washington wants to win, America will have to do better</w:t>
      </w:r>
      <w:r w:rsidRPr="00A75B1E">
        <w:t xml:space="preserve">. </w:t>
      </w:r>
      <w:r w:rsidRPr="00A75B1E">
        <w:rPr>
          <w:u w:val="single"/>
        </w:rPr>
        <w:t xml:space="preserve">Today, the United States sees </w:t>
      </w:r>
      <w:r w:rsidRPr="00A75B1E">
        <w:rPr>
          <w:rStyle w:val="Emphasis"/>
        </w:rPr>
        <w:t>China</w:t>
      </w:r>
      <w:r w:rsidRPr="00A75B1E">
        <w:rPr>
          <w:u w:val="single"/>
        </w:rPr>
        <w:t xml:space="preserve">, </w:t>
      </w:r>
      <w:r w:rsidRPr="00A75B1E">
        <w:rPr>
          <w:rStyle w:val="Emphasis"/>
        </w:rPr>
        <w:t>Russia</w:t>
      </w:r>
      <w:r w:rsidRPr="00A75B1E">
        <w:rPr>
          <w:u w:val="single"/>
        </w:rPr>
        <w:t xml:space="preserve">, </w:t>
      </w:r>
      <w:r w:rsidRPr="00A75B1E">
        <w:rPr>
          <w:rStyle w:val="Emphasis"/>
        </w:rPr>
        <w:t>North Korea</w:t>
      </w:r>
      <w:r w:rsidRPr="00A75B1E">
        <w:rPr>
          <w:u w:val="single"/>
        </w:rPr>
        <w:t xml:space="preserve">, </w:t>
      </w:r>
      <w:r w:rsidRPr="00A75B1E">
        <w:rPr>
          <w:rStyle w:val="Emphasis"/>
        </w:rPr>
        <w:t>Iran</w:t>
      </w:r>
      <w:r w:rsidRPr="00A75B1E">
        <w:rPr>
          <w:u w:val="single"/>
        </w:rPr>
        <w:t xml:space="preserve"> and transnational Islamist </w:t>
      </w:r>
      <w:r w:rsidRPr="00A75B1E">
        <w:rPr>
          <w:rStyle w:val="Emphasis"/>
        </w:rPr>
        <w:t>terrorism</w:t>
      </w:r>
      <w:r w:rsidRPr="00A75B1E">
        <w:rPr>
          <w:u w:val="single"/>
        </w:rPr>
        <w:t xml:space="preserve"> as the chief threats to </w:t>
      </w:r>
      <w:r w:rsidRPr="00A75B1E">
        <w:rPr>
          <w:rStyle w:val="Emphasis"/>
        </w:rPr>
        <w:t>world stability</w:t>
      </w:r>
      <w:r w:rsidRPr="00A75B1E">
        <w:rPr>
          <w:sz w:val="16"/>
          <w:szCs w:val="16"/>
        </w:rPr>
        <w:t>. That is not just the Trump administration’s view; Bush and Obama had the same list, although they had different strategies for dealing with these threats.</w:t>
      </w:r>
      <w:r w:rsidRPr="00A75B1E">
        <w:t xml:space="preserve"> </w:t>
      </w:r>
      <w:r w:rsidRPr="00A75B1E">
        <w:rPr>
          <w:sz w:val="16"/>
          <w:szCs w:val="16"/>
        </w:rPr>
        <w:t>They also had different additional concerns. Bush obsessed about Saddam Hussein. Obama fretted over climate change. Trump is preoccupied with border security. Nevertheless, the fact that three very different presidents from the nation’s two major political parties shared a common threat perception is notable. That hadn’t happened since the end of the Cold War. Further, there is no question that, over the last decade, the United States has seen an emerging bipartisan consensus as to what poses major threats to America’s vital interests around the world. Admittedly, this opinion is not universal. There is debate. In the U.S. voices on the right and left dissent from the new orthodoxy. Many European allies eschew the notion of dividing the world between friends and enemies. They would prefer to see a European neutral zone and not take sides. In Asia, some powers that share our disdain for China and terrorists are more sanguine about Iran and Russia. So, just as during the Cold War, there is an admixture of both consensus and nonconformity. Also, let’s grant the term “great powers” is inelegant and imprecise. None of these nations is a truly great power. Russia’s economy is smaller than that of Texas and eight times smaller than China’s. North Korea has the world’s worst economy while Iran’s is only marginally better. Diplomatically, politically, and militarily they are all different</w:t>
      </w:r>
      <w:r w:rsidRPr="00A75B1E">
        <w:rPr>
          <w:sz w:val="14"/>
          <w:szCs w:val="14"/>
        </w:rPr>
        <w:t xml:space="preserve">. </w:t>
      </w:r>
      <w:r w:rsidRPr="00A75B1E">
        <w:rPr>
          <w:u w:val="single"/>
        </w:rPr>
        <w:t xml:space="preserve">Yet, each in its own way presents a </w:t>
      </w:r>
      <w:r w:rsidRPr="00A75B1E">
        <w:rPr>
          <w:rStyle w:val="Emphasis"/>
        </w:rPr>
        <w:t>grave destabilizing danger</w:t>
      </w:r>
      <w:r w:rsidRPr="00A75B1E">
        <w:rPr>
          <w:u w:val="single"/>
        </w:rPr>
        <w:t xml:space="preserve"> to the parts of the planet where stability is important to American interests</w:t>
      </w:r>
      <w:r w:rsidRPr="00A75B1E">
        <w:t xml:space="preserve">. </w:t>
      </w:r>
      <w:r w:rsidRPr="00A75B1E">
        <w:rPr>
          <w:sz w:val="16"/>
          <w:szCs w:val="16"/>
        </w:rPr>
        <w:t xml:space="preserve">Granted, none represents an existential menace to the United States. in the manner of the Soviet Union. Moreover, they have but limited interest and capacity when it comes to joining forces against America. Still, </w:t>
      </w:r>
      <w:r w:rsidRPr="00A75B1E">
        <w:rPr>
          <w:u w:val="single"/>
        </w:rPr>
        <w:t xml:space="preserve">collectively they offer a spectrum of global challenges on par with the problems faced during the Cold War. And, since the </w:t>
      </w:r>
      <w:r w:rsidRPr="00A75B1E">
        <w:rPr>
          <w:rStyle w:val="Emphasis"/>
        </w:rPr>
        <w:t>U</w:t>
      </w:r>
      <w:r w:rsidRPr="00A75B1E">
        <w:rPr>
          <w:u w:val="single"/>
        </w:rPr>
        <w:t xml:space="preserve">nited </w:t>
      </w:r>
      <w:r w:rsidRPr="00A75B1E">
        <w:rPr>
          <w:rStyle w:val="Emphasis"/>
        </w:rPr>
        <w:t>S</w:t>
      </w:r>
      <w:r w:rsidRPr="00A75B1E">
        <w:rPr>
          <w:u w:val="single"/>
        </w:rPr>
        <w:t xml:space="preserve">tates remains a global power with global interests and responsibilities, it is more than appropriate to view them, taken together, as the pacing </w:t>
      </w:r>
      <w:r w:rsidRPr="00A75B1E">
        <w:rPr>
          <w:rStyle w:val="Emphasis"/>
        </w:rPr>
        <w:t>threats of our time</w:t>
      </w:r>
      <w:r w:rsidRPr="00A75B1E">
        <w:t xml:space="preserve">. </w:t>
      </w:r>
      <w:r w:rsidRPr="00A75B1E">
        <w:rPr>
          <w:sz w:val="16"/>
          <w:szCs w:val="16"/>
        </w:rPr>
        <w:t xml:space="preserve">Finally, “competition” is definitely the right word to frame what the United States is up against. None of these entities, not even the terrorists, expects to win by fighting big battles with America. Explicitly, the strategy is to “win without fighting”—to find the means, fair and foul, to diminish, undermine and counter American power. </w:t>
      </w:r>
      <w:r w:rsidRPr="00A75B1E">
        <w:rPr>
          <w:u w:val="single"/>
        </w:rPr>
        <w:t xml:space="preserve">In turn, the </w:t>
      </w:r>
      <w:r w:rsidRPr="00A75B1E">
        <w:rPr>
          <w:rStyle w:val="Emphasis"/>
        </w:rPr>
        <w:t>U</w:t>
      </w:r>
      <w:r w:rsidRPr="00A75B1E">
        <w:rPr>
          <w:u w:val="single"/>
        </w:rPr>
        <w:t xml:space="preserve">nited </w:t>
      </w:r>
      <w:r w:rsidRPr="00A75B1E">
        <w:rPr>
          <w:rStyle w:val="Emphasis"/>
        </w:rPr>
        <w:t>S</w:t>
      </w:r>
      <w:r w:rsidRPr="00A75B1E">
        <w:rPr>
          <w:u w:val="single"/>
        </w:rPr>
        <w:t xml:space="preserve">tates “wins,” not by fighting wars and fritting away its power and influence trying to police the world, but by </w:t>
      </w:r>
      <w:r w:rsidRPr="00A75B1E">
        <w:rPr>
          <w:rStyle w:val="Emphasis"/>
        </w:rPr>
        <w:t>outcompeting</w:t>
      </w:r>
      <w:r w:rsidRPr="00A75B1E">
        <w:rPr>
          <w:u w:val="single"/>
        </w:rPr>
        <w:t xml:space="preserve"> its enemies</w:t>
      </w:r>
      <w:r w:rsidRPr="00A75B1E">
        <w:t xml:space="preserve">. </w:t>
      </w:r>
      <w:r w:rsidRPr="00A75B1E">
        <w:rPr>
          <w:u w:val="single"/>
        </w:rPr>
        <w:t xml:space="preserve">Competing effectively means it’s as important, if not more important, to </w:t>
      </w:r>
      <w:r w:rsidRPr="00A75B1E">
        <w:rPr>
          <w:rStyle w:val="Emphasis"/>
        </w:rPr>
        <w:t>sustain</w:t>
      </w:r>
      <w:r w:rsidRPr="00A75B1E">
        <w:rPr>
          <w:u w:val="single"/>
        </w:rPr>
        <w:t xml:space="preserve"> American strengths and </w:t>
      </w:r>
      <w:r w:rsidRPr="00A75B1E">
        <w:rPr>
          <w:rStyle w:val="Emphasis"/>
        </w:rPr>
        <w:t>competitive advantages</w:t>
      </w:r>
      <w:r w:rsidRPr="00A75B1E">
        <w:rPr>
          <w:u w:val="single"/>
        </w:rPr>
        <w:t xml:space="preserve"> as it is to weaken our adversaries. As long as the </w:t>
      </w:r>
      <w:r w:rsidRPr="00A75B1E">
        <w:rPr>
          <w:rStyle w:val="Emphasis"/>
        </w:rPr>
        <w:t>U</w:t>
      </w:r>
      <w:r w:rsidRPr="00A75B1E">
        <w:rPr>
          <w:u w:val="single"/>
        </w:rPr>
        <w:t xml:space="preserve">nited </w:t>
      </w:r>
      <w:r w:rsidRPr="00A75B1E">
        <w:rPr>
          <w:rStyle w:val="Emphasis"/>
        </w:rPr>
        <w:t>S</w:t>
      </w:r>
      <w:r w:rsidRPr="00A75B1E">
        <w:rPr>
          <w:u w:val="single"/>
        </w:rPr>
        <w:t xml:space="preserve">tates and its friends, allies and partners retain the capacity to protect their freedom, posterity and security, they will be able to outrun, outlast and </w:t>
      </w:r>
      <w:r w:rsidRPr="00A75B1E">
        <w:rPr>
          <w:rStyle w:val="Emphasis"/>
        </w:rPr>
        <w:t>overmatch</w:t>
      </w:r>
      <w:r w:rsidRPr="00A75B1E">
        <w:rPr>
          <w:u w:val="single"/>
        </w:rPr>
        <w:t xml:space="preserve"> any combination of evildoers looking to bring the country down</w:t>
      </w:r>
      <w:r w:rsidRPr="00A75B1E">
        <w:rPr>
          <w:sz w:val="16"/>
          <w:szCs w:val="16"/>
        </w:rPr>
        <w:t xml:space="preserve">. That is the core animating action behind a global strategy for prevailing in an age of great-power competition. </w:t>
      </w:r>
    </w:p>
    <w:p w14:paraId="7F04D5D9" w14:textId="77777777" w:rsidR="00ED6A23" w:rsidRPr="00A75B1E" w:rsidRDefault="00ED6A23" w:rsidP="00ED6A23">
      <w:pPr>
        <w:pStyle w:val="Heading4"/>
        <w:rPr>
          <w:rFonts w:asciiTheme="minorHAnsi" w:hAnsiTheme="minorHAnsi" w:cstheme="minorHAnsi"/>
        </w:rPr>
      </w:pPr>
      <w:r w:rsidRPr="00A75B1E">
        <w:rPr>
          <w:rFonts w:asciiTheme="minorHAnsi" w:hAnsiTheme="minorHAnsi" w:cstheme="minorHAnsi"/>
        </w:rPr>
        <w:t xml:space="preserve">The plan solves – decriminalization </w:t>
      </w:r>
      <w:r w:rsidRPr="00A75B1E">
        <w:rPr>
          <w:rFonts w:asciiTheme="minorHAnsi" w:hAnsiTheme="minorHAnsi" w:cstheme="minorHAnsi"/>
          <w:u w:val="single"/>
        </w:rPr>
        <w:t>ends</w:t>
      </w:r>
      <w:r w:rsidRPr="00A75B1E">
        <w:rPr>
          <w:rFonts w:asciiTheme="minorHAnsi" w:hAnsiTheme="minorHAnsi" w:cstheme="minorHAnsi"/>
        </w:rPr>
        <w:t xml:space="preserve"> the use of RICO </w:t>
      </w:r>
    </w:p>
    <w:p w14:paraId="778CE116" w14:textId="77777777" w:rsidR="00ED6A23" w:rsidRPr="00A75B1E" w:rsidRDefault="00ED6A23" w:rsidP="00ED6A23">
      <w:pPr>
        <w:rPr>
          <w:rFonts w:asciiTheme="minorHAnsi" w:hAnsiTheme="minorHAnsi" w:cstheme="minorHAnsi"/>
        </w:rPr>
      </w:pPr>
      <w:r w:rsidRPr="00A75B1E">
        <w:rPr>
          <w:rFonts w:asciiTheme="minorHAnsi" w:hAnsiTheme="minorHAnsi" w:cstheme="minorHAnsi"/>
        </w:rPr>
        <w:t xml:space="preserve">Lilly </w:t>
      </w:r>
      <w:r w:rsidRPr="00A75B1E">
        <w:rPr>
          <w:rStyle w:val="Style13ptBold"/>
          <w:rFonts w:asciiTheme="minorHAnsi" w:hAnsiTheme="minorHAnsi" w:cstheme="minorHAnsi"/>
        </w:rPr>
        <w:t>Lentz et. al 18,</w:t>
      </w:r>
      <w:r w:rsidRPr="00A75B1E">
        <w:rPr>
          <w:rFonts w:asciiTheme="minorHAnsi" w:hAnsiTheme="minorHAnsi" w:cstheme="minorHAnsi"/>
        </w:rPr>
        <w:t xml:space="preserve"> law clerk; David Nagel, J.D., and Jean Gonnell J.D. “RISE IN USE OF RICO.” 2018. </w:t>
      </w:r>
      <w:hyperlink r:id="rId137" w:history="1">
        <w:r w:rsidRPr="00A75B1E">
          <w:rPr>
            <w:rStyle w:val="Hyperlink"/>
            <w:rFonts w:asciiTheme="minorHAnsi" w:hAnsiTheme="minorHAnsi" w:cstheme="minorHAnsi"/>
          </w:rPr>
          <w:t>https://www.mjbusinessattorneys.com/Blog/2018/September/Rise-in-Use-of-Rico.aspx</w:t>
        </w:r>
      </w:hyperlink>
    </w:p>
    <w:p w14:paraId="72A4018D" w14:textId="77777777" w:rsidR="00ED6A23" w:rsidRPr="00A75B1E" w:rsidRDefault="00ED6A23" w:rsidP="00ED6A23">
      <w:pPr>
        <w:rPr>
          <w:rFonts w:asciiTheme="minorHAnsi" w:hAnsiTheme="minorHAnsi" w:cstheme="minorHAnsi"/>
          <w:u w:val="single"/>
        </w:rPr>
      </w:pPr>
      <w:r w:rsidRPr="00A75B1E">
        <w:rPr>
          <w:rFonts w:asciiTheme="minorHAnsi" w:hAnsiTheme="minorHAnsi" w:cstheme="minorHAnsi"/>
          <w:u w:val="single"/>
        </w:rPr>
        <w:t xml:space="preserve">With the expansion of the marijuana industry has come a </w:t>
      </w:r>
      <w:r w:rsidRPr="00A75B1E">
        <w:rPr>
          <w:rStyle w:val="Emphasis"/>
          <w:rFonts w:asciiTheme="minorHAnsi" w:hAnsiTheme="minorHAnsi" w:cstheme="minorHAnsi"/>
        </w:rPr>
        <w:t>surge in the use of RICO</w:t>
      </w:r>
      <w:r w:rsidRPr="00A75B1E">
        <w:rPr>
          <w:rFonts w:asciiTheme="minorHAnsi" w:hAnsiTheme="minorHAnsi" w:cstheme="minorHAnsi"/>
          <w:u w:val="single"/>
        </w:rPr>
        <w:t xml:space="preserve"> by private individuals against marijuana businesses on the ground these businesses are still in violation of federal law</w:t>
      </w:r>
      <w:r w:rsidRPr="00A75B1E">
        <w:rPr>
          <w:rFonts w:asciiTheme="minorHAnsi" w:hAnsiTheme="minorHAnsi" w:cstheme="minorHAnsi"/>
          <w:sz w:val="16"/>
          <w:szCs w:val="16"/>
        </w:rPr>
        <w:t>. RICO provides for both civil and criminal penalties and can therefore be brought on behalf of the government or by private individuals.</w:t>
      </w:r>
    </w:p>
    <w:p w14:paraId="18DC621B"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sz w:val="16"/>
          <w:szCs w:val="16"/>
        </w:rPr>
        <w:t>Although many RICO cases have been brought throughout the United States, a jury has not yet decided a case. However, a federal judge in Oregon recently dismissed a case brought by a neighborhood group against a local licensed marijuana cultivation facility. The neighborhood group complained of the smell of marijuana produced by the facility, claimed the facility diminished real estate values, and also that the facility “interfered with the enjoyment of their properties”.</w:t>
      </w:r>
    </w:p>
    <w:p w14:paraId="59AC5E3A"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sz w:val="16"/>
          <w:szCs w:val="16"/>
        </w:rPr>
        <w:t>The Oregon judge set a high bar for private individuals seeking relief in these claims and decided private individuals must prove a concrete financial loss has occurred, such as through evidence the property will not sell.</w:t>
      </w:r>
    </w:p>
    <w:p w14:paraId="44A7CEA8" w14:textId="77777777" w:rsidR="00ED6A23" w:rsidRPr="00A75B1E" w:rsidRDefault="00ED6A23" w:rsidP="00ED6A23">
      <w:pPr>
        <w:rPr>
          <w:rFonts w:asciiTheme="minorHAnsi" w:hAnsiTheme="minorHAnsi" w:cstheme="minorHAnsi"/>
        </w:rPr>
      </w:pPr>
      <w:r w:rsidRPr="00A75B1E">
        <w:rPr>
          <w:rFonts w:asciiTheme="minorHAnsi" w:hAnsiTheme="minorHAnsi" w:cstheme="minorHAnsi"/>
          <w:sz w:val="16"/>
          <w:szCs w:val="16"/>
        </w:rPr>
        <w:t>Although a difficult burden to overcome, if a private individual succeeds, RICO allows for that private individual to recover up to three times financial damages and attorney’s fees, and these cases are not cheap to litigate.</w:t>
      </w:r>
    </w:p>
    <w:p w14:paraId="74AFD8F9"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sz w:val="16"/>
          <w:szCs w:val="16"/>
        </w:rPr>
        <w:t>How detrimental to the marijuana business industry could these lawsuits be?</w:t>
      </w:r>
    </w:p>
    <w:p w14:paraId="1923AF69" w14:textId="77777777" w:rsidR="00ED6A23" w:rsidRPr="00A75B1E" w:rsidRDefault="00ED6A23" w:rsidP="00ED6A23">
      <w:pPr>
        <w:rPr>
          <w:rFonts w:asciiTheme="minorHAnsi" w:hAnsiTheme="minorHAnsi" w:cstheme="minorHAnsi"/>
        </w:rPr>
      </w:pPr>
      <w:r w:rsidRPr="00A75B1E">
        <w:rPr>
          <w:rFonts w:asciiTheme="minorHAnsi" w:hAnsiTheme="minorHAnsi" w:cstheme="minorHAnsi"/>
          <w:sz w:val="16"/>
          <w:szCs w:val="16"/>
        </w:rPr>
        <w:t xml:space="preserve">For the industry itself it is difficult to say, but in an instance where a private individual succeeds in proving concrete financial loss, </w:t>
      </w:r>
      <w:r w:rsidRPr="00A75B1E">
        <w:rPr>
          <w:rFonts w:asciiTheme="minorHAnsi" w:hAnsiTheme="minorHAnsi" w:cstheme="minorHAnsi"/>
          <w:u w:val="single"/>
        </w:rPr>
        <w:t xml:space="preserve">a marijuana business could </w:t>
      </w:r>
      <w:r w:rsidRPr="00A75B1E">
        <w:rPr>
          <w:rStyle w:val="Emphasis"/>
          <w:rFonts w:asciiTheme="minorHAnsi" w:hAnsiTheme="minorHAnsi" w:cstheme="minorHAnsi"/>
        </w:rPr>
        <w:t>easily</w:t>
      </w:r>
      <w:r w:rsidRPr="00A75B1E">
        <w:rPr>
          <w:rFonts w:asciiTheme="minorHAnsi" w:hAnsiTheme="minorHAnsi" w:cstheme="minorHAnsi"/>
          <w:u w:val="single"/>
        </w:rPr>
        <w:t xml:space="preserve"> be taken </w:t>
      </w:r>
      <w:r w:rsidRPr="00A75B1E">
        <w:rPr>
          <w:rStyle w:val="Emphasis"/>
          <w:rFonts w:asciiTheme="minorHAnsi" w:hAnsiTheme="minorHAnsi" w:cstheme="minorHAnsi"/>
        </w:rPr>
        <w:t>completely under</w:t>
      </w:r>
      <w:r w:rsidRPr="00A75B1E">
        <w:rPr>
          <w:rFonts w:asciiTheme="minorHAnsi" w:hAnsiTheme="minorHAnsi" w:cstheme="minorHAnsi"/>
          <w:u w:val="single"/>
        </w:rPr>
        <w:t>.</w:t>
      </w:r>
      <w:r w:rsidRPr="00A75B1E">
        <w:rPr>
          <w:rFonts w:asciiTheme="minorHAnsi" w:hAnsiTheme="minorHAnsi" w:cstheme="minorHAnsi"/>
          <w:sz w:val="16"/>
          <w:szCs w:val="16"/>
          <w:u w:val="single"/>
        </w:rPr>
        <w:t xml:space="preserve"> </w:t>
      </w:r>
      <w:r w:rsidRPr="00A75B1E">
        <w:rPr>
          <w:rFonts w:asciiTheme="minorHAnsi" w:hAnsiTheme="minorHAnsi" w:cstheme="minorHAnsi"/>
          <w:u w:val="single"/>
        </w:rPr>
        <w:t xml:space="preserve">The </w:t>
      </w:r>
      <w:r w:rsidRPr="00A75B1E">
        <w:rPr>
          <w:rStyle w:val="Emphasis"/>
          <w:rFonts w:asciiTheme="minorHAnsi" w:hAnsiTheme="minorHAnsi" w:cstheme="minorHAnsi"/>
        </w:rPr>
        <w:t>only real protection</w:t>
      </w:r>
      <w:r w:rsidRPr="00A75B1E">
        <w:rPr>
          <w:rFonts w:asciiTheme="minorHAnsi" w:hAnsiTheme="minorHAnsi" w:cstheme="minorHAnsi"/>
          <w:u w:val="single"/>
        </w:rPr>
        <w:t xml:space="preserve"> against RICO claims for industry operators is </w:t>
      </w:r>
      <w:r w:rsidRPr="00A75B1E">
        <w:rPr>
          <w:rStyle w:val="Emphasis"/>
          <w:rFonts w:asciiTheme="minorHAnsi" w:hAnsiTheme="minorHAnsi" w:cstheme="minorHAnsi"/>
        </w:rPr>
        <w:t>federal marijuana reform that would decriminalize marijuana</w:t>
      </w:r>
      <w:r w:rsidRPr="00A75B1E">
        <w:rPr>
          <w:rFonts w:asciiTheme="minorHAnsi" w:hAnsiTheme="minorHAnsi" w:cstheme="minorHAnsi"/>
          <w:u w:val="single"/>
        </w:rPr>
        <w:t xml:space="preserve"> sales and therefore </w:t>
      </w:r>
      <w:r w:rsidRPr="00A75B1E">
        <w:rPr>
          <w:rStyle w:val="Emphasis"/>
          <w:rFonts w:asciiTheme="minorHAnsi" w:hAnsiTheme="minorHAnsi" w:cstheme="minorHAnsi"/>
        </w:rPr>
        <w:t>eliminate</w:t>
      </w:r>
      <w:r w:rsidRPr="00A75B1E">
        <w:rPr>
          <w:rFonts w:asciiTheme="minorHAnsi" w:hAnsiTheme="minorHAnsi" w:cstheme="minorHAnsi"/>
          <w:u w:val="single"/>
        </w:rPr>
        <w:t xml:space="preserve"> such from being </w:t>
      </w:r>
      <w:r w:rsidRPr="00A75B1E">
        <w:rPr>
          <w:rStyle w:val="Emphasis"/>
          <w:rFonts w:asciiTheme="minorHAnsi" w:hAnsiTheme="minorHAnsi" w:cstheme="minorHAnsi"/>
        </w:rPr>
        <w:t>considered</w:t>
      </w:r>
      <w:r w:rsidRPr="00A75B1E">
        <w:rPr>
          <w:rFonts w:asciiTheme="minorHAnsi" w:hAnsiTheme="minorHAnsi" w:cstheme="minorHAnsi"/>
          <w:u w:val="single"/>
        </w:rPr>
        <w:t xml:space="preserve"> as a racketeering activity</w:t>
      </w:r>
      <w:r w:rsidRPr="00A75B1E">
        <w:rPr>
          <w:rFonts w:asciiTheme="minorHAnsi" w:hAnsiTheme="minorHAnsi" w:cstheme="minorHAnsi"/>
        </w:rPr>
        <w:t>.</w:t>
      </w:r>
    </w:p>
    <w:p w14:paraId="090D18CD" w14:textId="77777777" w:rsidR="00ED6A23" w:rsidRPr="00A75B1E" w:rsidRDefault="00ED6A23" w:rsidP="00ED6A23">
      <w:pPr>
        <w:rPr>
          <w:rFonts w:asciiTheme="minorHAnsi" w:hAnsiTheme="minorHAnsi" w:cstheme="minorHAnsi"/>
          <w:sz w:val="16"/>
          <w:szCs w:val="16"/>
          <w:shd w:val="clear" w:color="auto" w:fill="FFFFFF"/>
        </w:rPr>
      </w:pPr>
      <w:r w:rsidRPr="00A75B1E">
        <w:rPr>
          <w:rFonts w:asciiTheme="minorHAnsi" w:hAnsiTheme="minorHAnsi" w:cstheme="minorHAnsi"/>
          <w:u w:val="single"/>
        </w:rPr>
        <w:t xml:space="preserve">Until federal law sees </w:t>
      </w:r>
      <w:r w:rsidRPr="00A75B1E">
        <w:rPr>
          <w:rStyle w:val="Emphasis"/>
          <w:rFonts w:asciiTheme="minorHAnsi" w:hAnsiTheme="minorHAnsi" w:cstheme="minorHAnsi"/>
        </w:rPr>
        <w:t>major</w:t>
      </w:r>
      <w:r w:rsidRPr="00A75B1E">
        <w:rPr>
          <w:rFonts w:asciiTheme="minorHAnsi" w:hAnsiTheme="minorHAnsi" w:cstheme="minorHAnsi"/>
          <w:u w:val="single"/>
        </w:rPr>
        <w:t xml:space="preserve"> marijuana </w:t>
      </w:r>
      <w:r w:rsidRPr="00A75B1E">
        <w:rPr>
          <w:rStyle w:val="Emphasis"/>
          <w:rFonts w:asciiTheme="minorHAnsi" w:hAnsiTheme="minorHAnsi" w:cstheme="minorHAnsi"/>
        </w:rPr>
        <w:t>reform</w:t>
      </w:r>
      <w:r w:rsidRPr="00A75B1E">
        <w:rPr>
          <w:rFonts w:asciiTheme="minorHAnsi" w:hAnsiTheme="minorHAnsi" w:cstheme="minorHAnsi"/>
          <w:u w:val="single"/>
        </w:rPr>
        <w:t xml:space="preserve">, the </w:t>
      </w:r>
      <w:r w:rsidRPr="00A75B1E">
        <w:rPr>
          <w:rStyle w:val="Emphasis"/>
          <w:rFonts w:asciiTheme="minorHAnsi" w:hAnsiTheme="minorHAnsi" w:cstheme="minorHAnsi"/>
        </w:rPr>
        <w:t>only</w:t>
      </w:r>
      <w:r w:rsidRPr="00A75B1E">
        <w:rPr>
          <w:rFonts w:asciiTheme="minorHAnsi" w:hAnsiTheme="minorHAnsi" w:cstheme="minorHAnsi"/>
          <w:u w:val="single"/>
        </w:rPr>
        <w:t xml:space="preserve"> way for marijuana industry operators to mitigate federal risk and protect themselves is through superior legal counsel</w:t>
      </w:r>
      <w:r w:rsidRPr="00A75B1E">
        <w:rPr>
          <w:rFonts w:asciiTheme="minorHAnsi" w:hAnsiTheme="minorHAnsi" w:cstheme="minorHAnsi"/>
          <w:sz w:val="16"/>
          <w:szCs w:val="16"/>
        </w:rPr>
        <w:t>. Our team at Feldmann Nagel Cantafio PLLC encompasses trained lawyers in the field with highly recognized litigation experience. From former state and federal prosecutors, to successful business executives, our seasoned attorneys produce real results for our clients. If you are a marijuana industry operator defending against a RICO claim, contact Feldmann Nagel Margulis today and our team will provide exceptional</w:t>
      </w:r>
      <w:r w:rsidRPr="00A75B1E">
        <w:rPr>
          <w:rFonts w:asciiTheme="minorHAnsi" w:hAnsiTheme="minorHAnsi" w:cstheme="minorHAnsi"/>
          <w:sz w:val="16"/>
          <w:szCs w:val="16"/>
          <w:shd w:val="clear" w:color="auto" w:fill="FFFFFF"/>
        </w:rPr>
        <w:t xml:space="preserve"> legal assistance.</w:t>
      </w:r>
    </w:p>
    <w:p w14:paraId="6732CD81" w14:textId="77777777" w:rsidR="00ED6A23" w:rsidRPr="00A75B1E" w:rsidRDefault="00ED6A23" w:rsidP="00FA41D9">
      <w:pPr>
        <w:rPr>
          <w:u w:val="single"/>
        </w:rPr>
      </w:pPr>
    </w:p>
    <w:p w14:paraId="6B7E2A6D" w14:textId="777B03EF" w:rsidR="00CD4C06" w:rsidRPr="00A75B1E" w:rsidRDefault="00CD4C06" w:rsidP="00CD4C06">
      <w:pPr>
        <w:pStyle w:val="Heading3"/>
      </w:pPr>
      <w:r w:rsidRPr="00A75B1E">
        <w:t xml:space="preserve">ADV – Cartels </w:t>
      </w:r>
    </w:p>
    <w:p w14:paraId="6D13C2B4" w14:textId="4894CE6D" w:rsidR="00CD4C06" w:rsidRPr="00A75B1E" w:rsidRDefault="00CD4C06" w:rsidP="00CD4C06">
      <w:pPr>
        <w:pStyle w:val="Heading4"/>
      </w:pPr>
      <w:r w:rsidRPr="00A75B1E">
        <w:t xml:space="preserve">Advantage </w:t>
      </w:r>
      <w:r w:rsidR="004058E2" w:rsidRPr="00A75B1E">
        <w:t>_</w:t>
      </w:r>
      <w:r w:rsidRPr="00A75B1E">
        <w:t xml:space="preserve"> is </w:t>
      </w:r>
      <w:r w:rsidRPr="00A75B1E">
        <w:rPr>
          <w:u w:val="single"/>
        </w:rPr>
        <w:t>Cartels</w:t>
      </w:r>
      <w:r w:rsidRPr="00A75B1E">
        <w:t xml:space="preserve"> – </w:t>
      </w:r>
    </w:p>
    <w:p w14:paraId="0A61C2C4" w14:textId="77777777" w:rsidR="00CD4C06" w:rsidRPr="00A75B1E" w:rsidRDefault="00CD4C06" w:rsidP="00CD4C06"/>
    <w:p w14:paraId="4439C00F" w14:textId="77777777" w:rsidR="00CD4C06" w:rsidRPr="00A75B1E" w:rsidRDefault="00CD4C06" w:rsidP="00CD4C06">
      <w:pPr>
        <w:pStyle w:val="Heading4"/>
        <w:rPr>
          <w:rFonts w:cs="Arial"/>
          <w:u w:val="single"/>
        </w:rPr>
      </w:pPr>
      <w:r w:rsidRPr="00A75B1E">
        <w:rPr>
          <w:rFonts w:cs="Arial"/>
        </w:rPr>
        <w:t xml:space="preserve">Prohibition drives </w:t>
      </w:r>
      <w:r w:rsidRPr="00A75B1E">
        <w:rPr>
          <w:rFonts w:cs="Arial"/>
          <w:u w:val="single"/>
        </w:rPr>
        <w:t>Mexican cartel violence</w:t>
      </w:r>
      <w:r w:rsidRPr="00A75B1E">
        <w:rPr>
          <w:rFonts w:cs="Arial"/>
        </w:rPr>
        <w:t xml:space="preserve"> through the proliferation of </w:t>
      </w:r>
      <w:r w:rsidRPr="00A75B1E">
        <w:rPr>
          <w:rFonts w:cs="Arial"/>
          <w:u w:val="single"/>
        </w:rPr>
        <w:t>illegal markets</w:t>
      </w:r>
    </w:p>
    <w:p w14:paraId="7689D338" w14:textId="77777777" w:rsidR="00CD4C06" w:rsidRPr="00A75B1E" w:rsidRDefault="00CD4C06" w:rsidP="00CD4C06">
      <w:r w:rsidRPr="00A75B1E">
        <w:rPr>
          <w:rFonts w:eastAsiaTheme="majorEastAsia"/>
          <w:b/>
          <w:iCs/>
          <w:sz w:val="26"/>
        </w:rPr>
        <w:t>Duke 13</w:t>
      </w:r>
      <w:r w:rsidRPr="00A75B1E">
        <w:t xml:space="preserve"> [Stephen B. Duke, Professor of Law, Yale Law School, “The Future of Marijuana in the United States”, OREGON LAW REVIEW Vol. 91, 1301, 2013, </w:t>
      </w:r>
      <w:hyperlink r:id="rId138" w:history="1">
        <w:r w:rsidRPr="00A75B1E">
          <w:rPr>
            <w:rStyle w:val="Hyperlink"/>
          </w:rPr>
          <w:t>https://digitalcommons.law.yale.edu/cgi/viewcontent.cgi?referer=https://scholar.google.com/&amp;httpsredir=1&amp;article=5854&amp;context=fss_papers</w:t>
        </w:r>
      </w:hyperlink>
      <w:r w:rsidRPr="00A75B1E">
        <w:t>]</w:t>
      </w:r>
    </w:p>
    <w:p w14:paraId="2078FF09" w14:textId="77777777" w:rsidR="00CD4C06" w:rsidRPr="00A75B1E" w:rsidRDefault="00CD4C06" w:rsidP="00CD4C06">
      <w:pPr>
        <w:rPr>
          <w:sz w:val="16"/>
        </w:rPr>
      </w:pPr>
      <w:r w:rsidRPr="00A75B1E">
        <w:rPr>
          <w:sz w:val="16"/>
        </w:rPr>
        <w:t xml:space="preserve">C. </w:t>
      </w:r>
      <w:r w:rsidRPr="00A75B1E">
        <w:rPr>
          <w:rStyle w:val="Emphasis"/>
        </w:rPr>
        <w:t>Prohibition Breeds Crime and Supports Criminal Organizations</w:t>
      </w:r>
    </w:p>
    <w:p w14:paraId="5CDCC121" w14:textId="77777777" w:rsidR="00CD4C06" w:rsidRPr="00A75B1E" w:rsidRDefault="00CD4C06" w:rsidP="00CD4C06">
      <w:pPr>
        <w:rPr>
          <w:sz w:val="16"/>
        </w:rPr>
      </w:pPr>
      <w:r w:rsidRPr="00A75B1E">
        <w:rPr>
          <w:sz w:val="16"/>
        </w:rPr>
        <w:t xml:space="preserve">However strongly its supporters may deny it, </w:t>
      </w:r>
      <w:r w:rsidRPr="00A75B1E">
        <w:rPr>
          <w:rStyle w:val="StyleUnderline"/>
        </w:rPr>
        <w:t xml:space="preserve">marijuana prohibition inevitably produces crime and violence. The ongoing wars between </w:t>
      </w:r>
      <w:r w:rsidRPr="00A75B1E">
        <w:rPr>
          <w:rStyle w:val="Emphasis"/>
        </w:rPr>
        <w:t>drug cartels and the Mexican government</w:t>
      </w:r>
      <w:r w:rsidRPr="00A75B1E">
        <w:rPr>
          <w:rStyle w:val="StyleUnderline"/>
        </w:rPr>
        <w:t xml:space="preserve"> furnish grisly proof</w:t>
      </w:r>
      <w:r w:rsidRPr="00A75B1E">
        <w:rPr>
          <w:sz w:val="16"/>
        </w:rPr>
        <w:t xml:space="preserve">. </w:t>
      </w:r>
      <w:r w:rsidRPr="00A75B1E">
        <w:rPr>
          <w:rStyle w:val="Emphasis"/>
        </w:rPr>
        <w:t>Fueled by billions of dollars from drug markets</w:t>
      </w:r>
      <w:r w:rsidRPr="00A75B1E">
        <w:rPr>
          <w:rStyle w:val="StyleUnderline"/>
        </w:rPr>
        <w:t xml:space="preserve"> in the United States, Mexican gangsters have murdered more than ten thousand people in the past few years, fighting for territory both among themselves and with the government.35 In the United States, large criminal organizations maintained by violence and bribery increasingly control the networks that distribute marijuana</w:t>
      </w:r>
      <w:r w:rsidRPr="00A75B1E">
        <w:rPr>
          <w:sz w:val="16"/>
        </w:rPr>
        <w:t xml:space="preserve">. Ironically, although marijuana has never been shown to trigger violent propensities in its users, the billions earned by suppliers generate a great deal of violence, both in the United States and elsewhere. Internationally, </w:t>
      </w:r>
      <w:r w:rsidRPr="00A75B1E">
        <w:rPr>
          <w:rStyle w:val="Emphasis"/>
        </w:rPr>
        <w:t>many terrorist organizations obtain much of their financing from drug distribution</w:t>
      </w:r>
      <w:r w:rsidRPr="00A75B1E">
        <w:rPr>
          <w:sz w:val="16"/>
        </w:rPr>
        <w:t xml:space="preserve">.36 </w:t>
      </w:r>
      <w:r w:rsidRPr="00A75B1E">
        <w:rPr>
          <w:rStyle w:val="StyleUnderline"/>
        </w:rPr>
        <w:t>By being the world’s leader in drug prohibition, the United States is indirectly helping to finance the terrorist organizations that are trying to destroy us</w:t>
      </w:r>
      <w:r w:rsidRPr="00A75B1E">
        <w:rPr>
          <w:sz w:val="16"/>
        </w:rPr>
        <w:t xml:space="preserve">. </w:t>
      </w:r>
    </w:p>
    <w:p w14:paraId="1BE9E60F" w14:textId="15F58086" w:rsidR="00CD4C06" w:rsidRPr="00A75B1E" w:rsidRDefault="00A75B1E" w:rsidP="00CD4C06">
      <w:pPr>
        <w:pStyle w:val="Heading4"/>
        <w:rPr>
          <w:rFonts w:cs="Arial"/>
          <w:u w:val="single"/>
        </w:rPr>
      </w:pPr>
      <w:hyperlink r:id="rId139" w:history="1">
        <w:r w:rsidR="006101A5" w:rsidRPr="00A75B1E">
          <w:rPr>
            <w:rStyle w:val="Hyperlink"/>
          </w:rPr>
          <w:t>Marihuana</w:t>
        </w:r>
      </w:hyperlink>
      <w:r w:rsidR="006101A5" w:rsidRPr="00A75B1E">
        <w:t xml:space="preserve"> </w:t>
      </w:r>
      <w:r w:rsidR="00CD4C06" w:rsidRPr="00A75B1E">
        <w:rPr>
          <w:rFonts w:cs="Arial"/>
        </w:rPr>
        <w:t xml:space="preserve">is key and </w:t>
      </w:r>
      <w:r w:rsidR="00CD4C06" w:rsidRPr="00A75B1E">
        <w:rPr>
          <w:rFonts w:cs="Arial"/>
          <w:u w:val="single"/>
        </w:rPr>
        <w:t>outweighs alt causes</w:t>
      </w:r>
    </w:p>
    <w:p w14:paraId="772B8378" w14:textId="77777777" w:rsidR="00CD4C06" w:rsidRPr="00A75B1E" w:rsidRDefault="00CD4C06" w:rsidP="00CD4C06">
      <w:r w:rsidRPr="00A75B1E">
        <w:rPr>
          <w:rFonts w:eastAsiaTheme="majorEastAsia"/>
          <w:b/>
          <w:iCs/>
          <w:sz w:val="26"/>
        </w:rPr>
        <w:t>Muñoz 14</w:t>
      </w:r>
      <w:r w:rsidRPr="00A75B1E">
        <w:t xml:space="preserve"> [Andrés E. Muñoz is a 2015 JD candidate from Seattle University School of Law “Blunt the Violence: How Legal Marijuana Regulation in the United States Can Help End the Cartel Violence in Mexico”, https://digitalcommons.law.seattleu.edu/cgi/viewcontent.cgi?article=1758&amp;context=sjsj]</w:t>
      </w:r>
    </w:p>
    <w:p w14:paraId="5B5F915F" w14:textId="77777777" w:rsidR="00CD4C06" w:rsidRPr="00A75B1E" w:rsidRDefault="00CD4C06" w:rsidP="00CD4C06">
      <w:pPr>
        <w:rPr>
          <w:sz w:val="16"/>
        </w:rPr>
      </w:pPr>
      <w:r w:rsidRPr="00A75B1E">
        <w:rPr>
          <w:rStyle w:val="StyleUnderline"/>
        </w:rPr>
        <w:t xml:space="preserve">The </w:t>
      </w:r>
      <w:r w:rsidRPr="00A75B1E">
        <w:rPr>
          <w:rStyle w:val="Emphasis"/>
        </w:rPr>
        <w:t>driving force of cartel power is the demand for drugs in the United States</w:t>
      </w:r>
      <w:r w:rsidRPr="00A75B1E">
        <w:rPr>
          <w:rStyle w:val="StyleUnderline"/>
        </w:rPr>
        <w:t>. People in the United States spend approximately $65 billion a year on illegal drugs, and drug-related damages amount to about $110 billion per year</w:t>
      </w:r>
      <w:r w:rsidRPr="00A75B1E">
        <w:rPr>
          <w:sz w:val="16"/>
        </w:rPr>
        <w:t xml:space="preserve">.40 A report by the US Senate Caucus on International Narcotics Control published in 2012 stated that about 22.6 million people in the United States over the age of 12 were illegal drug users, accounting for almost nine percent of the population and representing the largest proportion in the past decade.41 </w:t>
      </w:r>
      <w:r w:rsidRPr="00A75B1E">
        <w:rPr>
          <w:rStyle w:val="Emphasis"/>
        </w:rPr>
        <w:t>Of all illegal drugs used in the United States, marijuana places first, representing over 60 percent of all illegal drug use with 17.4 million users in 2010</w:t>
      </w:r>
      <w:r w:rsidRPr="00A75B1E">
        <w:rPr>
          <w:sz w:val="16"/>
        </w:rPr>
        <w:t xml:space="preserve">, followed by 7 million psychotherapeutic users, 1.5 million cocaine users, 1.2 million hallucinogen users, 0.7 million inhalant users, and 0.2 million heroin users.42 Thus this article focuses on how current and upand-coming laws that legalize recreational marijuana can be tailored to drive the cartels out of business. </w:t>
      </w:r>
    </w:p>
    <w:p w14:paraId="523FAFBF" w14:textId="0DAAB000" w:rsidR="00585F71" w:rsidRPr="00A75B1E" w:rsidRDefault="00A957CE" w:rsidP="00585F71">
      <w:pPr>
        <w:pStyle w:val="Heading4"/>
        <w:rPr>
          <w:rFonts w:cs="Arial"/>
          <w:u w:val="single"/>
        </w:rPr>
      </w:pPr>
      <w:r w:rsidRPr="00A75B1E">
        <w:rPr>
          <w:rFonts w:cs="Arial"/>
        </w:rPr>
        <w:t>Continued c</w:t>
      </w:r>
      <w:r w:rsidR="00585F71" w:rsidRPr="00A75B1E">
        <w:rPr>
          <w:rFonts w:cs="Arial"/>
        </w:rPr>
        <w:t>artel</w:t>
      </w:r>
      <w:r w:rsidRPr="00A75B1E">
        <w:rPr>
          <w:rFonts w:cs="Arial"/>
        </w:rPr>
        <w:t xml:space="preserve"> violence</w:t>
      </w:r>
      <w:r w:rsidR="00585F71" w:rsidRPr="00A75B1E">
        <w:rPr>
          <w:rFonts w:cs="Arial"/>
        </w:rPr>
        <w:t xml:space="preserve"> </w:t>
      </w:r>
      <w:r w:rsidRPr="00A75B1E">
        <w:rPr>
          <w:rFonts w:cs="Arial"/>
        </w:rPr>
        <w:t>spurs</w:t>
      </w:r>
      <w:r w:rsidR="00585F71" w:rsidRPr="00A75B1E">
        <w:rPr>
          <w:rFonts w:cs="Arial"/>
        </w:rPr>
        <w:t xml:space="preserve"> </w:t>
      </w:r>
      <w:r w:rsidR="00585F71" w:rsidRPr="00A75B1E">
        <w:rPr>
          <w:rFonts w:cs="Arial"/>
          <w:u w:val="single"/>
        </w:rPr>
        <w:t>Mexican state collapse</w:t>
      </w:r>
    </w:p>
    <w:p w14:paraId="70462241" w14:textId="77777777" w:rsidR="00585F71" w:rsidRPr="00A75B1E" w:rsidRDefault="00585F71" w:rsidP="00585F71">
      <w:r w:rsidRPr="00A75B1E">
        <w:rPr>
          <w:rFonts w:eastAsiaTheme="majorEastAsia"/>
          <w:b/>
          <w:iCs/>
          <w:sz w:val="26"/>
        </w:rPr>
        <w:t>Mercille 11</w:t>
      </w:r>
      <w:r w:rsidRPr="00A75B1E">
        <w:t xml:space="preserve"> [Julien Mercille, lecturer in the School of Geography, Planning and Environmental Policy, University College Dublin, “Violent Narco-Cartels or Us Hegemony? The political economy of the war on drugs in Mexico?” </w:t>
      </w:r>
      <w:hyperlink r:id="rId140" w:history="1">
        <w:r w:rsidRPr="00A75B1E">
          <w:rPr>
            <w:rStyle w:val="Hyperlink"/>
          </w:rPr>
          <w:t>https://www.tandfonline.com/doi/abs/10.1080/01436597.2011.619881</w:t>
        </w:r>
      </w:hyperlink>
      <w:r w:rsidRPr="00A75B1E">
        <w:t>]</w:t>
      </w:r>
    </w:p>
    <w:p w14:paraId="4A3E473C" w14:textId="1952AFAB" w:rsidR="00585F71" w:rsidRPr="00A75B1E" w:rsidRDefault="00585F71" w:rsidP="00CD4C06">
      <w:pPr>
        <w:rPr>
          <w:sz w:val="16"/>
        </w:rPr>
      </w:pPr>
      <w:r w:rsidRPr="00A75B1E">
        <w:rPr>
          <w:sz w:val="16"/>
        </w:rPr>
        <w:t xml:space="preserve">What are the causes of Mexico’s drug trafficking and violence? What is the meaning and purpose of the war on drugs in Mexico? The conventional answers to such questions have been presented by a number of government officials, journalists and scholars.4 </w:t>
      </w:r>
      <w:r w:rsidRPr="00A75B1E">
        <w:rPr>
          <w:sz w:val="16"/>
          <w:szCs w:val="16"/>
        </w:rPr>
        <w:t>While there exist a variety of theoretical, methodological and empirical emphases, such approaches have all neglected the central role of political economy in their analyses. For example, some have provided ethnographic accounts of US–Mexico drug trafficking,5 others have interpreted the drugs war at the border as fulfilling a symbolic political function allowing US government leaders to show resolve to voters and Congress,6 or have studied the role of the drugs war in militarising the US– Mexico border,7 and have</w:t>
      </w:r>
      <w:r w:rsidRPr="00A75B1E">
        <w:rPr>
          <w:sz w:val="16"/>
        </w:rPr>
        <w:t xml:space="preserve"> compared and contrasted the war on narcotics with the war on immigration and homeland security waged by the US government.8 Despite these differences, </w:t>
      </w:r>
      <w:r w:rsidRPr="00A75B1E">
        <w:rPr>
          <w:rStyle w:val="StyleUnderline"/>
        </w:rPr>
        <w:t>the mainstream interpretation shares the following components: . Overwhelming attention</w:t>
      </w:r>
      <w:r w:rsidRPr="00A75B1E">
        <w:rPr>
          <w:sz w:val="16"/>
        </w:rPr>
        <w:t xml:space="preserve"> </w:t>
      </w:r>
      <w:r w:rsidRPr="00A75B1E">
        <w:rPr>
          <w:u w:val="single"/>
        </w:rPr>
        <w:t>is directed to the drug cartels, seen as the main— or even only—source of the problem of drug trafficking and violence</w:t>
      </w:r>
      <w:r w:rsidRPr="00A75B1E">
        <w:rPr>
          <w:sz w:val="16"/>
        </w:rPr>
        <w:t xml:space="preserve">. . </w:t>
      </w:r>
      <w:r w:rsidRPr="00A75B1E">
        <w:rPr>
          <w:u w:val="single"/>
        </w:rPr>
        <w:t xml:space="preserve">The US, concerned with drug use and violence, collaborates with the Mexican authorities to reduce the cartels’ power by waging a war on drugs in Mexico. </w:t>
      </w:r>
      <w:r w:rsidRPr="00A75B1E">
        <w:rPr>
          <w:rStyle w:val="Emphasis"/>
        </w:rPr>
        <w:t>If lawlessness prevails, the cartels could take over</w:t>
      </w:r>
      <w:r w:rsidRPr="00A75B1E">
        <w:rPr>
          <w:sz w:val="16"/>
          <w:szCs w:val="16"/>
        </w:rPr>
        <w:t xml:space="preserve"> parts of </w:t>
      </w:r>
      <w:r w:rsidRPr="00A75B1E">
        <w:rPr>
          <w:rStyle w:val="Emphasis"/>
        </w:rPr>
        <w:t>the state</w:t>
      </w:r>
      <w:r w:rsidRPr="00A75B1E">
        <w:rPr>
          <w:sz w:val="16"/>
          <w:szCs w:val="16"/>
        </w:rPr>
        <w:t xml:space="preserve"> and refugees could flood the US. . A key obstacle to US plans is corruption among Mexican officials, fuelled by the </w:t>
      </w:r>
      <w:r w:rsidRPr="00A75B1E">
        <w:rPr>
          <w:sz w:val="16"/>
        </w:rPr>
        <w:t xml:space="preserve">cartels, which makes it difficult to win the drugs war. . Thus, solutions include cleaning Mexican institutions of corruption, interdiction and arrests of drug kingpins, increasing military aid, and promoting NAFTA-type free trade agreements to achieve economic development. . Some </w:t>
      </w:r>
      <w:r w:rsidRPr="00A75B1E">
        <w:rPr>
          <w:rStyle w:val="StyleUnderline"/>
        </w:rPr>
        <w:t>researchers recognise</w:t>
      </w:r>
      <w:r w:rsidRPr="00A75B1E">
        <w:rPr>
          <w:sz w:val="16"/>
        </w:rPr>
        <w:t xml:space="preserve"> that </w:t>
      </w:r>
      <w:r w:rsidRPr="00A75B1E">
        <w:rPr>
          <w:rStyle w:val="Emphasis"/>
        </w:rPr>
        <w:t>US drug consumption</w:t>
      </w:r>
      <w:r w:rsidRPr="00A75B1E">
        <w:rPr>
          <w:sz w:val="16"/>
        </w:rPr>
        <w:t xml:space="preserve"> </w:t>
      </w:r>
      <w:r w:rsidRPr="00A75B1E">
        <w:rPr>
          <w:u w:val="single"/>
        </w:rPr>
        <w:t xml:space="preserve">and </w:t>
      </w:r>
      <w:r w:rsidRPr="00A75B1E">
        <w:rPr>
          <w:rStyle w:val="StyleUnderline"/>
        </w:rPr>
        <w:t>firearms smuggling to Mexico are part of the problem</w:t>
      </w:r>
      <w:r w:rsidRPr="00A75B1E">
        <w:rPr>
          <w:sz w:val="16"/>
        </w:rPr>
        <w:t xml:space="preserve"> </w:t>
      </w:r>
      <w:r w:rsidRPr="00A75B1E">
        <w:rPr>
          <w:sz w:val="16"/>
          <w:szCs w:val="16"/>
        </w:rPr>
        <w:t>and call for reducing US demand for drugs and regulating gun sales and trafficking.</w:t>
      </w:r>
      <w:r w:rsidRPr="00A75B1E">
        <w:rPr>
          <w:sz w:val="10"/>
          <w:szCs w:val="16"/>
        </w:rPr>
        <w:t xml:space="preserve"> </w:t>
      </w:r>
      <w:r w:rsidRPr="00A75B1E">
        <w:rPr>
          <w:rStyle w:val="StyleUnderline"/>
        </w:rPr>
        <w:t>The conventional view thus focuses on the drug cartels’ role in causing mayhem in Mexico and corrupting its governmental institutions</w:t>
      </w:r>
      <w:r w:rsidRPr="00A75B1E">
        <w:rPr>
          <w:sz w:val="16"/>
        </w:rPr>
        <w:t xml:space="preserve">. In the JULIEN MERCILLE 1638 words of General (ret) Barry McCaffrey, </w:t>
      </w:r>
      <w:r w:rsidRPr="00A75B1E">
        <w:rPr>
          <w:u w:val="single"/>
        </w:rPr>
        <w:t>US drug czar under Bill Clinton, Mexico ‘is fighting for survival against narco-terrorism’</w:t>
      </w:r>
      <w:r w:rsidRPr="00A75B1E">
        <w:rPr>
          <w:sz w:val="16"/>
          <w:szCs w:val="16"/>
        </w:rPr>
        <w:t xml:space="preserve"> and we need to support ‘the courageous Mexican leadership of the Caldero´n Administration’ because ‘the violent, </w:t>
      </w:r>
      <w:r w:rsidRPr="00A75B1E">
        <w:rPr>
          <w:rStyle w:val="Emphasis"/>
        </w:rPr>
        <w:t>warring collection of criminal drug cartels could overwhelm the institutions of the state’</w:t>
      </w:r>
      <w:r w:rsidRPr="00A75B1E">
        <w:rPr>
          <w:u w:val="single"/>
        </w:rPr>
        <w:t xml:space="preserve"> and we could be faced with ‘a surge of millions of refugees crossing the US border to escape the domestic misery of violence’</w:t>
      </w:r>
      <w:r w:rsidRPr="00A75B1E">
        <w:rPr>
          <w:sz w:val="16"/>
        </w:rPr>
        <w:t xml:space="preserve">.9 </w:t>
      </w:r>
    </w:p>
    <w:p w14:paraId="0F00FF0E" w14:textId="6BA7B8EA" w:rsidR="00CD4C06" w:rsidRPr="00A75B1E" w:rsidRDefault="00FA4570" w:rsidP="00CD4C06">
      <w:pPr>
        <w:pStyle w:val="Heading4"/>
        <w:rPr>
          <w:rFonts w:cs="Arial"/>
          <w:u w:val="single"/>
        </w:rPr>
      </w:pPr>
      <w:r w:rsidRPr="00A75B1E">
        <w:rPr>
          <w:rFonts w:cs="Arial"/>
        </w:rPr>
        <w:t xml:space="preserve">That spills over and </w:t>
      </w:r>
      <w:r w:rsidR="00CD4C06" w:rsidRPr="00A75B1E">
        <w:rPr>
          <w:rFonts w:cs="Arial"/>
        </w:rPr>
        <w:t xml:space="preserve">destabilizes </w:t>
      </w:r>
      <w:r w:rsidR="00CD4C06" w:rsidRPr="00A75B1E">
        <w:rPr>
          <w:rFonts w:cs="Arial"/>
          <w:u w:val="single"/>
        </w:rPr>
        <w:t>Central America</w:t>
      </w:r>
      <w:r w:rsidR="00CD4C06" w:rsidRPr="00A75B1E">
        <w:rPr>
          <w:rFonts w:cs="Arial"/>
        </w:rPr>
        <w:t xml:space="preserve"> and </w:t>
      </w:r>
      <w:r w:rsidR="00CD4C06" w:rsidRPr="00A75B1E">
        <w:rPr>
          <w:rFonts w:cs="Arial"/>
          <w:u w:val="single"/>
        </w:rPr>
        <w:t>the Caribbean</w:t>
      </w:r>
    </w:p>
    <w:p w14:paraId="3445684B" w14:textId="77777777" w:rsidR="00CD4C06" w:rsidRPr="00A75B1E" w:rsidRDefault="00CD4C06" w:rsidP="00CD4C06">
      <w:r w:rsidRPr="00A75B1E">
        <w:rPr>
          <w:rStyle w:val="Style13ptBold"/>
        </w:rPr>
        <w:t>Shirk 11</w:t>
      </w:r>
      <w:r w:rsidRPr="00A75B1E">
        <w:t xml:space="preserve"> [David Shirk, director of the Trans-Border Institute and associate professor of political science at the University of San Diego, conducts research on Mexican politics, U.S.-Mexico relations, and law enforcement and security along the U.S.-Mexico border, “The Drug War in Mexico Confronting a Shared Threat”, March 2011, Council on Foreign Relations, </w:t>
      </w:r>
      <w:hyperlink r:id="rId141" w:history="1">
        <w:r w:rsidRPr="00A75B1E">
          <w:rPr>
            <w:rStyle w:val="Hyperlink"/>
          </w:rPr>
          <w:t>http://www.cfr.org/mexico/drug-war-mexico/p24262</w:t>
        </w:r>
      </w:hyperlink>
      <w:r w:rsidRPr="00A75B1E">
        <w:t>] *NOTE DTO = drug trafficking organization</w:t>
      </w:r>
    </w:p>
    <w:p w14:paraId="65BEE587" w14:textId="77777777" w:rsidR="00CD4C06" w:rsidRPr="00A75B1E" w:rsidRDefault="00CD4C06" w:rsidP="00CD4C06">
      <w:pPr>
        <w:rPr>
          <w:sz w:val="16"/>
        </w:rPr>
      </w:pPr>
      <w:r w:rsidRPr="00A75B1E">
        <w:rPr>
          <w:sz w:val="16"/>
        </w:rPr>
        <w:t xml:space="preserve">Third, </w:t>
      </w:r>
      <w:r w:rsidRPr="00A75B1E">
        <w:rPr>
          <w:rStyle w:val="StyleUnderline"/>
        </w:rPr>
        <w:t xml:space="preserve">Mexican stability serves as an </w:t>
      </w:r>
      <w:r w:rsidRPr="00A75B1E">
        <w:rPr>
          <w:rStyle w:val="Emphasis"/>
        </w:rPr>
        <w:t>important anchor for the region</w:t>
      </w:r>
      <w:r w:rsidRPr="00A75B1E">
        <w:rPr>
          <w:rStyle w:val="StyleUnderline"/>
        </w:rPr>
        <w:t xml:space="preserve">. With networks stretching into </w:t>
      </w:r>
      <w:r w:rsidRPr="00A75B1E">
        <w:rPr>
          <w:rStyle w:val="Emphasis"/>
        </w:rPr>
        <w:t>Central America</w:t>
      </w:r>
      <w:r w:rsidRPr="00A75B1E">
        <w:rPr>
          <w:rStyle w:val="StyleUnderline"/>
        </w:rPr>
        <w:t xml:space="preserve">, the </w:t>
      </w:r>
      <w:r w:rsidRPr="00A75B1E">
        <w:rPr>
          <w:rStyle w:val="Emphasis"/>
        </w:rPr>
        <w:t>Caribbean</w:t>
      </w:r>
      <w:r w:rsidRPr="00A75B1E">
        <w:rPr>
          <w:rStyle w:val="StyleUnderline"/>
        </w:rPr>
        <w:t>, and the Andean countries, Mexican DTOs undermine the security and reliability of other U.S. partners in the hemisphere, corrupting high-level officials, military operatives, and law enforcement personnel</w:t>
      </w:r>
      <w:r w:rsidRPr="00A75B1E">
        <w:rPr>
          <w:sz w:val="16"/>
        </w:rPr>
        <w:t xml:space="preserve">; undermining due process and human rights; reducing public support for counter-drug efforts; and even provoking hostility toward the United States. </w:t>
      </w:r>
      <w:r w:rsidRPr="00A75B1E">
        <w:rPr>
          <w:rStyle w:val="StyleUnderline"/>
        </w:rPr>
        <w:t xml:space="preserve">Given the fragility of some Central American and Caribbean states, expansion of DTO operations and violence into the region would have a </w:t>
      </w:r>
      <w:r w:rsidRPr="00A75B1E">
        <w:rPr>
          <w:rStyle w:val="Emphasis"/>
        </w:rPr>
        <w:t>gravely destabilizing effect</w:t>
      </w:r>
      <w:r w:rsidRPr="00A75B1E">
        <w:rPr>
          <w:sz w:val="16"/>
        </w:rPr>
        <w:t>.</w:t>
      </w:r>
    </w:p>
    <w:p w14:paraId="12157231" w14:textId="77777777" w:rsidR="00983129" w:rsidRPr="00A75B1E" w:rsidRDefault="00983129" w:rsidP="00983129">
      <w:pPr>
        <w:pStyle w:val="Heading4"/>
      </w:pPr>
      <w:r w:rsidRPr="00A75B1E">
        <w:t xml:space="preserve">Latin America instability goes nuclear </w:t>
      </w:r>
    </w:p>
    <w:p w14:paraId="5BCA7247" w14:textId="77777777" w:rsidR="00983129" w:rsidRPr="00A75B1E" w:rsidRDefault="00983129" w:rsidP="00983129">
      <w:pPr>
        <w:rPr>
          <w:sz w:val="18"/>
        </w:rPr>
      </w:pPr>
      <w:r w:rsidRPr="00A75B1E">
        <w:rPr>
          <w:rStyle w:val="Style13ptBold"/>
        </w:rPr>
        <w:t>Krepinevich &amp; Lindsey 13</w:t>
      </w:r>
      <w:r w:rsidRPr="00A75B1E">
        <w:t xml:space="preserve"> [Dr. Andrew F. Krepinevich, Jr. is the President of the Center for Strategic and Budgetary Assessments, which he joined following a 21- year career in the U.S. Army. He has served in the Department of Defense </w:t>
      </w:r>
      <w:r w:rsidRPr="00A75B1E">
        <w:rPr>
          <w:rFonts w:eastAsia="Calibri" w:hint="eastAsia"/>
        </w:rPr>
        <w:t>􀂶</w:t>
      </w:r>
      <w:r w:rsidRPr="00A75B1E">
        <w:t xml:space="preserve">s </w:t>
      </w:r>
      <w:r w:rsidRPr="00A75B1E">
        <w:rPr>
          <w:rFonts w:eastAsia="Calibri" w:hint="eastAsia"/>
        </w:rPr>
        <w:t>􀀲􀌇</w:t>
      </w:r>
      <w:r w:rsidRPr="00A75B1E">
        <w:t xml:space="preserve">ce of </w:t>
      </w:r>
      <w:r w:rsidRPr="00A75B1E">
        <w:rPr>
          <w:rFonts w:eastAsia="Calibri" w:hint="eastAsia"/>
        </w:rPr>
        <w:t>􀀱</w:t>
      </w:r>
      <w:r w:rsidRPr="00A75B1E">
        <w:t>et Assessment, on the personal sta</w:t>
      </w:r>
      <w:r w:rsidRPr="00A75B1E">
        <w:rPr>
          <w:rFonts w:eastAsia="Calibri" w:hint="eastAsia"/>
        </w:rPr>
        <w:t>􀌆</w:t>
      </w:r>
      <w:r w:rsidRPr="00A75B1E">
        <w:t xml:space="preserve"> of three secretaries of defense, the </w:t>
      </w:r>
      <w:r w:rsidRPr="00A75B1E">
        <w:rPr>
          <w:rFonts w:eastAsia="Calibri" w:hint="eastAsia"/>
        </w:rPr>
        <w:t>􀀱</w:t>
      </w:r>
      <w:r w:rsidRPr="00A75B1E">
        <w:t>ational Defense Panel, the Defense Science Board Task Force on Joint Experimentation, and the Defense Policy Board. He is the author of 7 Deadly Scenarios: A Military Futurist Explores War in the 21st Century and The Army and Vietnam. A West Point graduate, he holds an M.P.A. and a Ph.D. from Harvard University—AND—Eric Lindsey is an analyst at the Center for Strategic and Budgetary Assessments (CSBA). His primary areas of interest concern U.S. and world military forces, both current and prospective, and the future strategic and operational challenges that the U.S. military may face. Since joining CSBA in 2009, Eric has contributed to a number of CSBA monographs. He most recently co-authored The Road Ahead, an analytical monograph exploring potential future challenges and their implications for U.S. Army and Marine Corps modernization. In conjunction with his research and writing, Eric has helped design and conduct dozens of strategic and operational-level wargames exploring a wide variety of future scenarios. He holds a B.A. in military history and public policy from Duke University and is pursuing an M.A. in strategic studies and international economics from the Johns Hopkins School of Advanced International Studies (SAIS). “Hemispheric Defense in the 21</w:t>
      </w:r>
      <w:r w:rsidRPr="00A75B1E">
        <w:rPr>
          <w:vertAlign w:val="superscript"/>
        </w:rPr>
        <w:t>ST</w:t>
      </w:r>
      <w:r w:rsidRPr="00A75B1E">
        <w:t xml:space="preserve"> Century, 2013]</w:t>
      </w:r>
    </w:p>
    <w:p w14:paraId="008EFBA4" w14:textId="77777777" w:rsidR="00983129" w:rsidRPr="00A75B1E" w:rsidRDefault="00983129" w:rsidP="00983129">
      <w:pPr>
        <w:rPr>
          <w:rStyle w:val="StyleUnderline"/>
        </w:rPr>
      </w:pPr>
      <w:r w:rsidRPr="00A75B1E">
        <w:rPr>
          <w:sz w:val="16"/>
        </w:rPr>
        <w:t xml:space="preserve">As the previous chapter demonstrates, for the past two hundred years </w:t>
      </w:r>
      <w:r w:rsidRPr="00A75B1E">
        <w:rPr>
          <w:rStyle w:val="StyleUnderline"/>
        </w:rPr>
        <w:t>the principal</w:t>
      </w:r>
      <w:r w:rsidRPr="00A75B1E">
        <w:rPr>
          <w:sz w:val="16"/>
        </w:rPr>
        <w:t xml:space="preserve"> </w:t>
      </w:r>
      <w:r w:rsidRPr="00A75B1E">
        <w:rPr>
          <w:rStyle w:val="StyleUnderline"/>
        </w:rPr>
        <w:t>cause of</w:t>
      </w:r>
      <w:r w:rsidRPr="00A75B1E">
        <w:rPr>
          <w:rStyle w:val="Emphasis"/>
        </w:rPr>
        <w:t xml:space="preserve"> concern</w:t>
      </w:r>
      <w:r w:rsidRPr="00A75B1E">
        <w:rPr>
          <w:sz w:val="16"/>
        </w:rPr>
        <w:t xml:space="preserve"> </w:t>
      </w:r>
      <w:r w:rsidRPr="00A75B1E">
        <w:rPr>
          <w:rStyle w:val="StyleUnderline"/>
        </w:rPr>
        <w:t>for U.S. defense</w:t>
      </w:r>
      <w:r w:rsidRPr="00A75B1E">
        <w:rPr>
          <w:sz w:val="16"/>
        </w:rPr>
        <w:t xml:space="preserve"> policymakers and </w:t>
      </w:r>
      <w:r w:rsidRPr="00A75B1E">
        <w:rPr>
          <w:rStyle w:val="StyleUnderline"/>
        </w:rPr>
        <w:t>planners</w:t>
      </w:r>
      <w:r w:rsidRPr="00A75B1E">
        <w:rPr>
          <w:sz w:val="16"/>
        </w:rPr>
        <w:t xml:space="preserve"> </w:t>
      </w:r>
      <w:r w:rsidRPr="00A75B1E">
        <w:rPr>
          <w:rStyle w:val="StyleUnderline"/>
        </w:rPr>
        <w:t>thinking about</w:t>
      </w:r>
      <w:r w:rsidRPr="00A75B1E">
        <w:rPr>
          <w:sz w:val="16"/>
        </w:rPr>
        <w:t xml:space="preserve"> </w:t>
      </w:r>
      <w:r w:rsidRPr="00A75B1E">
        <w:rPr>
          <w:rStyle w:val="Emphasis"/>
        </w:rPr>
        <w:t>Latin America</w:t>
      </w:r>
      <w:r w:rsidRPr="00A75B1E">
        <w:rPr>
          <w:rStyle w:val="StyleUnderline"/>
        </w:rPr>
        <w:t xml:space="preserve"> has been </w:t>
      </w:r>
      <w:r w:rsidRPr="00A75B1E">
        <w:rPr>
          <w:rStyle w:val="Emphasis"/>
        </w:rPr>
        <w:t>the prospect that great powers</w:t>
      </w:r>
      <w:r w:rsidRPr="00A75B1E">
        <w:rPr>
          <w:sz w:val="16"/>
        </w:rPr>
        <w:t xml:space="preserve"> outside the Western Hemisphere </w:t>
      </w:r>
      <w:r w:rsidRPr="00A75B1E">
        <w:rPr>
          <w:rStyle w:val="Emphasis"/>
        </w:rPr>
        <w:t>could exploit the</w:t>
      </w:r>
      <w:r w:rsidRPr="00A75B1E">
        <w:rPr>
          <w:sz w:val="16"/>
        </w:rPr>
        <w:t xml:space="preserve"> military </w:t>
      </w:r>
      <w:r w:rsidRPr="00A75B1E">
        <w:rPr>
          <w:rStyle w:val="Emphasis"/>
        </w:rPr>
        <w:t>weakness and</w:t>
      </w:r>
      <w:r w:rsidRPr="00A75B1E">
        <w:rPr>
          <w:sz w:val="16"/>
        </w:rPr>
        <w:t xml:space="preserve"> internal </w:t>
      </w:r>
      <w:r w:rsidRPr="00A75B1E">
        <w:rPr>
          <w:rStyle w:val="Emphasis"/>
        </w:rPr>
        <w:t>security challenges of the</w:t>
      </w:r>
      <w:r w:rsidRPr="00A75B1E">
        <w:rPr>
          <w:sz w:val="16"/>
        </w:rPr>
        <w:t xml:space="preserve"> </w:t>
      </w:r>
      <w:r w:rsidRPr="00A75B1E">
        <w:rPr>
          <w:rStyle w:val="Emphasis"/>
        </w:rPr>
        <w:t>states</w:t>
      </w:r>
      <w:r w:rsidRPr="00A75B1E">
        <w:rPr>
          <w:sz w:val="16"/>
        </w:rPr>
        <w:t xml:space="preserve"> within it </w:t>
      </w:r>
      <w:r w:rsidRPr="00A75B1E">
        <w:rPr>
          <w:rStyle w:val="Emphasis"/>
        </w:rPr>
        <w:t>to threaten U.S. security</w:t>
      </w:r>
      <w:r w:rsidRPr="00A75B1E">
        <w:rPr>
          <w:sz w:val="16"/>
        </w:rPr>
        <w:t>. While there is reason for optimism about the future of Latin America,58 there is also cause for concern. The region faces enduring obstacles to economic59 and political development60 as well as signi</w:t>
      </w:r>
      <w:r w:rsidRPr="00A75B1E">
        <w:rPr>
          <w:rFonts w:eastAsia="Calibri" w:hint="eastAsia"/>
          <w:sz w:val="16"/>
        </w:rPr>
        <w:t>􀂿</w:t>
      </w:r>
      <w:r w:rsidRPr="00A75B1E">
        <w:rPr>
          <w:sz w:val="16"/>
        </w:rPr>
        <w:t xml:space="preserve">cant internal security challenges. As General John Kelly, the commander of U.S. Southern Command (SOUTHCOM)61 noted in his March 2013 posture statement before Congress, Latin America: </w:t>
      </w:r>
      <w:r w:rsidRPr="00A75B1E">
        <w:rPr>
          <w:rFonts w:eastAsia="Calibri" w:hint="eastAsia"/>
          <w:sz w:val="16"/>
        </w:rPr>
        <w:t>􀀾</w:t>
      </w:r>
      <w:r w:rsidRPr="00A75B1E">
        <w:rPr>
          <w:sz w:val="16"/>
        </w:rPr>
        <w:t>I</w:t>
      </w:r>
      <w:r w:rsidRPr="00A75B1E">
        <w:rPr>
          <w:rFonts w:eastAsia="Calibri" w:hint="eastAsia"/>
          <w:sz w:val="16"/>
        </w:rPr>
        <w:t>􀁀</w:t>
      </w:r>
      <w:r w:rsidRPr="00A75B1E">
        <w:rPr>
          <w:sz w:val="16"/>
        </w:rPr>
        <w:t>s a region of enormous promise and exciting opportunities, but it is also one of persistent challenges and complex threats. It is a region of relative peace, low likelihood of interstate con</w:t>
      </w:r>
      <w:r w:rsidRPr="00A75B1E">
        <w:rPr>
          <w:rFonts w:eastAsia="Calibri" w:hint="eastAsia"/>
          <w:sz w:val="16"/>
        </w:rPr>
        <w:t>􀃀</w:t>
      </w:r>
      <w:r w:rsidRPr="00A75B1E">
        <w:rPr>
          <w:sz w:val="16"/>
        </w:rPr>
        <w:t xml:space="preserve">icts, and overall economic growth, yet is also home to corrosive criminal violence, permissive environments for illicit activities, and episodic political and social protests.62 </w:t>
      </w:r>
      <w:r w:rsidRPr="00A75B1E">
        <w:rPr>
          <w:rStyle w:val="StyleUnderline"/>
        </w:rPr>
        <w:t xml:space="preserve">The instability </w:t>
      </w:r>
      <w:r w:rsidRPr="00A75B1E">
        <w:rPr>
          <w:sz w:val="16"/>
        </w:rPr>
        <w:t xml:space="preserve">and non-traditional security challenges that General Kelly cites </w:t>
      </w:r>
      <w:r w:rsidRPr="00A75B1E">
        <w:rPr>
          <w:rStyle w:val="StyleUnderline"/>
        </w:rPr>
        <w:t>provide</w:t>
      </w:r>
      <w:r w:rsidRPr="00A75B1E">
        <w:rPr>
          <w:sz w:val="16"/>
        </w:rPr>
        <w:t xml:space="preserve"> potential </w:t>
      </w:r>
      <w:r w:rsidRPr="00A75B1E">
        <w:rPr>
          <w:rStyle w:val="StyleUnderline"/>
        </w:rPr>
        <w:t>opportunities for the</w:t>
      </w:r>
      <w:r w:rsidRPr="00A75B1E">
        <w:rPr>
          <w:sz w:val="16"/>
        </w:rPr>
        <w:t xml:space="preserve"> </w:t>
      </w:r>
      <w:r w:rsidRPr="00A75B1E">
        <w:rPr>
          <w:rStyle w:val="StyleUnderline"/>
        </w:rPr>
        <w:t>U</w:t>
      </w:r>
      <w:r w:rsidRPr="00A75B1E">
        <w:rPr>
          <w:sz w:val="16"/>
        </w:rPr>
        <w:t xml:space="preserve">nited </w:t>
      </w:r>
      <w:r w:rsidRPr="00A75B1E">
        <w:rPr>
          <w:rStyle w:val="StyleUnderline"/>
        </w:rPr>
        <w:t>S</w:t>
      </w:r>
      <w:r w:rsidRPr="00A75B1E">
        <w:rPr>
          <w:sz w:val="16"/>
        </w:rPr>
        <w:t xml:space="preserve">tates’ </w:t>
      </w:r>
      <w:r w:rsidRPr="00A75B1E">
        <w:rPr>
          <w:rStyle w:val="Emphasis"/>
        </w:rPr>
        <w:t>major rivals</w:t>
      </w:r>
      <w:r w:rsidRPr="00A75B1E">
        <w:rPr>
          <w:sz w:val="16"/>
        </w:rPr>
        <w:t xml:space="preserve"> </w:t>
      </w:r>
      <w:r w:rsidRPr="00A75B1E">
        <w:rPr>
          <w:rStyle w:val="Emphasis"/>
        </w:rPr>
        <w:t>to</w:t>
      </w:r>
      <w:r w:rsidRPr="00A75B1E">
        <w:rPr>
          <w:sz w:val="16"/>
        </w:rPr>
        <w:t xml:space="preserve"> (borrowing a term from Monroe’s declaration) “</w:t>
      </w:r>
      <w:r w:rsidRPr="00A75B1E">
        <w:rPr>
          <w:rStyle w:val="Emphasis"/>
        </w:rPr>
        <w:t>interpose</w:t>
      </w:r>
      <w:r w:rsidRPr="00A75B1E">
        <w:rPr>
          <w:sz w:val="16"/>
        </w:rPr>
        <w:t xml:space="preserve">” themselves </w:t>
      </w:r>
      <w:r w:rsidRPr="00A75B1E">
        <w:rPr>
          <w:rStyle w:val="Emphasis"/>
        </w:rPr>
        <w:t>into the region and</w:t>
      </w:r>
      <w:r w:rsidRPr="00A75B1E">
        <w:rPr>
          <w:sz w:val="16"/>
        </w:rPr>
        <w:t xml:space="preserve">, by so doing, </w:t>
      </w:r>
      <w:r w:rsidRPr="00A75B1E">
        <w:rPr>
          <w:rStyle w:val="Emphasis"/>
        </w:rPr>
        <w:t>threaten regional stability and U.S. security</w:t>
      </w:r>
      <w:r w:rsidRPr="00A75B1E">
        <w:rPr>
          <w:sz w:val="16"/>
        </w:rPr>
        <w:t xml:space="preserve">. Two discernible trends suggest that current and prospective </w:t>
      </w:r>
      <w:r w:rsidRPr="00A75B1E">
        <w:rPr>
          <w:rStyle w:val="Emphasis"/>
        </w:rPr>
        <w:t xml:space="preserve">Eurasian rivals </w:t>
      </w:r>
      <w:r w:rsidRPr="00A75B1E">
        <w:rPr>
          <w:rStyle w:val="StyleUnderline"/>
        </w:rPr>
        <w:t>could seek to exploit regional conditions</w:t>
      </w:r>
      <w:r w:rsidRPr="00A75B1E">
        <w:rPr>
          <w:sz w:val="16"/>
        </w:rPr>
        <w:t xml:space="preserve"> and dynamics </w:t>
      </w:r>
      <w:r w:rsidRPr="00A75B1E">
        <w:rPr>
          <w:rStyle w:val="StyleUnderline"/>
        </w:rPr>
        <w:t>in ways that could impose</w:t>
      </w:r>
      <w:r w:rsidRPr="00A75B1E">
        <w:rPr>
          <w:sz w:val="16"/>
        </w:rPr>
        <w:t xml:space="preserve"> </w:t>
      </w:r>
      <w:r w:rsidRPr="00A75B1E">
        <w:rPr>
          <w:rStyle w:val="StyleUnderline"/>
        </w:rPr>
        <w:t>immense costs on the</w:t>
      </w:r>
      <w:r w:rsidRPr="00A75B1E">
        <w:rPr>
          <w:sz w:val="16"/>
        </w:rPr>
        <w:t xml:space="preserve"> </w:t>
      </w:r>
      <w:r w:rsidRPr="00A75B1E">
        <w:rPr>
          <w:rStyle w:val="StyleUnderline"/>
        </w:rPr>
        <w:t>U</w:t>
      </w:r>
      <w:r w:rsidRPr="00A75B1E">
        <w:rPr>
          <w:sz w:val="16"/>
        </w:rPr>
        <w:t xml:space="preserve">nited </w:t>
      </w:r>
      <w:r w:rsidRPr="00A75B1E">
        <w:rPr>
          <w:rStyle w:val="StyleUnderline"/>
        </w:rPr>
        <w:t>S</w:t>
      </w:r>
      <w:r w:rsidRPr="00A75B1E">
        <w:rPr>
          <w:sz w:val="16"/>
        </w:rPr>
        <w:t xml:space="preserve">tates </w:t>
      </w:r>
      <w:r w:rsidRPr="00A75B1E">
        <w:rPr>
          <w:rStyle w:val="StyleUnderline"/>
        </w:rPr>
        <w:t xml:space="preserve">and </w:t>
      </w:r>
      <w:r w:rsidRPr="00A75B1E">
        <w:rPr>
          <w:rStyle w:val="Emphasis"/>
        </w:rPr>
        <w:t>divert</w:t>
      </w:r>
      <w:r w:rsidRPr="00A75B1E">
        <w:rPr>
          <w:sz w:val="16"/>
        </w:rPr>
        <w:t xml:space="preserve"> its </w:t>
      </w:r>
      <w:r w:rsidRPr="00A75B1E">
        <w:rPr>
          <w:rStyle w:val="Emphasis"/>
        </w:rPr>
        <w:t>attention</w:t>
      </w:r>
      <w:r w:rsidRPr="00A75B1E">
        <w:rPr>
          <w:sz w:val="16"/>
        </w:rPr>
        <w:t xml:space="preserve"> </w:t>
      </w:r>
      <w:r w:rsidRPr="00A75B1E">
        <w:rPr>
          <w:rStyle w:val="Emphasis"/>
        </w:rPr>
        <w:t>from</w:t>
      </w:r>
      <w:r w:rsidRPr="00A75B1E">
        <w:rPr>
          <w:sz w:val="16"/>
        </w:rPr>
        <w:t xml:space="preserve"> more </w:t>
      </w:r>
      <w:r w:rsidRPr="00A75B1E">
        <w:rPr>
          <w:rStyle w:val="Emphasis"/>
        </w:rPr>
        <w:t>distant theaters overseas</w:t>
      </w:r>
      <w:r w:rsidRPr="00A75B1E">
        <w:rPr>
          <w:sz w:val="16"/>
        </w:rPr>
        <w:t xml:space="preserve">. </w:t>
      </w:r>
      <w:r w:rsidRPr="00A75B1E">
        <w:rPr>
          <w:rStyle w:val="StyleUnderline"/>
        </w:rPr>
        <w:t xml:space="preserve">The first trend is </w:t>
      </w:r>
      <w:r w:rsidRPr="00A75B1E">
        <w:rPr>
          <w:rStyle w:val="Emphasis"/>
        </w:rPr>
        <w:t>a return to</w:t>
      </w:r>
      <w:r w:rsidRPr="00A75B1E">
        <w:rPr>
          <w:sz w:val="16"/>
        </w:rPr>
        <w:t xml:space="preserve"> </w:t>
      </w:r>
      <w:r w:rsidRPr="00A75B1E">
        <w:rPr>
          <w:rStyle w:val="Emphasis"/>
        </w:rPr>
        <w:t>a heightened level of competition among the “great powers”</w:t>
      </w:r>
      <w:r w:rsidRPr="00A75B1E">
        <w:rPr>
          <w:sz w:val="10"/>
          <w:szCs w:val="10"/>
        </w:rPr>
        <w:t xml:space="preserve"> following two decades of U.S. dominance. The second trend concerns the growing cost of projecting power by traditional military means due to the proliferation of “anti-access/area-denial” (A2/AD) capabilities in general, and precision-guided munitions (PGMs) in particular. These trends suggest that, despite a possible decline in relative U.S. power, external forces will continue to </w:t>
      </w:r>
      <w:r w:rsidRPr="00A75B1E">
        <w:rPr>
          <w:rFonts w:eastAsia="Calibri" w:hint="eastAsia"/>
          <w:sz w:val="10"/>
          <w:szCs w:val="10"/>
        </w:rPr>
        <w:t>􀂿</w:t>
      </w:r>
      <w:r w:rsidRPr="00A75B1E">
        <w:rPr>
          <w:sz w:val="10"/>
          <w:szCs w:val="10"/>
        </w:rPr>
        <w:t>nd it beyond their means to threaten the hemisphere through traditional forms of power projection. Far more likely is a return of a competition similar to that which the United States engaged in with the Soviet Union during the Cold War. During that period both powers sought to avoid direct con</w:t>
      </w:r>
      <w:r w:rsidRPr="00A75B1E">
        <w:rPr>
          <w:rFonts w:eastAsia="Calibri" w:hint="eastAsia"/>
          <w:sz w:val="10"/>
          <w:szCs w:val="10"/>
        </w:rPr>
        <w:t>􀃀</w:t>
      </w:r>
      <w:r w:rsidRPr="00A75B1E">
        <w:rPr>
          <w:sz w:val="10"/>
          <w:szCs w:val="10"/>
        </w:rPr>
        <w:t>ict with the other, given the risks of escalation to nuclear con</w:t>
      </w:r>
      <w:r w:rsidRPr="00A75B1E">
        <w:rPr>
          <w:rFonts w:eastAsia="Calibri" w:hint="eastAsia"/>
          <w:sz w:val="10"/>
          <w:szCs w:val="10"/>
        </w:rPr>
        <w:t>􀃀</w:t>
      </w:r>
      <w:r w:rsidRPr="00A75B1E">
        <w:rPr>
          <w:sz w:val="10"/>
          <w:szCs w:val="10"/>
        </w:rPr>
        <w:t xml:space="preserve">ict. Instead each focused primarily on gaining an advantage over the other through the employment of client states and non-state groups as proxies. Proxies were employed for reasons other than avoiding a direct clash, such as gaining positional advantage (e.g., enabling the sponsor to establish bases in its country, as the Soviets did in Cuba). Proxies were also employed as a means of diverting a rival’s attention from what was considered the key region of the competition and to impose disproportionate costs on a rival (e.g., Moscow’s support of </w:t>
      </w:r>
      <w:r w:rsidRPr="00A75B1E">
        <w:rPr>
          <w:rFonts w:eastAsia="Calibri" w:hint="eastAsia"/>
          <w:sz w:val="10"/>
          <w:szCs w:val="10"/>
        </w:rPr>
        <w:t>􀀱</w:t>
      </w:r>
      <w:r w:rsidRPr="00A75B1E">
        <w:rPr>
          <w:sz w:val="10"/>
          <w:szCs w:val="10"/>
        </w:rPr>
        <w:t>orth Vietnam as a means of drawing o</w:t>
      </w:r>
      <w:r w:rsidRPr="00A75B1E">
        <w:rPr>
          <w:rFonts w:eastAsia="Calibri" w:hint="eastAsia"/>
          <w:sz w:val="10"/>
          <w:szCs w:val="10"/>
        </w:rPr>
        <w:t>􀌆</w:t>
      </w:r>
      <w:r w:rsidRPr="00A75B1E">
        <w:rPr>
          <w:sz w:val="10"/>
          <w:szCs w:val="10"/>
        </w:rPr>
        <w:t xml:space="preserve"> U.S. resources from Europe). This chapter outlines trends in the Western Hemisphere security environment that outside powers may seek to exploit to advance their objectives in ways that threaten regional stability and U.S. security. This is followed by a discussion of how these external powers might proceed to do so. Seeds of Instability Crime, Illicit Networks, and Under-Governed Areas Latin America has a long history of banditry, smuggling, and organized crime. As in the case of Pancho Villa and the 1916-1917 Punitive Expedition, these activities have occasionally risen to a level at which they in</w:t>
      </w:r>
      <w:r w:rsidRPr="00A75B1E">
        <w:rPr>
          <w:rFonts w:eastAsia="Calibri" w:hint="eastAsia"/>
          <w:sz w:val="10"/>
          <w:szCs w:val="10"/>
        </w:rPr>
        <w:t>􀃀</w:t>
      </w:r>
      <w:r w:rsidRPr="00A75B1E">
        <w:rPr>
          <w:sz w:val="10"/>
          <w:szCs w:val="10"/>
        </w:rPr>
        <w:t>uence U.S. national security calculations. Rarely, however, have these activities been as pervasive and destabilizing as they are today. Although a wide variety of illicit activity occurs in Latin America, criminal organizations conducting drug tra</w:t>
      </w:r>
      <w:r w:rsidRPr="00A75B1E">
        <w:rPr>
          <w:rFonts w:eastAsia="Calibri" w:hint="eastAsia"/>
          <w:sz w:val="10"/>
          <w:szCs w:val="10"/>
        </w:rPr>
        <w:t>􀌇</w:t>
      </w:r>
      <w:r w:rsidRPr="00A75B1E">
        <w:rPr>
          <w:sz w:val="10"/>
          <w:szCs w:val="10"/>
        </w:rPr>
        <w:t xml:space="preserve">cking are the dominant forces in the Latin American underworld today, accounting for roughly </w:t>
      </w:r>
      <w:r w:rsidRPr="00A75B1E">
        <w:rPr>
          <w:rFonts w:eastAsia="Calibri" w:hint="eastAsia"/>
          <w:sz w:val="10"/>
          <w:szCs w:val="10"/>
        </w:rPr>
        <w:t>􀀇􀀗</w:t>
      </w:r>
      <w:r w:rsidRPr="00A75B1E">
        <w:rPr>
          <w:sz w:val="10"/>
          <w:szCs w:val="10"/>
        </w:rPr>
        <w:t xml:space="preserve">0 billion per year63 of an estimated </w:t>
      </w:r>
      <w:r w:rsidRPr="00A75B1E">
        <w:rPr>
          <w:rFonts w:eastAsia="Calibri" w:hint="eastAsia"/>
          <w:sz w:val="10"/>
          <w:szCs w:val="10"/>
        </w:rPr>
        <w:t>􀀇</w:t>
      </w:r>
      <w:r w:rsidRPr="00A75B1E">
        <w:rPr>
          <w:sz w:val="10"/>
          <w:szCs w:val="10"/>
        </w:rPr>
        <w:t>100 billion in annual illicit trade.6</w:t>
      </w:r>
      <w:r w:rsidRPr="00A75B1E">
        <w:rPr>
          <w:rFonts w:eastAsia="Calibri" w:hint="eastAsia"/>
          <w:sz w:val="10"/>
          <w:szCs w:val="10"/>
        </w:rPr>
        <w:t>􀀗</w:t>
      </w:r>
      <w:r w:rsidRPr="00A75B1E">
        <w:rPr>
          <w:sz w:val="10"/>
          <w:szCs w:val="10"/>
        </w:rPr>
        <w:t xml:space="preserve"> Since the Colombian cartels were dismantled in the 1990s, this lucrative trade has been dominated by powerful Mexican cartels whose operations extend across the length and breadth of Mexico, as well as up the supply chain into the cocaine-producing regions of the Andean Ridge and through their wholesale and retail drug distribution networks across the United States.65 The cartels, along with countless smaller criminal organizations, comprise what the head of SOUTHCOM has described as, </w:t>
      </w:r>
      <w:r w:rsidRPr="00A75B1E">
        <w:rPr>
          <w:rFonts w:eastAsia="Calibri" w:hint="eastAsia"/>
          <w:sz w:val="10"/>
          <w:szCs w:val="10"/>
        </w:rPr>
        <w:t>􀀾</w:t>
      </w:r>
      <w:r w:rsidRPr="00A75B1E">
        <w:rPr>
          <w:sz w:val="10"/>
          <w:szCs w:val="10"/>
        </w:rPr>
        <w:t>a</w:t>
      </w:r>
      <w:r w:rsidRPr="00A75B1E">
        <w:rPr>
          <w:rFonts w:eastAsia="Calibri" w:hint="eastAsia"/>
          <w:sz w:val="10"/>
          <w:szCs w:val="10"/>
        </w:rPr>
        <w:t>􀁀</w:t>
      </w:r>
      <w:r w:rsidRPr="00A75B1E">
        <w:rPr>
          <w:sz w:val="10"/>
          <w:szCs w:val="10"/>
        </w:rPr>
        <w:t>n interconnected system of arteries that traverse the entire Western Hemisphere, stretching across the Atlantic and Paci</w:t>
      </w:r>
      <w:r w:rsidRPr="00A75B1E">
        <w:rPr>
          <w:rFonts w:eastAsia="Calibri" w:hint="eastAsia"/>
          <w:sz w:val="10"/>
          <w:szCs w:val="10"/>
        </w:rPr>
        <w:t>􀂿</w:t>
      </w:r>
      <w:r w:rsidRPr="00A75B1E">
        <w:rPr>
          <w:sz w:val="10"/>
          <w:szCs w:val="10"/>
        </w:rPr>
        <w:t xml:space="preserve">c, through the Caribbean, and up and down </w:t>
      </w:r>
      <w:r w:rsidRPr="00A75B1E">
        <w:rPr>
          <w:rFonts w:eastAsia="Calibri" w:hint="eastAsia"/>
          <w:sz w:val="10"/>
          <w:szCs w:val="10"/>
        </w:rPr>
        <w:t>􀀱</w:t>
      </w:r>
      <w:r w:rsidRPr="00A75B1E">
        <w:rPr>
          <w:sz w:val="10"/>
          <w:szCs w:val="10"/>
        </w:rPr>
        <w:t xml:space="preserve">orth, South, and Central America . . . </w:t>
      </w:r>
      <w:r w:rsidRPr="00A75B1E">
        <w:rPr>
          <w:rFonts w:eastAsia="Calibri" w:hint="eastAsia"/>
          <w:sz w:val="10"/>
          <w:szCs w:val="10"/>
        </w:rPr>
        <w:t>􀀾</w:t>
      </w:r>
      <w:r w:rsidRPr="00A75B1E">
        <w:rPr>
          <w:sz w:val="10"/>
          <w:szCs w:val="10"/>
        </w:rPr>
        <w:t>a</w:t>
      </w:r>
      <w:r w:rsidRPr="00A75B1E">
        <w:rPr>
          <w:rFonts w:eastAsia="Calibri" w:hint="eastAsia"/>
          <w:sz w:val="10"/>
          <w:szCs w:val="10"/>
        </w:rPr>
        <w:t>􀁀</w:t>
      </w:r>
      <w:r w:rsidRPr="00A75B1E">
        <w:rPr>
          <w:sz w:val="10"/>
          <w:szCs w:val="10"/>
        </w:rPr>
        <w:t xml:space="preserve"> vast system of illicit pathways </w:t>
      </w:r>
      <w:r w:rsidRPr="00A75B1E">
        <w:rPr>
          <w:rFonts w:eastAsia="Calibri" w:hint="eastAsia"/>
          <w:sz w:val="10"/>
          <w:szCs w:val="10"/>
        </w:rPr>
        <w:t>􀀾</w:t>
      </w:r>
      <w:r w:rsidRPr="00A75B1E">
        <w:rPr>
          <w:sz w:val="10"/>
          <w:szCs w:val="10"/>
        </w:rPr>
        <w:t>that is used</w:t>
      </w:r>
      <w:r w:rsidRPr="00A75B1E">
        <w:rPr>
          <w:rFonts w:eastAsia="Calibri" w:hint="eastAsia"/>
          <w:sz w:val="10"/>
          <w:szCs w:val="10"/>
        </w:rPr>
        <w:t>􀁀</w:t>
      </w:r>
      <w:r w:rsidRPr="00A75B1E">
        <w:rPr>
          <w:sz w:val="10"/>
          <w:szCs w:val="10"/>
        </w:rPr>
        <w:t xml:space="preserve"> to move tons of drugs, thousands of people, and countless weapons into and out of the United States, Europe, and Africa with an e</w:t>
      </w:r>
      <w:r w:rsidRPr="00A75B1E">
        <w:rPr>
          <w:rFonts w:eastAsia="Calibri" w:hint="eastAsia"/>
          <w:sz w:val="10"/>
          <w:szCs w:val="10"/>
        </w:rPr>
        <w:t>􀌇</w:t>
      </w:r>
      <w:r w:rsidRPr="00A75B1E">
        <w:rPr>
          <w:sz w:val="10"/>
          <w:szCs w:val="10"/>
        </w:rPr>
        <w:t>ciency, payload, and gross pro</w:t>
      </w:r>
      <w:r w:rsidRPr="00A75B1E">
        <w:rPr>
          <w:rFonts w:eastAsia="Calibri" w:hint="eastAsia"/>
          <w:sz w:val="10"/>
          <w:szCs w:val="10"/>
        </w:rPr>
        <w:t>􀂿</w:t>
      </w:r>
      <w:r w:rsidRPr="00A75B1E">
        <w:rPr>
          <w:sz w:val="10"/>
          <w:szCs w:val="10"/>
        </w:rPr>
        <w:t>t any global transportation company would envy.66 That being said, the drug tra</w:t>
      </w:r>
      <w:r w:rsidRPr="00A75B1E">
        <w:rPr>
          <w:rFonts w:eastAsia="Calibri" w:hint="eastAsia"/>
          <w:sz w:val="10"/>
          <w:szCs w:val="10"/>
        </w:rPr>
        <w:t>􀌇</w:t>
      </w:r>
      <w:r w:rsidRPr="00A75B1E">
        <w:rPr>
          <w:sz w:val="10"/>
          <w:szCs w:val="10"/>
        </w:rPr>
        <w:t xml:space="preserve">cking underworld is by no means a monolithic entity or cooperative alliance. Rather, it is a fractious and brutally competitive business in which rival entities are constantly and literally </w:t>
      </w:r>
      <w:r w:rsidRPr="00A75B1E">
        <w:rPr>
          <w:rFonts w:eastAsia="Calibri" w:hint="eastAsia"/>
          <w:sz w:val="10"/>
          <w:szCs w:val="10"/>
        </w:rPr>
        <w:t>􀂿</w:t>
      </w:r>
      <w:r w:rsidRPr="00A75B1E">
        <w:rPr>
          <w:sz w:val="10"/>
          <w:szCs w:val="10"/>
        </w:rPr>
        <w:t xml:space="preserve">ghting to maximize their share of the drug trade and for control of the critical transshipment points, or plazas, through which it </w:t>
      </w:r>
      <w:r w:rsidRPr="00A75B1E">
        <w:rPr>
          <w:rFonts w:eastAsia="Calibri" w:hint="eastAsia"/>
          <w:sz w:val="10"/>
          <w:szCs w:val="10"/>
        </w:rPr>
        <w:t>􀃀</w:t>
      </w:r>
      <w:r w:rsidRPr="00A75B1E">
        <w:rPr>
          <w:sz w:val="10"/>
          <w:szCs w:val="10"/>
        </w:rPr>
        <w:t>ows. To attack their competitor’s operations and protect their own operations from rivals and the Mexican government’s crackdown that began in 2006, the cartels have built up larger, better armed, and more ruthless forces of hired gunmen known as sicarios. Using the billions of dollars generated by their illicit activities, they have acquired weapons and equipment formerly reserved for state armies or state-sponsored insurgent groups, including body armor, assault ri</w:t>
      </w:r>
      <w:r w:rsidRPr="00A75B1E">
        <w:rPr>
          <w:rFonts w:eastAsia="Calibri" w:hint="eastAsia"/>
          <w:sz w:val="10"/>
          <w:szCs w:val="10"/>
        </w:rPr>
        <w:t>􀃀</w:t>
      </w:r>
      <w:r w:rsidRPr="00A75B1E">
        <w:rPr>
          <w:sz w:val="10"/>
          <w:szCs w:val="10"/>
        </w:rPr>
        <w:t>es, machine guns, grenades, landmines, anti-tank rockets, mortars, car bombs, armored vehicles, helicopters, transport planes, and—perhaps most remarkably—long-range submersibles.67 The cartels’ pro</w:t>
      </w:r>
      <w:r w:rsidRPr="00A75B1E">
        <w:rPr>
          <w:rFonts w:eastAsia="Calibri" w:hint="eastAsia"/>
          <w:sz w:val="10"/>
          <w:szCs w:val="10"/>
        </w:rPr>
        <w:t>􀂿</w:t>
      </w:r>
      <w:r w:rsidRPr="00A75B1E">
        <w:rPr>
          <w:sz w:val="10"/>
          <w:szCs w:val="10"/>
        </w:rPr>
        <w:t>ts have also enabled them to hire former police and military personnel, including members of several countries’ elite special operations units68 and, in several cases, active and former members of the U.S. military.69 These personnel bring with them—and can provide to the cartels—a level of training and tactical pro</w:t>
      </w:r>
      <w:r w:rsidRPr="00A75B1E">
        <w:rPr>
          <w:rFonts w:eastAsia="Calibri" w:hint="eastAsia"/>
          <w:sz w:val="10"/>
          <w:szCs w:val="10"/>
        </w:rPr>
        <w:t>􀂿</w:t>
      </w:r>
      <w:r w:rsidRPr="00A75B1E">
        <w:rPr>
          <w:sz w:val="10"/>
          <w:szCs w:val="10"/>
        </w:rPr>
        <w:t>ciency that can be equal or superior to those of the government forces they face. As a result of this pro</w:t>
      </w:r>
      <w:r w:rsidRPr="00A75B1E">
        <w:rPr>
          <w:rFonts w:eastAsia="Calibri" w:hint="eastAsia"/>
          <w:sz w:val="10"/>
          <w:szCs w:val="10"/>
        </w:rPr>
        <w:t>􀂿</w:t>
      </w:r>
      <w:r w:rsidRPr="00A75B1E">
        <w:rPr>
          <w:sz w:val="10"/>
          <w:szCs w:val="10"/>
        </w:rPr>
        <w:t>ciency and the military-grade weapons possessed by the cartels, more than 2,500 Mexican police o</w:t>
      </w:r>
      <w:r w:rsidRPr="00A75B1E">
        <w:rPr>
          <w:rFonts w:eastAsia="Calibri" w:hint="eastAsia"/>
          <w:sz w:val="10"/>
          <w:szCs w:val="10"/>
        </w:rPr>
        <w:t>􀌇</w:t>
      </w:r>
      <w:r w:rsidRPr="00A75B1E">
        <w:rPr>
          <w:sz w:val="10"/>
          <w:szCs w:val="10"/>
        </w:rPr>
        <w:t>cers and 200 military personnel were killed in confrontations with organized crime forces between 2008 and 2012 along with tens of thousands of civilians.70 In the poorer states of Central America, state security forces operate at an even greater disadvantage.71 While their paramilitary forces enable the cartels to dominate entire cities and large remote areas through force and intimidation, they are not the only tool available. The cartels also leverage their immense wealth to buy the silence or support of police and government o</w:t>
      </w:r>
      <w:r w:rsidRPr="00A75B1E">
        <w:rPr>
          <w:rFonts w:eastAsia="Calibri" w:hint="eastAsia"/>
          <w:sz w:val="10"/>
          <w:szCs w:val="10"/>
        </w:rPr>
        <w:t>􀌇</w:t>
      </w:r>
      <w:r w:rsidRPr="00A75B1E">
        <w:rPr>
          <w:sz w:val="10"/>
          <w:szCs w:val="10"/>
        </w:rPr>
        <w:t xml:space="preserve">cials who are often presented with a choice between plata o plomo—“silver or lead.” According to the head of the Mexican Federal Police, around 2010 the cartels were spending an estimated </w:t>
      </w:r>
      <w:r w:rsidRPr="00A75B1E">
        <w:rPr>
          <w:rFonts w:eastAsia="Calibri" w:hint="eastAsia"/>
          <w:sz w:val="10"/>
          <w:szCs w:val="10"/>
        </w:rPr>
        <w:t>􀀇</w:t>
      </w:r>
      <w:r w:rsidRPr="00A75B1E">
        <w:rPr>
          <w:sz w:val="10"/>
          <w:szCs w:val="10"/>
        </w:rPr>
        <w:t>100 million each month on bribes to police.72 By buying o</w:t>
      </w:r>
      <w:r w:rsidRPr="00A75B1E">
        <w:rPr>
          <w:rFonts w:eastAsia="Calibri" w:hint="eastAsia"/>
          <w:sz w:val="10"/>
          <w:szCs w:val="10"/>
        </w:rPr>
        <w:t>􀌆</w:t>
      </w:r>
      <w:r w:rsidRPr="00A75B1E">
        <w:rPr>
          <w:sz w:val="10"/>
          <w:szCs w:val="10"/>
        </w:rPr>
        <w:t xml:space="preserve"> o</w:t>
      </w:r>
      <w:r w:rsidRPr="00A75B1E">
        <w:rPr>
          <w:rFonts w:eastAsia="Calibri" w:hint="eastAsia"/>
          <w:sz w:val="10"/>
          <w:szCs w:val="10"/>
        </w:rPr>
        <w:t>􀌇</w:t>
      </w:r>
      <w:r w:rsidRPr="00A75B1E">
        <w:rPr>
          <w:sz w:val="10"/>
          <w:szCs w:val="10"/>
        </w:rPr>
        <w:t>cials—and torturing or killing those who cannot be corrupted—the cartels have greatly undermined the e</w:t>
      </w:r>
      <w:r w:rsidRPr="00A75B1E">
        <w:rPr>
          <w:rFonts w:eastAsia="Calibri" w:hint="eastAsia"/>
          <w:sz w:val="10"/>
          <w:szCs w:val="10"/>
        </w:rPr>
        <w:t>􀌆</w:t>
      </w:r>
      <w:r w:rsidRPr="00A75B1E">
        <w:rPr>
          <w:sz w:val="10"/>
          <w:szCs w:val="10"/>
        </w:rPr>
        <w:t>ectiveness of national government forces in general and local police in particular. This, in turn, has undermined the con</w:t>
      </w:r>
      <w:r w:rsidRPr="00A75B1E">
        <w:rPr>
          <w:rFonts w:eastAsia="Calibri" w:hint="eastAsia"/>
          <w:sz w:val="10"/>
          <w:szCs w:val="10"/>
        </w:rPr>
        <w:t>􀂿</w:t>
      </w:r>
      <w:r w:rsidRPr="00A75B1E">
        <w:rPr>
          <w:sz w:val="10"/>
          <w:szCs w:val="10"/>
        </w:rPr>
        <w:t>dence of the population in their government’s willingness and ability to protect them. Through these means and methods the cartels have gained a substantial degree of de facto control over many urban and rural areas across Mexico, including major cities and large swathes of territory along the U.S.-Mexico border. In many of these crime-ridden areas the loss of con</w:t>
      </w:r>
      <w:r w:rsidRPr="00A75B1E">
        <w:rPr>
          <w:rFonts w:eastAsia="Calibri" w:hint="eastAsia"/>
          <w:sz w:val="10"/>
          <w:szCs w:val="10"/>
        </w:rPr>
        <w:t>􀂿</w:t>
      </w:r>
      <w:r w:rsidRPr="00A75B1E">
        <w:rPr>
          <w:sz w:val="10"/>
          <w:szCs w:val="10"/>
        </w:rPr>
        <w:t>dence in the government and police has prompted the formation of vigilante militias, presenting an additional challenge to government control.73 Meanwhile, in the “northern triangle” of Central America (the area comprising Guatemala, Honduras, and El Salvador through which the cartels transship almost all cocaine bound for Mexico and the United States) the situation is even more dire. Approximately 90 percent of crimes in this area go unpunished, while in Guatemala roughly half the country’s territory is e</w:t>
      </w:r>
      <w:r w:rsidRPr="00A75B1E">
        <w:rPr>
          <w:rFonts w:eastAsia="Calibri" w:hint="eastAsia"/>
          <w:sz w:val="10"/>
          <w:szCs w:val="10"/>
        </w:rPr>
        <w:t>􀌆</w:t>
      </w:r>
      <w:r w:rsidRPr="00A75B1E">
        <w:rPr>
          <w:sz w:val="10"/>
          <w:szCs w:val="10"/>
        </w:rPr>
        <w:t>ectively under drug tra</w:t>
      </w:r>
      <w:r w:rsidRPr="00A75B1E">
        <w:rPr>
          <w:rFonts w:eastAsia="Calibri" w:hint="eastAsia"/>
          <w:sz w:val="10"/>
          <w:szCs w:val="10"/>
        </w:rPr>
        <w:t>􀌇</w:t>
      </w:r>
      <w:r w:rsidRPr="00A75B1E">
        <w:rPr>
          <w:sz w:val="10"/>
          <w:szCs w:val="10"/>
        </w:rPr>
        <w:t>ckers’ control.7</w:t>
      </w:r>
      <w:r w:rsidRPr="00A75B1E">
        <w:rPr>
          <w:rFonts w:eastAsia="Calibri" w:hint="eastAsia"/>
          <w:sz w:val="10"/>
          <w:szCs w:val="10"/>
        </w:rPr>
        <w:t>􀀗</w:t>
      </w:r>
      <w:r w:rsidRPr="00A75B1E">
        <w:rPr>
          <w:sz w:val="10"/>
          <w:szCs w:val="10"/>
        </w:rPr>
        <w:t xml:space="preserve"> Further south, similar pockets of lawlessness exist in coca-growing areas in Colombia, Venezuela, Ecuador, Peru, and Bolivia. In Colombia and along its borders with Venezuela, Ecuador, and Peru, much of the coca-growing territory remains under the control of the Revolutionary Armed Forces of Colombia, or FARC. A guerrilla organization founded in the 1960s as a Marxist-Leninist revolutionary movement dedicated to the overthrow of the Colombian government, the FARC embraced coca growing in the 1990s as a means of funding its operations and has subsequently evolved into a hybrid mix of left-wing insurgent group and pro</w:t>
      </w:r>
      <w:r w:rsidRPr="00A75B1E">
        <w:rPr>
          <w:rFonts w:eastAsia="Calibri" w:hint="eastAsia"/>
          <w:sz w:val="10"/>
          <w:szCs w:val="10"/>
        </w:rPr>
        <w:t>􀂿</w:t>
      </w:r>
      <w:r w:rsidRPr="00A75B1E">
        <w:rPr>
          <w:sz w:val="10"/>
          <w:szCs w:val="10"/>
        </w:rPr>
        <w:t xml:space="preserve">t-driven cartel.76 This hybrid nature has facilitated cooperation between the FARC and ideological sympathizers like the Bolivarian Alliance, Hezbollah, Al Qaeda in the Islamic Maghreb, and other extremist groups77 as well as with purely criminal organizations like the Mexican cartels. Although the FARC has been greatly weakened over the past decade and no longer poses the existential threat to the Colombian government that it once did, it remains </w:t>
      </w:r>
      <w:r w:rsidRPr="00A75B1E">
        <w:rPr>
          <w:rFonts w:eastAsia="Calibri" w:hint="eastAsia"/>
          <w:sz w:val="10"/>
          <w:szCs w:val="10"/>
        </w:rPr>
        <w:t>􀂿</w:t>
      </w:r>
      <w:r w:rsidRPr="00A75B1E">
        <w:rPr>
          <w:sz w:val="10"/>
          <w:szCs w:val="10"/>
        </w:rPr>
        <w:t>rmly in control of large tracts of coca-producing jungle, mostly straddling the borders between Colombia and FARC supporters Venezuela and Ecuador. In summary, organized crime elements have exploited under-governed areas to establish zones under their de facto control. In so doing they pose a signi</w:t>
      </w:r>
      <w:r w:rsidRPr="00A75B1E">
        <w:rPr>
          <w:rFonts w:eastAsia="Calibri" w:hint="eastAsia"/>
          <w:sz w:val="10"/>
          <w:szCs w:val="10"/>
        </w:rPr>
        <w:t>􀂿</w:t>
      </w:r>
      <w:r w:rsidRPr="00A75B1E">
        <w:rPr>
          <w:sz w:val="10"/>
          <w:szCs w:val="10"/>
        </w:rPr>
        <w:t xml:space="preserve">cant and growing threat to regional security in general and U.S. interests in particular. As SOUTHCOM commander General Kelly recently observed: </w:t>
      </w:r>
      <w:r w:rsidRPr="00A75B1E">
        <w:rPr>
          <w:rFonts w:eastAsia="Calibri" w:hint="eastAsia"/>
          <w:sz w:val="10"/>
          <w:szCs w:val="10"/>
        </w:rPr>
        <w:t>􀀾</w:t>
      </w:r>
      <w:r w:rsidRPr="00A75B1E">
        <w:rPr>
          <w:sz w:val="10"/>
          <w:szCs w:val="10"/>
        </w:rPr>
        <w:t>T</w:t>
      </w:r>
      <w:r w:rsidRPr="00A75B1E">
        <w:rPr>
          <w:rFonts w:eastAsia="Calibri" w:hint="eastAsia"/>
          <w:sz w:val="10"/>
          <w:szCs w:val="10"/>
        </w:rPr>
        <w:t>􀁀</w:t>
      </w:r>
      <w:r w:rsidRPr="00A75B1E">
        <w:rPr>
          <w:sz w:val="10"/>
          <w:szCs w:val="10"/>
        </w:rPr>
        <w:t>he proximity of the U.S. homeland to criminally governed spaces is a vulnerability with direct implications for U.S. national security. I am also troubled by the signi</w:t>
      </w:r>
      <w:r w:rsidRPr="00A75B1E">
        <w:rPr>
          <w:rFonts w:eastAsia="Calibri" w:hint="eastAsia"/>
          <w:sz w:val="10"/>
          <w:szCs w:val="10"/>
        </w:rPr>
        <w:t>􀂿</w:t>
      </w:r>
      <w:r w:rsidRPr="00A75B1E">
        <w:rPr>
          <w:sz w:val="10"/>
          <w:szCs w:val="10"/>
        </w:rPr>
        <w:t xml:space="preserve">cant criminal capabilities that are available </w:t>
      </w:r>
      <w:r w:rsidRPr="00A75B1E">
        <w:rPr>
          <w:rFonts w:eastAsia="Calibri" w:hint="eastAsia"/>
          <w:sz w:val="10"/>
          <w:szCs w:val="10"/>
        </w:rPr>
        <w:t>􀀾</w:t>
      </w:r>
      <w:r w:rsidRPr="00A75B1E">
        <w:rPr>
          <w:sz w:val="10"/>
          <w:szCs w:val="10"/>
        </w:rPr>
        <w:t>within them</w:t>
      </w:r>
      <w:r w:rsidRPr="00A75B1E">
        <w:rPr>
          <w:rFonts w:eastAsia="Calibri" w:hint="eastAsia"/>
          <w:sz w:val="10"/>
          <w:szCs w:val="10"/>
        </w:rPr>
        <w:t>􀁀</w:t>
      </w:r>
      <w:r w:rsidRPr="00A75B1E">
        <w:rPr>
          <w:sz w:val="10"/>
          <w:szCs w:val="10"/>
        </w:rPr>
        <w:t xml:space="preserve"> to anyone—for a price. Transnational criminal organizations have access to key facilitators who specialize in document forgery, trade-based money laundering, weapons procurement, and human smuggling, including the smuggling of special interest aliens. This criminal expertise and the ability to move people, products, and funds are skills that can be exploited by a variety of malign actors, including terrorists.78 Hezbollah and the Bolivarian Alliance Hezbollah in Latin America </w:t>
      </w:r>
      <w:r w:rsidRPr="00A75B1E">
        <w:rPr>
          <w:rFonts w:eastAsia="Calibri" w:hint="eastAsia"/>
          <w:sz w:val="10"/>
          <w:szCs w:val="10"/>
        </w:rPr>
        <w:t>􀀱</w:t>
      </w:r>
      <w:r w:rsidRPr="00A75B1E">
        <w:rPr>
          <w:sz w:val="10"/>
          <w:szCs w:val="10"/>
        </w:rPr>
        <w:t xml:space="preserve">on-state entities recognized by the U.S. as terrorist organizations also operate in the region, most notably Lebanon-based Hezbollah, an Iranian client group. Hezbollah maintains an active presence in the tri-border area (TBA) of South America— the nexus of Argentina, Brazil, and Paraguay—stretching back to the 1980s. The TBA has traditionally been under-governed and is known by some as “the United </w:t>
      </w:r>
      <w:r w:rsidRPr="00A75B1E">
        <w:rPr>
          <w:rFonts w:eastAsia="Calibri" w:hint="eastAsia"/>
          <w:sz w:val="10"/>
          <w:szCs w:val="10"/>
        </w:rPr>
        <w:t>􀀱</w:t>
      </w:r>
      <w:r w:rsidRPr="00A75B1E">
        <w:rPr>
          <w:sz w:val="10"/>
          <w:szCs w:val="10"/>
        </w:rPr>
        <w:t xml:space="preserve">ations of crime.”79 Eight syndicate groups facilitate this activity in South America’s so-called “Southern Cone,” overseeing legitimate businesses along with a wide range of illegal activities to include money laundering, drug and arms traf- </w:t>
      </w:r>
      <w:r w:rsidRPr="00A75B1E">
        <w:rPr>
          <w:rFonts w:eastAsia="Calibri" w:hint="eastAsia"/>
          <w:sz w:val="10"/>
          <w:szCs w:val="10"/>
        </w:rPr>
        <w:t>􀂿</w:t>
      </w:r>
      <w:r w:rsidRPr="00A75B1E">
        <w:rPr>
          <w:sz w:val="10"/>
          <w:szCs w:val="10"/>
        </w:rPr>
        <w:t>cking, identity theft and false identi</w:t>
      </w:r>
      <w:r w:rsidRPr="00A75B1E">
        <w:rPr>
          <w:rFonts w:eastAsia="Calibri" w:hint="eastAsia"/>
          <w:sz w:val="10"/>
          <w:szCs w:val="10"/>
        </w:rPr>
        <w:t>􀂿</w:t>
      </w:r>
      <w:r w:rsidRPr="00A75B1E">
        <w:rPr>
          <w:sz w:val="10"/>
          <w:szCs w:val="10"/>
        </w:rPr>
        <w:t xml:space="preserve">cation documents, counterfeiting currency and intellectual property, and smuggling. </w:t>
      </w:r>
      <w:r w:rsidRPr="00A75B1E">
        <w:rPr>
          <w:rFonts w:eastAsia="Calibri" w:hint="eastAsia"/>
          <w:sz w:val="10"/>
          <w:szCs w:val="10"/>
        </w:rPr>
        <w:t>􀀱</w:t>
      </w:r>
      <w:r w:rsidRPr="00A75B1E">
        <w:rPr>
          <w:sz w:val="10"/>
          <w:szCs w:val="10"/>
        </w:rPr>
        <w:t xml:space="preserve">ot surprisingly they are linked to organized crime and to non-state insurgent and terrorist groups, such as the FARC.80 Estimates are that over </w:t>
      </w:r>
      <w:r w:rsidRPr="00A75B1E">
        <w:rPr>
          <w:rFonts w:eastAsia="Calibri" w:hint="eastAsia"/>
          <w:sz w:val="10"/>
          <w:szCs w:val="10"/>
        </w:rPr>
        <w:t>􀀇</w:t>
      </w:r>
      <w:r w:rsidRPr="00A75B1E">
        <w:rPr>
          <w:sz w:val="10"/>
          <w:szCs w:val="10"/>
        </w:rPr>
        <w:t>12 billion in illicit transactions are conducted per year, a sum exceeding Paraguay’s entire GDP by a substantial amount.81 Hezbollah achieved notoriety in the region in 1992 when it bombed the Israeli embassy in Argentina. This was followed with the bombing of the AMIA Jewish community center in Buenos Aires two years later. Like many other terrorist organizations, as Hezbollah expanded it established relationships with drug cartels82 that it supports in a variety of ways. For example, the cartels have enlisted Hezbollah, known for its tunnel construction along the Israeli border, for help in improving their tunnels along the U.S.-Mexican border. In 2008, Hezbollah helped broker a deal in which one of Mexico’s major drug cartels, Sinaloa, sent members to Iran for weapons and explosives training via Venezuela using Venezuelan travel documents. 83 As the locus of the drug trade and other illegal cartel activities moved north into Central America and Mexico, Hezbollah has sought to move with it with mixed success. In October 2011, Hezbollah was linked to the e</w:t>
      </w:r>
      <w:r w:rsidRPr="00A75B1E">
        <w:rPr>
          <w:rFonts w:eastAsia="Calibri" w:hint="eastAsia"/>
          <w:sz w:val="10"/>
          <w:szCs w:val="10"/>
        </w:rPr>
        <w:t>􀌆</w:t>
      </w:r>
      <w:r w:rsidRPr="00A75B1E">
        <w:rPr>
          <w:sz w:val="10"/>
          <w:szCs w:val="10"/>
        </w:rPr>
        <w:t>orts of an Iranian-American to conspire with Iranian agents to assassinate the Saudi ambassador to the United States. The plot involved members of the Los Zetas Mexican drug cartel.8</w:t>
      </w:r>
      <w:r w:rsidRPr="00A75B1E">
        <w:rPr>
          <w:rFonts w:eastAsia="Calibri" w:hint="eastAsia"/>
          <w:sz w:val="10"/>
          <w:szCs w:val="10"/>
        </w:rPr>
        <w:t>􀀗</w:t>
      </w:r>
      <w:r w:rsidRPr="00A75B1E">
        <w:rPr>
          <w:sz w:val="10"/>
          <w:szCs w:val="10"/>
        </w:rPr>
        <w:t xml:space="preserve"> The would-be assassin, Mansour Arbabsiar, had established contact with his cousin, a Quds Force85 handler, Gen. Gholam Shakuri. The plot is believed by some to be part of a wider campaign by the Quds Force and Hezbollah to embark on a campaign of violence extending beyond the Middle East to other Western targets, including those in the United States.86 In early September 2012, Mexican authorities arrested three men suspected of operating a Hezbollah cell in the Yucatan area and Central America, including a dual U.S.-Lebanese citizen linked to a U.S.-based Hezbollah money laundering operation. 87A few months later, in December 2012, Wassim el Abd Fadel, a suspected Hezbollah member with Paraguayan citizenship, was arrested in Paraguay. Fadel was charged with human and drug tra</w:t>
      </w:r>
      <w:r w:rsidRPr="00A75B1E">
        <w:rPr>
          <w:rFonts w:eastAsia="Calibri" w:hint="eastAsia"/>
          <w:sz w:val="10"/>
          <w:szCs w:val="10"/>
        </w:rPr>
        <w:t>􀌇</w:t>
      </w:r>
      <w:r w:rsidRPr="00A75B1E">
        <w:rPr>
          <w:sz w:val="10"/>
          <w:szCs w:val="10"/>
        </w:rPr>
        <w:t xml:space="preserve">cking and money laundering. Fadel reportedly deposited the proceeds of his criminal activities—ranging from </w:t>
      </w:r>
      <w:r w:rsidRPr="00A75B1E">
        <w:rPr>
          <w:rFonts w:eastAsia="Calibri" w:hint="eastAsia"/>
          <w:sz w:val="10"/>
          <w:szCs w:val="10"/>
        </w:rPr>
        <w:t>􀀇</w:t>
      </w:r>
      <w:r w:rsidRPr="00A75B1E">
        <w:rPr>
          <w:sz w:val="10"/>
          <w:szCs w:val="10"/>
        </w:rPr>
        <w:t xml:space="preserve">50-200,000 per transaction—into Turkish and Syrian bank accounts linked to Hezbollah. In summary, Hezbollah has become a </w:t>
      </w:r>
      <w:r w:rsidRPr="00A75B1E">
        <w:rPr>
          <w:rFonts w:eastAsia="Calibri" w:hint="eastAsia"/>
          <w:sz w:val="10"/>
          <w:szCs w:val="10"/>
        </w:rPr>
        <w:t>􀂿</w:t>
      </w:r>
      <w:r w:rsidRPr="00A75B1E">
        <w:rPr>
          <w:sz w:val="10"/>
          <w:szCs w:val="10"/>
        </w:rPr>
        <w:t>xture in Central and Latin America, expanding both its activities and in</w:t>
      </w:r>
      <w:r w:rsidRPr="00A75B1E">
        <w:rPr>
          <w:rFonts w:eastAsia="Calibri" w:hint="eastAsia"/>
          <w:sz w:val="10"/>
          <w:szCs w:val="10"/>
        </w:rPr>
        <w:t>􀃀</w:t>
      </w:r>
      <w:r w:rsidRPr="00A75B1E">
        <w:rPr>
          <w:sz w:val="10"/>
          <w:szCs w:val="10"/>
        </w:rPr>
        <w:t>uence over time. It has developed links with the increasingly powerful organized crime groups in the region, particularly the narco cartels, along with radical insurgent groups such as the FARC and states like Venezuela who are hostile to the United States and its regional partners. Hezbollah’s principal objectives appear to be undermining U.S. in</w:t>
      </w:r>
      <w:r w:rsidRPr="00A75B1E">
        <w:rPr>
          <w:rFonts w:eastAsia="Calibri" w:hint="eastAsia"/>
          <w:sz w:val="10"/>
          <w:szCs w:val="10"/>
        </w:rPr>
        <w:t>􀃀</w:t>
      </w:r>
      <w:r w:rsidRPr="00A75B1E">
        <w:rPr>
          <w:sz w:val="10"/>
          <w:szCs w:val="10"/>
        </w:rPr>
        <w:t>uence in the region, imposing costs on the United States, and generating revenue to sustain its operations in Latin America and elsewhere in the world. These objectives are shared by Iran, Hezbollah’s main state sponsor. The Bolivarian Alliance As noted above, geographic, economic, and cultural factors have traditionally helped to prevent the emergence in Latin America of any real military rival to the United States. Although there are no traditional military threats in the region, there are indigenous states whose actions, policies, and rhetoric challenge regional stability and U.S. security. Over the past decade, several states have come together to form the Bolivarian Alliance of the Americas (ALBA), an organization of left-leaning Latin American regimes whose overarching purpose is to promote radical populism and socialism, foster regional integration, and reduce what they perceive as Washington’s “imperialist” influence in the region.89 Since its founding by Hugo Chavez of Venezuela and Fidel Castro of Cuba in December 200</w:t>
      </w:r>
      <w:r w:rsidRPr="00A75B1E">
        <w:rPr>
          <w:rFonts w:eastAsia="Calibri" w:hint="eastAsia"/>
          <w:sz w:val="10"/>
          <w:szCs w:val="10"/>
        </w:rPr>
        <w:t>􀀗</w:t>
      </w:r>
      <w:r w:rsidRPr="00A75B1E">
        <w:rPr>
          <w:sz w:val="10"/>
          <w:szCs w:val="10"/>
        </w:rPr>
        <w:t xml:space="preserve">, the Bolivarian Alliance has expanded to include Antigua and Barbuda, Bolivia, Dominica, Ecuador, </w:t>
      </w:r>
      <w:r w:rsidRPr="00A75B1E">
        <w:rPr>
          <w:rFonts w:eastAsia="Calibri" w:hint="eastAsia"/>
          <w:sz w:val="10"/>
          <w:szCs w:val="10"/>
        </w:rPr>
        <w:t>􀀱</w:t>
      </w:r>
      <w:r w:rsidRPr="00A75B1E">
        <w:rPr>
          <w:sz w:val="10"/>
          <w:szCs w:val="10"/>
        </w:rPr>
        <w:t>icaragua, and Saint Vincent and the Grenadines. Although the members of the Bolivarian Alliance are militarily weak and pose almost no traditional military threat to the United States or its allies in the region,90 they challenge American interests in the region in other ways. First, they espouse an anti-American narrative that finds substantial support in the region and consistently oppose U.S. efforts to foster cooperation and regional economic integration.91 Second, in their efforts to undermine the government of Colombia, which they consider to be a U.S. puppet, ALBA states provide support and sanctuaries within their borders to coca growers, drug traffickers, other criminal organizations, and the FARC.92 Links to Hezbollah have also been detected.93 Perhaps of greatest concern, they have aligned themselves closely with Iran, inviting it and Syria to participate as “observer states” in the alliance. Other worrisome ALBA activities involve lifting visa requirements for Iranian citizens and hosting large numbers of Iranian diplomats and commercial exchange members that some observers believe to be Iranian intelligence and paramilitary Quds Force operatives.9</w:t>
      </w:r>
      <w:r w:rsidRPr="00A75B1E">
        <w:rPr>
          <w:rFonts w:eastAsia="Calibri" w:hint="eastAsia"/>
          <w:sz w:val="10"/>
          <w:szCs w:val="10"/>
        </w:rPr>
        <w:t>􀀗</w:t>
      </w:r>
      <w:r w:rsidRPr="00A75B1E">
        <w:rPr>
          <w:sz w:val="10"/>
          <w:szCs w:val="10"/>
        </w:rPr>
        <w:t xml:space="preserve"> By hosting and cooperating with both foreign agents and violent non-state actors, the ALBA states have come to function as critical nodes in a network of groups hostile to the United States. A Coming Era of Proxy Wars in the Western Hemisphere? History shows that Washington has often emphasized an indirect approach to meeting challenges to its security in Latin America. Yet the United States has not shied away from more direct, traditional uses of force when interests and circumstances dictated, as demonstrated over the past half century by U.S. invasions of the Dominican Republic (1965), Grenada (1983), and Panama (1989) and the occupation of Haiti (199</w:t>
      </w:r>
      <w:r w:rsidRPr="00A75B1E">
        <w:rPr>
          <w:rFonts w:eastAsia="Calibri" w:hint="eastAsia"/>
          <w:sz w:val="10"/>
          <w:szCs w:val="10"/>
        </w:rPr>
        <w:t>􀀗</w:t>
      </w:r>
      <w:r w:rsidRPr="00A75B1E">
        <w:rPr>
          <w:sz w:val="10"/>
          <w:szCs w:val="10"/>
        </w:rPr>
        <w:t>).Yet several trends seem likely to raise the cost of such operations, perhaps to prohibitive levels. Foremost among these trends is the diffusion of precision-guided weaponry to state and non-state entities. 92 The Second Lebanon War as “Precursor” War A precursor of this trend can be seen in the Second Lebanon War between Israel and Hezbollah.95 During the con</w:t>
      </w:r>
      <w:r w:rsidRPr="00A75B1E">
        <w:rPr>
          <w:rFonts w:eastAsia="Calibri" w:hint="eastAsia"/>
          <w:sz w:val="10"/>
          <w:szCs w:val="10"/>
        </w:rPr>
        <w:t>􀃀</w:t>
      </w:r>
      <w:r w:rsidRPr="00A75B1E">
        <w:rPr>
          <w:sz w:val="10"/>
          <w:szCs w:val="10"/>
        </w:rPr>
        <w:t xml:space="preserve">ict, which lasted less than </w:t>
      </w:r>
      <w:r w:rsidRPr="00A75B1E">
        <w:rPr>
          <w:rFonts w:eastAsia="Calibri" w:hint="eastAsia"/>
          <w:sz w:val="10"/>
          <w:szCs w:val="10"/>
        </w:rPr>
        <w:t>􀂿</w:t>
      </w:r>
      <w:r w:rsidRPr="00A75B1E">
        <w:rPr>
          <w:sz w:val="10"/>
          <w:szCs w:val="10"/>
        </w:rPr>
        <w:t>ve weeks, irregular Hezbollah forces held their own against the highly regarded Israeli Defense Force (IDF), demonstrating what is now possible for non-state entities to accomplish given the proliferation of militarily-relevant advanced technologies. Hezbollah’s militia engaged IDF armor columns with salvos of advanced, man-portable, antitank guided missiles and other e</w:t>
      </w:r>
      <w:r w:rsidRPr="00A75B1E">
        <w:rPr>
          <w:rFonts w:eastAsia="Calibri" w:hint="eastAsia"/>
          <w:sz w:val="10"/>
          <w:szCs w:val="10"/>
        </w:rPr>
        <w:t>􀌆</w:t>
      </w:r>
      <w:r w:rsidRPr="00A75B1E">
        <w:rPr>
          <w:sz w:val="10"/>
          <w:szCs w:val="10"/>
        </w:rPr>
        <w:t>ective anti-armor weapons (e.g. rocket-propelled grenades (RPGs) with anti-armor warheads) in great numbers. When the IDF employed its ground forces in southern Lebanon, its armored forces su</w:t>
      </w:r>
      <w:r w:rsidRPr="00A75B1E">
        <w:rPr>
          <w:rFonts w:eastAsia="Calibri" w:hint="eastAsia"/>
          <w:sz w:val="10"/>
          <w:szCs w:val="10"/>
        </w:rPr>
        <w:t>􀌆</w:t>
      </w:r>
      <w:r w:rsidRPr="00A75B1E">
        <w:rPr>
          <w:sz w:val="10"/>
          <w:szCs w:val="10"/>
        </w:rPr>
        <w:t xml:space="preserve">ered severe losses; out of the four hundred tanks involved in the </w:t>
      </w:r>
      <w:r w:rsidRPr="00A75B1E">
        <w:rPr>
          <w:rFonts w:eastAsia="Calibri" w:hint="eastAsia"/>
          <w:sz w:val="10"/>
          <w:szCs w:val="10"/>
        </w:rPr>
        <w:t>􀂿</w:t>
      </w:r>
      <w:r w:rsidRPr="00A75B1E">
        <w:rPr>
          <w:sz w:val="10"/>
          <w:szCs w:val="10"/>
        </w:rPr>
        <w:t xml:space="preserve">ghting in southern Lebanon, forty-eight were hit and forty damaged.96 Hezbollah’s defensive line was also well equipped with latest-generation thermal and low-/ no-light enhanced illumination imaging systems, while frontline units were connected to each other and higher command elements via a proprietary, </w:t>
      </w:r>
      <w:r w:rsidRPr="00A75B1E">
        <w:rPr>
          <w:rFonts w:eastAsia="Calibri" w:hint="eastAsia"/>
          <w:sz w:val="10"/>
          <w:szCs w:val="10"/>
        </w:rPr>
        <w:t>􀂿</w:t>
      </w:r>
      <w:r w:rsidRPr="00A75B1E">
        <w:rPr>
          <w:sz w:val="10"/>
          <w:szCs w:val="10"/>
        </w:rPr>
        <w:t>ber-optic based communications network, making collection of communications tra</w:t>
      </w:r>
      <w:r w:rsidRPr="00A75B1E">
        <w:rPr>
          <w:rFonts w:eastAsia="Calibri" w:hint="eastAsia"/>
          <w:sz w:val="10"/>
          <w:szCs w:val="10"/>
        </w:rPr>
        <w:t>􀌇</w:t>
      </w:r>
      <w:r w:rsidRPr="00A75B1E">
        <w:rPr>
          <w:sz w:val="10"/>
          <w:szCs w:val="10"/>
        </w:rPr>
        <w:t>c by Israeli intelligence extremely di</w:t>
      </w:r>
      <w:r w:rsidRPr="00A75B1E">
        <w:rPr>
          <w:rFonts w:eastAsia="Calibri" w:hint="eastAsia"/>
          <w:sz w:val="10"/>
          <w:szCs w:val="10"/>
        </w:rPr>
        <w:t>􀌇</w:t>
      </w:r>
      <w:r w:rsidRPr="00A75B1E">
        <w:rPr>
          <w:sz w:val="10"/>
          <w:szCs w:val="10"/>
        </w:rPr>
        <w:t>cult. Perhaps most important, Hezbollah possessed thousands of short- and medium- range rockets, often skillfully hidden below ground or in bunkers that made detection from overhead surveillance platforms nearly impossible. During the brief con</w:t>
      </w:r>
      <w:r w:rsidRPr="00A75B1E">
        <w:rPr>
          <w:rFonts w:eastAsia="Calibri" w:hint="eastAsia"/>
          <w:sz w:val="10"/>
          <w:szCs w:val="10"/>
        </w:rPr>
        <w:t>􀃀</w:t>
      </w:r>
      <w:r w:rsidRPr="00A75B1E">
        <w:rPr>
          <w:sz w:val="10"/>
          <w:szCs w:val="10"/>
        </w:rPr>
        <w:t xml:space="preserve">ict Hezbollah’s forces </w:t>
      </w:r>
      <w:r w:rsidRPr="00A75B1E">
        <w:rPr>
          <w:rFonts w:eastAsia="Calibri" w:hint="eastAsia"/>
          <w:sz w:val="10"/>
          <w:szCs w:val="10"/>
        </w:rPr>
        <w:t>􀂿</w:t>
      </w:r>
      <w:r w:rsidRPr="00A75B1E">
        <w:rPr>
          <w:sz w:val="10"/>
          <w:szCs w:val="10"/>
        </w:rPr>
        <w:t xml:space="preserve">red some four thousand unguided rockets of various types that hit Israel. Hezbollah’s rocket inventory enabled its forces to attack targets throughout the northern half of Israel. Over nine hundred rockets hit near or on buildings, civilian infrastructure, and industrial plants. Some two thousand homes were destroyed, and over </w:t>
      </w:r>
      <w:r w:rsidRPr="00A75B1E">
        <w:rPr>
          <w:rFonts w:eastAsia="Calibri" w:hint="eastAsia"/>
          <w:sz w:val="10"/>
          <w:szCs w:val="10"/>
        </w:rPr>
        <w:t>􀂿</w:t>
      </w:r>
      <w:r w:rsidRPr="00A75B1E">
        <w:rPr>
          <w:sz w:val="10"/>
          <w:szCs w:val="10"/>
        </w:rPr>
        <w:t xml:space="preserve">fty Israelis died with several thousand more injured. The casualties would undoubtedly been greater if between 100,000 and 250,000 Israeli civilians had not </w:t>
      </w:r>
      <w:r w:rsidRPr="00A75B1E">
        <w:rPr>
          <w:rFonts w:eastAsia="Calibri" w:hint="eastAsia"/>
          <w:sz w:val="10"/>
          <w:szCs w:val="10"/>
        </w:rPr>
        <w:t>􀃀</w:t>
      </w:r>
      <w:r w:rsidRPr="00A75B1E">
        <w:rPr>
          <w:sz w:val="10"/>
          <w:szCs w:val="10"/>
        </w:rPr>
        <w:t>ed their homes. Haifa, Israel’s major seaport had to be shut down, as did its oil re</w:t>
      </w:r>
      <w:r w:rsidRPr="00A75B1E">
        <w:rPr>
          <w:rFonts w:eastAsia="Calibri" w:hint="eastAsia"/>
          <w:sz w:val="10"/>
          <w:szCs w:val="10"/>
        </w:rPr>
        <w:t>􀂿</w:t>
      </w:r>
      <w:r w:rsidRPr="00A75B1E">
        <w:rPr>
          <w:sz w:val="10"/>
          <w:szCs w:val="10"/>
        </w:rPr>
        <w:t>nery.97 Hezbollah also employed several unmanned aerial vehicles for surveillance of Israel, as well as C-802 anti-ship cruise missiles used to attack and damage an Israeli corvette. 98 The G-RAMM Battlefield The brief war between Israel and Hezbollah suggests that future irregular forces may be well-equipped with enhanced communications, extended-range surveillance capabilities, and precision-guided rockets, artillery, mortars and missiles (G-RAMM) 99 able to hit targets with high accuracy at ranges measured from the tens of kilometers perhaps up to a hundred kilometers or more. In projecting power against enemies equipped in this manner and employing these kinds of tactics U.S. forces—as well as other conventional forces— will find themselves operating in a far more lethal battlefield than those in either of the Gulf wars or in stability operations in Afghanistan and Iraq. Moreover, currently constituted conventional forces typically depend on large fixed infrastructure (e.g., military bases, logistics depots, ports, airfields, railheads, bridges) to deploy themselves and sustain combat operations. These transportation and support hubs also serve as the nodes through which internal commerce and foreign trade moves within a country. This key, fixed infrastructure will almost certainly prove far more difficult to defend against irregular forces armed with G-RAMM weaponry. Indeed, had Hezbollah’s “RAMM” inventory had only a small fraction of G-RAMM munitions, say 10-20 percent, it would have been able to in</w:t>
      </w:r>
      <w:r w:rsidRPr="00A75B1E">
        <w:rPr>
          <w:rFonts w:eastAsia="Calibri" w:hint="eastAsia"/>
          <w:sz w:val="10"/>
          <w:szCs w:val="10"/>
        </w:rPr>
        <w:t>􀃀</w:t>
      </w:r>
      <w:r w:rsidRPr="00A75B1E">
        <w:rPr>
          <w:sz w:val="10"/>
          <w:szCs w:val="10"/>
        </w:rPr>
        <w:t>ict far greater damage than it did historically to Israeli population centers, key government facilities, military installations, and essential commercial assets such as ports, air</w:t>
      </w:r>
      <w:r w:rsidRPr="00A75B1E">
        <w:rPr>
          <w:rFonts w:eastAsia="Calibri" w:hint="eastAsia"/>
          <w:sz w:val="10"/>
          <w:szCs w:val="10"/>
        </w:rPr>
        <w:t>􀂿</w:t>
      </w:r>
      <w:r w:rsidRPr="00A75B1E">
        <w:rPr>
          <w:sz w:val="10"/>
          <w:szCs w:val="10"/>
        </w:rPr>
        <w:t>elds, and industrial complexes. An irregular enemy force armed with G-RAMM capabilities in substantial numbers could seriously threaten Latin American governments as well as any U.S. (or external great power) forces and support elements attempting a traditional intervention operation. Implications for the U.S. and Other Major Powers The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the United States and other major powers external to the Western Hemisphere will have strong incentives to avoid the use of conventional forms of military power, particularly large ground forces, in favor of employing irregular proxy forces to advance their interests. Moreover, the high cost and questionable bene</w:t>
      </w:r>
      <w:r w:rsidRPr="00A75B1E">
        <w:rPr>
          <w:rFonts w:eastAsia="Calibri" w:hint="eastAsia"/>
          <w:sz w:val="10"/>
          <w:szCs w:val="10"/>
        </w:rPr>
        <w:t>􀂿</w:t>
      </w:r>
      <w:r w:rsidRPr="00A75B1E">
        <w:rPr>
          <w:sz w:val="10"/>
          <w:szCs w:val="10"/>
        </w:rPr>
        <w:t xml:space="preserve">t of the campaigns in Afghanistan and Iraq are likely to create strong domestic opposition in the United States to such operations for some time to come. This must be added to the United States’ greatly diminished </w:t>
      </w:r>
      <w:r w:rsidRPr="00A75B1E">
        <w:rPr>
          <w:rFonts w:eastAsia="Calibri" w:hint="eastAsia"/>
          <w:sz w:val="10"/>
          <w:szCs w:val="10"/>
        </w:rPr>
        <w:t>􀂿</w:t>
      </w:r>
      <w:r w:rsidRPr="00A75B1E">
        <w:rPr>
          <w:sz w:val="10"/>
          <w:szCs w:val="10"/>
        </w:rPr>
        <w:t>scal standing that has led to large cuts in planned investments in defense. These factors suggest that Washington will be much less likely to engage in direct military action in Latin America in the coming years than historically has been the case. At the same time, rivals of the United States like China and Russia may be incentivized by these trends, as well as the United States’ overwhelming military dominance in the Western Hemisphere, to avoid the direct use of force to expand their in</w:t>
      </w:r>
      <w:r w:rsidRPr="00A75B1E">
        <w:rPr>
          <w:rFonts w:eastAsia="Calibri" w:hint="eastAsia"/>
          <w:sz w:val="10"/>
          <w:szCs w:val="10"/>
        </w:rPr>
        <w:t>􀃀</w:t>
      </w:r>
      <w:r w:rsidRPr="00A75B1E">
        <w:rPr>
          <w:sz w:val="10"/>
          <w:szCs w:val="10"/>
        </w:rPr>
        <w:t>uence in Latin America.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w:t>
      </w:r>
      <w:r w:rsidRPr="00A75B1E">
        <w:rPr>
          <w:sz w:val="16"/>
        </w:rPr>
        <w:t xml:space="preserve">. </w:t>
      </w:r>
      <w:r w:rsidRPr="00A75B1E">
        <w:rPr>
          <w:rStyle w:val="StyleUnderline"/>
        </w:rPr>
        <w:t xml:space="preserve">This is not to say that Beijing, Moscow, and Tehran would eschew future opportunities to </w:t>
      </w:r>
      <w:r w:rsidRPr="00A75B1E">
        <w:rPr>
          <w:rStyle w:val="Emphasis"/>
        </w:rPr>
        <w:t>establish bases in Latin America</w:t>
      </w:r>
      <w:r w:rsidRPr="00A75B1E">
        <w:rPr>
          <w:sz w:val="16"/>
        </w:rPr>
        <w:t xml:space="preserve">. As in the past, such bases can support efforts to accomplish several important objectives. They can, for example, further insulate a Latin American regime from the threat of direct U.S. military intervention, since </w:t>
      </w:r>
      <w:r w:rsidRPr="00A75B1E">
        <w:rPr>
          <w:rStyle w:val="Emphasis"/>
        </w:rPr>
        <w:t>Washington would have to account for the possibility that</w:t>
      </w:r>
      <w:r w:rsidRPr="00A75B1E">
        <w:rPr>
          <w:sz w:val="16"/>
        </w:rPr>
        <w:t xml:space="preserve"> </w:t>
      </w:r>
      <w:r w:rsidRPr="00A75B1E">
        <w:rPr>
          <w:rStyle w:val="Emphasis"/>
        </w:rPr>
        <w:t xml:space="preserve">the conflict would lead to a direct confrontation with a more capable and potentially nuclear-armed power </w:t>
      </w:r>
      <w:r w:rsidRPr="00A75B1E">
        <w:rPr>
          <w:sz w:val="16"/>
        </w:rPr>
        <w:t xml:space="preserve">.100 </w:t>
      </w:r>
      <w:r w:rsidRPr="00A75B1E">
        <w:rPr>
          <w:rStyle w:val="StyleUnderline"/>
        </w:rPr>
        <w:t>Bases</w:t>
      </w:r>
      <w:r w:rsidRPr="00A75B1E">
        <w:rPr>
          <w:sz w:val="16"/>
        </w:rPr>
        <w:t xml:space="preserve"> in the hemisphere </w:t>
      </w:r>
      <w:r w:rsidRPr="00A75B1E">
        <w:rPr>
          <w:rStyle w:val="StyleUnderline"/>
        </w:rPr>
        <w:t>can</w:t>
      </w:r>
      <w:r w:rsidRPr="00A75B1E">
        <w:rPr>
          <w:sz w:val="16"/>
        </w:rPr>
        <w:t xml:space="preserve"> also </w:t>
      </w:r>
      <w:r w:rsidRPr="00A75B1E">
        <w:rPr>
          <w:rStyle w:val="StyleUnderline"/>
        </w:rPr>
        <w:t>enable external powers to conduct</w:t>
      </w:r>
      <w:r w:rsidRPr="00A75B1E">
        <w:rPr>
          <w:sz w:val="16"/>
        </w:rPr>
        <w:t xml:space="preserve"> military </w:t>
      </w:r>
      <w:r w:rsidRPr="00A75B1E">
        <w:rPr>
          <w:rStyle w:val="StyleUnderline"/>
        </w:rPr>
        <w:t>assistance activities</w:t>
      </w:r>
      <w:r w:rsidRPr="00A75B1E">
        <w:rPr>
          <w:sz w:val="16"/>
        </w:rPr>
        <w:t xml:space="preserve">, such as training, more easily. </w:t>
      </w:r>
      <w:r w:rsidRPr="00A75B1E">
        <w:rPr>
          <w:rStyle w:val="StyleUnderline"/>
        </w:rPr>
        <w:t>Electronic</w:t>
      </w:r>
      <w:r w:rsidRPr="00A75B1E">
        <w:rPr>
          <w:sz w:val="16"/>
        </w:rPr>
        <w:t xml:space="preserve"> </w:t>
      </w:r>
      <w:r w:rsidRPr="00A75B1E">
        <w:rPr>
          <w:rStyle w:val="StyleUnderline"/>
        </w:rPr>
        <w:t>surveillance</w:t>
      </w:r>
      <w:r w:rsidRPr="00A75B1E">
        <w:rPr>
          <w:sz w:val="16"/>
        </w:rPr>
        <w:t xml:space="preserve"> of the United States and Latin American states </w:t>
      </w:r>
      <w:r w:rsidRPr="00A75B1E">
        <w:rPr>
          <w:rStyle w:val="StyleUnderline"/>
        </w:rPr>
        <w:t>could be accomplished more cheaply</w:t>
      </w:r>
      <w:r w:rsidRPr="00A75B1E">
        <w:rPr>
          <w:sz w:val="16"/>
        </w:rPr>
        <w:t xml:space="preserve"> and e</w:t>
      </w:r>
      <w:r w:rsidRPr="00A75B1E">
        <w:rPr>
          <w:rFonts w:eastAsia="Calibri" w:hint="eastAsia"/>
          <w:sz w:val="16"/>
        </w:rPr>
        <w:t>􀌆</w:t>
      </w:r>
      <w:r w:rsidRPr="00A75B1E">
        <w:rPr>
          <w:sz w:val="16"/>
        </w:rPr>
        <w:t xml:space="preserve">ectively from forward positions. Finally, </w:t>
      </w:r>
      <w:r w:rsidRPr="00A75B1E">
        <w:rPr>
          <w:rStyle w:val="StyleUnderline"/>
        </w:rPr>
        <w:t>certain</w:t>
      </w:r>
      <w:r w:rsidRPr="00A75B1E">
        <w:rPr>
          <w:sz w:val="16"/>
        </w:rPr>
        <w:t xml:space="preserve"> kinds of </w:t>
      </w:r>
      <w:r w:rsidRPr="00A75B1E">
        <w:rPr>
          <w:rStyle w:val="StyleUnderline"/>
        </w:rPr>
        <w:t>military</w:t>
      </w:r>
      <w:r w:rsidRPr="00A75B1E">
        <w:rPr>
          <w:sz w:val="16"/>
        </w:rPr>
        <w:t xml:space="preserve"> </w:t>
      </w:r>
      <w:r w:rsidRPr="00A75B1E">
        <w:rPr>
          <w:rStyle w:val="StyleUnderline"/>
        </w:rPr>
        <w:t>capabilities</w:t>
      </w:r>
      <w:r w:rsidRPr="00A75B1E">
        <w:rPr>
          <w:sz w:val="16"/>
        </w:rPr>
        <w:t xml:space="preserve">, </w:t>
      </w:r>
      <w:r w:rsidRPr="00A75B1E">
        <w:rPr>
          <w:rStyle w:val="StyleUnderline"/>
        </w:rPr>
        <w:t>such as</w:t>
      </w:r>
      <w:r w:rsidRPr="00A75B1E">
        <w:rPr>
          <w:sz w:val="16"/>
        </w:rPr>
        <w:t xml:space="preserve"> long-range </w:t>
      </w:r>
      <w:r w:rsidRPr="00A75B1E">
        <w:rPr>
          <w:rStyle w:val="Emphasis"/>
        </w:rPr>
        <w:t>ballistic missiles and attack submarines</w:t>
      </w:r>
      <w:r w:rsidRPr="00A75B1E">
        <w:rPr>
          <w:sz w:val="16"/>
        </w:rPr>
        <w:t xml:space="preserve">, </w:t>
      </w:r>
      <w:r w:rsidRPr="00A75B1E">
        <w:rPr>
          <w:rStyle w:val="StyleUnderline"/>
        </w:rPr>
        <w:t>could be</w:t>
      </w:r>
      <w:r w:rsidRPr="00A75B1E">
        <w:rPr>
          <w:sz w:val="16"/>
        </w:rPr>
        <w:t xml:space="preserve"> pro</w:t>
      </w:r>
      <w:r w:rsidRPr="00A75B1E">
        <w:rPr>
          <w:rFonts w:eastAsia="Calibri" w:hint="eastAsia"/>
          <w:sz w:val="16"/>
        </w:rPr>
        <w:t>􀂿</w:t>
      </w:r>
      <w:r w:rsidRPr="00A75B1E">
        <w:rPr>
          <w:sz w:val="16"/>
        </w:rPr>
        <w:t xml:space="preserve">tably </w:t>
      </w:r>
      <w:r w:rsidRPr="00A75B1E">
        <w:rPr>
          <w:rStyle w:val="StyleUnderline"/>
        </w:rPr>
        <w:t>stationed</w:t>
      </w:r>
      <w:r w:rsidRPr="00A75B1E">
        <w:rPr>
          <w:sz w:val="16"/>
        </w:rPr>
        <w:t xml:space="preserve"> in Latin America by powers external to that region, particularly if they intended to create the option of initiating con</w:t>
      </w:r>
      <w:r w:rsidRPr="00A75B1E">
        <w:rPr>
          <w:rFonts w:eastAsia="Calibri" w:hint="eastAsia"/>
          <w:sz w:val="16"/>
        </w:rPr>
        <w:t>􀃀</w:t>
      </w:r>
      <w:r w:rsidRPr="00A75B1E">
        <w:rPr>
          <w:sz w:val="16"/>
        </w:rPr>
        <w:t xml:space="preserve">ict at some future date. These reasons, among others, have made preventing an extra-hemispheric power from establishing bases in Latin America an enduring U.S. priority. Players in a Latin American Great Game </w:t>
      </w:r>
      <w:r w:rsidRPr="00A75B1E">
        <w:rPr>
          <w:rStyle w:val="StyleUnderline"/>
        </w:rPr>
        <w:t>Given current trends</w:t>
      </w:r>
      <w:r w:rsidRPr="00A75B1E">
        <w:rPr>
          <w:sz w:val="16"/>
        </w:rPr>
        <w:t xml:space="preserve">, </w:t>
      </w:r>
      <w:r w:rsidRPr="00A75B1E">
        <w:rPr>
          <w:rStyle w:val="Emphasis"/>
        </w:rPr>
        <w:t>several powers external to the region may</w:t>
      </w:r>
      <w:r w:rsidRPr="00A75B1E">
        <w:rPr>
          <w:sz w:val="16"/>
        </w:rPr>
        <w:t xml:space="preserve">, either now or over the coming decade, </w:t>
      </w:r>
      <w:r w:rsidRPr="00A75B1E">
        <w:rPr>
          <w:rStyle w:val="Emphasis"/>
        </w:rPr>
        <w:t>have both the motive and the means to employ both state and non-state proxies</w:t>
      </w:r>
      <w:r w:rsidRPr="00A75B1E">
        <w:rPr>
          <w:sz w:val="16"/>
        </w:rPr>
        <w:t xml:space="preserve"> in Latin American to achieve their interests. Principal among them is Iran, which is already engaged in supporting proxies against the United States and its partners in the Middle East and has long been developing proxies in Latin America. Additionally, </w:t>
      </w:r>
      <w:r w:rsidRPr="00A75B1E">
        <w:rPr>
          <w:rStyle w:val="StyleUnderline"/>
        </w:rPr>
        <w:t>there are reasons to think that China and Russia may be interested in cultivating and supporting Latin American proxies as well.</w:t>
      </w:r>
    </w:p>
    <w:p w14:paraId="085880FF" w14:textId="77777777" w:rsidR="00983129" w:rsidRPr="00A75B1E" w:rsidRDefault="00983129" w:rsidP="00983129">
      <w:pPr>
        <w:rPr>
          <w:sz w:val="16"/>
        </w:rPr>
      </w:pPr>
    </w:p>
    <w:p w14:paraId="6778558A" w14:textId="16CD644F" w:rsidR="00CD4C06" w:rsidRPr="00A75B1E" w:rsidRDefault="00983129" w:rsidP="00CD4C06">
      <w:pPr>
        <w:pStyle w:val="Heading4"/>
        <w:rPr>
          <w:rFonts w:cs="Arial"/>
        </w:rPr>
      </w:pPr>
      <w:r w:rsidRPr="00A75B1E">
        <w:rPr>
          <w:rFonts w:cs="Arial"/>
        </w:rPr>
        <w:t>AND, Caribbean i</w:t>
      </w:r>
      <w:r w:rsidR="00CD4C06" w:rsidRPr="00A75B1E">
        <w:rPr>
          <w:rFonts w:cs="Arial"/>
        </w:rPr>
        <w:t xml:space="preserve">nstability causes </w:t>
      </w:r>
      <w:r w:rsidR="00CD4C06" w:rsidRPr="00A75B1E">
        <w:rPr>
          <w:rFonts w:cs="Arial"/>
          <w:u w:val="single"/>
        </w:rPr>
        <w:t>bioterror attacks</w:t>
      </w:r>
    </w:p>
    <w:p w14:paraId="0E7685BF" w14:textId="77777777" w:rsidR="00CD4C06" w:rsidRPr="00A75B1E" w:rsidRDefault="00CD4C06" w:rsidP="00CD4C06">
      <w:r w:rsidRPr="00A75B1E">
        <w:rPr>
          <w:rStyle w:val="Style13ptBold"/>
        </w:rPr>
        <w:t>Flynn 1</w:t>
      </w:r>
      <w:r w:rsidRPr="00A75B1E">
        <w:t xml:space="preserve"> [Stephen Flynn, Founding Co-Director of the George J. Kostas Research Institute for Homeland Security, Professor of Political Science at Northeastern University and senior fellow at the Council on Foreign Relations, “Terrorism, Porous Borders, and Homeland Security: The Case for U.S.-Caribbean Cooperation”, 10/21/01, http://www.cfr.org/border-and-port-security/terrorism-porous-borders-homeland-security-case-us-caribbean-cooperation/p4844]</w:t>
      </w:r>
    </w:p>
    <w:p w14:paraId="73F5B877" w14:textId="77777777" w:rsidR="00CD4C06" w:rsidRPr="00A75B1E" w:rsidRDefault="00CD4C06" w:rsidP="00CD4C06">
      <w:pPr>
        <w:rPr>
          <w:rStyle w:val="StyleUnderline"/>
        </w:rPr>
      </w:pPr>
      <w:r w:rsidRPr="00A75B1E">
        <w:rPr>
          <w:rStyle w:val="StyleUnderline"/>
        </w:rPr>
        <w:t xml:space="preserve">Terrorist acts can take place anywhere. The Caribbean is no exception. Already the linkages between </w:t>
      </w:r>
      <w:r w:rsidRPr="00A75B1E">
        <w:rPr>
          <w:rStyle w:val="Emphasis"/>
        </w:rPr>
        <w:t>drug trafficking and terrorism</w:t>
      </w:r>
      <w:r w:rsidRPr="00A75B1E">
        <w:rPr>
          <w:sz w:val="16"/>
        </w:rPr>
        <w:t xml:space="preserve"> </w:t>
      </w:r>
      <w:r w:rsidRPr="00A75B1E">
        <w:rPr>
          <w:rStyle w:val="StyleUnderline"/>
        </w:rPr>
        <w:t>are clear in countries like Colombia and Peru, and such connections</w:t>
      </w:r>
      <w:r w:rsidRPr="00A75B1E">
        <w:rPr>
          <w:sz w:val="16"/>
        </w:rPr>
        <w:t xml:space="preserve"> </w:t>
      </w:r>
      <w:r w:rsidRPr="00A75B1E">
        <w:rPr>
          <w:rStyle w:val="StyleUnderline"/>
        </w:rPr>
        <w:t>have</w:t>
      </w:r>
      <w:r w:rsidRPr="00A75B1E">
        <w:rPr>
          <w:sz w:val="16"/>
        </w:rPr>
        <w:t xml:space="preserve"> </w:t>
      </w:r>
      <w:r w:rsidRPr="00A75B1E">
        <w:rPr>
          <w:rStyle w:val="StyleUnderline"/>
        </w:rPr>
        <w:t>similar potential in the Caribbean</w:t>
      </w:r>
      <w:r w:rsidRPr="00A75B1E">
        <w:rPr>
          <w:sz w:val="16"/>
        </w:rPr>
        <w:t xml:space="preserve">. </w:t>
      </w:r>
      <w:r w:rsidRPr="00A75B1E">
        <w:rPr>
          <w:rStyle w:val="StyleUnderline"/>
        </w:rPr>
        <w:t>The security of major industrial complexes in some Caribbean countries is vital</w:t>
      </w:r>
      <w:r w:rsidRPr="00A75B1E">
        <w:rPr>
          <w:sz w:val="16"/>
        </w:rPr>
        <w:t xml:space="preserve">. Petroleum refineries and major industrial estates in Trinidad, which host more than 100 companies that produce the majority of the world’s methanol, ammonium sulphate, and 40 percent of U.S. imports of liquefied natural gas (LNG), are vulnerable targets. Unfortunately, as experience has shown in Africa, the Middle East, and Latin America, </w:t>
      </w:r>
      <w:r w:rsidRPr="00A75B1E">
        <w:rPr>
          <w:rStyle w:val="StyleUnderline"/>
        </w:rPr>
        <w:t>terrorists are likely to strike at U.S</w:t>
      </w:r>
      <w:r w:rsidRPr="00A75B1E">
        <w:rPr>
          <w:sz w:val="16"/>
        </w:rPr>
        <w:t xml:space="preserve">. and European </w:t>
      </w:r>
      <w:r w:rsidRPr="00A75B1E">
        <w:rPr>
          <w:rStyle w:val="StyleUnderline"/>
        </w:rPr>
        <w:t>interests in Caribbean countries</w:t>
      </w:r>
      <w:r w:rsidRPr="00A75B1E">
        <w:rPr>
          <w:sz w:val="16"/>
        </w:rPr>
        <w:t>.</w:t>
      </w:r>
      <w:r w:rsidRPr="00A75B1E">
        <w:rPr>
          <w:sz w:val="12"/>
        </w:rPr>
        <w:t>¶</w:t>
      </w:r>
      <w:r w:rsidRPr="00A75B1E">
        <w:rPr>
          <w:sz w:val="16"/>
        </w:rPr>
        <w:t xml:space="preserve"> </w:t>
      </w:r>
      <w:r w:rsidRPr="00A75B1E">
        <w:rPr>
          <w:rStyle w:val="StyleUnderline"/>
        </w:rPr>
        <w:t>Security issues become</w:t>
      </w:r>
      <w:r w:rsidRPr="00A75B1E">
        <w:rPr>
          <w:sz w:val="16"/>
        </w:rPr>
        <w:t xml:space="preserve"> even </w:t>
      </w:r>
      <w:r w:rsidRPr="00A75B1E">
        <w:rPr>
          <w:rStyle w:val="StyleUnderline"/>
        </w:rPr>
        <w:t>more critical when one considers the</w:t>
      </w:r>
      <w:r w:rsidRPr="00A75B1E">
        <w:rPr>
          <w:sz w:val="16"/>
        </w:rPr>
        <w:t xml:space="preserve"> possible </w:t>
      </w:r>
      <w:r w:rsidRPr="00A75B1E">
        <w:rPr>
          <w:rStyle w:val="StyleUnderline"/>
        </w:rPr>
        <w:t>use of Caribbean countries</w:t>
      </w:r>
      <w:r w:rsidRPr="00A75B1E">
        <w:rPr>
          <w:sz w:val="16"/>
        </w:rPr>
        <w:t xml:space="preserve"> by terrorists </w:t>
      </w:r>
      <w:r w:rsidRPr="00A75B1E">
        <w:rPr>
          <w:rStyle w:val="StyleUnderline"/>
        </w:rPr>
        <w:t>as bases from which to attack the U</w:t>
      </w:r>
      <w:r w:rsidRPr="00A75B1E">
        <w:rPr>
          <w:sz w:val="16"/>
        </w:rPr>
        <w:t xml:space="preserve">nited </w:t>
      </w:r>
      <w:r w:rsidRPr="00A75B1E">
        <w:rPr>
          <w:rStyle w:val="StyleUnderline"/>
        </w:rPr>
        <w:t>S</w:t>
      </w:r>
      <w:r w:rsidRPr="00A75B1E">
        <w:rPr>
          <w:sz w:val="16"/>
        </w:rPr>
        <w:t xml:space="preserve">tates. </w:t>
      </w:r>
      <w:r w:rsidRPr="00A75B1E">
        <w:rPr>
          <w:rStyle w:val="StyleUnderline"/>
        </w:rPr>
        <w:t>An airliner</w:t>
      </w:r>
      <w:r w:rsidRPr="00A75B1E">
        <w:rPr>
          <w:sz w:val="16"/>
        </w:rPr>
        <w:t xml:space="preserve"> hijacked after departure from an airport in the northern Caribbean or the Bahamas </w:t>
      </w:r>
      <w:r w:rsidRPr="00A75B1E">
        <w:rPr>
          <w:rStyle w:val="StyleUnderline"/>
        </w:rPr>
        <w:t>can be</w:t>
      </w:r>
      <w:r w:rsidRPr="00A75B1E">
        <w:rPr>
          <w:sz w:val="16"/>
        </w:rPr>
        <w:t xml:space="preserve"> flying </w:t>
      </w:r>
      <w:r w:rsidRPr="00A75B1E">
        <w:rPr>
          <w:rStyle w:val="StyleUnderline"/>
        </w:rPr>
        <w:t xml:space="preserve">over </w:t>
      </w:r>
      <w:r w:rsidRPr="00A75B1E">
        <w:rPr>
          <w:sz w:val="16"/>
        </w:rPr>
        <w:t xml:space="preserve">South </w:t>
      </w:r>
      <w:r w:rsidRPr="00A75B1E">
        <w:rPr>
          <w:rStyle w:val="StyleUnderline"/>
        </w:rPr>
        <w:t>Florida in less than an hour. Terrorists can sabotage or seize</w:t>
      </w:r>
      <w:r w:rsidRPr="00A75B1E">
        <w:rPr>
          <w:sz w:val="16"/>
        </w:rPr>
        <w:t xml:space="preserve"> control of </w:t>
      </w:r>
      <w:r w:rsidRPr="00A75B1E">
        <w:rPr>
          <w:rStyle w:val="StyleUnderline"/>
        </w:rPr>
        <w:t>a cruise ship</w:t>
      </w:r>
      <w:r w:rsidRPr="00A75B1E">
        <w:rPr>
          <w:sz w:val="16"/>
        </w:rPr>
        <w:t xml:space="preserve"> after the vessel leaves a Caribbean port.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A75B1E">
        <w:rPr>
          <w:rStyle w:val="StyleUnderline"/>
        </w:rPr>
        <w:t xml:space="preserve">Caribbean countries are as vulnerable as anywhere else to the clandestine manufacture and deployment of </w:t>
      </w:r>
      <w:r w:rsidRPr="00A75B1E">
        <w:rPr>
          <w:rStyle w:val="Emphasis"/>
        </w:rPr>
        <w:t>biological weapons</w:t>
      </w:r>
      <w:r w:rsidRPr="00A75B1E">
        <w:rPr>
          <w:rStyle w:val="StyleUnderline"/>
        </w:rPr>
        <w:t xml:space="preserve"> within national borders.</w:t>
      </w:r>
    </w:p>
    <w:p w14:paraId="34B2A365" w14:textId="77777777" w:rsidR="00CD4C06" w:rsidRPr="00A75B1E" w:rsidRDefault="00CD4C06" w:rsidP="00CD4C06">
      <w:pPr>
        <w:pStyle w:val="Heading4"/>
        <w:rPr>
          <w:rFonts w:cs="Arial"/>
        </w:rPr>
      </w:pPr>
      <w:r w:rsidRPr="00A75B1E">
        <w:rPr>
          <w:rFonts w:cs="Arial"/>
        </w:rPr>
        <w:t xml:space="preserve">Bioweapons cause </w:t>
      </w:r>
      <w:r w:rsidRPr="00A75B1E">
        <w:rPr>
          <w:rFonts w:cs="Arial"/>
          <w:u w:val="single"/>
        </w:rPr>
        <w:t>extinction</w:t>
      </w:r>
    </w:p>
    <w:p w14:paraId="44331E67" w14:textId="77777777" w:rsidR="00CD4C06" w:rsidRPr="00A75B1E" w:rsidRDefault="00CD4C06" w:rsidP="00CD4C06">
      <w:r w:rsidRPr="00A75B1E">
        <w:rPr>
          <w:rStyle w:val="Style13ptBold"/>
        </w:rPr>
        <w:t>Millett 17</w:t>
      </w:r>
      <w:r w:rsidRPr="00A75B1E">
        <w:t xml:space="preserve"> [Piers Millet, PhD, is a Senior Research Fellow @ Oxford, “Existential Risk and Cost-Effective Biosecurity”, https://www.ncbi.nlm.nih.gov/pmc/articles/PMC5576214/]</w:t>
      </w:r>
    </w:p>
    <w:p w14:paraId="78221E8B" w14:textId="77777777" w:rsidR="00CD4C06" w:rsidRPr="00A75B1E" w:rsidRDefault="00CD4C06" w:rsidP="00CD4C06">
      <w:pPr>
        <w:rPr>
          <w:sz w:val="12"/>
        </w:rPr>
      </w:pPr>
      <w:r w:rsidRPr="00A75B1E">
        <w:rPr>
          <w:sz w:val="12"/>
        </w:rPr>
        <w:t xml:space="preserve">In the decades to come, </w:t>
      </w:r>
      <w:r w:rsidRPr="00A75B1E">
        <w:rPr>
          <w:rStyle w:val="Emphasis"/>
        </w:rPr>
        <w:t>advanced bioweapons</w:t>
      </w:r>
      <w:r w:rsidRPr="00A75B1E">
        <w:rPr>
          <w:rStyle w:val="StyleUnderline"/>
        </w:rPr>
        <w:t xml:space="preserve"> could </w:t>
      </w:r>
      <w:r w:rsidRPr="00A75B1E">
        <w:rPr>
          <w:rStyle w:val="Emphasis"/>
        </w:rPr>
        <w:t>threaten human existence</w:t>
      </w:r>
      <w:r w:rsidRPr="00A75B1E">
        <w:rPr>
          <w:sz w:val="12"/>
        </w:rPr>
        <w:t xml:space="preserve">. </w:t>
      </w:r>
      <w:r w:rsidRPr="00A75B1E">
        <w:rPr>
          <w:rStyle w:val="StyleUnderline"/>
        </w:rPr>
        <w:t>Although the probability of human extinction from bioweapons may be low</w:t>
      </w:r>
      <w:r w:rsidRPr="00A75B1E">
        <w:rPr>
          <w:sz w:val="12"/>
        </w:rPr>
        <w:t xml:space="preserve">, </w:t>
      </w:r>
      <w:r w:rsidRPr="00A75B1E">
        <w:rPr>
          <w:rStyle w:val="StyleUnderline"/>
        </w:rPr>
        <w:t>the</w:t>
      </w:r>
      <w:r w:rsidRPr="00A75B1E">
        <w:rPr>
          <w:sz w:val="12"/>
        </w:rPr>
        <w:t xml:space="preserve"> </w:t>
      </w:r>
      <w:r w:rsidRPr="00A75B1E">
        <w:rPr>
          <w:rStyle w:val="Emphasis"/>
        </w:rPr>
        <w:t>expected value</w:t>
      </w:r>
      <w:r w:rsidRPr="00A75B1E">
        <w:rPr>
          <w:sz w:val="12"/>
        </w:rPr>
        <w:t xml:space="preserve"> </w:t>
      </w:r>
      <w:r w:rsidRPr="00A75B1E">
        <w:rPr>
          <w:rStyle w:val="StyleUnderline"/>
        </w:rPr>
        <w:t>of</w:t>
      </w:r>
      <w:r w:rsidRPr="00A75B1E">
        <w:rPr>
          <w:sz w:val="12"/>
        </w:rPr>
        <w:t xml:space="preserve"> </w:t>
      </w:r>
      <w:r w:rsidRPr="00A75B1E">
        <w:rPr>
          <w:rStyle w:val="Emphasis"/>
        </w:rPr>
        <w:t>reducing the risk</w:t>
      </w:r>
      <w:r w:rsidRPr="00A75B1E">
        <w:rPr>
          <w:sz w:val="12"/>
        </w:rPr>
        <w:t xml:space="preserve"> </w:t>
      </w:r>
      <w:r w:rsidRPr="00A75B1E">
        <w:rPr>
          <w:rStyle w:val="StyleUnderline"/>
        </w:rPr>
        <w:t xml:space="preserve">could still be </w:t>
      </w:r>
      <w:r w:rsidRPr="00A75B1E">
        <w:rPr>
          <w:rStyle w:val="Emphasis"/>
        </w:rPr>
        <w:t>large</w:t>
      </w:r>
      <w:r w:rsidRPr="00A75B1E">
        <w:rPr>
          <w:sz w:val="12"/>
        </w:rPr>
        <w:t xml:space="preserve">, </w:t>
      </w:r>
      <w:r w:rsidRPr="00A75B1E">
        <w:rPr>
          <w:rStyle w:val="StyleUnderline"/>
        </w:rPr>
        <w:t xml:space="preserve">since such risks jeopardize the existence of </w:t>
      </w:r>
      <w:r w:rsidRPr="00A75B1E">
        <w:rPr>
          <w:rStyle w:val="Emphasis"/>
        </w:rPr>
        <w:t>all future generations</w:t>
      </w:r>
      <w:r w:rsidRPr="00A75B1E">
        <w:rPr>
          <w:sz w:val="12"/>
        </w:rPr>
        <w:t xml:space="preserve">.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 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 Historically, </w:t>
      </w:r>
      <w:r w:rsidRPr="00A75B1E">
        <w:rPr>
          <w:rStyle w:val="Emphasis"/>
        </w:rPr>
        <w:t>disease events</w:t>
      </w:r>
      <w:r w:rsidRPr="00A75B1E">
        <w:rPr>
          <w:sz w:val="12"/>
        </w:rPr>
        <w:t xml:space="preserve"> </w:t>
      </w:r>
      <w:r w:rsidRPr="00A75B1E">
        <w:rPr>
          <w:rStyle w:val="StyleUnderline"/>
        </w:rPr>
        <w:t xml:space="preserve">have been responsible for the </w:t>
      </w:r>
      <w:r w:rsidRPr="00A75B1E">
        <w:rPr>
          <w:rStyle w:val="Emphasis"/>
        </w:rPr>
        <w:t>greatest death tolls on humanity</w:t>
      </w:r>
      <w:r w:rsidRPr="00A75B1E">
        <w:rPr>
          <w:sz w:val="12"/>
        </w:rPr>
        <w:t xml:space="preserve">. </w:t>
      </w:r>
      <w:r w:rsidRPr="00A75B1E">
        <w:rPr>
          <w:rStyle w:val="StyleUnderline"/>
        </w:rPr>
        <w:t>The 1918 flu was responsible for more than 50 million deaths,1 while smallpox killed perhaps 10 times that many in the 20th century alone</w:t>
      </w:r>
      <w:r w:rsidRPr="00A75B1E">
        <w:rPr>
          <w:sz w:val="12"/>
        </w:rPr>
        <w:t xml:space="preserve">.2 </w:t>
      </w:r>
      <w:r w:rsidRPr="00A75B1E">
        <w:rPr>
          <w:rStyle w:val="StyleUnderline"/>
        </w:rPr>
        <w:t>The Black Death was responsible for killing over 25% of the European population</w:t>
      </w:r>
      <w:r w:rsidRPr="00A75B1E">
        <w:rPr>
          <w:sz w:val="12"/>
        </w:rPr>
        <w:t xml:space="preserve">,3 </w:t>
      </w:r>
      <w:r w:rsidRPr="00A75B1E">
        <w:rPr>
          <w:rStyle w:val="StyleUnderline"/>
        </w:rPr>
        <w:t>while other pandemics</w:t>
      </w:r>
      <w:r w:rsidRPr="00A75B1E">
        <w:rPr>
          <w:sz w:val="12"/>
        </w:rPr>
        <w:t xml:space="preserve">, such as the plague of Justinian, </w:t>
      </w:r>
      <w:r w:rsidRPr="00A75B1E">
        <w:rPr>
          <w:rStyle w:val="StyleUnderline"/>
        </w:rPr>
        <w:t>are thought to have killed 25 million in the 6th century</w:t>
      </w:r>
      <w:r w:rsidRPr="00A75B1E">
        <w:rPr>
          <w:sz w:val="12"/>
        </w:rPr>
        <w:t xml:space="preserve">—constituting over 10% of the world's population at the time.4 It is an open question whether a future pandemic could result in outright human extinction or the irreversible collapse of civilization. </w:t>
      </w:r>
      <w:r w:rsidRPr="00A75B1E">
        <w:rPr>
          <w:rStyle w:val="StyleUnderline"/>
        </w:rPr>
        <w:t>A</w:t>
      </w:r>
      <w:r w:rsidRPr="00A75B1E">
        <w:rPr>
          <w:sz w:val="12"/>
        </w:rPr>
        <w:t xml:space="preserve"> </w:t>
      </w:r>
      <w:r w:rsidRPr="00A75B1E">
        <w:rPr>
          <w:rStyle w:val="Emphasis"/>
        </w:rPr>
        <w:t>skeptic</w:t>
      </w:r>
      <w:r w:rsidRPr="00A75B1E">
        <w:rPr>
          <w:sz w:val="12"/>
        </w:rPr>
        <w:t xml:space="preserve"> </w:t>
      </w:r>
      <w:r w:rsidRPr="00A75B1E">
        <w:rPr>
          <w:rStyle w:val="StyleUnderline"/>
        </w:rPr>
        <w:t xml:space="preserve">would have many good reasons to think that existential risk from disease is </w:t>
      </w:r>
      <w:r w:rsidRPr="00A75B1E">
        <w:rPr>
          <w:rStyle w:val="Emphasis"/>
        </w:rPr>
        <w:t>unlikely</w:t>
      </w:r>
      <w:r w:rsidRPr="00A75B1E">
        <w:rPr>
          <w:sz w:val="12"/>
        </w:rPr>
        <w:t xml:space="preserve">. </w:t>
      </w:r>
      <w:r w:rsidRPr="00A75B1E">
        <w:rPr>
          <w:rStyle w:val="StyleUnderline"/>
        </w:rPr>
        <w:t>Such a disease would need to spread worldwide to remote populations</w:t>
      </w:r>
      <w:r w:rsidRPr="00A75B1E">
        <w:rPr>
          <w:sz w:val="12"/>
        </w:rPr>
        <w:t xml:space="preserve">, </w:t>
      </w:r>
      <w:r w:rsidRPr="00A75B1E">
        <w:rPr>
          <w:rStyle w:val="StyleUnderline"/>
        </w:rPr>
        <w:t>overcome rare genetic resistances</w:t>
      </w:r>
      <w:r w:rsidRPr="00A75B1E">
        <w:rPr>
          <w:sz w:val="12"/>
        </w:rPr>
        <w:t xml:space="preserve">, </w:t>
      </w:r>
      <w:r w:rsidRPr="00A75B1E">
        <w:rPr>
          <w:rStyle w:val="StyleUnderline"/>
        </w:rPr>
        <w:t>and evade detection, cures, and countermeasures</w:t>
      </w:r>
      <w:r w:rsidRPr="00A75B1E">
        <w:rPr>
          <w:sz w:val="12"/>
        </w:rPr>
        <w:t xml:space="preserve">. Even evolution itself may work in humanity's favor: </w:t>
      </w:r>
      <w:r w:rsidRPr="00A75B1E">
        <w:rPr>
          <w:rStyle w:val="StyleUnderline"/>
        </w:rPr>
        <w:t>Virulence and transmission is often a trade-off</w:t>
      </w:r>
      <w:r w:rsidRPr="00A75B1E">
        <w:rPr>
          <w:sz w:val="12"/>
        </w:rPr>
        <w:t xml:space="preserve">, and so evolutionary pressures could push against maximally lethal wild-type pathogens.5,6 </w:t>
      </w:r>
      <w:r w:rsidRPr="00A75B1E">
        <w:rPr>
          <w:rStyle w:val="StyleUnderline"/>
        </w:rPr>
        <w:t>While these arguments point to a</w:t>
      </w:r>
      <w:r w:rsidRPr="00A75B1E">
        <w:rPr>
          <w:sz w:val="12"/>
        </w:rPr>
        <w:t xml:space="preserve"> very </w:t>
      </w:r>
      <w:r w:rsidRPr="00A75B1E">
        <w:rPr>
          <w:rStyle w:val="StyleUnderline"/>
        </w:rPr>
        <w:t>small risk</w:t>
      </w:r>
      <w:r w:rsidRPr="00A75B1E">
        <w:rPr>
          <w:sz w:val="12"/>
        </w:rPr>
        <w:t xml:space="preserve"> of human extinction, </w:t>
      </w:r>
      <w:r w:rsidRPr="00A75B1E">
        <w:rPr>
          <w:rStyle w:val="Emphasis"/>
        </w:rPr>
        <w:t>they do not rule the possibility out entirely</w:t>
      </w:r>
      <w:r w:rsidRPr="00A75B1E">
        <w:rPr>
          <w:sz w:val="12"/>
        </w:rPr>
        <w:t xml:space="preserve">. Although rare, </w:t>
      </w:r>
      <w:r w:rsidRPr="00A75B1E">
        <w:rPr>
          <w:rStyle w:val="StyleUnderline"/>
        </w:rPr>
        <w:t xml:space="preserve">there are </w:t>
      </w:r>
      <w:r w:rsidRPr="00A75B1E">
        <w:rPr>
          <w:rStyle w:val="Emphasis"/>
        </w:rPr>
        <w:t>recorded instances</w:t>
      </w:r>
      <w:r w:rsidRPr="00A75B1E">
        <w:rPr>
          <w:rStyle w:val="StyleUnderline"/>
        </w:rPr>
        <w:t xml:space="preserve"> of species going extinct due to disease</w:t>
      </w:r>
      <w:r w:rsidRPr="00A75B1E">
        <w:rPr>
          <w:sz w:val="12"/>
        </w:rPr>
        <w:t xml:space="preserve">—primarily in amphibians, but also in 1 mammalian species of rat on Christmas Island.7,8 There are also historical examples of large human populations being almost entirely wiped out by disease, </w:t>
      </w:r>
      <w:r w:rsidRPr="00A75B1E">
        <w:rPr>
          <w:rStyle w:val="StyleUnderline"/>
        </w:rPr>
        <w:t>especially when multiple diseases were simultaneously introduced into a population without immunity</w:t>
      </w:r>
      <w:r w:rsidRPr="00A75B1E">
        <w:rPr>
          <w:sz w:val="12"/>
        </w:rPr>
        <w:t xml:space="preserve">. </w:t>
      </w:r>
      <w:r w:rsidRPr="00A75B1E">
        <w:rPr>
          <w:rStyle w:val="StyleUnderline"/>
        </w:rPr>
        <w:t>The most striking examples of total population collapse include native American tribes exposed to European diseases,</w:t>
      </w:r>
      <w:r w:rsidRPr="00A75B1E">
        <w:rPr>
          <w:sz w:val="12"/>
        </w:rPr>
        <w:t xml:space="preserve"> such as the Massachusett (86% loss of population), Quiripi-Unquachog (95% loss of population), and the Western Abenaki (which suffered a staggering 98% loss of population).9 </w:t>
      </w:r>
      <w:r w:rsidRPr="00A75B1E">
        <w:rPr>
          <w:rStyle w:val="StyleUnderline"/>
        </w:rPr>
        <w:t>In the modern context</w:t>
      </w:r>
      <w:r w:rsidRPr="00A75B1E">
        <w:rPr>
          <w:sz w:val="12"/>
        </w:rPr>
        <w:t xml:space="preserve">, </w:t>
      </w:r>
      <w:r w:rsidRPr="00A75B1E">
        <w:rPr>
          <w:rStyle w:val="StyleUnderline"/>
        </w:rPr>
        <w:t>no single disease currently exists that combines the worst-case levels of transmissibility, lethality, resistance to countermeasures, and global reach</w:t>
      </w:r>
      <w:r w:rsidRPr="00A75B1E">
        <w:rPr>
          <w:sz w:val="12"/>
        </w:rPr>
        <w:t xml:space="preserve">. But many diseases are proof of principle that each worst-case attribute can be realized independently. For example, some diseases exhibit nearly a 100% case fatality ratio in the absence of treatment,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w:t>
      </w:r>
      <w:r w:rsidRPr="00A75B1E">
        <w:rPr>
          <w:rStyle w:val="Emphasis"/>
        </w:rPr>
        <w:t>But advances in biotechnology</w:t>
      </w:r>
      <w:r w:rsidRPr="00A75B1E">
        <w:rPr>
          <w:sz w:val="12"/>
        </w:rPr>
        <w:t xml:space="preserve"> </w:t>
      </w:r>
      <w:r w:rsidRPr="00A75B1E">
        <w:rPr>
          <w:rStyle w:val="StyleUnderline"/>
        </w:rPr>
        <w:t xml:space="preserve">might allow the creation of diseases that </w:t>
      </w:r>
      <w:r w:rsidRPr="00A75B1E">
        <w:rPr>
          <w:rStyle w:val="Emphasis"/>
        </w:rPr>
        <w:t>combine such traits</w:t>
      </w:r>
      <w:r w:rsidRPr="00A75B1E">
        <w:rPr>
          <w:sz w:val="12"/>
        </w:rPr>
        <w:t xml:space="preserve">. Recent </w:t>
      </w:r>
      <w:r w:rsidRPr="00A75B1E">
        <w:rPr>
          <w:rStyle w:val="Emphasis"/>
        </w:rPr>
        <w:t>controversy has already emerged</w:t>
      </w:r>
      <w:r w:rsidRPr="00A75B1E">
        <w:rPr>
          <w:sz w:val="12"/>
        </w:rPr>
        <w:t xml:space="preserve"> </w:t>
      </w:r>
      <w:r w:rsidRPr="00A75B1E">
        <w:rPr>
          <w:rStyle w:val="StyleUnderline"/>
        </w:rPr>
        <w:t xml:space="preserve">over a number of scientific experiments that resulted in viruses with enhanced </w:t>
      </w:r>
      <w:r w:rsidRPr="00A75B1E">
        <w:rPr>
          <w:rStyle w:val="Emphasis"/>
        </w:rPr>
        <w:t>transmissibility</w:t>
      </w:r>
      <w:r w:rsidRPr="00A75B1E">
        <w:rPr>
          <w:rStyle w:val="StyleUnderline"/>
        </w:rPr>
        <w:t xml:space="preserve">, </w:t>
      </w:r>
      <w:r w:rsidRPr="00A75B1E">
        <w:rPr>
          <w:rStyle w:val="Emphasis"/>
        </w:rPr>
        <w:t>lethality</w:t>
      </w:r>
      <w:r w:rsidRPr="00A75B1E">
        <w:rPr>
          <w:rStyle w:val="StyleUnderline"/>
        </w:rPr>
        <w:t xml:space="preserve">, and/or the ability to </w:t>
      </w:r>
      <w:r w:rsidRPr="00A75B1E">
        <w:rPr>
          <w:rStyle w:val="Emphasis"/>
        </w:rPr>
        <w:t>overcome therapeutics</w:t>
      </w:r>
      <w:r w:rsidRPr="00A75B1E">
        <w:rPr>
          <w:sz w:val="12"/>
        </w:rPr>
        <w:t xml:space="preserve">.13-17 </w:t>
      </w:r>
      <w:r w:rsidRPr="00A75B1E">
        <w:rPr>
          <w:rStyle w:val="StyleUnderline"/>
        </w:rPr>
        <w:t xml:space="preserve">Other experiments demonstrated that </w:t>
      </w:r>
      <w:r w:rsidRPr="00A75B1E">
        <w:rPr>
          <w:rStyle w:val="Emphasis"/>
        </w:rPr>
        <w:t>mousepox</w:t>
      </w:r>
      <w:r w:rsidRPr="00A75B1E">
        <w:rPr>
          <w:rStyle w:val="StyleUnderline"/>
        </w:rPr>
        <w:t xml:space="preserve"> could be modified to have a </w:t>
      </w:r>
      <w:r w:rsidRPr="00A75B1E">
        <w:rPr>
          <w:rStyle w:val="Emphasis"/>
        </w:rPr>
        <w:t>100% case fatality rate</w:t>
      </w:r>
      <w:r w:rsidRPr="00A75B1E">
        <w:rPr>
          <w:rStyle w:val="StyleUnderline"/>
        </w:rPr>
        <w:t xml:space="preserve"> and render a vaccine ineffective</w:t>
      </w:r>
      <w:r w:rsidRPr="00A75B1E">
        <w:rPr>
          <w:sz w:val="12"/>
        </w:rPr>
        <w:t xml:space="preserve">.18 In addition to transmissibility and lethality, </w:t>
      </w:r>
      <w:r w:rsidRPr="00A75B1E">
        <w:rPr>
          <w:rStyle w:val="StyleUnderline"/>
        </w:rPr>
        <w:t>studies have shown that other disease traits</w:t>
      </w:r>
      <w:r w:rsidRPr="00A75B1E">
        <w:rPr>
          <w:sz w:val="12"/>
        </w:rPr>
        <w:t xml:space="preserve">, such as incubation time, environmental survival, and available vectors, </w:t>
      </w:r>
      <w:r w:rsidRPr="00A75B1E">
        <w:rPr>
          <w:rStyle w:val="Emphasis"/>
        </w:rPr>
        <w:t>could be modified as well</w:t>
      </w:r>
      <w:r w:rsidRPr="00A75B1E">
        <w:rPr>
          <w:sz w:val="12"/>
        </w:rPr>
        <w:t xml:space="preserve">.19-21 Although these experiments had scientific merit and were not conducted with malicious intent, their implications are still worrying. This is especially true given that there is also a long historical track record of state-run bioweapon research applying cutting-edge science and technology to design agents not previously seen in nature. The Soviet bioweapons program developed agents with traits such as enhanced virulence, resistance to therapies, greater environmental resilience, increased difficulty to diagnose or treat, and which caused unexpected disease presentations and outcomes.22 </w:t>
      </w:r>
      <w:r w:rsidRPr="00A75B1E">
        <w:rPr>
          <w:rStyle w:val="Emphasis"/>
        </w:rPr>
        <w:t>Delivery capabilities</w:t>
      </w:r>
      <w:r w:rsidRPr="00A75B1E">
        <w:rPr>
          <w:sz w:val="12"/>
        </w:rPr>
        <w:t xml:space="preserve"> </w:t>
      </w:r>
      <w:r w:rsidRPr="00A75B1E">
        <w:rPr>
          <w:rStyle w:val="StyleUnderline"/>
        </w:rPr>
        <w:t>have</w:t>
      </w:r>
      <w:r w:rsidRPr="00A75B1E">
        <w:rPr>
          <w:sz w:val="12"/>
        </w:rPr>
        <w:t xml:space="preserve"> also </w:t>
      </w:r>
      <w:r w:rsidRPr="00A75B1E">
        <w:rPr>
          <w:rStyle w:val="StyleUnderline"/>
        </w:rPr>
        <w:t xml:space="preserve">been subject to the </w:t>
      </w:r>
      <w:r w:rsidRPr="00A75B1E">
        <w:rPr>
          <w:rStyle w:val="Emphasis"/>
        </w:rPr>
        <w:t>cutting edge of technical development</w:t>
      </w:r>
      <w:r w:rsidRPr="00A75B1E">
        <w:rPr>
          <w:sz w:val="12"/>
        </w:rPr>
        <w:t xml:space="preserve">, </w:t>
      </w:r>
      <w:r w:rsidRPr="00A75B1E">
        <w:rPr>
          <w:rStyle w:val="StyleUnderline"/>
        </w:rPr>
        <w:t xml:space="preserve">with Canadian, US, and UK bioweapon efforts playing a </w:t>
      </w:r>
      <w:r w:rsidRPr="00A75B1E">
        <w:rPr>
          <w:rStyle w:val="Emphasis"/>
        </w:rPr>
        <w:t>critical role</w:t>
      </w:r>
      <w:r w:rsidRPr="00A75B1E">
        <w:rPr>
          <w:rStyle w:val="StyleUnderline"/>
        </w:rPr>
        <w:t xml:space="preserve"> in developing the discipline of aerobiology</w:t>
      </w:r>
      <w:r w:rsidRPr="00A75B1E">
        <w:rPr>
          <w:sz w:val="12"/>
        </w:rPr>
        <w:t xml:space="preserve">.23,24 </w:t>
      </w:r>
      <w:r w:rsidRPr="00A75B1E">
        <w:rPr>
          <w:rStyle w:val="StyleUnderline"/>
        </w:rPr>
        <w:t>While there is no evidence of</w:t>
      </w:r>
      <w:r w:rsidRPr="00A75B1E">
        <w:rPr>
          <w:sz w:val="12"/>
        </w:rPr>
        <w:t xml:space="preserve"> state-run bioweapons </w:t>
      </w:r>
      <w:r w:rsidRPr="00A75B1E">
        <w:rPr>
          <w:rStyle w:val="StyleUnderline"/>
        </w:rPr>
        <w:t>programs directly attempting to</w:t>
      </w:r>
      <w:r w:rsidRPr="00A75B1E">
        <w:rPr>
          <w:sz w:val="12"/>
        </w:rPr>
        <w:t xml:space="preserve"> develop or </w:t>
      </w:r>
      <w:r w:rsidRPr="00A75B1E">
        <w:rPr>
          <w:rStyle w:val="StyleUnderline"/>
        </w:rPr>
        <w:t>deploy bioweapons</w:t>
      </w:r>
      <w:r w:rsidRPr="00A75B1E">
        <w:rPr>
          <w:sz w:val="12"/>
        </w:rPr>
        <w:t xml:space="preserve"> that would pose an existential risk, </w:t>
      </w:r>
      <w:r w:rsidRPr="00A75B1E">
        <w:rPr>
          <w:rStyle w:val="StyleUnderline"/>
        </w:rPr>
        <w:t>the logic of deterrence and mutually assured destruction could</w:t>
      </w:r>
      <w:r w:rsidRPr="00A75B1E">
        <w:rPr>
          <w:sz w:val="12"/>
        </w:rPr>
        <w:t xml:space="preserve"> </w:t>
      </w:r>
      <w:r w:rsidRPr="00A75B1E">
        <w:rPr>
          <w:rStyle w:val="Emphasis"/>
        </w:rPr>
        <w:t>create such incentives</w:t>
      </w:r>
      <w:r w:rsidRPr="00A75B1E">
        <w:rPr>
          <w:sz w:val="12"/>
        </w:rPr>
        <w:t xml:space="preserve"> </w:t>
      </w:r>
      <w:r w:rsidRPr="00A75B1E">
        <w:rPr>
          <w:rStyle w:val="StyleUnderline"/>
        </w:rPr>
        <w:t xml:space="preserve">in more </w:t>
      </w:r>
      <w:r w:rsidRPr="00A75B1E">
        <w:rPr>
          <w:rStyle w:val="Emphasis"/>
        </w:rPr>
        <w:t>unstable political environments</w:t>
      </w:r>
      <w:r w:rsidRPr="00A75B1E">
        <w:rPr>
          <w:sz w:val="12"/>
        </w:rPr>
        <w:t xml:space="preserve"> </w:t>
      </w:r>
      <w:r w:rsidRPr="00A75B1E">
        <w:rPr>
          <w:rStyle w:val="StyleUnderline"/>
        </w:rPr>
        <w:t>or following a breakdown of the Biological Weapons Convention</w:t>
      </w:r>
      <w:r w:rsidRPr="00A75B1E">
        <w:rPr>
          <w:sz w:val="12"/>
        </w:rPr>
        <w:t xml:space="preserve">.25 </w:t>
      </w:r>
      <w:r w:rsidRPr="00A75B1E">
        <w:rPr>
          <w:rStyle w:val="Emphasis"/>
        </w:rPr>
        <w:t>The possibility of a war between great powers could also increase the pressure to use such weapons</w:t>
      </w:r>
      <w:r w:rsidRPr="00A75B1E">
        <w:rPr>
          <w:sz w:val="12"/>
        </w:rPr>
        <w:t>—during the World Wars, bioweapons were used across multiple continents, with Germany targeting animals in WWI,26 and Japan using plague to cause an epidemic in China during WWII.27</w:t>
      </w:r>
    </w:p>
    <w:p w14:paraId="395BF4E8" w14:textId="77777777" w:rsidR="00CD4C06" w:rsidRPr="00A75B1E" w:rsidRDefault="00CD4C06" w:rsidP="00CD4C06">
      <w:pPr>
        <w:pStyle w:val="Heading4"/>
        <w:rPr>
          <w:rFonts w:cs="Arial"/>
        </w:rPr>
      </w:pPr>
      <w:r w:rsidRPr="00A75B1E">
        <w:rPr>
          <w:rFonts w:cs="Arial"/>
        </w:rPr>
        <w:t xml:space="preserve">Federal decriminalization is key to </w:t>
      </w:r>
      <w:r w:rsidRPr="00A75B1E">
        <w:rPr>
          <w:rFonts w:cs="Arial"/>
          <w:u w:val="single"/>
        </w:rPr>
        <w:t>business certainty</w:t>
      </w:r>
      <w:r w:rsidRPr="00A75B1E">
        <w:rPr>
          <w:rFonts w:cs="Arial"/>
        </w:rPr>
        <w:t xml:space="preserve"> </w:t>
      </w:r>
    </w:p>
    <w:p w14:paraId="17CF37DC" w14:textId="77777777" w:rsidR="00CD4C06" w:rsidRPr="00A75B1E" w:rsidRDefault="00CD4C06" w:rsidP="00CD4C06">
      <w:pPr>
        <w:pStyle w:val="Heading4"/>
        <w:rPr>
          <w:rFonts w:cs="Arial"/>
          <w:u w:val="single"/>
        </w:rPr>
      </w:pPr>
      <w:r w:rsidRPr="00A75B1E">
        <w:rPr>
          <w:rFonts w:cs="Arial"/>
        </w:rPr>
        <w:t xml:space="preserve">1---Preemption fears and </w:t>
      </w:r>
      <w:r w:rsidRPr="00A75B1E">
        <w:rPr>
          <w:rFonts w:cs="Arial"/>
          <w:u w:val="single"/>
        </w:rPr>
        <w:t>mixed signals</w:t>
      </w:r>
      <w:r w:rsidRPr="00A75B1E">
        <w:rPr>
          <w:rFonts w:cs="Arial"/>
        </w:rPr>
        <w:t xml:space="preserve"> – both </w:t>
      </w:r>
      <w:r w:rsidRPr="00A75B1E">
        <w:rPr>
          <w:rFonts w:cs="Arial"/>
          <w:u w:val="single"/>
        </w:rPr>
        <w:t>deter Marijuana businesses</w:t>
      </w:r>
      <w:r w:rsidRPr="00A75B1E">
        <w:rPr>
          <w:rFonts w:cs="Arial"/>
        </w:rPr>
        <w:t xml:space="preserve"> because of </w:t>
      </w:r>
      <w:r w:rsidRPr="00A75B1E">
        <w:rPr>
          <w:rFonts w:cs="Arial"/>
          <w:u w:val="single"/>
        </w:rPr>
        <w:t>uncertainty</w:t>
      </w:r>
    </w:p>
    <w:p w14:paraId="039EA2A8" w14:textId="77777777" w:rsidR="00CD4C06" w:rsidRPr="00A75B1E" w:rsidRDefault="00CD4C06" w:rsidP="00CD4C06">
      <w:r w:rsidRPr="00A75B1E">
        <w:rPr>
          <w:rFonts w:eastAsiaTheme="majorEastAsia"/>
          <w:b/>
          <w:iCs/>
          <w:sz w:val="26"/>
        </w:rPr>
        <w:t>Muñoz 14</w:t>
      </w:r>
      <w:r w:rsidRPr="00A75B1E">
        <w:t xml:space="preserve"> [Andrés E. Muñoz is a 2015 JD candidate from Seattle University School of Law “Blunt the Violence: How Legal Marijuana Regulation in the United States Can Help End the Cartel Violence in Mexico”, https://digitalcommons.law.seattleu.edu/cgi/viewcontent.cgi?article=1758&amp;context=sjsj]</w:t>
      </w:r>
    </w:p>
    <w:p w14:paraId="77D2AF31" w14:textId="77777777" w:rsidR="00CD4C06" w:rsidRPr="00A75B1E" w:rsidRDefault="00CD4C06" w:rsidP="00CD4C06">
      <w:pPr>
        <w:rPr>
          <w:sz w:val="16"/>
        </w:rPr>
      </w:pPr>
      <w:r w:rsidRPr="00A75B1E">
        <w:rPr>
          <w:rStyle w:val="StyleUnderline"/>
        </w:rPr>
        <w:t xml:space="preserve">In addition to the obstacles marijuana businesses face at the state level are the </w:t>
      </w:r>
      <w:r w:rsidRPr="00A75B1E">
        <w:rPr>
          <w:rStyle w:val="Emphasis"/>
        </w:rPr>
        <w:t>uncertain risks of federal intervention in the marijuana business as marijuana is still illegal under federal law</w:t>
      </w:r>
      <w:r w:rsidRPr="00A75B1E">
        <w:rPr>
          <w:sz w:val="16"/>
        </w:rPr>
        <w:t xml:space="preserve">. 159 </w:t>
      </w:r>
      <w:r w:rsidRPr="00A75B1E">
        <w:rPr>
          <w:rStyle w:val="StyleUnderline"/>
        </w:rPr>
        <w:t xml:space="preserve">Individuals may still be prosecuted if the federal government chooses to do so,160 as </w:t>
      </w:r>
      <w:r w:rsidRPr="00A75B1E">
        <w:rPr>
          <w:rStyle w:val="Emphasis"/>
        </w:rPr>
        <w:t>federal law preempts the laws in Washington and Colorado</w:t>
      </w:r>
      <w:r w:rsidRPr="00A75B1E">
        <w:rPr>
          <w:sz w:val="16"/>
        </w:rPr>
        <w:t xml:space="preserve">. The US Supreme Court decision in Gonzales v. Raich held that </w:t>
      </w:r>
      <w:r w:rsidRPr="00A75B1E">
        <w:rPr>
          <w:rStyle w:val="StyleUnderline"/>
        </w:rPr>
        <w:t xml:space="preserve">the federal government </w:t>
      </w:r>
      <w:r w:rsidRPr="00A75B1E">
        <w:rPr>
          <w:rStyle w:val="Emphasis"/>
        </w:rPr>
        <w:t>could still criminalize</w:t>
      </w:r>
      <w:r w:rsidRPr="00A75B1E">
        <w:rPr>
          <w:rStyle w:val="StyleUnderline"/>
        </w:rPr>
        <w:t xml:space="preserve"> the manufacture, distribution, or possession of medical marijuana even when individual states have legalized its medical use</w:t>
      </w:r>
      <w:r w:rsidRPr="00A75B1E">
        <w:rPr>
          <w:sz w:val="16"/>
        </w:rPr>
        <w:t xml:space="preserve">.161 </w:t>
      </w:r>
      <w:r w:rsidRPr="00A75B1E">
        <w:rPr>
          <w:rStyle w:val="StyleUnderline"/>
        </w:rPr>
        <w:t>This holding applies to Washington and Colorado for legal recreational use, creating uncertainty as to how federal enforcement will approach these measures</w:t>
      </w:r>
      <w:r w:rsidRPr="00A75B1E">
        <w:rPr>
          <w:sz w:val="16"/>
        </w:rPr>
        <w:t>.162 After the passage of the laws in Washington and Colorado, the DOJ released a statement saying that the laws would have no effect on the federal ban on marijuana and that marijuana would still remain a Schedule I controlled substance.163</w:t>
      </w:r>
    </w:p>
    <w:p w14:paraId="6897D26D" w14:textId="77777777" w:rsidR="00CD4C06" w:rsidRPr="00A75B1E" w:rsidRDefault="00CD4C06" w:rsidP="00CD4C06">
      <w:pPr>
        <w:rPr>
          <w:sz w:val="16"/>
        </w:rPr>
      </w:pPr>
      <w:r w:rsidRPr="00A75B1E">
        <w:rPr>
          <w:sz w:val="16"/>
        </w:rPr>
        <w:t xml:space="preserve">At the same time, the Obama administration has stated that it will not challenge Washington’s and Colorado’s laws so long as those states abide by the federal rule involving the sale and distribution of marijuana.164 When asked by Barbara Walters whether the laws were a major concern of his administration, President Obama responded, “We’ve got bigger fish to fry,” and added, “It would not make sense for us to see a top priority as going after recreational users in states that have determined that it’s legal.”165 In August 2013 </w:t>
      </w:r>
      <w:r w:rsidRPr="00A75B1E">
        <w:rPr>
          <w:rStyle w:val="StyleUnderline"/>
        </w:rPr>
        <w:t>Deputy Attorney General James Cole released a memo encouraging US attorneys to use prosecutorial discretion in enforcing priorities, noting that marijuana-related activity in compliance with Washington and Colorado laws is less likely to threaten the DOJ’s objectives. 166 However, the memo also asserted the power of federal prosecutors to enforce the federal law in Washington and Colorado, including those acting in compliance with the states’ recreational use laws</w:t>
      </w:r>
      <w:r w:rsidRPr="00A75B1E">
        <w:rPr>
          <w:sz w:val="16"/>
        </w:rPr>
        <w:t>.167</w:t>
      </w:r>
    </w:p>
    <w:p w14:paraId="23708188" w14:textId="77777777" w:rsidR="00CD4C06" w:rsidRPr="00A75B1E" w:rsidRDefault="00CD4C06" w:rsidP="00CD4C06">
      <w:pPr>
        <w:rPr>
          <w:sz w:val="16"/>
        </w:rPr>
      </w:pPr>
      <w:r w:rsidRPr="00A75B1E">
        <w:rPr>
          <w:rStyle w:val="StyleUnderline"/>
        </w:rPr>
        <w:t xml:space="preserve">The </w:t>
      </w:r>
      <w:r w:rsidRPr="00A75B1E">
        <w:rPr>
          <w:rStyle w:val="Emphasis"/>
        </w:rPr>
        <w:t>mixed signals</w:t>
      </w:r>
      <w:r w:rsidRPr="00A75B1E">
        <w:rPr>
          <w:rStyle w:val="StyleUnderline"/>
        </w:rPr>
        <w:t xml:space="preserve"> from the Obama Administration and the DOJ as to their policy on marijuana regulation make potential marijuana businesses uncertain about the future</w:t>
      </w:r>
      <w:r w:rsidRPr="00A75B1E">
        <w:rPr>
          <w:sz w:val="16"/>
        </w:rPr>
        <w:t xml:space="preserve">.168 </w:t>
      </w:r>
      <w:r w:rsidRPr="00A75B1E">
        <w:rPr>
          <w:rStyle w:val="StyleUnderline"/>
        </w:rPr>
        <w:t xml:space="preserve">This poses yet another obstacle for marijuana businesses in compliance with state law looking for a future in marijuana. </w:t>
      </w:r>
      <w:r w:rsidRPr="00A75B1E">
        <w:rPr>
          <w:rStyle w:val="Emphasis"/>
        </w:rPr>
        <w:t>Black market businesses run by the cartels</w:t>
      </w:r>
      <w:r w:rsidRPr="00A75B1E">
        <w:rPr>
          <w:rStyle w:val="StyleUnderline"/>
        </w:rPr>
        <w:t xml:space="preserve"> are used to operating under illegal conditions and have established networks giving them an </w:t>
      </w:r>
      <w:r w:rsidRPr="00A75B1E">
        <w:rPr>
          <w:rStyle w:val="Emphasis"/>
        </w:rPr>
        <w:t>advantage</w:t>
      </w:r>
      <w:r w:rsidRPr="00A75B1E">
        <w:rPr>
          <w:rStyle w:val="StyleUnderline"/>
        </w:rPr>
        <w:t xml:space="preserve"> over businesses coming into an uncertain atmosphere.</w:t>
      </w:r>
      <w:r w:rsidRPr="00A75B1E">
        <w:rPr>
          <w:sz w:val="16"/>
        </w:rPr>
        <w:t xml:space="preserve"> </w:t>
      </w:r>
      <w:r w:rsidRPr="00A75B1E">
        <w:rPr>
          <w:rStyle w:val="StyleUnderline"/>
        </w:rPr>
        <w:t xml:space="preserve">Marijuana prosecution is also determined by the </w:t>
      </w:r>
      <w:r w:rsidRPr="00A75B1E">
        <w:rPr>
          <w:rStyle w:val="Emphasis"/>
        </w:rPr>
        <w:t>admin</w:t>
      </w:r>
      <w:r w:rsidRPr="00A75B1E">
        <w:rPr>
          <w:rStyle w:val="StyleUnderline"/>
        </w:rPr>
        <w:t xml:space="preserve">istration running the executive branch. The Obama administration and Attorney General Holder have clearly been lenient with regard to enforcing marijuana policies. </w:t>
      </w:r>
      <w:r w:rsidRPr="00A75B1E">
        <w:rPr>
          <w:rStyle w:val="Emphasis"/>
        </w:rPr>
        <w:t>This does not mean that the next administration will take the same approach</w:t>
      </w:r>
      <w:r w:rsidRPr="00A75B1E">
        <w:rPr>
          <w:sz w:val="16"/>
        </w:rPr>
        <w:t xml:space="preserve">. In order to curb that potential, some </w:t>
      </w:r>
      <w:r w:rsidRPr="00A75B1E">
        <w:rPr>
          <w:rStyle w:val="Emphasis"/>
        </w:rPr>
        <w:t>concrete policies</w:t>
      </w:r>
      <w:r w:rsidRPr="00A75B1E">
        <w:rPr>
          <w:rStyle w:val="StyleUnderline"/>
        </w:rPr>
        <w:t xml:space="preserve"> ought to be implemented </w:t>
      </w:r>
      <w:r w:rsidRPr="00A75B1E">
        <w:rPr>
          <w:rStyle w:val="Emphasis"/>
        </w:rPr>
        <w:t>to prevent future prosecution</w:t>
      </w:r>
      <w:r w:rsidRPr="00A75B1E">
        <w:rPr>
          <w:rStyle w:val="StyleUnderline"/>
        </w:rPr>
        <w:t xml:space="preserve"> by the federal government over states where marijuana is legal</w:t>
      </w:r>
      <w:r w:rsidRPr="00A75B1E">
        <w:rPr>
          <w:sz w:val="16"/>
        </w:rPr>
        <w:t>.</w:t>
      </w:r>
    </w:p>
    <w:p w14:paraId="4AEEF297" w14:textId="650A4C0D" w:rsidR="00CD4C06" w:rsidRPr="00A75B1E" w:rsidRDefault="00CD4C06" w:rsidP="00CD4C06">
      <w:pPr>
        <w:pStyle w:val="Heading4"/>
        <w:rPr>
          <w:rFonts w:cs="Arial"/>
        </w:rPr>
      </w:pPr>
      <w:r w:rsidRPr="00A75B1E">
        <w:rPr>
          <w:rFonts w:cs="Arial"/>
        </w:rPr>
        <w:t>2---Federal banks---</w:t>
      </w:r>
      <w:r w:rsidRPr="00A75B1E">
        <w:rPr>
          <w:sz w:val="16"/>
        </w:rPr>
        <w:t xml:space="preserve"> </w:t>
      </w:r>
      <w:r w:rsidRPr="00A75B1E">
        <w:rPr>
          <w:rFonts w:cs="Arial"/>
        </w:rPr>
        <w:t xml:space="preserve">Lack of banking services </w:t>
      </w:r>
      <w:r w:rsidRPr="00A75B1E">
        <w:rPr>
          <w:rFonts w:cs="Arial"/>
          <w:u w:val="single"/>
        </w:rPr>
        <w:t>stunts</w:t>
      </w:r>
      <w:r w:rsidRPr="00A75B1E">
        <w:rPr>
          <w:rFonts w:cs="Arial"/>
        </w:rPr>
        <w:t xml:space="preserve"> the Marijuana industry AND </w:t>
      </w:r>
      <w:r w:rsidRPr="00A75B1E">
        <w:rPr>
          <w:rFonts w:cs="Arial"/>
          <w:u w:val="single"/>
        </w:rPr>
        <w:t>collapses</w:t>
      </w:r>
      <w:r w:rsidRPr="00A75B1E">
        <w:rPr>
          <w:rFonts w:cs="Arial"/>
        </w:rPr>
        <w:t xml:space="preserve"> state regs</w:t>
      </w:r>
    </w:p>
    <w:p w14:paraId="4BDD6D2A" w14:textId="77777777" w:rsidR="00CD4C06" w:rsidRPr="00A75B1E" w:rsidRDefault="00CD4C06" w:rsidP="00CD4C06">
      <w:r w:rsidRPr="00A75B1E">
        <w:rPr>
          <w:rFonts w:eastAsiaTheme="majorEastAsia"/>
          <w:b/>
          <w:iCs/>
          <w:sz w:val="26"/>
        </w:rPr>
        <w:t>Hill 15</w:t>
      </w:r>
      <w:r w:rsidRPr="00A75B1E">
        <w:t xml:space="preserve"> [Julie Andersen Hill, Associate Professor of Law, University of Alabama School of Law. “Banks, Marijuana, and Federalism”, Case Western Reserve Law Review·Volume 65·Issue 3·2015, https://scholarlycommons.law.case.edu/cgi/viewcontent.cgi?article=1043&amp;context=caselrev]</w:t>
      </w:r>
    </w:p>
    <w:p w14:paraId="08B1BABB" w14:textId="77777777" w:rsidR="00CD4C06" w:rsidRPr="00A75B1E" w:rsidRDefault="00CD4C06" w:rsidP="00CD4C06">
      <w:pPr>
        <w:rPr>
          <w:sz w:val="16"/>
        </w:rPr>
      </w:pPr>
      <w:r w:rsidRPr="00A75B1E">
        <w:rPr>
          <w:rStyle w:val="StyleUnderline"/>
        </w:rPr>
        <w:t xml:space="preserve">Lack of banking services stands as a </w:t>
      </w:r>
      <w:r w:rsidRPr="00A75B1E">
        <w:rPr>
          <w:rStyle w:val="Emphasis"/>
        </w:rPr>
        <w:t>formidable barrier to growth</w:t>
      </w:r>
      <w:r w:rsidRPr="00A75B1E">
        <w:rPr>
          <w:rStyle w:val="StyleUnderline"/>
        </w:rPr>
        <w:t xml:space="preserve"> of the state-legal marijuana industry. Without access to banking services, marijuana businesses </w:t>
      </w:r>
      <w:r w:rsidRPr="00A75B1E">
        <w:rPr>
          <w:rStyle w:val="Emphasis"/>
        </w:rPr>
        <w:t>must conduct transactions in cash</w:t>
      </w:r>
      <w:r w:rsidRPr="00A75B1E">
        <w:rPr>
          <w:rStyle w:val="StyleUnderline"/>
        </w:rPr>
        <w:t xml:space="preserve"> and spend an </w:t>
      </w:r>
      <w:r w:rsidRPr="00A75B1E">
        <w:rPr>
          <w:rStyle w:val="Emphasis"/>
        </w:rPr>
        <w:t>inordinate</w:t>
      </w:r>
      <w:r w:rsidRPr="00A75B1E">
        <w:rPr>
          <w:rStyle w:val="StyleUnderline"/>
        </w:rPr>
        <w:t xml:space="preserve"> amount of time and resources on cash management. From vaults, to cameras, to security personnel, to finding suppliers that accept cash payment, managing cash can quickly become a logistical and </w:t>
      </w:r>
      <w:r w:rsidRPr="00A75B1E">
        <w:rPr>
          <w:rStyle w:val="Emphasis"/>
        </w:rPr>
        <w:t>security nightmare</w:t>
      </w:r>
      <w:r w:rsidRPr="00A75B1E">
        <w:rPr>
          <w:rStyle w:val="StyleUnderline"/>
        </w:rPr>
        <w:t>.12 In Colorado, the controller of one recreational marijuana retailer described cash management as “</w:t>
      </w:r>
      <w:r w:rsidRPr="00A75B1E">
        <w:rPr>
          <w:rStyle w:val="Emphasis"/>
        </w:rPr>
        <w:t>a fulltime job</w:t>
      </w:r>
      <w:r w:rsidRPr="00A75B1E">
        <w:rPr>
          <w:rStyle w:val="StyleUnderline"/>
        </w:rPr>
        <w:t>.”</w:t>
      </w:r>
      <w:r w:rsidRPr="00A75B1E">
        <w:rPr>
          <w:sz w:val="16"/>
        </w:rPr>
        <w:t>13 Stories abound concerning marijuana retailers attempting to surreptitiously drive large quantities of concealed cash across town just to pay tax bills.14</w:t>
      </w:r>
    </w:p>
    <w:p w14:paraId="25553C93" w14:textId="77777777" w:rsidR="00CD4C06" w:rsidRPr="00A75B1E" w:rsidRDefault="00CD4C06" w:rsidP="00CD4C06">
      <w:pPr>
        <w:rPr>
          <w:sz w:val="16"/>
        </w:rPr>
      </w:pPr>
      <w:r w:rsidRPr="00A75B1E">
        <w:rPr>
          <w:sz w:val="16"/>
        </w:rPr>
        <w:t xml:space="preserve">At the same time, </w:t>
      </w:r>
      <w:r w:rsidRPr="00A75B1E">
        <w:rPr>
          <w:rStyle w:val="StyleUnderline"/>
        </w:rPr>
        <w:t xml:space="preserve">lack of banking services </w:t>
      </w:r>
      <w:r w:rsidRPr="00A75B1E">
        <w:rPr>
          <w:rStyle w:val="Emphasis"/>
        </w:rPr>
        <w:t>equates to a lack of capital</w:t>
      </w:r>
      <w:r w:rsidRPr="00A75B1E">
        <w:rPr>
          <w:rStyle w:val="StyleUnderline"/>
        </w:rPr>
        <w:t xml:space="preserve"> for the marijuana industry. Banks are the traditional </w:t>
      </w:r>
      <w:r w:rsidRPr="00A75B1E">
        <w:rPr>
          <w:rStyle w:val="Emphasis"/>
        </w:rPr>
        <w:t>backbone</w:t>
      </w:r>
      <w:r w:rsidRPr="00A75B1E">
        <w:rPr>
          <w:rStyle w:val="StyleUnderline"/>
        </w:rPr>
        <w:t xml:space="preserve"> of small business financing,15 but banks will not lend to marijuanarelated businesses</w:t>
      </w:r>
      <w:r w:rsidRPr="00A75B1E">
        <w:rPr>
          <w:sz w:val="16"/>
        </w:rPr>
        <w:t xml:space="preserve">.16 </w:t>
      </w:r>
      <w:r w:rsidRPr="00A75B1E">
        <w:rPr>
          <w:rStyle w:val="StyleUnderline"/>
        </w:rPr>
        <w:t>The state-legal marijuana industry must instead “rely on short-term loans from individuals, usually with higher interest rates.”17 Even if a marijuana-related business finds financing, there is still the problem of not having a bank account. As a marijuana retailer hoping to finance the one-million-dollar purchase of a new building explains, “What do you say? . . . I want it in cash, guys</w:t>
      </w:r>
      <w:r w:rsidRPr="00A75B1E">
        <w:rPr>
          <w:sz w:val="16"/>
        </w:rPr>
        <w:t xml:space="preserve">?”18 </w:t>
      </w:r>
    </w:p>
    <w:p w14:paraId="5201A66C" w14:textId="77777777" w:rsidR="00CD4C06" w:rsidRPr="00A75B1E" w:rsidRDefault="00CD4C06" w:rsidP="00CD4C06">
      <w:pPr>
        <w:rPr>
          <w:sz w:val="16"/>
        </w:rPr>
      </w:pPr>
      <w:r w:rsidRPr="00A75B1E">
        <w:rPr>
          <w:rStyle w:val="StyleUnderline"/>
        </w:rPr>
        <w:t xml:space="preserve">The banking problem also </w:t>
      </w:r>
      <w:r w:rsidRPr="00A75B1E">
        <w:rPr>
          <w:rStyle w:val="Emphasis"/>
        </w:rPr>
        <w:t>raises hurdles for states seeking to allow but regulate marijuana use</w:t>
      </w:r>
      <w:r w:rsidRPr="00A75B1E">
        <w:rPr>
          <w:sz w:val="16"/>
        </w:rPr>
        <w:t xml:space="preserve">. Notwithstanding the security efforts of marijuana businesses themselves, </w:t>
      </w:r>
      <w:r w:rsidRPr="00A75B1E">
        <w:rPr>
          <w:rStyle w:val="StyleUnderline"/>
        </w:rPr>
        <w:t xml:space="preserve">the combination of marijuana and cash raises local law enforcement concerns.19 Even federal officials recognize the “public safety” concern caused by </w:t>
      </w:r>
      <w:r w:rsidRPr="00A75B1E">
        <w:rPr>
          <w:rStyle w:val="Emphasis"/>
        </w:rPr>
        <w:t>“[s]ubstantial amounts of cash, just kind of lying around</w:t>
      </w:r>
      <w:r w:rsidRPr="00A75B1E">
        <w:rPr>
          <w:rStyle w:val="StyleUnderline"/>
        </w:rPr>
        <w:t xml:space="preserve"> with no place for it to be appropriately deposited</w:t>
      </w:r>
      <w:r w:rsidRPr="00A75B1E">
        <w:rPr>
          <w:sz w:val="16"/>
        </w:rPr>
        <w:t xml:space="preserve">.”20 So far media reports of successful robberies and related violence are limited but chilling.21 </w:t>
      </w:r>
    </w:p>
    <w:p w14:paraId="245A60F7" w14:textId="77777777" w:rsidR="00CD4C06" w:rsidRPr="00A75B1E" w:rsidRDefault="00CD4C06" w:rsidP="00CD4C06">
      <w:pPr>
        <w:rPr>
          <w:sz w:val="16"/>
        </w:rPr>
      </w:pPr>
      <w:r w:rsidRPr="00A75B1E">
        <w:rPr>
          <w:sz w:val="16"/>
        </w:rPr>
        <w:t xml:space="preserve">Perhaps more importantly from a public policy standpoint,22 </w:t>
      </w:r>
      <w:r w:rsidRPr="00A75B1E">
        <w:rPr>
          <w:rStyle w:val="StyleUnderline"/>
        </w:rPr>
        <w:t xml:space="preserve">when marijuana-related businesses are outside the banking system, those businesses are </w:t>
      </w:r>
      <w:r w:rsidRPr="00A75B1E">
        <w:rPr>
          <w:rStyle w:val="Emphasis"/>
        </w:rPr>
        <w:t>harder to tax and regulate</w:t>
      </w:r>
      <w:r w:rsidRPr="00A75B1E">
        <w:rPr>
          <w:sz w:val="16"/>
        </w:rPr>
        <w:t xml:space="preserve">.23 Colorado and Washington allow recreational marijuana use but regulate marijuana similarly to alcohol. They prohibit the sale of marijuana to minors,24 require that businesses be registered, 25 and take other regulatory measures designed to keep the marijuana industry separate from other illegal drugs.26 Both </w:t>
      </w:r>
      <w:r w:rsidRPr="00A75B1E">
        <w:rPr>
          <w:rStyle w:val="StyleUnderline"/>
        </w:rPr>
        <w:t>states plan to fund the monitoring and registration of growers, distributors, retailers, and medical users by taxing the marijuana industry itself</w:t>
      </w:r>
      <w:r w:rsidRPr="00A75B1E">
        <w:rPr>
          <w:sz w:val="16"/>
        </w:rPr>
        <w:t xml:space="preserve">.27 But </w:t>
      </w:r>
      <w:r w:rsidRPr="00A75B1E">
        <w:rPr>
          <w:rStyle w:val="StyleUnderline"/>
        </w:rPr>
        <w:t xml:space="preserve">cash businesses have opportunities and incentives to </w:t>
      </w:r>
      <w:r w:rsidRPr="00A75B1E">
        <w:rPr>
          <w:rStyle w:val="Emphasis"/>
        </w:rPr>
        <w:t>underreport taxes</w:t>
      </w:r>
      <w:r w:rsidRPr="00A75B1E">
        <w:rPr>
          <w:sz w:val="16"/>
        </w:rPr>
        <w:t xml:space="preserve">.28 </w:t>
      </w:r>
      <w:r w:rsidRPr="00A75B1E">
        <w:rPr>
          <w:rStyle w:val="StyleUnderline"/>
        </w:rPr>
        <w:t xml:space="preserve">Without anticipated tax revenues, states could potentially </w:t>
      </w:r>
      <w:r w:rsidRPr="00A75B1E">
        <w:rPr>
          <w:rStyle w:val="Emphasis"/>
        </w:rPr>
        <w:t>have trouble funding their regulatory structures</w:t>
      </w:r>
      <w:r w:rsidRPr="00A75B1E">
        <w:rPr>
          <w:rStyle w:val="StyleUnderline"/>
        </w:rPr>
        <w:t xml:space="preserve">. </w:t>
      </w:r>
      <w:r w:rsidRPr="00A75B1E">
        <w:rPr>
          <w:sz w:val="16"/>
        </w:rPr>
        <w:t xml:space="preserve">Cash businesses may also be more likely to funnel earnings to illicit activities.29 Finally, </w:t>
      </w:r>
      <w:r w:rsidRPr="00A75B1E">
        <w:rPr>
          <w:rStyle w:val="StyleUnderline"/>
        </w:rPr>
        <w:t>tax authorities (including federal tax authorities) prefer to be paid by check, credit card, or electronic deposit, rather than with bags of cash smelling of weed</w:t>
      </w:r>
      <w:r w:rsidRPr="00A75B1E">
        <w:rPr>
          <w:sz w:val="16"/>
        </w:rPr>
        <w:t>.30</w:t>
      </w:r>
    </w:p>
    <w:p w14:paraId="3A46B481" w14:textId="77777777" w:rsidR="00CD4C06" w:rsidRPr="00A75B1E" w:rsidRDefault="00CD4C06" w:rsidP="00CD4C06">
      <w:pPr>
        <w:rPr>
          <w:sz w:val="16"/>
        </w:rPr>
      </w:pPr>
      <w:r w:rsidRPr="00A75B1E">
        <w:rPr>
          <w:sz w:val="16"/>
        </w:rPr>
        <w:t xml:space="preserve">In short, </w:t>
      </w:r>
      <w:r w:rsidRPr="00A75B1E">
        <w:rPr>
          <w:rStyle w:val="StyleUnderline"/>
        </w:rPr>
        <w:t>it is unsurprising that banking has been described as “</w:t>
      </w:r>
      <w:r w:rsidRPr="00A75B1E">
        <w:rPr>
          <w:rStyle w:val="Emphasis"/>
        </w:rPr>
        <w:t>the most urgent issue facing the legal cannabis industry today.</w:t>
      </w:r>
      <w:r w:rsidRPr="00A75B1E">
        <w:rPr>
          <w:sz w:val="16"/>
        </w:rPr>
        <w:t xml:space="preserve">”31 </w:t>
      </w:r>
    </w:p>
    <w:p w14:paraId="45878B5C" w14:textId="77777777" w:rsidR="00CD4C06" w:rsidRPr="00A75B1E" w:rsidRDefault="00CD4C06" w:rsidP="00CD4C06">
      <w:pPr>
        <w:pStyle w:val="Heading4"/>
        <w:rPr>
          <w:rFonts w:cs="Arial"/>
          <w:u w:val="single"/>
        </w:rPr>
      </w:pPr>
      <w:r w:rsidRPr="00A75B1E">
        <w:rPr>
          <w:rFonts w:cs="Arial"/>
          <w:u w:val="single"/>
        </w:rPr>
        <w:t>Only</w:t>
      </w:r>
      <w:r w:rsidRPr="00A75B1E">
        <w:rPr>
          <w:rFonts w:cs="Arial"/>
        </w:rPr>
        <w:t xml:space="preserve"> federal decriminalization solves banking access </w:t>
      </w:r>
    </w:p>
    <w:p w14:paraId="7BFA21BC" w14:textId="77777777" w:rsidR="00CD4C06" w:rsidRPr="00A75B1E" w:rsidRDefault="00CD4C06" w:rsidP="00CD4C06">
      <w:r w:rsidRPr="00A75B1E">
        <w:rPr>
          <w:rFonts w:eastAsiaTheme="majorEastAsia"/>
          <w:b/>
          <w:iCs/>
          <w:sz w:val="26"/>
        </w:rPr>
        <w:t>Hill 15</w:t>
      </w:r>
      <w:r w:rsidRPr="00A75B1E">
        <w:t xml:space="preserve"> [Julie Andersen Hill, Associate Professor of Law, University of Alabama School of Law. “Banks, Marijuana, and Federalism”, Case Western Reserve Law Review·Volume 65·Issue 3·2015, https://scholarlycommons.law.case.edu/cgi/viewcontent.cgi?article=1043&amp;context=caselrev]</w:t>
      </w:r>
    </w:p>
    <w:p w14:paraId="45ED16EB" w14:textId="77777777" w:rsidR="00CD4C06" w:rsidRPr="00A75B1E" w:rsidRDefault="00CD4C06" w:rsidP="00CD4C06">
      <w:pPr>
        <w:rPr>
          <w:sz w:val="16"/>
        </w:rPr>
      </w:pPr>
      <w:r w:rsidRPr="00A75B1E">
        <w:rPr>
          <w:rStyle w:val="StyleUnderline"/>
        </w:rPr>
        <w:t>Marijuana banking access problems cannot be solved by the states acting alone for two reasons. First, marijuana is illegal under federal law. Second, federal law enforcement and federal financial regulators have significant power to punish institutions that do not comply with federal law</w:t>
      </w:r>
      <w:r w:rsidRPr="00A75B1E">
        <w:rPr>
          <w:sz w:val="16"/>
        </w:rPr>
        <w:t xml:space="preserve">. Unless Congress acts to remove one or both of those barriers, most financial institutions will not provide services to the marijuana industry. </w:t>
      </w:r>
      <w:r w:rsidRPr="00A75B1E">
        <w:rPr>
          <w:rStyle w:val="StyleUnderline"/>
        </w:rPr>
        <w:t xml:space="preserve">Nearly </w:t>
      </w:r>
      <w:r w:rsidRPr="00A75B1E">
        <w:rPr>
          <w:rStyle w:val="Emphasis"/>
        </w:rPr>
        <w:t>all commentators agree congressional action is necessary</w:t>
      </w:r>
      <w:r w:rsidRPr="00A75B1E">
        <w:rPr>
          <w:rStyle w:val="StyleUnderline"/>
        </w:rPr>
        <w:t>.246 Even FinCEN Director Jennifer Shasky Calvery concedes marijuana banking is “a unique and complex issue” and “only legislative change can fully and completely address it.”</w:t>
      </w:r>
      <w:r w:rsidRPr="00A75B1E">
        <w:rPr>
          <w:sz w:val="16"/>
        </w:rPr>
        <w:t>247</w:t>
      </w:r>
    </w:p>
    <w:p w14:paraId="54E54965" w14:textId="5D3F8947" w:rsidR="00CD4C06" w:rsidRPr="00A75B1E" w:rsidRDefault="00CD4C06" w:rsidP="00CD4C06">
      <w:pPr>
        <w:rPr>
          <w:sz w:val="16"/>
        </w:rPr>
      </w:pPr>
      <w:r w:rsidRPr="00A75B1E">
        <w:rPr>
          <w:rStyle w:val="StyleUnderline"/>
        </w:rPr>
        <w:t xml:space="preserve">Congress could </w:t>
      </w:r>
      <w:r w:rsidRPr="00A75B1E">
        <w:rPr>
          <w:rStyle w:val="Emphasis"/>
        </w:rPr>
        <w:t>facilitate banking services</w:t>
      </w:r>
      <w:r w:rsidRPr="00A75B1E">
        <w:rPr>
          <w:rStyle w:val="StyleUnderline"/>
        </w:rPr>
        <w:t xml:space="preserve"> for the marijuana industry by</w:t>
      </w:r>
      <w:r w:rsidRPr="00A75B1E">
        <w:rPr>
          <w:sz w:val="16"/>
        </w:rPr>
        <w:t xml:space="preserve"> legalizing or </w:t>
      </w:r>
      <w:r w:rsidRPr="00A75B1E">
        <w:rPr>
          <w:rStyle w:val="Emphasis"/>
        </w:rPr>
        <w:t>decriminalizing marijuana</w:t>
      </w:r>
      <w:r w:rsidRPr="00A75B1E">
        <w:rPr>
          <w:sz w:val="16"/>
        </w:rPr>
        <w:t xml:space="preserve">. Federal legislation would not necessarily mean that all marijuana-related activities are allowed. Congress could choose to legalize only some marijuanarelated activities (medical use, use by adults, etc.). Alternatively, </w:t>
      </w:r>
      <w:r w:rsidRPr="00A75B1E">
        <w:rPr>
          <w:rStyle w:val="StyleUnderline"/>
        </w:rPr>
        <w:t>Congress could broadly decriminalize marijuana instead allowing states freedom to determine marijuana policies. Even if Congress chooses not to criminalize the possession, sale, or cultivation of marijuana, states could impose their own prohibitions and restrictions</w:t>
      </w:r>
      <w:r w:rsidRPr="00A75B1E">
        <w:rPr>
          <w:sz w:val="16"/>
        </w:rPr>
        <w:t>.</w:t>
      </w:r>
      <w:r w:rsidRPr="00A75B1E">
        <w:rPr>
          <w:rStyle w:val="StyleUnderline"/>
        </w:rPr>
        <w:t xml:space="preserve">248 From a banking perspective, </w:t>
      </w:r>
      <w:r w:rsidRPr="00A75B1E">
        <w:rPr>
          <w:rStyle w:val="Emphasis"/>
        </w:rPr>
        <w:t>the key is that marijuana-related entities must have the capacity to operate without running afoul of state or federal law</w:t>
      </w:r>
      <w:r w:rsidRPr="00A75B1E">
        <w:rPr>
          <w:rStyle w:val="StyleUnderline"/>
        </w:rPr>
        <w:t>. If marijuana businesses cannot operate without violating federal and state law, and banks must follow the law, then banks will not be able to provide services to marijuana businesses</w:t>
      </w:r>
      <w:r w:rsidRPr="00A75B1E">
        <w:rPr>
          <w:sz w:val="16"/>
        </w:rPr>
        <w:t xml:space="preserve">. </w:t>
      </w:r>
    </w:p>
    <w:p w14:paraId="4C6C5010" w14:textId="77777777" w:rsidR="00045085" w:rsidRPr="00A75B1E" w:rsidRDefault="00045085" w:rsidP="00045085">
      <w:pPr>
        <w:pStyle w:val="Heading4"/>
        <w:rPr>
          <w:rFonts w:cs="Arial"/>
        </w:rPr>
      </w:pPr>
      <w:r w:rsidRPr="00A75B1E">
        <w:rPr>
          <w:rFonts w:cs="Arial"/>
        </w:rPr>
        <w:t xml:space="preserve">A robust </w:t>
      </w:r>
      <w:r w:rsidRPr="00A75B1E">
        <w:rPr>
          <w:rFonts w:cs="Arial"/>
          <w:u w:val="single"/>
        </w:rPr>
        <w:t>legal market</w:t>
      </w:r>
      <w:r w:rsidRPr="00A75B1E">
        <w:rPr>
          <w:rFonts w:cs="Arial"/>
        </w:rPr>
        <w:t xml:space="preserve"> is key to displacing cartel violence </w:t>
      </w:r>
    </w:p>
    <w:p w14:paraId="72484F20" w14:textId="77777777" w:rsidR="00045085" w:rsidRPr="00A75B1E" w:rsidRDefault="00045085" w:rsidP="00045085">
      <w:r w:rsidRPr="00A75B1E">
        <w:rPr>
          <w:rFonts w:eastAsiaTheme="majorEastAsia"/>
          <w:b/>
          <w:iCs/>
          <w:sz w:val="26"/>
        </w:rPr>
        <w:t>Muñoz 14</w:t>
      </w:r>
      <w:r w:rsidRPr="00A75B1E">
        <w:t xml:space="preserve"> [Andrés E. Muñoz is a 2015 JD candidate from Seattle University School of Law “Blunt the Violence: How Legal Marijuana Regulation in the United States Can Help End the Cartel Violence in Mexico”, https://digitalcommons.law.seattleu.edu/cgi/viewcontent.cgi?article=1758&amp;context=sjsj]</w:t>
      </w:r>
    </w:p>
    <w:p w14:paraId="5B106C3E" w14:textId="590A231C" w:rsidR="00045085" w:rsidRPr="00A75B1E" w:rsidRDefault="00045085" w:rsidP="00045085">
      <w:pPr>
        <w:rPr>
          <w:sz w:val="16"/>
        </w:rPr>
      </w:pPr>
      <w:r w:rsidRPr="00A75B1E">
        <w:rPr>
          <w:sz w:val="16"/>
        </w:rPr>
        <w:t xml:space="preserve">Tight restrictions, high taxes, caps on marijuana (such as those in Washington and Colorado), and </w:t>
      </w:r>
      <w:r w:rsidRPr="00A75B1E">
        <w:rPr>
          <w:rStyle w:val="StyleUnderline"/>
        </w:rPr>
        <w:t xml:space="preserve">state and federal conflicts </w:t>
      </w:r>
      <w:r w:rsidRPr="00A75B1E">
        <w:rPr>
          <w:rStyle w:val="Emphasis"/>
        </w:rPr>
        <w:t>limit the ability for US businesses to grow</w:t>
      </w:r>
      <w:r w:rsidRPr="00A75B1E">
        <w:rPr>
          <w:rStyle w:val="StyleUnderline"/>
        </w:rPr>
        <w:t xml:space="preserve"> and expand to an extent that </w:t>
      </w:r>
      <w:r w:rsidRPr="00A75B1E">
        <w:rPr>
          <w:rStyle w:val="Emphasis"/>
        </w:rPr>
        <w:t>could completely replace marijuana provided by cartels</w:t>
      </w:r>
      <w:r w:rsidRPr="00A75B1E">
        <w:rPr>
          <w:rStyle w:val="StyleUnderline"/>
        </w:rPr>
        <w:t xml:space="preserve">. Like any business, the emerging legal marijuana businesses </w:t>
      </w:r>
      <w:r w:rsidRPr="00A75B1E">
        <w:rPr>
          <w:rStyle w:val="Emphasis"/>
        </w:rPr>
        <w:t>must be able to compete</w:t>
      </w:r>
      <w:r w:rsidRPr="00A75B1E">
        <w:rPr>
          <w:rStyle w:val="StyleUnderline"/>
        </w:rPr>
        <w:t xml:space="preserve"> with illegal marijuana businesses in order to replace them. Displacing the cartel marijuana businesses in the United States with legal domestic businesses would be a </w:t>
      </w:r>
      <w:r w:rsidRPr="00A75B1E">
        <w:rPr>
          <w:rStyle w:val="Emphasis"/>
        </w:rPr>
        <w:t>huge loss</w:t>
      </w:r>
      <w:r w:rsidRPr="00A75B1E">
        <w:rPr>
          <w:rStyle w:val="StyleUnderline"/>
        </w:rPr>
        <w:t xml:space="preserve"> to the cartels and would likely </w:t>
      </w:r>
      <w:r w:rsidRPr="00A75B1E">
        <w:rPr>
          <w:rStyle w:val="Emphasis"/>
        </w:rPr>
        <w:t>shrink their influence</w:t>
      </w:r>
      <w:r w:rsidRPr="00A75B1E">
        <w:rPr>
          <w:rStyle w:val="StyleUnderline"/>
        </w:rPr>
        <w:t xml:space="preserve"> and hopefully lead to an </w:t>
      </w:r>
      <w:r w:rsidRPr="00A75B1E">
        <w:rPr>
          <w:rStyle w:val="Emphasis"/>
        </w:rPr>
        <w:t>end of cartel violence</w:t>
      </w:r>
      <w:r w:rsidRPr="00A75B1E">
        <w:rPr>
          <w:sz w:val="16"/>
        </w:rPr>
        <w:t xml:space="preserve">. It is important that US policy makers, voters, and residents consider what is going on in Mexico, because this is a human rights issue that affects not only the United States’ next door neighbor, but also US citizens and residents alike who have family, friends, and loved ones victimized by the violence. </w:t>
      </w:r>
    </w:p>
    <w:p w14:paraId="7B03CE0D" w14:textId="3B242C21" w:rsidR="00ED6A23" w:rsidRPr="00A75B1E" w:rsidRDefault="00ED6A23" w:rsidP="00ED6A23">
      <w:pPr>
        <w:pStyle w:val="Heading3"/>
      </w:pPr>
      <w:r w:rsidRPr="00A75B1E">
        <w:t>ADV – Prohibition</w:t>
      </w:r>
    </w:p>
    <w:p w14:paraId="75BDC221" w14:textId="321506AB" w:rsidR="00ED6A23" w:rsidRPr="00A75B1E" w:rsidRDefault="00ED6A23" w:rsidP="00ED6A23">
      <w:r w:rsidRPr="00A75B1E">
        <w:t>***IMPORTANT NOTE***</w:t>
      </w:r>
    </w:p>
    <w:p w14:paraId="1E38DF44" w14:textId="2388701E" w:rsidR="00ED6A23" w:rsidRPr="00A75B1E" w:rsidRDefault="00ED6A23" w:rsidP="00ED6A23">
      <w:r w:rsidRPr="00A75B1E">
        <w:t>This looks longer than it actually is, but if it is actually too long, de-highlight and either remove the Biodiversity impact card OR remove the meltdowns scenario but keep the very last Green Card</w:t>
      </w:r>
    </w:p>
    <w:p w14:paraId="5C04B9A3" w14:textId="77777777" w:rsidR="00ED6A23" w:rsidRPr="00A75B1E" w:rsidRDefault="00ED6A23" w:rsidP="00ED6A23">
      <w:pPr>
        <w:pStyle w:val="Heading4"/>
        <w:rPr>
          <w:rFonts w:asciiTheme="minorHAnsi" w:hAnsiTheme="minorHAnsi" w:cstheme="minorHAnsi"/>
        </w:rPr>
      </w:pPr>
      <w:r w:rsidRPr="00A75B1E">
        <w:rPr>
          <w:rFonts w:asciiTheme="minorHAnsi" w:hAnsiTheme="minorHAnsi" w:cstheme="minorHAnsi"/>
        </w:rPr>
        <w:t xml:space="preserve">Advantage _ is </w:t>
      </w:r>
      <w:r w:rsidRPr="00A75B1E">
        <w:rPr>
          <w:rFonts w:asciiTheme="minorHAnsi" w:hAnsiTheme="minorHAnsi" w:cstheme="minorHAnsi"/>
          <w:u w:val="single"/>
        </w:rPr>
        <w:t>Prohibition</w:t>
      </w:r>
      <w:r w:rsidRPr="00A75B1E">
        <w:rPr>
          <w:rFonts w:asciiTheme="minorHAnsi" w:hAnsiTheme="minorHAnsi" w:cstheme="minorHAnsi"/>
        </w:rPr>
        <w:t xml:space="preserve"> – </w:t>
      </w:r>
    </w:p>
    <w:p w14:paraId="3C52983A" w14:textId="77777777" w:rsidR="00ED6A23" w:rsidRPr="00A75B1E" w:rsidRDefault="00ED6A23" w:rsidP="00ED6A23">
      <w:pPr>
        <w:rPr>
          <w:rFonts w:asciiTheme="minorHAnsi" w:hAnsiTheme="minorHAnsi" w:cstheme="minorHAnsi"/>
        </w:rPr>
      </w:pPr>
    </w:p>
    <w:p w14:paraId="47A6C622" w14:textId="06729855" w:rsidR="00ED6A23" w:rsidRPr="00A75B1E" w:rsidRDefault="00ED6A23" w:rsidP="00ED6A23">
      <w:pPr>
        <w:pStyle w:val="Heading4"/>
        <w:rPr>
          <w:rFonts w:asciiTheme="minorHAnsi" w:hAnsiTheme="minorHAnsi" w:cstheme="minorHAnsi"/>
          <w:i/>
          <w:iCs w:val="0"/>
          <w:u w:val="single"/>
          <w:shd w:val="clear" w:color="auto" w:fill="FFFFFF"/>
        </w:rPr>
      </w:pPr>
      <w:r w:rsidRPr="00A75B1E">
        <w:rPr>
          <w:rFonts w:asciiTheme="minorHAnsi" w:hAnsiTheme="minorHAnsi" w:cstheme="minorHAnsi"/>
        </w:rPr>
        <w:t xml:space="preserve">Scenario one is </w:t>
      </w:r>
      <w:r w:rsidRPr="00A75B1E">
        <w:rPr>
          <w:rFonts w:asciiTheme="minorHAnsi" w:hAnsiTheme="minorHAnsi" w:cstheme="minorHAnsi"/>
          <w:i/>
          <w:iCs w:val="0"/>
          <w:u w:val="single"/>
          <w:shd w:val="clear" w:color="auto" w:fill="FFFFFF"/>
        </w:rPr>
        <w:t>Farming</w:t>
      </w:r>
    </w:p>
    <w:p w14:paraId="754A98D7" w14:textId="49D67780" w:rsidR="003D41A0" w:rsidRPr="00A75B1E" w:rsidRDefault="003D41A0" w:rsidP="003D41A0"/>
    <w:p w14:paraId="3454641D" w14:textId="77777777" w:rsidR="00ED6A23" w:rsidRPr="00A75B1E" w:rsidRDefault="00ED6A23" w:rsidP="00ED6A23">
      <w:pPr>
        <w:pStyle w:val="Heading4"/>
        <w:rPr>
          <w:rFonts w:asciiTheme="minorHAnsi" w:hAnsiTheme="minorHAnsi" w:cstheme="minorHAnsi"/>
        </w:rPr>
      </w:pPr>
      <w:r w:rsidRPr="00A75B1E">
        <w:rPr>
          <w:rFonts w:asciiTheme="minorHAnsi" w:hAnsiTheme="minorHAnsi" w:cstheme="minorHAnsi"/>
        </w:rPr>
        <w:t xml:space="preserve">Federal enforcement is </w:t>
      </w:r>
      <w:r w:rsidRPr="00A75B1E">
        <w:rPr>
          <w:rFonts w:asciiTheme="minorHAnsi" w:hAnsiTheme="minorHAnsi" w:cstheme="minorHAnsi"/>
          <w:u w:val="single"/>
        </w:rPr>
        <w:t>pushing</w:t>
      </w:r>
      <w:r w:rsidRPr="00A75B1E">
        <w:rPr>
          <w:rFonts w:asciiTheme="minorHAnsi" w:hAnsiTheme="minorHAnsi" w:cstheme="minorHAnsi"/>
        </w:rPr>
        <w:t xml:space="preserve"> outdoor operations indoors which </w:t>
      </w:r>
      <w:r w:rsidRPr="00A75B1E">
        <w:rPr>
          <w:rFonts w:asciiTheme="minorHAnsi" w:hAnsiTheme="minorHAnsi" w:cstheme="minorHAnsi"/>
          <w:u w:val="single"/>
        </w:rPr>
        <w:t>exacerbates</w:t>
      </w:r>
      <w:r w:rsidRPr="00A75B1E">
        <w:rPr>
          <w:rFonts w:asciiTheme="minorHAnsi" w:hAnsiTheme="minorHAnsi" w:cstheme="minorHAnsi"/>
        </w:rPr>
        <w:t xml:space="preserve"> Co2 emissions and energy needs – decriminalization </w:t>
      </w:r>
      <w:r w:rsidRPr="00A75B1E">
        <w:rPr>
          <w:rFonts w:asciiTheme="minorHAnsi" w:hAnsiTheme="minorHAnsi" w:cstheme="minorHAnsi"/>
          <w:u w:val="single"/>
        </w:rPr>
        <w:t>reserves</w:t>
      </w:r>
      <w:r w:rsidRPr="00A75B1E">
        <w:rPr>
          <w:rFonts w:asciiTheme="minorHAnsi" w:hAnsiTheme="minorHAnsi" w:cstheme="minorHAnsi"/>
        </w:rPr>
        <w:t xml:space="preserve"> this </w:t>
      </w:r>
    </w:p>
    <w:p w14:paraId="24918ADF" w14:textId="77777777" w:rsidR="00ED6A23" w:rsidRPr="00A75B1E" w:rsidRDefault="00ED6A23" w:rsidP="00ED6A23">
      <w:pPr>
        <w:rPr>
          <w:rFonts w:asciiTheme="minorHAnsi" w:hAnsiTheme="minorHAnsi" w:cstheme="minorHAnsi"/>
        </w:rPr>
      </w:pPr>
      <w:r w:rsidRPr="00A75B1E">
        <w:rPr>
          <w:rFonts w:asciiTheme="minorHAnsi" w:hAnsiTheme="minorHAnsi" w:cstheme="minorHAnsi"/>
        </w:rPr>
        <w:t xml:space="preserve">Robert </w:t>
      </w:r>
      <w:r w:rsidRPr="00A75B1E">
        <w:rPr>
          <w:rStyle w:val="Style13ptBold"/>
          <w:rFonts w:asciiTheme="minorHAnsi" w:hAnsiTheme="minorHAnsi" w:cstheme="minorHAnsi"/>
        </w:rPr>
        <w:t>Rogers 12</w:t>
      </w:r>
      <w:r w:rsidRPr="00A75B1E">
        <w:rPr>
          <w:rFonts w:asciiTheme="minorHAnsi" w:hAnsiTheme="minorHAnsi" w:cstheme="minorHAnsi"/>
        </w:rPr>
        <w:t xml:space="preserve">, Intern at the Mattole Restoration Council, a wildlife restoration non-profit located along the Mattole River in Northern California. “How Conscientious Consumerism Could Re-shape the Marijuana Industry.” 2012. pg. </w:t>
      </w:r>
      <w:hyperlink r:id="rId142" w:history="1">
        <w:r w:rsidRPr="00A75B1E">
          <w:rPr>
            <w:rStyle w:val="Hyperlink"/>
            <w:rFonts w:asciiTheme="minorHAnsi" w:hAnsiTheme="minorHAnsi" w:cstheme="minorHAnsi"/>
          </w:rPr>
          <w:t>http://tinyurl.com/ca9xxwz</w:t>
        </w:r>
      </w:hyperlink>
    </w:p>
    <w:p w14:paraId="7E895AC9" w14:textId="77777777" w:rsidR="00ED6A23" w:rsidRPr="00A75B1E" w:rsidRDefault="00ED6A23" w:rsidP="00ED6A23">
      <w:pPr>
        <w:rPr>
          <w:rFonts w:asciiTheme="minorHAnsi" w:hAnsiTheme="minorHAnsi" w:cstheme="minorHAnsi"/>
          <w:u w:val="single"/>
        </w:rPr>
      </w:pPr>
      <w:r w:rsidRPr="00A75B1E">
        <w:rPr>
          <w:rFonts w:asciiTheme="minorHAnsi" w:hAnsiTheme="minorHAnsi" w:cstheme="minorHAnsi"/>
          <w:sz w:val="16"/>
          <w:szCs w:val="16"/>
        </w:rPr>
        <w:t xml:space="preserve">But while more and more people are conscious of the environmental impact of the way we eat, </w:t>
      </w:r>
      <w:r w:rsidRPr="00A75B1E">
        <w:rPr>
          <w:rFonts w:asciiTheme="minorHAnsi" w:hAnsiTheme="minorHAnsi" w:cstheme="minorHAnsi"/>
          <w:u w:val="single"/>
        </w:rPr>
        <w:t xml:space="preserve">far </w:t>
      </w:r>
      <w:r w:rsidRPr="00A75B1E">
        <w:rPr>
          <w:rStyle w:val="Emphasis"/>
          <w:rFonts w:asciiTheme="minorHAnsi" w:hAnsiTheme="minorHAnsi" w:cstheme="minorHAnsi"/>
        </w:rPr>
        <w:t>few</w:t>
      </w:r>
      <w:r w:rsidRPr="00A75B1E">
        <w:rPr>
          <w:rFonts w:asciiTheme="minorHAnsi" w:hAnsiTheme="minorHAnsi" w:cstheme="minorHAnsi"/>
          <w:u w:val="single"/>
        </w:rPr>
        <w:t xml:space="preserve">er of us consider the </w:t>
      </w:r>
      <w:r w:rsidRPr="00A75B1E">
        <w:rPr>
          <w:rStyle w:val="Emphasis"/>
          <w:rFonts w:asciiTheme="minorHAnsi" w:hAnsiTheme="minorHAnsi" w:cstheme="minorHAnsi"/>
        </w:rPr>
        <w:t>environmental</w:t>
      </w:r>
      <w:r w:rsidRPr="00A75B1E">
        <w:rPr>
          <w:rFonts w:asciiTheme="minorHAnsi" w:hAnsiTheme="minorHAnsi" w:cstheme="minorHAnsi"/>
          <w:u w:val="single"/>
        </w:rPr>
        <w:t xml:space="preserve"> and social costs of the drug that makes us lust so hungrily for our cruelty-free snacks in the first place. That’s right – marijuana has an ecological and social footprint, and </w:t>
      </w:r>
      <w:r w:rsidRPr="00A75B1E">
        <w:rPr>
          <w:rStyle w:val="Emphasis"/>
          <w:rFonts w:asciiTheme="minorHAnsi" w:hAnsiTheme="minorHAnsi" w:cstheme="minorHAnsi"/>
        </w:rPr>
        <w:t>it’s time to change that</w:t>
      </w:r>
      <w:r w:rsidRPr="00A75B1E">
        <w:rPr>
          <w:rFonts w:asciiTheme="minorHAnsi" w:hAnsiTheme="minorHAnsi" w:cstheme="minorHAnsi"/>
          <w:u w:val="single"/>
        </w:rPr>
        <w:t>.</w:t>
      </w:r>
    </w:p>
    <w:p w14:paraId="766CBFB0"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sz w:val="16"/>
          <w:szCs w:val="16"/>
        </w:rPr>
        <w:t>By now you’ve probably </w:t>
      </w:r>
      <w:hyperlink r:id="rId143" w:history="1">
        <w:r w:rsidRPr="00A75B1E">
          <w:rPr>
            <w:rStyle w:val="Hyperlink"/>
            <w:rFonts w:asciiTheme="minorHAnsi" w:hAnsiTheme="minorHAnsi" w:cstheme="minorHAnsi"/>
            <w:sz w:val="16"/>
            <w:szCs w:val="16"/>
          </w:rPr>
          <w:t>heard stories</w:t>
        </w:r>
      </w:hyperlink>
      <w:r w:rsidRPr="00A75B1E">
        <w:rPr>
          <w:rFonts w:asciiTheme="minorHAnsi" w:hAnsiTheme="minorHAnsi" w:cstheme="minorHAnsi"/>
          <w:sz w:val="16"/>
          <w:szCs w:val="16"/>
        </w:rPr>
        <w:t> about massive pot growing operations in national forests causing serious environmental damage. Growers clear away native vegetation in sensitive areas, use chemical herbicides and fertilizers that contribute to eutrophication of watersheds and water pollution, and leave massive piles of trash, PVC pipes, and pesticide behind them. </w:t>
      </w:r>
      <w:hyperlink r:id="rId144" w:history="1">
        <w:r w:rsidRPr="00A75B1E">
          <w:rPr>
            <w:rStyle w:val="Hyperlink"/>
            <w:rFonts w:asciiTheme="minorHAnsi" w:hAnsiTheme="minorHAnsi" w:cstheme="minorHAnsi"/>
            <w:sz w:val="16"/>
            <w:szCs w:val="16"/>
          </w:rPr>
          <w:t>Just this week</w:t>
        </w:r>
      </w:hyperlink>
      <w:r w:rsidRPr="00A75B1E">
        <w:rPr>
          <w:rFonts w:asciiTheme="minorHAnsi" w:hAnsiTheme="minorHAnsi" w:cstheme="minorHAnsi"/>
          <w:sz w:val="16"/>
          <w:szCs w:val="16"/>
        </w:rPr>
        <w:t>, officials with California’s Fish and Game Department warned that pot growers’ use of pesticides is sickening and killing wildlife, including the endangered Pacific fisher, a weasel native to the West Coast’s old-growth forests.</w:t>
      </w:r>
    </w:p>
    <w:p w14:paraId="4502A7B7"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sz w:val="16"/>
          <w:szCs w:val="16"/>
        </w:rPr>
        <w:t>There are also the horrible human costs that come with a black market economy. I mean, the Drug War and its attendant casualties. Last week, San Francisco writer Rebecca Solnit wrote a powerful </w:t>
      </w:r>
      <w:hyperlink r:id="rId145" w:history="1">
        <w:r w:rsidRPr="00A75B1E">
          <w:rPr>
            <w:rStyle w:val="Hyperlink"/>
            <w:rFonts w:asciiTheme="minorHAnsi" w:hAnsiTheme="minorHAnsi" w:cstheme="minorHAnsi"/>
            <w:sz w:val="16"/>
            <w:szCs w:val="16"/>
          </w:rPr>
          <w:t>Apology to Mexico</w:t>
        </w:r>
      </w:hyperlink>
      <w:r w:rsidRPr="00A75B1E">
        <w:rPr>
          <w:rFonts w:asciiTheme="minorHAnsi" w:hAnsiTheme="minorHAnsi" w:cstheme="minorHAnsi"/>
          <w:sz w:val="16"/>
          <w:szCs w:val="16"/>
        </w:rPr>
        <w:t> in which she reminded US smokers of our complicity in the deaths of tens of thousands of people in drug cartel-related violence in the last decade. There’s no denying it: your average street-pusher or hook up has no idea where their weed came from, and its trail may very well lead back to a pile of decapitated heads south of the border.</w:t>
      </w:r>
    </w:p>
    <w:p w14:paraId="11E8FD29" w14:textId="77777777" w:rsidR="00ED6A23" w:rsidRPr="00A75B1E" w:rsidRDefault="00ED6A23" w:rsidP="00ED6A23">
      <w:pPr>
        <w:rPr>
          <w:rFonts w:asciiTheme="minorHAnsi" w:hAnsiTheme="minorHAnsi" w:cstheme="minorHAnsi"/>
          <w:u w:val="single"/>
        </w:rPr>
      </w:pPr>
      <w:r w:rsidRPr="00A75B1E">
        <w:rPr>
          <w:rFonts w:asciiTheme="minorHAnsi" w:hAnsiTheme="minorHAnsi" w:cstheme="minorHAnsi"/>
          <w:sz w:val="16"/>
          <w:szCs w:val="16"/>
        </w:rPr>
        <w:t>Yes, yes, I know what you’re about to say:</w:t>
      </w:r>
      <w:r w:rsidRPr="00A75B1E">
        <w:rPr>
          <w:rFonts w:asciiTheme="minorHAnsi" w:hAnsiTheme="minorHAnsi" w:cstheme="minorHAnsi"/>
          <w:sz w:val="16"/>
          <w:szCs w:val="16"/>
          <w:u w:val="single"/>
        </w:rPr>
        <w:t xml:space="preserve"> </w:t>
      </w:r>
      <w:r w:rsidRPr="00A75B1E">
        <w:rPr>
          <w:rFonts w:asciiTheme="minorHAnsi" w:hAnsiTheme="minorHAnsi" w:cstheme="minorHAnsi"/>
          <w:u w:val="single"/>
        </w:rPr>
        <w:t xml:space="preserve">marijuana legalization, and legitimate </w:t>
      </w:r>
      <w:r w:rsidRPr="00A75B1E">
        <w:rPr>
          <w:rStyle w:val="Emphasis"/>
          <w:rFonts w:asciiTheme="minorHAnsi" w:hAnsiTheme="minorHAnsi" w:cstheme="minorHAnsi"/>
        </w:rPr>
        <w:t>decriminalization</w:t>
      </w:r>
      <w:r w:rsidRPr="00A75B1E">
        <w:rPr>
          <w:rFonts w:asciiTheme="minorHAnsi" w:hAnsiTheme="minorHAnsi" w:cstheme="minorHAnsi"/>
          <w:u w:val="single"/>
        </w:rPr>
        <w:t xml:space="preserve">, would help </w:t>
      </w:r>
      <w:r w:rsidRPr="00A75B1E">
        <w:rPr>
          <w:rStyle w:val="Emphasis"/>
          <w:rFonts w:asciiTheme="minorHAnsi" w:hAnsiTheme="minorHAnsi" w:cstheme="minorHAnsi"/>
        </w:rPr>
        <w:t>address</w:t>
      </w:r>
      <w:r w:rsidRPr="00A75B1E">
        <w:rPr>
          <w:rFonts w:asciiTheme="minorHAnsi" w:hAnsiTheme="minorHAnsi" w:cstheme="minorHAnsi"/>
          <w:u w:val="single"/>
        </w:rPr>
        <w:t xml:space="preserve"> those issues</w:t>
      </w:r>
      <w:r w:rsidRPr="00A75B1E">
        <w:rPr>
          <w:rFonts w:asciiTheme="minorHAnsi" w:hAnsiTheme="minorHAnsi" w:cstheme="minorHAnsi"/>
          <w:sz w:val="16"/>
          <w:szCs w:val="16"/>
        </w:rPr>
        <w:t>. That’s what all </w:t>
      </w:r>
      <w:hyperlink r:id="rId146" w:history="1">
        <w:r w:rsidRPr="00A75B1E">
          <w:rPr>
            <w:rStyle w:val="Hyperlink"/>
            <w:rFonts w:asciiTheme="minorHAnsi" w:hAnsiTheme="minorHAnsi" w:cstheme="minorHAnsi"/>
            <w:sz w:val="16"/>
            <w:szCs w:val="16"/>
          </w:rPr>
          <w:t>the signs were about</w:t>
        </w:r>
      </w:hyperlink>
      <w:r w:rsidRPr="00A75B1E">
        <w:rPr>
          <w:rFonts w:asciiTheme="minorHAnsi" w:hAnsiTheme="minorHAnsi" w:cstheme="minorHAnsi"/>
          <w:sz w:val="16"/>
          <w:szCs w:val="16"/>
        </w:rPr>
        <w:t> during the protest outside President Obama’s Oakland speech on Monday.</w:t>
      </w:r>
    </w:p>
    <w:p w14:paraId="3244D407" w14:textId="77777777" w:rsidR="00ED6A23" w:rsidRPr="00A75B1E" w:rsidRDefault="00ED6A23" w:rsidP="00ED6A23">
      <w:pPr>
        <w:rPr>
          <w:rFonts w:asciiTheme="minorHAnsi" w:hAnsiTheme="minorHAnsi" w:cstheme="minorHAnsi"/>
        </w:rPr>
      </w:pPr>
      <w:r w:rsidRPr="00A75B1E">
        <w:rPr>
          <w:rFonts w:asciiTheme="minorHAnsi" w:hAnsiTheme="minorHAnsi" w:cstheme="minorHAnsi"/>
          <w:sz w:val="16"/>
          <w:szCs w:val="16"/>
        </w:rPr>
        <w:t xml:space="preserve">But here’s the thing. </w:t>
      </w:r>
      <w:r w:rsidRPr="00A75B1E">
        <w:rPr>
          <w:rFonts w:asciiTheme="minorHAnsi" w:hAnsiTheme="minorHAnsi" w:cstheme="minorHAnsi"/>
          <w:u w:val="single"/>
        </w:rPr>
        <w:t xml:space="preserve">Even the weed grown by your friendly neighborhood pot grower has a </w:t>
      </w:r>
      <w:r w:rsidRPr="00A75B1E">
        <w:rPr>
          <w:rStyle w:val="Emphasis"/>
          <w:rFonts w:asciiTheme="minorHAnsi" w:hAnsiTheme="minorHAnsi" w:cstheme="minorHAnsi"/>
        </w:rPr>
        <w:t>serious ecological impact</w:t>
      </w:r>
      <w:r w:rsidRPr="00A75B1E">
        <w:rPr>
          <w:rFonts w:asciiTheme="minorHAnsi" w:hAnsiTheme="minorHAnsi" w:cstheme="minorHAnsi"/>
          <w:u w:val="single"/>
        </w:rPr>
        <w:t>, especially if it’s grown indoors</w:t>
      </w:r>
      <w:r w:rsidRPr="00A75B1E">
        <w:rPr>
          <w:rFonts w:asciiTheme="minorHAnsi" w:hAnsiTheme="minorHAnsi" w:cstheme="minorHAnsi"/>
        </w:rPr>
        <w:t>.</w:t>
      </w:r>
    </w:p>
    <w:p w14:paraId="1586EAFC" w14:textId="77777777" w:rsidR="00ED6A23" w:rsidRPr="00A75B1E" w:rsidRDefault="00A75B1E" w:rsidP="00ED6A23">
      <w:pPr>
        <w:rPr>
          <w:rFonts w:asciiTheme="minorHAnsi" w:hAnsiTheme="minorHAnsi" w:cstheme="minorHAnsi"/>
          <w:u w:val="single"/>
        </w:rPr>
      </w:pPr>
      <w:hyperlink r:id="rId147" w:history="1">
        <w:r w:rsidR="00ED6A23" w:rsidRPr="00A75B1E">
          <w:rPr>
            <w:rStyle w:val="Hyperlink"/>
            <w:rFonts w:asciiTheme="minorHAnsi" w:hAnsiTheme="minorHAnsi" w:cstheme="minorHAnsi"/>
            <w:u w:val="single"/>
          </w:rPr>
          <w:t>According to Evan Mills</w:t>
        </w:r>
      </w:hyperlink>
      <w:r w:rsidR="00ED6A23" w:rsidRPr="00A75B1E">
        <w:rPr>
          <w:rFonts w:asciiTheme="minorHAnsi" w:hAnsiTheme="minorHAnsi" w:cstheme="minorHAnsi"/>
          <w:u w:val="single"/>
        </w:rPr>
        <w:t xml:space="preserve">, a staff scientist at Lawrence Berkeley National Laboratory, indoor cultivation comes with a </w:t>
      </w:r>
      <w:r w:rsidR="00ED6A23" w:rsidRPr="00A75B1E">
        <w:rPr>
          <w:rStyle w:val="Emphasis"/>
          <w:rFonts w:asciiTheme="minorHAnsi" w:hAnsiTheme="minorHAnsi" w:cstheme="minorHAnsi"/>
        </w:rPr>
        <w:t>real carbon footprint</w:t>
      </w:r>
      <w:r w:rsidR="00ED6A23" w:rsidRPr="00A75B1E">
        <w:rPr>
          <w:rFonts w:asciiTheme="minorHAnsi" w:hAnsiTheme="minorHAnsi" w:cstheme="minorHAnsi"/>
          <w:sz w:val="16"/>
          <w:szCs w:val="16"/>
        </w:rPr>
        <w:t>. The carbon footprint of an average joint (rolled from marijuana grown indoors using 1000-watt High Pressure Sodium lamps 17 hours a day for two months) is two pounds of CO2.</w:t>
      </w:r>
      <w:r w:rsidR="00ED6A23" w:rsidRPr="00A75B1E">
        <w:rPr>
          <w:rFonts w:asciiTheme="minorHAnsi" w:hAnsiTheme="minorHAnsi" w:cstheme="minorHAnsi"/>
          <w:sz w:val="16"/>
          <w:szCs w:val="16"/>
          <w:u w:val="single"/>
        </w:rPr>
        <w:t xml:space="preserve"> </w:t>
      </w:r>
      <w:r w:rsidR="00ED6A23" w:rsidRPr="00A75B1E">
        <w:rPr>
          <w:rFonts w:asciiTheme="minorHAnsi" w:hAnsiTheme="minorHAnsi" w:cstheme="minorHAnsi"/>
          <w:u w:val="single"/>
        </w:rPr>
        <w:t xml:space="preserve">Producing that same joint, which probably weighs less than a gram, releases 4,600 times the joint’s weight in CO2 emissions. In fact, indoor marijuana cultivation is criticized as one of the </w:t>
      </w:r>
      <w:r w:rsidR="00ED6A23" w:rsidRPr="00A75B1E">
        <w:rPr>
          <w:rStyle w:val="Emphasis"/>
          <w:rFonts w:asciiTheme="minorHAnsi" w:hAnsiTheme="minorHAnsi" w:cstheme="minorHAnsi"/>
        </w:rPr>
        <w:t>least efficient industries in the world</w:t>
      </w:r>
      <w:r w:rsidR="00ED6A23" w:rsidRPr="00A75B1E">
        <w:rPr>
          <w:rFonts w:asciiTheme="minorHAnsi" w:hAnsiTheme="minorHAnsi" w:cstheme="minorHAnsi"/>
          <w:u w:val="single"/>
        </w:rPr>
        <w:t xml:space="preserve"> (measured in energy required to create economic value). At 19 kBtu’s per thousand dollars of shipment value, indoor marijuana cultivation is more inefficient than the petroleum and coal extraction industry and metals extraction industry (6 kBtu’s and 9 kBtu’s per thousand dollars of shipment value, respectively) </w:t>
      </w:r>
      <w:r w:rsidR="00ED6A23" w:rsidRPr="00A75B1E">
        <w:rPr>
          <w:rStyle w:val="Emphasis"/>
        </w:rPr>
        <w:t>combined</w:t>
      </w:r>
      <w:r w:rsidR="00ED6A23" w:rsidRPr="00A75B1E">
        <w:rPr>
          <w:rFonts w:asciiTheme="minorHAnsi" w:hAnsiTheme="minorHAnsi" w:cstheme="minorHAnsi"/>
          <w:u w:val="single"/>
        </w:rPr>
        <w:t>.</w:t>
      </w:r>
    </w:p>
    <w:p w14:paraId="73F1823C"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sz w:val="16"/>
          <w:szCs w:val="16"/>
        </w:rPr>
        <w:t>Put that in your pipe and smoke it.</w:t>
      </w:r>
    </w:p>
    <w:p w14:paraId="131E3CF3" w14:textId="77777777" w:rsidR="00ED6A23" w:rsidRPr="00A75B1E" w:rsidRDefault="00ED6A23" w:rsidP="00ED6A23">
      <w:pPr>
        <w:rPr>
          <w:rFonts w:asciiTheme="minorHAnsi" w:hAnsiTheme="minorHAnsi" w:cstheme="minorHAnsi"/>
        </w:rPr>
      </w:pPr>
      <w:r w:rsidRPr="00A75B1E">
        <w:rPr>
          <w:rFonts w:asciiTheme="minorHAnsi" w:hAnsiTheme="minorHAnsi" w:cstheme="minorHAnsi"/>
          <w:sz w:val="16"/>
          <w:szCs w:val="16"/>
        </w:rPr>
        <w:t>From an environmental standpoint,</w:t>
      </w:r>
      <w:r w:rsidRPr="00A75B1E">
        <w:rPr>
          <w:rFonts w:asciiTheme="minorHAnsi" w:hAnsiTheme="minorHAnsi" w:cstheme="minorHAnsi"/>
        </w:rPr>
        <w:t xml:space="preserve"> </w:t>
      </w:r>
      <w:r w:rsidRPr="00A75B1E">
        <w:rPr>
          <w:rStyle w:val="Emphasis"/>
          <w:rFonts w:asciiTheme="minorHAnsi" w:hAnsiTheme="minorHAnsi" w:cstheme="minorHAnsi"/>
        </w:rPr>
        <w:t>sun-grown marijuana is clearly superior</w:t>
      </w:r>
      <w:r w:rsidRPr="00A75B1E">
        <w:rPr>
          <w:rFonts w:asciiTheme="minorHAnsi" w:hAnsiTheme="minorHAnsi" w:cstheme="minorHAnsi"/>
        </w:rPr>
        <w:t xml:space="preserve">. </w:t>
      </w:r>
      <w:r w:rsidRPr="00A75B1E">
        <w:rPr>
          <w:rFonts w:asciiTheme="minorHAnsi" w:hAnsiTheme="minorHAnsi" w:cstheme="minorHAnsi"/>
          <w:u w:val="single"/>
        </w:rPr>
        <w:t xml:space="preserve">It doesn’t require the </w:t>
      </w:r>
      <w:r w:rsidRPr="00A75B1E">
        <w:rPr>
          <w:rStyle w:val="Emphasis"/>
        </w:rPr>
        <w:t>massive energy output</w:t>
      </w:r>
      <w:r w:rsidRPr="00A75B1E">
        <w:rPr>
          <w:rFonts w:asciiTheme="minorHAnsi" w:hAnsiTheme="minorHAnsi" w:cstheme="minorHAnsi"/>
          <w:u w:val="single"/>
        </w:rPr>
        <w:t xml:space="preserve"> of thousand-watt lamps, air conditioning systems, or humidifiers, and emits a </w:t>
      </w:r>
      <w:r w:rsidRPr="00A75B1E">
        <w:rPr>
          <w:rStyle w:val="Emphasis"/>
          <w:rFonts w:asciiTheme="minorHAnsi" w:hAnsiTheme="minorHAnsi" w:cstheme="minorHAnsi"/>
        </w:rPr>
        <w:t>fraction</w:t>
      </w:r>
      <w:r w:rsidRPr="00A75B1E">
        <w:rPr>
          <w:rFonts w:asciiTheme="minorHAnsi" w:hAnsiTheme="minorHAnsi" w:cstheme="minorHAnsi"/>
          <w:u w:val="single"/>
        </w:rPr>
        <w:t xml:space="preserve"> of the CO2 that indoor grows release</w:t>
      </w:r>
      <w:r w:rsidRPr="00A75B1E">
        <w:rPr>
          <w:rFonts w:asciiTheme="minorHAnsi" w:hAnsiTheme="minorHAnsi" w:cstheme="minorHAnsi"/>
          <w:sz w:val="16"/>
          <w:szCs w:val="16"/>
        </w:rPr>
        <w:t>. So if you’re a 420-friendly environmentalist, the choice is clear: for a clean conscience, buy ganja grown outdoors by people you can trust</w:t>
      </w:r>
    </w:p>
    <w:p w14:paraId="0A14E137"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sz w:val="16"/>
          <w:szCs w:val="16"/>
        </w:rPr>
        <w:t>Unfortunately, this is often easier said than done. Buying weed that consumers know is grown outdoors is difficult at dispensaries and nigh impossible on the black market. Many dispensaries don’t advertise their medicine’s provenance, and may not know themselves how their product was produced.</w:t>
      </w:r>
    </w:p>
    <w:p w14:paraId="5E10B187" w14:textId="77777777" w:rsidR="00ED6A23" w:rsidRPr="00A75B1E" w:rsidRDefault="00ED6A23" w:rsidP="00ED6A23">
      <w:pPr>
        <w:rPr>
          <w:rFonts w:asciiTheme="minorHAnsi" w:hAnsiTheme="minorHAnsi" w:cstheme="minorHAnsi"/>
          <w:u w:val="single"/>
        </w:rPr>
      </w:pPr>
      <w:r w:rsidRPr="00A75B1E">
        <w:rPr>
          <w:rFonts w:asciiTheme="minorHAnsi" w:hAnsiTheme="minorHAnsi" w:cstheme="minorHAnsi"/>
          <w:sz w:val="16"/>
          <w:szCs w:val="16"/>
        </w:rPr>
        <w:t xml:space="preserve">Under existing market conditions, a joint rolled with marijuana grown outdoors, in the lush heat of the Southern Humboldt/Mendocino sun and with a fraction of the carbon footprint, is sold as an equivalent product on the black market and in many dispensaries, and is worth less to wholesalers who value THC-content and aesthetic uniformity over a crop’s environmental footprint. These economic realities, coupled with </w:t>
      </w:r>
      <w:r w:rsidRPr="00A75B1E">
        <w:rPr>
          <w:rFonts w:asciiTheme="minorHAnsi" w:hAnsiTheme="minorHAnsi" w:cstheme="minorHAnsi"/>
          <w:u w:val="single"/>
        </w:rPr>
        <w:t xml:space="preserve">fears of federal law enforcement retaliations against blatant outdoor grows, have been </w:t>
      </w:r>
      <w:r w:rsidRPr="00A75B1E">
        <w:rPr>
          <w:rStyle w:val="Emphasis"/>
          <w:rFonts w:asciiTheme="minorHAnsi" w:hAnsiTheme="minorHAnsi" w:cstheme="minorHAnsi"/>
        </w:rPr>
        <w:t>pushing</w:t>
      </w:r>
      <w:r w:rsidRPr="00A75B1E">
        <w:rPr>
          <w:rFonts w:asciiTheme="minorHAnsi" w:hAnsiTheme="minorHAnsi" w:cstheme="minorHAnsi"/>
          <w:u w:val="single"/>
        </w:rPr>
        <w:t xml:space="preserve"> marijuana grows </w:t>
      </w:r>
      <w:r w:rsidRPr="00A75B1E">
        <w:rPr>
          <w:rStyle w:val="Emphasis"/>
          <w:rFonts w:asciiTheme="minorHAnsi" w:hAnsiTheme="minorHAnsi" w:cstheme="minorHAnsi"/>
        </w:rPr>
        <w:t>indoors</w:t>
      </w:r>
      <w:r w:rsidRPr="00A75B1E">
        <w:rPr>
          <w:rFonts w:asciiTheme="minorHAnsi" w:hAnsiTheme="minorHAnsi" w:cstheme="minorHAnsi"/>
          <w:u w:val="single"/>
        </w:rPr>
        <w:t xml:space="preserve"> for decades, where carbon footprints are mightier than Shaquille O’Neal’s slippers.</w:t>
      </w:r>
    </w:p>
    <w:p w14:paraId="41776AE0" w14:textId="77777777" w:rsidR="00ED6A23" w:rsidRPr="00A75B1E" w:rsidRDefault="00ED6A23" w:rsidP="00ED6A23">
      <w:pPr>
        <w:pStyle w:val="Heading4"/>
        <w:rPr>
          <w:rFonts w:asciiTheme="minorHAnsi" w:hAnsiTheme="minorHAnsi" w:cstheme="minorHAnsi"/>
        </w:rPr>
      </w:pPr>
      <w:r w:rsidRPr="00A75B1E">
        <w:rPr>
          <w:rFonts w:asciiTheme="minorHAnsi" w:hAnsiTheme="minorHAnsi" w:cstheme="minorHAnsi"/>
        </w:rPr>
        <w:t xml:space="preserve">Ag relief is another </w:t>
      </w:r>
      <w:r w:rsidRPr="00A75B1E">
        <w:rPr>
          <w:rFonts w:asciiTheme="minorHAnsi" w:hAnsiTheme="minorHAnsi" w:cstheme="minorHAnsi"/>
          <w:u w:val="single"/>
        </w:rPr>
        <w:t>crucial barrier</w:t>
      </w:r>
      <w:r w:rsidRPr="00A75B1E">
        <w:rPr>
          <w:rFonts w:asciiTheme="minorHAnsi" w:hAnsiTheme="minorHAnsi" w:cstheme="minorHAnsi"/>
        </w:rPr>
        <w:t xml:space="preserve"> to outdoor cultivation – state assistance gets </w:t>
      </w:r>
      <w:r w:rsidRPr="00A75B1E">
        <w:rPr>
          <w:rFonts w:asciiTheme="minorHAnsi" w:hAnsiTheme="minorHAnsi" w:cstheme="minorHAnsi"/>
          <w:u w:val="single"/>
        </w:rPr>
        <w:t>preempted</w:t>
      </w:r>
      <w:r w:rsidRPr="00A75B1E">
        <w:rPr>
          <w:rFonts w:asciiTheme="minorHAnsi" w:hAnsiTheme="minorHAnsi" w:cstheme="minorHAnsi"/>
        </w:rPr>
        <w:t xml:space="preserve"> </w:t>
      </w:r>
    </w:p>
    <w:p w14:paraId="1D4BDD42" w14:textId="77777777" w:rsidR="00ED6A23" w:rsidRPr="00A75B1E" w:rsidRDefault="00ED6A23" w:rsidP="00ED6A23">
      <w:pPr>
        <w:rPr>
          <w:rFonts w:asciiTheme="minorHAnsi" w:hAnsiTheme="minorHAnsi" w:cstheme="minorHAnsi"/>
        </w:rPr>
      </w:pPr>
      <w:r w:rsidRPr="00A75B1E">
        <w:rPr>
          <w:rFonts w:asciiTheme="minorHAnsi" w:hAnsiTheme="minorHAnsi" w:cstheme="minorHAnsi"/>
        </w:rPr>
        <w:t xml:space="preserve">Ryan B. </w:t>
      </w:r>
      <w:r w:rsidRPr="00A75B1E">
        <w:rPr>
          <w:rStyle w:val="Style13ptBold"/>
          <w:rFonts w:asciiTheme="minorHAnsi" w:hAnsiTheme="minorHAnsi" w:cstheme="minorHAnsi"/>
        </w:rPr>
        <w:t>Stoa 17,</w:t>
      </w:r>
      <w:r w:rsidRPr="00A75B1E">
        <w:rPr>
          <w:rFonts w:asciiTheme="minorHAnsi" w:hAnsiTheme="minorHAnsi" w:cstheme="minorHAnsi"/>
        </w:rPr>
        <w:t xml:space="preserve"> is an Associate Professor of Law at Concordia University School of Law. “Marijuana Agriculture Law: Regulation At The Root Of An Industry.” 2017. </w:t>
      </w:r>
      <w:hyperlink r:id="rId148" w:history="1">
        <w:r w:rsidRPr="00A75B1E">
          <w:rPr>
            <w:rStyle w:val="Hyperlink"/>
            <w:rFonts w:asciiTheme="minorHAnsi" w:hAnsiTheme="minorHAnsi" w:cstheme="minorHAnsi"/>
          </w:rPr>
          <w:t>https://scholarship.law.ufl.edu/cgi/viewcontent.cgi?article=1361&amp;context=flr</w:t>
        </w:r>
      </w:hyperlink>
    </w:p>
    <w:p w14:paraId="0273E434" w14:textId="77777777" w:rsidR="00ED6A23" w:rsidRPr="00A75B1E" w:rsidRDefault="00ED6A23" w:rsidP="00ED6A23">
      <w:pPr>
        <w:rPr>
          <w:rFonts w:asciiTheme="minorHAnsi" w:hAnsiTheme="minorHAnsi" w:cstheme="minorHAnsi"/>
          <w:sz w:val="16"/>
          <w:szCs w:val="16"/>
        </w:rPr>
      </w:pPr>
      <w:r w:rsidRPr="00A75B1E">
        <w:rPr>
          <w:rStyle w:val="StyleUnderline"/>
        </w:rPr>
        <w:t>One of the most important influences on crop production is one that cannot be controlled: weather. Farmers can control or influence many aspects of cultivation, including soil conditions, crop type, and the timing of key activities like seed planting and crop harvesting, but the weather can be difficult to predict</w:t>
      </w:r>
      <w:r w:rsidRPr="00A75B1E">
        <w:rPr>
          <w:rFonts w:asciiTheme="minorHAnsi" w:hAnsiTheme="minorHAnsi" w:cstheme="minorHAnsi"/>
        </w:rPr>
        <w:t xml:space="preserve">. </w:t>
      </w:r>
      <w:r w:rsidRPr="00A75B1E">
        <w:rPr>
          <w:rFonts w:asciiTheme="minorHAnsi" w:hAnsiTheme="minorHAnsi" w:cstheme="minorHAnsi"/>
          <w:sz w:val="16"/>
          <w:szCs w:val="16"/>
        </w:rPr>
        <w:t xml:space="preserve">Routine weather events that fluctuate mildly from expectations—more or less rain than anticipated, for example—can have significant consequences for crop yields.304 But </w:t>
      </w:r>
      <w:r w:rsidRPr="00A75B1E">
        <w:rPr>
          <w:rFonts w:asciiTheme="minorHAnsi" w:hAnsiTheme="minorHAnsi" w:cstheme="minorHAnsi"/>
          <w:u w:val="single"/>
        </w:rPr>
        <w:t xml:space="preserve">extreme weather events like </w:t>
      </w:r>
      <w:r w:rsidRPr="00A75B1E">
        <w:rPr>
          <w:rStyle w:val="Emphasis"/>
          <w:rFonts w:asciiTheme="minorHAnsi" w:hAnsiTheme="minorHAnsi" w:cstheme="minorHAnsi"/>
        </w:rPr>
        <w:t>droughts</w:t>
      </w:r>
      <w:r w:rsidRPr="00A75B1E">
        <w:rPr>
          <w:rFonts w:asciiTheme="minorHAnsi" w:hAnsiTheme="minorHAnsi" w:cstheme="minorHAnsi"/>
          <w:u w:val="single"/>
        </w:rPr>
        <w:t xml:space="preserve">, freezes, floods, or </w:t>
      </w:r>
      <w:r w:rsidRPr="00A75B1E">
        <w:rPr>
          <w:rStyle w:val="Emphasis"/>
          <w:rFonts w:asciiTheme="minorHAnsi" w:hAnsiTheme="minorHAnsi" w:cstheme="minorHAnsi"/>
        </w:rPr>
        <w:t>fires</w:t>
      </w:r>
      <w:r w:rsidRPr="00A75B1E">
        <w:rPr>
          <w:rFonts w:asciiTheme="minorHAnsi" w:hAnsiTheme="minorHAnsi" w:cstheme="minorHAnsi"/>
          <w:u w:val="single"/>
        </w:rPr>
        <w:t xml:space="preserve"> can </w:t>
      </w:r>
      <w:r w:rsidRPr="00A75B1E">
        <w:rPr>
          <w:rStyle w:val="Emphasis"/>
          <w:rFonts w:asciiTheme="minorHAnsi" w:hAnsiTheme="minorHAnsi" w:cstheme="minorHAnsi"/>
        </w:rPr>
        <w:t>devastate</w:t>
      </w:r>
      <w:r w:rsidRPr="00A75B1E">
        <w:rPr>
          <w:rFonts w:asciiTheme="minorHAnsi" w:hAnsiTheme="minorHAnsi" w:cstheme="minorHAnsi"/>
          <w:u w:val="single"/>
        </w:rPr>
        <w:t xml:space="preserve"> crops, farmers, and, in turn, the stability of the market for an agricultural product.</w:t>
      </w:r>
      <w:r w:rsidRPr="00A75B1E">
        <w:rPr>
          <w:rFonts w:asciiTheme="minorHAnsi" w:hAnsiTheme="minorHAnsi" w:cstheme="minorHAnsi"/>
          <w:sz w:val="16"/>
          <w:szCs w:val="16"/>
        </w:rPr>
        <w:t>305 In the face of climate change and an increase in weather uncertainty, developing resilience to environmental variability and extreme events will become an important goal of agricultural policy.</w:t>
      </w:r>
    </w:p>
    <w:p w14:paraId="33064D59" w14:textId="77777777" w:rsidR="00ED6A23" w:rsidRPr="00A75B1E" w:rsidRDefault="00ED6A23" w:rsidP="00ED6A23">
      <w:pPr>
        <w:rPr>
          <w:rFonts w:asciiTheme="minorHAnsi" w:hAnsiTheme="minorHAnsi" w:cstheme="minorHAnsi"/>
          <w:u w:val="single"/>
        </w:rPr>
      </w:pPr>
      <w:r w:rsidRPr="00A75B1E">
        <w:rPr>
          <w:rFonts w:asciiTheme="minorHAnsi" w:hAnsiTheme="minorHAnsi" w:cstheme="minorHAnsi"/>
          <w:sz w:val="16"/>
          <w:szCs w:val="16"/>
        </w:rPr>
        <w:t xml:space="preserve">If farmers were left to shoulder the burden of climactic uncertainty alone, there would likely be adverse consequences on rural economies and the agricultural industry as a whole. </w:t>
      </w:r>
      <w:r w:rsidRPr="00A75B1E">
        <w:rPr>
          <w:rFonts w:asciiTheme="minorHAnsi" w:hAnsiTheme="minorHAnsi" w:cstheme="minorHAnsi"/>
          <w:u w:val="single"/>
        </w:rPr>
        <w:t xml:space="preserve">Major crop failures could lead to </w:t>
      </w:r>
      <w:r w:rsidRPr="00A75B1E">
        <w:rPr>
          <w:rStyle w:val="Emphasis"/>
          <w:rFonts w:asciiTheme="minorHAnsi" w:hAnsiTheme="minorHAnsi" w:cstheme="minorHAnsi"/>
        </w:rPr>
        <w:t>farm failures</w:t>
      </w:r>
      <w:r w:rsidRPr="00A75B1E">
        <w:rPr>
          <w:rFonts w:asciiTheme="minorHAnsi" w:hAnsiTheme="minorHAnsi" w:cstheme="minorHAnsi"/>
          <w:u w:val="single"/>
        </w:rPr>
        <w:t>, job losses, agricultural business failures, financial sector stress, and price increases</w:t>
      </w:r>
      <w:r w:rsidRPr="00A75B1E">
        <w:rPr>
          <w:rFonts w:asciiTheme="minorHAnsi" w:hAnsiTheme="minorHAnsi" w:cstheme="minorHAnsi"/>
        </w:rPr>
        <w:t xml:space="preserve">. </w:t>
      </w:r>
      <w:r w:rsidRPr="00A75B1E">
        <w:rPr>
          <w:rFonts w:asciiTheme="minorHAnsi" w:hAnsiTheme="minorHAnsi" w:cstheme="minorHAnsi"/>
          <w:u w:val="single"/>
        </w:rPr>
        <w:t xml:space="preserve">Farming would become </w:t>
      </w:r>
      <w:r w:rsidRPr="00A75B1E">
        <w:rPr>
          <w:rStyle w:val="Emphasis"/>
          <w:rFonts w:asciiTheme="minorHAnsi" w:hAnsiTheme="minorHAnsi" w:cstheme="minorHAnsi"/>
        </w:rPr>
        <w:t>riskier</w:t>
      </w:r>
      <w:r w:rsidRPr="00A75B1E">
        <w:rPr>
          <w:rFonts w:asciiTheme="minorHAnsi" w:hAnsiTheme="minorHAnsi" w:cstheme="minorHAnsi"/>
          <w:u w:val="single"/>
        </w:rPr>
        <w:t xml:space="preserve"> and </w:t>
      </w:r>
      <w:r w:rsidRPr="00A75B1E">
        <w:rPr>
          <w:rStyle w:val="Emphasis"/>
          <w:rFonts w:asciiTheme="minorHAnsi" w:hAnsiTheme="minorHAnsi" w:cstheme="minorHAnsi"/>
        </w:rPr>
        <w:t>less attractive</w:t>
      </w:r>
      <w:r w:rsidRPr="00A75B1E">
        <w:rPr>
          <w:rFonts w:asciiTheme="minorHAnsi" w:hAnsiTheme="minorHAnsi" w:cstheme="minorHAnsi"/>
        </w:rPr>
        <w:t xml:space="preserve">. </w:t>
      </w:r>
      <w:r w:rsidRPr="00A75B1E">
        <w:rPr>
          <w:rFonts w:asciiTheme="minorHAnsi" w:hAnsiTheme="minorHAnsi" w:cstheme="minorHAnsi"/>
          <w:u w:val="single"/>
        </w:rPr>
        <w:t xml:space="preserve">Recognizing this, U.S. </w:t>
      </w:r>
      <w:r w:rsidRPr="00A75B1E">
        <w:rPr>
          <w:rStyle w:val="Emphasis"/>
          <w:rFonts w:asciiTheme="minorHAnsi" w:hAnsiTheme="minorHAnsi" w:cstheme="minorHAnsi"/>
        </w:rPr>
        <w:t>ag</w:t>
      </w:r>
      <w:r w:rsidRPr="00A75B1E">
        <w:rPr>
          <w:rFonts w:asciiTheme="minorHAnsi" w:hAnsiTheme="minorHAnsi" w:cstheme="minorHAnsi"/>
          <w:u w:val="single"/>
        </w:rPr>
        <w:t>ricultural policy has focused on two mechanisms to help farmers and the agricultural industry develop resilience to variability and crop failures.</w:t>
      </w:r>
    </w:p>
    <w:p w14:paraId="13D21A7E" w14:textId="77777777" w:rsidR="00ED6A23" w:rsidRPr="00A75B1E" w:rsidRDefault="00ED6A23" w:rsidP="00ED6A23">
      <w:pPr>
        <w:rPr>
          <w:rFonts w:asciiTheme="minorHAnsi" w:hAnsiTheme="minorHAnsi" w:cstheme="minorHAnsi"/>
        </w:rPr>
      </w:pPr>
      <w:r w:rsidRPr="00A75B1E">
        <w:rPr>
          <w:rFonts w:asciiTheme="minorHAnsi" w:hAnsiTheme="minorHAnsi" w:cstheme="minorHAnsi"/>
          <w:u w:val="single"/>
        </w:rPr>
        <w:t xml:space="preserve">The first mechanism consists of </w:t>
      </w:r>
      <w:r w:rsidRPr="00A75B1E">
        <w:rPr>
          <w:rStyle w:val="Emphasis"/>
          <w:rFonts w:asciiTheme="minorHAnsi" w:hAnsiTheme="minorHAnsi" w:cstheme="minorHAnsi"/>
        </w:rPr>
        <w:t>disaster relief</w:t>
      </w:r>
      <w:r w:rsidRPr="00A75B1E">
        <w:rPr>
          <w:rFonts w:asciiTheme="minorHAnsi" w:hAnsiTheme="minorHAnsi" w:cstheme="minorHAnsi"/>
          <w:sz w:val="16"/>
          <w:szCs w:val="16"/>
        </w:rPr>
        <w:t>. From 1989 to 2012, Congress made forty-two emergency funding appropriations that provided disaster relief to farmers in the amount of $70 billion.307 Most of that total went directly to farmers to compensate for low commodity prices or crop failures.308 Disaster relief can be an effective means of providing resilience and helping communities bounce back from disasters. Providing disaster relief in the wake of natural disasters receives broad political support as well.309 But ad hoc disaster relief presents several problems. First, the knowledge that governments will provide disaster funding may dissuade farmers from becoming more resilient (by adjusting their practices or purchasing crop insurance, for example).310 This, in turn, makes farmers more dependent on disaster relief. Second, it is hard for governments to anticipate when disaster funding will be needed, creating a strain on budgets and financial planning.3</w:t>
      </w:r>
    </w:p>
    <w:p w14:paraId="7E4EFF01" w14:textId="77777777" w:rsidR="00ED6A23" w:rsidRPr="00A75B1E" w:rsidRDefault="00ED6A23" w:rsidP="00ED6A23">
      <w:pPr>
        <w:rPr>
          <w:rFonts w:asciiTheme="minorHAnsi" w:hAnsiTheme="minorHAnsi" w:cstheme="minorHAnsi"/>
        </w:rPr>
      </w:pPr>
      <w:r w:rsidRPr="00A75B1E">
        <w:rPr>
          <w:rFonts w:asciiTheme="minorHAnsi" w:hAnsiTheme="minorHAnsi" w:cstheme="minorHAnsi"/>
          <w:u w:val="single"/>
        </w:rPr>
        <w:t xml:space="preserve">These challenges combine to make ad hoc disaster funding unappealing in many contexts, including the agriculture industry, and have prompted Congress to pursue a second resilience mechanism: </w:t>
      </w:r>
      <w:r w:rsidRPr="00A75B1E">
        <w:rPr>
          <w:rStyle w:val="Emphasis"/>
          <w:rFonts w:asciiTheme="minorHAnsi" w:hAnsiTheme="minorHAnsi" w:cstheme="minorHAnsi"/>
        </w:rPr>
        <w:t>crop insurance</w:t>
      </w:r>
      <w:r w:rsidRPr="00A75B1E">
        <w:rPr>
          <w:rFonts w:asciiTheme="minorHAnsi" w:hAnsiTheme="minorHAnsi" w:cstheme="minorHAnsi"/>
        </w:rPr>
        <w:t>.</w:t>
      </w:r>
      <w:r w:rsidRPr="00A75B1E">
        <w:rPr>
          <w:rFonts w:asciiTheme="minorHAnsi" w:hAnsiTheme="minorHAnsi" w:cstheme="minorHAnsi"/>
          <w:sz w:val="16"/>
          <w:szCs w:val="16"/>
        </w:rPr>
        <w:t xml:space="preserve"> In 1938, Congress established the Federal Crop Insurance Program to support and regulate crop insurance.312 Subsequent legislation has been enacted with the goal of making crop insurance the primary risk management tool for the agriculture industry.313 Today, the Federal Crop Insurance Corporation (FCIC) identifies eligible crops, sets premium rates, subsidizes premiums, and insures insurers.314 As of 2014, 1.2 million crop insurance policies cover 130 crops, 294 million acres, and $110 billion in loss coverage.315 Because the government subsidizes premiums (62%, on average) and covers administrative expenses,316 the crop insurance program is one of the most costly components of federal agricultural policy.317 Nonetheless, crop insurance and disaster relief payments comprise a major safety net to the agricultural industry. </w:t>
      </w:r>
    </w:p>
    <w:p w14:paraId="3799C226" w14:textId="77777777" w:rsidR="00ED6A23" w:rsidRPr="00A75B1E" w:rsidRDefault="00ED6A23" w:rsidP="00ED6A23">
      <w:pPr>
        <w:rPr>
          <w:rFonts w:asciiTheme="minorHAnsi" w:hAnsiTheme="minorHAnsi" w:cstheme="minorHAnsi"/>
        </w:rPr>
      </w:pPr>
      <w:r w:rsidRPr="00A75B1E">
        <w:rPr>
          <w:rFonts w:asciiTheme="minorHAnsi" w:hAnsiTheme="minorHAnsi" w:cstheme="minorHAnsi"/>
          <w:u w:val="single"/>
        </w:rPr>
        <w:t xml:space="preserve">Marijuana is </w:t>
      </w:r>
      <w:r w:rsidRPr="00A75B1E">
        <w:rPr>
          <w:rStyle w:val="Emphasis"/>
          <w:rFonts w:asciiTheme="minorHAnsi" w:hAnsiTheme="minorHAnsi" w:cstheme="minorHAnsi"/>
        </w:rPr>
        <w:t>not</w:t>
      </w:r>
      <w:r w:rsidRPr="00A75B1E">
        <w:rPr>
          <w:rFonts w:asciiTheme="minorHAnsi" w:hAnsiTheme="minorHAnsi" w:cstheme="minorHAnsi"/>
          <w:u w:val="single"/>
        </w:rPr>
        <w:t xml:space="preserve"> a crop eligible for crop insurance under the FCIC</w:t>
      </w:r>
      <w:r w:rsidRPr="00A75B1E">
        <w:rPr>
          <w:rFonts w:asciiTheme="minorHAnsi" w:hAnsiTheme="minorHAnsi" w:cstheme="minorHAnsi"/>
        </w:rPr>
        <w:t xml:space="preserve">.318 </w:t>
      </w:r>
      <w:r w:rsidRPr="00A75B1E">
        <w:rPr>
          <w:rFonts w:asciiTheme="minorHAnsi" w:hAnsiTheme="minorHAnsi" w:cstheme="minorHAnsi"/>
          <w:u w:val="single"/>
        </w:rPr>
        <w:t>Nor have marijuana farmers ever received federal disaster relief</w:t>
      </w:r>
      <w:r w:rsidRPr="00A75B1E">
        <w:rPr>
          <w:rFonts w:asciiTheme="minorHAnsi" w:hAnsiTheme="minorHAnsi" w:cstheme="minorHAnsi"/>
        </w:rPr>
        <w:t xml:space="preserve">. </w:t>
      </w:r>
      <w:r w:rsidRPr="00A75B1E">
        <w:rPr>
          <w:rFonts w:asciiTheme="minorHAnsi" w:hAnsiTheme="minorHAnsi" w:cstheme="minorHAnsi"/>
          <w:sz w:val="16"/>
          <w:szCs w:val="16"/>
        </w:rPr>
        <w:t xml:space="preserve">This is unsurprising, considering the federal marijuana prohibition established by the Controlled Substances Act.319 But </w:t>
      </w:r>
      <w:r w:rsidRPr="00A75B1E">
        <w:rPr>
          <w:rFonts w:asciiTheme="minorHAnsi" w:hAnsiTheme="minorHAnsi" w:cstheme="minorHAnsi"/>
          <w:u w:val="single"/>
        </w:rPr>
        <w:t xml:space="preserve">the federal prohibition has </w:t>
      </w:r>
      <w:r w:rsidRPr="00A75B1E">
        <w:rPr>
          <w:rStyle w:val="Emphasis"/>
          <w:rFonts w:asciiTheme="minorHAnsi" w:hAnsiTheme="minorHAnsi" w:cstheme="minorHAnsi"/>
        </w:rPr>
        <w:t>suppressed</w:t>
      </w:r>
      <w:r w:rsidRPr="00A75B1E">
        <w:rPr>
          <w:rFonts w:asciiTheme="minorHAnsi" w:hAnsiTheme="minorHAnsi" w:cstheme="minorHAnsi"/>
          <w:u w:val="single"/>
        </w:rPr>
        <w:t xml:space="preserve"> the emergence of marijuana crop insurance in the private sector as well, where most insurers are hesitant to become involved in an industry that remains illegal on the federal level.</w:t>
      </w:r>
    </w:p>
    <w:p w14:paraId="20B9FE27" w14:textId="77777777" w:rsidR="00ED6A23" w:rsidRPr="00A75B1E" w:rsidRDefault="00ED6A23" w:rsidP="00ED6A23">
      <w:pPr>
        <w:rPr>
          <w:rFonts w:asciiTheme="minorHAnsi" w:hAnsiTheme="minorHAnsi" w:cstheme="minorHAnsi"/>
        </w:rPr>
      </w:pPr>
      <w:r w:rsidRPr="00A75B1E">
        <w:rPr>
          <w:rFonts w:asciiTheme="minorHAnsi" w:hAnsiTheme="minorHAnsi" w:cstheme="minorHAnsi"/>
          <w:u w:val="single"/>
        </w:rPr>
        <w:t xml:space="preserve">Without insurance or disaster relief, marijuana farmers are </w:t>
      </w:r>
      <w:r w:rsidRPr="00A75B1E">
        <w:rPr>
          <w:rStyle w:val="Emphasis"/>
          <w:rFonts w:asciiTheme="minorHAnsi" w:hAnsiTheme="minorHAnsi" w:cstheme="minorHAnsi"/>
        </w:rPr>
        <w:t>more vulnerable</w:t>
      </w:r>
      <w:r w:rsidRPr="00A75B1E">
        <w:rPr>
          <w:rFonts w:asciiTheme="minorHAnsi" w:hAnsiTheme="minorHAnsi" w:cstheme="minorHAnsi"/>
          <w:u w:val="single"/>
        </w:rPr>
        <w:t xml:space="preserve"> to extreme events than other farmers, such as droughts, floods, and, increasingly, wildfires.</w:t>
      </w:r>
      <w:r w:rsidRPr="00A75B1E">
        <w:rPr>
          <w:rFonts w:asciiTheme="minorHAnsi" w:hAnsiTheme="minorHAnsi" w:cstheme="minorHAnsi"/>
        </w:rPr>
        <w:t xml:space="preserve"> </w:t>
      </w:r>
      <w:r w:rsidRPr="00A75B1E">
        <w:rPr>
          <w:rFonts w:asciiTheme="minorHAnsi" w:hAnsiTheme="minorHAnsi" w:cstheme="minorHAnsi"/>
          <w:sz w:val="16"/>
          <w:szCs w:val="16"/>
        </w:rPr>
        <w:t>California’s drought history is wellchronicled,321 and wildfires are particularly threatening to marijuana crops in the American West, many of which are grown in the wildlandurban interface where fires are most prevalent.322 Floods and fires can wipe out crops altogether, while droughts and smoke can damage crop quality.323 Catastrophic crop losses can lead to the same consequences (farm failures, job losses, business failures, and price increases) for marijuana just as easily as any other crop.</w:t>
      </w:r>
    </w:p>
    <w:p w14:paraId="1A57E98C" w14:textId="77777777" w:rsidR="00ED6A23" w:rsidRPr="00A75B1E" w:rsidRDefault="00ED6A23" w:rsidP="00ED6A23">
      <w:pPr>
        <w:rPr>
          <w:rFonts w:asciiTheme="minorHAnsi" w:hAnsiTheme="minorHAnsi" w:cstheme="minorHAnsi"/>
          <w:u w:val="single"/>
        </w:rPr>
      </w:pPr>
      <w:r w:rsidRPr="00A75B1E">
        <w:rPr>
          <w:rFonts w:asciiTheme="minorHAnsi" w:hAnsiTheme="minorHAnsi" w:cstheme="minorHAnsi"/>
          <w:sz w:val="16"/>
          <w:szCs w:val="16"/>
        </w:rPr>
        <w:t xml:space="preserve">So far, states and private insurers have only tepidly explored the possibility of providing crop insurance to marijuana cultivators. Insurance for dispensaries has led the way, but crop insurance remains an undeveloped market tool.324 Courts have provided mixed support for marijuana farmers with these nascent insurance policies. In the 2012 case Tracy v. USAA Casualty Insurance, 325 a federal court in Hawaii agreed with an insurer that loss of state-legal marijuana plants was not a compensable claim under the insurance policy.326 While the court found that state-legal marijuana plants are an insurable interest,327 </w:t>
      </w:r>
      <w:r w:rsidRPr="00A75B1E">
        <w:rPr>
          <w:rFonts w:asciiTheme="minorHAnsi" w:hAnsiTheme="minorHAnsi" w:cstheme="minorHAnsi"/>
          <w:u w:val="single"/>
        </w:rPr>
        <w:t xml:space="preserve">the federal marijuana prohibition </w:t>
      </w:r>
      <w:r w:rsidRPr="00A75B1E">
        <w:rPr>
          <w:rStyle w:val="Emphasis"/>
          <w:rFonts w:asciiTheme="minorHAnsi" w:hAnsiTheme="minorHAnsi" w:cstheme="minorHAnsi"/>
        </w:rPr>
        <w:t>preempts</w:t>
      </w:r>
      <w:r w:rsidRPr="00A75B1E">
        <w:rPr>
          <w:rFonts w:asciiTheme="minorHAnsi" w:hAnsiTheme="minorHAnsi" w:cstheme="minorHAnsi"/>
          <w:u w:val="single"/>
        </w:rPr>
        <w:t xml:space="preserve"> state marijuana law and makes the insurance policy (which purportedly covered the marijuana plants) an </w:t>
      </w:r>
      <w:r w:rsidRPr="00A75B1E">
        <w:rPr>
          <w:rStyle w:val="Emphasis"/>
          <w:rFonts w:asciiTheme="minorHAnsi" w:hAnsiTheme="minorHAnsi" w:cstheme="minorHAnsi"/>
        </w:rPr>
        <w:t>unenforceable</w:t>
      </w:r>
      <w:r w:rsidRPr="00A75B1E">
        <w:rPr>
          <w:rFonts w:asciiTheme="minorHAnsi" w:hAnsiTheme="minorHAnsi" w:cstheme="minorHAnsi"/>
          <w:u w:val="single"/>
        </w:rPr>
        <w:t xml:space="preserve"> contract contrary to public policy.</w:t>
      </w:r>
    </w:p>
    <w:p w14:paraId="39A76F5C"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sz w:val="16"/>
          <w:szCs w:val="16"/>
        </w:rPr>
        <w:t>In 2016, however, a federal court in Colorado pushed back on that view in Green Earth Wellness Center v. Atain Specialty Insurance, 329 upholding the validity of an insurance policy’s coverage of loss from wildfire smoke damage to marijuana plants and products.330 Living plants were excluded from the policy in this instance, but the court nevertheless rejected the idea that covered losses are not compensable because the federal prohibition makes insurance claims on marijuana a violation of federal law and public policy.331 “[I]n light of several additional years evidencing a continued erosion of any clear and consistent federal public policy in this area,” the court declined to follow Tracy, instead finding valid contractual claims in which both parties intended to cover marijuana products as insurable commodities.332</w:t>
      </w:r>
    </w:p>
    <w:p w14:paraId="6767EB8B"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sz w:val="16"/>
          <w:szCs w:val="16"/>
        </w:rPr>
        <w:t>The Tracy and Green Earth decisions conflict, and it remains to be seen how other courts address the validity of insurance policies covering marijuana, particularly marijuana crops. The Green Earth decision paves the way for marijuana farmers to obtain and enforce private crop insurance,333 though courts might be more willing to find preemption concerns since crop insurance is extensively regulated on the federal level.</w:t>
      </w:r>
    </w:p>
    <w:p w14:paraId="18C42C82"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sz w:val="16"/>
          <w:szCs w:val="16"/>
        </w:rPr>
        <w:t>In any case, without agricultural support programs like disaster relief or crop insurance, marijuana farmers and marijuana farming communities will remain vulnerable to extreme events</w:t>
      </w:r>
      <w:r w:rsidRPr="00A75B1E">
        <w:rPr>
          <w:rFonts w:asciiTheme="minorHAnsi" w:hAnsiTheme="minorHAnsi" w:cstheme="minorHAnsi"/>
        </w:rPr>
        <w:t xml:space="preserve">. </w:t>
      </w:r>
      <w:r w:rsidRPr="00A75B1E">
        <w:rPr>
          <w:rFonts w:asciiTheme="minorHAnsi" w:hAnsiTheme="minorHAnsi" w:cstheme="minorHAnsi"/>
          <w:u w:val="single"/>
        </w:rPr>
        <w:t xml:space="preserve">This lack of support may dissuade </w:t>
      </w:r>
      <w:r w:rsidRPr="00A75B1E">
        <w:rPr>
          <w:rStyle w:val="Emphasis"/>
          <w:rFonts w:asciiTheme="minorHAnsi" w:hAnsiTheme="minorHAnsi" w:cstheme="minorHAnsi"/>
        </w:rPr>
        <w:t>existing farmers</w:t>
      </w:r>
      <w:r w:rsidRPr="00A75B1E">
        <w:rPr>
          <w:rFonts w:asciiTheme="minorHAnsi" w:hAnsiTheme="minorHAnsi" w:cstheme="minorHAnsi"/>
          <w:u w:val="single"/>
        </w:rPr>
        <w:t xml:space="preserve"> of insured crops from incorporating marijuana into their crop portfolios, as well, </w:t>
      </w:r>
      <w:r w:rsidRPr="00A75B1E">
        <w:rPr>
          <w:rStyle w:val="Emphasis"/>
          <w:rFonts w:asciiTheme="minorHAnsi" w:hAnsiTheme="minorHAnsi" w:cstheme="minorHAnsi"/>
        </w:rPr>
        <w:t>suppressing</w:t>
      </w:r>
      <w:r w:rsidRPr="00A75B1E">
        <w:rPr>
          <w:rFonts w:asciiTheme="minorHAnsi" w:hAnsiTheme="minorHAnsi" w:cstheme="minorHAnsi"/>
          <w:u w:val="single"/>
        </w:rPr>
        <w:t xml:space="preserve"> the normalization of marijuana cultivation</w:t>
      </w:r>
      <w:r w:rsidRPr="00A75B1E">
        <w:rPr>
          <w:rFonts w:asciiTheme="minorHAnsi" w:hAnsiTheme="minorHAnsi" w:cstheme="minorHAnsi"/>
        </w:rPr>
        <w:t xml:space="preserve">. </w:t>
      </w:r>
      <w:r w:rsidRPr="00A75B1E">
        <w:rPr>
          <w:rFonts w:asciiTheme="minorHAnsi" w:hAnsiTheme="minorHAnsi" w:cstheme="minorHAnsi"/>
          <w:sz w:val="16"/>
          <w:szCs w:val="16"/>
        </w:rPr>
        <w:t>Intrepid private insurers may be able to provide some relief in response to market demands, but the validity of marijuana insurance, and marijuana crop insurance, remains unsettled as a matter of law. As a consequence, the marijuana industry will not have at its disposal a primary tool for agricultural risk management for the foreseeable future.</w:t>
      </w:r>
    </w:p>
    <w:p w14:paraId="38EC381D" w14:textId="77777777" w:rsidR="00ED6A23" w:rsidRPr="00A75B1E" w:rsidRDefault="00ED6A23" w:rsidP="00ED6A23">
      <w:pPr>
        <w:pStyle w:val="Heading4"/>
        <w:rPr>
          <w:rFonts w:asciiTheme="minorHAnsi" w:hAnsiTheme="minorHAnsi" w:cstheme="minorHAnsi"/>
        </w:rPr>
      </w:pPr>
      <w:r w:rsidRPr="00A75B1E">
        <w:rPr>
          <w:rFonts w:asciiTheme="minorHAnsi" w:hAnsiTheme="minorHAnsi" w:cstheme="minorHAnsi"/>
        </w:rPr>
        <w:t xml:space="preserve">The risk is high – indoor cultivation represents an </w:t>
      </w:r>
      <w:r w:rsidRPr="00A75B1E">
        <w:rPr>
          <w:rFonts w:asciiTheme="minorHAnsi" w:hAnsiTheme="minorHAnsi" w:cstheme="minorHAnsi"/>
          <w:u w:val="single"/>
        </w:rPr>
        <w:t>existential threat</w:t>
      </w:r>
      <w:r w:rsidRPr="00A75B1E">
        <w:rPr>
          <w:rFonts w:asciiTheme="minorHAnsi" w:hAnsiTheme="minorHAnsi" w:cstheme="minorHAnsi"/>
        </w:rPr>
        <w:t xml:space="preserve"> to the environment </w:t>
      </w:r>
    </w:p>
    <w:p w14:paraId="593195E9" w14:textId="77777777" w:rsidR="00ED6A23" w:rsidRPr="00A75B1E" w:rsidRDefault="00ED6A23" w:rsidP="00ED6A23">
      <w:pPr>
        <w:rPr>
          <w:rStyle w:val="Hyperlink"/>
          <w:rFonts w:asciiTheme="minorHAnsi" w:hAnsiTheme="minorHAnsi" w:cstheme="minorHAnsi"/>
        </w:rPr>
      </w:pPr>
      <w:r w:rsidRPr="00A75B1E">
        <w:rPr>
          <w:rFonts w:asciiTheme="minorHAnsi" w:hAnsiTheme="minorHAnsi" w:cstheme="minorHAnsi"/>
        </w:rPr>
        <w:t xml:space="preserve">Ernest </w:t>
      </w:r>
      <w:r w:rsidRPr="00A75B1E">
        <w:rPr>
          <w:rStyle w:val="Style13ptBold"/>
          <w:rFonts w:asciiTheme="minorHAnsi" w:hAnsiTheme="minorHAnsi" w:cstheme="minorHAnsi"/>
        </w:rPr>
        <w:t>Small</w:t>
      </w:r>
      <w:r w:rsidRPr="00A75B1E">
        <w:rPr>
          <w:rFonts w:asciiTheme="minorHAnsi" w:hAnsiTheme="minorHAnsi" w:cstheme="minorHAnsi"/>
        </w:rPr>
        <w:t xml:space="preserve"> 7-19-</w:t>
      </w:r>
      <w:r w:rsidRPr="00A75B1E">
        <w:rPr>
          <w:rStyle w:val="Style13ptBold"/>
          <w:rFonts w:asciiTheme="minorHAnsi" w:hAnsiTheme="minorHAnsi" w:cstheme="minorHAnsi"/>
        </w:rPr>
        <w:t xml:space="preserve">18, </w:t>
      </w:r>
      <w:r w:rsidRPr="00A75B1E">
        <w:rPr>
          <w:rFonts w:asciiTheme="minorHAnsi" w:hAnsiTheme="minorHAnsi" w:cstheme="minorHAnsi"/>
        </w:rPr>
        <w:t xml:space="preserve">received a doctorate in plant evolution from the University of California at Los Angeles in 1969 and has since been employed with the Research Branch of Agriculture and Agri-Food Canada, where he presently holds the status of Principal Research Scientist. “57. Marijuana – unsustainable, unecological and unnecessary cultivation in energy-hog greenhouses.” 7-19-2018. </w:t>
      </w:r>
      <w:hyperlink r:id="rId149" w:history="1">
        <w:r w:rsidRPr="00A75B1E">
          <w:rPr>
            <w:rStyle w:val="Hyperlink"/>
          </w:rPr>
          <w:t>https://www-tandfonline-com.ezproxy.library.unlv.edu/doi/full/10.1080/14888386.2018.1465476</w:t>
        </w:r>
      </w:hyperlink>
    </w:p>
    <w:p w14:paraId="5E5102A1"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sz w:val="16"/>
          <w:szCs w:val="16"/>
        </w:rPr>
        <w:t>Introduction</w:t>
      </w:r>
    </w:p>
    <w:p w14:paraId="64DEC569" w14:textId="77777777" w:rsidR="00ED6A23" w:rsidRPr="00A75B1E" w:rsidRDefault="00ED6A23" w:rsidP="00ED6A23">
      <w:pPr>
        <w:rPr>
          <w:rFonts w:asciiTheme="minorHAnsi" w:hAnsiTheme="minorHAnsi" w:cstheme="minorHAnsi"/>
        </w:rPr>
      </w:pPr>
      <w:r w:rsidRPr="00A75B1E">
        <w:rPr>
          <w:rStyle w:val="Emphasis"/>
          <w:rFonts w:asciiTheme="minorHAnsi" w:hAnsiTheme="minorHAnsi" w:cstheme="minorHAnsi"/>
        </w:rPr>
        <w:t>Unsustainable</w:t>
      </w:r>
      <w:r w:rsidRPr="00A75B1E">
        <w:rPr>
          <w:rFonts w:asciiTheme="minorHAnsi" w:hAnsiTheme="minorHAnsi" w:cstheme="minorHAnsi"/>
          <w:u w:val="single"/>
        </w:rPr>
        <w:t xml:space="preserve"> </w:t>
      </w:r>
      <w:r w:rsidRPr="00A75B1E">
        <w:rPr>
          <w:rStyle w:val="Emphasis"/>
          <w:rFonts w:asciiTheme="minorHAnsi" w:hAnsiTheme="minorHAnsi" w:cstheme="minorHAnsi"/>
        </w:rPr>
        <w:t>ag</w:t>
      </w:r>
      <w:r w:rsidRPr="00A75B1E">
        <w:rPr>
          <w:rFonts w:asciiTheme="minorHAnsi" w:hAnsiTheme="minorHAnsi" w:cstheme="minorHAnsi"/>
          <w:u w:val="single"/>
        </w:rPr>
        <w:t xml:space="preserve">riculture, particularly with respect to crops, is the </w:t>
      </w:r>
      <w:r w:rsidRPr="00A75B1E">
        <w:rPr>
          <w:rStyle w:val="Emphasis"/>
          <w:rFonts w:asciiTheme="minorHAnsi" w:hAnsiTheme="minorHAnsi" w:cstheme="minorHAnsi"/>
        </w:rPr>
        <w:t>chief threat</w:t>
      </w:r>
      <w:r w:rsidRPr="00A75B1E">
        <w:rPr>
          <w:rFonts w:asciiTheme="minorHAnsi" w:hAnsiTheme="minorHAnsi" w:cstheme="minorHAnsi"/>
          <w:u w:val="single"/>
        </w:rPr>
        <w:t xml:space="preserve"> to </w:t>
      </w:r>
      <w:r w:rsidRPr="00A75B1E">
        <w:rPr>
          <w:rStyle w:val="Emphasis"/>
          <w:rFonts w:asciiTheme="minorHAnsi" w:hAnsiTheme="minorHAnsi" w:cstheme="minorHAnsi"/>
        </w:rPr>
        <w:t>planetary resources</w:t>
      </w:r>
      <w:r w:rsidRPr="00A75B1E">
        <w:rPr>
          <w:rFonts w:asciiTheme="minorHAnsi" w:hAnsiTheme="minorHAnsi" w:cstheme="minorHAnsi"/>
          <w:u w:val="single"/>
        </w:rPr>
        <w:t>, including the atmosphere, water, soil, landscapes and biodiversity (DeWitt </w:t>
      </w:r>
      <w:hyperlink r:id="rId150" w:history="1">
        <w:r w:rsidRPr="00A75B1E">
          <w:rPr>
            <w:rStyle w:val="Hyperlink"/>
            <w:rFonts w:asciiTheme="minorHAnsi" w:hAnsiTheme="minorHAnsi" w:cstheme="minorHAnsi"/>
            <w:u w:val="single"/>
          </w:rPr>
          <w:t>2009</w:t>
        </w:r>
      </w:hyperlink>
      <w:r w:rsidRPr="00A75B1E">
        <w:rPr>
          <w:rFonts w:asciiTheme="minorHAnsi" w:hAnsiTheme="minorHAnsi" w:cstheme="minorHAnsi"/>
          <w:u w:val="single"/>
        </w:rPr>
        <w:t>).</w:t>
      </w:r>
      <w:r w:rsidRPr="00A75B1E">
        <w:rPr>
          <w:rFonts w:asciiTheme="minorHAnsi" w:hAnsiTheme="minorHAnsi" w:cstheme="minorHAnsi"/>
        </w:rPr>
        <w:t xml:space="preserve"> </w:t>
      </w:r>
      <w:r w:rsidRPr="00A75B1E">
        <w:rPr>
          <w:rFonts w:asciiTheme="minorHAnsi" w:hAnsiTheme="minorHAnsi" w:cstheme="minorHAnsi"/>
          <w:sz w:val="16"/>
          <w:szCs w:val="16"/>
        </w:rPr>
        <w:t xml:space="preserve">For several decades, the </w:t>
      </w:r>
      <w:r w:rsidRPr="00A75B1E">
        <w:rPr>
          <w:rFonts w:asciiTheme="minorHAnsi" w:hAnsiTheme="minorHAnsi" w:cstheme="minorHAnsi"/>
          <w:u w:val="single"/>
        </w:rPr>
        <w:t xml:space="preserve">cannabis </w:t>
      </w:r>
      <w:r w:rsidRPr="00A75B1E">
        <w:rPr>
          <w:rFonts w:asciiTheme="minorHAnsi" w:hAnsiTheme="minorHAnsi" w:cstheme="minorHAnsi"/>
          <w:sz w:val="16"/>
          <w:szCs w:val="16"/>
        </w:rPr>
        <w:t>plant (Cannabis sativa) has been unrealistically extolled as the potential saviour of habitats, ecosystems and the environment, because of its claimed ecological benefits (Herer </w:t>
      </w:r>
      <w:hyperlink r:id="rId151" w:history="1">
        <w:r w:rsidRPr="00A75B1E">
          <w:rPr>
            <w:rStyle w:val="Hyperlink"/>
            <w:rFonts w:asciiTheme="minorHAnsi" w:hAnsiTheme="minorHAnsi" w:cstheme="minorHAnsi"/>
            <w:sz w:val="16"/>
            <w:szCs w:val="16"/>
          </w:rPr>
          <w:t>1998</w:t>
        </w:r>
      </w:hyperlink>
      <w:r w:rsidRPr="00A75B1E">
        <w:rPr>
          <w:rFonts w:asciiTheme="minorHAnsi" w:hAnsiTheme="minorHAnsi" w:cstheme="minorHAnsi"/>
          <w:sz w:val="16"/>
          <w:szCs w:val="16"/>
        </w:rPr>
        <w:t>). As noted below, this is highly misleading: as fibre and oilseed crops, the plant indeed has admirable environmentally friendly properties, but as a source of medicinal and recreational drugs, its</w:t>
      </w:r>
      <w:r w:rsidRPr="00A75B1E">
        <w:rPr>
          <w:rFonts w:asciiTheme="minorHAnsi" w:hAnsiTheme="minorHAnsi" w:cstheme="minorHAnsi"/>
          <w:sz w:val="16"/>
          <w:szCs w:val="16"/>
          <w:u w:val="single"/>
        </w:rPr>
        <w:t xml:space="preserve"> </w:t>
      </w:r>
      <w:r w:rsidRPr="00A75B1E">
        <w:rPr>
          <w:rFonts w:asciiTheme="minorHAnsi" w:hAnsiTheme="minorHAnsi" w:cstheme="minorHAnsi"/>
          <w:u w:val="single"/>
        </w:rPr>
        <w:t xml:space="preserve">cultivation is </w:t>
      </w:r>
      <w:r w:rsidRPr="00A75B1E">
        <w:rPr>
          <w:rStyle w:val="Emphasis"/>
          <w:rFonts w:asciiTheme="minorHAnsi" w:hAnsiTheme="minorHAnsi" w:cstheme="minorHAnsi"/>
        </w:rPr>
        <w:t>significantly consumptive</w:t>
      </w:r>
      <w:r w:rsidRPr="00A75B1E">
        <w:rPr>
          <w:rFonts w:asciiTheme="minorHAnsi" w:hAnsiTheme="minorHAnsi" w:cstheme="minorHAnsi"/>
          <w:u w:val="single"/>
        </w:rPr>
        <w:t xml:space="preserve"> and </w:t>
      </w:r>
      <w:r w:rsidRPr="00A75B1E">
        <w:rPr>
          <w:rStyle w:val="Emphasis"/>
          <w:rFonts w:asciiTheme="minorHAnsi" w:hAnsiTheme="minorHAnsi" w:cstheme="minorHAnsi"/>
        </w:rPr>
        <w:t>polluting</w:t>
      </w:r>
      <w:r w:rsidRPr="00A75B1E">
        <w:rPr>
          <w:rFonts w:asciiTheme="minorHAnsi" w:hAnsiTheme="minorHAnsi" w:cstheme="minorHAnsi"/>
        </w:rPr>
        <w:t xml:space="preserve">. </w:t>
      </w:r>
      <w:r w:rsidRPr="00A75B1E">
        <w:rPr>
          <w:rFonts w:asciiTheme="minorHAnsi" w:hAnsiTheme="minorHAnsi" w:cstheme="minorHAnsi"/>
          <w:u w:val="single"/>
        </w:rPr>
        <w:t>Currently, huge expenditures of energy are associated with growing marijuana plants in high-technology greenhouses (</w:t>
      </w:r>
      <w:hyperlink r:id="rId152" w:anchor="F0001" w:history="1">
        <w:r w:rsidRPr="00A75B1E">
          <w:rPr>
            <w:rStyle w:val="Hyperlink"/>
            <w:rFonts w:asciiTheme="minorHAnsi" w:hAnsiTheme="minorHAnsi" w:cstheme="minorHAnsi"/>
            <w:u w:val="single"/>
          </w:rPr>
          <w:t>Figure 1</w:t>
        </w:r>
      </w:hyperlink>
      <w:r w:rsidRPr="00A75B1E">
        <w:rPr>
          <w:rFonts w:asciiTheme="minorHAnsi" w:hAnsiTheme="minorHAnsi" w:cstheme="minorHAnsi"/>
          <w:u w:val="single"/>
        </w:rPr>
        <w:t xml:space="preserve">) rather than as nature intended: </w:t>
      </w:r>
      <w:r w:rsidRPr="00A75B1E">
        <w:rPr>
          <w:rStyle w:val="Emphasis"/>
          <w:rFonts w:asciiTheme="minorHAnsi" w:hAnsiTheme="minorHAnsi" w:cstheme="minorHAnsi"/>
        </w:rPr>
        <w:t>outdoors</w:t>
      </w:r>
      <w:r w:rsidRPr="00A75B1E">
        <w:rPr>
          <w:rFonts w:asciiTheme="minorHAnsi" w:hAnsiTheme="minorHAnsi" w:cstheme="minorHAnsi"/>
        </w:rPr>
        <w:t xml:space="preserve">. </w:t>
      </w:r>
      <w:r w:rsidRPr="00A75B1E">
        <w:rPr>
          <w:rFonts w:asciiTheme="minorHAnsi" w:hAnsiTheme="minorHAnsi" w:cstheme="minorHAnsi"/>
          <w:sz w:val="16"/>
          <w:szCs w:val="16"/>
        </w:rPr>
        <w:t xml:space="preserve">While the issue of greenhouse production of marijuana has recently become prominent because of enormous expansion of the legitimate marijuana industries, </w:t>
      </w:r>
      <w:r w:rsidRPr="00A75B1E">
        <w:rPr>
          <w:rFonts w:asciiTheme="minorHAnsi" w:hAnsiTheme="minorHAnsi" w:cstheme="minorHAnsi"/>
          <w:u w:val="single"/>
        </w:rPr>
        <w:t xml:space="preserve">the </w:t>
      </w:r>
      <w:r w:rsidRPr="00A75B1E">
        <w:rPr>
          <w:rStyle w:val="Emphasis"/>
          <w:rFonts w:asciiTheme="minorHAnsi" w:hAnsiTheme="minorHAnsi" w:cstheme="minorHAnsi"/>
        </w:rPr>
        <w:t>ecological justification</w:t>
      </w:r>
      <w:r w:rsidRPr="00A75B1E">
        <w:rPr>
          <w:rFonts w:asciiTheme="minorHAnsi" w:hAnsiTheme="minorHAnsi" w:cstheme="minorHAnsi"/>
          <w:u w:val="single"/>
        </w:rPr>
        <w:t xml:space="preserve"> of greenhouse cultivation in general is </w:t>
      </w:r>
      <w:r w:rsidRPr="00A75B1E">
        <w:rPr>
          <w:rStyle w:val="Emphasis"/>
          <w:rFonts w:asciiTheme="minorHAnsi" w:hAnsiTheme="minorHAnsi" w:cstheme="minorHAnsi"/>
        </w:rPr>
        <w:t>very important</w:t>
      </w:r>
      <w:r w:rsidRPr="00A75B1E">
        <w:rPr>
          <w:rFonts w:asciiTheme="minorHAnsi" w:hAnsiTheme="minorHAnsi" w:cstheme="minorHAnsi"/>
          <w:u w:val="single"/>
        </w:rPr>
        <w:t xml:space="preserve"> for the </w:t>
      </w:r>
      <w:r w:rsidRPr="00A75B1E">
        <w:rPr>
          <w:rStyle w:val="Emphasis"/>
          <w:rFonts w:asciiTheme="minorHAnsi" w:hAnsiTheme="minorHAnsi" w:cstheme="minorHAnsi"/>
        </w:rPr>
        <w:t>welfare of the planet</w:t>
      </w:r>
      <w:r w:rsidRPr="00A75B1E">
        <w:rPr>
          <w:rFonts w:asciiTheme="minorHAnsi" w:hAnsiTheme="minorHAnsi" w:cstheme="minorHAnsi"/>
          <w:u w:val="single"/>
        </w:rPr>
        <w:t xml:space="preserve"> and its living inhabitants</w:t>
      </w:r>
      <w:r w:rsidRPr="00A75B1E">
        <w:rPr>
          <w:rFonts w:asciiTheme="minorHAnsi" w:hAnsiTheme="minorHAnsi" w:cstheme="minorHAnsi"/>
        </w:rPr>
        <w:t xml:space="preserve">. </w:t>
      </w:r>
      <w:r w:rsidRPr="00A75B1E">
        <w:rPr>
          <w:rFonts w:asciiTheme="minorHAnsi" w:hAnsiTheme="minorHAnsi" w:cstheme="minorHAnsi"/>
          <w:sz w:val="16"/>
          <w:szCs w:val="16"/>
        </w:rPr>
        <w:t>As discussed in this review, greenhouses can be environmentally benign or unacceptably harmful.</w:t>
      </w:r>
    </w:p>
    <w:p w14:paraId="51482EB3" w14:textId="77777777" w:rsidR="00ED6A23" w:rsidRPr="00A75B1E" w:rsidRDefault="00ED6A23" w:rsidP="00ED6A23">
      <w:pPr>
        <w:rPr>
          <w:rFonts w:asciiTheme="minorHAnsi" w:hAnsiTheme="minorHAnsi" w:cstheme="minorHAnsi"/>
        </w:rPr>
      </w:pPr>
      <w:r w:rsidRPr="00A75B1E">
        <w:rPr>
          <w:rFonts w:asciiTheme="minorHAnsi" w:hAnsiTheme="minorHAnsi" w:cstheme="minorHAnsi"/>
          <w:u w:val="single"/>
        </w:rPr>
        <w:t xml:space="preserve">Marijuana represents the </w:t>
      </w:r>
      <w:r w:rsidRPr="00A75B1E">
        <w:rPr>
          <w:rStyle w:val="Emphasis"/>
          <w:rFonts w:asciiTheme="minorHAnsi" w:hAnsiTheme="minorHAnsi" w:cstheme="minorHAnsi"/>
        </w:rPr>
        <w:t>most rapidly expanding</w:t>
      </w:r>
      <w:r w:rsidRPr="00A75B1E">
        <w:rPr>
          <w:rFonts w:asciiTheme="minorHAnsi" w:hAnsiTheme="minorHAnsi" w:cstheme="minorHAnsi"/>
          <w:u w:val="single"/>
        </w:rPr>
        <w:t xml:space="preserve"> industry in the Western world (Borchardt </w:t>
      </w:r>
      <w:hyperlink r:id="rId153" w:history="1">
        <w:r w:rsidRPr="00A75B1E">
          <w:rPr>
            <w:rStyle w:val="Hyperlink"/>
            <w:rFonts w:asciiTheme="minorHAnsi" w:hAnsiTheme="minorHAnsi" w:cstheme="minorHAnsi"/>
            <w:u w:val="single"/>
          </w:rPr>
          <w:t>2017</w:t>
        </w:r>
      </w:hyperlink>
      <w:r w:rsidRPr="00A75B1E">
        <w:rPr>
          <w:rFonts w:asciiTheme="minorHAnsi" w:hAnsiTheme="minorHAnsi" w:cstheme="minorHAnsi"/>
          <w:u w:val="single"/>
        </w:rPr>
        <w:t>)</w:t>
      </w:r>
      <w:r w:rsidRPr="00A75B1E">
        <w:rPr>
          <w:rFonts w:asciiTheme="minorHAnsi" w:hAnsiTheme="minorHAnsi" w:cstheme="minorHAnsi"/>
          <w:sz w:val="16"/>
          <w:szCs w:val="16"/>
        </w:rPr>
        <w:t>, with the potential to generate trillions of dollars of business annually in the near future.</w:t>
      </w:r>
      <w:r w:rsidRPr="00A75B1E">
        <w:rPr>
          <w:rFonts w:asciiTheme="minorHAnsi" w:hAnsiTheme="minorHAnsi" w:cstheme="minorHAnsi"/>
          <w:sz w:val="16"/>
          <w:szCs w:val="16"/>
          <w:u w:val="single"/>
        </w:rPr>
        <w:t xml:space="preserve"> </w:t>
      </w:r>
      <w:r w:rsidRPr="00A75B1E">
        <w:rPr>
          <w:rFonts w:asciiTheme="minorHAnsi" w:hAnsiTheme="minorHAnsi" w:cstheme="minorHAnsi"/>
          <w:u w:val="single"/>
        </w:rPr>
        <w:t xml:space="preserve">Immense fortunes are now being invested in the cultivation of marijuana plants, and much of this is based on growing them in energy-consuming greenhouses which can contribute </w:t>
      </w:r>
      <w:r w:rsidRPr="00A75B1E">
        <w:rPr>
          <w:rStyle w:val="Emphasis"/>
          <w:rFonts w:asciiTheme="minorHAnsi" w:hAnsiTheme="minorHAnsi" w:cstheme="minorHAnsi"/>
        </w:rPr>
        <w:t>significantly</w:t>
      </w:r>
      <w:r w:rsidRPr="00A75B1E">
        <w:rPr>
          <w:rFonts w:asciiTheme="minorHAnsi" w:hAnsiTheme="minorHAnsi" w:cstheme="minorHAnsi"/>
          <w:u w:val="single"/>
        </w:rPr>
        <w:t xml:space="preserve"> to </w:t>
      </w:r>
      <w:r w:rsidRPr="00A75B1E">
        <w:rPr>
          <w:rStyle w:val="Emphasis"/>
          <w:rFonts w:asciiTheme="minorHAnsi" w:hAnsiTheme="minorHAnsi" w:cstheme="minorHAnsi"/>
        </w:rPr>
        <w:t>atmospheric deterioration</w:t>
      </w:r>
      <w:r w:rsidRPr="00A75B1E">
        <w:rPr>
          <w:rFonts w:asciiTheme="minorHAnsi" w:hAnsiTheme="minorHAnsi" w:cstheme="minorHAnsi"/>
          <w:u w:val="single"/>
        </w:rPr>
        <w:t xml:space="preserve"> and indirectly to endangerment of </w:t>
      </w:r>
      <w:r w:rsidRPr="00A75B1E">
        <w:rPr>
          <w:rStyle w:val="Emphasis"/>
          <w:rFonts w:asciiTheme="minorHAnsi" w:hAnsiTheme="minorHAnsi" w:cstheme="minorHAnsi"/>
        </w:rPr>
        <w:t>biodiversity</w:t>
      </w:r>
      <w:r w:rsidRPr="00A75B1E">
        <w:rPr>
          <w:rFonts w:asciiTheme="minorHAnsi" w:hAnsiTheme="minorHAnsi" w:cstheme="minorHAnsi"/>
          <w:sz w:val="16"/>
          <w:szCs w:val="16"/>
        </w:rPr>
        <w:t>. This contribution examines the ways that cultivation of marijuana plants may be ecologically damaging, with particular emphasis on the role of greenhouses. As detailed elsewhere (Montford and Small </w:t>
      </w:r>
      <w:hyperlink r:id="rId154" w:history="1">
        <w:r w:rsidRPr="00A75B1E">
          <w:rPr>
            <w:rStyle w:val="Hyperlink"/>
            <w:rFonts w:asciiTheme="minorHAnsi" w:hAnsiTheme="minorHAnsi" w:cstheme="minorHAnsi"/>
            <w:sz w:val="16"/>
            <w:szCs w:val="16"/>
          </w:rPr>
          <w:t>1999a</w:t>
        </w:r>
      </w:hyperlink>
      <w:r w:rsidRPr="00A75B1E">
        <w:rPr>
          <w:rFonts w:asciiTheme="minorHAnsi" w:hAnsiTheme="minorHAnsi" w:cstheme="minorHAnsi"/>
          <w:sz w:val="16"/>
          <w:szCs w:val="16"/>
        </w:rPr>
        <w:t>, </w:t>
      </w:r>
      <w:hyperlink r:id="rId155" w:history="1">
        <w:r w:rsidRPr="00A75B1E">
          <w:rPr>
            <w:rStyle w:val="Hyperlink"/>
            <w:rFonts w:asciiTheme="minorHAnsi" w:hAnsiTheme="minorHAnsi" w:cstheme="minorHAnsi"/>
            <w:sz w:val="16"/>
            <w:szCs w:val="16"/>
          </w:rPr>
          <w:t>1999b</w:t>
        </w:r>
      </w:hyperlink>
      <w:r w:rsidRPr="00A75B1E">
        <w:rPr>
          <w:rFonts w:asciiTheme="minorHAnsi" w:hAnsiTheme="minorHAnsi" w:cstheme="minorHAnsi"/>
          <w:sz w:val="16"/>
          <w:szCs w:val="16"/>
        </w:rPr>
        <w:t>; Small and Catling </w:t>
      </w:r>
      <w:hyperlink r:id="rId156" w:history="1">
        <w:r w:rsidRPr="00A75B1E">
          <w:rPr>
            <w:rStyle w:val="Hyperlink"/>
            <w:rFonts w:asciiTheme="minorHAnsi" w:hAnsiTheme="minorHAnsi" w:cstheme="minorHAnsi"/>
            <w:sz w:val="16"/>
            <w:szCs w:val="16"/>
          </w:rPr>
          <w:t>2009</w:t>
        </w:r>
      </w:hyperlink>
      <w:r w:rsidRPr="00A75B1E">
        <w:rPr>
          <w:rFonts w:asciiTheme="minorHAnsi" w:hAnsiTheme="minorHAnsi" w:cstheme="minorHAnsi"/>
          <w:sz w:val="16"/>
          <w:szCs w:val="16"/>
        </w:rPr>
        <w:t>; Small </w:t>
      </w:r>
      <w:hyperlink r:id="rId157" w:history="1">
        <w:r w:rsidRPr="00A75B1E">
          <w:rPr>
            <w:rStyle w:val="Hyperlink"/>
            <w:rFonts w:asciiTheme="minorHAnsi" w:hAnsiTheme="minorHAnsi" w:cstheme="minorHAnsi"/>
            <w:sz w:val="16"/>
            <w:szCs w:val="16"/>
          </w:rPr>
          <w:t>2015</w:t>
        </w:r>
      </w:hyperlink>
      <w:r w:rsidRPr="00A75B1E">
        <w:rPr>
          <w:rFonts w:asciiTheme="minorHAnsi" w:hAnsiTheme="minorHAnsi" w:cstheme="minorHAnsi"/>
          <w:sz w:val="16"/>
          <w:szCs w:val="16"/>
        </w:rPr>
        <w:t>), when grown for fibre or for oilseed, C. sativa is one of the world’s most ecologically beneficial crops, and</w:t>
      </w:r>
      <w:r w:rsidRPr="00A75B1E">
        <w:rPr>
          <w:rFonts w:asciiTheme="minorHAnsi" w:hAnsiTheme="minorHAnsi" w:cstheme="minorHAnsi"/>
          <w:sz w:val="16"/>
          <w:szCs w:val="16"/>
          <w:u w:val="single"/>
        </w:rPr>
        <w:t xml:space="preserve"> </w:t>
      </w:r>
      <w:r w:rsidRPr="00A75B1E">
        <w:rPr>
          <w:rFonts w:asciiTheme="minorHAnsi" w:hAnsiTheme="minorHAnsi" w:cstheme="minorHAnsi"/>
          <w:u w:val="single"/>
        </w:rPr>
        <w:t>it is perfectly feasible to grown the plant for production of marijuana in an equally sustainable fashion</w:t>
      </w:r>
      <w:r w:rsidRPr="00A75B1E">
        <w:rPr>
          <w:rFonts w:asciiTheme="minorHAnsi" w:hAnsiTheme="minorHAnsi" w:cstheme="minorHAnsi"/>
        </w:rPr>
        <w:t>.</w:t>
      </w:r>
    </w:p>
    <w:p w14:paraId="593475E6" w14:textId="77777777" w:rsidR="00ED6A23" w:rsidRPr="00A75B1E" w:rsidRDefault="00ED6A23" w:rsidP="00ED6A23">
      <w:pPr>
        <w:pStyle w:val="Heading4"/>
        <w:contextualSpacing/>
        <w:rPr>
          <w:rFonts w:asciiTheme="minorHAnsi" w:hAnsiTheme="minorHAnsi" w:cstheme="minorHAnsi"/>
        </w:rPr>
      </w:pPr>
      <w:r w:rsidRPr="00A75B1E">
        <w:rPr>
          <w:rFonts w:asciiTheme="minorHAnsi" w:hAnsiTheme="minorHAnsi" w:cstheme="minorHAnsi"/>
        </w:rPr>
        <w:t xml:space="preserve">Warming causes extinction and </w:t>
      </w:r>
      <w:r w:rsidRPr="00A75B1E">
        <w:rPr>
          <w:rFonts w:asciiTheme="minorHAnsi" w:hAnsiTheme="minorHAnsi" w:cstheme="minorHAnsi"/>
          <w:u w:val="single"/>
        </w:rPr>
        <w:t>eviscerates biodiversity</w:t>
      </w:r>
      <w:r w:rsidRPr="00A75B1E">
        <w:rPr>
          <w:rFonts w:asciiTheme="minorHAnsi" w:hAnsiTheme="minorHAnsi" w:cstheme="minorHAnsi"/>
        </w:rPr>
        <w:t xml:space="preserve"> – sequestration </w:t>
      </w:r>
      <w:r w:rsidRPr="00A75B1E">
        <w:rPr>
          <w:rFonts w:asciiTheme="minorHAnsi" w:hAnsiTheme="minorHAnsi" w:cstheme="minorHAnsi"/>
          <w:u w:val="single"/>
        </w:rPr>
        <w:t>reduces</w:t>
      </w:r>
      <w:r w:rsidRPr="00A75B1E">
        <w:rPr>
          <w:rFonts w:asciiTheme="minorHAnsi" w:hAnsiTheme="minorHAnsi" w:cstheme="minorHAnsi"/>
        </w:rPr>
        <w:t xml:space="preserve"> its severity </w:t>
      </w:r>
    </w:p>
    <w:p w14:paraId="4C9BCF79" w14:textId="77777777" w:rsidR="00ED6A23" w:rsidRPr="00A75B1E" w:rsidRDefault="00ED6A23" w:rsidP="00ED6A23">
      <w:pPr>
        <w:contextualSpacing/>
        <w:rPr>
          <w:rStyle w:val="Style13ptBold"/>
          <w:rFonts w:asciiTheme="minorHAnsi" w:hAnsiTheme="minorHAnsi" w:cstheme="minorHAnsi"/>
        </w:rPr>
      </w:pPr>
      <w:r w:rsidRPr="00A75B1E">
        <w:rPr>
          <w:rFonts w:asciiTheme="minorHAnsi" w:hAnsiTheme="minorHAnsi" w:cstheme="minorHAnsi"/>
        </w:rPr>
        <w:t>Andrew</w:t>
      </w:r>
      <w:r w:rsidRPr="00A75B1E">
        <w:rPr>
          <w:rStyle w:val="Style13ptBold"/>
          <w:rFonts w:asciiTheme="minorHAnsi" w:hAnsiTheme="minorHAnsi" w:cstheme="minorHAnsi"/>
        </w:rPr>
        <w:t xml:space="preserve"> Glikson 16</w:t>
      </w:r>
      <w:r w:rsidRPr="00A75B1E">
        <w:rPr>
          <w:rFonts w:asciiTheme="minorHAnsi" w:hAnsiTheme="minorHAnsi" w:cstheme="minorHAnsi"/>
        </w:rPr>
        <w:t>, Earth and paleoclimate scientist, Visiting Fellow, “Global Warming and the Demise of Human Civilization.” 2016. https://www.laprogressive.com/global-warming-increasing/</w:t>
      </w:r>
    </w:p>
    <w:p w14:paraId="10732369" w14:textId="77777777" w:rsidR="00ED6A23" w:rsidRPr="00A75B1E" w:rsidRDefault="00ED6A23" w:rsidP="00ED6A23">
      <w:pPr>
        <w:contextualSpacing/>
        <w:rPr>
          <w:rStyle w:val="StyleUnderline"/>
          <w:rFonts w:asciiTheme="minorHAnsi" w:hAnsiTheme="minorHAnsi" w:cstheme="minorHAnsi"/>
          <w:sz w:val="16"/>
          <w:szCs w:val="16"/>
          <w:u w:val="none"/>
        </w:rPr>
      </w:pPr>
      <w:r w:rsidRPr="00A75B1E">
        <w:rPr>
          <w:rStyle w:val="StyleUnderline"/>
          <w:rFonts w:asciiTheme="minorHAnsi" w:hAnsiTheme="minorHAnsi" w:cstheme="minorHAnsi"/>
          <w:sz w:val="16"/>
          <w:szCs w:val="16"/>
          <w:u w:val="none"/>
        </w:rPr>
        <w:t>March 2016 set a new record temperature</w:t>
      </w:r>
      <w:r w:rsidRPr="00A75B1E">
        <w:rPr>
          <w:rFonts w:asciiTheme="minorHAnsi" w:hAnsiTheme="minorHAnsi" w:cstheme="minorHAnsi"/>
          <w:sz w:val="16"/>
          <w:szCs w:val="16"/>
        </w:rPr>
        <w:t xml:space="preserve"> for that time of year, according to NASA’s Goddard Institute for Space Studies. The global temperature was 2.30°F (1.28 °C) warmer than the average for March from 1951 to 1980, which is used as a baseline.</w:t>
      </w:r>
      <w:r w:rsidRPr="00A75B1E">
        <w:rPr>
          <w:rFonts w:asciiTheme="minorHAnsi" w:hAnsiTheme="minorHAnsi" w:cstheme="minorHAnsi"/>
          <w:sz w:val="12"/>
        </w:rPr>
        <w:t xml:space="preserve"> </w:t>
      </w:r>
      <w:r w:rsidRPr="00A75B1E">
        <w:rPr>
          <w:rStyle w:val="StyleUnderline"/>
          <w:rFonts w:asciiTheme="minorHAnsi" w:hAnsiTheme="minorHAnsi" w:cstheme="minorHAnsi"/>
          <w:sz w:val="16"/>
          <w:u w:val="none"/>
        </w:rPr>
        <w:t>In total,</w:t>
      </w:r>
      <w:r w:rsidRPr="00A75B1E">
        <w:rPr>
          <w:rStyle w:val="StyleUnderline"/>
          <w:rFonts w:asciiTheme="minorHAnsi" w:hAnsiTheme="minorHAnsi" w:cstheme="minorHAnsi"/>
          <w:sz w:val="16"/>
        </w:rPr>
        <w:t xml:space="preserve"> </w:t>
      </w:r>
      <w:r w:rsidRPr="00A75B1E">
        <w:rPr>
          <w:rStyle w:val="StyleUnderline"/>
          <w:rFonts w:asciiTheme="minorHAnsi" w:hAnsiTheme="minorHAnsi" w:cstheme="minorHAnsi"/>
        </w:rPr>
        <w:t xml:space="preserve">CO2 levels have risen </w:t>
      </w:r>
      <w:r w:rsidRPr="00A75B1E">
        <w:rPr>
          <w:rStyle w:val="StyleUnderline"/>
          <w:rFonts w:asciiTheme="minorHAnsi" w:hAnsiTheme="minorHAnsi" w:cstheme="minorHAnsi"/>
          <w:sz w:val="16"/>
          <w:u w:val="none"/>
        </w:rPr>
        <w:t>from ~280 to ~407 ppm</w:t>
      </w:r>
      <w:r w:rsidRPr="00A75B1E">
        <w:rPr>
          <w:rStyle w:val="StyleUnderline"/>
          <w:rFonts w:asciiTheme="minorHAnsi" w:hAnsiTheme="minorHAnsi" w:cstheme="minorHAnsi"/>
          <w:sz w:val="16"/>
        </w:rPr>
        <w:t xml:space="preserve"> </w:t>
      </w:r>
      <w:r w:rsidRPr="00A75B1E">
        <w:rPr>
          <w:rStyle w:val="StyleUnderline"/>
          <w:rFonts w:asciiTheme="minorHAnsi" w:hAnsiTheme="minorHAnsi" w:cstheme="minorHAnsi"/>
          <w:sz w:val="16"/>
          <w:szCs w:val="16"/>
          <w:u w:val="none"/>
        </w:rPr>
        <w:t>since the 18th century</w:t>
      </w:r>
      <w:r w:rsidRPr="00A75B1E">
        <w:rPr>
          <w:rFonts w:asciiTheme="minorHAnsi" w:hAnsiTheme="minorHAnsi" w:cstheme="minorHAnsi"/>
          <w:sz w:val="16"/>
          <w:szCs w:val="16"/>
        </w:rPr>
        <w:t xml:space="preserve">, currently rising at a rate of ~3 to 4 ppm/year as measured at Mouna Loa observatory, Hawaii </w:t>
      </w:r>
      <w:r w:rsidRPr="00A75B1E">
        <w:rPr>
          <w:rStyle w:val="StyleUnderline"/>
          <w:rFonts w:asciiTheme="minorHAnsi" w:hAnsiTheme="minorHAnsi" w:cstheme="minorHAnsi"/>
          <w:sz w:val="16"/>
          <w:szCs w:val="16"/>
          <w:u w:val="none"/>
        </w:rPr>
        <w:t>Little mention is made of the existential threats posed by the climate</w:t>
      </w:r>
      <w:r w:rsidRPr="00A75B1E">
        <w:rPr>
          <w:rFonts w:asciiTheme="minorHAnsi" w:hAnsiTheme="minorHAnsi" w:cstheme="minorHAnsi"/>
          <w:sz w:val="16"/>
          <w:szCs w:val="16"/>
        </w:rPr>
        <w:t xml:space="preserve"> and nuclear issues in the context of the current elections in the US and Australia.</w:t>
      </w:r>
      <w:r w:rsidRPr="00A75B1E">
        <w:rPr>
          <w:rFonts w:asciiTheme="minorHAnsi" w:hAnsiTheme="minorHAnsi" w:cstheme="minorHAnsi"/>
          <w:sz w:val="12"/>
        </w:rPr>
        <w:t xml:space="preserve"> </w:t>
      </w:r>
      <w:r w:rsidRPr="00A75B1E">
        <w:rPr>
          <w:rStyle w:val="StyleUnderline"/>
          <w:rFonts w:asciiTheme="minorHAnsi" w:hAnsiTheme="minorHAnsi" w:cstheme="minorHAnsi"/>
        </w:rPr>
        <w:t xml:space="preserve">According to the world’s climate research institutions and the bulk of the peer reviewed scientific </w:t>
      </w:r>
      <w:r w:rsidRPr="00A75B1E">
        <w:rPr>
          <w:rStyle w:val="Emphasis"/>
          <w:rFonts w:asciiTheme="minorHAnsi" w:hAnsiTheme="minorHAnsi" w:cstheme="minorHAnsi"/>
        </w:rPr>
        <w:t>lit</w:t>
      </w:r>
      <w:r w:rsidRPr="00A75B1E">
        <w:rPr>
          <w:rStyle w:val="StyleUnderline"/>
          <w:rFonts w:asciiTheme="minorHAnsi" w:hAnsiTheme="minorHAnsi" w:cstheme="minorHAnsi"/>
        </w:rPr>
        <w:t xml:space="preserve">erature, the Earth has now entered a </w:t>
      </w:r>
      <w:r w:rsidRPr="00A75B1E">
        <w:rPr>
          <w:rStyle w:val="Emphasis"/>
          <w:rFonts w:asciiTheme="minorHAnsi" w:hAnsiTheme="minorHAnsi" w:cstheme="minorHAnsi"/>
        </w:rPr>
        <w:t>critical stage</w:t>
      </w:r>
      <w:r w:rsidRPr="00A75B1E">
        <w:rPr>
          <w:rStyle w:val="StyleUnderline"/>
          <w:rFonts w:asciiTheme="minorHAnsi" w:hAnsiTheme="minorHAnsi" w:cstheme="minorHAnsi"/>
        </w:rPr>
        <w:t xml:space="preserve"> at which amplifying feedback effects to global warming transcend points of no return.</w:t>
      </w:r>
      <w:r w:rsidRPr="00A75B1E">
        <w:rPr>
          <w:rFonts w:asciiTheme="minorHAnsi" w:hAnsiTheme="minorHAnsi" w:cstheme="minorHAnsi"/>
          <w:sz w:val="12"/>
        </w:rPr>
        <w:t xml:space="preserve"> </w:t>
      </w:r>
      <w:r w:rsidRPr="00A75B1E">
        <w:rPr>
          <w:rFonts w:asciiTheme="minorHAnsi" w:hAnsiTheme="minorHAnsi" w:cstheme="minorHAnsi"/>
          <w:sz w:val="16"/>
          <w:szCs w:val="16"/>
        </w:rPr>
        <w:t>Manifestations of a shift in state of the climate include; current rise in CO2 at 3.3 parts per million per year, the fastest recorded for the last 65 million years;</w:t>
      </w:r>
      <w:r w:rsidRPr="00A75B1E">
        <w:rPr>
          <w:rStyle w:val="StyleUnderline"/>
          <w:rFonts w:asciiTheme="minorHAnsi" w:hAnsiTheme="minorHAnsi" w:cstheme="minorHAnsi"/>
        </w:rPr>
        <w:t xml:space="preserve"> </w:t>
      </w:r>
      <w:r w:rsidRPr="00A75B1E">
        <w:rPr>
          <w:rStyle w:val="StyleUnderline"/>
          <w:rFonts w:asciiTheme="minorHAnsi" w:hAnsiTheme="minorHAnsi" w:cstheme="minorHAnsi"/>
          <w:sz w:val="16"/>
          <w:szCs w:val="16"/>
          <w:u w:val="none"/>
        </w:rPr>
        <w:t>extreme rises in Arctic temperatures; a plethora of extreme weather events such as cyclones, floods and fires; demise of habitats such as the Great Barrier Reef where corals die due to high water temperatures and coral bleaching; and other developments. The extreme rise of atmospheric carbon dioxide since the onset of the industrial age, and the corresponding rise in mean global temperatures as a direct result of the rise in carbon gases,</w:t>
      </w:r>
      <w:r w:rsidRPr="00A75B1E">
        <w:rPr>
          <w:rStyle w:val="StyleUnderline"/>
          <w:rFonts w:asciiTheme="minorHAnsi" w:hAnsiTheme="minorHAnsi" w:cstheme="minorHAnsi"/>
          <w:sz w:val="16"/>
          <w:szCs w:val="16"/>
        </w:rPr>
        <w:t xml:space="preserve"> </w:t>
      </w:r>
      <w:r w:rsidRPr="00A75B1E">
        <w:rPr>
          <w:rStyle w:val="StyleUnderline"/>
          <w:rFonts w:asciiTheme="minorHAnsi" w:hAnsiTheme="minorHAnsi" w:cstheme="minorHAnsi"/>
          <w:sz w:val="16"/>
          <w:szCs w:val="16"/>
          <w:u w:val="none"/>
        </w:rPr>
        <w:t xml:space="preserve">pose an existential risk to the future of nature and civilization. </w:t>
      </w:r>
      <w:r w:rsidRPr="00A75B1E">
        <w:rPr>
          <w:rFonts w:asciiTheme="minorHAnsi" w:hAnsiTheme="minorHAnsi" w:cstheme="minorHAnsi"/>
          <w:sz w:val="16"/>
          <w:szCs w:val="16"/>
        </w:rPr>
        <w:t xml:space="preserve">The consequences of further burning of the vast carbon reserves buried in sediments and in permafrost and bogs </w:t>
      </w:r>
      <w:r w:rsidRPr="00A75B1E">
        <w:rPr>
          <w:rStyle w:val="StyleUnderline"/>
          <w:rFonts w:asciiTheme="minorHAnsi" w:hAnsiTheme="minorHAnsi" w:cstheme="minorHAnsi"/>
          <w:sz w:val="16"/>
          <w:szCs w:val="16"/>
          <w:u w:val="none"/>
        </w:rPr>
        <w:t xml:space="preserve">can only result in a mass extinction of species which rivals that of the five great mass extinctions in Earth history. </w:t>
      </w:r>
      <w:r w:rsidRPr="00A75B1E">
        <w:rPr>
          <w:rFonts w:asciiTheme="minorHAnsi" w:hAnsiTheme="minorHAnsi" w:cstheme="minorHAnsi"/>
          <w:sz w:val="16"/>
          <w:szCs w:val="16"/>
        </w:rPr>
        <w:t>Thus, according to James Hansen, NASA’s former chief climate scientist: “Burning all fossil fuels would create a</w:t>
      </w:r>
      <w:r w:rsidRPr="00A75B1E">
        <w:rPr>
          <w:rFonts w:asciiTheme="minorHAnsi" w:hAnsiTheme="minorHAnsi" w:cstheme="minorHAnsi"/>
          <w:sz w:val="12"/>
        </w:rPr>
        <w:t xml:space="preserve"> </w:t>
      </w:r>
      <w:r w:rsidRPr="00A75B1E">
        <w:rPr>
          <w:rFonts w:asciiTheme="minorHAnsi" w:hAnsiTheme="minorHAnsi" w:cstheme="minorHAnsi"/>
          <w:sz w:val="16"/>
          <w:szCs w:val="16"/>
        </w:rPr>
        <w:t>different planet than the one that humanity knows. The palaeoclimate record and ongoing climate change make it clear th</w:t>
      </w:r>
      <w:r w:rsidRPr="00A75B1E">
        <w:rPr>
          <w:rFonts w:asciiTheme="minorHAnsi" w:hAnsiTheme="minorHAnsi" w:cstheme="minorHAnsi"/>
          <w:sz w:val="12"/>
        </w:rPr>
        <w:t xml:space="preserve">at </w:t>
      </w:r>
      <w:r w:rsidRPr="00A75B1E">
        <w:rPr>
          <w:rStyle w:val="StyleUnderline"/>
          <w:rFonts w:asciiTheme="minorHAnsi" w:hAnsiTheme="minorHAnsi" w:cstheme="minorHAnsi"/>
          <w:sz w:val="16"/>
          <w:szCs w:val="16"/>
          <w:u w:val="none"/>
        </w:rPr>
        <w:t>the climate system would be pushed beyond tipping points, setting in motion irreversible changes, including ice sheet disintegration with a continually adjusting shoreline, extermination of a substantial fraction of species on the planet, and increasingly devastating regional climate extremes.”</w:t>
      </w:r>
      <w:r w:rsidRPr="00A75B1E">
        <w:rPr>
          <w:rStyle w:val="StyleUnderline"/>
          <w:rFonts w:asciiTheme="minorHAnsi" w:hAnsiTheme="minorHAnsi" w:cstheme="minorHAnsi"/>
        </w:rPr>
        <w:t xml:space="preserve"> </w:t>
      </w:r>
      <w:r w:rsidRPr="00A75B1E">
        <w:rPr>
          <w:rFonts w:asciiTheme="minorHAnsi" w:hAnsiTheme="minorHAnsi" w:cstheme="minorHAnsi"/>
          <w:sz w:val="16"/>
        </w:rPr>
        <w:t>Conducted with the knowledge of the consequences of continuing combustion of carbon constitutes an act whose lingual description exhausts the resources of the English language. The term ‘crimes against humanity and nature’ comes to mind. Is there anything in international and national laws which can avert the continuation of current carbon emissions? The manifest paralysis of the global political system in the face of the climate impasse, evidenced by the failure of a succession of UN Framework Conventions on Climate Change to undertake meaningful steps to reduce CO2 emissions, requires a search for alternative avenues to limit the deleterious consequences of continuing carbon emissions as reported by the IPCC Working Group II, and pending the report by Working Group III. Traditionally, political and economic negotiations aim at a compromise. Unfortunately, no negotiation is possible with the basic laws of physics which dominate the climate system. Do global and national legal systems offer any possibilities in this regard? In exploring potential legal restrictions on carbon emission, I believe the following international and national instruments are relevant. Crimes against humanity, as defined by the Rome Statute of the international Criminal Court Explanatory Memorandum, which says: “…crimes against humanity are particularly odious offenses in that they constitute a serious attack on human dignity or grave humiliation or a degradation of one or more human beings. They are not isolated or sporadic events, but are part either of a government policy (although the perpetrators need not identify themselves with this policy) or of a wide practice of atrocities tolerated or condoned by a government or a de facto authority…” United Nations International Covenant on Civil and Political Rights Part III Article 6 states, among other things, that: “Every human being has the inherent right to life. This right shall be protected by law. No one shall be arbitrarily deprived of his life. When deprivation of life constitutes the crime of genocide, it is understood that nothing in this article shall authorize any State Party to the present Covenant to derogate in any way from any obligation assumed under the provisions of the Convention on the Prevention and Punishment of the Crime of Genocide.” The Rome Statute of the International Criminal Court, 17 July 1998: Article 7 Crimes against humanity “Extermination” which: “…includes the intentional infliction of conditions of life, inter alia the deprivation of access to food and medicine, calculated to bring about the destruction of part of a population.” Commonwealth of Australia Constitution Section 119, Protection of States from Invasion and Violence, mandates: The Commonwealth shall protect every State against invasion and, on the application of the Executive Government of the State, against domestic violence. Australian Commonwealth and State laws regarding air quality standards and prohibition of pollution also come to mind. Recently, a successful challenge has been raised in the US in this regard by Professor James Hansen. It follows that</w:t>
      </w:r>
      <w:r w:rsidRPr="00A75B1E">
        <w:rPr>
          <w:rFonts w:asciiTheme="minorHAnsi" w:hAnsiTheme="minorHAnsi" w:cstheme="minorHAnsi"/>
          <w:sz w:val="12"/>
        </w:rPr>
        <w:t xml:space="preserve">, </w:t>
      </w:r>
      <w:r w:rsidRPr="00A75B1E">
        <w:rPr>
          <w:rStyle w:val="StyleUnderline"/>
          <w:rFonts w:asciiTheme="minorHAnsi" w:hAnsiTheme="minorHAnsi" w:cstheme="minorHAnsi"/>
          <w:sz w:val="16"/>
          <w:u w:val="none"/>
        </w:rPr>
        <w:t>where and when the majority of authoritative scientific institutions (NASA, NOAA, NSIDC, Hadley-Met, Tyndale, Potsdam, CSIRO, World Academy of Science, IPCC and so on), based on the bulk of the evidence, indicate beyond reasonable doubt that open-ended</w:t>
      </w:r>
      <w:r w:rsidRPr="00A75B1E">
        <w:rPr>
          <w:rStyle w:val="StyleUnderline"/>
          <w:rFonts w:asciiTheme="minorHAnsi" w:hAnsiTheme="minorHAnsi" w:cstheme="minorHAnsi"/>
        </w:rPr>
        <w:t xml:space="preserve"> </w:t>
      </w:r>
      <w:r w:rsidRPr="00A75B1E">
        <w:rPr>
          <w:rStyle w:val="Emphasis"/>
          <w:rFonts w:asciiTheme="minorHAnsi" w:hAnsiTheme="minorHAnsi" w:cstheme="minorHAnsi"/>
        </w:rPr>
        <w:t>emissions of greenhouse gases inevitably lead to a major shift in the terrestrial climate, and thereby the demise of humans and of species</w:t>
      </w:r>
      <w:r w:rsidRPr="00A75B1E">
        <w:rPr>
          <w:rStyle w:val="StyleUnderline"/>
          <w:rFonts w:asciiTheme="minorHAnsi" w:hAnsiTheme="minorHAnsi" w:cstheme="minorHAnsi"/>
        </w:rPr>
        <w:t>,</w:t>
      </w:r>
      <w:r w:rsidRPr="00A75B1E">
        <w:rPr>
          <w:rFonts w:asciiTheme="minorHAnsi" w:hAnsiTheme="minorHAnsi" w:cstheme="minorHAnsi"/>
          <w:sz w:val="12"/>
        </w:rPr>
        <w:t xml:space="preserve"> </w:t>
      </w:r>
      <w:r w:rsidRPr="00A75B1E">
        <w:rPr>
          <w:rFonts w:asciiTheme="minorHAnsi" w:hAnsiTheme="minorHAnsi" w:cstheme="minorHAnsi"/>
          <w:sz w:val="16"/>
          <w:szCs w:val="16"/>
        </w:rPr>
        <w:t xml:space="preserve">a toleration and/or condoning of continuing emissions by governments contravenes at the very least the spirit of international laws. The consequences for ignoring will result in the following; </w:t>
      </w:r>
      <w:r w:rsidRPr="00A75B1E">
        <w:rPr>
          <w:rStyle w:val="StyleUnderline"/>
          <w:rFonts w:asciiTheme="minorHAnsi" w:hAnsiTheme="minorHAnsi" w:cstheme="minorHAnsi"/>
          <w:sz w:val="16"/>
          <w:szCs w:val="16"/>
          <w:u w:val="none"/>
        </w:rPr>
        <w:t>Since the mid-1980s an abrupt rise in the temperature levels of the atmosphere, driven by an increase in concentration of greenhouse gases arising from release of &gt;600 billion ton of carbon</w:t>
      </w:r>
      <w:r w:rsidRPr="00A75B1E">
        <w:rPr>
          <w:rFonts w:asciiTheme="minorHAnsi" w:hAnsiTheme="minorHAnsi" w:cstheme="minorHAnsi"/>
          <w:sz w:val="16"/>
          <w:szCs w:val="16"/>
        </w:rPr>
        <w:t xml:space="preserve"> (GtC) </w:t>
      </w:r>
      <w:r w:rsidRPr="00A75B1E">
        <w:rPr>
          <w:rStyle w:val="StyleUnderline"/>
          <w:rFonts w:asciiTheme="minorHAnsi" w:hAnsiTheme="minorHAnsi" w:cstheme="minorHAnsi"/>
          <w:sz w:val="16"/>
          <w:szCs w:val="16"/>
          <w:u w:val="none"/>
        </w:rPr>
        <w:t xml:space="preserve">to the atmosphere is leading to an extreme shift in state of the atmosphere-ocean system, such has no precedence in the recorded geological history, with the exception of events which resulted in the mass extinction of species, including massive volcanism, extra-terrestrial impacts and large-scale release of methane. </w:t>
      </w:r>
      <w:r w:rsidRPr="00A75B1E">
        <w:rPr>
          <w:rFonts w:asciiTheme="minorHAnsi" w:hAnsiTheme="minorHAnsi" w:cstheme="minorHAnsi"/>
          <w:sz w:val="16"/>
          <w:szCs w:val="16"/>
        </w:rPr>
        <w:t xml:space="preserve">As a direct consequence of the above, as well as reduction of the transient protection by industrial sulphur dioxide since mid-1980s, mean global temperatures have risen since about 1970 by more than 0.6o Currently, had it not been for the aerosols, mean global temperature would have been higher by an additional near to 1oC. Allowing for the masking effect of sulphur aerosols, the total rise in temperature since the onset of the industrial age ~1750 is reaching levels similar to those of the Pliocene period (~2.6 – 5.3 million years ago). The shift is occurring at the fastest rate recorded by paleoclimate studies. Whereas many species can adapt to gradual environmental changes, the current temperature rise rate resulting from ~2-3 parts per million (ppm) CO2/year may not be sustained. </w:t>
      </w:r>
      <w:r w:rsidRPr="00A75B1E">
        <w:rPr>
          <w:rStyle w:val="StyleUnderline"/>
          <w:rFonts w:asciiTheme="minorHAnsi" w:hAnsiTheme="minorHAnsi" w:cstheme="minorHAnsi"/>
          <w:sz w:val="16"/>
          <w:szCs w:val="16"/>
          <w:u w:val="none"/>
        </w:rPr>
        <w:t>The current change is manifested by an increase in the rate of melting of the major ice sheets, accelerating sea level rise and a rise in the frequency and intensity of extreme weather events</w:t>
      </w:r>
      <w:r w:rsidRPr="00A75B1E">
        <w:rPr>
          <w:rFonts w:asciiTheme="minorHAnsi" w:hAnsiTheme="minorHAnsi" w:cstheme="minorHAnsi"/>
          <w:sz w:val="16"/>
          <w:szCs w:val="16"/>
        </w:rPr>
        <w:t>, reflecting elevated energy level of the atmosphere-ocean system.</w:t>
      </w:r>
      <w:r w:rsidRPr="00A75B1E">
        <w:rPr>
          <w:rFonts w:asciiTheme="minorHAnsi" w:hAnsiTheme="minorHAnsi" w:cstheme="minorHAnsi"/>
          <w:sz w:val="12"/>
        </w:rPr>
        <w:t xml:space="preserve"> </w:t>
      </w:r>
      <w:r w:rsidRPr="00A75B1E">
        <w:rPr>
          <w:rStyle w:val="StyleUnderline"/>
          <w:rFonts w:asciiTheme="minorHAnsi" w:hAnsiTheme="minorHAnsi" w:cstheme="minorHAnsi"/>
        </w:rPr>
        <w:t xml:space="preserve">The consequences of </w:t>
      </w:r>
      <w:r w:rsidRPr="00A75B1E">
        <w:rPr>
          <w:rStyle w:val="Emphasis"/>
          <w:rFonts w:asciiTheme="minorHAnsi" w:hAnsiTheme="minorHAnsi" w:cstheme="minorHAnsi"/>
        </w:rPr>
        <w:t>continuing carbon emissions</w:t>
      </w:r>
      <w:r w:rsidRPr="00A75B1E">
        <w:rPr>
          <w:rStyle w:val="StyleUnderline"/>
          <w:rFonts w:asciiTheme="minorHAnsi" w:hAnsiTheme="minorHAnsi" w:cstheme="minorHAnsi"/>
          <w:sz w:val="16"/>
          <w:u w:val="none"/>
        </w:rPr>
        <w:t xml:space="preserve"> and consequent</w:t>
      </w:r>
      <w:r w:rsidRPr="00A75B1E">
        <w:rPr>
          <w:rStyle w:val="StyleUnderline"/>
          <w:rFonts w:asciiTheme="minorHAnsi" w:hAnsiTheme="minorHAnsi" w:cstheme="minorHAnsi"/>
          <w:sz w:val="16"/>
        </w:rPr>
        <w:t xml:space="preserve"> </w:t>
      </w:r>
      <w:r w:rsidRPr="00A75B1E">
        <w:rPr>
          <w:rStyle w:val="StyleUnderline"/>
          <w:rFonts w:asciiTheme="minorHAnsi" w:hAnsiTheme="minorHAnsi" w:cstheme="minorHAnsi"/>
        </w:rPr>
        <w:t xml:space="preserve">rise of mean global temperatures would render large parts of the Earth’s land surfaces </w:t>
      </w:r>
      <w:r w:rsidRPr="00A75B1E">
        <w:rPr>
          <w:rStyle w:val="Emphasis"/>
          <w:rFonts w:asciiTheme="minorHAnsi" w:hAnsiTheme="minorHAnsi" w:cstheme="minorHAnsi"/>
        </w:rPr>
        <w:t>uninhabitable</w:t>
      </w:r>
      <w:r w:rsidRPr="00A75B1E">
        <w:rPr>
          <w:rStyle w:val="StyleUnderline"/>
          <w:rFonts w:asciiTheme="minorHAnsi" w:hAnsiTheme="minorHAnsi" w:cstheme="minorHAnsi"/>
        </w:rPr>
        <w:t xml:space="preserve"> due to temperature rise, droughts, storms and flooding of coastal, deltas and lower river regions by sea level</w:t>
      </w:r>
      <w:r w:rsidRPr="00A75B1E">
        <w:rPr>
          <w:rFonts w:asciiTheme="minorHAnsi" w:hAnsiTheme="minorHAnsi" w:cstheme="minorHAnsi"/>
          <w:sz w:val="12"/>
        </w:rPr>
        <w:t xml:space="preserve"> </w:t>
      </w:r>
      <w:r w:rsidRPr="00A75B1E">
        <w:rPr>
          <w:rFonts w:asciiTheme="minorHAnsi" w:hAnsiTheme="minorHAnsi" w:cstheme="minorHAnsi"/>
          <w:sz w:val="18"/>
        </w:rPr>
        <w:t>rise – estimated as about 25+/-12 meters under Pliocene conditions</w:t>
      </w:r>
      <w:r w:rsidRPr="00A75B1E">
        <w:rPr>
          <w:rFonts w:asciiTheme="minorHAnsi" w:hAnsiTheme="minorHAnsi" w:cstheme="minorHAnsi"/>
          <w:sz w:val="12"/>
        </w:rPr>
        <w:t xml:space="preserve">, </w:t>
      </w:r>
      <w:r w:rsidRPr="00A75B1E">
        <w:rPr>
          <w:rStyle w:val="StyleUnderline"/>
          <w:rFonts w:asciiTheme="minorHAnsi" w:hAnsiTheme="minorHAnsi" w:cstheme="minorHAnsi"/>
        </w:rPr>
        <w:t xml:space="preserve">constituting an </w:t>
      </w:r>
      <w:r w:rsidRPr="00A75B1E">
        <w:rPr>
          <w:rStyle w:val="Emphasis"/>
          <w:rFonts w:asciiTheme="minorHAnsi" w:hAnsiTheme="minorHAnsi" w:cstheme="minorHAnsi"/>
        </w:rPr>
        <w:t>existential calamity</w:t>
      </w:r>
      <w:r w:rsidRPr="00A75B1E">
        <w:rPr>
          <w:rStyle w:val="StyleUnderline"/>
          <w:rFonts w:asciiTheme="minorHAnsi" w:hAnsiTheme="minorHAnsi" w:cstheme="minorHAnsi"/>
        </w:rPr>
        <w:t xml:space="preserve"> for civilization and nature. </w:t>
      </w:r>
      <w:r w:rsidRPr="00A75B1E">
        <w:rPr>
          <w:rFonts w:asciiTheme="minorHAnsi" w:hAnsiTheme="minorHAnsi" w:cstheme="minorHAnsi"/>
          <w:sz w:val="16"/>
          <w:szCs w:val="16"/>
        </w:rPr>
        <w:t>Excepting injection of transient short residence-time sulphur aerosols,</w:t>
      </w:r>
      <w:r w:rsidRPr="00A75B1E">
        <w:rPr>
          <w:rFonts w:asciiTheme="minorHAnsi" w:hAnsiTheme="minorHAnsi" w:cstheme="minorHAnsi"/>
        </w:rPr>
        <w:t xml:space="preserve"> </w:t>
      </w:r>
      <w:r w:rsidRPr="00A75B1E">
        <w:rPr>
          <w:rFonts w:asciiTheme="minorHAnsi" w:hAnsiTheme="minorHAnsi" w:cstheme="minorHAnsi"/>
          <w:u w:val="single"/>
        </w:rPr>
        <w:t xml:space="preserve">the </w:t>
      </w:r>
      <w:r w:rsidRPr="00A75B1E">
        <w:rPr>
          <w:rStyle w:val="Emphasis"/>
          <w:rFonts w:asciiTheme="minorHAnsi" w:hAnsiTheme="minorHAnsi" w:cstheme="minorHAnsi"/>
        </w:rPr>
        <w:t>arrest</w:t>
      </w:r>
      <w:r w:rsidRPr="00A75B1E">
        <w:rPr>
          <w:rFonts w:asciiTheme="minorHAnsi" w:hAnsiTheme="minorHAnsi" w:cstheme="minorHAnsi"/>
          <w:u w:val="single"/>
        </w:rPr>
        <w:t xml:space="preserve"> of current climate trend would require (A) a meaningful reduction in current rate of carbon emission (~9 GtC/year) and (B) development of new methodologies for draw-down of atmospheric CO2</w:t>
      </w:r>
      <w:r w:rsidRPr="00A75B1E">
        <w:rPr>
          <w:rFonts w:asciiTheme="minorHAnsi" w:hAnsiTheme="minorHAnsi" w:cstheme="minorHAnsi"/>
          <w:sz w:val="16"/>
          <w:szCs w:val="16"/>
        </w:rPr>
        <w:t>, by at least 50 ppm, requiring research efforts on a global scale. Global Warming Increasing According to Germany’s chief climate scientist: “We’re simply talking about the very life support system of this planet”. The deleterious alteration of the climate over populations and nations constitutes an assault against humanity and nature and yet, to date, while spending about $2 trillion dollars each year on so-called “defense”, it appears human laws and institutions are paralyzed, unable to avert the portents of a climate catastrophe. While humans are in many circumstances able to negotiate, no negotiation is possible with the basic laws of physics which dominate the climate system.</w:t>
      </w:r>
    </w:p>
    <w:p w14:paraId="2C222D71" w14:textId="77777777" w:rsidR="00ED6A23" w:rsidRPr="00A75B1E" w:rsidRDefault="00ED6A23" w:rsidP="00ED6A23">
      <w:pPr>
        <w:pStyle w:val="Heading4"/>
        <w:rPr>
          <w:rFonts w:asciiTheme="minorHAnsi" w:hAnsiTheme="minorHAnsi" w:cstheme="minorHAnsi"/>
        </w:rPr>
      </w:pPr>
      <w:r w:rsidRPr="00A75B1E">
        <w:rPr>
          <w:rFonts w:asciiTheme="minorHAnsi" w:hAnsiTheme="minorHAnsi" w:cstheme="minorHAnsi"/>
        </w:rPr>
        <w:t>Biodiversity loss causes extinction---</w:t>
      </w:r>
      <w:r w:rsidRPr="00A75B1E">
        <w:rPr>
          <w:rFonts w:asciiTheme="minorHAnsi" w:hAnsiTheme="minorHAnsi" w:cstheme="minorHAnsi"/>
          <w:u w:val="single"/>
        </w:rPr>
        <w:t>invisible tipping points</w:t>
      </w:r>
      <w:r w:rsidRPr="00A75B1E">
        <w:rPr>
          <w:rFonts w:asciiTheme="minorHAnsi" w:hAnsiTheme="minorHAnsi" w:cstheme="minorHAnsi"/>
        </w:rPr>
        <w:t xml:space="preserve"> and it’s a </w:t>
      </w:r>
      <w:r w:rsidRPr="00A75B1E">
        <w:rPr>
          <w:rFonts w:asciiTheme="minorHAnsi" w:hAnsiTheme="minorHAnsi" w:cstheme="minorHAnsi"/>
          <w:u w:val="single"/>
        </w:rPr>
        <w:t>conflict magnifier</w:t>
      </w:r>
    </w:p>
    <w:p w14:paraId="363607AA" w14:textId="77777777" w:rsidR="00ED6A23" w:rsidRPr="00A75B1E" w:rsidRDefault="00ED6A23" w:rsidP="00ED6A23">
      <w:pPr>
        <w:rPr>
          <w:rFonts w:asciiTheme="minorHAnsi" w:hAnsiTheme="minorHAnsi" w:cstheme="minorHAnsi"/>
        </w:rPr>
      </w:pPr>
      <w:r w:rsidRPr="00A75B1E">
        <w:rPr>
          <w:rFonts w:asciiTheme="minorHAnsi" w:hAnsiTheme="minorHAnsi" w:cstheme="minorHAnsi"/>
        </w:rPr>
        <w:t>Phil</w:t>
      </w:r>
      <w:r w:rsidRPr="00A75B1E">
        <w:rPr>
          <w:rStyle w:val="Style13ptBold"/>
          <w:rFonts w:asciiTheme="minorHAnsi" w:hAnsiTheme="minorHAnsi" w:cstheme="minorHAnsi"/>
        </w:rPr>
        <w:t xml:space="preserve"> Torres 16,</w:t>
      </w:r>
      <w:r w:rsidRPr="00A75B1E">
        <w:rPr>
          <w:rFonts w:asciiTheme="minorHAnsi" w:hAnsiTheme="minorHAnsi" w:cstheme="minorHAnsi"/>
        </w:rPr>
        <w:t xml:space="preserve"> the founder of the X-Risks Institute, an affiliate scholar at the Institute for Ethics and Emerging Technologies “</w:t>
      </w:r>
      <w:r w:rsidRPr="00A75B1E">
        <w:rPr>
          <w:rStyle w:val="StyleUnderline"/>
          <w:rFonts w:asciiTheme="minorHAnsi" w:hAnsiTheme="minorHAnsi" w:cstheme="minorHAnsi"/>
          <w:u w:val="none"/>
        </w:rPr>
        <w:t xml:space="preserve">Biodiversity Loss and the </w:t>
      </w:r>
      <w:r w:rsidRPr="00A75B1E">
        <w:rPr>
          <w:rFonts w:asciiTheme="minorHAnsi" w:hAnsiTheme="minorHAnsi" w:cstheme="minorHAnsi"/>
        </w:rPr>
        <w:t>Doomsday Clock: An Invisible Disaster Almost No One is Talking About” 2016.  http://www.commondreams.org/views/2016/02/10/biodiversity-loss-and-doomsday-clock-invisible-disaster-almost-no-one-talking-about</w:t>
      </w:r>
    </w:p>
    <w:p w14:paraId="51D0E6C3" w14:textId="77777777" w:rsidR="00ED6A23" w:rsidRPr="00A75B1E" w:rsidRDefault="00ED6A23" w:rsidP="00ED6A23">
      <w:pPr>
        <w:rPr>
          <w:rFonts w:asciiTheme="minorHAnsi" w:hAnsiTheme="minorHAnsi" w:cstheme="minorHAnsi"/>
          <w:sz w:val="16"/>
        </w:rPr>
      </w:pPr>
      <w:r w:rsidRPr="00A75B1E">
        <w:rPr>
          <w:rFonts w:asciiTheme="minorHAnsi" w:hAnsiTheme="minorHAnsi" w:cstheme="minorHAnsi"/>
          <w:sz w:val="16"/>
        </w:rPr>
        <w:t xml:space="preserve">But there’s another global catastrophe that the Bulletin neglected to consider — a catastrophe that will almost certainly have conflict multiplying effects no less than climate change. I’m referring here to biodiversity loss — i.e., the reduction in the total number of species, or in their population sizes, over time. The fact is that in the past few centuries, </w:t>
      </w:r>
      <w:r w:rsidRPr="00A75B1E">
        <w:rPr>
          <w:rStyle w:val="StyleUnderline"/>
          <w:rFonts w:asciiTheme="minorHAnsi" w:hAnsiTheme="minorHAnsi" w:cstheme="minorHAnsi"/>
        </w:rPr>
        <w:t>the loss of biological diversity</w:t>
      </w:r>
      <w:r w:rsidRPr="00A75B1E">
        <w:rPr>
          <w:rFonts w:asciiTheme="minorHAnsi" w:hAnsiTheme="minorHAnsi" w:cstheme="minorHAnsi"/>
          <w:sz w:val="16"/>
        </w:rPr>
        <w:t xml:space="preserve"> around the world </w:t>
      </w:r>
      <w:r w:rsidRPr="00A75B1E">
        <w:rPr>
          <w:rStyle w:val="StyleUnderline"/>
          <w:rFonts w:asciiTheme="minorHAnsi" w:hAnsiTheme="minorHAnsi" w:cstheme="minorHAnsi"/>
        </w:rPr>
        <w:t>has accelerated</w:t>
      </w:r>
      <w:r w:rsidRPr="00A75B1E">
        <w:rPr>
          <w:rFonts w:asciiTheme="minorHAnsi" w:hAnsiTheme="minorHAnsi" w:cstheme="minorHAnsi"/>
          <w:sz w:val="16"/>
        </w:rPr>
        <w:t xml:space="preserve"> at an incredible pace. Consider the findings of a 2015 paper published in Science Advances. According to this study, </w:t>
      </w:r>
      <w:r w:rsidRPr="00A75B1E">
        <w:rPr>
          <w:rStyle w:val="StyleUnderline"/>
          <w:rFonts w:asciiTheme="minorHAnsi" w:hAnsiTheme="minorHAnsi" w:cstheme="minorHAnsi"/>
        </w:rPr>
        <w:t>we’ve only</w:t>
      </w:r>
      <w:r w:rsidRPr="00A75B1E">
        <w:rPr>
          <w:rFonts w:asciiTheme="minorHAnsi" w:hAnsiTheme="minorHAnsi" w:cstheme="minorHAnsi"/>
          <w:sz w:val="16"/>
        </w:rPr>
        <w:t xml:space="preserve"> recently </w:t>
      </w:r>
      <w:r w:rsidRPr="00A75B1E">
        <w:rPr>
          <w:rStyle w:val="StyleUnderline"/>
          <w:rFonts w:asciiTheme="minorHAnsi" w:hAnsiTheme="minorHAnsi" w:cstheme="minorHAnsi"/>
        </w:rPr>
        <w:t>entered the early stages of the sixth mass extinction event</w:t>
      </w:r>
      <w:r w:rsidRPr="00A75B1E">
        <w:rPr>
          <w:rFonts w:asciiTheme="minorHAnsi" w:hAnsiTheme="minorHAnsi" w:cstheme="minorHAnsi"/>
          <w:sz w:val="16"/>
        </w:rPr>
        <w:t xml:space="preserve"> in life’s entire 3.5 billion year history. The previous mass extinctions are known as the “Big Five,” and the last one wiped out the dinosaurs some 65 million years ago. Unlike these past tragedies, though, the current mass extinction — called the “Holocene extinction event” — is almost entirely the result of a one species in particular, namely Homo sapiens (which ironically means the “wise man”). But biodiversity loss isn’t limited to species extinctions. As the founder of the Long Now Institute, Stewart Brand, suggests in an article for Aeon, one could argue that a more pressing issue is the reduction in population sizes around the globe. For example, the 3rd Global Biodiversity Report (GBO-3), published in 2010, found that the total abundance of vertebrates — a category that includes mammals, birds, reptiles, sharks, rays, and amphibians — living in the tropics declined by a whopping 59% between 1970 and 2006. In other words, the population size of creatures with a spine more than halved in only 36 years. The study also found that farmland birds in Europe have declined by 50% since 1980, birds in North America have declined by 40% between 1968 and 2003, and </w:t>
      </w:r>
      <w:r w:rsidRPr="00A75B1E">
        <w:rPr>
          <w:rStyle w:val="StyleUnderline"/>
          <w:rFonts w:asciiTheme="minorHAnsi" w:hAnsiTheme="minorHAnsi" w:cstheme="minorHAnsi"/>
        </w:rPr>
        <w:t>nearly 25% of all plant species are currently “threatened with extinction.”</w:t>
      </w:r>
      <w:r w:rsidRPr="00A75B1E">
        <w:rPr>
          <w:rFonts w:asciiTheme="minorHAnsi" w:hAnsiTheme="minorHAnsi" w:cstheme="minorHAnsi"/>
          <w:sz w:val="16"/>
        </w:rPr>
        <w:t xml:space="preserve"> The latter statistic is especially worth noting because many people suffer from what’s called “plant blindness,” according to which we fail “to recognize the importance of plants in the biosphere and in human affairs.” Indeed, plants form the very bottom of the food chains upon which human life ultimately depends. Even more disturbing is the claim that amphibians “face the greatest risk” of extinction, with “</w:t>
      </w:r>
      <w:r w:rsidRPr="00A75B1E">
        <w:rPr>
          <w:rStyle w:val="StyleUnderline"/>
          <w:rFonts w:asciiTheme="minorHAnsi" w:hAnsiTheme="minorHAnsi" w:cstheme="minorHAnsi"/>
        </w:rPr>
        <w:t>42% of all amphibian species</w:t>
      </w:r>
      <w:r w:rsidRPr="00A75B1E">
        <w:rPr>
          <w:rFonts w:asciiTheme="minorHAnsi" w:hAnsiTheme="minorHAnsi" w:cstheme="minorHAnsi"/>
          <w:sz w:val="16"/>
        </w:rPr>
        <w:t xml:space="preserve"> … </w:t>
      </w:r>
      <w:r w:rsidRPr="00A75B1E">
        <w:rPr>
          <w:rStyle w:val="StyleUnderline"/>
          <w:rFonts w:asciiTheme="minorHAnsi" w:hAnsiTheme="minorHAnsi" w:cstheme="minorHAnsi"/>
        </w:rPr>
        <w:t>declining in population</w:t>
      </w:r>
      <w:r w:rsidRPr="00A75B1E">
        <w:rPr>
          <w:rFonts w:asciiTheme="minorHAnsi" w:hAnsiTheme="minorHAnsi" w:cstheme="minorHAnsi"/>
          <w:sz w:val="16"/>
        </w:rPr>
        <w:t xml:space="preserve">,” as the GBO-3 reports. Consistent with this, a more recent study from 2013 that focused on North America found that “frogs, toads and salamanders in the United States are disappearing from their habitats … at an alarming and rapid rate,” and are projected to “disappear from half of the habitats they currently occupy in about 20 years.” </w:t>
      </w:r>
      <w:r w:rsidRPr="00A75B1E">
        <w:rPr>
          <w:rStyle w:val="StyleUnderline"/>
          <w:rFonts w:asciiTheme="minorHAnsi" w:hAnsiTheme="minorHAnsi" w:cstheme="minorHAnsi"/>
        </w:rPr>
        <w:t>The decline of amphibian populations is ominous because amphibians are “ecological indicators” that are more sensitive to environmental changes than other organisms.</w:t>
      </w:r>
      <w:r w:rsidRPr="00A75B1E">
        <w:rPr>
          <w:rFonts w:asciiTheme="minorHAnsi" w:hAnsiTheme="minorHAnsi" w:cstheme="minorHAnsi"/>
          <w:sz w:val="16"/>
        </w:rPr>
        <w:t xml:space="preserve"> As such they are the “canaries in the coal mine” that reflect the overall health of the ecosystems in which they reside. </w:t>
      </w:r>
      <w:r w:rsidRPr="00A75B1E">
        <w:rPr>
          <w:rStyle w:val="StyleUnderline"/>
          <w:rFonts w:asciiTheme="minorHAnsi" w:hAnsiTheme="minorHAnsi" w:cstheme="minorHAnsi"/>
        </w:rPr>
        <w:t>When they start to disappear, bigger problems are sure to follow</w:t>
      </w:r>
      <w:r w:rsidRPr="00A75B1E">
        <w:rPr>
          <w:rFonts w:asciiTheme="minorHAnsi" w:hAnsiTheme="minorHAnsi" w:cstheme="minorHAnsi"/>
          <w:sz w:val="16"/>
        </w:rPr>
        <w:t xml:space="preserve">. Yet another comprehensive survey of the biosphere comes from the Living Planet Report — and its results are no less dismal than those of the GBO-3. For example, it finds that the global population of vertebrates between 1970 and 2010 dropped by an unbelievable 52%. Although the authors refrain from making any predictions based on their data, the reader is welcome to extrapolate this trend into the near future, noting that </w:t>
      </w:r>
      <w:r w:rsidRPr="00A75B1E">
        <w:rPr>
          <w:rStyle w:val="Emphasis"/>
          <w:rFonts w:asciiTheme="minorHAnsi" w:hAnsiTheme="minorHAnsi" w:cstheme="minorHAnsi"/>
        </w:rPr>
        <w:t>as ecosystems weaken</w:t>
      </w:r>
      <w:r w:rsidRPr="00A75B1E">
        <w:rPr>
          <w:rStyle w:val="StyleUnderline"/>
          <w:rFonts w:asciiTheme="minorHAnsi" w:hAnsiTheme="minorHAnsi" w:cstheme="minorHAnsi"/>
        </w:rPr>
        <w:t xml:space="preserve">, the </w:t>
      </w:r>
      <w:r w:rsidRPr="00A75B1E">
        <w:rPr>
          <w:rStyle w:val="Emphasis"/>
          <w:rFonts w:asciiTheme="minorHAnsi" w:hAnsiTheme="minorHAnsi" w:cstheme="minorHAnsi"/>
        </w:rPr>
        <w:t>likelihood of further</w:t>
      </w:r>
      <w:r w:rsidRPr="00A75B1E">
        <w:rPr>
          <w:rStyle w:val="StyleUnderline"/>
          <w:rFonts w:asciiTheme="minorHAnsi" w:hAnsiTheme="minorHAnsi" w:cstheme="minorHAnsi"/>
        </w:rPr>
        <w:t xml:space="preserve"> population </w:t>
      </w:r>
      <w:r w:rsidRPr="00A75B1E">
        <w:rPr>
          <w:rStyle w:val="Emphasis"/>
          <w:rFonts w:asciiTheme="minorHAnsi" w:hAnsiTheme="minorHAnsi" w:cstheme="minorHAnsi"/>
        </w:rPr>
        <w:t>losses increases</w:t>
      </w:r>
      <w:r w:rsidRPr="00A75B1E">
        <w:rPr>
          <w:rFonts w:asciiTheme="minorHAnsi" w:hAnsiTheme="minorHAnsi" w:cstheme="minorHAnsi"/>
          <w:sz w:val="16"/>
        </w:rPr>
        <w:t xml:space="preserve">. This study thus concludes that humanity would “need 1.5 Earths to meet the demands we currently make on nature,” meaning that we either need to reduce our collective consumption and adopt less myopic economic policies or hurry up and start colonizing the solar system. Other studies have found that </w:t>
      </w:r>
      <w:r w:rsidRPr="00A75B1E">
        <w:rPr>
          <w:rStyle w:val="StyleUnderline"/>
          <w:rFonts w:asciiTheme="minorHAnsi" w:hAnsiTheme="minorHAnsi" w:cstheme="minorHAnsi"/>
        </w:rPr>
        <w:t>20% of all reptile species, 48% of all the world's primates, 50% of all freshwater turtles, and 68% of plant species are currently threatened with extinction</w:t>
      </w:r>
      <w:r w:rsidRPr="00A75B1E">
        <w:rPr>
          <w:rFonts w:asciiTheme="minorHAnsi" w:hAnsiTheme="minorHAnsi" w:cstheme="minorHAnsi"/>
          <w:sz w:val="16"/>
        </w:rPr>
        <w:t xml:space="preserve">. There’s also talk about the Cavendish banana going extinct as a result of a fungus, and research has confirmed that honey bees, which remain “the most important insect that transfers pollen between flowers and between plants,” are dying out around the world at an alarming rate due to what’s called “colony collapse disorder” — perhaps a good metaphor for our technologically advanced civilization and its self-destructive tendencies. Turning to the world’s oceans, one finds few reasons for optimism here as well. Consider the fact that atmospheric carbon dioxide — the byproduct of burning fossil fuels — is not only warming up the oceans, but it’s making them far more acidic. The resulting changes in ocean chemistry are inducing a process known as “coral bleaching,” whereby coral loses the algae (called “zooxanthellae”) that it needs to survive. Today, roughly 60% of coral reefs are in danger of becoming underwater ghost towns, and some 10% are already dead. This has direct consequences for humanity because coral reefs “provide us with food, construction materials (limestone) and new medicines,” and in fact “more than half of new cancer drug research is focused on marine organisms.” Similarly, yet another study found that ocean acidification is becoming so pronounced that the shells of “tiny marine snails that live along North America’s western coast” are literally dissolving in the water, resulting in “pitted textures” that give the shells a “cauliflower” or “sandpaper” appearance. Furthermore, human-created pollution that makes its way into the oceans is carving out vast regions in which the amount of dissolved oxygen is too low for marine life to survive. These regions are called “dead zones,” and the most recent count by Robert Diaz and his colleagues found more than 500 around the world. The biggest dead zone discovered so far is located in the Baltic Sea, and it’s been estimated to be about 27,000 square miles, or a little less than the size of New Hampshire, Vermont, and Maryland combined. Scientists have even discovered an “island” of trash in the middle of the Pacific called the “Great Pacific Garbage Patch” that could be up to “twice the size of the continental United States.” Similar “patches” of floating plastic debris can be found in the Atlantic and Indian oceans as well, although these are not quite as impressive. The point is that “Earth’s final frontier” — the oceans — are becoming vast watery graveyards for a huge diversity of marine lifeforms, and in fact a 2006 paper in Science predicts that there could be virtually no more wild-caught seafood by 2048. Everywhere one looks, </w:t>
      </w:r>
      <w:r w:rsidRPr="00A75B1E">
        <w:rPr>
          <w:rStyle w:val="StyleUnderline"/>
          <w:rFonts w:asciiTheme="minorHAnsi" w:hAnsiTheme="minorHAnsi" w:cstheme="minorHAnsi"/>
        </w:rPr>
        <w:t xml:space="preserve">the biosphere is </w:t>
      </w:r>
      <w:r w:rsidRPr="00A75B1E">
        <w:rPr>
          <w:rStyle w:val="Emphasis"/>
          <w:rFonts w:asciiTheme="minorHAnsi" w:hAnsiTheme="minorHAnsi" w:cstheme="minorHAnsi"/>
        </w:rPr>
        <w:t>wilting</w:t>
      </w:r>
      <w:r w:rsidRPr="00A75B1E">
        <w:rPr>
          <w:rFonts w:asciiTheme="minorHAnsi" w:hAnsiTheme="minorHAnsi" w:cstheme="minorHAnsi"/>
          <w:sz w:val="16"/>
        </w:rPr>
        <w:t xml:space="preserve"> — and a single bipedal species with large brains and opposable thumbs is almost entirely responsible for this worsening plight. If humanity continues to prune back the Tree of Life with reckless abandon, </w:t>
      </w:r>
      <w:r w:rsidRPr="00A75B1E">
        <w:rPr>
          <w:rStyle w:val="StyleUnderline"/>
          <w:rFonts w:asciiTheme="minorHAnsi" w:hAnsiTheme="minorHAnsi" w:cstheme="minorHAnsi"/>
        </w:rPr>
        <w:t>we could be forced to confront a global disaster of truly unprecedented proportions.</w:t>
      </w:r>
      <w:r w:rsidRPr="00A75B1E">
        <w:rPr>
          <w:rFonts w:asciiTheme="minorHAnsi" w:hAnsiTheme="minorHAnsi" w:cstheme="minorHAnsi"/>
          <w:sz w:val="16"/>
        </w:rPr>
        <w:t xml:space="preserve"> Along these lines, a 2012 article published in Nature and authored by over twenty scientists claims that </w:t>
      </w:r>
      <w:r w:rsidRPr="00A75B1E">
        <w:rPr>
          <w:rStyle w:val="StyleUnderline"/>
          <w:rFonts w:asciiTheme="minorHAnsi" w:hAnsiTheme="minorHAnsi" w:cstheme="minorHAnsi"/>
        </w:rPr>
        <w:t xml:space="preserve">humanity could be </w:t>
      </w:r>
      <w:r w:rsidRPr="00A75B1E">
        <w:rPr>
          <w:rStyle w:val="Emphasis"/>
          <w:rFonts w:asciiTheme="minorHAnsi" w:hAnsiTheme="minorHAnsi" w:cstheme="minorHAnsi"/>
        </w:rPr>
        <w:t>teetering on the brink</w:t>
      </w:r>
      <w:r w:rsidRPr="00A75B1E">
        <w:rPr>
          <w:rStyle w:val="StyleUnderline"/>
          <w:rFonts w:asciiTheme="minorHAnsi" w:hAnsiTheme="minorHAnsi" w:cstheme="minorHAnsi"/>
        </w:rPr>
        <w:t xml:space="preserve"> of a catastrophic, irreversible collapse of the global ecosystem.</w:t>
      </w:r>
      <w:r w:rsidRPr="00A75B1E">
        <w:rPr>
          <w:rFonts w:asciiTheme="minorHAnsi" w:hAnsiTheme="minorHAnsi" w:cstheme="minorHAnsi"/>
          <w:sz w:val="16"/>
        </w:rPr>
        <w:t xml:space="preserve"> According to the paper, </w:t>
      </w:r>
      <w:r w:rsidRPr="00A75B1E">
        <w:rPr>
          <w:rStyle w:val="StyleUnderline"/>
          <w:rFonts w:asciiTheme="minorHAnsi" w:hAnsiTheme="minorHAnsi" w:cstheme="minorHAnsi"/>
        </w:rPr>
        <w:t xml:space="preserve">there could be </w:t>
      </w:r>
      <w:r w:rsidRPr="00A75B1E">
        <w:rPr>
          <w:rStyle w:val="Emphasis"/>
          <w:rFonts w:asciiTheme="minorHAnsi" w:hAnsiTheme="minorHAnsi" w:cstheme="minorHAnsi"/>
        </w:rPr>
        <w:t>“tipping points”</w:t>
      </w:r>
      <w:r w:rsidRPr="00A75B1E">
        <w:rPr>
          <w:rStyle w:val="StyleUnderline"/>
          <w:rFonts w:asciiTheme="minorHAnsi" w:hAnsiTheme="minorHAnsi" w:cstheme="minorHAnsi"/>
        </w:rPr>
        <w:t xml:space="preserve"> — also called “critical thresholds” — lurking in the environment that, once crossed, could initiate radical and sudden changes in the biosphere</w:t>
      </w:r>
      <w:r w:rsidRPr="00A75B1E">
        <w:rPr>
          <w:rFonts w:asciiTheme="minorHAnsi" w:hAnsiTheme="minorHAnsi" w:cstheme="minorHAnsi"/>
          <w:sz w:val="16"/>
        </w:rPr>
        <w:t xml:space="preserve">. Thus, </w:t>
      </w:r>
      <w:r w:rsidRPr="00A75B1E">
        <w:rPr>
          <w:rStyle w:val="StyleUnderline"/>
          <w:rFonts w:asciiTheme="minorHAnsi" w:hAnsiTheme="minorHAnsi" w:cstheme="minorHAnsi"/>
        </w:rPr>
        <w:t xml:space="preserve">an event of this sort could be preceded by little or no warning: everything might look more or less okay, until the ecosystem is suddenly in ruins. </w:t>
      </w:r>
      <w:r w:rsidRPr="00A75B1E">
        <w:rPr>
          <w:rFonts w:asciiTheme="minorHAnsi" w:hAnsiTheme="minorHAnsi" w:cstheme="minorHAnsi"/>
          <w:sz w:val="16"/>
        </w:rPr>
        <w:t xml:space="preserve">We must, moving forward, never forget that just as we’re minds embodied, so too are we bodies environed, meaning that </w:t>
      </w:r>
      <w:r w:rsidRPr="00A75B1E">
        <w:rPr>
          <w:rStyle w:val="StyleUnderline"/>
          <w:rFonts w:asciiTheme="minorHAnsi" w:hAnsiTheme="minorHAnsi" w:cstheme="minorHAnsi"/>
        </w:rPr>
        <w:t>if the</w:t>
      </w:r>
      <w:r w:rsidRPr="00A75B1E">
        <w:rPr>
          <w:rFonts w:asciiTheme="minorHAnsi" w:hAnsiTheme="minorHAnsi" w:cstheme="minorHAnsi"/>
          <w:sz w:val="16"/>
        </w:rPr>
        <w:t xml:space="preserve"> </w:t>
      </w:r>
      <w:r w:rsidRPr="00A75B1E">
        <w:rPr>
          <w:rStyle w:val="StyleUnderline"/>
          <w:rFonts w:asciiTheme="minorHAnsi" w:hAnsiTheme="minorHAnsi" w:cstheme="minorHAnsi"/>
        </w:rPr>
        <w:t>environment implodes</w:t>
      </w:r>
      <w:r w:rsidRPr="00A75B1E">
        <w:rPr>
          <w:rFonts w:asciiTheme="minorHAnsi" w:hAnsiTheme="minorHAnsi" w:cstheme="minorHAnsi"/>
          <w:sz w:val="16"/>
        </w:rPr>
        <w:t xml:space="preserve"> under the weight of civilization, </w:t>
      </w:r>
      <w:r w:rsidRPr="00A75B1E">
        <w:rPr>
          <w:rStyle w:val="StyleUnderline"/>
          <w:rFonts w:asciiTheme="minorHAnsi" w:hAnsiTheme="minorHAnsi" w:cstheme="minorHAnsi"/>
        </w:rPr>
        <w:t xml:space="preserve">then civilization itself is </w:t>
      </w:r>
      <w:r w:rsidRPr="00A75B1E">
        <w:rPr>
          <w:rStyle w:val="Emphasis"/>
          <w:rFonts w:asciiTheme="minorHAnsi" w:hAnsiTheme="minorHAnsi" w:cstheme="minorHAnsi"/>
        </w:rPr>
        <w:t>doomed</w:t>
      </w:r>
      <w:r w:rsidRPr="00A75B1E">
        <w:rPr>
          <w:rFonts w:asciiTheme="minorHAnsi" w:hAnsiTheme="minorHAnsi" w:cstheme="minorHAnsi"/>
          <w:sz w:val="16"/>
        </w:rPr>
        <w:t xml:space="preserve">. While the threat of nuclear weapons deserves serious attention from political leaders and academics, as the Bulletin correctly observes, it’s even more imperative that we focus on the broader “contextual problems” </w:t>
      </w:r>
      <w:r w:rsidRPr="00A75B1E">
        <w:rPr>
          <w:rStyle w:val="StyleUnderline"/>
          <w:rFonts w:asciiTheme="minorHAnsi" w:hAnsiTheme="minorHAnsi" w:cstheme="minorHAnsi"/>
        </w:rPr>
        <w:t>that could inflate the</w:t>
      </w:r>
      <w:r w:rsidRPr="00A75B1E">
        <w:rPr>
          <w:rFonts w:asciiTheme="minorHAnsi" w:hAnsiTheme="minorHAnsi" w:cstheme="minorHAnsi"/>
          <w:sz w:val="16"/>
        </w:rPr>
        <w:t xml:space="preserve"> overall </w:t>
      </w:r>
      <w:r w:rsidRPr="00A75B1E">
        <w:rPr>
          <w:rStyle w:val="StyleUnderline"/>
          <w:rFonts w:asciiTheme="minorHAnsi" w:hAnsiTheme="minorHAnsi" w:cstheme="minorHAnsi"/>
        </w:rPr>
        <w:t>probability of wars and terrorism</w:t>
      </w:r>
      <w:r w:rsidRPr="00A75B1E">
        <w:rPr>
          <w:rFonts w:asciiTheme="minorHAnsi" w:hAnsiTheme="minorHAnsi" w:cstheme="minorHAnsi"/>
          <w:sz w:val="16"/>
        </w:rPr>
        <w:t xml:space="preserve"> in the future. Climate change and </w:t>
      </w:r>
      <w:r w:rsidRPr="00A75B1E">
        <w:rPr>
          <w:rStyle w:val="Emphasis"/>
          <w:rFonts w:asciiTheme="minorHAnsi" w:hAnsiTheme="minorHAnsi" w:cstheme="minorHAnsi"/>
        </w:rPr>
        <w:t>biodiversity loss are</w:t>
      </w:r>
      <w:r w:rsidRPr="00A75B1E">
        <w:rPr>
          <w:rFonts w:asciiTheme="minorHAnsi" w:hAnsiTheme="minorHAnsi" w:cstheme="minorHAnsi"/>
          <w:sz w:val="16"/>
        </w:rPr>
        <w:t xml:space="preserve"> both </w:t>
      </w:r>
      <w:r w:rsidRPr="00A75B1E">
        <w:rPr>
          <w:rStyle w:val="Emphasis"/>
          <w:rFonts w:asciiTheme="minorHAnsi" w:hAnsiTheme="minorHAnsi" w:cstheme="minorHAnsi"/>
        </w:rPr>
        <w:t>conflict multipliers</w:t>
      </w:r>
      <w:r w:rsidRPr="00A75B1E">
        <w:rPr>
          <w:rFonts w:asciiTheme="minorHAnsi" w:hAnsiTheme="minorHAnsi" w:cstheme="minorHAnsi"/>
          <w:sz w:val="16"/>
        </w:rPr>
        <w:t xml:space="preserve"> of precisely this sort, and each is a contributing factor that’s exacerbating the other. </w:t>
      </w:r>
      <w:r w:rsidRPr="00A75B1E">
        <w:rPr>
          <w:rStyle w:val="StyleUnderline"/>
          <w:rFonts w:asciiTheme="minorHAnsi" w:hAnsiTheme="minorHAnsi" w:cstheme="minorHAnsi"/>
        </w:rPr>
        <w:t>If we fail to make these threats a</w:t>
      </w:r>
      <w:r w:rsidRPr="00A75B1E">
        <w:rPr>
          <w:rFonts w:asciiTheme="minorHAnsi" w:hAnsiTheme="minorHAnsi" w:cstheme="minorHAnsi"/>
          <w:sz w:val="16"/>
        </w:rPr>
        <w:t xml:space="preserve"> top </w:t>
      </w:r>
      <w:r w:rsidRPr="00A75B1E">
        <w:rPr>
          <w:rStyle w:val="StyleUnderline"/>
          <w:rFonts w:asciiTheme="minorHAnsi" w:hAnsiTheme="minorHAnsi" w:cstheme="minorHAnsi"/>
        </w:rPr>
        <w:t>priority</w:t>
      </w:r>
      <w:r w:rsidRPr="00A75B1E">
        <w:rPr>
          <w:rFonts w:asciiTheme="minorHAnsi" w:hAnsiTheme="minorHAnsi" w:cstheme="minorHAnsi"/>
          <w:sz w:val="16"/>
        </w:rPr>
        <w:t xml:space="preserve"> in 2016, </w:t>
      </w:r>
      <w:r w:rsidRPr="00A75B1E">
        <w:rPr>
          <w:rStyle w:val="StyleUnderline"/>
          <w:rFonts w:asciiTheme="minorHAnsi" w:hAnsiTheme="minorHAnsi" w:cstheme="minorHAnsi"/>
        </w:rPr>
        <w:t xml:space="preserve">the </w:t>
      </w:r>
      <w:r w:rsidRPr="00A75B1E">
        <w:rPr>
          <w:rStyle w:val="Emphasis"/>
          <w:rFonts w:asciiTheme="minorHAnsi" w:hAnsiTheme="minorHAnsi" w:cstheme="minorHAnsi"/>
        </w:rPr>
        <w:t>likelihood of nuclear weapons</w:t>
      </w:r>
      <w:r w:rsidRPr="00A75B1E">
        <w:rPr>
          <w:rFonts w:asciiTheme="minorHAnsi" w:hAnsiTheme="minorHAnsi" w:cstheme="minorHAnsi"/>
          <w:sz w:val="16"/>
        </w:rPr>
        <w:t xml:space="preserve"> — or some other form of emerging technology, including biotechnology and artificial intelligence — </w:t>
      </w:r>
      <w:r w:rsidRPr="00A75B1E">
        <w:rPr>
          <w:rStyle w:val="StyleUnderline"/>
          <w:rFonts w:asciiTheme="minorHAnsi" w:hAnsiTheme="minorHAnsi" w:cstheme="minorHAnsi"/>
        </w:rPr>
        <w:t xml:space="preserve">being </w:t>
      </w:r>
      <w:r w:rsidRPr="00A75B1E">
        <w:rPr>
          <w:rStyle w:val="Emphasis"/>
          <w:rFonts w:asciiTheme="minorHAnsi" w:hAnsiTheme="minorHAnsi" w:cstheme="minorHAnsi"/>
        </w:rPr>
        <w:t>used</w:t>
      </w:r>
      <w:r w:rsidRPr="00A75B1E">
        <w:rPr>
          <w:rFonts w:asciiTheme="minorHAnsi" w:hAnsiTheme="minorHAnsi" w:cstheme="minorHAnsi"/>
        </w:rPr>
        <w:t xml:space="preserve"> </w:t>
      </w:r>
      <w:r w:rsidRPr="00A75B1E">
        <w:rPr>
          <w:rStyle w:val="StyleUnderline"/>
          <w:rFonts w:asciiTheme="minorHAnsi" w:hAnsiTheme="minorHAnsi" w:cstheme="minorHAnsi"/>
        </w:rPr>
        <w:t xml:space="preserve">in the future </w:t>
      </w:r>
      <w:r w:rsidRPr="00A75B1E">
        <w:rPr>
          <w:rStyle w:val="Emphasis"/>
          <w:rFonts w:asciiTheme="minorHAnsi" w:hAnsiTheme="minorHAnsi" w:cstheme="minorHAnsi"/>
        </w:rPr>
        <w:t>will</w:t>
      </w:r>
      <w:r w:rsidRPr="00A75B1E">
        <w:rPr>
          <w:rStyle w:val="StyleUnderline"/>
          <w:rFonts w:asciiTheme="minorHAnsi" w:hAnsiTheme="minorHAnsi" w:cstheme="minorHAnsi"/>
        </w:rPr>
        <w:t xml:space="preserve"> only </w:t>
      </w:r>
      <w:r w:rsidRPr="00A75B1E">
        <w:rPr>
          <w:rStyle w:val="Emphasis"/>
          <w:rFonts w:asciiTheme="minorHAnsi" w:hAnsiTheme="minorHAnsi" w:cstheme="minorHAnsi"/>
        </w:rPr>
        <w:t>increase</w:t>
      </w:r>
      <w:r w:rsidRPr="00A75B1E">
        <w:rPr>
          <w:rFonts w:asciiTheme="minorHAnsi" w:hAnsiTheme="minorHAnsi" w:cstheme="minorHAnsi"/>
          <w:sz w:val="16"/>
        </w:rPr>
        <w:t>.</w:t>
      </w:r>
    </w:p>
    <w:p w14:paraId="6FE758AA" w14:textId="77777777" w:rsidR="00ED6A23" w:rsidRPr="00A75B1E" w:rsidRDefault="00ED6A23" w:rsidP="00ED6A23">
      <w:pPr>
        <w:pStyle w:val="Heading4"/>
        <w:rPr>
          <w:rFonts w:asciiTheme="minorHAnsi" w:hAnsiTheme="minorHAnsi" w:cstheme="minorHAnsi"/>
        </w:rPr>
      </w:pPr>
      <w:r w:rsidRPr="00A75B1E">
        <w:rPr>
          <w:rFonts w:asciiTheme="minorHAnsi" w:hAnsiTheme="minorHAnsi" w:cstheme="minorHAnsi"/>
        </w:rPr>
        <w:t xml:space="preserve">Outdoor cultivation </w:t>
      </w:r>
      <w:r w:rsidRPr="00A75B1E">
        <w:rPr>
          <w:rFonts w:asciiTheme="minorHAnsi" w:hAnsiTheme="minorHAnsi" w:cstheme="minorHAnsi"/>
          <w:u w:val="single"/>
        </w:rPr>
        <w:t>sequesters</w:t>
      </w:r>
      <w:r w:rsidRPr="00A75B1E">
        <w:rPr>
          <w:rFonts w:asciiTheme="minorHAnsi" w:hAnsiTheme="minorHAnsi" w:cstheme="minorHAnsi"/>
        </w:rPr>
        <w:t xml:space="preserve"> Co2 – that mitigates climate change </w:t>
      </w:r>
    </w:p>
    <w:p w14:paraId="194158C9" w14:textId="77777777" w:rsidR="00ED6A23" w:rsidRPr="00A75B1E" w:rsidRDefault="00ED6A23" w:rsidP="00ED6A23">
      <w:pPr>
        <w:rPr>
          <w:rFonts w:asciiTheme="minorHAnsi" w:hAnsiTheme="minorHAnsi" w:cstheme="minorHAnsi"/>
        </w:rPr>
      </w:pPr>
      <w:r w:rsidRPr="00A75B1E">
        <w:rPr>
          <w:rFonts w:asciiTheme="minorHAnsi" w:hAnsiTheme="minorHAnsi" w:cstheme="minorHAnsi"/>
        </w:rPr>
        <w:t xml:space="preserve">K. </w:t>
      </w:r>
      <w:r w:rsidRPr="00A75B1E">
        <w:rPr>
          <w:rStyle w:val="Style13ptBold"/>
          <w:rFonts w:asciiTheme="minorHAnsi" w:hAnsiTheme="minorHAnsi" w:cstheme="minorHAnsi"/>
        </w:rPr>
        <w:t>Astre</w:t>
      </w:r>
      <w:r w:rsidRPr="00A75B1E">
        <w:rPr>
          <w:rFonts w:asciiTheme="minorHAnsi" w:hAnsiTheme="minorHAnsi" w:cstheme="minorHAnsi"/>
        </w:rPr>
        <w:t xml:space="preserve"> 6-1-</w:t>
      </w:r>
      <w:r w:rsidRPr="00A75B1E">
        <w:rPr>
          <w:rStyle w:val="Style13ptBold"/>
          <w:rFonts w:asciiTheme="minorHAnsi" w:hAnsiTheme="minorHAnsi" w:cstheme="minorHAnsi"/>
        </w:rPr>
        <w:t xml:space="preserve">18, </w:t>
      </w:r>
      <w:r w:rsidRPr="00A75B1E">
        <w:rPr>
          <w:rFonts w:asciiTheme="minorHAnsi" w:hAnsiTheme="minorHAnsi" w:cstheme="minorHAnsi"/>
        </w:rPr>
        <w:t xml:space="preserve">cannabis writer. “Beija Flor Farms: Using Cannabis for Carbon Sequestration.” 6-1-2018. </w:t>
      </w:r>
      <w:hyperlink r:id="rId158" w:history="1">
        <w:r w:rsidRPr="00A75B1E">
          <w:rPr>
            <w:rStyle w:val="Hyperlink"/>
            <w:rFonts w:asciiTheme="minorHAnsi" w:hAnsiTheme="minorHAnsi" w:cstheme="minorHAnsi"/>
          </w:rPr>
          <w:t>https://cannabisnow.com/kiss-the-flower/</w:t>
        </w:r>
      </w:hyperlink>
    </w:p>
    <w:p w14:paraId="137B89A2" w14:textId="6C6CC01F" w:rsidR="00ED6A23" w:rsidRPr="00A75B1E" w:rsidRDefault="00ED6A23" w:rsidP="00ED6A23">
      <w:pPr>
        <w:rPr>
          <w:rFonts w:asciiTheme="minorHAnsi" w:hAnsiTheme="minorHAnsi" w:cstheme="minorHAnsi"/>
          <w:u w:val="single"/>
        </w:rPr>
      </w:pPr>
      <w:r w:rsidRPr="00A75B1E">
        <w:rPr>
          <w:rFonts w:asciiTheme="minorHAnsi" w:hAnsiTheme="minorHAnsi" w:cstheme="minorHAnsi"/>
          <w:u w:val="single"/>
        </w:rPr>
        <w:t>Unlike</w:t>
      </w:r>
      <w:r w:rsidRPr="00A75B1E">
        <w:rPr>
          <w:rFonts w:asciiTheme="minorHAnsi" w:hAnsiTheme="minorHAnsi" w:cstheme="minorHAnsi"/>
        </w:rPr>
        <w:t xml:space="preserve"> </w:t>
      </w:r>
      <w:r w:rsidRPr="00A75B1E">
        <w:rPr>
          <w:rFonts w:asciiTheme="minorHAnsi" w:hAnsiTheme="minorHAnsi" w:cstheme="minorHAnsi"/>
          <w:u w:val="single"/>
        </w:rPr>
        <w:t xml:space="preserve">those cannabis farms that operate in warehouses sucking up electricity, Beija Flor Farms believes in using cannabis farming to </w:t>
      </w:r>
      <w:r w:rsidRPr="00A75B1E">
        <w:rPr>
          <w:rStyle w:val="Emphasis"/>
          <w:rFonts w:asciiTheme="minorHAnsi" w:hAnsiTheme="minorHAnsi" w:cstheme="minorHAnsi"/>
        </w:rPr>
        <w:t>mitigate</w:t>
      </w:r>
      <w:r w:rsidRPr="00A75B1E">
        <w:rPr>
          <w:rFonts w:asciiTheme="minorHAnsi" w:hAnsiTheme="minorHAnsi" w:cstheme="minorHAnsi"/>
          <w:u w:val="single"/>
        </w:rPr>
        <w:t xml:space="preserve"> the effects of climate change.</w:t>
      </w:r>
      <w:r w:rsidRPr="00A75B1E">
        <w:rPr>
          <w:rFonts w:asciiTheme="minorHAnsi" w:hAnsiTheme="minorHAnsi" w:cstheme="minorHAnsi"/>
        </w:rPr>
        <w:t xml:space="preserve"> </w:t>
      </w:r>
      <w:r w:rsidRPr="00A75B1E">
        <w:rPr>
          <w:rFonts w:asciiTheme="minorHAnsi" w:hAnsiTheme="minorHAnsi" w:cstheme="minorHAnsi"/>
          <w:sz w:val="16"/>
          <w:szCs w:val="16"/>
        </w:rPr>
        <w:t xml:space="preserve">“We have a twofold process: One is the cultivation of cannabis and the other is sequestering carbon on a large scale,” Wentzel says. “Our model is carbon sequestration through cannabis cultivation. What we’re trying to do is cultivate in ways that are non disruptive to the carbon cycling of the plant.” </w:t>
      </w:r>
      <w:hyperlink r:id="rId159" w:tgtFrame="_blank" w:history="1">
        <w:r w:rsidRPr="00A75B1E">
          <w:rPr>
            <w:rStyle w:val="Hyperlink"/>
            <w:rFonts w:asciiTheme="minorHAnsi" w:hAnsiTheme="minorHAnsi" w:cstheme="minorHAnsi"/>
            <w:u w:val="single"/>
          </w:rPr>
          <w:t>Carbon sequestration</w:t>
        </w:r>
      </w:hyperlink>
      <w:r w:rsidRPr="00A75B1E">
        <w:rPr>
          <w:rFonts w:asciiTheme="minorHAnsi" w:hAnsiTheme="minorHAnsi" w:cstheme="minorHAnsi"/>
          <w:u w:val="single"/>
        </w:rPr>
        <w:t xml:space="preserve"> can be both a natural and deliberate process that </w:t>
      </w:r>
      <w:r w:rsidRPr="00A75B1E">
        <w:rPr>
          <w:rStyle w:val="Emphasis"/>
          <w:rFonts w:asciiTheme="minorHAnsi" w:hAnsiTheme="minorHAnsi" w:cstheme="minorHAnsi"/>
        </w:rPr>
        <w:t>removes CO2</w:t>
      </w:r>
      <w:r w:rsidRPr="00A75B1E">
        <w:rPr>
          <w:rFonts w:asciiTheme="minorHAnsi" w:hAnsiTheme="minorHAnsi" w:cstheme="minorHAnsi"/>
          <w:u w:val="single"/>
        </w:rPr>
        <w:t xml:space="preserve"> from the atmosphere or diverts it from emission sources</w:t>
      </w:r>
      <w:r w:rsidRPr="00A75B1E">
        <w:rPr>
          <w:rFonts w:asciiTheme="minorHAnsi" w:hAnsiTheme="minorHAnsi" w:cstheme="minorHAnsi"/>
          <w:sz w:val="16"/>
          <w:szCs w:val="16"/>
        </w:rPr>
        <w:t>. Natural carbon sequestration has been happening for billions of years.</w:t>
      </w:r>
      <w:r w:rsidRPr="00A75B1E">
        <w:rPr>
          <w:rFonts w:asciiTheme="minorHAnsi" w:hAnsiTheme="minorHAnsi" w:cstheme="minorHAnsi"/>
          <w:sz w:val="16"/>
          <w:szCs w:val="16"/>
          <w:u w:val="single"/>
        </w:rPr>
        <w:t xml:space="preserve"> </w:t>
      </w:r>
      <w:r w:rsidRPr="00A75B1E">
        <w:rPr>
          <w:rFonts w:asciiTheme="minorHAnsi" w:hAnsiTheme="minorHAnsi" w:cstheme="minorHAnsi"/>
          <w:u w:val="single"/>
        </w:rPr>
        <w:t xml:space="preserve">Trees, plants, the oceans and the earth act as </w:t>
      </w:r>
      <w:r w:rsidRPr="00A75B1E">
        <w:rPr>
          <w:rStyle w:val="Emphasis"/>
          <w:rFonts w:asciiTheme="minorHAnsi" w:hAnsiTheme="minorHAnsi" w:cstheme="minorHAnsi"/>
        </w:rPr>
        <w:t>carbon</w:t>
      </w:r>
      <w:r w:rsidRPr="00A75B1E">
        <w:rPr>
          <w:rFonts w:asciiTheme="minorHAnsi" w:hAnsiTheme="minorHAnsi" w:cstheme="minorHAnsi"/>
          <w:u w:val="single"/>
        </w:rPr>
        <w:t xml:space="preserve"> sinks or sponges that help with preventing erosion, loss of biodiversity and desertification by </w:t>
      </w:r>
      <w:r w:rsidRPr="00A75B1E">
        <w:rPr>
          <w:rStyle w:val="Emphasis"/>
          <w:rFonts w:asciiTheme="minorHAnsi" w:hAnsiTheme="minorHAnsi" w:cstheme="minorHAnsi"/>
        </w:rPr>
        <w:t>sucking up</w:t>
      </w:r>
      <w:r w:rsidRPr="00A75B1E">
        <w:rPr>
          <w:rFonts w:asciiTheme="minorHAnsi" w:hAnsiTheme="minorHAnsi" w:cstheme="minorHAnsi"/>
          <w:u w:val="single"/>
        </w:rPr>
        <w:t xml:space="preserve"> and </w:t>
      </w:r>
      <w:r w:rsidRPr="00A75B1E">
        <w:rPr>
          <w:rStyle w:val="Emphasis"/>
          <w:rFonts w:asciiTheme="minorHAnsi" w:hAnsiTheme="minorHAnsi" w:cstheme="minorHAnsi"/>
        </w:rPr>
        <w:t>storing</w:t>
      </w:r>
      <w:r w:rsidRPr="00A75B1E">
        <w:rPr>
          <w:rFonts w:asciiTheme="minorHAnsi" w:hAnsiTheme="minorHAnsi" w:cstheme="minorHAnsi"/>
          <w:u w:val="single"/>
        </w:rPr>
        <w:t xml:space="preserve"> carbon dioxide from fossil-fuel emissions. A concentration of cannabis plants </w:t>
      </w:r>
      <w:r w:rsidRPr="00A75B1E">
        <w:rPr>
          <w:rStyle w:val="Emphasis"/>
          <w:rFonts w:asciiTheme="minorHAnsi" w:hAnsiTheme="minorHAnsi" w:cstheme="minorHAnsi"/>
        </w:rPr>
        <w:t>like a farm</w:t>
      </w:r>
      <w:r w:rsidRPr="00A75B1E">
        <w:rPr>
          <w:rFonts w:asciiTheme="minorHAnsi" w:hAnsiTheme="minorHAnsi" w:cstheme="minorHAnsi"/>
          <w:u w:val="single"/>
        </w:rPr>
        <w:t xml:space="preserve"> can capture the carbon dioxide in the atmosphere to use in photosynthesis and store it in their roots, branches and leaves to help mitigate or defer global warming and </w:t>
      </w:r>
      <w:r w:rsidRPr="00A75B1E">
        <w:rPr>
          <w:rStyle w:val="Emphasis"/>
          <w:rFonts w:asciiTheme="minorHAnsi" w:hAnsiTheme="minorHAnsi" w:cstheme="minorHAnsi"/>
        </w:rPr>
        <w:t>reduce the consequences of climate change</w:t>
      </w:r>
      <w:r w:rsidRPr="00A75B1E">
        <w:rPr>
          <w:rFonts w:asciiTheme="minorHAnsi" w:hAnsiTheme="minorHAnsi" w:cstheme="minorHAnsi"/>
          <w:u w:val="single"/>
        </w:rPr>
        <w:t>.</w:t>
      </w:r>
    </w:p>
    <w:p w14:paraId="2DE4DB0B" w14:textId="77777777" w:rsidR="003D41A0" w:rsidRPr="00A75B1E" w:rsidRDefault="003D41A0" w:rsidP="003D41A0">
      <w:pPr>
        <w:pStyle w:val="Heading4"/>
      </w:pPr>
      <w:r w:rsidRPr="00A75B1E">
        <w:t xml:space="preserve">Ending enforcement would </w:t>
      </w:r>
      <w:r w:rsidRPr="00A75B1E">
        <w:rPr>
          <w:u w:val="single"/>
        </w:rPr>
        <w:t>fundamentally shift</w:t>
      </w:r>
      <w:r w:rsidRPr="00A75B1E">
        <w:t xml:space="preserve"> the industry to outdoor cultivation  </w:t>
      </w:r>
    </w:p>
    <w:p w14:paraId="3FB3EF4A" w14:textId="77777777" w:rsidR="003D41A0" w:rsidRPr="00A75B1E" w:rsidRDefault="003D41A0" w:rsidP="003D41A0">
      <w:pPr>
        <w:rPr>
          <w:rFonts w:asciiTheme="minorHAnsi" w:hAnsiTheme="minorHAnsi" w:cstheme="minorHAnsi"/>
        </w:rPr>
      </w:pPr>
      <w:r w:rsidRPr="00A75B1E">
        <w:rPr>
          <w:rFonts w:asciiTheme="minorHAnsi" w:hAnsiTheme="minorHAnsi" w:cstheme="minorHAnsi"/>
        </w:rPr>
        <w:t>Jessica</w:t>
      </w:r>
      <w:r w:rsidRPr="00A75B1E">
        <w:rPr>
          <w:rStyle w:val="Style13ptBold"/>
          <w:rFonts w:asciiTheme="minorHAnsi" w:hAnsiTheme="minorHAnsi" w:cstheme="minorHAnsi"/>
        </w:rPr>
        <w:t xml:space="preserve"> Arnold 13</w:t>
      </w:r>
      <w:r w:rsidRPr="00A75B1E">
        <w:rPr>
          <w:rFonts w:asciiTheme="minorHAnsi" w:hAnsiTheme="minorHAnsi" w:cstheme="minorHAnsi"/>
        </w:rPr>
        <w:t>, MS in Environmental Systems at Humboldt State University. " ENERGY CONSUMPTION AND ENVIRONMENTAL IMPACTS ASSOCIATED WITH CANNABIS CULTIVATION." http://www.academia.edu/8966563/Energy_Consumption_and_Environmental_Impacts_Associated_with_Cannabis_Cultivation?login=whwatson@gmail.com&amp;email_was_taken=true</w:t>
      </w:r>
    </w:p>
    <w:p w14:paraId="74EFCFDB" w14:textId="77777777" w:rsidR="003D41A0" w:rsidRPr="00A75B1E" w:rsidRDefault="003D41A0" w:rsidP="003D41A0">
      <w:r w:rsidRPr="00A75B1E">
        <w:rPr>
          <w:u w:val="single"/>
        </w:rPr>
        <w:t xml:space="preserve">The resources needed to perform these seizure and </w:t>
      </w:r>
      <w:r w:rsidRPr="00A75B1E">
        <w:rPr>
          <w:rStyle w:val="Emphasis"/>
        </w:rPr>
        <w:t>eradication operations</w:t>
      </w:r>
      <w:r w:rsidRPr="00A75B1E">
        <w:rPr>
          <w:u w:val="single"/>
        </w:rPr>
        <w:t xml:space="preserve"> are </w:t>
      </w:r>
      <w:r w:rsidRPr="00A75B1E">
        <w:rPr>
          <w:rStyle w:val="Emphasis"/>
        </w:rPr>
        <w:t>significant</w:t>
      </w:r>
      <w:r w:rsidRPr="00A75B1E">
        <w:rPr>
          <w:u w:val="single"/>
        </w:rPr>
        <w:t xml:space="preserve">. DEA officers must obtain a warrant to search an address, several agents must spend a day’s work seizing property, and confiscated materials must be documented, transported, and processed. </w:t>
      </w:r>
      <w:r w:rsidRPr="00A75B1E">
        <w:rPr>
          <w:sz w:val="16"/>
          <w:szCs w:val="16"/>
        </w:rPr>
        <w:t xml:space="preserve">While plant material is eliminated, indoor grow equipment is typically resold and cash assets are kept by the DEA (Ritter, 2005; Humboldt County Sheriff’s Office, 2012). </w:t>
      </w:r>
      <w:r w:rsidRPr="00A75B1E">
        <w:rPr>
          <w:u w:val="single"/>
        </w:rPr>
        <w:t xml:space="preserve">It is outside of the scope of this thesis to provide economic estimates of law enforcement and judicial system time spent on </w:t>
      </w:r>
      <w:r w:rsidRPr="00A75B1E">
        <w:rPr>
          <w:rStyle w:val="Emphasis"/>
        </w:rPr>
        <w:t>enforcing</w:t>
      </w:r>
      <w:r w:rsidRPr="00A75B1E">
        <w:rPr>
          <w:u w:val="single"/>
        </w:rPr>
        <w:t xml:space="preserve"> Cannabis prohibition, but the value of that time is important when </w:t>
      </w:r>
      <w:r w:rsidRPr="00A75B1E">
        <w:rPr>
          <w:rStyle w:val="Emphasis"/>
        </w:rPr>
        <w:t>considering</w:t>
      </w:r>
      <w:r w:rsidRPr="00A75B1E">
        <w:rPr>
          <w:u w:val="single"/>
        </w:rPr>
        <w:t xml:space="preserve"> the path of future Cannabis legislation. </w:t>
      </w:r>
      <w:r w:rsidRPr="00A75B1E">
        <w:rPr>
          <w:rStyle w:val="StyleUnderline"/>
          <w:sz w:val="16"/>
          <w:szCs w:val="16"/>
          <w:u w:val="none"/>
        </w:rPr>
        <w:t>According to the United Nations 2008 World Drug Report, “C</w:t>
      </w:r>
      <w:r w:rsidRPr="00A75B1E">
        <w:rPr>
          <w:sz w:val="16"/>
          <w:szCs w:val="16"/>
        </w:rPr>
        <w:t xml:space="preserve">annabis continues to dominate the world’s illicit drug markets in terms of pervasiveness of cultivation, volume of production, and number of consumers.” Many indicators show that laws prohibiting marijuana </w:t>
      </w:r>
      <w:r w:rsidRPr="00A75B1E">
        <w:rPr>
          <w:rStyle w:val="StyleUnderline"/>
          <w:sz w:val="16"/>
          <w:szCs w:val="16"/>
          <w:u w:val="none"/>
        </w:rPr>
        <w:t>cause far more damage to society</w:t>
      </w:r>
      <w:r w:rsidRPr="00A75B1E">
        <w:rPr>
          <w:sz w:val="16"/>
          <w:szCs w:val="16"/>
        </w:rPr>
        <w:t xml:space="preserve"> than the use of the drug itself (Cato Institute, 2009; Nadelmann, 2003</w:t>
      </w:r>
      <w:r w:rsidRPr="00A75B1E">
        <w:rPr>
          <w:sz w:val="10"/>
          <w:szCs w:val="10"/>
        </w:rPr>
        <w:t xml:space="preserve">). </w:t>
      </w:r>
      <w:r w:rsidRPr="00A75B1E">
        <w:rPr>
          <w:sz w:val="16"/>
          <w:szCs w:val="16"/>
        </w:rPr>
        <w:t>The measured negative effects of marijuana use have been compared to those of alcohol or tobacco, two drugs that thrive in robust global markets and adhere to regulatory standards set by consuming countries (Nutt, King Saulsbury, &amp; Blakemore, 2007; Alcohol and Tobacco Tax and Trade Bureau, 2012).</w:t>
      </w:r>
      <w:r w:rsidRPr="00A75B1E">
        <w:rPr>
          <w:u w:val="single"/>
        </w:rPr>
        <w:t xml:space="preserve"> In the </w:t>
      </w:r>
      <w:r w:rsidRPr="00A75B1E">
        <w:rPr>
          <w:rStyle w:val="Emphasis"/>
        </w:rPr>
        <w:t>absence</w:t>
      </w:r>
      <w:r w:rsidRPr="00A75B1E">
        <w:rPr>
          <w:u w:val="single"/>
        </w:rPr>
        <w:t xml:space="preserve"> of Cannabis prohibition in the United States the economics of the industry would </w:t>
      </w:r>
      <w:r w:rsidRPr="00A75B1E">
        <w:rPr>
          <w:rStyle w:val="Emphasis"/>
        </w:rPr>
        <w:t>shift</w:t>
      </w:r>
      <w:r w:rsidRPr="00A75B1E">
        <w:rPr>
          <w:u w:val="single"/>
        </w:rPr>
        <w:t xml:space="preserve">, </w:t>
      </w:r>
      <w:r w:rsidRPr="00A75B1E">
        <w:rPr>
          <w:rStyle w:val="Emphasis"/>
        </w:rPr>
        <w:t>fundamentally changing production</w:t>
      </w:r>
      <w:r w:rsidRPr="00A75B1E">
        <w:rPr>
          <w:u w:val="single"/>
        </w:rPr>
        <w:t xml:space="preserve">, distribution, and consumption of marijuana (Gettman, 2006). The value of marijuana products and assets represented in Figure 4, Figure 5, and Figure 6 would not be lost as seizures, and savings would be made in law enforcement efforts. In addition, indoor marijuana cultivation and associated amounts of electricity use would </w:t>
      </w:r>
      <w:r w:rsidRPr="00A75B1E">
        <w:rPr>
          <w:rStyle w:val="Emphasis"/>
        </w:rPr>
        <w:t>only</w:t>
      </w:r>
      <w:r w:rsidRPr="00A75B1E">
        <w:rPr>
          <w:u w:val="single"/>
        </w:rPr>
        <w:t xml:space="preserve"> persist </w:t>
      </w:r>
      <w:r w:rsidRPr="00A75B1E">
        <w:rPr>
          <w:rStyle w:val="Emphasis"/>
        </w:rPr>
        <w:t>if</w:t>
      </w:r>
      <w:r w:rsidRPr="00A75B1E">
        <w:rPr>
          <w:u w:val="single"/>
        </w:rPr>
        <w:t xml:space="preserve"> it met the demands of the new market</w:t>
      </w:r>
      <w:r w:rsidRPr="00A75B1E">
        <w:t>.</w:t>
      </w:r>
    </w:p>
    <w:p w14:paraId="2F060CEE" w14:textId="77777777" w:rsidR="003D41A0" w:rsidRPr="00A75B1E" w:rsidRDefault="003D41A0" w:rsidP="003D41A0">
      <w:pPr>
        <w:rPr>
          <w:sz w:val="6"/>
          <w:szCs w:val="6"/>
        </w:rPr>
      </w:pPr>
      <w:r w:rsidRPr="00A75B1E">
        <w:rPr>
          <w:sz w:val="6"/>
          <w:szCs w:val="6"/>
        </w:rPr>
        <w:t>3.2 Humboldt Cannabis Production …in the 1970’s a migration of back-to-the-landers or counterculture folk entered Humboldt, particularly its southern mountains around the confluence of the Eel and Mattole rivers near the town of Garberville. […] Some were part of a modern gold rush called marijuana cultivation, and others were just urban refugees. What united them all was their movement toward Humboldt, their relatively higher level of education compared to rural folk, and their experience of political unrest and social movements during 1960s and 1970s. [Richard Widick, Trouble in the Forest: California’s Redwood Timber Wars, 2009] Humboldt County, California has long been known for its cultivation of marijuana. Before the federal government first began its Campaign Against Marijuana Planting (CAMP) program in 1983, the majority of marijuana was being grown in remote outdoor locations. When CAMP helicopter raids became commonplace, local Cannabis cultivators moved their gardens to safer locations indoors (Bienenstock, 2008). In 1983 the California State Legislature claimed that, “despite the numerous estimates of California’s marijuana output, the secretive element of the industry makes its output impossible to quantify exactly.” However, they estimated for that year that, “marijuana would be the largest cash crop ranking above grapes at $1.2 billion.” Today it is generally undisputed that Humboldt County’s largest industry is the production of marijuana. Existing predominantly on the black market, this commodity is not accounted for in official agricultural production summaries (Humboldt County Agriculture Department, 2006-2008). 34 Figure 7 shows official agricultural production amounts for major industries in Humboldt County in 2006, 2007, and 2008. Figure 8 compares the estimated value of marijuana seized by the DEA in 2007 with Humboldt’s total reported agricultural production that year. The largest single outdoor marijuana garden seized in 2007 was worth more than the total reported agricultural production for the county for that year. The total amount of indoor-grown marijuana seized in 2007 was 37,419 plants, with an estimated wholesale value of $28 million (Humboldt County Sheriff’s Office, 2008). 35 Figure 8: 2007 Humboldt County Marijuana Seized by DEA and Reported Agricultural Production Figure 7: Agricultural Production for Major Industries in Humboldt County, California 36 In early 2010, an energy research team at Humboldt State University pointed out the possible connection between the prevalence of indoor Cannabis cultivation and a rise in Humboldt County residents’ per capita electricity consumption compared to that of the average Californian’s (Lehman &amp; Johnstone, 2010). More recent data show a continued rise in per capita residential electricity consumption in Humboldt County compared to California and United States averages (Figure 9); while per capita residential electricity use in the US and California has slightly declined since 2006, the average in Humboldt has risen (United States Energy Information Administration, 2006-2009; California State Data Center, 2006-2011; United States Census Bureau, 2006-2011; California Energy Commission, 2006-2011). Figure 9: United States, California, and Humboldt Residential per Capita Electricity Consumption 37 Estimates of electricity use associated with seized indoor marijuana in Humboldt County can be used to analyze the suspected connection between indoor cultivation and a rise in residential per capita electricity consumption. A baseline estimate of annual indoor marijuana production in Humboldt County can be obtained by assuming an average indoor plant yield of 4 ounces dried marijuana buds (Gettman, 2006, p. 7); 8 the 37,419 plants seized by the DEA from indoor grow operations in 2007 would correspond to about 9,400 pounds of buds. Further assuming an indoor Cannabis cultivation energy intensity of 2,000 kilowatt-hours per pound of buds (Section 4.2), an estimate of the electricity that would have been consumed to harvest the 2007 seized amount of indoor marijuana is 20 million kilowatt-hours. This amount is shown in Figure 10 in comparison with Humboldt County electricity deliveries reported by the California Energy Commission for 2007. 8 Yield per plant varies widely depending on cultivation style; for energy intensity calculation purposes, it is more useful to look at yield per amount of energy input. 38 Figure 10: 2007 Humboldt County Electricity Use by Sector 39 The main supply of electricity used by Humboldt County is delivered by Pacific Gas and Electric (PG&amp;E). In 2007, forty percent of all PG&amp;E delivered electricity to Humboldt County was in the residential sector. The total amount of electricity delivered to Humboldt County was 1,046 million kilowatt-hours; the amount delivered to Humboldt’s residential sector was 417 million kilowatt-hours (California Energy Commission, 2007). Figure 11 shows the percentages of different electrical generation sources in 2008 delivered to residential customers by PG&amp;E. Natural gas and coal are the major sources of greenhouse gas emissions related to PG&amp;E’s electricity generation (Pacific Gas and Electric, 2008). Figure 11: PG&amp;E 2008 Residential Electricity Generation Sources 40 The amount of carbon dioxide emissions related to the electricity consumed for indoor marijuana cultivation in Humboldt County can be estimated assuming the plants were grown with electricity supplied by PG&amp;E. A basis of 9,400 pounds of dried buds was used from the estimated potential yield from 2007 DEA seizures. The average ratio of PG&amp;E’s reported carbon dioxide emissions to electricity generation around that time period was 0.559 pounds of carbon-dioxide-equivalent emissions per kilowatt-hour (PG&amp;E, 2011). The 20 million kilowatt-hours of electricity that would have been used to grow and harvest the seized amount of indoor marijuana in Humboldt County would have produced about 10 million pounds of carbon-dioxide-equivalent emissions that year. Other sources of electricity for indoor marijuana production in Humboldt County include diesel generators. The special edition Grow Guide 2009 of High Times magazine reports, “growing 1.75 pounds of indoor pot with a diesel generator produces over 3,000 pounds of CO2” (Bienenstock, 2009). Assuming the entire projected 9,400 pounds of seized marijuana crop in 2007 were produced from diesel-generated electricity, carbondioxide-equivalent emissions would correspond to 16 million pounds per year. Table 2 compares electricity related emissions estimates to estimated emissions from automobiles in Humboldt County. Table 2: Humboldt County Greenhouse Gas Emissions Scenarios Humboldt County Circa 2007 CO2e Emissions (pounds per year) Confiscated marijuana plants production projection electricity-use estimates PG&amp;E generated electricity 10 million Diesel generator electricity 16 million Registered automobiles 780 million 41 If the amount of indoor marijuana confiscated by DEA agents in Humboldt County represents only a small fraction of the total indoor production, then carbondioxide-equivalent emissions generated from the local indoor marijuana production industry are comparable to that from automobiles in the county. If seizure amounts were one percent of total production, emissions from indoor Cannabis electricity use would be 1.3 times larger than that from autos. (Calculations for greenhouse gas emissions estimates presented in Table 2 are given in APPENDIX A.) 3.3 An Economic Feasibility Analysis of Small-Scale Indoor Cannabis Cultivation in Arcata, California In Humboldt County, the small-scale production of indoor-grown Cannabis is similar in scope to that of goods sold at local farmers markets. Crops can be managed by one or two (or a few) gardeners. As suggested by the USDA’s “Know Your Farmer” campaign, the scale of this local industry allows consumers to know their growers. A 2010 analysis conducted by Humboldt State University students for the course “The Economics of Energy and Climate Policy,” examined the economic feasibility of small-scale, indoor Cannabis cultivation in Arcata, California. An extended summary of that analysis is presented here with permission from the authors (Arnold, Carlsen, &amp; Wills, 2010). A list of assumptions used is presented in APPENDIX B. A “business-as-usual” (BAU) scenario was compared to the alternative of using “high-quality” (HQ) energy-efficient equipment and practices for cultivating indoorgrown marijuana. The researchers concluded that small-scale indoor Cannabis 42 cultivation is indeed economically feasible in Arcata, and investment in high-quality energy-efficient equipment and practices was recommended to mitigate greenhouse gas pollution from electricity generation and to save money. The analysis concludes that an HQ cultivation scenario uses slightly less energy than a BAU scenario assuming marijuana flower bud yield is equal; the main benefits are primarily financial. The HQ system components have longer estimated lifetimes and are advertised to allow a skilled grower to produce more product than with a BAU system, thus they may prove to be more energy efficient. Analysis Description and Design High quality, reliable indoor Cannabis cultivation requires a well-controlled growing environment. A primary goal of indoor marijuana growers is to create an environment that maximizes the quantity and quality of female flower buds produced. While there are several techniques and styles for optimizing bud growth, the most successful indoor growing operations rely on the same fundamental system components to control light, temperature, humidity, and indoor air quality (Bot, 2001). This analysis focuses on indoor Cannabis cultivation systems that are commonly used in Arcata, California and consist of components that are available for purchase at local retail stores. Using information gained through interviews with local experts, in addition to market and literature research, two indoor Cannabis cultivation system designs are presented. Both systems consist of equipment and operations necessary to 43 grow up to sixty Cannabis plants9 in a 250 square-foot room yielding 4.0 pounds of dried marijuana buds per cycle. Calculations are based on growing a Cannabis strain (genetic variety) with a 2 / 4 / 8 week clone-rooting / vegetation / flowering cycle. The “business-as-usual” (BAU) system is comprised of entry-level components that have the lowest retail price and relatively lower performance. The “high-quality” (HQ) system was designed with more expensive and reliable components intended to both increase flower bud yield and decrease electricity consumption. The BAU and HQ primary system components have been selected according to the criteria presented in Table 3 below: Table 3: BAU and HQ Systems Comparison BUSINESS AS USUAL SYSTEM (BAU) HIGH QUALITY SYSTEM (HQ) Ventilation Lowest retail price Good warranty, energy efficient Lights &amp; Reflectors High-pressure sodium (HPS), lowest retail price High-pressure sodium (HPS), air-cooled with highly uniform light distribution Ballasts Magnetic, lowest retail price Electronic, good warranty, energy efficient Environmental Controls Basic controls with lowest cost hardware Basic controls with good hardware warranty Electrical Wiring No modifications - all 120V plugin devices Dedicated 120V/240V circuit System Information 9 Yield estimates are based on the amount of light used, not the number of plants grown. 44 The major components of the BAU system and the HQ system are listed in Table 4 and Table 5. The local retail price, quantity, expected lifetime, electrical specifications, power draw, and estimated energy consumption for one 14-week growing cycle are specified for each component. The total initial cost and total energy consumption for one full growing cycle are summed at the bottom of each table. Simplified schematics for the BAU system and HQ system are shown in Figure 12 and Figure 13, respectively. 45 Table 4: Business As Usual (BAU) System Information 46 Table 5: High Quality (HQ) System Information 47 Figure 12: BAU System Diagram 48 Figure 13: HQ System Diagram 49 System Components A short description is provided below for each of the major system components of indoor Cannabis cultivation. Differences between the HQ and BAU system components are also specified when applicable. Lamps High-pressure sodium (HPS) lamps were selected for both systems. HPS lamps are the most common light source for indoor Cannabis cultivation. They produce broad spectral distribution with a high level of photosynthetically active radiation (PAR). HPS lamps emit most of the light in wavelengths similar to natural sunlight that plants are able to use in the process of photosynthesis. They have relatively high luminous efficacy (lumen output per watt input), and can be used with both magnetic and electronic ballasts. HQ Lamp Performance benefits include stable output, high initial lumen output, uniform light distribution, strengthened seals, and reinforced arc frame. BAU Lamp Performance has greater fluctuation in light output, lower initial lumen output, and decreased uniformity of light distribution. Reflectors Reflectors have several basic elements and functions. They each have a socket for connecting the lamp to electrical power, and a textured interior housing surface for reflecting light uniformly to the plants. Reflectors have integrated mounting hangers for light suspension at a desired level above the plants and some are designed to 50 provide an adjustable light distribution area. HQ Reflectors are air-cooled, which reduces heat transfer to the room and allows them to be hung closer to the plant canopy for increased light penetration. BAU Reflectors are lowest cost “beginner” units with lower reflectivity, less uniform light distribution, and no direct cooled airflow. Ballasts A ballast is used to regulate the electrical current through a lamp. Ballasts are designed to ignite a lamp by delivering an initial pulse of high power, and then maintain a lower power output to drive the lamp at a constant current and frequency. Two types of ballasts used with high-intensity discharge (HID) lamps, including HPS lamps, are magnetic ballasts and electronic ballasts. HQ Ballasts are electronic ballasts that have solid-state electronic circuitry and capacitors to condition input power. They change the frequency of grid-supplied electricity from 60 hertz to 20,000 hertz or higher. This essentially eliminates any flickering light produced by the lamp. Electronic ballasts operate at approximately 10% greater efficiency than magnetic ballasts, weigh less, produce less noise, and generate less heat. BAU Ballasts are magnetic ballasts that use magnetic inductors to condition the input power. They operate at 120 hertz frequency of light output, resulting in flickering that is less ideal for plant growth. Light Timers 51 Regulated hours of light and darkness for each stage of plant growth are essential for successful indoor Cannabis cultivation. The system circuitry and hardware must be designed to precisely control when the lights are turned on and off for each phase of the plants’ growing cycles. Consistency and reliability of the switching mechanisms are critically important. The HQ Light Timer is a master digital timer. Ballasts are connected to a heavy-duty relay that serves as the “switch”, which opens and closes the circuit according to a signal delivered by the master digital timer. The HQ timer has a precise 24-hour clock that can be programmed in hours, minutes and seconds. Additionally, this timer has a high temperature shut down feature that turns off the lights in the event of overheating the grow room. The BAU Light Timers are digital timers that individually connect between each ballast and a standard 120V wall outlet. Each BAU timer must be programmed to turn the light on and off according to the phase in the growing cycle. These plug-in timers can be set to one-minute intervals and contain battery backups in case of power failure. Environmental Control Several indoor gardening hardware manufacturers have developed packaged environmental controllers that serve as the central “brain” of the system (Fenley, 2010). These units use digital logic to accurately control the temperature, humidity, and even carbon dioxide levels in the grow room. Since the environmental controller is a critical component, both the HQ and BAU systems use the same high quality device. The specified unit uses input from a hygrometer (relative humidity), a 52 thermometer (temperature) and a photocell (light level) to regulate the operation of ventilation fans, dehumidifier, air conditioner, and carbon dioxide generator10. The HQ and BAU systems presented in this analysis do not include air conditioners or carbon dioxide generators. Ventilation Fans (Intake and Exhaust) An air conditioner to heat or cool a small indoor Cannabis cultivation room is generally not necessary in Arcata due to the temperate climate. Ventilation fans, however, are necessary to draw in fresh air and to remove heat generated by the HPS lamps and ballasts. Two inline duct fans provide the necessary ventilation, one drawing in outside air and one exhausting air from the room. The fans selected for both systems were sized to provide at least six air changes per hour and to maintain a negative pressure within the room. More expensive units with good warranties were selected for the HQ system, while lowest cost fans were chosen for the BAU system. Oscillating Fans Oscillating fans are used to circulate air in the grow room and to stimulate plant growth by mimicking blowing wind. According to sales representatives at local horticultural stores, plants that are subjected to small “wind loads” develop stronger stems that are able to bear heavier buds. Additionally, well-mixed air eliminates 10 Carbon dioxide (CO2) generators are used in some indoor Cannabis cultivation locations to enrich ambient CO2 levels and increase the rate of and amount of plant material produced by photosynthesis. 53 pockets of warm, still, and humid air that lead to mold and irregular plant growth. The HQ system incorporates larger wall-mount fans, while the BAU system uses several of the least expensive, small, clip-on oscillating fans. Dehumidifiers Maintaining a constant and optimal relative humidity in the grow room is very important. Anonymous local indoor growers report that Cannabis plants produce more high-quality flower buds when the ambient air is held at a constant relative humidity from 50% to 70%. Transpiration, the emission of water vapor from plant leaves, is constantly adding humidity to the air in the room. The ventilation system is also drawing humid outside air into the room. Excessive moisture in the grow room can lead to mold growth on plants and on the interior walls, as well as corrosion of equipment within the room. A dehumidifier, therefore, is necessary to maintain the relative humidity at lower levels in order to avoid damage to the building and system components, as well as to promote flower bud growth. The HQ and BAU systems both use the same portable dehumidifier unit. Electrical Wiring Local experts and literature reviews all strongly recommend a dedicated electrical circuit for the indoor Cannabis cultivation system. The primary reason for installing a separate circuit for the grow room is safety. A properly designed electrical system greatly reduces the risk of fire caused by faulty electric devices and overloaded 54 circuits. A well-designed system allows for ease of operation as well as versatility and future expansion of electrical components. The circuit should consist of both 120V and 240V circuits for the various electrical components. The wires, overcurrent protection, and system grounding should be appropriately sized and designed according to local electrical codes. A homeowner who does not have specialized tools, skills, and knowledge should hire a licensed electrician to install the dedicated circuit. The HQ system presented in this analysis is connected to a dedicated circuit. The BAU system is comprised of components with standard 120V wall plugs, and does not require a dedicated circuit. System Cost The BAU system, which makes use of entry-level components, has the benefit of a low initial cost of about $2,300, less than half the cost of the $5,200 HQ system. The tradeoff, however, is that the higher-end devices specified for the HQ system have greater expected lifetimes, reduced gardener time, and promote a larger flower bud yield. System Power Consumption The BAU and HQ systems compared in this study have nearly the same power draw, 1.69 kilowatts and 1.64 kilowatts, respectively. Both designs operate on the same schedule and they require nearly the same amount of energy. During a 14-week growing cycle, the BAU system consumes 10,450 kilowatt-hours of electricity and the HQ requires 10,230 kilowatt-hours, just 2% less than BAU. 55 Ways were investigated to improve the energy efficiency of the HQ system components, but few feasible options were available. Below is a brief summary of how system components were evaluated in terms of energy efficiency. Energy Efficiency of Lamps The high-pressure sodium (HPS) lamps specified in both systems have high luminous efficacy and a high level of photosynthetically active radiation (PAR). Fluorescent lamps are a common alternative to HPS due to their low temperature operation, yet fluorescents are less efficient and have less PAR than HPS. Some light emitting diode (LED) products are available on the indoor gardening market. However, LED’s are still unable to achieve the PAR and luminous efficacy of HPS lamps at this time. Energy Efficiency of Ballasts Electronic ballasts are specified for the HQ system that draw about 7% less power than the magnetic ballasts in the BAU system. Energy Efficiency of Fans The low cost 6-inch exhaust fans used in the BAU system are replaced with better quality 6-inch fans in the HQ system to achieve a 32-watt decrease in power draw. 56 Energy Efficiency of Dehumidifiers Local selection of appropriately sized dehumidifiers is quite limited. The units that were evaluated in local stores and in catalogs all operate at similar efficiencies. Energy savings were unable to be achieved by switching to a different dehumidifier in the HQ system. Energy Efficiency of Heat Recovery Warm air exhausted from the grow room can be used to heat other rooms in winter months. This could be achieved by exhausting the air directly into an adjacent room or through the use of a heat recovery ventilator. Energy and financial savings through waste heat recovery are outside the scope of this analysis; the HQ and BAU systems do not include heat recovery mechanisms. Energy Efficiency of Daylighting The use of natural sunlight in combination with HPS lamps was investigated to reduce the energy consumed by the lamps. Cultivation of high quality marijuana requires precise regulation of light exposure, which makes daylighting complicated. A well-designed, custom control system or constant human monitoring and operation would be necessary to regulate natural sunlight in the grow room. Daylighting is not included in the HQ or BAU systems. 57 Operation, Maintenance, &amp; Repair Costs All operation and maintenance costs are embodied in estimates for gardener work hours (approximately 2 hours per day, on average) paid at the rate of California’s minimum wage for 2010 ($8.25 per hour). No repairs outside of product warranties are expected. Replacement costs are included in the economic analysis. Analysis Research Methods Research methods for this analysis focused on the benefit and cost differences between a “business-as-usual” (BAU) scenario and a “high-quality” (HQ) system for small-scale Cannabis cultivation. Costs for each system’s equipment and supplies were obtained from local horticultural retail locations. Additionally, information was collected from anonymous indoor Cannabis cultivators in the local community. Electricity consumption per 14-week grow cycle for each system was determined from equipment specifications. Current prices for electricity were obtained from 2010 PG&amp;E information. Using an historical US inflation average of 3.38%, future costs of operation were estimated, and a life cycle cost analysis was conducted for each system based on the warranty life of the most expensive capital input. A present value analysis was used to separate the benefits and costs of using funds for an alternative investment opportunity (based on the interest rate of a 5-year Treasury Bond). A sensitivity analysis was performed to determine affects of an increased yield (HQ system) on profit within the first year of operation. This research was designed to analyze energy efficient capital inputs and verify decreased economic and environmental 58 costs associated with the HQ system. At this time, there are no local, state, or federal incentives for renewable and efficient energy for Cannabis cultivation. Analysis Results It is economically favorable to choose the HQ system over the BAU system for a 5-year expected lifetime (Table 6); the present value of total costs for the HQ system is approximately $138 thousand, while that of the BAU system is about $145 thousand. Table 6: Present Value Cost Comparison (5-Year Lifetime) BAU HQ Equipment Capital $2,251 $5,176 Energy $52,409 $48,636 Operation/Maintenance $34,601 $27,681 Soil/Amendments $27,664 $29,126 Replacement $2,695 $1,930 Resale/Disposal $43 $43 Rental $25,678 $25,678 TOTAL $145,341 $138,270 If the HQ system has a yield increase (pounds of dried marijuana flower buds) of more than 3% over the BAU system (obtained via linear interpolation from data in Table 7 below), then it pays for itself in the first year of its 5-year operation. Table 7: System First Year Earnings Yield Increase from HQ System Profit Difference (BAU-HQ) 0% $1,200 10% -$3,760 20% -$8,720 50% -$23,600 59 Figure 14 below shows a comparison of BAU and HQ system electricity costs. The basis for these energy estimates mostly depends on the lighting schedule required for the clone-rooting, vegetation, and flower stages of plant growth. Different amounts of electricity are used during different stages of the 98-day cycle. (For example, clones use about 18 hours per day of low-intensity fluorescent lighting, plants in their vegetative stage of growth use about 18 hours per day of HID lighting, and flowering plants use about 12 hours per day of HID lighting). This graph shows electricity use trends for the production of 4 batches over 13 months. The HQ system uses slightly less electricity. Figure 14: Monthly Electricity Costs – BAU System versus HQ System 60 Pacific Gas and Electric (PG&amp;E) is the residential electric utility provider for the city of Arcata. Nearly half of the electricity supplied in PG&amp;E’s retail area is generated from natural gas or coal – major sources of greenhouse gas emissions (Figure 11, page 39). An average PG&amp;E emissions ratio of about 0.52 pound of carbon-dioxideequivalent emissions to one kilowatt-hour of electricity production (California Energy Commission, 2007) was used for data in the tables below summarizing the greenhouse gas mitigation potential of the HQ system over the BAU system. Discussions on information provided in these tables are provided in the following sections. Table 8: Mitigation of External Damage Costs from CO2e BAU HQ Difference lbCO2e emitted per cycle (14 weeks) 5,500 5,400 100 lbCO2e emitted over system lifetime (5 years) 108,700 106,300 2,400 Table 9: Mitigation of External Damage Costs from CO2e per Quantity of Cannabis Product for Various Potential Yield Increases ----------- Yield Increase Estimates ----------- BAU HQ, 0% HQ, 10% HQ, 20% HQ, 50% lbCO2e emitted per lb of bud produced 1,400 1,300 1,200 1,100 890 lbCO2e emitted per joint* produced 3.0 3.0 2.7 2.5 2.0 * 1 joint = ~1 g of bud Table 10: Cost per Pound of CO2e Reduction Yield Increase from HQ System Cost per lbCO2e Reduction 0% -$3 10% -$14 20% -$25 50% -$59 61 Analysis Summary The present value lifetime cost of $138,000 for the HQ system is less than the $145,000 present value lifetime cost of the BAU system (Table 6). An increased product yield of 3% or more from the HQ system would make it more desirable of an investment than the BAU system by the end of the first year of operation (Table 7). If the HQ system offered no increase in product yield over the BAU system, the cost of associated greenhouse gas emissions reductions would be -$3 per pound of carbon dioxide equivalent over the 5-year expected lifetimes of each system. The negative “cost” of greenhouse gas reduction indicates that both pollution is reduced and money is saved with the HQ system. A larger marijuana bud flower yield produced by the HQ system would result in an even larger greenhouse gas and money savings (Table 10). Analysis Broader Implications A growing plant removes carbon dioxide from the atmosphere. It seems paradoxical to use fossilized solar energy (coal and natural gas) to produce electricity that will be transformed back into light to grow a plant. For every joint – approximately one gram of dried Cannabis flower bud – produced by indoor cultivation using the BAU system presented in this analysis, 3.0 pounds of carbon-dioxide-equivalent emissions are produced from the electricity used to grow the plant (Table 9). Assuming a 50% yield increase with the energy-efficient HQ system, this amount may be reduced to around 2.0 pounds of carbon-dioxide-equivalents per joint. This amount is still far larger than would be produced if the Cannabis were grown outdoors without electricity. An outdoor-grown 62 Cannabis joint has a net zero greenhouse gas contribution to the atmosphere because the carbon released by burning it (about one gram) was taken into the plant during its lifetime. The amount of greenhouse gas emissions produced from current methods of indoor Cannabis cultivation using grid-supplied electricity is a large environmental price to pay, considering the alternative of growing plants in the sun. Analysis Data Shortcomings While this analysis estimates a gain in efficiency by choosing an HQ over a BAU system, mitigation of external damage costs by greenhouse gas reduction is relatively small: about 100 pounds of carbon-dioxide-equivalent emissions per 14-week cycle11 (Table 8). That is about a 2% reduction. Field-testing of each system should be performed to verify production amounts and product quality. The advantages of an HQ system over a BAU system would be greater with validated increased production yield. Analysis Adequacy of Current Public Policy As local and state ordinances are being created to regulate medical-grade Cannabis cultivation, provisions made to promote energy efficiency and climate change mitigation might come in the form of standards for buildings, equipment, and cultivation practices. However, the current major hindrances to local and state regulation of the 11 Comparable emissions are generated from a 24 mile-per-gallon vehicle driving 146 miles every three and a half months, or a roundtrip from Humboldt State University’s Arcata campus to the Bayshore Mall in Eureka (21 miles) once per week. 63 medical marijuana industry are conflicting federal regulations and ineffective enforcement of those regulations. Recent attempts by the Arcata City Council and Planning Commission to regulate medical marijuana dispensaries have been stalled by threats from the region’s federal prosecutor. Moratoriums have been placed on attempts at regulating safe and efficient access of medical Cannabis to permitted users (City of Arcata, 2012; Poor, 2012). Measure I for Arcata’s November 6, 2012 election (City of Arcata Resolution No. 112- 52) was passed by 68% of voters and was posed as the following question on the ballot: Shall the City of Arcata impose an electricity users tax rate of 45% on residential customers whose electricity usage exceeds 600% over the established Baseline Allowance with a sole exemption for households receiving an extended Medical Baseline from the electricity service supplier, and automatically terminating in twelve years? Without explicitly specifying which residential customers use excessive electricity, this tax was directed at indoor marijuana cultivators. Recognizing that a significant but unmeasured portion of the economy in Arcata, California is based upon indoor Cannabis production, local legislators have an opportunity to defend local growers and consumers from the largest barrier to the safety and efficiency of marijuana production: ineffective prohibition by the federal government. Analysis Conclusions and Recommendations As electricity generated from renewable energy becomes a larger part of the grid mix, it may become more efficient to cultivate Cannabis indoors. Benefits of indoor 64 cultivation include security, the ability to have continuous (as opposed to batch) production, and more control over ambient conditions. However, without more developed, standardized, and available techniques to measure quality of Cannabis products, it is difficult to fully assess the costs and benefits of different cultivation methods. A small number of commercial laboratories that test Cannabis exist throughout California and other states that have legalized medical marijuana. Tests offered by these labs include analyses of cannabinoid profile and levels, as well as checks for contaminants such as molds, bacteria, or pesticides. Any future studies that attempt to compare energy intensities of indoor-grown and outdoor-grown Cannabis should include quality analyses of the marijuana products in addition to quantities produced. Small-scale indoor Cannabis cultivation in Arcata, California is economically feasible. The authors of this analysis recommend investment in a “high-quality” (HQ) system over a “business-as-usual” (BAU) system to promote energy efficiency with an expected higher product yield. The local Cannabis market currently operates in a way similar to local farmers markets: the quality of commodities (like marijuana or strawberries) is largely regulated by a direct interaction between the grower and the consumer. It makes sense for consumers to influence considerations of a future local Cannabis industry in terms of scale, quality, and source of cultivation; in a market that is not hidden, consumers will likely chose high-quality products that are energy and cost efficient. 65 CHAPTER 4. DISPENSARY STUDY: ELECTRICITY USE ASSOCIATED WITH INDOOR CANNABIS PRODUCTION The guiding question that led this study on electricity use for indoor Cannabis production was, “What is the energy input per unit of product yielded for different Cannabis cultivation methods?” Specifically, California medical marijuana dispensaries were asked to provide historical electricity consumption data with corresponding indoor production quantities. Short interviews were conducted with dispensary personnel to identify their products’ particular styles of cultivation. Collected information has been aggregated to preserve confidentiality. Humboldt State University’s Institutional Review Board approved research protocol was followed. As agreed with the three dispensaries that participated in this study, only ratios of electricity-use to production amounts are presented in this report. After describing the energy-use practices of indoor Cannabis cultivation at these dispensaries, policy suggestions and information for education campaigns are presented in chapters that follow. Energy intensity is the amount of energy input required per unit of output. For medical Cannabis cultivation, the primary output is considered to be marijuana flower buds. A standard unit for comparison is the mass of the dried flower buds produced, in pounds. There are other valuable outputs too, including clones and various other plant parts that are sold as different grade products. The energy intensity of an indoor medical 66 marijuana operation may be measured as the ratio of electricity used to the amount or value of product sold (kilowatt-hours per pound, or kilowatt-hours per dollar). 4.1 Dispensary Study Methods Data was collected onsite at each dispensary studied or via public records. Historical electricity consumption records with corresponding data for production quantities were tabulated in password-protected spreadsheets. Ratios of electricity use to production amounts were then calculated. These ratios are presented in a way that does not identify individual dispensaries in this report. Participants of this study consisted of Cannabis dispensaries able to share historical production and processing records. Selection of subjects was made from the population of all known California medical marijuana dispensaries. Lists of such dispensaries were obtained from the National Organization for the Reform of Marijuana Laws (NORML) or advertisements in Cannabis literature or local media. Dispensaries were contacted in person (4), via telephone (4), via email (2), or via the postal service (14), and asked to participate in this study. Final study participants were all dispensaries that were contacted in person. A sample dispensary recruitment letter is included as Appendix C. The time commitment required from subjects (dispensary owners, managers, or workers) in this study was approximately three hours assisting with data interpretation for each dispensary. 67 The potential benefit of this study is to provide Cannabis cultivators, consumers, and regulators information about reducing electricity use, and thereby reducing greenhouse gas emissions and costs associated with Cannabis cultivation. Nearly half of the retail electricity provided by the local utility company in the region of this study is from fossil fuel sources. A reduction in nonrenewable electricity-use for Cannabis cultivation means a reduction in global greenhouse gasses and pollution. In addition to the overall potential benefit of pollution mitigation through awareness and policy, dispensaries may benefit from cost savings by identification of electricity-use reduction methods. Suggestions for cultivation efficiency improvements are presented in chapters that follow. Dispensary Study Energy Audits &amp; Interviews The three participants of this study occupy a small geographical area within a district that is governed by the same municipality; local weather conditions, patient base, municipal regulations, and access to growing supplies are the same for each dispensary. Other similar characteristics that the dispensaries share are the type and age of the buildings that the cultivation operations occupy, the utility rates charged at those locations, and the fact that all three dispensaries studied lease those facilities from local sources. Average electricity use and production amounts were estimated by conducting energy audits onsite at each facility, or by accessing public records. Electrical equipment 68 such as lights, fans, dehumidifiers, heating systems, cooling systems, pumps, general office equipment, and other appliances were evaluated. There was no significant gas use (natural gas, propane, or diesel) at the medical marijuana dispensary facilities interviewed. 4.2 Dispensary Study Results The three medical Cannabis dispensaries evaluated had similar energy intensities in their cultivation methods during the time period studied. This is summarized in Table 11 below; due to variability and uncertainties in measurements and estimates of product produced, values presented below are only significant to one figure. That is, during the study period, all three dispensaries had an energy intensity of about 2,000 kilowatt-hours per pound of product produced and a corresponding carbon footprint of about 1,000 pounds of carbon-dioxide-equivalent emissions per pound of product produced. Calculations for carbon footprints are based on an average PG&amp;E emissions ratio of 0.559 pounds of carbon-dioxide-equivalent emissions per one kilowatt-hour of electricity production (Pacific Gas and Electric, 2011). Table 11: Estimated Dispensary Energy Intensities and Carbon Footprints DISPENSARY A DISPENSARY B DISPENSARY C RATIO OF ELECTRICITY USED TO PRODUCTION AMOUNTS 2,000 kWh/lbproduct 2,000 kWh/lbproduct 2,000 kWh/lbproduct CARBON FOOTPRINT 1,000 lbCO2e/lbproduct 1,000 lbCO2e/lbproduct 1,000 lbCO2e/lbproduct 69 Categories of electricity use within the dispensaries’ marijuana cultivation facilities include light, air (heating, ventilation, and air conditioning), water (humidity control and pumping), and other. Other electricity use includes equipment such as that for security monitoring, cleaning, office work, and staff comfort. The location of equipment used within each facility was also recorded as one of four areas: flower rooms, vegetation rooms, processing, and office space. Figure 15 summarizes categorical electricity use and electricity use by area for the dispensaries studied Figure 15: Dispensary Electricity Use Comparisons Figure 15 compares the dispensaries’ electricity use by category and by area. The category with highest electricity use at all three cultivation facilities was light, followed by air, water, and other. The areas that used most electricity at all three dispensaries were flowering rooms, followed by vegetation rooms, processing areas, and office space. 71 4.3 Dispensary Study Discussion Dispensary Study Conclusions The category with the largest electricity consumption in the cultivation facilities studied was lighting. The largest amounts of electricity use occurred in the flowering rooms and vegetation rooms. This suggests that efforts directed at electricity use efficiency for indoor Cannabis cultivation facilities should start with evaluating lighting in flowering and vegetation rooms. Using dispensary records, the standard energy intensity for indoor medical marijuana cultivation was found to be 2,000 kilowatt-hours per pound of product (Table 11, page 69). For comparison, electricity-use values and production amounts estimated for a “business-as-usual” (BAU) scenario in the small-scale indoor Cannabis cultivation economic feasibility analysis (Section 3.3) correspond to about 2,600 kilowatt-hours per pound of product; a “high-quality” (HQ) scenario could achieve an indoor Cannabis cultivation energy intensity of about 1,700 kilowatt-hours per pound of product. These amounts may be compared to other local industries or used as baselines for efficiency improvements. The average carbon footprint estimate for indoor Cannabis cultivation at the dispensaries studied was about 1,000 lbCO2e/lbproduct (Table 11, page 69). For comparison, that for a hypothetical BAU system in Arcata, California was estimated to be about 1,400 lbCO2e/lbproduct; an HQ system may reduce that footprint to around 900 lbCO2e/lbproduct (Table 9, page 60). 72 Further research should examine the effects of predictor variables such as plant variety, light source, and cultivation inputs on response variables such as cycle time, product quality, and flower bud yield. Yield measurements depend on the definition of “product” and may vary among different cultivation operations. Different grade products and the practice of harvesting clones from plants that will eventually flower are examples of issues that should be distinguished in future Cannabis cultivation efficiency studies. Dispensary Study Shortcomings A limitation of the research performed in this study is that true random sampling was not achieved, and therefore no statistical conclusions can be made from the data collected. Participation by the dispensaries studied was self-selected; the decision to volunteer may have a strong relationship with results. Causal inferences and inferences to the broader population of all indoor Cannabis production facilities cannot be drawn. However, information gained in this study is an important first step at identifying the variables and metrics that should be considered in future research. Because record keeping is not congruent with clandestine operations, it is difficult to quantify and compare electricity use and associated production amounts for the population of all indoor Cannabis cultivation facilities. Evaluations of the energy intensity associated with Cannabis production depend upon the best available data. Accurate and transparent data are essential for local policymakers to make well-informed decisions regarding the future of the Cannabis industry, but the availability of such data is susceptible to federal government prohibition. 73 CHAPTER 5. POTENTIAL ENERGY EFFICIENCY GAINS AND REDUCTIONS IN ENVIRONMENTAL IMPACTS Possible Cannabis cultivation energy efficiency gains are presented in this chapter. Efficiency measures for buildings, equipment, methods, and regulations are identified and evaluated with respect to their potential environmental impact. The relationship between medicinal product quality assurance and energy efficient practices is considered. Suggested future research is presented at the end of this chapter. While there is a limited collection of information on this topic, similarities and differences between results found here and the work of others are discussed. The practical implications of these findings are summarized for Cannabis policy-makers, cultivators, and consumers in Chapter 6. 5.1 Buildings Perhaps it’s appropriate that the majority of medical marijuana dispensaries in Arcata will soon be located in the town’s old auto dealerships. Once upon a time, those businesses were among the biggest contributors to the city of Arcata’s budget. They took in plenty of cash, and so passed on a great deal of sales tax revenue to the city. Now, reinvigorated with marijuana dispensaries, those old buildings have the potential to once again make a substantial contribution to the city’s bottom line. [Anonymous, “....Gold From Green In A Gray Area,” Cannabis News, 2012] 74 The energy efficiency of building structures that house indoor Cannabis cultivation is an important consideration. From greenhouses to garages, industrial-sized warehouses to closets, or private residences to space capsules, the energy used to grow an indoor crop depends on the structural environment it takes place within. Figure 16 shows PG&amp;E data for electricity consumption by utility over the past two decades (California Energy Commission, 1990-2011). Commercial and residential buildings consume the largest portion of supplied electricity. While electricity use in other utility sectors (industry, agricultural and water pumping, mining and construction, and street lighting) has declined or remained steady, that for commercial and residential buildings has increased. These utilities offer the largest potential for energy efficiency improvements. Figure 16: PG&amp;E Historical Annual Electricity Consumption by Utility 75 Primary focus for energy efficiency in a commercial or residential building is typically the heating, ventilation, and air conditioning (HVAC) system. The type of HVAC system used for a particular building depends on factors such as local climate, building size, and purpose of the building’s use (McQuiston, Parker, &amp; Spitler, 2005). For indoor Cannabis cultivation, HVAC systems are often retrofitted or not installed by licensed professionals. Electrical wiring is also often not installed by licensed professionals at indoor Cannabis grows, and is often in violation of municipal codes. Fires associated with improperly wired indoor grows are not uncommon in places where Cannabis cultivation is prevalent. In addition to the safety considerations of proper electrical wiring, energy efficiencies may be gained by avoiding malfunctions in timers, lighting, and other climate-control equipment. An overloaded circuit that trips a breaker could cause a cascade of events that might end in delayed or reduced product yield. A disruption in the power supply of an indoor marijuana garden may lead to the loss of an entire crop if not caught in time. Other potential energy efficiency gains for Cannabis cultivation in buildings include proper maintenance and operation of HVAC systems. Building insulation, ventilation air changes per hour, ventilation filters, and behavior of the buildings’ occupants should all be considered for improvements. Waste heat from HID lighting may be recirculated to adjacent rooms or structures. Building features such as windows or skylights could allow some to all of the lighting for indoor plants. In some locations, 76 greenhouses designed with light-deprivation curtains could grow multiple crops per year without the use of high-intensity electrical lighting. 5.2 Equipment Cannabis cultivators must choose from a limited selection of equipment. Typically there are at least two options: low-end cheaper equipment, and high-end more expensive equipment. The economic feasibility analysis of small-scale Cannabis cultivation presented in Chapter 3 outlined typical indoor grow equipment available at horticulture supply stores in Arcata, California. Investment in “high-quality” system (HQ) equipment was recommended over a “business-as-usual” scenario (BAU) to mitigate greenhouse gas pollution from electricity production and to save money. There are no retail or wholesale guidelines for Cannabis cultivation equipment (Mills, 2011). Information for cultivators on available equipment specifications is provided by sales representatives at grow shops or through popular literature; there are several North American and European magazines dedicated to indoor marijuana cultivation. Energy efficiency researchers such as Evan Mills suggest that labeling certain products as “energy star efficient” may help cultivators choose grow equipment that minimizes overall electricity use. As presented in Chapter 4, lighting was the largest categorical use of electricity for the indoor Cannabis cultivation facilities studied. In all three of the dispensaries, light accounted for more than three quarters of total electricity use. The newest 77 technology lighting available includes digital ballasts with adjustable wattage and corresponding light intensity that can be changed over an indoor crop’s growing “season”. Decreased power use early in the cultivation cycle (“spring”) as well as late in the cultivation cycle (“fall”) may provide significant efficiency gains. LED technology for grow lighting has not made a significant breakthrough to modern Cannabis cultivation practices. LED’s do not match the PAR and luminous efficacy of high-pressure sodium (HPS) or metal halide (MH) lamps. The high-intensity HPS and MH lights used in indoor Cannabis cultivation produce a large amount of heat. In some climates, this heat must be removed from the grow space at the cost of increased ventilation; in other climates, waste heat from lights may provide a benefit to plants (Arnold, Carlsen, &amp; Wills, 2010). Although LED arrays offer a limited spectral composition of light, they consume much less power and generate much less waste heat. LED’s are solid-state components and do not contain mercury like HPS and MH gas-discharge lamps. They are non-toxic, operate at safe-to-touch temperatures, are small in size, and have long lifetimes. The spectral output of LED arrays can be custom designed and continuously dimmed from zero to maximum output (Yeh &amp; Chung, 2009). Seasonally or daily variable light patterns can be digitally controlled and integrated with feedback sensors. LED arrays may provide excellent supplementation in greenhouses where solar availability and plant development can be measured and used to determine LED output. While supplemental lighting with LED’s may offer cultivation efficiency gains, according to medical marijuana dispensary floricultural supervisor D. Brownfield, there is limited evidence 78 that current technology LED’s are sufficient on their own to provide the light intensity and spectral output needed for marijuana flowering (personal communication, February 24, 2010). Other possible efficiency gains in lighting for indoor Cannabis cultivation include simple regular maintenance of ventilation filters, light reflectors, and other reflective surfaces. Dust and small particles that settle on surfaces reduce the amount of reflected light plants receive, and over time this noticeably reduces successive crop production amounts (D. Brownfield, personal communication, February 24, 2010). 5.3 Cultivation Methods Necessity creates validity. [Kevin Jodrey, Humboldt Patient Resource Center Cultivation Director, 2012] Efficiency Gains in Methods</w:t>
      </w:r>
    </w:p>
    <w:p w14:paraId="162AD06B" w14:textId="77777777" w:rsidR="003D41A0" w:rsidRPr="00A75B1E" w:rsidRDefault="003D41A0" w:rsidP="003D41A0">
      <w:pPr>
        <w:rPr>
          <w:u w:val="single"/>
        </w:rPr>
      </w:pPr>
      <w:r w:rsidRPr="00A75B1E">
        <w:rPr>
          <w:u w:val="single"/>
        </w:rPr>
        <w:t xml:space="preserve">The </w:t>
      </w:r>
      <w:r w:rsidRPr="00A75B1E">
        <w:rPr>
          <w:rStyle w:val="Emphasis"/>
        </w:rPr>
        <w:t>most obvious</w:t>
      </w:r>
      <w:r w:rsidRPr="00A75B1E">
        <w:rPr>
          <w:u w:val="single"/>
        </w:rPr>
        <w:t xml:space="preserve"> possible efficiency gain for the Cannabis industry may be for general marijuana production to </w:t>
      </w:r>
      <w:r w:rsidRPr="00A75B1E">
        <w:rPr>
          <w:rStyle w:val="Emphasis"/>
        </w:rPr>
        <w:t>shift</w:t>
      </w:r>
      <w:r w:rsidRPr="00A75B1E">
        <w:rPr>
          <w:u w:val="single"/>
        </w:rPr>
        <w:t xml:space="preserve"> from the use of artificial lighting to natural sunlight</w:t>
      </w:r>
      <w:r w:rsidRPr="00A75B1E">
        <w:t xml:space="preserve">. </w:t>
      </w:r>
      <w:r w:rsidRPr="00A75B1E">
        <w:rPr>
          <w:u w:val="single"/>
        </w:rPr>
        <w:t xml:space="preserve">The ability of the population of marijuana growers to do that depends on </w:t>
      </w:r>
      <w:r w:rsidRPr="00A75B1E">
        <w:rPr>
          <w:rStyle w:val="Emphasis"/>
        </w:rPr>
        <w:t>outward pressures</w:t>
      </w:r>
      <w:r w:rsidRPr="00A75B1E">
        <w:rPr>
          <w:u w:val="single"/>
        </w:rPr>
        <w:t xml:space="preserve"> of prohibition</w:t>
      </w:r>
      <w:r w:rsidRPr="00A75B1E">
        <w:t xml:space="preserve">. </w:t>
      </w:r>
      <w:r w:rsidRPr="00A75B1E">
        <w:rPr>
          <w:u w:val="single"/>
        </w:rPr>
        <w:t xml:space="preserve">Continued federal prohibition of Cannabis by the United States government will force growers and crops to remain </w:t>
      </w:r>
      <w:r w:rsidRPr="00A75B1E">
        <w:rPr>
          <w:rStyle w:val="Emphasis"/>
        </w:rPr>
        <w:t>hidden</w:t>
      </w:r>
      <w:r w:rsidRPr="00A75B1E">
        <w:t xml:space="preserve">. </w:t>
      </w:r>
      <w:r w:rsidRPr="00A75B1E">
        <w:rPr>
          <w:u w:val="single"/>
        </w:rPr>
        <w:t xml:space="preserve">If cultivation took place openly, outdoor production and greenhouses using light deprivation and supplementation techniques might </w:t>
      </w:r>
      <w:r w:rsidRPr="00A75B1E">
        <w:rPr>
          <w:rStyle w:val="Emphasis"/>
        </w:rPr>
        <w:t>thrive</w:t>
      </w:r>
      <w:r w:rsidRPr="00A75B1E">
        <w:rPr>
          <w:u w:val="single"/>
        </w:rPr>
        <w:t xml:space="preserve"> as </w:t>
      </w:r>
      <w:r w:rsidRPr="00A75B1E">
        <w:rPr>
          <w:rStyle w:val="Emphasis"/>
        </w:rPr>
        <w:t>major forms</w:t>
      </w:r>
      <w:r w:rsidRPr="00A75B1E">
        <w:rPr>
          <w:u w:val="single"/>
        </w:rPr>
        <w:t xml:space="preserve"> of marijuana production</w:t>
      </w:r>
    </w:p>
    <w:p w14:paraId="038A5711" w14:textId="77777777" w:rsidR="003D41A0" w:rsidRPr="00A75B1E" w:rsidRDefault="003D41A0" w:rsidP="003D41A0">
      <w:pPr>
        <w:rPr>
          <w:sz w:val="6"/>
          <w:szCs w:val="6"/>
        </w:rPr>
      </w:pPr>
      <w:r w:rsidRPr="00A75B1E">
        <w:rPr>
          <w:sz w:val="6"/>
          <w:szCs w:val="6"/>
        </w:rPr>
        <w:t>. For sunlight-isolated environments, electrical efficiency to power lighting may be improved by new technology and cultivation methods. New HID lamps have adjustable 79 power settings that can mimic daylight cycles (or “seasons” for batch crops) while reducing total power consumed for crop production. Also, with two dedicated indoor spaces, continuous production may be achieved. Immature plants are grown in one room under an 18 hour per day vegetation light cycle, and when mature they are moved to another room under a 12 hour per day flowering light cycle. The continuous production method may be practiced for indoor or greenhouse locations with light deprivation and supplementation techniques.12 Developments in LED array grow lighting may boost crop production by providing specific spectral outputs at greatly reduced power draw. The time of use for electricity consumption may also be an important efficiency consideration for some indoor cultivators. Public utilities may charge higher rates for electricity consumed during daily peak demand times. Electrical power systems that rely on renewable energy, like solar or wind, have the best efficiencies when direct current (DC) electricity is used while the resource is available – that is, when the sun is shining or the wind is blowing. Some indoor grows may be able to schedule their peak electricity demand times to coincide with times that their electricity resource is most available. Environmental Impact Reductions from Methods While electricity used to power indoor Cannabis cultivation is a high quality form of energy, so are the marijuana buds produced. Quality measurements for medical marijuana are important considerations when evaluating the energy efficiencies of indoor 12 The hours of light and darkness received by plants inside a greenhouse may be controlled by using light deprivation curtains and supplemental low-power LED lighting. 80 grows. Another valuable asset that indoor marijuana cultivation provides is continuous production. With skilled gardener attention and plant selection, a small-scale indoor medical marijuana cultivation facility can harvest several plants per day, providing a continuous fresh supply of product to patients. Proper disposal of solid waste and sewage generated by Cannabis production is an important environmental impact consideration. The lifetime of a typical indoor marijuana grow operation evaluated in Chapter 3 is estimated to be around five years. Equipment such as light bulbs may be replaced every one or two grow cycles (about 98 days per cycle). Other items that are disposed of at the end of a grow operation include electrical wiring, ballasts, reflectors, ventilation ducting, fans, pots, hoses, and various construction materials (drywall, paint, plastic, insulation, et cetera). Waste products that are continually produced at an indoor Cannabis production facility include packaging of input materials (soil, fertilizers, and other additives) and unused organic (plant) materials. Soil, roots, stems, and leaves are all byproducts of indoor Cannabis production that have value: embodied energy of past photosynthesis. Perhaps if collection efforts were coordinated, this biomass could be used for applications such as gasifier fuel, paper pulp raw material, or at least compost. Future research in investigating the energy intensity of different marijuana cultivation styles should consider plant strain, or variety, as a significant predictor variable for bud weight yield. The practice of cutting clone from a plant during its vegetative stage may also have an ultimate effect on the bud weight yield for that plant; future studies on energy input related to plant yield should take this into consideration. 81 Possible energy efficiency gains and environmental impact reductions in marijuana production methods are specific to individual cultivation practices and business operations. These decisions for growers depend on the valued output of their production (such as quality of marijuana buds, variety of products, consistent availability, or price). Each cultivation operation may find ways to improve efficiency and reduce environmental impacts that are unique to that style of cultivation. As federal, state, and local governments continue to expend efforts regulating the Cannabis industry, it should be noted that the largest identified inefficiency in production practices – clandestine electricity use for artificial lighting – was instigated by attempted regulation (Bienenstock, 2008; Mills, 2011). 82 5.4 Regulations Cannabis prohibition causes wasted resources due to the nature of black market production and law enforcement’s inability to control it. In Humboldt County, California, differences in marijuana prohibition laws on national, state, and local levels have created confusion among law enforcement officers, business proprietors, and city officials. According to Mark Peterson, the Humboldt County Sheriff’s Office deputy dedicated full-time to policing commercial marijuana growing operations in 2010, the evolution of prohibition laws and their enforcement over the past few decades has left a situation where small amounts of cultivation, distribution, and consumption of Cannabis are locally tolerated. While the Compassionate Use Act of 1996 (otherwise known as Proposition 215) declared medicinal use legal in California, marijuana is federally classified as a Schedule I substance, the most restrictive category under the Controlled Substances Act of 1970. This disparity in regulation, along with increasing nationwide demand and production of medical marijuana, has fueled the black market (NORML, 2001; Sifaneck, et al., 2007). Clandestine indoor grow operations have evolved in response to drug enforcement and eradication efforts (Humboldt County Sheriff’s Office, 2010). Problems that have arisen as a direct result of these “grow-ops” in Humboldt County include “improper and dangerous electrical alterations and use,” that disproportionately affect residential neighborhoods. This has further caused “an increase in response costs, including code enforcement, building, land use, fire, and police staff time and expenses” (City of Eureka, 83 2010). Also, a steady increase in residential electricity consumption in Humboldt County over the past several years (Figure 9, page 36) may be directly linked to the practice of growing marijuana with artificial lights instead of sunlight. There has been a lack of data for policy makers, growers, and consumers about the energy efficiency of different Cannabis cultivation styles. What is the energy intensity for marijuana grown in different locations, with different additives, and different plant genetics? Cultivators must choose whether to grow under artificial lights indoors, or under sunlight either outdoors or in a greenhouse. Decisions must be made on an irrigation source and watering method, as well as the use of fertilizers, pesticides, herbicides, fungicides, or other chemical additives. Depending on availability, growers may also have a varied choice in crop genetics. Marijuana strains may be selected based on their potency (profile of cannabinoids present in the plant’s essential oils) or mass yield of flower buds. A grower may also choose plant genetics based on the variety’s morphological characteristics or flowering photoperiod. Certain plant varieties may better match a particular geographic region’s daylight cycle, or crops with a short-cycle photoperiod may be grown under high-intensity indoor lights for a quick return on investment. As long as there exists a black market to keep marijuana sales prices high, cultivators can consider inefficient production costs as standard business expenses (Decorte, 2010; Sifineck, et al., 2007). Legitimate medical marijuana consumers are confronted with limited choice in selecting the quality of medicine they are purchasing; there are no standards in reporting the growth source and style such as those for consumer products regulated by the Food 84 and Drug Administration (FDA) and the United States Department of Agriculture (USDA). Programs such as Clean Green Certified offer qualified third-party evaluations of Cannabis production as self-described below: Clean Green Certified is a program modeled on the USDA National Organic Program, ensuring environmentally clean and sustainable methods. Clean Green inspects all inputs, from seed or clone selection, soil, nutrients, pesticides, mold treatments, dust control, and source of electricity, to methods of harvesting and processing. This program reduces the environmental impact of Cannabis crops, ensures legality, and regulates what chemicals go into ingested medicine. A certified operation is licensed to use the Clean Green Certified label on their products after an annual review requiring yearly on-site inspections and third party laboratory testing (Clean Green Certified, n.d.). While third-party certification benefits marijuana consumers with information, it burdens cultivators with the cost of certification. United States regulatory structures exist for food products, medicines, and medicinal herbs; 13 these programs are funded by taxpayers to protect consumers (FDA, 2012; USDA, 2012). Future regulation of the United States marijuana industry may follow these precedents. With smaller scale, farmers-market style Cannabis distribution, consumers may know their growers. This type of interaction has “regulated” marijuana sales and consumption until now, and may also be an essential consideration for any future regulation. In addition to consumer protection, future regulations may protect against environmental impacts caused by Cannabis cultivation. Municipalities within Humboldt County have drafted legislation aiming to reduce greenhouse gas emissions associated with energy use. The City of Arcata has plans that specifically address energy efficiency, 13 Medicinal herbs are regulated by the FDA as “dietary supplements”. 85 renewable energy, sustainable transportation, waste and consumption reduction, along with other methods of reducing environmental impacts caused by energy use (City of Arcata, 2006). A November 2012 ballot initiative to tax residential electricity consumers that use over 600 percent of PG&amp;E’s baseline was directed at local indoor Cannabis growers. Caution must be exercised with regulation such as this; taxation may simply relocate indoor grows to neighboring parts of the county, negating any greenhouse gas reduction attempts. In addition, unintended consequences such as an increase in use of diesel generators or a downswing in the local economy could occur. If taxes were coupled with incentive programs such as municipal assisted financing for commercial and residential renewable energy power systems, local growers might stay and become more energy efficient in their cultivation practices. Municipalities could use tax revenues to offer low interest loans to high-end electricity users who install solar or wind powered electricity generation; this strategy would help to build a network of local renewable energy resources. As of 2013, nineteen US states have enacted laws for medical marijuana, while laws regarding prosecution and sentencing for possession of marijuana vary widely across all 50 states (National Organization for Reform of Marijuana Laws, 2013). As prohibition laws continue to change, so will the dynamics of Cannabis as a commodity on the black market and a legal and regulated one. With an expected continued and possible increasing production of marijuana locally in Humboldt County, statewide in California, and across the United States, harmful and wasteful practices may be avoided by shaping personal and commercial marijuana cultivation techniques with education 86 programs and appropriate policy and regulations for cultivation facilities and equipment (Bot, 2001; McQuiston, Parker, &amp; Spitler, 2005; Schirmann, 2007). The potential impacts of the federal legalization of Cannabis on energy use and climate change mitigation should be considered and further evaluated. In Humboldt County, California, local regulation of the production, consumption, and trade of Cannabis is hindered by federal prohibition (City of Arcata, 2012). There is an immeasurable delicate balance between the production of this black-market commodity and the local economy. Legalizing production, consumption, and trade of marijuana at the federal level could have the unintended consequences of sending Humboldt into the next “bust” phase of its historical “boom and bust” economic cycle (Widick, 2009; Poor, 2013). 87 5.5 Suggested Future Research The plant had adapted more brilliantly to its strange new environment than anyone could have anticipated. For Cannabis, the drug war is what global warming will be for much of the rest of the plant world, a cataclysm that some species will turn into a great opportunity to expand their range. Cannabis has thrived on its taboo the way another plant might thrive in a particularly acid soil. [Michael Pollan, The Botany of Desire, 2001] Suggested Research on Efficiency Gains For indoor Cannabis cultivation requiring electricity for lighting, new LED technology may offer increasingly lower investment costs, and much lower power consumption. LED arrays have improved efficiency over HID lighting at the cost of a significant reduction in spectral output; each LED bulb within an array emits a narrow wavelength band (for example, red 660 nanometers or blue 450 nanometers). LED arrays for horticultural applications have been designed with many individual bulbs, emitting several different wavelengths, to provide maximum spectral output of photosynthetically active radiation (PAR) (Yeh &amp; Chung, 2009). However, the peak light frequencies needed for photosynthesis may differ from those needed in reactions to produce a Cannabis plant’s secondary metabolites, such as cannabinoids and terpenes present in the essential oils of marijuana buds and leaves. Further research on LED grow lighting should include an analysis on the energy intensity of cultivation and quality characteristics of the crop produced. A 2008 HortScience article reports that horticultural LED arrays can provide three times more light output per watt of input power on an equivalent area basis (Morrow, 88 2008). Using this estimate with the same assumptions used for the small-scale indoor Cannabis cultivation economic feasibility analysis presented in Section 3.3, a comparison of electricity used for Cannabis crops grown under different proportions of HID and LED lighting is summarized in Table 12 below. Calculations are based on plants grown under four 1000-watt lights, starting with a four-week vegetation cycle using 18 hours of light per day, followed by an eight-week flowering cycle using 12 hours of light per day. Emissions for each scenario were estimated using a factor of 0.559 pounds of carbondioxide-equivalent emissions per kilowatt-hour of electricity generated (2005-2009 average reported by PG&amp;E). Table 12: Indoor Cannabis Cultivation Potential Electricity and Emissions Savings with LED Lighting HID LED Lighting Electricity Use per Cycle (kWh/cycle) Associated Emissions per Cycle (lbCO2e/cycle) 100% 0% 4,700 2,600 75% 25% 3,900 2,200 50% 50% 3,100 1,800 25% 75% 2,400 1,300 0% 100% 1,600 880 Pollution intensity values (pounds of carbon dioxide equivalents per pound of product) are not estimated in Table 12 above because of uncertainties in product yield. Based on the indoor Cannabis cultivator’s rule of thumb that one pound of marijuana buds will be produced per each 1000-watt HID light per grow cycle (D. Brownfield, personal communication, February 24, 2010), the estimated energy use and associated emissions presented above would correspond to about four pounds of marijuana buds 89 produced. Future studies are needed to determine what ratio of HID to LED lighting may be acceptable to minimize electricity use while still providing a comparable quantity and quality of the marijuana produced. Different genetic varieties, or strains, of marijuana have different photoperiods, and different profiles of medicinal compounds. Plants that take longer to grow may have more value in the active ingredients that particular strain produces. Energy efficient production characteristics of different strains should be compared to the value of the marijuana flowers they produce. Laboratory testing methods for medical marijuana include gas chromatography (GC) with flame ionization detection (FID) to quantify cannabinoids. The two cannabinoids most studied for medical use are tetrahydrocannabinol (THC) and cannabidiol (CBD). Table 13 shows ranges of THC and CBD that are typically detected in marijuana samples analyzed by GC with FID at a Cannabis testing laboratory (Pure Analytics, 2011). Table 13: Typical Cannabinoid Profiles of Laboratory Tested Marijuana SOURCE: Pure Analytics, percentages by dry weight THC CBD low 3-10% 0-2% medium 10-16% 3-5% high 17-20% 6-14% very high 21+% --- Laboratory tests for medicinal potency, as well as contamination with molds, pesticides, or other chemical additives, may be needed for a thorough evaluation of energy intensities at different Cannabis cultivation operations (Mozingo, 2012)</w:t>
      </w:r>
    </w:p>
    <w:p w14:paraId="64820E55" w14:textId="7B18EB29" w:rsidR="003D41A0" w:rsidRPr="00A75B1E" w:rsidRDefault="003D41A0" w:rsidP="003D41A0">
      <w:pPr>
        <w:rPr>
          <w:sz w:val="16"/>
          <w:szCs w:val="16"/>
        </w:rPr>
      </w:pPr>
      <w:r w:rsidRPr="00A75B1E">
        <w:rPr>
          <w:rStyle w:val="Emphasis"/>
        </w:rPr>
        <w:t>If being hidden was not a factor</w:t>
      </w:r>
      <w:r w:rsidRPr="00A75B1E">
        <w:rPr>
          <w:u w:val="single"/>
        </w:rPr>
        <w:t xml:space="preserve"> in Cannabis cultivation, </w:t>
      </w:r>
      <w:r w:rsidRPr="00A75B1E">
        <w:rPr>
          <w:rStyle w:val="Emphasis"/>
        </w:rPr>
        <w:t>outdoor methods</w:t>
      </w:r>
      <w:r w:rsidRPr="00A75B1E">
        <w:rPr>
          <w:u w:val="single"/>
        </w:rPr>
        <w:t xml:space="preserve"> coupled with light deprivation or supplementation techniques in greenhouses </w:t>
      </w:r>
      <w:r w:rsidRPr="00A75B1E">
        <w:rPr>
          <w:rStyle w:val="Emphasis"/>
        </w:rPr>
        <w:t>could</w:t>
      </w:r>
      <w:r w:rsidRPr="00A75B1E">
        <w:rPr>
          <w:u w:val="single"/>
        </w:rPr>
        <w:t xml:space="preserve"> prove to </w:t>
      </w:r>
      <w:r w:rsidRPr="00A75B1E">
        <w:rPr>
          <w:rStyle w:val="Emphasis"/>
        </w:rPr>
        <w:t>be the most efficient and highest quality means of production</w:t>
      </w:r>
      <w:r w:rsidRPr="00A75B1E">
        <w:t xml:space="preserve">. </w:t>
      </w:r>
      <w:r w:rsidRPr="00A75B1E">
        <w:rPr>
          <w:sz w:val="16"/>
          <w:szCs w:val="16"/>
        </w:rPr>
        <w:t>In the absence of a national or global black market, the sizes of marijuana markets would likely be local; that is, production, trade, and consumption would be about the same scale as local farmers markets. Future economic analyses of Cannabis cultivation depend on the dynamic status of local, state, and federal legislation, and the presence or absence of inflated black market prices. As mentioned previously, further research should examine the effects of predictor variables such as plant variety, light source, and cultivation inputs on response variables such as bud yield, cycle time, and product quality.</w:t>
      </w:r>
    </w:p>
    <w:p w14:paraId="0602848D" w14:textId="77777777" w:rsidR="0068452A" w:rsidRPr="00A75B1E" w:rsidRDefault="0068452A" w:rsidP="003D41A0">
      <w:pPr>
        <w:rPr>
          <w:sz w:val="16"/>
          <w:szCs w:val="16"/>
        </w:rPr>
      </w:pPr>
    </w:p>
    <w:p w14:paraId="055BCB52" w14:textId="77777777" w:rsidR="00ED6A23" w:rsidRPr="00A75B1E" w:rsidRDefault="00ED6A23" w:rsidP="00ED6A23">
      <w:pPr>
        <w:pStyle w:val="Heading4"/>
        <w:rPr>
          <w:rFonts w:asciiTheme="minorHAnsi" w:hAnsiTheme="minorHAnsi" w:cstheme="minorHAnsi"/>
        </w:rPr>
      </w:pPr>
      <w:r w:rsidRPr="00A75B1E">
        <w:rPr>
          <w:rFonts w:asciiTheme="minorHAnsi" w:hAnsiTheme="minorHAnsi" w:cstheme="minorHAnsi"/>
        </w:rPr>
        <w:t xml:space="preserve">Scenario two is </w:t>
      </w:r>
      <w:r w:rsidRPr="00A75B1E">
        <w:rPr>
          <w:rFonts w:asciiTheme="minorHAnsi" w:hAnsiTheme="minorHAnsi" w:cstheme="minorHAnsi"/>
          <w:i/>
          <w:iCs w:val="0"/>
          <w:u w:val="single"/>
        </w:rPr>
        <w:t>Electricity Prices</w:t>
      </w:r>
    </w:p>
    <w:p w14:paraId="2D93B67F" w14:textId="77777777" w:rsidR="00ED6A23" w:rsidRPr="00A75B1E" w:rsidRDefault="00ED6A23" w:rsidP="00ED6A23">
      <w:pPr>
        <w:rPr>
          <w:rFonts w:asciiTheme="minorHAnsi" w:hAnsiTheme="minorHAnsi" w:cstheme="minorHAnsi"/>
        </w:rPr>
      </w:pPr>
    </w:p>
    <w:p w14:paraId="16CCF856" w14:textId="77777777" w:rsidR="00ED6A23" w:rsidRPr="00A75B1E" w:rsidRDefault="00ED6A23" w:rsidP="00ED6A23">
      <w:pPr>
        <w:pStyle w:val="Heading4"/>
        <w:rPr>
          <w:rFonts w:asciiTheme="minorHAnsi" w:hAnsiTheme="minorHAnsi" w:cstheme="minorHAnsi"/>
        </w:rPr>
      </w:pPr>
      <w:r w:rsidRPr="00A75B1E">
        <w:rPr>
          <w:rFonts w:asciiTheme="minorHAnsi" w:hAnsiTheme="minorHAnsi" w:cstheme="minorHAnsi"/>
        </w:rPr>
        <w:t xml:space="preserve">Electricity prices will continue to </w:t>
      </w:r>
      <w:r w:rsidRPr="00A75B1E">
        <w:rPr>
          <w:rFonts w:asciiTheme="minorHAnsi" w:hAnsiTheme="minorHAnsi" w:cstheme="minorHAnsi"/>
          <w:u w:val="single"/>
        </w:rPr>
        <w:t>rise</w:t>
      </w:r>
      <w:r w:rsidRPr="00A75B1E">
        <w:rPr>
          <w:rFonts w:asciiTheme="minorHAnsi" w:hAnsiTheme="minorHAnsi" w:cstheme="minorHAnsi"/>
        </w:rPr>
        <w:t xml:space="preserve"> </w:t>
      </w:r>
    </w:p>
    <w:p w14:paraId="505FB8AF" w14:textId="77777777" w:rsidR="00ED6A23" w:rsidRPr="00A75B1E" w:rsidRDefault="00ED6A23" w:rsidP="00ED6A23">
      <w:pPr>
        <w:rPr>
          <w:rFonts w:asciiTheme="minorHAnsi" w:hAnsiTheme="minorHAnsi" w:cstheme="minorHAnsi"/>
        </w:rPr>
      </w:pPr>
      <w:r w:rsidRPr="00A75B1E">
        <w:rPr>
          <w:rStyle w:val="Style13ptBold"/>
          <w:rFonts w:asciiTheme="minorHAnsi" w:hAnsiTheme="minorHAnsi" w:cstheme="minorHAnsi"/>
        </w:rPr>
        <w:t>EnergySage 19,</w:t>
      </w:r>
      <w:r w:rsidRPr="00A75B1E">
        <w:rPr>
          <w:rFonts w:asciiTheme="minorHAnsi" w:hAnsiTheme="minorHAnsi" w:cstheme="minorHAnsi"/>
        </w:rPr>
        <w:t xml:space="preserve"> solar company citing the Energy Information Administration. “Is residential electricity price going up or down?” 2019. </w:t>
      </w:r>
      <w:hyperlink r:id="rId160" w:history="1">
        <w:r w:rsidRPr="00A75B1E">
          <w:rPr>
            <w:rStyle w:val="Hyperlink"/>
            <w:rFonts w:asciiTheme="minorHAnsi" w:hAnsiTheme="minorHAnsi" w:cstheme="minorHAnsi"/>
          </w:rPr>
          <w:t>https://news.energysage.com/residential-electricity-prices-going-up-or-down/</w:t>
        </w:r>
      </w:hyperlink>
    </w:p>
    <w:p w14:paraId="033CE952"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sz w:val="16"/>
          <w:szCs w:val="16"/>
        </w:rPr>
        <w:t>Key takeaways: are electricity prices trending up or down?</w:t>
      </w:r>
    </w:p>
    <w:p w14:paraId="52CF96CD" w14:textId="77777777" w:rsidR="00ED6A23" w:rsidRPr="00A75B1E" w:rsidRDefault="00ED6A23" w:rsidP="00ED6A23">
      <w:pPr>
        <w:rPr>
          <w:rFonts w:asciiTheme="minorHAnsi" w:hAnsiTheme="minorHAnsi" w:cstheme="minorHAnsi"/>
        </w:rPr>
      </w:pPr>
      <w:r w:rsidRPr="00A75B1E">
        <w:rPr>
          <w:rFonts w:asciiTheme="minorHAnsi" w:hAnsiTheme="minorHAnsi" w:cstheme="minorHAnsi"/>
          <w:u w:val="single"/>
        </w:rPr>
        <w:t xml:space="preserve">Retail residential electricity rates (the amount you pay per kilowatt-hour, or ¢/kWh) have </w:t>
      </w:r>
      <w:r w:rsidRPr="00A75B1E">
        <w:rPr>
          <w:rStyle w:val="Emphasis"/>
          <w:rFonts w:asciiTheme="minorHAnsi" w:hAnsiTheme="minorHAnsi" w:cstheme="minorHAnsi"/>
        </w:rPr>
        <w:t>risen</w:t>
      </w:r>
      <w:r w:rsidRPr="00A75B1E">
        <w:rPr>
          <w:rFonts w:asciiTheme="minorHAnsi" w:hAnsiTheme="minorHAnsi" w:cstheme="minorHAnsi"/>
          <w:u w:val="single"/>
        </w:rPr>
        <w:t xml:space="preserve"> across the nation about </w:t>
      </w:r>
      <w:r w:rsidRPr="00A75B1E">
        <w:rPr>
          <w:rStyle w:val="Emphasis"/>
          <w:rFonts w:asciiTheme="minorHAnsi" w:hAnsiTheme="minorHAnsi" w:cstheme="minorHAnsi"/>
        </w:rPr>
        <w:t>15%</w:t>
      </w:r>
      <w:r w:rsidRPr="00A75B1E">
        <w:rPr>
          <w:rFonts w:asciiTheme="minorHAnsi" w:hAnsiTheme="minorHAnsi" w:cstheme="minorHAnsi"/>
          <w:u w:val="single"/>
        </w:rPr>
        <w:t xml:space="preserve"> over the last 10 years</w:t>
      </w:r>
      <w:r w:rsidRPr="00A75B1E">
        <w:rPr>
          <w:rFonts w:asciiTheme="minorHAnsi" w:hAnsiTheme="minorHAnsi" w:cstheme="minorHAnsi"/>
        </w:rPr>
        <w:t>.</w:t>
      </w:r>
    </w:p>
    <w:p w14:paraId="00D9102B" w14:textId="77777777" w:rsidR="00ED6A23" w:rsidRPr="00A75B1E" w:rsidRDefault="00ED6A23" w:rsidP="00ED6A23">
      <w:pPr>
        <w:rPr>
          <w:rFonts w:asciiTheme="minorHAnsi" w:hAnsiTheme="minorHAnsi" w:cstheme="minorHAnsi"/>
        </w:rPr>
      </w:pPr>
      <w:r w:rsidRPr="00A75B1E">
        <w:rPr>
          <w:rFonts w:asciiTheme="minorHAnsi" w:hAnsiTheme="minorHAnsi" w:cstheme="minorHAnsi"/>
          <w:u w:val="single"/>
        </w:rPr>
        <w:t xml:space="preserve">This trend is </w:t>
      </w:r>
      <w:r w:rsidRPr="00A75B1E">
        <w:rPr>
          <w:rStyle w:val="Emphasis"/>
          <w:rFonts w:asciiTheme="minorHAnsi" w:hAnsiTheme="minorHAnsi" w:cstheme="minorHAnsi"/>
        </w:rPr>
        <w:t>unlikely</w:t>
      </w:r>
      <w:r w:rsidRPr="00A75B1E">
        <w:rPr>
          <w:rFonts w:asciiTheme="minorHAnsi" w:hAnsiTheme="minorHAnsi" w:cstheme="minorHAnsi"/>
          <w:u w:val="single"/>
        </w:rPr>
        <w:t xml:space="preserve"> to be </w:t>
      </w:r>
      <w:r w:rsidRPr="00A75B1E">
        <w:rPr>
          <w:rStyle w:val="Emphasis"/>
          <w:rFonts w:asciiTheme="minorHAnsi" w:hAnsiTheme="minorHAnsi" w:cstheme="minorHAnsi"/>
        </w:rPr>
        <w:t>disrupted</w:t>
      </w:r>
      <w:r w:rsidRPr="00A75B1E">
        <w:rPr>
          <w:rFonts w:asciiTheme="minorHAnsi" w:hAnsiTheme="minorHAnsi" w:cstheme="minorHAnsi"/>
          <w:u w:val="single"/>
        </w:rPr>
        <w:t xml:space="preserve"> in the future: natural gas prices are only likely to increase, and as they do electricity rates will rise</w:t>
      </w:r>
      <w:r w:rsidRPr="00A75B1E">
        <w:rPr>
          <w:rFonts w:asciiTheme="minorHAnsi" w:hAnsiTheme="minorHAnsi" w:cstheme="minorHAnsi"/>
        </w:rPr>
        <w:t>.</w:t>
      </w:r>
    </w:p>
    <w:p w14:paraId="224DF600" w14:textId="77777777" w:rsidR="00ED6A23" w:rsidRPr="00A75B1E" w:rsidRDefault="00ED6A23" w:rsidP="00ED6A23">
      <w:pPr>
        <w:pStyle w:val="Heading4"/>
      </w:pPr>
      <w:r w:rsidRPr="00A75B1E">
        <w:t xml:space="preserve">Rising prices </w:t>
      </w:r>
      <w:r w:rsidRPr="00A75B1E">
        <w:rPr>
          <w:u w:val="single"/>
        </w:rPr>
        <w:t>wreck</w:t>
      </w:r>
      <w:r w:rsidRPr="00A75B1E">
        <w:t xml:space="preserve"> the manufacturing workforce </w:t>
      </w:r>
    </w:p>
    <w:p w14:paraId="23E31035" w14:textId="77777777" w:rsidR="00ED6A23" w:rsidRPr="00A75B1E" w:rsidRDefault="00ED6A23" w:rsidP="00ED6A23">
      <w:r w:rsidRPr="00A75B1E">
        <w:t xml:space="preserve">Mark </w:t>
      </w:r>
      <w:r w:rsidRPr="00A75B1E">
        <w:rPr>
          <w:rStyle w:val="Style13ptBold"/>
        </w:rPr>
        <w:t>Febrizio</w:t>
      </w:r>
      <w:r w:rsidRPr="00A75B1E">
        <w:t xml:space="preserve"> 8-20-</w:t>
      </w:r>
      <w:r w:rsidRPr="00A75B1E">
        <w:rPr>
          <w:rStyle w:val="Style13ptBold"/>
        </w:rPr>
        <w:t>15</w:t>
      </w:r>
      <w:r w:rsidRPr="00A75B1E">
        <w:t>, a policy associate at the Institute for Energy Research. "Lesson For EPA: Higher Energy Prices Harm People." instituteforenergyresearch.org/analysis/lesson-for-epa-higher-energy-prices-harm-people/</w:t>
      </w:r>
    </w:p>
    <w:p w14:paraId="58F174B1" w14:textId="77777777" w:rsidR="00ED6A23" w:rsidRPr="00A75B1E" w:rsidRDefault="00ED6A23" w:rsidP="00ED6A23">
      <w:r w:rsidRPr="00A75B1E">
        <w:rPr>
          <w:sz w:val="16"/>
          <w:szCs w:val="16"/>
        </w:rPr>
        <w:t xml:space="preserve">Access to affordable, reliable electricity is crucial to modern life. </w:t>
      </w:r>
      <w:r w:rsidRPr="00A75B1E">
        <w:rPr>
          <w:u w:val="single"/>
        </w:rPr>
        <w:t xml:space="preserve">Electricity prices are a </w:t>
      </w:r>
      <w:r w:rsidRPr="00A75B1E">
        <w:rPr>
          <w:rStyle w:val="Emphasis"/>
        </w:rPr>
        <w:t>big deal</w:t>
      </w:r>
      <w:r w:rsidRPr="00A75B1E">
        <w:rPr>
          <w:u w:val="single"/>
        </w:rPr>
        <w:t xml:space="preserve"> for American families and businesses because higher energy prices can lead to </w:t>
      </w:r>
      <w:r w:rsidRPr="00A75B1E">
        <w:rPr>
          <w:rStyle w:val="Emphasis"/>
        </w:rPr>
        <w:t>severely negative</w:t>
      </w:r>
      <w:r w:rsidRPr="00A75B1E">
        <w:rPr>
          <w:u w:val="single"/>
        </w:rPr>
        <w:t xml:space="preserve"> economic consequences</w:t>
      </w:r>
      <w:r w:rsidRPr="00A75B1E">
        <w:t xml:space="preserve">. </w:t>
      </w:r>
      <w:r w:rsidRPr="00A75B1E">
        <w:rPr>
          <w:sz w:val="16"/>
          <w:szCs w:val="16"/>
        </w:rPr>
        <w:t>A recent study commissioned by the National Rural Electric Cooperative Association (NRECA) assesses the impact of higher electricity rates on economic growth and employment by simulating a 10 percent and 25 percent increase in electricity prices</w:t>
      </w:r>
      <w:r w:rsidRPr="00A75B1E">
        <w:t xml:space="preserve">. </w:t>
      </w:r>
      <w:r w:rsidRPr="00A75B1E">
        <w:rPr>
          <w:sz w:val="16"/>
          <w:szCs w:val="16"/>
        </w:rPr>
        <w:t>The economic forecasting and analysis firm Regional Economic Models, Inc. (REMI) produced the study, which incorporates a two-region REMI-PI+ computerized model to evaluate the rise in prices. The study illustrates the resulting impact on gross domestic product (GDP), jobs, and disposable personal income. In order to emphasize the impact that price increases have on rural America, the study compares the results for areas served by not-for–profit rural electric cooperatives (and their vicinity) alongside the results for the rest of the U.S. The study reveals that higher electricity prices have a negative impact on jobs and economic growth: from 2020 to 2040, cumulative job losses in the U.S. range from 18.5 million to 31.3 million and national GDP cumulatively declines by $2.8 trillion to $5.4 trillion.</w:t>
      </w:r>
      <w:r w:rsidRPr="00A75B1E">
        <w:t xml:space="preserve"> </w:t>
      </w:r>
      <w:r w:rsidRPr="00A75B1E">
        <w:rPr>
          <w:u w:val="single"/>
        </w:rPr>
        <w:t xml:space="preserve">Overall, the regions hit the </w:t>
      </w:r>
      <w:r w:rsidRPr="00A75B1E">
        <w:rPr>
          <w:rStyle w:val="Emphasis"/>
        </w:rPr>
        <w:t>hardest</w:t>
      </w:r>
      <w:r w:rsidRPr="00A75B1E">
        <w:rPr>
          <w:u w:val="single"/>
        </w:rPr>
        <w:t xml:space="preserve"> by high electricity prices are areas served by rural electric </w:t>
      </w:r>
      <w:r w:rsidRPr="00A75B1E">
        <w:rPr>
          <w:rStyle w:val="Emphasis"/>
        </w:rPr>
        <w:t>coop</w:t>
      </w:r>
      <w:r w:rsidRPr="00A75B1E">
        <w:rPr>
          <w:u w:val="single"/>
        </w:rPr>
        <w:t>erative</w:t>
      </w:r>
      <w:r w:rsidRPr="00A75B1E">
        <w:rPr>
          <w:rStyle w:val="Emphasis"/>
        </w:rPr>
        <w:t>s</w:t>
      </w:r>
      <w:r w:rsidRPr="00A75B1E">
        <w:rPr>
          <w:u w:val="single"/>
        </w:rPr>
        <w:t xml:space="preserve">, which prominently feature </w:t>
      </w:r>
      <w:r w:rsidRPr="00A75B1E">
        <w:rPr>
          <w:rStyle w:val="Emphasis"/>
        </w:rPr>
        <w:t>crucial industries</w:t>
      </w:r>
      <w:r w:rsidRPr="00A75B1E">
        <w:rPr>
          <w:u w:val="single"/>
        </w:rPr>
        <w:t xml:space="preserve"> like agriculture and manufacturing</w:t>
      </w:r>
      <w:r w:rsidRPr="00A75B1E">
        <w:t xml:space="preserve">. </w:t>
      </w:r>
      <w:r w:rsidRPr="00A75B1E">
        <w:rPr>
          <w:u w:val="single"/>
        </w:rPr>
        <w:t xml:space="preserve">Ensuring that American families and businesses have affordable and plentiful electricity is </w:t>
      </w:r>
      <w:r w:rsidRPr="00A75B1E">
        <w:rPr>
          <w:rStyle w:val="Emphasis"/>
        </w:rPr>
        <w:t>a</w:t>
      </w:r>
      <w:r w:rsidRPr="00A75B1E">
        <w:rPr>
          <w:u w:val="single"/>
        </w:rPr>
        <w:t xml:space="preserve">n essential </w:t>
      </w:r>
      <w:r w:rsidRPr="00A75B1E">
        <w:rPr>
          <w:rStyle w:val="Emphasis"/>
        </w:rPr>
        <w:t>priority</w:t>
      </w:r>
      <w:r w:rsidRPr="00A75B1E">
        <w:rPr>
          <w:u w:val="single"/>
        </w:rPr>
        <w:t xml:space="preserve"> of energy policy</w:t>
      </w:r>
      <w:r w:rsidRPr="00A75B1E">
        <w:t xml:space="preserve">. </w:t>
      </w:r>
      <w:r w:rsidRPr="00A75B1E">
        <w:rPr>
          <w:sz w:val="16"/>
          <w:szCs w:val="16"/>
        </w:rPr>
        <w:t xml:space="preserve">Unfortunately, Environmental Protection Agency (EPA) policies, especially the so-called “Clean Power Plan” or carbon rule, will make it harder for Americans to access affordable energy. EPA’s recently finalized mandate to reduce carbon dioxide emissions from existing power plants will increase electricity prices for Americans and have no tangible impact on climate change. According to one estimate of the proposed rule, residents of 43 states could see double-digit percentage increases in their electricity bills under EPA’s rule. Now that the regulation is finalized, states are faced with a choice: submit plans to EPA or reject the rule. Given the huge costs and minimal benefits, states should reject EPA’s pleas for state implementation plans and wait until the rule’s legal issues are resolved in the courts. Higher Energy Prices Hit Poor, Rural America Hardest Electricity is an ubiquitous part of modern life. Higher electricity prices not only require families to dedicate more resources to electric bills, but also harm employment and inhibit growth.[1] Based on NRECA’s results, these negative effects would be primarily concentrated in areas that are served by rural electric co-ops and their surrounding vicinity. </w:t>
      </w:r>
      <w:r w:rsidRPr="00A75B1E">
        <w:rPr>
          <w:u w:val="single"/>
        </w:rPr>
        <w:t xml:space="preserve">Regions served by rural co-ops are especially sensitive to energy price hikes because they tend to feature more </w:t>
      </w:r>
      <w:r w:rsidRPr="00A75B1E">
        <w:rPr>
          <w:rStyle w:val="Emphasis"/>
        </w:rPr>
        <w:t>energy-intensive businesses</w:t>
      </w:r>
      <w:r w:rsidRPr="00A75B1E">
        <w:rPr>
          <w:u w:val="single"/>
        </w:rPr>
        <w:t xml:space="preserve"> and have more households that spend a </w:t>
      </w:r>
      <w:r w:rsidRPr="00A75B1E">
        <w:rPr>
          <w:rStyle w:val="Emphasis"/>
        </w:rPr>
        <w:t>larger proportion</w:t>
      </w:r>
      <w:r w:rsidRPr="00A75B1E">
        <w:rPr>
          <w:u w:val="single"/>
        </w:rPr>
        <w:t xml:space="preserve"> of their income on energy. </w:t>
      </w:r>
      <w:r w:rsidRPr="00A75B1E">
        <w:rPr>
          <w:sz w:val="16"/>
          <w:szCs w:val="16"/>
        </w:rPr>
        <w:t xml:space="preserve">Critical industries like manufacturing (32 percent of the industry’s employment) and agriculture (64 percent) are disproportionately located in areas served by rural co-ops.[2] Residential households in this area also spend more on electricity as a percentage of their total expenditures, devoting 1.72 percent of consumer spending on electricity compared to 1.45 percent of spending from the rest of Americans.[3] Since families living in regions supplied by co-ops have, on average, a lower real income per capita than those living in the remainder of the U.S. ($39,000 per year to $48,000 per year, respectively),[4] they have less income in the first place to devote to electricity, making the impact of rising prices more significant. In its study, NRECA estimated the effects of a 10 percent and 25 percent increase in electricity prices over the 2016–2040 period, applied linearly.[5] The results were measured against the baseline, which was a business-as-usual forecast where prices do not change.[6] The study quantifies these results in the context of employment, GDP, and real disposable personal income (RDPI). </w:t>
      </w:r>
      <w:r w:rsidRPr="00A75B1E">
        <w:rPr>
          <w:rStyle w:val="Emphasis"/>
        </w:rPr>
        <w:t>Economic Impacts Intensify as Prices Increase</w:t>
      </w:r>
      <w:r w:rsidRPr="00A75B1E">
        <w:t xml:space="preserve"> </w:t>
      </w:r>
      <w:r w:rsidRPr="00A75B1E">
        <w:rPr>
          <w:sz w:val="16"/>
          <w:szCs w:val="16"/>
        </w:rPr>
        <w:t xml:space="preserve">The study examines the impact of a 10 percent and 25 percent increase in electricity prices and shows how accelerating the rise in electricity prices has additional economic impacts. </w:t>
      </w:r>
      <w:r w:rsidRPr="00A75B1E">
        <w:rPr>
          <w:u w:val="single"/>
        </w:rPr>
        <w:t xml:space="preserve">Under the 10 percent scenario: Rural co-op areas would experience average annual job loss of </w:t>
      </w:r>
      <w:r w:rsidRPr="00A75B1E">
        <w:rPr>
          <w:rStyle w:val="Emphasis"/>
        </w:rPr>
        <w:t>360,000</w:t>
      </w:r>
      <w:r w:rsidRPr="00A75B1E">
        <w:rPr>
          <w:u w:val="single"/>
        </w:rPr>
        <w:t xml:space="preserve"> from 2020 to 2040</w:t>
      </w:r>
      <w:r w:rsidRPr="00A75B1E">
        <w:t xml:space="preserve">. </w:t>
      </w:r>
      <w:r w:rsidRPr="00A75B1E">
        <w:rPr>
          <w:sz w:val="16"/>
          <w:szCs w:val="16"/>
        </w:rPr>
        <w:t xml:space="preserve">The rest of the U.S. would see an average annual job loss of 522,000. Rural co-op areas would see annual GDP reductions averaging $48 billion; cumulative GDP losses would reach $1 trillion from 2020–2040. The rest of U.S. would see annual GDP reductions averaging $86 billion; cumulative GDP losses would reach $1.8 trillion from 2020–2040. In rural co-op areas, the average decline in per capita RDPI would be $479 over the 2020–2040 timeframe. In the rest of the U.S., the average decline in per capita RDPI would be $323. Under the 25 percent scenario: Rural co-op areas would experience average annual job loss of 614,000 from 2020 to 2040. The rest of the U.S. would see an average annual job loss of 875,000. Rural co-op areas would see annual GDP reductions averaging $92 billion; cumulative GDP losses would reach $1.9 trillion from 2020–2040. The rest of the U.S. would see annual GDP reductions averaging $165 billion; cumulative GDP losses would reach $3.5 trillion from 2020–2040. In rural co-op areas, the average decline in per capita RDPI would be $1028 over the 2020–2040 timeframe. In the rest of the U.S., the average decline in per capita RDPI would be $681.[7] Discussion: Study’s Impacts Comport with Reality NRECA’s results make intuitive and economic sense. When businesses pay more for their inputs, they have less capital to devote to paying and retaining employees. For energy prices, this is compounded by the fact that some companies purchase inputs from other businesses also affected by price increases. In rural areas, the “relatively small populations and electricity-intensive industry mixture” cause a greater proportional loss of jobs compared to the rest of the country.[8] Due to the electricity-intensive industry mixture in rural America, higher electricity prices have a greater relative impact on GDP in rural areas compared to the rest of the U.S.[9] The national impact would also be severe. Overall, the U.S would experience either a $2.8 trillion or $5.4 trillion cumulative loss in GDP from 2020–2040, depending on the scenario. This decline in GDP would permanently harm national economic output.[10] The end result would be a less competitive economy and a population more sensitive to economic recessions. While measurements of employment and GDP losses show the macroeconomic effects of higher electricity prices, they don’t speak specifically to the impact on households and families. To address this, the study evaluates the consequences for real disposable personal income (RDPI), which “is the net of labor and capital income, minus taxes, and adjusted for a price index (including housing prices and electricity prices) to make real income.”[11] Essentially, RDPI provides a good indication of the overall state of the economy and future prospects for growth as well as a measure of the prosperity of households. In particular, a higher price index and higher production costs for businesses correspondingly increase prices for consumers and decrease RDPI.[12] When electricity prices increase, </w:t>
      </w:r>
      <w:r w:rsidRPr="00A75B1E">
        <w:rPr>
          <w:u w:val="single"/>
        </w:rPr>
        <w:t>Americans must pay more to meet their electricity needs, leaving households with fewer resources to devote to other areas and priorities</w:t>
      </w:r>
      <w:r w:rsidRPr="00A75B1E">
        <w:t xml:space="preserve">. </w:t>
      </w:r>
      <w:r w:rsidRPr="00A75B1E">
        <w:rPr>
          <w:u w:val="single"/>
        </w:rPr>
        <w:t xml:space="preserve">Since average incomes are lower in rural areas than in other parts of the U.S., the </w:t>
      </w:r>
      <w:r w:rsidRPr="00A75B1E">
        <w:rPr>
          <w:rStyle w:val="Emphasis"/>
        </w:rPr>
        <w:t>impact</w:t>
      </w:r>
      <w:r w:rsidRPr="00A75B1E">
        <w:rPr>
          <w:u w:val="single"/>
        </w:rPr>
        <w:t xml:space="preserve"> on rural America would be </w:t>
      </w:r>
      <w:r w:rsidRPr="00A75B1E">
        <w:rPr>
          <w:rStyle w:val="Emphasis"/>
        </w:rPr>
        <w:t>substantial</w:t>
      </w:r>
      <w:r w:rsidRPr="00A75B1E">
        <w:rPr>
          <w:u w:val="single"/>
        </w:rPr>
        <w:t>.</w:t>
      </w:r>
      <w:r w:rsidRPr="00A75B1E">
        <w:t xml:space="preserve"> </w:t>
      </w:r>
      <w:r w:rsidRPr="00A75B1E">
        <w:rPr>
          <w:sz w:val="16"/>
          <w:szCs w:val="16"/>
        </w:rPr>
        <w:t xml:space="preserve">Electricity Prices Will Rise Under EPA’s Rule A number of different analyses expect EPA’s carbon rule to increase electricity prices. An assessment by NERA Economic Consulting determined that electricity prices would </w:t>
      </w:r>
      <w:hyperlink r:id="rId161" w:tgtFrame="_blank" w:history="1">
        <w:r w:rsidRPr="00A75B1E">
          <w:rPr>
            <w:rStyle w:val="Hyperlink"/>
            <w:sz w:val="16"/>
            <w:szCs w:val="16"/>
          </w:rPr>
          <w:t>increase by double-digit percentages</w:t>
        </w:r>
      </w:hyperlink>
      <w:r w:rsidRPr="00A75B1E">
        <w:rPr>
          <w:sz w:val="16"/>
          <w:szCs w:val="16"/>
        </w:rPr>
        <w:t xml:space="preserve"> in 43 states from 2017 to 2031.</w:t>
      </w:r>
      <w:bookmarkStart w:id="0" w:name="_ftnref13"/>
      <w:r w:rsidRPr="00A75B1E">
        <w:rPr>
          <w:sz w:val="16"/>
          <w:szCs w:val="16"/>
        </w:rPr>
        <w:fldChar w:fldCharType="begin"/>
      </w:r>
      <w:r w:rsidRPr="00A75B1E">
        <w:rPr>
          <w:sz w:val="16"/>
          <w:szCs w:val="16"/>
        </w:rPr>
        <w:instrText xml:space="preserve"> HYPERLINK "https://www.instituteforenergyresearch.org/the-grid/lesson-for-epa-higher-energy-prices-harm-people/" \l "_ftn13" </w:instrText>
      </w:r>
      <w:r w:rsidRPr="00A75B1E">
        <w:rPr>
          <w:sz w:val="16"/>
          <w:szCs w:val="16"/>
        </w:rPr>
        <w:fldChar w:fldCharType="separate"/>
      </w:r>
      <w:r w:rsidRPr="00A75B1E">
        <w:rPr>
          <w:rStyle w:val="Hyperlink"/>
          <w:sz w:val="16"/>
          <w:szCs w:val="16"/>
        </w:rPr>
        <w:t>[13]</w:t>
      </w:r>
      <w:r w:rsidRPr="00A75B1E">
        <w:rPr>
          <w:sz w:val="16"/>
          <w:szCs w:val="16"/>
        </w:rPr>
        <w:fldChar w:fldCharType="end"/>
      </w:r>
      <w:bookmarkEnd w:id="0"/>
      <w:r w:rsidRPr="00A75B1E">
        <w:rPr>
          <w:sz w:val="16"/>
          <w:szCs w:val="16"/>
        </w:rPr>
        <w:t xml:space="preserve"> A separate study by Energy Ventures Analysis found that EPA’s rule would increase electricity and natural gas costs by </w:t>
      </w:r>
      <w:hyperlink r:id="rId162" w:tgtFrame="_blank" w:history="1">
        <w:r w:rsidRPr="00A75B1E">
          <w:rPr>
            <w:rStyle w:val="Hyperlink"/>
            <w:sz w:val="16"/>
            <w:szCs w:val="16"/>
          </w:rPr>
          <w:t>37 percent between 2012 and 2020</w:t>
        </w:r>
      </w:hyperlink>
      <w:r w:rsidRPr="00A75B1E">
        <w:rPr>
          <w:sz w:val="16"/>
          <w:szCs w:val="16"/>
        </w:rPr>
        <w:t>. As shown by NRECA’s study, raising electricity costs, as expected under EPA’s carbon rule, will inflict severe economic burdens on all Americans, especially rural families who already spend more on energy and have lower disposable incomes. Conclusion The impact of higher electricity prices—anticipated under EPA’s new carbon regulation—will be detrimental to the U.S. as a whole and particularly severe in areas where power is primarily supplied by rural electric co-ops</w:t>
      </w:r>
      <w:r w:rsidRPr="00A75B1E">
        <w:t xml:space="preserve">. </w:t>
      </w:r>
      <w:r w:rsidRPr="00A75B1E">
        <w:rPr>
          <w:u w:val="single"/>
        </w:rPr>
        <w:t xml:space="preserve">The loss of jobs (especially in key industries like manufacturing and agriculture) would be </w:t>
      </w:r>
      <w:r w:rsidRPr="00A75B1E">
        <w:rPr>
          <w:rStyle w:val="Emphasis"/>
        </w:rPr>
        <w:t>substantial</w:t>
      </w:r>
      <w:r w:rsidRPr="00A75B1E">
        <w:rPr>
          <w:u w:val="single"/>
        </w:rPr>
        <w:t xml:space="preserve"> and the decline in GDP would be damaging</w:t>
      </w:r>
      <w:r w:rsidRPr="00A75B1E">
        <w:t xml:space="preserve">. </w:t>
      </w:r>
      <w:r w:rsidRPr="00A75B1E">
        <w:rPr>
          <w:sz w:val="16"/>
          <w:szCs w:val="16"/>
        </w:rPr>
        <w:t>Furthermore, families would see a sharp drop in disposable income, a fact that is compounded by the already lower incomes of households served by rural co-ops. Ultimately, American families would be left with fewer resources to save or spend on basic necessities like food, housing, and healthcare.</w:t>
      </w:r>
    </w:p>
    <w:p w14:paraId="42168BAC" w14:textId="77777777" w:rsidR="00ED6A23" w:rsidRPr="00A75B1E" w:rsidRDefault="00ED6A23" w:rsidP="00ED6A23">
      <w:pPr>
        <w:pStyle w:val="Heading4"/>
      </w:pPr>
      <w:r w:rsidRPr="00A75B1E">
        <w:t xml:space="preserve">Strong manufacturing workforce is key to </w:t>
      </w:r>
      <w:r w:rsidRPr="00A75B1E">
        <w:rPr>
          <w:u w:val="single"/>
        </w:rPr>
        <w:t>effective power projection</w:t>
      </w:r>
    </w:p>
    <w:p w14:paraId="75F90DB6" w14:textId="77777777" w:rsidR="00ED6A23" w:rsidRPr="00A75B1E" w:rsidRDefault="00ED6A23" w:rsidP="00ED6A23">
      <w:r w:rsidRPr="00A75B1E">
        <w:t xml:space="preserve">Mackenzie </w:t>
      </w:r>
      <w:r w:rsidRPr="00A75B1E">
        <w:rPr>
          <w:rStyle w:val="Style13ptBold"/>
        </w:rPr>
        <w:t>Eaglen 9</w:t>
      </w:r>
      <w:r w:rsidRPr="00A75B1E">
        <w:t>, senior fellow at Brookings, and Eric Sayers, “Maintaining the Superiority of America's Defense Industrial Base.” 2009. http://www.heritage.org/defense/report/maintaining-the-superiority-americas-defense-industrial-base</w:t>
      </w:r>
    </w:p>
    <w:p w14:paraId="6E900337" w14:textId="77777777" w:rsidR="00ED6A23" w:rsidRPr="00A75B1E" w:rsidRDefault="00ED6A23" w:rsidP="00ED6A23">
      <w:pPr>
        <w:rPr>
          <w:u w:val="single"/>
        </w:rPr>
      </w:pPr>
      <w:r w:rsidRPr="00A75B1E">
        <w:rPr>
          <w:rStyle w:val="StyleUnderline"/>
        </w:rPr>
        <w:t>America's military strength remains vital to</w:t>
      </w:r>
      <w:r w:rsidRPr="00A75B1E">
        <w:rPr>
          <w:sz w:val="16"/>
        </w:rPr>
        <w:t xml:space="preserve"> </w:t>
      </w:r>
      <w:r w:rsidRPr="00A75B1E">
        <w:rPr>
          <w:szCs w:val="32"/>
          <w:u w:val="single"/>
        </w:rPr>
        <w:t>preserving the nation's interests and</w:t>
      </w:r>
      <w:r w:rsidRPr="00A75B1E">
        <w:rPr>
          <w:szCs w:val="32"/>
        </w:rPr>
        <w:t xml:space="preserve"> </w:t>
      </w:r>
      <w:r w:rsidRPr="00A75B1E">
        <w:rPr>
          <w:rStyle w:val="StyleUnderline"/>
        </w:rPr>
        <w:t xml:space="preserve">sustaining </w:t>
      </w:r>
      <w:r w:rsidRPr="00A75B1E">
        <w:rPr>
          <w:rStyle w:val="Emphasis"/>
        </w:rPr>
        <w:t>international stability</w:t>
      </w:r>
      <w:r w:rsidRPr="00A75B1E">
        <w:rPr>
          <w:sz w:val="16"/>
        </w:rPr>
        <w:t xml:space="preserve">. </w:t>
      </w:r>
      <w:r w:rsidRPr="00A75B1E">
        <w:rPr>
          <w:sz w:val="16"/>
          <w:szCs w:val="16"/>
        </w:rPr>
        <w:t>While much of this strength is derived from the professionalism and skills of America's armed forces, the technologically superior military platforms that the U.S. has developed and fielded since World War II are also vital to ensuring a superior fighting force. In both peace and war,</w:t>
      </w:r>
      <w:r w:rsidRPr="00A75B1E">
        <w:rPr>
          <w:sz w:val="10"/>
          <w:szCs w:val="16"/>
        </w:rPr>
        <w:t xml:space="preserve"> </w:t>
      </w:r>
      <w:r w:rsidRPr="00A75B1E">
        <w:rPr>
          <w:rStyle w:val="StyleUnderline"/>
        </w:rPr>
        <w:t xml:space="preserve">America's defense </w:t>
      </w:r>
      <w:r w:rsidRPr="00A75B1E">
        <w:rPr>
          <w:rStyle w:val="Emphasis"/>
        </w:rPr>
        <w:t>manufacturing</w:t>
      </w:r>
      <w:r w:rsidRPr="00A75B1E">
        <w:rPr>
          <w:rStyle w:val="StyleUnderline"/>
        </w:rPr>
        <w:t xml:space="preserve"> industrial base has allowed the United States to design and build an advanced array of weapons systems</w:t>
      </w:r>
      <w:r w:rsidRPr="00A75B1E">
        <w:rPr>
          <w:sz w:val="16"/>
        </w:rPr>
        <w:t xml:space="preserve"> and platforms to meet the full spectrum of potential missions the military may be called upon to fulfill. </w:t>
      </w:r>
      <w:r w:rsidRPr="00A75B1E">
        <w:rPr>
          <w:rStyle w:val="StyleUnderline"/>
        </w:rPr>
        <w:t>Securing America's military dominance</w:t>
      </w:r>
      <w:r w:rsidRPr="00A75B1E">
        <w:rPr>
          <w:sz w:val="16"/>
        </w:rPr>
        <w:t xml:space="preserve"> for the decades ahead </w:t>
      </w:r>
      <w:r w:rsidRPr="00A75B1E">
        <w:rPr>
          <w:rStyle w:val="StyleUnderline"/>
        </w:rPr>
        <w:t xml:space="preserve">will require: An </w:t>
      </w:r>
      <w:r w:rsidRPr="00A75B1E">
        <w:rPr>
          <w:rStyle w:val="Emphasis"/>
        </w:rPr>
        <w:t>industrial</w:t>
      </w:r>
      <w:r w:rsidRPr="00A75B1E">
        <w:rPr>
          <w:rStyle w:val="StyleUnderline"/>
        </w:rPr>
        <w:t xml:space="preserve"> base that can retain a highly skilled </w:t>
      </w:r>
      <w:r w:rsidRPr="00A75B1E">
        <w:rPr>
          <w:rStyle w:val="Emphasis"/>
        </w:rPr>
        <w:t>workforce</w:t>
      </w:r>
      <w:r w:rsidRPr="00A75B1E">
        <w:rPr>
          <w:rStyle w:val="StyleUnderline"/>
        </w:rPr>
        <w:t xml:space="preserve"> with critical skill sets</w:t>
      </w:r>
      <w:r w:rsidRPr="00A75B1E">
        <w:rPr>
          <w:sz w:val="16"/>
        </w:rPr>
        <w:t xml:space="preserve"> and Sustained investment in platforms that offer future commanders and civilian leaders a vital set of core military capabilities and equipment to respond to any threat. America's military may also benefit from a more open international defense market. A 2005 Heritage Foundation study examined the effect of globalization on the defense market and concluded that access to foreign suppliers would play a significant and positive role in helping the Pentagon to access a broader industrial base and meet immediate defense needs more efficiently.</w:t>
      </w:r>
      <w:hyperlink r:id="rId163" w:anchor="_ftn1" w:history="1">
        <w:r w:rsidRPr="00A75B1E">
          <w:rPr>
            <w:rStyle w:val="Hyperlink"/>
            <w:sz w:val="16"/>
          </w:rPr>
          <w:t>[1]</w:t>
        </w:r>
      </w:hyperlink>
      <w:r w:rsidRPr="00A75B1E">
        <w:rPr>
          <w:sz w:val="16"/>
        </w:rPr>
        <w:t xml:space="preserve"> These findings still hold true today. While remaining focused on the critical technologies, industries, and skills that are not readily available in the global market, Congress should also support increased foreign military sales to help complement America's domestic defense industrial base. Following the sweeping procurement changes proposed by Secretary of Defense Robert Gates in President Barack Obama's fiscal year (FY) 2010 defense budget, the decisions awaiting congressional review will directly affect America's defense industrial base for years to come. These funding decisions about what the military will and will not buy are a primary factor in determining whether America will retain its military primacy a decade from now. The </w:t>
      </w:r>
      <w:r w:rsidRPr="00A75B1E">
        <w:rPr>
          <w:rStyle w:val="StyleUnderline"/>
        </w:rPr>
        <w:t xml:space="preserve">critical workforce ingredients in sustaining an industrial base </w:t>
      </w:r>
      <w:r w:rsidRPr="00A75B1E">
        <w:rPr>
          <w:rStyle w:val="Emphasis"/>
        </w:rPr>
        <w:t>capable of</w:t>
      </w:r>
      <w:r w:rsidRPr="00A75B1E">
        <w:rPr>
          <w:rStyle w:val="StyleUnderline"/>
        </w:rPr>
        <w:t xml:space="preserve"> building next-generation systems are specialized</w:t>
      </w:r>
      <w:r w:rsidRPr="00A75B1E">
        <w:rPr>
          <w:sz w:val="16"/>
        </w:rPr>
        <w:t xml:space="preserve"> design, engineering, and </w:t>
      </w:r>
      <w:r w:rsidRPr="00A75B1E">
        <w:rPr>
          <w:rStyle w:val="Emphasis"/>
        </w:rPr>
        <w:t>manufacturing skills</w:t>
      </w:r>
      <w:r w:rsidRPr="00A75B1E">
        <w:rPr>
          <w:sz w:val="16"/>
        </w:rPr>
        <w:t xml:space="preserve">. The consolidation of the defense industry during the 1990s has placed an increased burden on a small collection of defense companies, and the consolidation of major defense contractors has led to a general reduction in the number of available workers. </w:t>
      </w:r>
      <w:r w:rsidRPr="00A75B1E">
        <w:rPr>
          <w:sz w:val="16"/>
          <w:szCs w:val="16"/>
        </w:rPr>
        <w:t>Already at a turning point, the potential closure of major defense manufacturing lines in the next five years with no additional scheduled production could shrink this national asset even further. While the manufacturing workforce alone should not dictate congressional defense acquisition decisions, the potential defense "brain drain" must be considered when Congress determines whether or not to permanently shut down major production lines--particularly shipbuilding and aerospace. More often than not, once these highly skilled workers exit the federal workforce, they are difficult to recruit back and more expensive to retrain with significant project gaps. Given the inherently unpredictable nature of the international security system, Congress must take a long-term perspective for defense planning. More specifically, Congress should closely examine the national security implications of the pending closure of several major production lines, including the F-22 Raptor, C-17 Globemaster III, F/A-18E/F, F-15E Strike Eagle, High Mobility Artillery Rocket System, Airborne Laser, and various rotary-wing programs when crafting the annual defense bills for FY 2010</w:t>
      </w:r>
      <w:r w:rsidRPr="00A75B1E">
        <w:rPr>
          <w:rStyle w:val="StyleUnderline"/>
        </w:rPr>
        <w:t>. The Foundation of American Military Strength</w:t>
      </w:r>
      <w:r w:rsidRPr="00A75B1E">
        <w:rPr>
          <w:sz w:val="16"/>
        </w:rPr>
        <w:t xml:space="preserve"> Since World War II, </w:t>
      </w:r>
      <w:r w:rsidRPr="00A75B1E">
        <w:rPr>
          <w:rStyle w:val="StyleUnderline"/>
        </w:rPr>
        <w:t xml:space="preserve">the United States has benefited from the skills of a </w:t>
      </w:r>
      <w:r w:rsidRPr="00A75B1E">
        <w:rPr>
          <w:rStyle w:val="Emphasis"/>
        </w:rPr>
        <w:t>robust</w:t>
      </w:r>
      <w:r w:rsidRPr="00A75B1E">
        <w:rPr>
          <w:rStyle w:val="StyleUnderline"/>
        </w:rPr>
        <w:t xml:space="preserve"> defense industrial and </w:t>
      </w:r>
      <w:r w:rsidRPr="00A75B1E">
        <w:rPr>
          <w:rStyle w:val="Emphasis"/>
        </w:rPr>
        <w:t>manufacturing workforce</w:t>
      </w:r>
      <w:r w:rsidRPr="00A75B1E">
        <w:rPr>
          <w:sz w:val="16"/>
        </w:rPr>
        <w:t xml:space="preserve">. Over six decades, various </w:t>
      </w:r>
      <w:r w:rsidRPr="00A75B1E">
        <w:rPr>
          <w:rStyle w:val="StyleUnderline"/>
        </w:rPr>
        <w:t xml:space="preserve">U.S. defense strategies have emphasized the benefits of a </w:t>
      </w:r>
      <w:r w:rsidRPr="00A75B1E">
        <w:rPr>
          <w:rStyle w:val="Emphasis"/>
        </w:rPr>
        <w:t>technologically superior</w:t>
      </w:r>
      <w:r w:rsidRPr="00A75B1E">
        <w:rPr>
          <w:rStyle w:val="StyleUnderline"/>
        </w:rPr>
        <w:t xml:space="preserve"> military to help </w:t>
      </w:r>
      <w:r w:rsidRPr="00A75B1E">
        <w:rPr>
          <w:rStyle w:val="Emphasis"/>
        </w:rPr>
        <w:t>deter</w:t>
      </w:r>
      <w:r w:rsidRPr="00A75B1E">
        <w:rPr>
          <w:rStyle w:val="StyleUnderline"/>
        </w:rPr>
        <w:t xml:space="preserve"> and win </w:t>
      </w:r>
      <w:r w:rsidRPr="00A75B1E">
        <w:rPr>
          <w:rStyle w:val="Emphasis"/>
        </w:rPr>
        <w:t>wars</w:t>
      </w:r>
      <w:r w:rsidRPr="00A75B1E">
        <w:rPr>
          <w:rStyle w:val="StyleUnderline"/>
        </w:rPr>
        <w:t>. This "technical overmatch" has been pursued by the U.S. military for decades in an attempt to deter potential enemies from engaging the U.S. in conflict and to reduce risk and the loss of life on the battlefield. The ability to maintain America's military technological edge reflects the superior efficiency of America's defense industry.</w:t>
      </w:r>
      <w:r w:rsidRPr="00A75B1E">
        <w:rPr>
          <w:sz w:val="16"/>
        </w:rPr>
        <w:t xml:space="preserve"> America's capital-intensive Air Force and Navy operate the world's best fighter aircraft, long-range bombers, aircraft carriers, destroyers, cruisers, and submarines. Similarly, the Army is building a host of next-generation platforms, including tanks and attack helicopters, that will allow it to complete its missions. This is also the case in platform systems and areas such as low-observable and very-low-observable technologies, submarine quieting, acoustic detection, digital-signal processing for a range of applications, active electronically scanned arrays, near-real-time sensor-to-shooter targeting connectivity, and all-weather guided munitions.</w:t>
      </w:r>
      <w:hyperlink r:id="rId164" w:anchor="_ftn2" w:history="1">
        <w:r w:rsidRPr="00A75B1E">
          <w:rPr>
            <w:rStyle w:val="Hyperlink"/>
            <w:sz w:val="16"/>
          </w:rPr>
          <w:t>[2]</w:t>
        </w:r>
      </w:hyperlink>
      <w:r w:rsidRPr="00A75B1E">
        <w:rPr>
          <w:sz w:val="16"/>
        </w:rPr>
        <w:t xml:space="preserve"> </w:t>
      </w:r>
      <w:r w:rsidRPr="00A75B1E">
        <w:rPr>
          <w:rStyle w:val="StyleUnderline"/>
        </w:rPr>
        <w:t>technology alone has not assured American military superiority, the defense industry has nevertheless been a potent enabler of American military might. The base of this power can be found in a series of core capabilities that the U.S. has been able to maintain and continue to modernize over recent decades. These include</w:t>
      </w:r>
      <w:r w:rsidRPr="00A75B1E">
        <w:rPr>
          <w:sz w:val="16"/>
        </w:rPr>
        <w:t xml:space="preserve">, among others, air dominance, strategic lift, </w:t>
      </w:r>
      <w:r w:rsidRPr="00A75B1E">
        <w:rPr>
          <w:rStyle w:val="StyleUnderline"/>
        </w:rPr>
        <w:t xml:space="preserve">the ability to </w:t>
      </w:r>
      <w:r w:rsidRPr="00A75B1E">
        <w:rPr>
          <w:rStyle w:val="Emphasis"/>
        </w:rPr>
        <w:t>project power</w:t>
      </w:r>
      <w:r w:rsidRPr="00A75B1E">
        <w:rPr>
          <w:rStyle w:val="StyleUnderline"/>
        </w:rPr>
        <w:t xml:space="preserve"> throughout and beyond the world's oceans</w:t>
      </w:r>
      <w:r w:rsidRPr="00A75B1E">
        <w:rPr>
          <w:sz w:val="16"/>
        </w:rPr>
        <w:t xml:space="preserve">, counterinsurgency proficiency, and the ability to seize and control land. </w:t>
      </w:r>
      <w:r w:rsidRPr="00A75B1E">
        <w:rPr>
          <w:rStyle w:val="StyleUnderline"/>
        </w:rPr>
        <w:t>Maintaining these capabilities has enabled the soldier, sailor, airman, and Marine to remain adequately prepared for a full spectrum of potential operations.</w:t>
      </w:r>
    </w:p>
    <w:p w14:paraId="25D837D0" w14:textId="77777777" w:rsidR="00ED6A23" w:rsidRPr="00A75B1E" w:rsidRDefault="00ED6A23" w:rsidP="00ED6A23">
      <w:pPr>
        <w:pStyle w:val="Heading4"/>
      </w:pPr>
      <w:r w:rsidRPr="00A75B1E">
        <w:t>Effective power projection stops hotspot escalation to nuclear war</w:t>
      </w:r>
    </w:p>
    <w:p w14:paraId="72E1F084" w14:textId="77777777" w:rsidR="00ED6A23" w:rsidRPr="00A75B1E" w:rsidRDefault="00ED6A23" w:rsidP="00ED6A23">
      <w:r w:rsidRPr="00A75B1E">
        <w:t xml:space="preserve">Michael </w:t>
      </w:r>
      <w:r w:rsidRPr="00A75B1E">
        <w:rPr>
          <w:rStyle w:val="Style13ptBold"/>
        </w:rPr>
        <w:t>O’Hanlon 07</w:t>
      </w:r>
      <w:r w:rsidRPr="00A75B1E">
        <w:t>, Senior Fellow and Sydney Stein Jr. Chair in Foreign Policy Studies at the Brookings Institution. “The Case for Larger Ground Forces.” 2007.  http://stanleyfoundation.org/publications/other/Kagan_OHanlon_07.pdf</w:t>
      </w:r>
    </w:p>
    <w:p w14:paraId="60D4DC81" w14:textId="77777777" w:rsidR="00ED6A23" w:rsidRPr="00A75B1E" w:rsidRDefault="00ED6A23" w:rsidP="00ED6A23">
      <w:pPr>
        <w:rPr>
          <w:sz w:val="14"/>
        </w:rPr>
      </w:pPr>
      <w:r w:rsidRPr="00A75B1E">
        <w:rPr>
          <w:u w:val="single"/>
        </w:rPr>
        <w:t xml:space="preserve">We live at a time when wars not only rage in nearly every region but </w:t>
      </w:r>
      <w:r w:rsidRPr="00A75B1E">
        <w:rPr>
          <w:rStyle w:val="Emphasis"/>
        </w:rPr>
        <w:t>threaten to erupt</w:t>
      </w:r>
      <w:r w:rsidRPr="00A75B1E">
        <w:rPr>
          <w:u w:val="single"/>
        </w:rPr>
        <w:t xml:space="preserve"> in many places where the current relative calm is tenuous</w:t>
      </w:r>
      <w:r w:rsidRPr="00A75B1E">
        <w:t xml:space="preserve">. </w:t>
      </w:r>
      <w:r w:rsidRPr="00A75B1E">
        <w:rPr>
          <w:sz w:val="16"/>
          <w:szCs w:val="16"/>
        </w:rPr>
        <w:t xml:space="preserve">To view this as a strategic military challenge for the United States is not to espouse a specific theory of America’s role in the world or a certain political philosophy. Such an assessment flows directly from the basic bipartisan view of American foreign policy makers since World War II that overseas </w:t>
      </w:r>
      <w:r w:rsidRPr="00A75B1E">
        <w:rPr>
          <w:rStyle w:val="Emphasis"/>
        </w:rPr>
        <w:t>threats must be countered</w:t>
      </w:r>
      <w:r w:rsidRPr="00A75B1E">
        <w:rPr>
          <w:u w:val="single"/>
        </w:rPr>
        <w:t xml:space="preserve"> before they can directly threaten this country’s shores, that the basic stability of the international system is essential to American peace and prosperity, and that no country besides the </w:t>
      </w:r>
      <w:r w:rsidRPr="00A75B1E">
        <w:rPr>
          <w:rStyle w:val="Emphasis"/>
        </w:rPr>
        <w:t>U</w:t>
      </w:r>
      <w:r w:rsidRPr="00A75B1E">
        <w:rPr>
          <w:u w:val="single"/>
        </w:rPr>
        <w:t xml:space="preserve">nited </w:t>
      </w:r>
      <w:r w:rsidRPr="00A75B1E">
        <w:rPr>
          <w:rStyle w:val="Emphasis"/>
        </w:rPr>
        <w:t>S</w:t>
      </w:r>
      <w:r w:rsidRPr="00A75B1E">
        <w:rPr>
          <w:u w:val="single"/>
        </w:rPr>
        <w:t xml:space="preserve">tates is in a position to lead the way in </w:t>
      </w:r>
      <w:r w:rsidRPr="00A75B1E">
        <w:rPr>
          <w:rStyle w:val="Emphasis"/>
        </w:rPr>
        <w:t>counter</w:t>
      </w:r>
      <w:r w:rsidRPr="00A75B1E">
        <w:rPr>
          <w:u w:val="single"/>
        </w:rPr>
        <w:t>ing major challenges to the global order</w:t>
      </w:r>
      <w:r w:rsidRPr="00A75B1E">
        <w:t xml:space="preserve">. </w:t>
      </w:r>
      <w:r w:rsidRPr="00A75B1E">
        <w:rPr>
          <w:u w:val="single"/>
        </w:rPr>
        <w:t xml:space="preserve">Let us highlight the threats and their consequences with a few concrete examples, emphasizing those that involve key strategic regions of the world such as the </w:t>
      </w:r>
      <w:r w:rsidRPr="00A75B1E">
        <w:rPr>
          <w:rStyle w:val="Emphasis"/>
        </w:rPr>
        <w:t>Persian Gulf</w:t>
      </w:r>
      <w:r w:rsidRPr="00A75B1E">
        <w:rPr>
          <w:sz w:val="16"/>
          <w:szCs w:val="16"/>
        </w:rPr>
        <w:t xml:space="preserve"> and </w:t>
      </w:r>
      <w:r w:rsidRPr="00A75B1E">
        <w:rPr>
          <w:rStyle w:val="Emphasis"/>
        </w:rPr>
        <w:t>East Asia</w:t>
      </w:r>
      <w:r w:rsidRPr="00A75B1E">
        <w:rPr>
          <w:sz w:val="16"/>
          <w:szCs w:val="16"/>
        </w:rPr>
        <w:t xml:space="preserve">, or key potential threats to American security, such as the spread of </w:t>
      </w:r>
      <w:r w:rsidRPr="00A75B1E">
        <w:rPr>
          <w:rStyle w:val="Emphasis"/>
        </w:rPr>
        <w:t>nuclear weapons</w:t>
      </w:r>
      <w:r w:rsidRPr="00A75B1E">
        <w:rPr>
          <w:sz w:val="16"/>
          <w:szCs w:val="16"/>
        </w:rPr>
        <w:t xml:space="preserve"> and the strengthening of the global</w:t>
      </w:r>
      <w:r w:rsidRPr="00A75B1E">
        <w:rPr>
          <w:sz w:val="16"/>
          <w:szCs w:val="16"/>
          <w:u w:val="single"/>
        </w:rPr>
        <w:t xml:space="preserve"> </w:t>
      </w:r>
      <w:r w:rsidRPr="00A75B1E">
        <w:rPr>
          <w:rStyle w:val="Emphasis"/>
        </w:rPr>
        <w:t>Al Qaeda</w:t>
      </w:r>
      <w:r w:rsidRPr="00A75B1E">
        <w:rPr>
          <w:u w:val="single"/>
        </w:rPr>
        <w:t>/jihadist movement</w:t>
      </w:r>
      <w:r w:rsidRPr="00A75B1E">
        <w:t xml:space="preserve">. </w:t>
      </w:r>
      <w:r w:rsidRPr="00A75B1E">
        <w:rPr>
          <w:sz w:val="16"/>
          <w:szCs w:val="16"/>
        </w:rPr>
        <w:t xml:space="preserve">The </w:t>
      </w:r>
      <w:r w:rsidRPr="00A75B1E">
        <w:rPr>
          <w:rStyle w:val="Emphasis"/>
        </w:rPr>
        <w:t>Iran</w:t>
      </w:r>
      <w:r w:rsidRPr="00A75B1E">
        <w:rPr>
          <w:sz w:val="16"/>
          <w:szCs w:val="16"/>
        </w:rPr>
        <w:t>ian government has rejected a series of international demands to halt its efforts at enriching uranium and submit to international inspections</w:t>
      </w:r>
      <w:r w:rsidRPr="00A75B1E">
        <w:t xml:space="preserve">. </w:t>
      </w:r>
      <w:r w:rsidRPr="00A75B1E">
        <w:rPr>
          <w:sz w:val="16"/>
          <w:szCs w:val="16"/>
        </w:rPr>
        <w:t xml:space="preserve">What will happen if the US—or Israeli—government becomes convinced that Tehran is on the verge of fielding a nuclear weapon? </w:t>
      </w:r>
      <w:r w:rsidRPr="00A75B1E">
        <w:rPr>
          <w:rStyle w:val="Emphasis"/>
        </w:rPr>
        <w:t>North Korea</w:t>
      </w:r>
      <w:r w:rsidRPr="00A75B1E">
        <w:rPr>
          <w:sz w:val="16"/>
          <w:szCs w:val="16"/>
        </w:rPr>
        <w:t xml:space="preserve">, of course, has already done so, and the ripple effects are beginning to spread. Japan’s recent election to supreme power of a leader who has promised to rewrite that country’s constitution to support increased armed forces—and, possibly, even nuclear weapons— may well alter the delicate balance of fear in Northeast Asia fundamentally and rapidly. Also, in the background, at least for now, Sino- </w:t>
      </w:r>
      <w:r w:rsidRPr="00A75B1E">
        <w:rPr>
          <w:rStyle w:val="Emphasis"/>
        </w:rPr>
        <w:t>Taiwan</w:t>
      </w:r>
      <w:r w:rsidRPr="00A75B1E">
        <w:rPr>
          <w:sz w:val="16"/>
          <w:szCs w:val="16"/>
        </w:rPr>
        <w:t xml:space="preserve">ese tensions continue to flare, as do tensions between </w:t>
      </w:r>
      <w:r w:rsidRPr="00A75B1E">
        <w:rPr>
          <w:rStyle w:val="Emphasis"/>
        </w:rPr>
        <w:t>India and Pakistan</w:t>
      </w:r>
      <w:r w:rsidRPr="00A75B1E">
        <w:rPr>
          <w:sz w:val="16"/>
          <w:szCs w:val="16"/>
        </w:rPr>
        <w:t>, Pakistan and Afghanistan, Venezuela and the United States,</w:t>
      </w:r>
      <w:r w:rsidRPr="00A75B1E">
        <w:rPr>
          <w:sz w:val="16"/>
          <w:szCs w:val="16"/>
          <w:u w:val="single"/>
        </w:rPr>
        <w:t xml:space="preserve"> </w:t>
      </w:r>
      <w:r w:rsidRPr="00A75B1E">
        <w:rPr>
          <w:rStyle w:val="Emphasis"/>
        </w:rPr>
        <w:t>and so on</w:t>
      </w:r>
      <w:r w:rsidRPr="00A75B1E">
        <w:t xml:space="preserve">. </w:t>
      </w:r>
      <w:r w:rsidRPr="00A75B1E">
        <w:rPr>
          <w:sz w:val="16"/>
          <w:szCs w:val="16"/>
        </w:rPr>
        <w:t xml:space="preserve">Meanwhile, the world’s nonintervention in Darfur troubles consciences from Europe to America’s Bible Belt to its bastions of liberalism, yet with no serious international forces on offer, the bloodletting will probably, tragically, continue unabated. And as bad as things are in Iraq today, they could get worse. What would happen if the key Shiite figure, Ali al Sistani, were to die? If another major attack on the scale of the Golden Mosque bombing hit either side (or, perhaps, both sides at the same time)? Such deterioration might convince many Americans that the war there truly was lost—but the costs of reaching such a conclusion would be enormous. Afghanistan is somewhat more stable for the moment, although a major Taliban offensive appears to be in the offing. Sound US grand strategy must proceed from the recognition that, over the next few years and decades, the world is going to be a very unsettled and quite dangerous place, with Al Qaeda and its associated groups as a subset of a much larger set of worries. </w:t>
      </w:r>
      <w:r w:rsidRPr="00A75B1E">
        <w:rPr>
          <w:u w:val="single"/>
        </w:rPr>
        <w:t xml:space="preserve">The </w:t>
      </w:r>
      <w:r w:rsidRPr="00A75B1E">
        <w:rPr>
          <w:rStyle w:val="Emphasis"/>
        </w:rPr>
        <w:t>only serious</w:t>
      </w:r>
      <w:r w:rsidRPr="00A75B1E">
        <w:rPr>
          <w:u w:val="single"/>
        </w:rPr>
        <w:t xml:space="preserve"> response to this international environment is to develop armed forces </w:t>
      </w:r>
      <w:r w:rsidRPr="00A75B1E">
        <w:rPr>
          <w:rStyle w:val="Emphasis"/>
        </w:rPr>
        <w:t>capable</w:t>
      </w:r>
      <w:r w:rsidRPr="00A75B1E">
        <w:rPr>
          <w:u w:val="single"/>
        </w:rPr>
        <w:t xml:space="preserve"> of protecting America’s vital interests throughout this dangerous time</w:t>
      </w:r>
      <w:r w:rsidRPr="00A75B1E">
        <w:t xml:space="preserve">. </w:t>
      </w:r>
      <w:r w:rsidRPr="00A75B1E">
        <w:rPr>
          <w:u w:val="single"/>
        </w:rPr>
        <w:t xml:space="preserve">Doing so requires a military capable of a wide range of missions—including not only deterrence of </w:t>
      </w:r>
      <w:r w:rsidRPr="00A75B1E">
        <w:rPr>
          <w:rStyle w:val="Emphasis"/>
        </w:rPr>
        <w:t>great power conflict</w:t>
      </w:r>
      <w:r w:rsidRPr="00A75B1E">
        <w:rPr>
          <w:u w:val="single"/>
        </w:rPr>
        <w:t xml:space="preserve"> in dealing with potential </w:t>
      </w:r>
      <w:r w:rsidRPr="00A75B1E">
        <w:rPr>
          <w:rStyle w:val="Emphasis"/>
        </w:rPr>
        <w:t>hotspots</w:t>
      </w:r>
      <w:r w:rsidRPr="00A75B1E">
        <w:rPr>
          <w:u w:val="single"/>
        </w:rPr>
        <w:t xml:space="preserve"> in Korea, the Taiwan Strait, and the Persian Gulf but also associated with a variety of Special Forces activities and stabilization operations</w:t>
      </w:r>
      <w:r w:rsidRPr="00A75B1E">
        <w:rPr>
          <w:sz w:val="14"/>
        </w:rPr>
        <w:t xml:space="preserve">. </w:t>
      </w:r>
      <w:r w:rsidRPr="00A75B1E">
        <w:rPr>
          <w:sz w:val="16"/>
          <w:szCs w:val="16"/>
        </w:rPr>
        <w:t xml:space="preserve">For today’s US military, which already excels at high technology and is increasingly focused on re-learning the lost art of counterinsurgency, this is first and foremost a question of finding the resources to field a large-enough standing Army and Marine Corps to handle personnelintensive missions such as the ones now under way in Iraq and Afghanistan. </w:t>
      </w:r>
    </w:p>
    <w:p w14:paraId="611C3813" w14:textId="77777777" w:rsidR="00ED6A23" w:rsidRPr="00A75B1E" w:rsidRDefault="00ED6A23" w:rsidP="00ED6A23">
      <w:pPr>
        <w:pStyle w:val="Heading4"/>
        <w:rPr>
          <w:rFonts w:asciiTheme="minorHAnsi" w:hAnsiTheme="minorHAnsi" w:cstheme="minorHAnsi"/>
        </w:rPr>
      </w:pPr>
      <w:r w:rsidRPr="00A75B1E">
        <w:rPr>
          <w:rFonts w:asciiTheme="minorHAnsi" w:hAnsiTheme="minorHAnsi" w:cstheme="minorHAnsi"/>
        </w:rPr>
        <w:t xml:space="preserve">AND, Indoor ops are </w:t>
      </w:r>
      <w:r w:rsidRPr="00A75B1E">
        <w:rPr>
          <w:rFonts w:asciiTheme="minorHAnsi" w:hAnsiTheme="minorHAnsi" w:cstheme="minorHAnsi"/>
          <w:u w:val="single"/>
        </w:rPr>
        <w:t>energy guzzlers</w:t>
      </w:r>
      <w:r w:rsidRPr="00A75B1E">
        <w:rPr>
          <w:rFonts w:asciiTheme="minorHAnsi" w:hAnsiTheme="minorHAnsi" w:cstheme="minorHAnsi"/>
        </w:rPr>
        <w:t xml:space="preserve"> – heavy demand </w:t>
      </w:r>
      <w:r w:rsidRPr="00A75B1E">
        <w:rPr>
          <w:rFonts w:asciiTheme="minorHAnsi" w:hAnsiTheme="minorHAnsi" w:cstheme="minorHAnsi"/>
          <w:u w:val="single"/>
        </w:rPr>
        <w:t>raises the risk</w:t>
      </w:r>
      <w:r w:rsidRPr="00A75B1E">
        <w:rPr>
          <w:rFonts w:asciiTheme="minorHAnsi" w:hAnsiTheme="minorHAnsi" w:cstheme="minorHAnsi"/>
        </w:rPr>
        <w:t xml:space="preserve"> of blackouts – prohibition </w:t>
      </w:r>
      <w:r w:rsidRPr="00A75B1E">
        <w:rPr>
          <w:rFonts w:asciiTheme="minorHAnsi" w:hAnsiTheme="minorHAnsi" w:cstheme="minorHAnsi"/>
          <w:u w:val="single"/>
        </w:rPr>
        <w:t>prevents</w:t>
      </w:r>
      <w:r w:rsidRPr="00A75B1E">
        <w:rPr>
          <w:rFonts w:asciiTheme="minorHAnsi" w:hAnsiTheme="minorHAnsi" w:cstheme="minorHAnsi"/>
        </w:rPr>
        <w:t xml:space="preserve"> energy efficient tech</w:t>
      </w:r>
    </w:p>
    <w:p w14:paraId="12A00A5F" w14:textId="77777777" w:rsidR="00ED6A23" w:rsidRPr="00A75B1E" w:rsidRDefault="00ED6A23" w:rsidP="00ED6A23">
      <w:r w:rsidRPr="00A75B1E">
        <w:t xml:space="preserve">Melanie </w:t>
      </w:r>
      <w:r w:rsidRPr="00A75B1E">
        <w:rPr>
          <w:rStyle w:val="Style13ptBold"/>
        </w:rPr>
        <w:t>Sevcenko 16,</w:t>
      </w:r>
      <w:r w:rsidRPr="00A75B1E">
        <w:t xml:space="preserve"> is a freelancer based in Portland, Oregon, where she reports on Pot. “Pot is power hungry: why the marijuana industry's energy footprint is growing.” 2016. </w:t>
      </w:r>
      <w:hyperlink r:id="rId165" w:history="1">
        <w:r w:rsidRPr="00A75B1E">
          <w:rPr>
            <w:rStyle w:val="Hyperlink"/>
          </w:rPr>
          <w:t>https://www.theguardian.com/us-news/2016/feb/27/marijuana-industry-huge-energy-footprint</w:t>
        </w:r>
      </w:hyperlink>
    </w:p>
    <w:p w14:paraId="20BA8D58" w14:textId="77777777" w:rsidR="00ED6A23" w:rsidRPr="00A75B1E" w:rsidRDefault="00ED6A23" w:rsidP="00ED6A23">
      <w:r w:rsidRPr="00A75B1E">
        <w:rPr>
          <w:sz w:val="16"/>
          <w:szCs w:val="16"/>
        </w:rPr>
        <w:t xml:space="preserve">Marijuana might look and smell natural, but its ecological footprint is anything but green. </w:t>
      </w:r>
      <w:r w:rsidRPr="00A75B1E">
        <w:rPr>
          <w:rStyle w:val="Emphasis"/>
        </w:rPr>
        <w:t>Pot is power hungry</w:t>
      </w:r>
      <w:r w:rsidRPr="00A75B1E">
        <w:t xml:space="preserve">. </w:t>
      </w:r>
      <w:r w:rsidRPr="00A75B1E">
        <w:rPr>
          <w:u w:val="single"/>
        </w:rPr>
        <w:t xml:space="preserve">The $3.5bn cannabis industry is one of the nation’s </w:t>
      </w:r>
      <w:r w:rsidRPr="00A75B1E">
        <w:rPr>
          <w:rStyle w:val="Emphasis"/>
        </w:rPr>
        <w:t>most energy intensive</w:t>
      </w:r>
      <w:r w:rsidRPr="00A75B1E">
        <w:rPr>
          <w:u w:val="single"/>
        </w:rPr>
        <w:t>, often demanding 24-hour indoor lighting rigs, heating, ventilation and air-conditioning systems at multiplying grow sites.</w:t>
      </w:r>
      <w:r w:rsidRPr="00A75B1E">
        <w:t xml:space="preserve"> </w:t>
      </w:r>
      <w:r w:rsidRPr="00A75B1E">
        <w:rPr>
          <w:sz w:val="16"/>
          <w:szCs w:val="16"/>
        </w:rPr>
        <w:t xml:space="preserve">As many as 10 states could legalize recreational marijuana this year, which means the resultant </w:t>
      </w:r>
      <w:r w:rsidRPr="00A75B1E">
        <w:rPr>
          <w:u w:val="single"/>
        </w:rPr>
        <w:t xml:space="preserve">electricity consumption could cause problems for public </w:t>
      </w:r>
      <w:r w:rsidRPr="00A75B1E">
        <w:rPr>
          <w:rStyle w:val="Emphasis"/>
        </w:rPr>
        <w:t>utilities</w:t>
      </w:r>
      <w:r w:rsidRPr="00A75B1E">
        <w:rPr>
          <w:u w:val="single"/>
        </w:rPr>
        <w:t xml:space="preserve"> and city officials</w:t>
      </w:r>
      <w:r w:rsidRPr="00A75B1E">
        <w:t xml:space="preserve">. </w:t>
      </w:r>
      <w:r w:rsidRPr="00A75B1E">
        <w:rPr>
          <w:u w:val="single"/>
        </w:rPr>
        <w:t xml:space="preserve">A study by scientist Evan Mills, with the Lawrence Berkeley National Laboratory, revealed that legalized indoor marijuana-growing </w:t>
      </w:r>
      <w:r w:rsidRPr="00A75B1E">
        <w:rPr>
          <w:rStyle w:val="Emphasis"/>
        </w:rPr>
        <w:t>op</w:t>
      </w:r>
      <w:r w:rsidRPr="00A75B1E">
        <w:rPr>
          <w:u w:val="single"/>
        </w:rPr>
        <w:t>eration</w:t>
      </w:r>
      <w:r w:rsidRPr="00A75B1E">
        <w:rPr>
          <w:rStyle w:val="Emphasis"/>
        </w:rPr>
        <w:t>s</w:t>
      </w:r>
      <w:r w:rsidRPr="00A75B1E">
        <w:rPr>
          <w:u w:val="single"/>
        </w:rPr>
        <w:t xml:space="preserve"> account for </w:t>
      </w:r>
      <w:r w:rsidRPr="00A75B1E">
        <w:rPr>
          <w:rStyle w:val="Emphasis"/>
        </w:rPr>
        <w:t>1%</w:t>
      </w:r>
      <w:r w:rsidRPr="00A75B1E">
        <w:rPr>
          <w:u w:val="single"/>
        </w:rPr>
        <w:t xml:space="preserve"> of total electricity use in the US, at a cost of $6bn per year</w:t>
      </w:r>
      <w:r w:rsidRPr="00A75B1E">
        <w:t xml:space="preserve">. </w:t>
      </w:r>
      <w:r w:rsidRPr="00A75B1E">
        <w:rPr>
          <w:sz w:val="16"/>
          <w:szCs w:val="16"/>
        </w:rPr>
        <w:t xml:space="preserve">Annually, such consumption produces 15m tons of greenhouse gas emissions (CO2), equal to that of three million average cars. In 2012, Colorado became the first state to legalize recreational marijuana. Two years later, Denver’s 362 marijuana grow facilities consumed more than 2% of the city’s electricity usage. Statewide facilities are behind roughly half of Colorado’s new power demands. </w:t>
      </w:r>
      <w:hyperlink r:id="rId166" w:history="1">
        <w:r w:rsidRPr="00A75B1E">
          <w:rPr>
            <w:rStyle w:val="Hyperlink"/>
            <w:sz w:val="16"/>
            <w:szCs w:val="16"/>
          </w:rPr>
          <w:t>Cannabis</w:t>
        </w:r>
      </w:hyperlink>
      <w:r w:rsidRPr="00A75B1E">
        <w:rPr>
          <w:sz w:val="16"/>
          <w:szCs w:val="16"/>
        </w:rPr>
        <w:t xml:space="preserve"> growers are moving slowly toward energy efficient practices, largely out of fear for how changes might affect the quality of their product. “They approach these things with a great deal of caution, especially when you talk about things that have a crop-wide effect,” said Ron Flax, sustainability examiner for Boulder County, Colorado. “Each crop cycle has a lot of dollars associated with it, so they’re really hesitant to try something new and hope it works.” “But they’re also paying very high utility bills. Flax said electricity represented roughly 20% of the total cost of a cannabis operation. In Boulder County during the second quarter of 2015, a 5,000 square foot indoor cannabis facility was eating about 29,000 kilowatt hours (kWh) of electricity monthly. A local household in the county was consuming about 630kWh. Given cannabis’ appetite for energy – coupled with Colorado’s mostly coal-fired power plants – Boulder County has required commercial cannabis growers to either offset their electricity use with renewable energy, or pay a 2c charge per kWh. The fees accrued go towards the Energy Impact Offset Fund, which is used to educate and finance sustainable cannabis cultivation in the county, such as installing energy monitors at grow facilities. </w:t>
      </w:r>
      <w:r w:rsidRPr="00A75B1E">
        <w:rPr>
          <w:u w:val="single"/>
        </w:rPr>
        <w:t xml:space="preserve">But prohibition has also </w:t>
      </w:r>
      <w:r w:rsidRPr="00A75B1E">
        <w:rPr>
          <w:rStyle w:val="Emphasis"/>
        </w:rPr>
        <w:t>kept</w:t>
      </w:r>
      <w:r w:rsidRPr="00A75B1E">
        <w:rPr>
          <w:u w:val="single"/>
        </w:rPr>
        <w:t xml:space="preserve"> energy efficient </w:t>
      </w:r>
      <w:r w:rsidRPr="00A75B1E">
        <w:rPr>
          <w:rStyle w:val="Emphasis"/>
        </w:rPr>
        <w:t>tech</w:t>
      </w:r>
      <w:r w:rsidRPr="00A75B1E">
        <w:rPr>
          <w:u w:val="single"/>
        </w:rPr>
        <w:t xml:space="preserve">nologies from </w:t>
      </w:r>
      <w:r w:rsidRPr="00A75B1E">
        <w:rPr>
          <w:rStyle w:val="Emphasis"/>
        </w:rPr>
        <w:t>budding</w:t>
      </w:r>
      <w:r w:rsidRPr="00A75B1E">
        <w:rPr>
          <w:u w:val="single"/>
        </w:rPr>
        <w:t xml:space="preserve">. Even after legalization in Colorado, new grow operations largely resemble underground operations. Investors have been </w:t>
      </w:r>
      <w:r w:rsidRPr="00A75B1E">
        <w:rPr>
          <w:rStyle w:val="Emphasis"/>
        </w:rPr>
        <w:t>hesitant</w:t>
      </w:r>
      <w:r w:rsidRPr="00A75B1E">
        <w:rPr>
          <w:u w:val="single"/>
        </w:rPr>
        <w:t xml:space="preserve"> to jump onboard</w:t>
      </w:r>
      <w:r w:rsidRPr="00A75B1E">
        <w:rPr>
          <w:sz w:val="16"/>
          <w:szCs w:val="16"/>
        </w:rPr>
        <w:t xml:space="preserve">. “But it’s shifting,” said Flax, “as lots of energy professionals and knowledgeable product manufactures are entering the marketplace.” Data centers, for example, have similar high-intensity energy profiles. Flax said some experts are moving into the weed sector, to profit from crossover technologies. ‘Some have created dangerous situations’ In other states where the recreation market has taken off, cannabis production is having a similar effect. According to a report by the Northwest Power and Conservation Council in Oregon – where recreational marijuana has been legal since 2014 – an indoor grow system for only four plants sucks up as much energy as 29 refrigerators. The report also estimated that the emerging market could warrant the electricity demands of a small city in the next 20 years. </w:t>
      </w:r>
      <w:r w:rsidRPr="00A75B1E">
        <w:rPr>
          <w:u w:val="single"/>
        </w:rPr>
        <w:t xml:space="preserve">Such needs have put </w:t>
      </w:r>
      <w:r w:rsidRPr="00A75B1E">
        <w:rPr>
          <w:rStyle w:val="Emphasis"/>
        </w:rPr>
        <w:t>strain</w:t>
      </w:r>
      <w:r w:rsidRPr="00A75B1E">
        <w:rPr>
          <w:u w:val="single"/>
        </w:rPr>
        <w:t xml:space="preserve"> on public utilities</w:t>
      </w:r>
      <w:r w:rsidRPr="00A75B1E">
        <w:t xml:space="preserve">. </w:t>
      </w:r>
      <w:r w:rsidRPr="00A75B1E">
        <w:rPr>
          <w:u w:val="single"/>
        </w:rPr>
        <w:t xml:space="preserve">Last summer in Portland, Oregon, Pacific Power reported </w:t>
      </w:r>
      <w:r w:rsidRPr="00A75B1E">
        <w:rPr>
          <w:rStyle w:val="Emphasis"/>
        </w:rPr>
        <w:t>seven outages</w:t>
      </w:r>
      <w:r w:rsidRPr="00A75B1E">
        <w:rPr>
          <w:u w:val="single"/>
        </w:rPr>
        <w:t xml:space="preserve"> from cannabis production. Portland General Electric (PGE) experienced </w:t>
      </w:r>
      <w:r w:rsidRPr="00A75B1E">
        <w:rPr>
          <w:rStyle w:val="Emphasis"/>
        </w:rPr>
        <w:t>similar blows</w:t>
      </w:r>
      <w:r w:rsidRPr="00A75B1E">
        <w:t>. “</w:t>
      </w:r>
      <w:r w:rsidRPr="00A75B1E">
        <w:rPr>
          <w:u w:val="single"/>
        </w:rPr>
        <w:t xml:space="preserve">We don’t track the numbers specifically related to cannabis producers, but some have created </w:t>
      </w:r>
      <w:r w:rsidRPr="00A75B1E">
        <w:rPr>
          <w:rStyle w:val="Emphasis"/>
        </w:rPr>
        <w:t>dangerous situations</w:t>
      </w:r>
      <w:r w:rsidRPr="00A75B1E">
        <w:rPr>
          <w:u w:val="single"/>
        </w:rPr>
        <w:t xml:space="preserve"> by </w:t>
      </w:r>
      <w:r w:rsidRPr="00A75B1E">
        <w:rPr>
          <w:rStyle w:val="Emphasis"/>
        </w:rPr>
        <w:t>overloading</w:t>
      </w:r>
      <w:r w:rsidRPr="00A75B1E">
        <w:rPr>
          <w:u w:val="single"/>
        </w:rPr>
        <w:t xml:space="preserve"> existing equipment,” said Steven Corson, a PGE spokesman</w:t>
      </w:r>
      <w:r w:rsidRPr="00A75B1E">
        <w:t xml:space="preserve">. </w:t>
      </w:r>
    </w:p>
    <w:p w14:paraId="2FCD309A" w14:textId="77777777" w:rsidR="00ED6A23" w:rsidRPr="00A75B1E" w:rsidRDefault="00ED6A23" w:rsidP="00ED6A23">
      <w:pPr>
        <w:pStyle w:val="Heading4"/>
      </w:pPr>
      <w:r w:rsidRPr="00A75B1E">
        <w:t xml:space="preserve">It's a </w:t>
      </w:r>
      <w:r w:rsidRPr="00A75B1E">
        <w:rPr>
          <w:u w:val="single"/>
        </w:rPr>
        <w:t>serious threat</w:t>
      </w:r>
      <w:r w:rsidRPr="00A75B1E">
        <w:t xml:space="preserve"> – its </w:t>
      </w:r>
      <w:r w:rsidRPr="00A75B1E">
        <w:rPr>
          <w:u w:val="single"/>
        </w:rPr>
        <w:t>overloading</w:t>
      </w:r>
      <w:r w:rsidRPr="00A75B1E">
        <w:t xml:space="preserve"> the grid </w:t>
      </w:r>
    </w:p>
    <w:p w14:paraId="6DCE504B" w14:textId="77777777" w:rsidR="00ED6A23" w:rsidRPr="00A75B1E" w:rsidRDefault="00ED6A23" w:rsidP="00ED6A23">
      <w:r w:rsidRPr="00A75B1E">
        <w:rPr>
          <w:rStyle w:val="Style13ptBold"/>
        </w:rPr>
        <w:t>Grid 18,</w:t>
      </w:r>
      <w:r w:rsidRPr="00A75B1E">
        <w:t xml:space="preserve"> Grid2020 is a company assisting electric utility operators worldwide in advancing their quest for superior distribution grid management. Is The Power Grid Going To Pot?”  2018. </w:t>
      </w:r>
      <w:hyperlink r:id="rId167" w:history="1">
        <w:r w:rsidRPr="00A75B1E">
          <w:rPr>
            <w:rStyle w:val="Hyperlink"/>
          </w:rPr>
          <w:t>https://grid2020.com/site/download?filename=GRID2020_WP_Is_The_Power_Grid_Going_To_Pot.pdf</w:t>
        </w:r>
      </w:hyperlink>
    </w:p>
    <w:p w14:paraId="1EEB50F9" w14:textId="77777777" w:rsidR="00ED6A23" w:rsidRPr="00A75B1E" w:rsidRDefault="00ED6A23" w:rsidP="00ED6A23">
      <w:r w:rsidRPr="00A75B1E">
        <w:rPr>
          <w:sz w:val="16"/>
          <w:szCs w:val="16"/>
        </w:rPr>
        <w:t xml:space="preserve">Media coverage surrounding the topic of weed has been primarily focused on the legalization process itself. Whether we are in agreement or disagreement regarding this controversial issue, </w:t>
      </w:r>
      <w:r w:rsidRPr="00A75B1E">
        <w:rPr>
          <w:u w:val="single"/>
        </w:rPr>
        <w:t xml:space="preserve">we are all </w:t>
      </w:r>
      <w:r w:rsidRPr="00A75B1E">
        <w:rPr>
          <w:rStyle w:val="Emphasis"/>
        </w:rPr>
        <w:t>very likely</w:t>
      </w:r>
      <w:r w:rsidRPr="00A75B1E">
        <w:rPr>
          <w:u w:val="single"/>
        </w:rPr>
        <w:t xml:space="preserve"> to share in </w:t>
      </w:r>
      <w:r w:rsidRPr="00A75B1E">
        <w:rPr>
          <w:rStyle w:val="Emphasis"/>
        </w:rPr>
        <w:t>at least</w:t>
      </w:r>
      <w:r w:rsidRPr="00A75B1E">
        <w:rPr>
          <w:u w:val="single"/>
        </w:rPr>
        <w:t xml:space="preserve"> one of the unintended and </w:t>
      </w:r>
      <w:r w:rsidRPr="00A75B1E">
        <w:rPr>
          <w:rStyle w:val="Emphasis"/>
        </w:rPr>
        <w:t>unforeseen negative impacts</w:t>
      </w:r>
      <w:r w:rsidRPr="00A75B1E">
        <w:rPr>
          <w:u w:val="single"/>
        </w:rPr>
        <w:t xml:space="preserve"> associated with legalizing marijuana</w:t>
      </w:r>
      <w:r w:rsidRPr="00A75B1E">
        <w:t xml:space="preserve">. </w:t>
      </w:r>
      <w:r w:rsidRPr="00A75B1E">
        <w:rPr>
          <w:rStyle w:val="Emphasis"/>
        </w:rPr>
        <w:t>Power outages risk is exponentially increasing</w:t>
      </w:r>
      <w:r w:rsidRPr="00A75B1E">
        <w:t xml:space="preserve">. </w:t>
      </w:r>
      <w:r w:rsidRPr="00A75B1E">
        <w:rPr>
          <w:sz w:val="16"/>
          <w:szCs w:val="16"/>
        </w:rPr>
        <w:t xml:space="preserve">Uninterrupted power is no longer a customer wish; it is now an expectation. And this is where the real problem begins. While presently off of mainstream radar, </w:t>
      </w:r>
      <w:r w:rsidRPr="00A75B1E">
        <w:rPr>
          <w:u w:val="single"/>
        </w:rPr>
        <w:t xml:space="preserve">the reality of </w:t>
      </w:r>
      <w:r w:rsidRPr="00A75B1E">
        <w:rPr>
          <w:rStyle w:val="Emphasis"/>
        </w:rPr>
        <w:t>substantially increased</w:t>
      </w:r>
      <w:r w:rsidRPr="00A75B1E">
        <w:rPr>
          <w:u w:val="single"/>
        </w:rPr>
        <w:t xml:space="preserve"> power </w:t>
      </w:r>
      <w:r w:rsidRPr="00A75B1E">
        <w:rPr>
          <w:rStyle w:val="Emphasis"/>
        </w:rPr>
        <w:t>outages</w:t>
      </w:r>
      <w:r w:rsidRPr="00A75B1E">
        <w:rPr>
          <w:u w:val="single"/>
        </w:rPr>
        <w:t xml:space="preserve"> is </w:t>
      </w:r>
      <w:r w:rsidRPr="00A75B1E">
        <w:rPr>
          <w:rStyle w:val="Emphasis"/>
        </w:rPr>
        <w:t>quickly developing</w:t>
      </w:r>
      <w:r w:rsidRPr="00A75B1E">
        <w:rPr>
          <w:sz w:val="16"/>
          <w:szCs w:val="16"/>
        </w:rPr>
        <w:t xml:space="preserve">. Unforeseen compounding conditions have led us to this concerning point. Now, serious outages risk within our grids is quietly accelerating as a result of various grid-edge developments. To be clear, legalized marijuana is not the sole cause of this unfolding problem. Rather, the legalization of pot is yet one more of several overlooked compounding elements that are creating substantial, indiscriminately scattered, unplanned loading within our distribution grids. However, </w:t>
      </w:r>
      <w:r w:rsidRPr="00A75B1E">
        <w:rPr>
          <w:u w:val="single"/>
        </w:rPr>
        <w:t>legalized</w:t>
      </w:r>
      <w:r w:rsidRPr="00A75B1E">
        <w:t xml:space="preserve"> </w:t>
      </w:r>
      <w:r w:rsidRPr="00A75B1E">
        <w:rPr>
          <w:u w:val="single"/>
        </w:rPr>
        <w:t xml:space="preserve">weed not only creates another </w:t>
      </w:r>
      <w:r w:rsidRPr="00A75B1E">
        <w:rPr>
          <w:rStyle w:val="Emphasis"/>
        </w:rPr>
        <w:t>new grid reliability problem</w:t>
      </w:r>
      <w:r w:rsidRPr="00A75B1E">
        <w:rPr>
          <w:u w:val="single"/>
        </w:rPr>
        <w:t xml:space="preserve"> for electricity operators</w:t>
      </w:r>
      <w:r w:rsidRPr="00A75B1E">
        <w:rPr>
          <w:sz w:val="16"/>
          <w:szCs w:val="16"/>
        </w:rPr>
        <w:t xml:space="preserve">, but it further adds to our costly ongoing power theft problem as well. Increased Power Outages Are Coming Today’s distribution grids are undergoing a series of simultaneous impacts that are aggregating into serious grid reliability challenges. Unfortunately, this reality is still widely overlooked. For years, consumers have been encouraged, and financially incentivized to adopt rooftop solar panels. This clean technology has been intended to lessen electricity demand, lower customer bills, reduce Greenhouse Gas emissions, and create conservation of non-renewable energy. That certainly sounds good. Similarly, Electric Vehicles (EVs) have been encouraged and financially incentivized. This technology is intended to reduce Greenhouse Gas emissions, and create conservation of non-renewable petroleum-based energy. Surely, that all sounds good. Now, we have the ongoing introduction of legalized marijuana. As many know, </w:t>
      </w:r>
      <w:r w:rsidRPr="00A75B1E">
        <w:rPr>
          <w:u w:val="single"/>
        </w:rPr>
        <w:t>pot has been legalized in several U.S. states</w:t>
      </w:r>
      <w:r w:rsidRPr="00A75B1E">
        <w:rPr>
          <w:sz w:val="16"/>
          <w:szCs w:val="16"/>
        </w:rPr>
        <w:t>, and now Canada will nationally legalize weed, with Mexico1 also taking action.</w:t>
      </w:r>
      <w:r w:rsidRPr="00A75B1E">
        <w:rPr>
          <w:sz w:val="16"/>
          <w:szCs w:val="16"/>
          <w:u w:val="single"/>
        </w:rPr>
        <w:t xml:space="preserve"> </w:t>
      </w:r>
      <w:r w:rsidRPr="00A75B1E">
        <w:rPr>
          <w:sz w:val="16"/>
          <w:szCs w:val="16"/>
        </w:rPr>
        <w:t>Regardless of your opinion concerning legalization, weed is here to stay. But,</w:t>
      </w:r>
      <w:r w:rsidRPr="00A75B1E">
        <w:rPr>
          <w:sz w:val="16"/>
          <w:szCs w:val="16"/>
          <w:u w:val="single"/>
        </w:rPr>
        <w:t xml:space="preserve"> </w:t>
      </w:r>
      <w:r w:rsidRPr="00A75B1E">
        <w:rPr>
          <w:u w:val="single"/>
        </w:rPr>
        <w:t xml:space="preserve">growing weed creates </w:t>
      </w:r>
      <w:r w:rsidRPr="00A75B1E">
        <w:rPr>
          <w:rStyle w:val="Emphasis"/>
        </w:rPr>
        <w:t>substantial unplanned power demands</w:t>
      </w:r>
      <w:r w:rsidRPr="00A75B1E">
        <w:rPr>
          <w:u w:val="single"/>
        </w:rPr>
        <w:t xml:space="preserve"> upon our already aged distribution grid infrastructure. Plus, growers can pop up anywhere, thus catching power providers </w:t>
      </w:r>
      <w:r w:rsidRPr="00A75B1E">
        <w:rPr>
          <w:rStyle w:val="Emphasis"/>
        </w:rPr>
        <w:t>flat-footed</w:t>
      </w:r>
      <w:r w:rsidRPr="00A75B1E">
        <w:t>.</w:t>
      </w:r>
    </w:p>
    <w:p w14:paraId="448E2085" w14:textId="77777777" w:rsidR="00ED6A23" w:rsidRPr="00A75B1E" w:rsidRDefault="00ED6A23" w:rsidP="00ED6A23">
      <w:pPr>
        <w:pStyle w:val="Heading4"/>
      </w:pPr>
      <w:r w:rsidRPr="00A75B1E">
        <w:t xml:space="preserve">Grid failure spurs nuclear meltdowns! </w:t>
      </w:r>
    </w:p>
    <w:p w14:paraId="1B8273C6" w14:textId="77777777" w:rsidR="00ED6A23" w:rsidRPr="00A75B1E" w:rsidRDefault="00ED6A23" w:rsidP="00ED6A23">
      <w:r w:rsidRPr="00A75B1E">
        <w:rPr>
          <w:rStyle w:val="Style13ptBold"/>
        </w:rPr>
        <w:t>PC 03,</w:t>
      </w:r>
      <w:r w:rsidRPr="00A75B1E">
        <w:t xml:space="preserve"> Public Citizen is a watchdog organization. “The Big Blackout and Amnesia in Congress.” 2003. </w:t>
      </w:r>
      <w:hyperlink r:id="rId168" w:history="1">
        <w:r w:rsidRPr="00A75B1E">
          <w:rPr>
            <w:rStyle w:val="Hyperlink"/>
          </w:rPr>
          <w:t>https://www.citizen.org/wp-content/uploads/bigblackout.pdf</w:t>
        </w:r>
      </w:hyperlink>
    </w:p>
    <w:p w14:paraId="76A02428" w14:textId="77777777" w:rsidR="00ED6A23" w:rsidRPr="00A75B1E" w:rsidRDefault="00ED6A23" w:rsidP="00ED6A23">
      <w:r w:rsidRPr="00A75B1E">
        <w:rPr>
          <w:rStyle w:val="StyleUnderline"/>
        </w:rPr>
        <w:t>In the aftermath of the recent blackout,</w:t>
      </w:r>
      <w:r w:rsidRPr="00A75B1E">
        <w:rPr>
          <w:u w:val="single"/>
        </w:rPr>
        <w:t xml:space="preserve"> it is important to consider the </w:t>
      </w:r>
      <w:r w:rsidRPr="00A75B1E">
        <w:rPr>
          <w:rStyle w:val="Emphasis"/>
        </w:rPr>
        <w:t>enormous</w:t>
      </w:r>
      <w:r w:rsidRPr="00A75B1E">
        <w:rPr>
          <w:rStyle w:val="StyleUnderline"/>
        </w:rPr>
        <w:t xml:space="preserve"> risks and </w:t>
      </w:r>
      <w:r w:rsidRPr="00A75B1E">
        <w:rPr>
          <w:rStyle w:val="Emphasis"/>
        </w:rPr>
        <w:t>reliability deficiencies</w:t>
      </w:r>
      <w:r w:rsidRPr="00A75B1E">
        <w:rPr>
          <w:u w:val="single"/>
        </w:rPr>
        <w:t xml:space="preserve"> of nuclear power</w:t>
      </w:r>
      <w:r w:rsidRPr="00A75B1E">
        <w:t xml:space="preserve">. </w:t>
      </w:r>
      <w:r w:rsidRPr="00A75B1E">
        <w:rPr>
          <w:sz w:val="16"/>
          <w:szCs w:val="16"/>
        </w:rPr>
        <w:t xml:space="preserve">The unique dangers of nuclear power were exacerbated by the huge power outage: </w:t>
      </w:r>
      <w:r w:rsidRPr="00A75B1E">
        <w:rPr>
          <w:u w:val="single"/>
        </w:rPr>
        <w:t xml:space="preserve">21 nuclear reactors—which are, ironically, dependent upon </w:t>
      </w:r>
      <w:r w:rsidRPr="00A75B1E">
        <w:rPr>
          <w:rStyle w:val="Emphasis"/>
        </w:rPr>
        <w:t>off-site power</w:t>
      </w:r>
      <w:r w:rsidRPr="00A75B1E">
        <w:rPr>
          <w:sz w:val="16"/>
          <w:szCs w:val="16"/>
        </w:rPr>
        <w:t>—were forced to shut down in the U.S. and Canada</w:t>
      </w:r>
      <w:r w:rsidRPr="00A75B1E">
        <w:t xml:space="preserve">. </w:t>
      </w:r>
      <w:r w:rsidRPr="00A75B1E">
        <w:rPr>
          <w:u w:val="single"/>
        </w:rPr>
        <w:t xml:space="preserve">Power loss from the grid </w:t>
      </w:r>
      <w:r w:rsidRPr="00A75B1E">
        <w:rPr>
          <w:rStyle w:val="Emphasis"/>
        </w:rPr>
        <w:t>forces</w:t>
      </w:r>
      <w:r w:rsidRPr="00A75B1E">
        <w:rPr>
          <w:u w:val="single"/>
        </w:rPr>
        <w:t xml:space="preserve"> nuclear power stations to resort to emergency generators for basic safety operations while in shutdown mode—a contingency operation that presents a</w:t>
      </w:r>
      <w:r w:rsidRPr="00A75B1E">
        <w:rPr>
          <w:rStyle w:val="StyleUnderline"/>
        </w:rPr>
        <w:t xml:space="preserve"> whole </w:t>
      </w:r>
      <w:r w:rsidRPr="00A75B1E">
        <w:rPr>
          <w:rStyle w:val="Emphasis"/>
        </w:rPr>
        <w:t>host of new risks</w:t>
      </w:r>
      <w:r w:rsidRPr="00A75B1E">
        <w:rPr>
          <w:u w:val="single"/>
        </w:rPr>
        <w:t xml:space="preserve"> for the plant</w:t>
      </w:r>
      <w:r w:rsidRPr="00A75B1E">
        <w:t xml:space="preserve">. </w:t>
      </w:r>
      <w:r w:rsidRPr="00A75B1E">
        <w:rPr>
          <w:u w:val="single"/>
        </w:rPr>
        <w:t>Power outages, especially on a grand scale, put already-</w:t>
      </w:r>
      <w:r w:rsidRPr="00A75B1E">
        <w:rPr>
          <w:rStyle w:val="Emphasis"/>
        </w:rPr>
        <w:t>vulnerable</w:t>
      </w:r>
      <w:r w:rsidRPr="00A75B1E">
        <w:rPr>
          <w:u w:val="single"/>
        </w:rPr>
        <w:t xml:space="preserve"> nuclear facilities at an even </w:t>
      </w:r>
      <w:r w:rsidRPr="00A75B1E">
        <w:rPr>
          <w:rStyle w:val="Emphasis"/>
        </w:rPr>
        <w:t>greater risk</w:t>
      </w:r>
      <w:r w:rsidRPr="00A75B1E">
        <w:rPr>
          <w:u w:val="single"/>
        </w:rPr>
        <w:t xml:space="preserve"> of </w:t>
      </w:r>
      <w:r w:rsidRPr="00A75B1E">
        <w:rPr>
          <w:rStyle w:val="Emphasis"/>
        </w:rPr>
        <w:t>serious accident</w:t>
      </w:r>
      <w:r w:rsidRPr="00A75B1E">
        <w:t xml:space="preserve">. </w:t>
      </w:r>
      <w:r w:rsidRPr="00A75B1E">
        <w:rPr>
          <w:sz w:val="16"/>
          <w:szCs w:val="16"/>
        </w:rPr>
        <w:t>An Ever-Present Vulnerability: The Country’s Nuclear Power Plants are Disintegrating Our country’s nuclear reactors are crumbling and most efforts to repair them are akin to putting a finger in a leaking dike. Nonetheless, the U.S. Nuclear Regulatory Commission (NRC) has granted operating license renewals (for 20-year extensions to the initial 40-year license terms) to all 16 reactors that have submitted applications—even though most of these reactors have operated for fewer than 30 years. Considering the intrinsic dangers and vulnerabilities of nuclear power, and the grave consequences that can result from any malfunction—be it a technical glitch or a human error—the most reliable thing that a nuclear plant can provide is danger. Irresponsible management and regulators that cater to the industry do not help. Consider the dangers that exist when everything is operating normally; they are only exacerbated during a blackout.</w:t>
      </w:r>
      <w:r w:rsidRPr="00A75B1E">
        <w:t xml:space="preserve"> </w:t>
      </w:r>
      <w:r w:rsidRPr="00A75B1E">
        <w:rPr>
          <w:u w:val="single"/>
        </w:rPr>
        <w:t xml:space="preserve">Nuclear power plants operate under </w:t>
      </w:r>
      <w:r w:rsidRPr="00A75B1E">
        <w:rPr>
          <w:rStyle w:val="Emphasis"/>
        </w:rPr>
        <w:t>enormous pressure</w:t>
      </w:r>
      <w:r w:rsidRPr="00A75B1E">
        <w:rPr>
          <w:u w:val="single"/>
        </w:rPr>
        <w:t>, heat and stress, in addition to the unique interactions that radiation causes within the plants’ complex array of parts</w:t>
      </w:r>
      <w:r w:rsidRPr="00A75B1E">
        <w:rPr>
          <w:sz w:val="16"/>
          <w:szCs w:val="16"/>
        </w:rPr>
        <w:t xml:space="preserve">. This partially explains why so many U.S. reactors are perpetually at risk of a serious accident, long before their initial 40-year license term has ended. From steam generator tubes to emergency cooling pumps to reactor vessel heads (top and bottom), there is a constant supply of crises: · The degradation and rupture of steam generator tubes at nuclear reactors has been a problem at U.S. reactors since at least 1975, when there was a spontaneous tube rupture at the 5-year- old Point Beach reactor in Wisconsin. The NRC describes steam generator tubes as serving “an important safety role because they constitute one of the primary barriers between the radioactive and non-radioactive sides of the plant. For this reason, the integrity of the tubing is essential in minimizing the leakage of water between the two ‘sides’ of the plant.”i </w:t>
      </w:r>
      <w:r w:rsidRPr="00A75B1E">
        <w:rPr>
          <w:u w:val="single"/>
        </w:rPr>
        <w:t>Steam generator tube rupture can “</w:t>
      </w:r>
      <w:r w:rsidRPr="00A75B1E">
        <w:rPr>
          <w:rStyle w:val="Emphasis"/>
        </w:rPr>
        <w:t>cascade</w:t>
      </w:r>
      <w:r w:rsidRPr="00A75B1E">
        <w:rPr>
          <w:u w:val="single"/>
        </w:rPr>
        <w:t xml:space="preserve">,” wherein a break in one tube triggers ruptures in adjacent tubes. If severe, a cascade could precipitate a </w:t>
      </w:r>
      <w:r w:rsidRPr="00A75B1E">
        <w:rPr>
          <w:rStyle w:val="Emphasis"/>
        </w:rPr>
        <w:t>nuclear meltdown</w:t>
      </w:r>
      <w:r w:rsidRPr="00A75B1E">
        <w:rPr>
          <w:u w:val="single"/>
        </w:rPr>
        <w:t xml:space="preserve"> at a reactor</w:t>
      </w:r>
      <w:r w:rsidRPr="00A75B1E">
        <w:t xml:space="preserve">. </w:t>
      </w:r>
      <w:r w:rsidRPr="00A75B1E">
        <w:rPr>
          <w:sz w:val="16"/>
          <w:szCs w:val="16"/>
        </w:rPr>
        <w:t xml:space="preserve">At a 1988 conference, former NRC Commissioner Kenneth Rogers, speaking about the effects of aging U.S. nuclear plants, said: “Degradation (of the steam generator tubes) would decrease the safety margins so that, in essence, we have a ‘loaded gun,’ an accident waiting to happen.”ii Nonetheless, neither the industry nor the NRC has been able to adequately address the problem, and the Indian Point 2 reactor—only 35 miles from Manhattan—experienced a serious steam generator tube failure in February 2000.iii </w:t>
      </w:r>
      <w:r w:rsidRPr="00A75B1E">
        <w:rPr>
          <w:u w:val="single"/>
        </w:rPr>
        <w:t xml:space="preserve">Reactors </w:t>
      </w:r>
      <w:r w:rsidRPr="00A75B1E">
        <w:rPr>
          <w:rStyle w:val="Emphasis"/>
        </w:rPr>
        <w:t>shut down</w:t>
      </w:r>
      <w:r w:rsidRPr="00A75B1E">
        <w:rPr>
          <w:u w:val="single"/>
        </w:rPr>
        <w:t xml:space="preserve"> from the recent </w:t>
      </w:r>
      <w:r w:rsidRPr="00A75B1E">
        <w:rPr>
          <w:rStyle w:val="Emphasis"/>
        </w:rPr>
        <w:t>blackout</w:t>
      </w:r>
      <w:r w:rsidRPr="00A75B1E">
        <w:rPr>
          <w:u w:val="single"/>
        </w:rPr>
        <w:t xml:space="preserve"> that have had </w:t>
      </w:r>
      <w:r w:rsidRPr="00A75B1E">
        <w:rPr>
          <w:rStyle w:val="Emphasis"/>
        </w:rPr>
        <w:t>tube ruptures</w:t>
      </w:r>
      <w:r w:rsidRPr="00A75B1E">
        <w:rPr>
          <w:u w:val="single"/>
        </w:rPr>
        <w:t xml:space="preserve"> include Indian Point 2, Indian Point 3 and Ginna—all in New York</w:t>
      </w:r>
      <w:r w:rsidRPr="00A75B1E">
        <w:t xml:space="preserve">. </w:t>
      </w:r>
      <w:r w:rsidRPr="00A75B1E">
        <w:rPr>
          <w:u w:val="single"/>
        </w:rPr>
        <w:t xml:space="preserve">Such a rupture occurring prior to a blackout would place a </w:t>
      </w:r>
      <w:r w:rsidRPr="00A75B1E">
        <w:rPr>
          <w:rStyle w:val="Emphasis"/>
        </w:rPr>
        <w:t>heavy burden</w:t>
      </w:r>
      <w:r w:rsidRPr="00A75B1E">
        <w:rPr>
          <w:u w:val="single"/>
        </w:rPr>
        <w:t xml:space="preserve"> on emergency backup systems, </w:t>
      </w:r>
      <w:r w:rsidRPr="00A75B1E">
        <w:rPr>
          <w:rStyle w:val="Emphasis"/>
        </w:rPr>
        <w:t>increase the chance of meltdown</w:t>
      </w:r>
      <w:r w:rsidRPr="00A75B1E">
        <w:rPr>
          <w:u w:val="single"/>
        </w:rPr>
        <w:t xml:space="preserve"> and further tax plant emergency crews. At least 16 steam generator tube ruptures have occurred since the first in 1975.</w:t>
      </w:r>
    </w:p>
    <w:p w14:paraId="7897F954" w14:textId="77777777" w:rsidR="00ED6A23" w:rsidRPr="00A75B1E" w:rsidRDefault="00ED6A23" w:rsidP="00ED6A23">
      <w:pPr>
        <w:pStyle w:val="Heading4"/>
        <w:rPr>
          <w:rFonts w:cs="Arial"/>
        </w:rPr>
      </w:pPr>
      <w:r w:rsidRPr="00A75B1E">
        <w:rPr>
          <w:rFonts w:cs="Arial"/>
        </w:rPr>
        <w:t xml:space="preserve">Meltdowns are </w:t>
      </w:r>
      <w:r w:rsidRPr="00A75B1E">
        <w:rPr>
          <w:rFonts w:cs="Arial"/>
          <w:u w:val="single"/>
        </w:rPr>
        <w:t>existential</w:t>
      </w:r>
      <w:r w:rsidRPr="00A75B1E">
        <w:rPr>
          <w:rFonts w:cs="Arial"/>
        </w:rPr>
        <w:t xml:space="preserve"> </w:t>
      </w:r>
    </w:p>
    <w:p w14:paraId="794513CF" w14:textId="77777777" w:rsidR="00ED6A23" w:rsidRPr="00A75B1E" w:rsidRDefault="00ED6A23" w:rsidP="00ED6A23">
      <w:r w:rsidRPr="00A75B1E">
        <w:t>Stephen</w:t>
      </w:r>
      <w:r w:rsidRPr="00A75B1E">
        <w:rPr>
          <w:rStyle w:val="Style13ptBold"/>
        </w:rPr>
        <w:t xml:space="preserve"> Lendman </w:t>
      </w:r>
      <w:r w:rsidRPr="00A75B1E">
        <w:t>3-13-</w:t>
      </w:r>
      <w:r w:rsidRPr="00A75B1E">
        <w:rPr>
          <w:rStyle w:val="Style13ptBold"/>
        </w:rPr>
        <w:t>11</w:t>
      </w:r>
      <w:r w:rsidRPr="00A75B1E">
        <w:t>, research associate of the Centre for Research on Globalization. “Nuclear Meltdown in Japan.” 3-13-2011.  http://www.thepeoplesvoice.org/TPV3/Voices.php/2011/03/13/nuclear-meltdown-in-japan</w:t>
      </w:r>
    </w:p>
    <w:p w14:paraId="6A15D59F" w14:textId="77777777" w:rsidR="00ED6A23" w:rsidRPr="00A75B1E" w:rsidRDefault="00ED6A23" w:rsidP="00ED6A23">
      <w:pPr>
        <w:rPr>
          <w:sz w:val="16"/>
          <w:szCs w:val="16"/>
        </w:rPr>
      </w:pPr>
      <w:r w:rsidRPr="00A75B1E">
        <w:rPr>
          <w:sz w:val="14"/>
        </w:rPr>
        <w:t xml:space="preserve">Reuters said the 1995 Kobe quake caused $100 billion in damage, up to then the most costly ever natural disaster. This time, from quake and tsunami damage alone, that figure will be dwarfed. Moreover, </w:t>
      </w:r>
      <w:r w:rsidRPr="00A75B1E">
        <w:rPr>
          <w:rStyle w:val="StyleUnderline"/>
        </w:rPr>
        <w:t xml:space="preserve">under a worst case core meltdown, all bets are off as the entire region and beyond will be threatened with </w:t>
      </w:r>
      <w:r w:rsidRPr="00A75B1E">
        <w:rPr>
          <w:rStyle w:val="Emphasis"/>
        </w:rPr>
        <w:t>permanent contamination</w:t>
      </w:r>
      <w:r w:rsidRPr="00A75B1E">
        <w:rPr>
          <w:sz w:val="14"/>
        </w:rPr>
        <w:t>, making the most affected areas unsafe to live in.  On March 12, Stratfor Global Intelligence issued a "Red Alert: Nuclear Meltdown at Quake-Damaged Japanese Plant," saying:  Fukushima Daiichi "nuclear power plant in Okuma, Japan, appears to have caused a reactor meltdown." Stratfor downplayed its seriousness, adding that such an event "does not necessarily mean a nuclear disaster," that already may have happened - the ultimate nightmare short of nuclear winter.  According to Stratfor, "(A)s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Chernobyl in 1986.  In fact, that disaster killed nearly one million people worldwide from nuclear radiation exposure. In their book titled, "Chernobyl: Consequences of the Catastrophe for People and the Environment," Alexey Yablokov, Vassily Nesterenko and Alexey Nesterenko said:  "For the past 23 years</w:t>
      </w:r>
      <w:r w:rsidRPr="00A75B1E">
        <w:rPr>
          <w:rStyle w:val="StyleUnderline"/>
        </w:rPr>
        <w:t xml:space="preserve">, it has been clear that there is a danger </w:t>
      </w:r>
      <w:r w:rsidRPr="00A75B1E">
        <w:rPr>
          <w:rStyle w:val="Emphasis"/>
        </w:rPr>
        <w:t>greater than nuclear weapons</w:t>
      </w:r>
      <w:r w:rsidRPr="00A75B1E">
        <w:rPr>
          <w:rStyle w:val="StyleUnderline"/>
        </w:rPr>
        <w:t xml:space="preserve"> concealed within nuclear power. Emissions from this one reactor exceeded a </w:t>
      </w:r>
      <w:r w:rsidRPr="00A75B1E">
        <w:rPr>
          <w:rStyle w:val="Emphasis"/>
        </w:rPr>
        <w:t>hundred-fold</w:t>
      </w:r>
      <w:r w:rsidRPr="00A75B1E">
        <w:rPr>
          <w:rStyle w:val="StyleUnderline"/>
        </w:rPr>
        <w:t xml:space="preserve"> the radioactive contamination of the </w:t>
      </w:r>
      <w:r w:rsidRPr="00A75B1E">
        <w:rPr>
          <w:rStyle w:val="Emphasis"/>
        </w:rPr>
        <w:t>bombs dropped on Hiroshima</w:t>
      </w:r>
      <w:r w:rsidRPr="00A75B1E">
        <w:rPr>
          <w:rStyle w:val="StyleUnderline"/>
        </w:rPr>
        <w:t xml:space="preserve"> and Nagasaki."</w:t>
      </w:r>
      <w:r w:rsidRPr="00A75B1E">
        <w:rPr>
          <w:sz w:val="14"/>
        </w:rPr>
        <w:t xml:space="preserve">  "No citizen of any country can be assured that he or she can be protected from radioactive contamination. </w:t>
      </w:r>
      <w:r w:rsidRPr="00A75B1E">
        <w:rPr>
          <w:rStyle w:val="StyleUnderline"/>
        </w:rPr>
        <w:t xml:space="preserve">One nuclear reactor can pollute </w:t>
      </w:r>
      <w:r w:rsidRPr="00A75B1E">
        <w:rPr>
          <w:rStyle w:val="Emphasis"/>
        </w:rPr>
        <w:t>half the globe</w:t>
      </w:r>
      <w:r w:rsidRPr="00A75B1E">
        <w:rPr>
          <w:rStyle w:val="StyleUnderline"/>
        </w:rPr>
        <w:t>.</w:t>
      </w:r>
      <w:r w:rsidRPr="00A75B1E">
        <w:rPr>
          <w:sz w:val="14"/>
        </w:rPr>
        <w:t xml:space="preserve"> Chernobyl fallout covers the entire Northern Hemisphere."  Stratfor explained that 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Potentially, </w:t>
      </w:r>
      <w:r w:rsidRPr="00A75B1E">
        <w:rPr>
          <w:rStyle w:val="StyleUnderline"/>
        </w:rPr>
        <w:t>millions of lives will be jeopardized</w:t>
      </w:r>
      <w:r w:rsidRPr="00A75B1E">
        <w:rPr>
          <w:sz w:val="14"/>
        </w:rPr>
        <w:t xml:space="preserve">.  Japanese officials said Fukushima's reactor container wasn't breached. Stratfor and others said it was, making the potential calamity far worse than reported. Japan's Nuclear and Industrial Safety Agency (NISA) said the explosion at Fukushima's Saiichi No. 1 facility could only have been caused by a core meltdown. In fact, 3 or more reactors are affected or at risk. Events are fluid and developing, but remain very serious. </w:t>
      </w:r>
      <w:r w:rsidRPr="00A75B1E">
        <w:rPr>
          <w:rStyle w:val="StyleUnderline"/>
        </w:rPr>
        <w:t>The possibility of an extreme catastrophe can't be discounted.</w:t>
      </w:r>
      <w:r w:rsidRPr="00A75B1E">
        <w:rPr>
          <w:sz w:val="14"/>
        </w:rPr>
        <w:t xml:space="preserve">  Moreover, independent nuclear safety analyst John Large told Al Jazeera that by venting radioactive steam from the inner reactor to the outer dome, a reaction may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coverup and denial concealed full details until much later.  According to anti-nuclear activist Harvey Wasserman, Japan's quake fallout may cause nuclear disaster, saying:  "This </w:t>
      </w:r>
      <w:r w:rsidRPr="00A75B1E">
        <w:rPr>
          <w:rStyle w:val="StyleUnderline"/>
        </w:rPr>
        <w:t>is a very serious situation. If the cooling system fails</w:t>
      </w:r>
      <w:r w:rsidRPr="00A75B1E">
        <w:rPr>
          <w:sz w:val="14"/>
        </w:rPr>
        <w:t xml:space="preserve"> (apparently it has at two or more plants</w:t>
      </w:r>
      <w:r w:rsidRPr="00A75B1E">
        <w:rPr>
          <w:rStyle w:val="underline"/>
        </w:rPr>
        <w:t xml:space="preserve">), </w:t>
      </w:r>
      <w:r w:rsidRPr="00A75B1E">
        <w:rPr>
          <w:rStyle w:val="StyleUnderline"/>
        </w:rPr>
        <w:t>the super-heated radioactive fuel rods will melt, and</w:t>
      </w:r>
      <w:r w:rsidRPr="00A75B1E">
        <w:rPr>
          <w:sz w:val="14"/>
        </w:rPr>
        <w:t xml:space="preserve"> (if so) </w:t>
      </w:r>
      <w:r w:rsidRPr="00A75B1E">
        <w:rPr>
          <w:rStyle w:val="StyleUnderline"/>
        </w:rPr>
        <w:t>you could</w:t>
      </w:r>
      <w:r w:rsidRPr="00A75B1E">
        <w:rPr>
          <w:sz w:val="14"/>
        </w:rPr>
        <w:t xml:space="preserve"> conceivably </w:t>
      </w:r>
      <w:r w:rsidRPr="00A75B1E">
        <w:rPr>
          <w:rStyle w:val="StyleUnderline"/>
        </w:rPr>
        <w:t>have an explosion</w:t>
      </w:r>
      <w:r w:rsidRPr="00A75B1E">
        <w:rPr>
          <w:sz w:val="14"/>
        </w:rPr>
        <w:t xml:space="preserve">," that, in fact, occurred.  As a result, </w:t>
      </w:r>
      <w:r w:rsidRPr="00A75B1E">
        <w:rPr>
          <w:rStyle w:val="StyleUnderline"/>
        </w:rPr>
        <w:t>massive radiation releases may follow, impacting the entire region. "It could be</w:t>
      </w:r>
      <w:r w:rsidRPr="00A75B1E">
        <w:rPr>
          <w:sz w:val="14"/>
        </w:rPr>
        <w:t xml:space="preserve">, literally, </w:t>
      </w:r>
      <w:r w:rsidRPr="00A75B1E">
        <w:rPr>
          <w:rStyle w:val="Emphasis"/>
        </w:rPr>
        <w:t>an apocalyptic event</w:t>
      </w:r>
      <w:r w:rsidRPr="00A75B1E">
        <w:rPr>
          <w:rStyle w:val="StyleUnderline"/>
          <w:sz w:val="16"/>
          <w:szCs w:val="16"/>
          <w:u w:val="none"/>
        </w:rPr>
        <w:t>. The reactor could blow." If so, Russia, China, Korea and most parts of Western Asia will be affected. Many thousands will die, potentially millions under a worse case scenario</w:t>
      </w:r>
      <w:r w:rsidRPr="00A75B1E">
        <w:rPr>
          <w:rStyle w:val="StyleUnderline"/>
          <w:sz w:val="16"/>
          <w:szCs w:val="16"/>
        </w:rPr>
        <w:t>,</w:t>
      </w:r>
      <w:r w:rsidRPr="00A75B1E">
        <w:rPr>
          <w:sz w:val="16"/>
          <w:szCs w:val="16"/>
        </w:rPr>
        <w:t xml:space="preserve"> including far outside East Asia. </w:t>
      </w:r>
    </w:p>
    <w:p w14:paraId="62B1247A" w14:textId="77777777" w:rsidR="00ED6A23" w:rsidRPr="00A75B1E" w:rsidRDefault="00ED6A23" w:rsidP="00ED6A23">
      <w:pPr>
        <w:pStyle w:val="Heading4"/>
        <w:rPr>
          <w:rFonts w:asciiTheme="minorHAnsi" w:hAnsiTheme="minorHAnsi" w:cstheme="minorHAnsi"/>
        </w:rPr>
      </w:pPr>
      <w:r w:rsidRPr="00A75B1E">
        <w:rPr>
          <w:rFonts w:asciiTheme="minorHAnsi" w:hAnsiTheme="minorHAnsi" w:cstheme="minorHAnsi"/>
        </w:rPr>
        <w:t xml:space="preserve">Outdoor cultivation </w:t>
      </w:r>
      <w:r w:rsidRPr="00A75B1E">
        <w:rPr>
          <w:rFonts w:asciiTheme="minorHAnsi" w:hAnsiTheme="minorHAnsi" w:cstheme="minorHAnsi"/>
          <w:u w:val="single"/>
        </w:rPr>
        <w:t>substantially</w:t>
      </w:r>
      <w:r w:rsidRPr="00A75B1E">
        <w:rPr>
          <w:rFonts w:asciiTheme="minorHAnsi" w:hAnsiTheme="minorHAnsi" w:cstheme="minorHAnsi"/>
        </w:rPr>
        <w:t xml:space="preserve"> reduces electricity prices</w:t>
      </w:r>
    </w:p>
    <w:p w14:paraId="40D155DB" w14:textId="77777777" w:rsidR="00ED6A23" w:rsidRPr="00A75B1E" w:rsidRDefault="00ED6A23" w:rsidP="00ED6A23">
      <w:pPr>
        <w:rPr>
          <w:rFonts w:asciiTheme="minorHAnsi" w:hAnsiTheme="minorHAnsi" w:cstheme="minorHAnsi"/>
        </w:rPr>
      </w:pPr>
      <w:r w:rsidRPr="00A75B1E">
        <w:rPr>
          <w:rFonts w:asciiTheme="minorHAnsi" w:hAnsiTheme="minorHAnsi" w:cstheme="minorHAnsi"/>
        </w:rPr>
        <w:t>Johnny</w:t>
      </w:r>
      <w:r w:rsidRPr="00A75B1E">
        <w:rPr>
          <w:rStyle w:val="Style13ptBold"/>
          <w:rFonts w:asciiTheme="minorHAnsi" w:hAnsiTheme="minorHAnsi" w:cstheme="minorHAnsi"/>
        </w:rPr>
        <w:t xml:space="preserve"> Green 13</w:t>
      </w:r>
      <w:r w:rsidRPr="00A75B1E">
        <w:rPr>
          <w:rFonts w:asciiTheme="minorHAnsi" w:hAnsiTheme="minorHAnsi" w:cstheme="minorHAnsi"/>
        </w:rPr>
        <w:t>, public policy analyst specializing in marijuana regulation. "The Environmental Impact Of Washington’s Cannabis Rules.” 2013/ http://www.theweedblog.com/the-environmental-impact-of-washingtons-cannabis-rules/</w:t>
      </w:r>
    </w:p>
    <w:p w14:paraId="39D77DDD" w14:textId="77777777" w:rsidR="00ED6A23" w:rsidRPr="00A75B1E" w:rsidRDefault="00ED6A23" w:rsidP="00ED6A23">
      <w:pPr>
        <w:rPr>
          <w:u w:val="single"/>
        </w:rPr>
      </w:pPr>
      <w:r w:rsidRPr="00A75B1E">
        <w:rPr>
          <w:sz w:val="16"/>
          <w:szCs w:val="16"/>
        </w:rPr>
        <w:t>The Washington State Liquor Control Board’s decision to allow cannabis to be grown outdoors under the sun will lead to the greatest reduction in electrical use and associated carbon emissions our state is likely to see over the next five years.  Washington State currently relies heavily on indoor cannabis production which is estimated to consume 3-5% of the state electrical grid power.  As the economics of production move producers toward sun growing under a legal framework we are likely to see a corresponding reduction in electrical use and a significant reduction in carbon dioxide emissions given that about one third of Washington state’s power is produced from carbon based fuels.</w:t>
      </w:r>
      <w:r w:rsidRPr="00A75B1E">
        <w:t xml:space="preserve">  </w:t>
      </w:r>
      <w:r w:rsidRPr="00A75B1E">
        <w:rPr>
          <w:rStyle w:val="Emphasis"/>
        </w:rPr>
        <w:t>Increased electrical demand on the power grid from cannabis production increases electrical demand and prices, which amounts to a “marijuana tax” that all utility payers currently pay</w:t>
      </w:r>
      <w:r w:rsidRPr="00A75B1E">
        <w:t xml:space="preserve">.  </w:t>
      </w:r>
      <w:r w:rsidRPr="00A75B1E">
        <w:rPr>
          <w:rStyle w:val="Emphasis"/>
        </w:rPr>
        <w:t>Transferring cannabis production to the outdoors will significantly reduce</w:t>
      </w:r>
      <w:r w:rsidRPr="00A75B1E">
        <w:rPr>
          <w:u w:val="single"/>
        </w:rPr>
        <w:t xml:space="preserve"> the states </w:t>
      </w:r>
      <w:r w:rsidRPr="00A75B1E">
        <w:rPr>
          <w:rStyle w:val="Emphasis"/>
        </w:rPr>
        <w:t>electrical consumption and should lead to a reduction in cost to electrical ratepayers</w:t>
      </w:r>
      <w:r w:rsidRPr="00A75B1E">
        <w:rPr>
          <w:u w:val="single"/>
        </w:rPr>
        <w:t xml:space="preserve"> across the state.</w:t>
      </w:r>
    </w:p>
    <w:p w14:paraId="74F1CAF3" w14:textId="77777777" w:rsidR="00ED6A23" w:rsidRPr="00A75B1E" w:rsidRDefault="00ED6A23" w:rsidP="00045085">
      <w:pPr>
        <w:rPr>
          <w:sz w:val="16"/>
        </w:rPr>
      </w:pPr>
    </w:p>
    <w:p w14:paraId="3B48084A" w14:textId="4FC5BAD2" w:rsidR="009412CD" w:rsidRPr="00A75B1E" w:rsidRDefault="009412CD" w:rsidP="009412CD">
      <w:pPr>
        <w:pStyle w:val="Heading1"/>
      </w:pPr>
      <w:r w:rsidRPr="00A75B1E">
        <w:t>T</w:t>
      </w:r>
    </w:p>
    <w:p w14:paraId="6F9CF86E" w14:textId="25C57E22" w:rsidR="00965F03" w:rsidRPr="00A75B1E" w:rsidRDefault="00965F03" w:rsidP="00965F03">
      <w:pPr>
        <w:pStyle w:val="Heading2"/>
      </w:pPr>
      <w:r w:rsidRPr="00A75B1E">
        <w:t>Plan Text Definitions</w:t>
      </w:r>
    </w:p>
    <w:p w14:paraId="6FABA985" w14:textId="6E39EB10" w:rsidR="00965F03" w:rsidRPr="00A75B1E" w:rsidRDefault="00B13078" w:rsidP="00B13078">
      <w:pPr>
        <w:pStyle w:val="Heading3"/>
      </w:pPr>
      <w:r w:rsidRPr="00A75B1E">
        <w:t>Cease</w:t>
      </w:r>
    </w:p>
    <w:p w14:paraId="3EFBC205" w14:textId="0839E5AA" w:rsidR="00B13078" w:rsidRPr="00A75B1E" w:rsidRDefault="00B13078" w:rsidP="00B13078">
      <w:pPr>
        <w:pStyle w:val="Heading4"/>
      </w:pPr>
      <w:r w:rsidRPr="00A75B1E">
        <w:t xml:space="preserve">Cease means to discontinue  </w:t>
      </w:r>
    </w:p>
    <w:p w14:paraId="00F48543" w14:textId="302C511F" w:rsidR="00B13078" w:rsidRPr="00A75B1E" w:rsidRDefault="00B13078" w:rsidP="00B13078">
      <w:r w:rsidRPr="00A75B1E">
        <w:rPr>
          <w:rStyle w:val="Style13ptBold"/>
        </w:rPr>
        <w:t>Dictionary.Com n.d.</w:t>
      </w:r>
      <w:r w:rsidRPr="00A75B1E">
        <w:t xml:space="preserve"> “Cease.” N.d. </w:t>
      </w:r>
      <w:hyperlink r:id="rId169" w:history="1">
        <w:r w:rsidRPr="00A75B1E">
          <w:rPr>
            <w:rStyle w:val="Hyperlink"/>
          </w:rPr>
          <w:t>https://www.dictionary.com/browse/cease</w:t>
        </w:r>
      </w:hyperlink>
    </w:p>
    <w:p w14:paraId="2F30EC1A" w14:textId="12281960" w:rsidR="00B13078" w:rsidRPr="00A75B1E" w:rsidRDefault="00B13078" w:rsidP="00B13078">
      <w:pPr>
        <w:rPr>
          <w:rStyle w:val="Emphasis"/>
        </w:rPr>
      </w:pPr>
      <w:r w:rsidRPr="00A75B1E">
        <w:rPr>
          <w:rStyle w:val="Emphasis"/>
        </w:rPr>
        <w:t>Cease</w:t>
      </w:r>
    </w:p>
    <w:p w14:paraId="2662D060" w14:textId="77777777" w:rsidR="00B13078" w:rsidRPr="00A75B1E" w:rsidRDefault="00B13078" w:rsidP="00B13078">
      <w:r w:rsidRPr="00A75B1E">
        <w:t>verb (used without object), ceased, ceas·ing.</w:t>
      </w:r>
    </w:p>
    <w:p w14:paraId="37E0CCB7" w14:textId="10F17710" w:rsidR="00B13078" w:rsidRPr="00A75B1E" w:rsidRDefault="00B13078" w:rsidP="00B13078">
      <w:r w:rsidRPr="00A75B1E">
        <w:t xml:space="preserve">to stop; </w:t>
      </w:r>
      <w:r w:rsidRPr="00A75B1E">
        <w:rPr>
          <w:rStyle w:val="Emphasis"/>
        </w:rPr>
        <w:t>discontinue</w:t>
      </w:r>
      <w:r w:rsidRPr="00A75B1E">
        <w:t>: Not all medieval beliefs have ceased to exist.</w:t>
      </w:r>
    </w:p>
    <w:p w14:paraId="461A5A27" w14:textId="77777777" w:rsidR="00B13078" w:rsidRPr="00A75B1E" w:rsidRDefault="00B13078" w:rsidP="00B13078">
      <w:r w:rsidRPr="00A75B1E">
        <w:t>to come to an end:At last the war has ceased.</w:t>
      </w:r>
    </w:p>
    <w:p w14:paraId="58AD55DC" w14:textId="48794DD9" w:rsidR="00965F03" w:rsidRPr="00A75B1E" w:rsidRDefault="00B13078" w:rsidP="00B13078">
      <w:pPr>
        <w:pStyle w:val="Heading3"/>
      </w:pPr>
      <w:r w:rsidRPr="00A75B1E">
        <w:t>Remove</w:t>
      </w:r>
    </w:p>
    <w:p w14:paraId="70AC5C3D" w14:textId="6324EAAA" w:rsidR="00B13078" w:rsidRPr="00A75B1E" w:rsidRDefault="00B13078" w:rsidP="00B13078">
      <w:pPr>
        <w:pStyle w:val="Heading4"/>
      </w:pPr>
      <w:r w:rsidRPr="00A75B1E">
        <w:t xml:space="preserve">Remove means to eliminate </w:t>
      </w:r>
    </w:p>
    <w:p w14:paraId="4B343ED5" w14:textId="397B3731" w:rsidR="00B13078" w:rsidRPr="00A75B1E" w:rsidRDefault="00B13078" w:rsidP="00B13078">
      <w:r w:rsidRPr="00A75B1E">
        <w:rPr>
          <w:rStyle w:val="Style13ptBold"/>
        </w:rPr>
        <w:t>Lexico N.d.</w:t>
      </w:r>
      <w:r w:rsidRPr="00A75B1E">
        <w:t xml:space="preserve"> “Remove.” N.d. </w:t>
      </w:r>
      <w:hyperlink r:id="rId170" w:history="1">
        <w:r w:rsidRPr="00A75B1E">
          <w:rPr>
            <w:rStyle w:val="Hyperlink"/>
          </w:rPr>
          <w:t>https://www.lexico.com/en/definition/remove</w:t>
        </w:r>
      </w:hyperlink>
    </w:p>
    <w:p w14:paraId="55FBE3EB" w14:textId="65192301" w:rsidR="00B13078" w:rsidRPr="00A75B1E" w:rsidRDefault="00B13078" w:rsidP="00B13078">
      <w:r w:rsidRPr="00A75B1E">
        <w:t xml:space="preserve">2 </w:t>
      </w:r>
      <w:r w:rsidRPr="00A75B1E">
        <w:rPr>
          <w:rStyle w:val="Emphasis"/>
        </w:rPr>
        <w:t>Eliminate</w:t>
      </w:r>
      <w:r w:rsidRPr="00A75B1E">
        <w:rPr>
          <w:u w:val="single"/>
        </w:rPr>
        <w:t xml:space="preserve"> or </w:t>
      </w:r>
      <w:r w:rsidRPr="00A75B1E">
        <w:rPr>
          <w:rStyle w:val="Emphasis"/>
        </w:rPr>
        <w:t>get rid of</w:t>
      </w:r>
      <w:r w:rsidRPr="00A75B1E">
        <w:t>.</w:t>
      </w:r>
    </w:p>
    <w:p w14:paraId="3B63A270" w14:textId="77777777" w:rsidR="00B13078" w:rsidRPr="00A75B1E" w:rsidRDefault="00B13078" w:rsidP="00B13078">
      <w:r w:rsidRPr="00A75B1E">
        <w:t>‘they removed thousands of needy youngsters from the system’</w:t>
      </w:r>
    </w:p>
    <w:p w14:paraId="785B6406" w14:textId="508F35E3" w:rsidR="00B13078" w:rsidRPr="00A75B1E" w:rsidRDefault="00B13078" w:rsidP="00B13078">
      <w:r w:rsidRPr="00A75B1E">
        <w:t>‘the iron can be removed by filtration’</w:t>
      </w:r>
    </w:p>
    <w:p w14:paraId="211336C3" w14:textId="7998E1EA" w:rsidR="009F7074" w:rsidRPr="00A75B1E" w:rsidRDefault="009F7074" w:rsidP="009F7074">
      <w:pPr>
        <w:pStyle w:val="Heading3"/>
      </w:pPr>
      <w:r w:rsidRPr="00A75B1E">
        <w:t>Marihuana</w:t>
      </w:r>
    </w:p>
    <w:p w14:paraId="791FB57B" w14:textId="658993E8" w:rsidR="009F7074" w:rsidRPr="00A75B1E" w:rsidRDefault="009F7074" w:rsidP="009F7074">
      <w:pPr>
        <w:pStyle w:val="Heading4"/>
      </w:pPr>
      <w:r w:rsidRPr="00A75B1E">
        <w:t>Marihuana</w:t>
      </w:r>
      <w:r w:rsidR="007A0258" w:rsidRPr="00A75B1E">
        <w:t xml:space="preserve"> is legally spelled with an “H”  </w:t>
      </w:r>
    </w:p>
    <w:p w14:paraId="471D04D0" w14:textId="195C00D6" w:rsidR="009F7074" w:rsidRPr="00A75B1E" w:rsidRDefault="009F7074" w:rsidP="009F7074">
      <w:r w:rsidRPr="00A75B1E">
        <w:rPr>
          <w:rStyle w:val="Style13ptBold"/>
        </w:rPr>
        <w:t>LII n.d.,</w:t>
      </w:r>
      <w:r w:rsidRPr="00A75B1E">
        <w:t xml:space="preserve"> Legal Information Institute is a non-profit, public service of Cornell Law School that provides no-cost access to current American and international legal research sources online. “21 U.S. Code § 812.</w:t>
      </w:r>
      <w:r w:rsidRPr="00A75B1E">
        <w:rPr>
          <w:u w:val="single"/>
        </w:rPr>
        <w:t>Schedules of controlled substances</w:t>
      </w:r>
      <w:r w:rsidRPr="00A75B1E">
        <w:t xml:space="preserve">.” N.d. </w:t>
      </w:r>
      <w:hyperlink r:id="rId171" w:history="1">
        <w:r w:rsidRPr="00A75B1E">
          <w:rPr>
            <w:rStyle w:val="Hyperlink"/>
          </w:rPr>
          <w:t>https://www.law.cornell.edu/uscode/text/21/812</w:t>
        </w:r>
      </w:hyperlink>
    </w:p>
    <w:p w14:paraId="3707649F" w14:textId="3DDC322D" w:rsidR="009F7074" w:rsidRPr="00A75B1E" w:rsidRDefault="009F7074" w:rsidP="009F7074">
      <w:r w:rsidRPr="00A75B1E">
        <w:rPr>
          <w:u w:val="single"/>
        </w:rPr>
        <w:t>Schedule I</w:t>
      </w:r>
      <w:r w:rsidRPr="00A75B1E">
        <w:t xml:space="preserve"> </w:t>
      </w:r>
      <w:bookmarkStart w:id="1" w:name="a"/>
      <w:bookmarkEnd w:id="1"/>
      <w:r w:rsidRPr="00A75B1E">
        <w:rPr>
          <w:sz w:val="10"/>
          <w:szCs w:val="10"/>
        </w:rPr>
        <w:t xml:space="preserve">(a)Unless specifically excepted or unless listed in another schedule, any of the following </w:t>
      </w:r>
      <w:hyperlink r:id="rId172" w:history="1">
        <w:r w:rsidRPr="00A75B1E">
          <w:rPr>
            <w:rStyle w:val="Hyperlink"/>
            <w:sz w:val="10"/>
            <w:szCs w:val="10"/>
          </w:rPr>
          <w:t>opiates</w:t>
        </w:r>
      </w:hyperlink>
      <w:r w:rsidRPr="00A75B1E">
        <w:rPr>
          <w:sz w:val="10"/>
          <w:szCs w:val="10"/>
        </w:rPr>
        <w:t xml:space="preserve">, including their </w:t>
      </w:r>
      <w:hyperlink r:id="rId173" w:history="1">
        <w:r w:rsidRPr="00A75B1E">
          <w:rPr>
            <w:rStyle w:val="Hyperlink"/>
            <w:sz w:val="10"/>
            <w:szCs w:val="10"/>
          </w:rPr>
          <w:t>isomers</w:t>
        </w:r>
      </w:hyperlink>
      <w:r w:rsidRPr="00A75B1E">
        <w:rPr>
          <w:sz w:val="10"/>
          <w:szCs w:val="10"/>
        </w:rPr>
        <w:t xml:space="preserve">, esters, ethers, salts, and salts of </w:t>
      </w:r>
      <w:hyperlink r:id="rId174" w:history="1">
        <w:r w:rsidRPr="00A75B1E">
          <w:rPr>
            <w:rStyle w:val="Hyperlink"/>
            <w:sz w:val="10"/>
            <w:szCs w:val="10"/>
          </w:rPr>
          <w:t>isomers</w:t>
        </w:r>
      </w:hyperlink>
      <w:r w:rsidRPr="00A75B1E">
        <w:rPr>
          <w:sz w:val="10"/>
          <w:szCs w:val="10"/>
        </w:rPr>
        <w:t xml:space="preserve">, esters, and ethers, whenever the existence of such </w:t>
      </w:r>
      <w:hyperlink r:id="rId175" w:history="1">
        <w:r w:rsidRPr="00A75B1E">
          <w:rPr>
            <w:rStyle w:val="Hyperlink"/>
            <w:sz w:val="10"/>
            <w:szCs w:val="10"/>
          </w:rPr>
          <w:t>isomers</w:t>
        </w:r>
      </w:hyperlink>
      <w:r w:rsidRPr="00A75B1E">
        <w:rPr>
          <w:sz w:val="10"/>
          <w:szCs w:val="10"/>
        </w:rPr>
        <w:t xml:space="preserve">, esters, ethers, and salts is possible within the specific chemical designation: </w:t>
      </w:r>
      <w:bookmarkStart w:id="2" w:name="a_1"/>
      <w:bookmarkEnd w:id="2"/>
      <w:r w:rsidRPr="00A75B1E">
        <w:rPr>
          <w:sz w:val="10"/>
          <w:szCs w:val="10"/>
        </w:rPr>
        <w:t xml:space="preserve">(1) Acetylmethadol. </w:t>
      </w:r>
      <w:bookmarkStart w:id="3" w:name="a_2"/>
      <w:bookmarkEnd w:id="3"/>
      <w:r w:rsidRPr="00A75B1E">
        <w:rPr>
          <w:sz w:val="10"/>
          <w:szCs w:val="10"/>
        </w:rPr>
        <w:t xml:space="preserve">(2) Allylprodine. </w:t>
      </w:r>
      <w:bookmarkStart w:id="4" w:name="a_3"/>
      <w:bookmarkEnd w:id="4"/>
      <w:r w:rsidRPr="00A75B1E">
        <w:rPr>
          <w:sz w:val="10"/>
          <w:szCs w:val="10"/>
        </w:rPr>
        <w:t>(3) Alphacetylmathadol.</w:t>
      </w:r>
      <w:bookmarkStart w:id="5" w:name="fn002120-ref"/>
      <w:r w:rsidRPr="00A75B1E">
        <w:rPr>
          <w:sz w:val="10"/>
          <w:szCs w:val="10"/>
        </w:rPr>
        <w:fldChar w:fldCharType="begin"/>
      </w:r>
      <w:r w:rsidRPr="00A75B1E">
        <w:rPr>
          <w:sz w:val="10"/>
          <w:szCs w:val="10"/>
        </w:rPr>
        <w:instrText xml:space="preserve"> HYPERLINK "https://www.law.cornell.edu/uscode/text/21/812" \l "fn002120" </w:instrText>
      </w:r>
      <w:r w:rsidRPr="00A75B1E">
        <w:rPr>
          <w:sz w:val="10"/>
          <w:szCs w:val="10"/>
        </w:rPr>
        <w:fldChar w:fldCharType="separate"/>
      </w:r>
      <w:r w:rsidRPr="00A75B1E">
        <w:rPr>
          <w:rStyle w:val="Hyperlink"/>
          <w:sz w:val="10"/>
          <w:szCs w:val="10"/>
        </w:rPr>
        <w:t>[2]</w:t>
      </w:r>
      <w:r w:rsidRPr="00A75B1E">
        <w:rPr>
          <w:sz w:val="10"/>
          <w:szCs w:val="10"/>
        </w:rPr>
        <w:fldChar w:fldCharType="end"/>
      </w:r>
      <w:bookmarkEnd w:id="5"/>
      <w:r w:rsidRPr="00A75B1E">
        <w:rPr>
          <w:sz w:val="10"/>
          <w:szCs w:val="10"/>
        </w:rPr>
        <w:t xml:space="preserve"> </w:t>
      </w:r>
      <w:bookmarkStart w:id="6" w:name="a_4"/>
      <w:bookmarkEnd w:id="6"/>
      <w:r w:rsidRPr="00A75B1E">
        <w:rPr>
          <w:sz w:val="10"/>
          <w:szCs w:val="10"/>
        </w:rPr>
        <w:t xml:space="preserve">(4) Alphameprodine. </w:t>
      </w:r>
      <w:bookmarkStart w:id="7" w:name="a_5"/>
      <w:bookmarkEnd w:id="7"/>
      <w:r w:rsidRPr="00A75B1E">
        <w:rPr>
          <w:sz w:val="10"/>
          <w:szCs w:val="10"/>
        </w:rPr>
        <w:t xml:space="preserve">(5) Alphamethadol. </w:t>
      </w:r>
      <w:bookmarkStart w:id="8" w:name="a_6"/>
      <w:bookmarkEnd w:id="8"/>
      <w:r w:rsidRPr="00A75B1E">
        <w:rPr>
          <w:sz w:val="10"/>
          <w:szCs w:val="10"/>
        </w:rPr>
        <w:t xml:space="preserve">(6) Benzethidine. </w:t>
      </w:r>
      <w:bookmarkStart w:id="9" w:name="a_7"/>
      <w:bookmarkEnd w:id="9"/>
      <w:r w:rsidRPr="00A75B1E">
        <w:rPr>
          <w:sz w:val="10"/>
          <w:szCs w:val="10"/>
        </w:rPr>
        <w:t xml:space="preserve">(7) Betacetylmethadol. </w:t>
      </w:r>
      <w:bookmarkStart w:id="10" w:name="a_8"/>
      <w:bookmarkEnd w:id="10"/>
      <w:r w:rsidRPr="00A75B1E">
        <w:rPr>
          <w:sz w:val="10"/>
          <w:szCs w:val="10"/>
        </w:rPr>
        <w:t xml:space="preserve">(8) Betameprodine. </w:t>
      </w:r>
      <w:bookmarkStart w:id="11" w:name="a_9"/>
      <w:bookmarkEnd w:id="11"/>
      <w:r w:rsidRPr="00A75B1E">
        <w:rPr>
          <w:sz w:val="10"/>
          <w:szCs w:val="10"/>
        </w:rPr>
        <w:t xml:space="preserve">(9) Betamethadol. </w:t>
      </w:r>
      <w:bookmarkStart w:id="12" w:name="a_10"/>
      <w:bookmarkEnd w:id="12"/>
      <w:r w:rsidRPr="00A75B1E">
        <w:rPr>
          <w:sz w:val="10"/>
          <w:szCs w:val="10"/>
        </w:rPr>
        <w:t xml:space="preserve">(10) Betaprodine. </w:t>
      </w:r>
      <w:bookmarkStart w:id="13" w:name="a_11"/>
      <w:bookmarkEnd w:id="13"/>
      <w:r w:rsidRPr="00A75B1E">
        <w:rPr>
          <w:sz w:val="10"/>
          <w:szCs w:val="10"/>
        </w:rPr>
        <w:t xml:space="preserve">(11) Clonitazene. </w:t>
      </w:r>
      <w:bookmarkStart w:id="14" w:name="a_12"/>
      <w:bookmarkEnd w:id="14"/>
      <w:r w:rsidRPr="00A75B1E">
        <w:rPr>
          <w:sz w:val="10"/>
          <w:szCs w:val="10"/>
        </w:rPr>
        <w:t xml:space="preserve">(12) Dextromoramide. </w:t>
      </w:r>
      <w:bookmarkStart w:id="15" w:name="a_13"/>
      <w:bookmarkEnd w:id="15"/>
      <w:r w:rsidRPr="00A75B1E">
        <w:rPr>
          <w:sz w:val="10"/>
          <w:szCs w:val="10"/>
        </w:rPr>
        <w:t xml:space="preserve">(13) Dextrorphan. </w:t>
      </w:r>
      <w:bookmarkStart w:id="16" w:name="a_14"/>
      <w:bookmarkEnd w:id="16"/>
      <w:r w:rsidRPr="00A75B1E">
        <w:rPr>
          <w:sz w:val="10"/>
          <w:szCs w:val="10"/>
        </w:rPr>
        <w:t xml:space="preserve">(14) Diampromide. </w:t>
      </w:r>
      <w:bookmarkStart w:id="17" w:name="a_15"/>
      <w:bookmarkEnd w:id="17"/>
      <w:r w:rsidRPr="00A75B1E">
        <w:rPr>
          <w:sz w:val="10"/>
          <w:szCs w:val="10"/>
        </w:rPr>
        <w:t xml:space="preserve">(15) Diethylthiambutene. </w:t>
      </w:r>
      <w:bookmarkStart w:id="18" w:name="a_16"/>
      <w:bookmarkEnd w:id="18"/>
      <w:r w:rsidRPr="00A75B1E">
        <w:rPr>
          <w:sz w:val="10"/>
          <w:szCs w:val="10"/>
        </w:rPr>
        <w:t xml:space="preserve">(16) Dimenoxadol. </w:t>
      </w:r>
      <w:bookmarkStart w:id="19" w:name="a_17"/>
      <w:bookmarkEnd w:id="19"/>
      <w:r w:rsidRPr="00A75B1E">
        <w:rPr>
          <w:sz w:val="10"/>
          <w:szCs w:val="10"/>
        </w:rPr>
        <w:t xml:space="preserve">(17) Dimepheptanol. </w:t>
      </w:r>
      <w:bookmarkStart w:id="20" w:name="a_18"/>
      <w:bookmarkEnd w:id="20"/>
      <w:r w:rsidRPr="00A75B1E">
        <w:rPr>
          <w:sz w:val="10"/>
          <w:szCs w:val="10"/>
        </w:rPr>
        <w:t xml:space="preserve">(18) Dimethylthiambutene. </w:t>
      </w:r>
      <w:bookmarkStart w:id="21" w:name="a_19"/>
      <w:bookmarkEnd w:id="21"/>
      <w:r w:rsidRPr="00A75B1E">
        <w:rPr>
          <w:sz w:val="10"/>
          <w:szCs w:val="10"/>
        </w:rPr>
        <w:t xml:space="preserve">(19) Dioxaphetyl butyrate. </w:t>
      </w:r>
      <w:bookmarkStart w:id="22" w:name="a_20"/>
      <w:bookmarkEnd w:id="22"/>
      <w:r w:rsidRPr="00A75B1E">
        <w:rPr>
          <w:sz w:val="10"/>
          <w:szCs w:val="10"/>
        </w:rPr>
        <w:t xml:space="preserve">(20) Dipipanone. </w:t>
      </w:r>
      <w:bookmarkStart w:id="23" w:name="a_21"/>
      <w:bookmarkEnd w:id="23"/>
      <w:r w:rsidRPr="00A75B1E">
        <w:rPr>
          <w:sz w:val="10"/>
          <w:szCs w:val="10"/>
        </w:rPr>
        <w:t xml:space="preserve">(21) Ethylmethylthiambutene. </w:t>
      </w:r>
      <w:bookmarkStart w:id="24" w:name="a_22"/>
      <w:bookmarkEnd w:id="24"/>
      <w:r w:rsidRPr="00A75B1E">
        <w:rPr>
          <w:sz w:val="10"/>
          <w:szCs w:val="10"/>
        </w:rPr>
        <w:t xml:space="preserve">(22) Etonitazene. </w:t>
      </w:r>
      <w:bookmarkStart w:id="25" w:name="a_23"/>
      <w:bookmarkEnd w:id="25"/>
      <w:r w:rsidRPr="00A75B1E">
        <w:rPr>
          <w:sz w:val="10"/>
          <w:szCs w:val="10"/>
        </w:rPr>
        <w:t xml:space="preserve">(23) Etoxeridine. </w:t>
      </w:r>
      <w:bookmarkStart w:id="26" w:name="a_24"/>
      <w:bookmarkEnd w:id="26"/>
      <w:r w:rsidRPr="00A75B1E">
        <w:rPr>
          <w:sz w:val="10"/>
          <w:szCs w:val="10"/>
        </w:rPr>
        <w:t xml:space="preserve">(24) Furethidine. </w:t>
      </w:r>
      <w:bookmarkStart w:id="27" w:name="a_25"/>
      <w:bookmarkEnd w:id="27"/>
      <w:r w:rsidRPr="00A75B1E">
        <w:rPr>
          <w:sz w:val="10"/>
          <w:szCs w:val="10"/>
        </w:rPr>
        <w:t xml:space="preserve">(25) Hydroxypethidine. </w:t>
      </w:r>
      <w:bookmarkStart w:id="28" w:name="a_26"/>
      <w:bookmarkEnd w:id="28"/>
      <w:r w:rsidRPr="00A75B1E">
        <w:rPr>
          <w:sz w:val="10"/>
          <w:szCs w:val="10"/>
        </w:rPr>
        <w:t xml:space="preserve">(26) Ketobemidone. </w:t>
      </w:r>
      <w:bookmarkStart w:id="29" w:name="a_27"/>
      <w:bookmarkEnd w:id="29"/>
      <w:r w:rsidRPr="00A75B1E">
        <w:rPr>
          <w:sz w:val="10"/>
          <w:szCs w:val="10"/>
        </w:rPr>
        <w:t xml:space="preserve">(27) Levomoramide. </w:t>
      </w:r>
      <w:bookmarkStart w:id="30" w:name="a_28"/>
      <w:bookmarkEnd w:id="30"/>
      <w:r w:rsidRPr="00A75B1E">
        <w:rPr>
          <w:sz w:val="10"/>
          <w:szCs w:val="10"/>
        </w:rPr>
        <w:t xml:space="preserve">(28) Levophenacylmorphan. </w:t>
      </w:r>
      <w:bookmarkStart w:id="31" w:name="a_29"/>
      <w:bookmarkEnd w:id="31"/>
      <w:r w:rsidRPr="00A75B1E">
        <w:rPr>
          <w:sz w:val="10"/>
          <w:szCs w:val="10"/>
        </w:rPr>
        <w:t xml:space="preserve">(29) Morpheridine. </w:t>
      </w:r>
      <w:bookmarkStart w:id="32" w:name="a_30"/>
      <w:bookmarkEnd w:id="32"/>
      <w:r w:rsidRPr="00A75B1E">
        <w:rPr>
          <w:sz w:val="10"/>
          <w:szCs w:val="10"/>
        </w:rPr>
        <w:t xml:space="preserve">(30) Noracymethadol. </w:t>
      </w:r>
      <w:bookmarkStart w:id="33" w:name="a_31"/>
      <w:bookmarkEnd w:id="33"/>
      <w:r w:rsidRPr="00A75B1E">
        <w:rPr>
          <w:sz w:val="10"/>
          <w:szCs w:val="10"/>
        </w:rPr>
        <w:t xml:space="preserve">(31) Norlevorphanol. </w:t>
      </w:r>
      <w:bookmarkStart w:id="34" w:name="a_32"/>
      <w:bookmarkEnd w:id="34"/>
      <w:r w:rsidRPr="00A75B1E">
        <w:rPr>
          <w:sz w:val="10"/>
          <w:szCs w:val="10"/>
        </w:rPr>
        <w:t xml:space="preserve">(32) Normethadone. </w:t>
      </w:r>
      <w:bookmarkStart w:id="35" w:name="a_33"/>
      <w:bookmarkEnd w:id="35"/>
      <w:r w:rsidRPr="00A75B1E">
        <w:rPr>
          <w:sz w:val="10"/>
          <w:szCs w:val="10"/>
        </w:rPr>
        <w:t xml:space="preserve">(33) Norpipanone. </w:t>
      </w:r>
      <w:bookmarkStart w:id="36" w:name="a_34"/>
      <w:bookmarkEnd w:id="36"/>
      <w:r w:rsidRPr="00A75B1E">
        <w:rPr>
          <w:sz w:val="10"/>
          <w:szCs w:val="10"/>
        </w:rPr>
        <w:t xml:space="preserve">(34) Phenadoxone. </w:t>
      </w:r>
      <w:bookmarkStart w:id="37" w:name="a_35"/>
      <w:bookmarkEnd w:id="37"/>
      <w:r w:rsidRPr="00A75B1E">
        <w:rPr>
          <w:sz w:val="10"/>
          <w:szCs w:val="10"/>
        </w:rPr>
        <w:t xml:space="preserve">(35) Phenampromide. </w:t>
      </w:r>
      <w:bookmarkStart w:id="38" w:name="a_36"/>
      <w:bookmarkEnd w:id="38"/>
      <w:r w:rsidRPr="00A75B1E">
        <w:rPr>
          <w:sz w:val="10"/>
          <w:szCs w:val="10"/>
        </w:rPr>
        <w:t xml:space="preserve">(36) Phenomorphan. </w:t>
      </w:r>
      <w:bookmarkStart w:id="39" w:name="a_37"/>
      <w:bookmarkEnd w:id="39"/>
      <w:r w:rsidRPr="00A75B1E">
        <w:rPr>
          <w:sz w:val="10"/>
          <w:szCs w:val="10"/>
        </w:rPr>
        <w:t xml:space="preserve">(37) Phenoperidine. </w:t>
      </w:r>
      <w:bookmarkStart w:id="40" w:name="a_38"/>
      <w:bookmarkEnd w:id="40"/>
      <w:r w:rsidRPr="00A75B1E">
        <w:rPr>
          <w:sz w:val="10"/>
          <w:szCs w:val="10"/>
        </w:rPr>
        <w:t xml:space="preserve">(38) Piritramide. </w:t>
      </w:r>
      <w:bookmarkStart w:id="41" w:name="a_39"/>
      <w:bookmarkEnd w:id="41"/>
      <w:r w:rsidRPr="00A75B1E">
        <w:rPr>
          <w:sz w:val="10"/>
          <w:szCs w:val="10"/>
        </w:rPr>
        <w:t xml:space="preserve">(39) Proheptazine. </w:t>
      </w:r>
      <w:bookmarkStart w:id="42" w:name="a_40"/>
      <w:bookmarkEnd w:id="42"/>
      <w:r w:rsidRPr="00A75B1E">
        <w:rPr>
          <w:sz w:val="10"/>
          <w:szCs w:val="10"/>
        </w:rPr>
        <w:t xml:space="preserve">(40) Properidine. </w:t>
      </w:r>
      <w:bookmarkStart w:id="43" w:name="a_41"/>
      <w:bookmarkEnd w:id="43"/>
      <w:r w:rsidRPr="00A75B1E">
        <w:rPr>
          <w:sz w:val="10"/>
          <w:szCs w:val="10"/>
        </w:rPr>
        <w:t xml:space="preserve">(41) Racemoramide. </w:t>
      </w:r>
      <w:bookmarkStart w:id="44" w:name="a_42"/>
      <w:bookmarkEnd w:id="44"/>
      <w:r w:rsidRPr="00A75B1E">
        <w:rPr>
          <w:sz w:val="10"/>
          <w:szCs w:val="10"/>
        </w:rPr>
        <w:t xml:space="preserve">(42) Trimeperidine. </w:t>
      </w:r>
      <w:bookmarkStart w:id="45" w:name="b"/>
      <w:bookmarkEnd w:id="45"/>
      <w:r w:rsidRPr="00A75B1E">
        <w:rPr>
          <w:sz w:val="10"/>
          <w:szCs w:val="10"/>
        </w:rPr>
        <w:t xml:space="preserve">(b)Unless specifically excepted or unless listed in another schedule, any of the following opium derivatives, their salts, </w:t>
      </w:r>
      <w:hyperlink r:id="rId176" w:history="1">
        <w:r w:rsidRPr="00A75B1E">
          <w:rPr>
            <w:rStyle w:val="Hyperlink"/>
            <w:sz w:val="10"/>
            <w:szCs w:val="10"/>
          </w:rPr>
          <w:t>isomers</w:t>
        </w:r>
      </w:hyperlink>
      <w:r w:rsidRPr="00A75B1E">
        <w:rPr>
          <w:sz w:val="10"/>
          <w:szCs w:val="10"/>
        </w:rPr>
        <w:t xml:space="preserve">, and salts of </w:t>
      </w:r>
      <w:hyperlink r:id="rId177" w:history="1">
        <w:r w:rsidRPr="00A75B1E">
          <w:rPr>
            <w:rStyle w:val="Hyperlink"/>
            <w:sz w:val="10"/>
            <w:szCs w:val="10"/>
          </w:rPr>
          <w:t>isomers</w:t>
        </w:r>
      </w:hyperlink>
      <w:r w:rsidRPr="00A75B1E">
        <w:rPr>
          <w:sz w:val="10"/>
          <w:szCs w:val="10"/>
        </w:rPr>
        <w:t xml:space="preserve"> whenever the existence of such salts, </w:t>
      </w:r>
      <w:hyperlink r:id="rId178" w:history="1">
        <w:r w:rsidRPr="00A75B1E">
          <w:rPr>
            <w:rStyle w:val="Hyperlink"/>
            <w:sz w:val="10"/>
            <w:szCs w:val="10"/>
          </w:rPr>
          <w:t>isomers</w:t>
        </w:r>
      </w:hyperlink>
      <w:r w:rsidRPr="00A75B1E">
        <w:rPr>
          <w:sz w:val="10"/>
          <w:szCs w:val="10"/>
        </w:rPr>
        <w:t xml:space="preserve">, and salts of </w:t>
      </w:r>
      <w:hyperlink r:id="rId179" w:history="1">
        <w:r w:rsidRPr="00A75B1E">
          <w:rPr>
            <w:rStyle w:val="Hyperlink"/>
            <w:sz w:val="10"/>
            <w:szCs w:val="10"/>
          </w:rPr>
          <w:t>isomers</w:t>
        </w:r>
      </w:hyperlink>
      <w:r w:rsidRPr="00A75B1E">
        <w:rPr>
          <w:sz w:val="10"/>
          <w:szCs w:val="10"/>
        </w:rPr>
        <w:t xml:space="preserve"> is possible within the specific chemical designation: </w:t>
      </w:r>
      <w:bookmarkStart w:id="46" w:name="b_1"/>
      <w:bookmarkEnd w:id="46"/>
      <w:r w:rsidRPr="00A75B1E">
        <w:rPr>
          <w:sz w:val="10"/>
          <w:szCs w:val="10"/>
        </w:rPr>
        <w:t xml:space="preserve">(1) Acetorphine. </w:t>
      </w:r>
      <w:bookmarkStart w:id="47" w:name="b_2"/>
      <w:bookmarkEnd w:id="47"/>
      <w:r w:rsidRPr="00A75B1E">
        <w:rPr>
          <w:sz w:val="10"/>
          <w:szCs w:val="10"/>
        </w:rPr>
        <w:t xml:space="preserve">(2) Acetyldihydrocodeine. </w:t>
      </w:r>
      <w:bookmarkStart w:id="48" w:name="b_3"/>
      <w:bookmarkEnd w:id="48"/>
      <w:r w:rsidRPr="00A75B1E">
        <w:rPr>
          <w:sz w:val="10"/>
          <w:szCs w:val="10"/>
        </w:rPr>
        <w:t xml:space="preserve">(3) Benzylmorphine. </w:t>
      </w:r>
      <w:bookmarkStart w:id="49" w:name="b_4"/>
      <w:bookmarkEnd w:id="49"/>
      <w:r w:rsidRPr="00A75B1E">
        <w:rPr>
          <w:sz w:val="10"/>
          <w:szCs w:val="10"/>
        </w:rPr>
        <w:t xml:space="preserve">(4) Codeine methylbromide. </w:t>
      </w:r>
      <w:bookmarkStart w:id="50" w:name="b_5"/>
      <w:bookmarkEnd w:id="50"/>
      <w:r w:rsidRPr="00A75B1E">
        <w:rPr>
          <w:sz w:val="10"/>
          <w:szCs w:val="10"/>
        </w:rPr>
        <w:t xml:space="preserve">(5) Codeine-N-Oxide. </w:t>
      </w:r>
      <w:bookmarkStart w:id="51" w:name="b_6"/>
      <w:bookmarkEnd w:id="51"/>
      <w:r w:rsidRPr="00A75B1E">
        <w:rPr>
          <w:sz w:val="10"/>
          <w:szCs w:val="10"/>
        </w:rPr>
        <w:t xml:space="preserve">(6) Cyprenorphine. </w:t>
      </w:r>
      <w:bookmarkStart w:id="52" w:name="b_7"/>
      <w:bookmarkEnd w:id="52"/>
      <w:r w:rsidRPr="00A75B1E">
        <w:rPr>
          <w:sz w:val="10"/>
          <w:szCs w:val="10"/>
        </w:rPr>
        <w:t xml:space="preserve">(7) Desomorphine. </w:t>
      </w:r>
      <w:bookmarkStart w:id="53" w:name="b_8"/>
      <w:bookmarkEnd w:id="53"/>
      <w:r w:rsidRPr="00A75B1E">
        <w:rPr>
          <w:sz w:val="10"/>
          <w:szCs w:val="10"/>
        </w:rPr>
        <w:t xml:space="preserve">(8) Dihydromorphine. </w:t>
      </w:r>
      <w:bookmarkStart w:id="54" w:name="b_9"/>
      <w:bookmarkEnd w:id="54"/>
      <w:r w:rsidRPr="00A75B1E">
        <w:rPr>
          <w:sz w:val="10"/>
          <w:szCs w:val="10"/>
        </w:rPr>
        <w:t xml:space="preserve">(9) Etorphine. </w:t>
      </w:r>
      <w:bookmarkStart w:id="55" w:name="b_10"/>
      <w:bookmarkEnd w:id="55"/>
      <w:r w:rsidRPr="00A75B1E">
        <w:rPr>
          <w:sz w:val="10"/>
          <w:szCs w:val="10"/>
        </w:rPr>
        <w:t xml:space="preserve">(10) Heroin. </w:t>
      </w:r>
      <w:bookmarkStart w:id="56" w:name="b_11"/>
      <w:bookmarkEnd w:id="56"/>
      <w:r w:rsidRPr="00A75B1E">
        <w:rPr>
          <w:sz w:val="10"/>
          <w:szCs w:val="10"/>
        </w:rPr>
        <w:t xml:space="preserve">(11) Hydromorphinol. </w:t>
      </w:r>
      <w:bookmarkStart w:id="57" w:name="b_12"/>
      <w:bookmarkEnd w:id="57"/>
      <w:r w:rsidRPr="00A75B1E">
        <w:rPr>
          <w:sz w:val="10"/>
          <w:szCs w:val="10"/>
        </w:rPr>
        <w:t xml:space="preserve">(12) Methyldesorphine. </w:t>
      </w:r>
      <w:bookmarkStart w:id="58" w:name="b_13"/>
      <w:bookmarkEnd w:id="58"/>
      <w:r w:rsidRPr="00A75B1E">
        <w:rPr>
          <w:sz w:val="10"/>
          <w:szCs w:val="10"/>
        </w:rPr>
        <w:t xml:space="preserve">(13) Methylhydromorphine. </w:t>
      </w:r>
      <w:bookmarkStart w:id="59" w:name="b_14"/>
      <w:bookmarkEnd w:id="59"/>
      <w:r w:rsidRPr="00A75B1E">
        <w:rPr>
          <w:sz w:val="10"/>
          <w:szCs w:val="10"/>
        </w:rPr>
        <w:t xml:space="preserve">(14) Morphine methylbromide. </w:t>
      </w:r>
      <w:bookmarkStart w:id="60" w:name="b_15"/>
      <w:bookmarkEnd w:id="60"/>
      <w:r w:rsidRPr="00A75B1E">
        <w:rPr>
          <w:sz w:val="10"/>
          <w:szCs w:val="10"/>
        </w:rPr>
        <w:t xml:space="preserve">(15) Morphine methylsulfonate. </w:t>
      </w:r>
      <w:bookmarkStart w:id="61" w:name="b_16"/>
      <w:bookmarkEnd w:id="61"/>
      <w:r w:rsidRPr="00A75B1E">
        <w:rPr>
          <w:sz w:val="10"/>
          <w:szCs w:val="10"/>
        </w:rPr>
        <w:t xml:space="preserve">(16) Morphine-N-Oxide. </w:t>
      </w:r>
      <w:bookmarkStart w:id="62" w:name="b_17"/>
      <w:bookmarkEnd w:id="62"/>
      <w:r w:rsidRPr="00A75B1E">
        <w:rPr>
          <w:sz w:val="10"/>
          <w:szCs w:val="10"/>
        </w:rPr>
        <w:t xml:space="preserve">(17) Myrophine. </w:t>
      </w:r>
      <w:bookmarkStart w:id="63" w:name="b_18"/>
      <w:bookmarkEnd w:id="63"/>
      <w:r w:rsidRPr="00A75B1E">
        <w:rPr>
          <w:sz w:val="10"/>
          <w:szCs w:val="10"/>
        </w:rPr>
        <w:t xml:space="preserve">(18) Nicocodeine. </w:t>
      </w:r>
      <w:bookmarkStart w:id="64" w:name="b_19"/>
      <w:bookmarkEnd w:id="64"/>
      <w:r w:rsidRPr="00A75B1E">
        <w:rPr>
          <w:sz w:val="10"/>
          <w:szCs w:val="10"/>
        </w:rPr>
        <w:t xml:space="preserve">(19) Nicomorphine. </w:t>
      </w:r>
      <w:bookmarkStart w:id="65" w:name="b_20"/>
      <w:bookmarkEnd w:id="65"/>
      <w:r w:rsidRPr="00A75B1E">
        <w:rPr>
          <w:sz w:val="10"/>
          <w:szCs w:val="10"/>
        </w:rPr>
        <w:t xml:space="preserve">(20) Normorphine. </w:t>
      </w:r>
      <w:bookmarkStart w:id="66" w:name="b_21"/>
      <w:bookmarkEnd w:id="66"/>
      <w:r w:rsidRPr="00A75B1E">
        <w:rPr>
          <w:sz w:val="10"/>
          <w:szCs w:val="10"/>
        </w:rPr>
        <w:t xml:space="preserve">(21) Pholcodine. </w:t>
      </w:r>
      <w:bookmarkStart w:id="67" w:name="b_22"/>
      <w:bookmarkEnd w:id="67"/>
      <w:r w:rsidRPr="00A75B1E">
        <w:rPr>
          <w:sz w:val="10"/>
          <w:szCs w:val="10"/>
        </w:rPr>
        <w:t xml:space="preserve">(22) Thebacon. </w:t>
      </w:r>
      <w:bookmarkStart w:id="68" w:name="c"/>
      <w:bookmarkEnd w:id="68"/>
      <w:r w:rsidRPr="00A75B1E">
        <w:rPr>
          <w:sz w:val="10"/>
          <w:szCs w:val="10"/>
        </w:rPr>
        <w:t xml:space="preserve">(c)Unless specifically excepted or unless listed in another schedule, any material, compound, mixture, or preparation, which contains any quantity of the following hallucinogenic substances, or which contains any of their salts, </w:t>
      </w:r>
      <w:hyperlink r:id="rId180" w:history="1">
        <w:r w:rsidRPr="00A75B1E">
          <w:rPr>
            <w:rStyle w:val="Hyperlink"/>
            <w:sz w:val="10"/>
            <w:szCs w:val="10"/>
          </w:rPr>
          <w:t>isomers</w:t>
        </w:r>
      </w:hyperlink>
      <w:r w:rsidRPr="00A75B1E">
        <w:rPr>
          <w:sz w:val="10"/>
          <w:szCs w:val="10"/>
        </w:rPr>
        <w:t xml:space="preserve">, and salts of </w:t>
      </w:r>
      <w:hyperlink r:id="rId181" w:history="1">
        <w:r w:rsidRPr="00A75B1E">
          <w:rPr>
            <w:rStyle w:val="Hyperlink"/>
            <w:sz w:val="10"/>
            <w:szCs w:val="10"/>
          </w:rPr>
          <w:t>isomers</w:t>
        </w:r>
      </w:hyperlink>
      <w:r w:rsidRPr="00A75B1E">
        <w:rPr>
          <w:sz w:val="10"/>
          <w:szCs w:val="10"/>
        </w:rPr>
        <w:t xml:space="preserve"> whenever the existence of such salts, </w:t>
      </w:r>
      <w:hyperlink r:id="rId182" w:history="1">
        <w:r w:rsidRPr="00A75B1E">
          <w:rPr>
            <w:rStyle w:val="Hyperlink"/>
            <w:sz w:val="10"/>
            <w:szCs w:val="10"/>
          </w:rPr>
          <w:t>isomers</w:t>
        </w:r>
      </w:hyperlink>
      <w:r w:rsidRPr="00A75B1E">
        <w:rPr>
          <w:sz w:val="10"/>
          <w:szCs w:val="10"/>
        </w:rPr>
        <w:t xml:space="preserve">, and salts of </w:t>
      </w:r>
      <w:hyperlink r:id="rId183" w:history="1">
        <w:r w:rsidRPr="00A75B1E">
          <w:rPr>
            <w:rStyle w:val="Hyperlink"/>
            <w:sz w:val="10"/>
            <w:szCs w:val="10"/>
          </w:rPr>
          <w:t>isomers</w:t>
        </w:r>
      </w:hyperlink>
      <w:r w:rsidRPr="00A75B1E">
        <w:rPr>
          <w:sz w:val="10"/>
          <w:szCs w:val="10"/>
        </w:rPr>
        <w:t xml:space="preserve"> is possible within the specific chemical designation: </w:t>
      </w:r>
      <w:bookmarkStart w:id="69" w:name="c_1"/>
      <w:bookmarkEnd w:id="69"/>
      <w:r w:rsidRPr="00A75B1E">
        <w:rPr>
          <w:sz w:val="10"/>
          <w:szCs w:val="10"/>
        </w:rPr>
        <w:t xml:space="preserve">(1) 3,4-methylenedioxy amphetamine. </w:t>
      </w:r>
      <w:bookmarkStart w:id="70" w:name="c_2"/>
      <w:bookmarkEnd w:id="70"/>
      <w:r w:rsidRPr="00A75B1E">
        <w:rPr>
          <w:sz w:val="10"/>
          <w:szCs w:val="10"/>
        </w:rPr>
        <w:t xml:space="preserve">(2) 5-methoxy-3,4-methylenedioxy amphetamine. </w:t>
      </w:r>
      <w:bookmarkStart w:id="71" w:name="c_3"/>
      <w:bookmarkEnd w:id="71"/>
      <w:r w:rsidRPr="00A75B1E">
        <w:rPr>
          <w:sz w:val="10"/>
          <w:szCs w:val="10"/>
        </w:rPr>
        <w:t xml:space="preserve">(3) 3,4,5-trimethoxy amphetamine. </w:t>
      </w:r>
      <w:bookmarkStart w:id="72" w:name="c_4"/>
      <w:bookmarkEnd w:id="72"/>
      <w:r w:rsidRPr="00A75B1E">
        <w:rPr>
          <w:sz w:val="10"/>
          <w:szCs w:val="10"/>
        </w:rPr>
        <w:t xml:space="preserve">(4) Bufotenine. </w:t>
      </w:r>
      <w:bookmarkStart w:id="73" w:name="c_5"/>
      <w:bookmarkEnd w:id="73"/>
      <w:r w:rsidRPr="00A75B1E">
        <w:rPr>
          <w:sz w:val="10"/>
          <w:szCs w:val="10"/>
        </w:rPr>
        <w:t xml:space="preserve">(5) Diethyltryptamine. </w:t>
      </w:r>
      <w:bookmarkStart w:id="74" w:name="c_6"/>
      <w:bookmarkEnd w:id="74"/>
      <w:r w:rsidRPr="00A75B1E">
        <w:rPr>
          <w:sz w:val="10"/>
          <w:szCs w:val="10"/>
        </w:rPr>
        <w:t xml:space="preserve">(6) Dimethyltryptamine. </w:t>
      </w:r>
      <w:bookmarkStart w:id="75" w:name="c_7"/>
      <w:bookmarkEnd w:id="75"/>
      <w:r w:rsidRPr="00A75B1E">
        <w:rPr>
          <w:sz w:val="10"/>
          <w:szCs w:val="10"/>
        </w:rPr>
        <w:t xml:space="preserve">(7) 4-methyl-2,5-dimethoxyamphetamine. </w:t>
      </w:r>
      <w:bookmarkStart w:id="76" w:name="c_8"/>
      <w:bookmarkEnd w:id="76"/>
      <w:r w:rsidRPr="00A75B1E">
        <w:rPr>
          <w:sz w:val="10"/>
          <w:szCs w:val="10"/>
        </w:rPr>
        <w:t xml:space="preserve">(8) Ibogaine. </w:t>
      </w:r>
      <w:bookmarkStart w:id="77" w:name="c_9"/>
      <w:bookmarkEnd w:id="77"/>
      <w:r w:rsidRPr="00A75B1E">
        <w:rPr>
          <w:sz w:val="10"/>
          <w:szCs w:val="10"/>
        </w:rPr>
        <w:t xml:space="preserve">(9) Lysergic acid diethylamide. </w:t>
      </w:r>
      <w:bookmarkStart w:id="78" w:name="c_10"/>
      <w:bookmarkEnd w:id="78"/>
      <w:r w:rsidRPr="00A75B1E">
        <w:rPr>
          <w:sz w:val="10"/>
          <w:szCs w:val="10"/>
        </w:rPr>
        <w:t xml:space="preserve">(10) </w:t>
      </w:r>
      <w:hyperlink r:id="rId184" w:history="1">
        <w:r w:rsidRPr="00A75B1E">
          <w:rPr>
            <w:rStyle w:val="Emphasis"/>
          </w:rPr>
          <w:t>Marihuana</w:t>
        </w:r>
      </w:hyperlink>
      <w:r w:rsidRPr="00A75B1E">
        <w:t>.</w:t>
      </w:r>
    </w:p>
    <w:p w14:paraId="00E79D6E" w14:textId="43C3630E" w:rsidR="009F7074" w:rsidRPr="00A75B1E" w:rsidRDefault="007A0258" w:rsidP="007A0258">
      <w:pPr>
        <w:pStyle w:val="Heading4"/>
      </w:pPr>
      <w:r w:rsidRPr="00A75B1E">
        <w:t>Here's contextual evidence</w:t>
      </w:r>
    </w:p>
    <w:p w14:paraId="39BBE55B" w14:textId="7EDE600F" w:rsidR="007A0258" w:rsidRPr="00A75B1E" w:rsidRDefault="007A0258" w:rsidP="007A0258">
      <w:r w:rsidRPr="00A75B1E">
        <w:t xml:space="preserve">Elizabeth </w:t>
      </w:r>
      <w:r w:rsidRPr="00A75B1E">
        <w:rPr>
          <w:rStyle w:val="Style13ptBold"/>
        </w:rPr>
        <w:t>Warren</w:t>
      </w:r>
      <w:r w:rsidRPr="00A75B1E">
        <w:t xml:space="preserve"> 6-7-</w:t>
      </w:r>
      <w:r w:rsidRPr="00A75B1E">
        <w:rPr>
          <w:rStyle w:val="Style13ptBold"/>
        </w:rPr>
        <w:t>18,</w:t>
      </w:r>
      <w:r w:rsidRPr="00A75B1E">
        <w:t xml:space="preserve"> “</w:t>
      </w:r>
      <w:r w:rsidRPr="00A75B1E">
        <w:rPr>
          <w:rStyle w:val="Emphasis"/>
        </w:rPr>
        <w:t>STATES ACT</w:t>
      </w:r>
      <w:r w:rsidRPr="00A75B1E">
        <w:t xml:space="preserve">.” 6-7-2018. </w:t>
      </w:r>
      <w:hyperlink r:id="rId185" w:history="1">
        <w:r w:rsidRPr="00A75B1E">
          <w:rPr>
            <w:rStyle w:val="Hyperlink"/>
          </w:rPr>
          <w:t>https://www.congress.gov/bill/115th-congress/senate-bill/3032/text</w:t>
        </w:r>
      </w:hyperlink>
    </w:p>
    <w:p w14:paraId="5E212161" w14:textId="77777777" w:rsidR="007A0258" w:rsidRPr="00A75B1E" w:rsidRDefault="007A0258" w:rsidP="007A0258">
      <w:r w:rsidRPr="00A75B1E">
        <w:t>A BILL</w:t>
      </w:r>
    </w:p>
    <w:p w14:paraId="6E64E0CE" w14:textId="0F6B313D" w:rsidR="007A0258" w:rsidRPr="00A75B1E" w:rsidRDefault="007A0258" w:rsidP="009F7074">
      <w:pPr>
        <w:rPr>
          <w:u w:val="single"/>
        </w:rPr>
      </w:pPr>
      <w:r w:rsidRPr="00A75B1E">
        <w:rPr>
          <w:u w:val="single"/>
        </w:rPr>
        <w:t xml:space="preserve">To amend the </w:t>
      </w:r>
      <w:r w:rsidRPr="00A75B1E">
        <w:rPr>
          <w:rStyle w:val="Emphasis"/>
        </w:rPr>
        <w:t>C</w:t>
      </w:r>
      <w:r w:rsidRPr="00A75B1E">
        <w:rPr>
          <w:u w:val="single"/>
        </w:rPr>
        <w:t xml:space="preserve">ontrolled </w:t>
      </w:r>
      <w:r w:rsidRPr="00A75B1E">
        <w:rPr>
          <w:rStyle w:val="Emphasis"/>
        </w:rPr>
        <w:t>S</w:t>
      </w:r>
      <w:r w:rsidRPr="00A75B1E">
        <w:rPr>
          <w:u w:val="single"/>
        </w:rPr>
        <w:t xml:space="preserve">ubstances </w:t>
      </w:r>
      <w:r w:rsidRPr="00A75B1E">
        <w:rPr>
          <w:rStyle w:val="Emphasis"/>
        </w:rPr>
        <w:t>A</w:t>
      </w:r>
      <w:r w:rsidRPr="00A75B1E">
        <w:rPr>
          <w:u w:val="single"/>
        </w:rPr>
        <w:t xml:space="preserve">ct to provide for a new rule regarding the application of the Act to </w:t>
      </w:r>
      <w:r w:rsidRPr="00A75B1E">
        <w:rPr>
          <w:rStyle w:val="Emphasis"/>
        </w:rPr>
        <w:t>marihuana</w:t>
      </w:r>
      <w:r w:rsidRPr="00A75B1E">
        <w:rPr>
          <w:u w:val="single"/>
        </w:rPr>
        <w:t>, and for other purposes.</w:t>
      </w:r>
    </w:p>
    <w:p w14:paraId="1E4CAA42" w14:textId="496E56F6" w:rsidR="00CC1D2E" w:rsidRPr="00A75B1E" w:rsidRDefault="00CC1D2E" w:rsidP="00CC1D2E">
      <w:pPr>
        <w:pStyle w:val="Heading3"/>
      </w:pPr>
      <w:r w:rsidRPr="00A75B1E">
        <w:t xml:space="preserve">Decriminalize </w:t>
      </w:r>
    </w:p>
    <w:p w14:paraId="270E65AA" w14:textId="77777777" w:rsidR="00CC1D2E" w:rsidRPr="00A75B1E" w:rsidRDefault="00CC1D2E" w:rsidP="00CC1D2E">
      <w:pPr>
        <w:pStyle w:val="Heading4"/>
      </w:pPr>
      <w:r w:rsidRPr="00A75B1E">
        <w:t>Decriminalization is the removal of criminal penalties</w:t>
      </w:r>
    </w:p>
    <w:p w14:paraId="6E5EFEE6" w14:textId="77777777" w:rsidR="00CC1D2E" w:rsidRPr="00A75B1E" w:rsidRDefault="00CC1D2E" w:rsidP="00CC1D2E">
      <w:r w:rsidRPr="00A75B1E">
        <w:rPr>
          <w:rStyle w:val="Style13ptBold"/>
        </w:rPr>
        <w:t>DPA 15,</w:t>
      </w:r>
      <w:r w:rsidRPr="00A75B1E">
        <w:t xml:space="preserve"> Drug Policy Alliance is a New York City-based non-profit organization with the principal goal of ending the American "War on Drugs". “Approaches to Decriminalizing Drug Use &amp; Possession.” 2015. </w:t>
      </w:r>
      <w:hyperlink r:id="rId186" w:history="1">
        <w:r w:rsidRPr="00A75B1E">
          <w:rPr>
            <w:rStyle w:val="Hyperlink"/>
          </w:rPr>
          <w:t>https://www.unodc.org/documents/ungass2016/Contributions/Civil/DrugPolicyAlliance/DPA_Fact_Sheet_Approaches_to_Decriminalization_Feb2015_1.pdf</w:t>
        </w:r>
      </w:hyperlink>
    </w:p>
    <w:p w14:paraId="4D65BD15" w14:textId="77777777" w:rsidR="00CC1D2E" w:rsidRPr="00A75B1E" w:rsidRDefault="00CC1D2E" w:rsidP="00CC1D2E">
      <w:pPr>
        <w:rPr>
          <w:sz w:val="16"/>
          <w:szCs w:val="16"/>
        </w:rPr>
      </w:pPr>
      <w:r w:rsidRPr="00A75B1E">
        <w:rPr>
          <w:u w:val="single"/>
        </w:rPr>
        <w:t xml:space="preserve">Decriminalization is the </w:t>
      </w:r>
      <w:r w:rsidRPr="00A75B1E">
        <w:rPr>
          <w:rStyle w:val="Emphasis"/>
        </w:rPr>
        <w:t>removal</w:t>
      </w:r>
      <w:r w:rsidRPr="00A75B1E">
        <w:rPr>
          <w:u w:val="single"/>
        </w:rPr>
        <w:t xml:space="preserve"> of criminal penalties for drug law violations (usually possession for personal use)</w:t>
      </w:r>
      <w:r w:rsidRPr="00A75B1E">
        <w:t xml:space="preserve">. </w:t>
      </w:r>
      <w:r w:rsidRPr="00A75B1E">
        <w:rPr>
          <w:u w:val="single"/>
        </w:rPr>
        <w:t>3 Roughly two dozen countries, and dozens of U.S. cities and states, have taken steps toward decriminalization</w:t>
      </w:r>
      <w:r w:rsidRPr="00A75B1E">
        <w:rPr>
          <w:sz w:val="16"/>
          <w:szCs w:val="16"/>
        </w:rPr>
        <w:t>. 4 By decriminalizing possession and investing in treatment and harm reduction services, we can reduce the harms of drug misuse while improving public safety and health.</w:t>
      </w:r>
    </w:p>
    <w:p w14:paraId="5313AE76" w14:textId="77777777" w:rsidR="00CC1D2E" w:rsidRPr="00A75B1E" w:rsidRDefault="00CC1D2E" w:rsidP="00CC1D2E">
      <w:pPr>
        <w:pStyle w:val="Heading4"/>
        <w:rPr>
          <w:sz w:val="16"/>
          <w:szCs w:val="16"/>
        </w:rPr>
      </w:pPr>
      <w:r w:rsidRPr="00A75B1E">
        <w:t xml:space="preserve">Decimalization removes the criminal status of </w:t>
      </w:r>
      <w:hyperlink r:id="rId187" w:history="1">
        <w:r w:rsidRPr="00A75B1E">
          <w:rPr>
            <w:rStyle w:val="Hyperlink"/>
          </w:rPr>
          <w:t>marihuana</w:t>
        </w:r>
      </w:hyperlink>
    </w:p>
    <w:p w14:paraId="3518CAEC" w14:textId="77777777" w:rsidR="00CC1D2E" w:rsidRPr="00A75B1E" w:rsidRDefault="00CC1D2E" w:rsidP="00CC1D2E">
      <w:r w:rsidRPr="00A75B1E">
        <w:t xml:space="preserve">Dawn </w:t>
      </w:r>
      <w:r w:rsidRPr="00A75B1E">
        <w:rPr>
          <w:rStyle w:val="Style13ptBold"/>
        </w:rPr>
        <w:t>Young 15,</w:t>
      </w:r>
      <w:r w:rsidRPr="00A75B1E">
        <w:t xml:space="preserve"> J.D. and teacher of Government and Politics. “Decriminalization of Cannabis: Definition, Pros &amp; Cons.” 2015. </w:t>
      </w:r>
      <w:hyperlink r:id="rId188" w:history="1">
        <w:r w:rsidRPr="00A75B1E">
          <w:rPr>
            <w:rStyle w:val="Hyperlink"/>
          </w:rPr>
          <w:t>https://study.com/academy/lesson/decriminalization-of-cannabis-definition-pros-cons.html</w:t>
        </w:r>
      </w:hyperlink>
    </w:p>
    <w:p w14:paraId="290B06BE" w14:textId="53EE562A" w:rsidR="00CC1D2E" w:rsidRPr="00A75B1E" w:rsidRDefault="00CC1D2E" w:rsidP="00CC1D2E">
      <w:pPr>
        <w:rPr>
          <w:sz w:val="16"/>
          <w:szCs w:val="16"/>
        </w:rPr>
      </w:pPr>
      <w:r w:rsidRPr="00A75B1E">
        <w:rPr>
          <w:sz w:val="16"/>
          <w:szCs w:val="16"/>
        </w:rPr>
        <w:t>Since 1996, 23 states and Washington D.C., have passed laws decriminalizing cannabis when used for medical purposes. Four states, Alaska, Colorado, Oregon and Washington, have passed laws decriminalizing the sale and distribution of cannabis for personal use. In 2015, the District of Columbia passed a law decriminalizing possession of cannabis.</w:t>
      </w:r>
      <w:r w:rsidRPr="00A75B1E">
        <w:t xml:space="preserve"> </w:t>
      </w:r>
      <w:r w:rsidRPr="00A75B1E">
        <w:rPr>
          <w:u w:val="single"/>
        </w:rPr>
        <w:t xml:space="preserve">Decriminalization of cannabis is defined as </w:t>
      </w:r>
      <w:r w:rsidRPr="00A75B1E">
        <w:rPr>
          <w:rStyle w:val="Emphasis"/>
        </w:rPr>
        <w:t>removing</w:t>
      </w:r>
      <w:r w:rsidRPr="00A75B1E">
        <w:rPr>
          <w:u w:val="single"/>
        </w:rPr>
        <w:t xml:space="preserve"> or reducing the </w:t>
      </w:r>
      <w:r w:rsidRPr="00A75B1E">
        <w:rPr>
          <w:rStyle w:val="Emphasis"/>
        </w:rPr>
        <w:t>criminal</w:t>
      </w:r>
      <w:r w:rsidRPr="00A75B1E">
        <w:rPr>
          <w:rStyle w:val="StyleUnderline"/>
        </w:rPr>
        <w:t xml:space="preserve"> classification </w:t>
      </w:r>
      <w:r w:rsidRPr="00A75B1E">
        <w:rPr>
          <w:u w:val="single"/>
        </w:rPr>
        <w:t xml:space="preserve">or </w:t>
      </w:r>
      <w:r w:rsidRPr="00A75B1E">
        <w:rPr>
          <w:rStyle w:val="Emphasis"/>
        </w:rPr>
        <w:t>status</w:t>
      </w:r>
      <w:r w:rsidRPr="00A75B1E">
        <w:rPr>
          <w:u w:val="single"/>
        </w:rPr>
        <w:t xml:space="preserve"> of cannabis use</w:t>
      </w:r>
      <w:r w:rsidRPr="00A75B1E">
        <w:rPr>
          <w:sz w:val="16"/>
          <w:szCs w:val="16"/>
        </w:rPr>
        <w:t>. While some states have begun to pass laws decriminalizing the use of cannabis, not everyone believes cannabis should be decriminalized. In fact, the federal government still defines cannabis as a dangerous drug, with a high potential for abuse and no medical value.</w:t>
      </w:r>
    </w:p>
    <w:p w14:paraId="70F6DBCF" w14:textId="71537825" w:rsidR="00216395" w:rsidRPr="00A75B1E" w:rsidRDefault="00C945D8" w:rsidP="00FE2412">
      <w:pPr>
        <w:pStyle w:val="Heading3"/>
      </w:pPr>
      <w:r w:rsidRPr="00A75B1E">
        <w:t>Drug Abuse Violations</w:t>
      </w:r>
    </w:p>
    <w:p w14:paraId="5961A4DA" w14:textId="127776CD" w:rsidR="00216395" w:rsidRPr="00A75B1E" w:rsidRDefault="00FE2412" w:rsidP="00FE2412">
      <w:pPr>
        <w:pStyle w:val="Heading4"/>
      </w:pPr>
      <w:r w:rsidRPr="00A75B1E">
        <w:t xml:space="preserve">Drug Abuse violations include </w:t>
      </w:r>
      <w:r w:rsidRPr="00A75B1E">
        <w:rPr>
          <w:u w:val="single"/>
        </w:rPr>
        <w:t>a lot of things</w:t>
      </w:r>
      <w:r w:rsidRPr="00A75B1E">
        <w:t xml:space="preserve"> </w:t>
      </w:r>
    </w:p>
    <w:p w14:paraId="5C3E5E00" w14:textId="47A44B10" w:rsidR="00216395" w:rsidRPr="00A75B1E" w:rsidRDefault="00FE2412" w:rsidP="00216395">
      <w:pPr>
        <w:rPr>
          <w:rStyle w:val="Hyperlink"/>
        </w:rPr>
      </w:pPr>
      <w:r w:rsidRPr="00A75B1E">
        <w:rPr>
          <w:rStyle w:val="Style13ptBold"/>
        </w:rPr>
        <w:t>UCR N.d.,</w:t>
      </w:r>
      <w:r w:rsidRPr="00A75B1E">
        <w:t xml:space="preserve"> Uniform Crime Reporting program compiles official data on crime in the United States, published by the Federal Bureau of Investigation. It is a is a nationwide, cooperative, statistical effort of more than 17,000 city, county, and state law enforcement agencies voluntarily reporting data on crimes brought to their attention “Uniform Crime Reporting Handbook.” N.d. </w:t>
      </w:r>
      <w:hyperlink r:id="rId189" w:history="1">
        <w:r w:rsidRPr="00A75B1E">
          <w:rPr>
            <w:rStyle w:val="Hyperlink"/>
          </w:rPr>
          <w:t>https://ucr.fbi.gov/additional-ucr-publications/ucr_handbook.pdf</w:t>
        </w:r>
      </w:hyperlink>
    </w:p>
    <w:p w14:paraId="0E091A9C" w14:textId="77777777" w:rsidR="00FE2412" w:rsidRPr="00A75B1E" w:rsidRDefault="00FE2412" w:rsidP="00216395">
      <w:pPr>
        <w:rPr>
          <w:rStyle w:val="Emphasis"/>
        </w:rPr>
      </w:pPr>
      <w:r w:rsidRPr="00A75B1E">
        <w:rPr>
          <w:rStyle w:val="Emphasis"/>
        </w:rPr>
        <w:t xml:space="preserve">Drug Abuse Violations </w:t>
      </w:r>
    </w:p>
    <w:p w14:paraId="572335D3" w14:textId="77777777" w:rsidR="00FE2412" w:rsidRPr="00A75B1E" w:rsidRDefault="00FE2412" w:rsidP="00216395">
      <w:r w:rsidRPr="00A75B1E">
        <w:rPr>
          <w:u w:val="single"/>
        </w:rPr>
        <w:t xml:space="preserve">The violation of laws prohibiting the </w:t>
      </w:r>
      <w:r w:rsidRPr="00A75B1E">
        <w:rPr>
          <w:rStyle w:val="Emphasis"/>
        </w:rPr>
        <w:t>production</w:t>
      </w:r>
      <w:r w:rsidRPr="00A75B1E">
        <w:rPr>
          <w:u w:val="single"/>
        </w:rPr>
        <w:t>,</w:t>
      </w:r>
      <w:r w:rsidRPr="00A75B1E">
        <w:t xml:space="preserve"> </w:t>
      </w:r>
      <w:r w:rsidRPr="00A75B1E">
        <w:rPr>
          <w:rStyle w:val="Emphasis"/>
        </w:rPr>
        <w:t>distribution</w:t>
      </w:r>
      <w:r w:rsidRPr="00A75B1E">
        <w:rPr>
          <w:u w:val="single"/>
        </w:rPr>
        <w:t xml:space="preserve">, and/or </w:t>
      </w:r>
      <w:r w:rsidRPr="00A75B1E">
        <w:rPr>
          <w:rStyle w:val="Emphasis"/>
        </w:rPr>
        <w:t>use</w:t>
      </w:r>
      <w:r w:rsidRPr="00A75B1E">
        <w:rPr>
          <w:u w:val="single"/>
        </w:rPr>
        <w:t xml:space="preserve"> of certain controlled substances and the equipment or devices utilized in their preparation and/or use. The unlawful </w:t>
      </w:r>
      <w:r w:rsidRPr="00A75B1E">
        <w:rPr>
          <w:rStyle w:val="Emphasis"/>
        </w:rPr>
        <w:t>cultivation</w:t>
      </w:r>
      <w:r w:rsidRPr="00A75B1E">
        <w:t xml:space="preserve">, </w:t>
      </w:r>
      <w:r w:rsidRPr="00A75B1E">
        <w:rPr>
          <w:rStyle w:val="Emphasis"/>
        </w:rPr>
        <w:t>manufacture</w:t>
      </w:r>
      <w:r w:rsidRPr="00A75B1E">
        <w:t>,</w:t>
      </w:r>
      <w:r w:rsidRPr="00A75B1E">
        <w:rPr>
          <w:u w:val="single"/>
        </w:rPr>
        <w:t xml:space="preserve"> </w:t>
      </w:r>
      <w:r w:rsidRPr="00A75B1E">
        <w:rPr>
          <w:rStyle w:val="Emphasis"/>
        </w:rPr>
        <w:t>distribution</w:t>
      </w:r>
      <w:r w:rsidRPr="00A75B1E">
        <w:t xml:space="preserve">, </w:t>
      </w:r>
      <w:r w:rsidRPr="00A75B1E">
        <w:rPr>
          <w:rStyle w:val="Emphasis"/>
        </w:rPr>
        <w:t>sale</w:t>
      </w:r>
      <w:r w:rsidRPr="00A75B1E">
        <w:t xml:space="preserve">, </w:t>
      </w:r>
      <w:r w:rsidRPr="00A75B1E">
        <w:rPr>
          <w:rStyle w:val="Emphasis"/>
        </w:rPr>
        <w:t>purchase</w:t>
      </w:r>
      <w:r w:rsidRPr="00A75B1E">
        <w:t xml:space="preserve">, </w:t>
      </w:r>
      <w:r w:rsidRPr="00A75B1E">
        <w:rPr>
          <w:rStyle w:val="Emphasis"/>
        </w:rPr>
        <w:t>use</w:t>
      </w:r>
      <w:r w:rsidRPr="00A75B1E">
        <w:t xml:space="preserve">, </w:t>
      </w:r>
      <w:r w:rsidRPr="00A75B1E">
        <w:rPr>
          <w:rStyle w:val="Emphasis"/>
        </w:rPr>
        <w:t>possession</w:t>
      </w:r>
      <w:r w:rsidRPr="00A75B1E">
        <w:t xml:space="preserve">, </w:t>
      </w:r>
      <w:r w:rsidRPr="00A75B1E">
        <w:rPr>
          <w:rStyle w:val="Emphasis"/>
        </w:rPr>
        <w:t>transportation</w:t>
      </w:r>
      <w:r w:rsidRPr="00A75B1E">
        <w:t xml:space="preserve">, </w:t>
      </w:r>
      <w:r w:rsidRPr="00A75B1E">
        <w:rPr>
          <w:u w:val="single"/>
        </w:rPr>
        <w:t xml:space="preserve">or </w:t>
      </w:r>
      <w:r w:rsidRPr="00A75B1E">
        <w:rPr>
          <w:rStyle w:val="Emphasis"/>
        </w:rPr>
        <w:t>importation of any</w:t>
      </w:r>
      <w:r w:rsidRPr="00A75B1E">
        <w:rPr>
          <w:u w:val="single"/>
        </w:rPr>
        <w:t xml:space="preserve"> controlled </w:t>
      </w:r>
      <w:r w:rsidRPr="00A75B1E">
        <w:rPr>
          <w:rStyle w:val="Emphasis"/>
        </w:rPr>
        <w:t>drug</w:t>
      </w:r>
      <w:r w:rsidRPr="00A75B1E">
        <w:rPr>
          <w:u w:val="single"/>
        </w:rPr>
        <w:t xml:space="preserve"> or narcotic substance</w:t>
      </w:r>
      <w:r w:rsidRPr="00A75B1E">
        <w:t xml:space="preserve">. </w:t>
      </w:r>
      <w:r w:rsidRPr="00A75B1E">
        <w:rPr>
          <w:sz w:val="16"/>
          <w:szCs w:val="16"/>
        </w:rPr>
        <w:t>Arrests for violations of state and local laws, specifically those relating to the unlawful possession, sale, use, growing, manufacturing, and making of narcotic drugs.</w:t>
      </w:r>
    </w:p>
    <w:p w14:paraId="165077C5" w14:textId="7CD4B9CA" w:rsidR="00FE2412" w:rsidRPr="00A75B1E" w:rsidRDefault="00FE2412" w:rsidP="00216395">
      <w:pPr>
        <w:rPr>
          <w:sz w:val="10"/>
          <w:szCs w:val="10"/>
        </w:rPr>
      </w:pPr>
      <w:r w:rsidRPr="00A75B1E">
        <w:rPr>
          <w:sz w:val="16"/>
          <w:szCs w:val="16"/>
        </w:rPr>
        <w:t>The UCR Program collects information on arrests for drug abuse violations based on the narcotics involved. Agencies must include all arrests for violations, including attempts, and subdivide the arrests by differentiating between Sale/Manufacturing and Possession:</w:t>
      </w:r>
    </w:p>
    <w:p w14:paraId="7841C95B" w14:textId="77777777" w:rsidR="00FE2412" w:rsidRPr="00A75B1E" w:rsidRDefault="00FE2412" w:rsidP="00216395">
      <w:pPr>
        <w:rPr>
          <w:sz w:val="16"/>
          <w:szCs w:val="16"/>
        </w:rPr>
      </w:pPr>
      <w:r w:rsidRPr="00A75B1E">
        <w:rPr>
          <w:sz w:val="16"/>
          <w:szCs w:val="16"/>
        </w:rPr>
        <w:t xml:space="preserve"> </w:t>
      </w:r>
      <w:r w:rsidRPr="00A75B1E">
        <w:rPr>
          <w:rStyle w:val="Emphasis"/>
        </w:rPr>
        <w:t>Sale/Manufacturing</w:t>
      </w:r>
      <w:r w:rsidRPr="00A75B1E">
        <w:t xml:space="preserve"> </w:t>
      </w:r>
      <w:r w:rsidRPr="00A75B1E">
        <w:rPr>
          <w:u w:val="single"/>
        </w:rPr>
        <w:t xml:space="preserve">a. Opium or cocaine and their derivatives (morphine, heroin, codeine) b. </w:t>
      </w:r>
      <w:r w:rsidRPr="00A75B1E">
        <w:rPr>
          <w:rStyle w:val="Emphasis"/>
        </w:rPr>
        <w:t>Marijuana</w:t>
      </w:r>
      <w:r w:rsidRPr="00A75B1E">
        <w:rPr>
          <w:sz w:val="16"/>
          <w:szCs w:val="16"/>
          <w:u w:val="single"/>
        </w:rPr>
        <w:t xml:space="preserve"> </w:t>
      </w:r>
      <w:r w:rsidRPr="00A75B1E">
        <w:rPr>
          <w:sz w:val="16"/>
          <w:szCs w:val="16"/>
        </w:rPr>
        <w:t xml:space="preserve">c. Synthetic narcotics—manufactured narcotics which can cause true drug addiction (demerol, methadones) d. Dangerous nonnarcotic drugs (barbiturates, benzedrine) </w:t>
      </w:r>
    </w:p>
    <w:p w14:paraId="40C4E335" w14:textId="280F9131" w:rsidR="00FE2412" w:rsidRPr="00A75B1E" w:rsidRDefault="00FE2412" w:rsidP="00216395">
      <w:pPr>
        <w:rPr>
          <w:u w:val="single"/>
        </w:rPr>
      </w:pPr>
      <w:r w:rsidRPr="00A75B1E">
        <w:rPr>
          <w:rStyle w:val="Emphasis"/>
        </w:rPr>
        <w:t>Possession</w:t>
      </w:r>
      <w:r w:rsidRPr="00A75B1E">
        <w:rPr>
          <w:u w:val="single"/>
        </w:rPr>
        <w:t xml:space="preserve"> e. Opium or cocaine and their derivatives (morphine, heroin, codeine) f. </w:t>
      </w:r>
      <w:r w:rsidRPr="00A75B1E">
        <w:rPr>
          <w:rStyle w:val="Emphasis"/>
        </w:rPr>
        <w:t>Marijuana</w:t>
      </w:r>
      <w:r w:rsidRPr="00A75B1E">
        <w:t xml:space="preserve"> </w:t>
      </w:r>
      <w:r w:rsidRPr="00A75B1E">
        <w:rPr>
          <w:sz w:val="16"/>
          <w:szCs w:val="16"/>
        </w:rPr>
        <w:t>g. Synthetic narcotics—manufactured narcotics which can cause true drug addiction (demerol, methadones) h. Dangerous nonnarcotic drugs (barbiturates, benzedrine)</w:t>
      </w:r>
    </w:p>
    <w:p w14:paraId="7E33BD42" w14:textId="12B66122" w:rsidR="009412CD" w:rsidRPr="00A75B1E" w:rsidRDefault="009412CD" w:rsidP="009412CD">
      <w:pPr>
        <w:pStyle w:val="Heading2"/>
      </w:pPr>
      <w:r w:rsidRPr="00A75B1E">
        <w:t xml:space="preserve">T – Sentencing </w:t>
      </w:r>
    </w:p>
    <w:p w14:paraId="6A4B2236" w14:textId="77777777" w:rsidR="00F96150" w:rsidRPr="00A75B1E" w:rsidRDefault="00F96150" w:rsidP="00F96150">
      <w:pPr>
        <w:pStyle w:val="Heading3"/>
      </w:pPr>
      <w:r w:rsidRPr="00A75B1E">
        <w:t>2AC – W/M</w:t>
      </w:r>
    </w:p>
    <w:p w14:paraId="5F6C7125" w14:textId="77777777" w:rsidR="00F96150" w:rsidRPr="00A75B1E" w:rsidRDefault="00F96150" w:rsidP="00F96150">
      <w:pPr>
        <w:pStyle w:val="Heading4"/>
      </w:pPr>
      <w:r w:rsidRPr="00A75B1E">
        <w:t>Decriminalization is the removal of criminal penalties</w:t>
      </w:r>
    </w:p>
    <w:p w14:paraId="5E3D7820" w14:textId="77777777" w:rsidR="00F96150" w:rsidRPr="00A75B1E" w:rsidRDefault="00F96150" w:rsidP="00F96150">
      <w:r w:rsidRPr="00A75B1E">
        <w:rPr>
          <w:rStyle w:val="Style13ptBold"/>
        </w:rPr>
        <w:t>DPA 15,</w:t>
      </w:r>
      <w:r w:rsidRPr="00A75B1E">
        <w:t xml:space="preserve"> Drug Policy Alliance is a New York City-based non-profit organization with the principal goal of ending the American "War on Drugs". “Approaches to Decriminalizing Drug Use &amp; Possession.” 2015. </w:t>
      </w:r>
      <w:hyperlink r:id="rId190" w:history="1">
        <w:r w:rsidRPr="00A75B1E">
          <w:rPr>
            <w:rStyle w:val="Hyperlink"/>
          </w:rPr>
          <w:t>https://www.unodc.org/documents/ungass2016/Contributions/Civil/DrugPolicyAlliance/DPA_Fact_Sheet_Approaches_to_Decriminalization_Feb2015_1.pdf</w:t>
        </w:r>
      </w:hyperlink>
    </w:p>
    <w:p w14:paraId="77363BBD" w14:textId="77777777" w:rsidR="00F96150" w:rsidRPr="00A75B1E" w:rsidRDefault="00F96150" w:rsidP="00F96150">
      <w:pPr>
        <w:rPr>
          <w:sz w:val="16"/>
          <w:szCs w:val="16"/>
        </w:rPr>
      </w:pPr>
      <w:r w:rsidRPr="00A75B1E">
        <w:rPr>
          <w:u w:val="single"/>
        </w:rPr>
        <w:t xml:space="preserve">Decriminalization is the </w:t>
      </w:r>
      <w:r w:rsidRPr="00A75B1E">
        <w:rPr>
          <w:rStyle w:val="Emphasis"/>
        </w:rPr>
        <w:t>removal</w:t>
      </w:r>
      <w:r w:rsidRPr="00A75B1E">
        <w:rPr>
          <w:u w:val="single"/>
        </w:rPr>
        <w:t xml:space="preserve"> of criminal penalties for drug law violations (usually possession for personal use)</w:t>
      </w:r>
      <w:r w:rsidRPr="00A75B1E">
        <w:t xml:space="preserve">. </w:t>
      </w:r>
      <w:r w:rsidRPr="00A75B1E">
        <w:rPr>
          <w:u w:val="single"/>
        </w:rPr>
        <w:t>3 Roughly two dozen countries, and dozens of U.S. cities and states, have taken steps toward decriminalization</w:t>
      </w:r>
      <w:r w:rsidRPr="00A75B1E">
        <w:rPr>
          <w:sz w:val="16"/>
          <w:szCs w:val="16"/>
        </w:rPr>
        <w:t>. 4 By decriminalizing possession and investing in treatment and harm reduction services, we can reduce the harms of drug misuse while improving public safety and health.</w:t>
      </w:r>
    </w:p>
    <w:p w14:paraId="769EB2E0" w14:textId="3BC6EEB4" w:rsidR="00F96150" w:rsidRPr="00A75B1E" w:rsidRDefault="00F96150" w:rsidP="00F96150">
      <w:pPr>
        <w:pStyle w:val="Heading4"/>
        <w:rPr>
          <w:sz w:val="16"/>
          <w:szCs w:val="16"/>
        </w:rPr>
      </w:pPr>
      <w:r w:rsidRPr="00A75B1E">
        <w:t xml:space="preserve">Decimalization removes the criminal status of </w:t>
      </w:r>
      <w:hyperlink r:id="rId191" w:history="1">
        <w:r w:rsidRPr="00A75B1E">
          <w:rPr>
            <w:rStyle w:val="Hyperlink"/>
          </w:rPr>
          <w:t>marihuana</w:t>
        </w:r>
      </w:hyperlink>
    </w:p>
    <w:p w14:paraId="414126E6" w14:textId="77777777" w:rsidR="00F96150" w:rsidRPr="00A75B1E" w:rsidRDefault="00F96150" w:rsidP="00F96150">
      <w:r w:rsidRPr="00A75B1E">
        <w:t xml:space="preserve">Dawn </w:t>
      </w:r>
      <w:r w:rsidRPr="00A75B1E">
        <w:rPr>
          <w:rStyle w:val="Style13ptBold"/>
        </w:rPr>
        <w:t>Young 15,</w:t>
      </w:r>
      <w:r w:rsidRPr="00A75B1E">
        <w:t xml:space="preserve"> J.D. and teacher of Government and Politics. “Decriminalization of Cannabis: Definition, Pros &amp; Cons.” 2015. </w:t>
      </w:r>
      <w:hyperlink r:id="rId192" w:history="1">
        <w:r w:rsidRPr="00A75B1E">
          <w:rPr>
            <w:rStyle w:val="Hyperlink"/>
          </w:rPr>
          <w:t>https://study.com/academy/lesson/decriminalization-of-cannabis-definition-pros-cons.html</w:t>
        </w:r>
      </w:hyperlink>
    </w:p>
    <w:p w14:paraId="7B7E1234" w14:textId="77777777" w:rsidR="00F96150" w:rsidRPr="00A75B1E" w:rsidRDefault="00F96150" w:rsidP="00F96150">
      <w:pPr>
        <w:rPr>
          <w:sz w:val="16"/>
          <w:szCs w:val="16"/>
        </w:rPr>
      </w:pPr>
      <w:r w:rsidRPr="00A75B1E">
        <w:rPr>
          <w:sz w:val="16"/>
          <w:szCs w:val="16"/>
        </w:rPr>
        <w:t>Since 1996, 23 states and Washington D.C., have passed laws decriminalizing cannabis when used for medical purposes. Four states, Alaska, Colorado, Oregon and Washington, have passed laws decriminalizing the sale and distribution of cannabis for personal use. In 2015, the District of Columbia passed a law decriminalizing possession of cannabis.</w:t>
      </w:r>
      <w:r w:rsidRPr="00A75B1E">
        <w:t xml:space="preserve"> </w:t>
      </w:r>
      <w:r w:rsidRPr="00A75B1E">
        <w:rPr>
          <w:u w:val="single"/>
        </w:rPr>
        <w:t xml:space="preserve">Decriminalization of cannabis is defined as </w:t>
      </w:r>
      <w:r w:rsidRPr="00A75B1E">
        <w:rPr>
          <w:rStyle w:val="Emphasis"/>
        </w:rPr>
        <w:t>removing</w:t>
      </w:r>
      <w:r w:rsidRPr="00A75B1E">
        <w:rPr>
          <w:u w:val="single"/>
        </w:rPr>
        <w:t xml:space="preserve"> or reducing the </w:t>
      </w:r>
      <w:r w:rsidRPr="00A75B1E">
        <w:rPr>
          <w:rStyle w:val="Emphasis"/>
        </w:rPr>
        <w:t>criminal</w:t>
      </w:r>
      <w:r w:rsidRPr="00A75B1E">
        <w:rPr>
          <w:rStyle w:val="StyleUnderline"/>
        </w:rPr>
        <w:t xml:space="preserve"> classification </w:t>
      </w:r>
      <w:r w:rsidRPr="00A75B1E">
        <w:rPr>
          <w:u w:val="single"/>
        </w:rPr>
        <w:t xml:space="preserve">or </w:t>
      </w:r>
      <w:r w:rsidRPr="00A75B1E">
        <w:rPr>
          <w:rStyle w:val="Emphasis"/>
        </w:rPr>
        <w:t>status</w:t>
      </w:r>
      <w:r w:rsidRPr="00A75B1E">
        <w:rPr>
          <w:u w:val="single"/>
        </w:rPr>
        <w:t xml:space="preserve"> of cannabis use</w:t>
      </w:r>
      <w:r w:rsidRPr="00A75B1E">
        <w:rPr>
          <w:sz w:val="16"/>
          <w:szCs w:val="16"/>
        </w:rPr>
        <w:t>. While some states have begun to pass laws decriminalizing the use of cannabis, not everyone believes cannabis should be decriminalized. In fact, the federal government still defines cannabis as a dangerous drug, with a high potential for abuse and no medical value.</w:t>
      </w:r>
    </w:p>
    <w:p w14:paraId="79B91EDA" w14:textId="6BE0B7FD" w:rsidR="003A7CEE" w:rsidRPr="00A75B1E" w:rsidRDefault="003A7CEE" w:rsidP="003A7CEE">
      <w:pPr>
        <w:pStyle w:val="Heading3"/>
      </w:pPr>
      <w:r w:rsidRPr="00A75B1E">
        <w:t xml:space="preserve">2AC – C/I </w:t>
      </w:r>
    </w:p>
    <w:p w14:paraId="21F07BB9" w14:textId="77777777" w:rsidR="009412CD" w:rsidRPr="00A75B1E" w:rsidRDefault="009412CD" w:rsidP="009412CD">
      <w:pPr>
        <w:pStyle w:val="Heading4"/>
      </w:pPr>
      <w:r w:rsidRPr="00A75B1E">
        <w:t xml:space="preserve">Sentencing only refers to the </w:t>
      </w:r>
      <w:r w:rsidRPr="00A75B1E">
        <w:rPr>
          <w:u w:val="single"/>
        </w:rPr>
        <w:t>formal legal consequences</w:t>
      </w:r>
      <w:r w:rsidRPr="00A75B1E">
        <w:t xml:space="preserve"> associated with a conviction</w:t>
      </w:r>
    </w:p>
    <w:p w14:paraId="21C72DAB" w14:textId="77777777" w:rsidR="009412CD" w:rsidRPr="00A75B1E" w:rsidRDefault="009412CD" w:rsidP="009412CD">
      <w:r w:rsidRPr="00A75B1E">
        <w:rPr>
          <w:rStyle w:val="Style13ptBold"/>
        </w:rPr>
        <w:t>LII n.d.,</w:t>
      </w:r>
      <w:r w:rsidRPr="00A75B1E">
        <w:t xml:space="preserve"> Legal Information Institute is a non-profit, public service of Cornell Law School that provides no-cost access to current American and international legal research sources online. “Sentencing.” N.d. </w:t>
      </w:r>
      <w:hyperlink r:id="rId193" w:history="1">
        <w:r w:rsidRPr="00A75B1E">
          <w:rPr>
            <w:rStyle w:val="Hyperlink"/>
          </w:rPr>
          <w:t>https://www.law.cornell.edu/wex/sentencing</w:t>
        </w:r>
      </w:hyperlink>
    </w:p>
    <w:p w14:paraId="712FBB35" w14:textId="77777777" w:rsidR="009412CD" w:rsidRPr="00A75B1E" w:rsidRDefault="009412CD" w:rsidP="009412CD">
      <w:pPr>
        <w:rPr>
          <w:rStyle w:val="Emphasis"/>
        </w:rPr>
      </w:pPr>
      <w:r w:rsidRPr="00A75B1E">
        <w:rPr>
          <w:rStyle w:val="Emphasis"/>
        </w:rPr>
        <w:t>Sentencing</w:t>
      </w:r>
    </w:p>
    <w:p w14:paraId="4F2DC209" w14:textId="77777777" w:rsidR="009412CD" w:rsidRPr="00A75B1E" w:rsidRDefault="009412CD" w:rsidP="009412CD">
      <w:r w:rsidRPr="00A75B1E">
        <w:t>sentencing: an overview</w:t>
      </w:r>
    </w:p>
    <w:p w14:paraId="2979AEC2" w14:textId="32B43F23" w:rsidR="009412CD" w:rsidRPr="00A75B1E" w:rsidRDefault="009412CD" w:rsidP="009412CD">
      <w:r w:rsidRPr="00A75B1E">
        <w:rPr>
          <w:u w:val="single"/>
        </w:rPr>
        <w:t>A criminal sentence refers to the formal legal consequences associated with a conviction</w:t>
      </w:r>
      <w:r w:rsidRPr="00A75B1E">
        <w:t xml:space="preserve">. </w:t>
      </w:r>
      <w:r w:rsidRPr="00A75B1E">
        <w:rPr>
          <w:u w:val="single"/>
        </w:rPr>
        <w:t>Types of sentences include probation, fines, short-term incarceration, suspended sentences</w:t>
      </w:r>
      <w:r w:rsidRPr="00A75B1E">
        <w:rPr>
          <w:sz w:val="16"/>
          <w:szCs w:val="16"/>
        </w:rPr>
        <w:t xml:space="preserve">, which only take effect if the convict fails to meet certain conditions, </w:t>
      </w:r>
      <w:r w:rsidRPr="00A75B1E">
        <w:rPr>
          <w:u w:val="single"/>
        </w:rPr>
        <w:t>payment of restitution to the victim, community service, or drug and alcohol rehabilitation for minor crimes. More serious sentences include long-term incarceration, life-in-prison, or the </w:t>
      </w:r>
      <w:hyperlink r:id="rId194" w:history="1">
        <w:r w:rsidRPr="00A75B1E">
          <w:rPr>
            <w:rStyle w:val="Hyperlink"/>
            <w:u w:val="single"/>
          </w:rPr>
          <w:t>death penalty</w:t>
        </w:r>
      </w:hyperlink>
      <w:r w:rsidRPr="00A75B1E">
        <w:rPr>
          <w:u w:val="single"/>
        </w:rPr>
        <w:t> in capital murder cases</w:t>
      </w:r>
      <w:r w:rsidRPr="00A75B1E">
        <w:t>.</w:t>
      </w:r>
    </w:p>
    <w:p w14:paraId="47E6ED9E" w14:textId="65DFFB7B" w:rsidR="000A6F5E" w:rsidRPr="00A75B1E" w:rsidRDefault="000A6F5E" w:rsidP="000A6F5E">
      <w:pPr>
        <w:pStyle w:val="Heading2"/>
      </w:pPr>
      <w:r w:rsidRPr="00A75B1E">
        <w:t xml:space="preserve">T - Policing </w:t>
      </w:r>
    </w:p>
    <w:p w14:paraId="6AEF18F6" w14:textId="5E7D958E" w:rsidR="00B229CC" w:rsidRPr="00A75B1E" w:rsidRDefault="00B229CC" w:rsidP="00B229CC">
      <w:pPr>
        <w:pStyle w:val="Heading3"/>
      </w:pPr>
      <w:r w:rsidRPr="00A75B1E">
        <w:t xml:space="preserve">2AC – C/I </w:t>
      </w:r>
    </w:p>
    <w:p w14:paraId="12DF3EE8" w14:textId="1F26FB01" w:rsidR="00B229CC" w:rsidRPr="00A75B1E" w:rsidRDefault="00B229CC" w:rsidP="00B229CC">
      <w:pPr>
        <w:pStyle w:val="Heading4"/>
      </w:pPr>
      <w:r w:rsidRPr="00A75B1E">
        <w:t xml:space="preserve">Policing includes the enforcement of the law </w:t>
      </w:r>
    </w:p>
    <w:p w14:paraId="212E18D5" w14:textId="53891EF0" w:rsidR="00B229CC" w:rsidRPr="00A75B1E" w:rsidRDefault="00B229CC" w:rsidP="00B229CC">
      <w:r w:rsidRPr="00A75B1E">
        <w:t xml:space="preserve">Thomas </w:t>
      </w:r>
      <w:r w:rsidRPr="00A75B1E">
        <w:rPr>
          <w:rStyle w:val="Style13ptBold"/>
        </w:rPr>
        <w:t>Whetstone et. al. 19,</w:t>
      </w:r>
      <w:r w:rsidRPr="00A75B1E">
        <w:t xml:space="preserve"> Professor of Justice Administration, Southern Police Institute, University of Louisville, Jean-Paul Brodeur, George L. Kelling, Michael Parker Banton, William Francis Walsh. “Police.” 2019. </w:t>
      </w:r>
      <w:hyperlink r:id="rId195" w:history="1">
        <w:r w:rsidRPr="00A75B1E">
          <w:rPr>
            <w:rStyle w:val="Hyperlink"/>
          </w:rPr>
          <w:t>https://www.britannica.com/topic/police</w:t>
        </w:r>
      </w:hyperlink>
    </w:p>
    <w:p w14:paraId="7011BF22" w14:textId="77777777" w:rsidR="00B229CC" w:rsidRPr="00A75B1E" w:rsidRDefault="00B229CC" w:rsidP="00B229CC">
      <w:pPr>
        <w:rPr>
          <w:sz w:val="16"/>
          <w:szCs w:val="16"/>
        </w:rPr>
      </w:pPr>
      <w:r w:rsidRPr="00A75B1E">
        <w:rPr>
          <w:u w:val="single"/>
        </w:rPr>
        <w:t>Police, body of officers representing the civil authority of government. Police typically are responsible for maintaining public order and safety, enforcing the </w:t>
      </w:r>
      <w:hyperlink r:id="rId196" w:history="1">
        <w:r w:rsidRPr="00A75B1E">
          <w:rPr>
            <w:rStyle w:val="Hyperlink"/>
            <w:u w:val="single"/>
          </w:rPr>
          <w:t>law</w:t>
        </w:r>
      </w:hyperlink>
      <w:r w:rsidRPr="00A75B1E">
        <w:rPr>
          <w:u w:val="single"/>
        </w:rPr>
        <w:t xml:space="preserve">, and preventing, detecting, and investigating criminal activities. These functions are known as </w:t>
      </w:r>
      <w:r w:rsidRPr="00A75B1E">
        <w:rPr>
          <w:rStyle w:val="Emphasis"/>
        </w:rPr>
        <w:t>policing</w:t>
      </w:r>
      <w:r w:rsidRPr="00A75B1E">
        <w:t xml:space="preserve">. </w:t>
      </w:r>
      <w:r w:rsidRPr="00A75B1E">
        <w:rPr>
          <w:sz w:val="16"/>
          <w:szCs w:val="16"/>
        </w:rPr>
        <w:t>Police are often also entrusted with various licensing and regulatory activities.</w:t>
      </w:r>
    </w:p>
    <w:p w14:paraId="53C468AA" w14:textId="58A39523" w:rsidR="00B229CC" w:rsidRPr="00A75B1E" w:rsidRDefault="00B229CC" w:rsidP="00B229CC">
      <w:pPr>
        <w:pStyle w:val="Heading4"/>
      </w:pPr>
      <w:r w:rsidRPr="00A75B1E">
        <w:t>Policing is the enforcement of the rules</w:t>
      </w:r>
    </w:p>
    <w:p w14:paraId="5AEFA8D4" w14:textId="7345B8AC" w:rsidR="00B229CC" w:rsidRPr="00A75B1E" w:rsidRDefault="00B229CC" w:rsidP="00B229CC">
      <w:r w:rsidRPr="00A75B1E">
        <w:rPr>
          <w:rStyle w:val="Style13ptBold"/>
        </w:rPr>
        <w:t xml:space="preserve">Your Dictionary n.d. </w:t>
      </w:r>
      <w:r w:rsidRPr="00A75B1E">
        <w:t xml:space="preserve">“Policing.” N.d. </w:t>
      </w:r>
      <w:hyperlink r:id="rId197" w:history="1">
        <w:r w:rsidRPr="00A75B1E">
          <w:rPr>
            <w:rStyle w:val="Hyperlink"/>
          </w:rPr>
          <w:t>https://www.yourdictionary.com/policing</w:t>
        </w:r>
      </w:hyperlink>
    </w:p>
    <w:p w14:paraId="67257D17" w14:textId="1236C9FD" w:rsidR="00B229CC" w:rsidRPr="00A75B1E" w:rsidRDefault="00B229CC" w:rsidP="00B229CC">
      <w:pPr>
        <w:rPr>
          <w:rStyle w:val="Emphasis"/>
        </w:rPr>
      </w:pPr>
      <w:r w:rsidRPr="00A75B1E">
        <w:rPr>
          <w:rStyle w:val="Emphasis"/>
        </w:rPr>
        <w:t>policing</w:t>
      </w:r>
    </w:p>
    <w:p w14:paraId="243CC3CF" w14:textId="77777777" w:rsidR="00B229CC" w:rsidRPr="00A75B1E" w:rsidRDefault="00A75B1E" w:rsidP="00B229CC">
      <w:hyperlink r:id="rId198" w:history="1">
        <w:r w:rsidR="00B229CC" w:rsidRPr="00A75B1E">
          <w:rPr>
            <w:rStyle w:val="Hyperlink"/>
          </w:rPr>
          <w:t>Use policing in a sentence</w:t>
        </w:r>
      </w:hyperlink>
    </w:p>
    <w:p w14:paraId="4A30979E" w14:textId="77777777" w:rsidR="00B229CC" w:rsidRPr="00A75B1E" w:rsidRDefault="00B229CC" w:rsidP="00B229CC">
      <w:r w:rsidRPr="00A75B1E">
        <w:t>verb</w:t>
      </w:r>
    </w:p>
    <w:p w14:paraId="453563D0" w14:textId="77777777" w:rsidR="00B229CC" w:rsidRPr="00A75B1E" w:rsidRDefault="00B229CC" w:rsidP="00B229CC">
      <w:pPr>
        <w:rPr>
          <w:u w:val="single"/>
        </w:rPr>
      </w:pPr>
      <w:r w:rsidRPr="00A75B1E">
        <w:rPr>
          <w:u w:val="single"/>
        </w:rPr>
        <w:t xml:space="preserve">Policing is defined as supervising or </w:t>
      </w:r>
      <w:r w:rsidRPr="00A75B1E">
        <w:rPr>
          <w:rStyle w:val="Emphasis"/>
        </w:rPr>
        <w:t>enforcing rules</w:t>
      </w:r>
      <w:r w:rsidRPr="00A75B1E">
        <w:rPr>
          <w:u w:val="single"/>
        </w:rPr>
        <w:t>.</w:t>
      </w:r>
    </w:p>
    <w:p w14:paraId="4499DE22" w14:textId="77777777" w:rsidR="00B229CC" w:rsidRPr="00A75B1E" w:rsidRDefault="00B229CC" w:rsidP="000A6F5E"/>
    <w:p w14:paraId="672A7E14" w14:textId="7392FB58" w:rsidR="009412CD" w:rsidRPr="00A75B1E" w:rsidRDefault="009412CD" w:rsidP="009412CD">
      <w:pPr>
        <w:pStyle w:val="Heading2"/>
      </w:pPr>
      <w:r w:rsidRPr="00A75B1E">
        <w:t xml:space="preserve">T – Criminal Justice Reform </w:t>
      </w:r>
    </w:p>
    <w:p w14:paraId="68C146E4" w14:textId="7A5E8B51" w:rsidR="00077129" w:rsidRPr="00A75B1E" w:rsidRDefault="00077129" w:rsidP="00077129">
      <w:pPr>
        <w:pStyle w:val="Heading3"/>
      </w:pPr>
      <w:r w:rsidRPr="00A75B1E">
        <w:t>2AC – C/I</w:t>
      </w:r>
    </w:p>
    <w:p w14:paraId="6433A8EB" w14:textId="77777777" w:rsidR="009412CD" w:rsidRPr="00A75B1E" w:rsidRDefault="009412CD" w:rsidP="009412CD">
      <w:pPr>
        <w:pStyle w:val="Heading4"/>
      </w:pPr>
      <w:r w:rsidRPr="00A75B1E">
        <w:t xml:space="preserve">CJR is reforming the errors of the system which could include decriminalization    </w:t>
      </w:r>
    </w:p>
    <w:p w14:paraId="2CE42F8A" w14:textId="77777777" w:rsidR="009412CD" w:rsidRPr="00A75B1E" w:rsidRDefault="009412CD" w:rsidP="009412CD">
      <w:r w:rsidRPr="00A75B1E">
        <w:rPr>
          <w:rStyle w:val="Style13ptBold"/>
        </w:rPr>
        <w:t>CJP n.d.,</w:t>
      </w:r>
      <w:r w:rsidRPr="00A75B1E">
        <w:t xml:space="preserve"> Criminal Justice Programs is an online site that is intended to providing information about careers in the criminal justice field, helping people understand the educational requirements, paths, and degree options to help achieve their career goals. It provides information about financial aid, scholarships, and other resources. “Criminal Justice Reform And Why America Needs It.” N.d. </w:t>
      </w:r>
      <w:hyperlink r:id="rId199" w:history="1">
        <w:r w:rsidRPr="00A75B1E">
          <w:rPr>
            <w:rStyle w:val="Hyperlink"/>
          </w:rPr>
          <w:t>https://www.criminaljusticeprograms.com/articles/3-reasons-the-criminal-justice-system-needs-reform/</w:t>
        </w:r>
      </w:hyperlink>
    </w:p>
    <w:p w14:paraId="490097C0" w14:textId="77777777" w:rsidR="009412CD" w:rsidRPr="00A75B1E" w:rsidRDefault="009412CD" w:rsidP="009412CD">
      <w:pPr>
        <w:rPr>
          <w:u w:val="single"/>
        </w:rPr>
      </w:pPr>
      <w:r w:rsidRPr="00A75B1E">
        <w:rPr>
          <w:u w:val="single"/>
        </w:rPr>
        <w:t xml:space="preserve">WHAT IS </w:t>
      </w:r>
      <w:r w:rsidRPr="00A75B1E">
        <w:rPr>
          <w:rStyle w:val="StyleUnderline"/>
        </w:rPr>
        <w:t>CRIMINAL JUSTICE REFORM</w:t>
      </w:r>
      <w:r w:rsidRPr="00A75B1E">
        <w:rPr>
          <w:u w:val="single"/>
        </w:rPr>
        <w:t>?</w:t>
      </w:r>
    </w:p>
    <w:p w14:paraId="36CA79B1" w14:textId="77777777" w:rsidR="009412CD" w:rsidRPr="00A75B1E" w:rsidRDefault="009412CD" w:rsidP="009412CD">
      <w:pPr>
        <w:rPr>
          <w:sz w:val="16"/>
          <w:szCs w:val="16"/>
        </w:rPr>
      </w:pPr>
      <w:r w:rsidRPr="00A75B1E">
        <w:rPr>
          <w:sz w:val="16"/>
          <w:szCs w:val="16"/>
        </w:rPr>
        <w:t>Criminal justice reform is working to end the sheer number of prisoners in the justice system through both litigation and advocacy</w:t>
      </w:r>
      <w:r w:rsidRPr="00A75B1E">
        <w:t xml:space="preserve">. </w:t>
      </w:r>
      <w:r w:rsidRPr="00A75B1E">
        <w:rPr>
          <w:sz w:val="16"/>
          <w:szCs w:val="16"/>
        </w:rPr>
        <w:t>By fighting for nationwide reform at a variety of government levels, the nation can right wrongs before the problem becomes worse.</w:t>
      </w:r>
    </w:p>
    <w:p w14:paraId="10AB4615" w14:textId="77777777" w:rsidR="009412CD" w:rsidRPr="00A75B1E" w:rsidRDefault="009412CD" w:rsidP="009412CD">
      <w:pPr>
        <w:rPr>
          <w:u w:val="single"/>
        </w:rPr>
      </w:pPr>
      <w:r w:rsidRPr="00A75B1E">
        <w:rPr>
          <w:u w:val="single"/>
        </w:rPr>
        <w:t xml:space="preserve">While no criminal justice system is entirely perfect, neither is that of the United States. Reform aims to </w:t>
      </w:r>
      <w:r w:rsidRPr="00A75B1E">
        <w:rPr>
          <w:rStyle w:val="Emphasis"/>
        </w:rPr>
        <w:t>fix these errors</w:t>
      </w:r>
      <w:r w:rsidRPr="00A75B1E">
        <w:t xml:space="preserve">, </w:t>
      </w:r>
      <w:r w:rsidRPr="00A75B1E">
        <w:rPr>
          <w:u w:val="single"/>
        </w:rPr>
        <w:t>and there are a number of organizations involved in the movement in various ways, including:</w:t>
      </w:r>
    </w:p>
    <w:p w14:paraId="15AC51BF" w14:textId="77777777" w:rsidR="009412CD" w:rsidRPr="00A75B1E" w:rsidRDefault="009412CD" w:rsidP="009412CD">
      <w:pPr>
        <w:rPr>
          <w:u w:val="single"/>
        </w:rPr>
      </w:pPr>
      <w:r w:rsidRPr="00A75B1E">
        <w:rPr>
          <w:u w:val="single"/>
        </w:rPr>
        <w:t>Reducing harsh prison sentences</w:t>
      </w:r>
    </w:p>
    <w:p w14:paraId="0EC8D61F" w14:textId="77777777" w:rsidR="009412CD" w:rsidRPr="00A75B1E" w:rsidRDefault="009412CD" w:rsidP="009412CD">
      <w:pPr>
        <w:rPr>
          <w:u w:val="single"/>
        </w:rPr>
      </w:pPr>
      <w:r w:rsidRPr="00A75B1E">
        <w:rPr>
          <w:u w:val="single"/>
        </w:rPr>
        <w:t xml:space="preserve">Changing the </w:t>
      </w:r>
      <w:r w:rsidRPr="00A75B1E">
        <w:rPr>
          <w:rStyle w:val="Emphasis"/>
        </w:rPr>
        <w:t>drug sentencing policy</w:t>
      </w:r>
      <w:r w:rsidRPr="00A75B1E">
        <w:rPr>
          <w:u w:val="single"/>
        </w:rPr>
        <w:t xml:space="preserve"> surrounding the war on drugs</w:t>
      </w:r>
    </w:p>
    <w:p w14:paraId="49CB0C8C" w14:textId="77777777" w:rsidR="009412CD" w:rsidRPr="00A75B1E" w:rsidRDefault="009412CD" w:rsidP="009412CD">
      <w:pPr>
        <w:rPr>
          <w:u w:val="single"/>
        </w:rPr>
      </w:pPr>
      <w:r w:rsidRPr="00A75B1E">
        <w:rPr>
          <w:rStyle w:val="Emphasis"/>
        </w:rPr>
        <w:t>Decriminalizing</w:t>
      </w:r>
      <w:r w:rsidRPr="00A75B1E">
        <w:rPr>
          <w:u w:val="single"/>
        </w:rPr>
        <w:t xml:space="preserve"> certain laws, including </w:t>
      </w:r>
      <w:r w:rsidRPr="00A75B1E">
        <w:rPr>
          <w:rStyle w:val="Emphasis"/>
        </w:rPr>
        <w:t>drug policies</w:t>
      </w:r>
    </w:p>
    <w:p w14:paraId="0DAD33EC" w14:textId="77777777" w:rsidR="009412CD" w:rsidRPr="00A75B1E" w:rsidRDefault="009412CD" w:rsidP="009412CD">
      <w:pPr>
        <w:rPr>
          <w:sz w:val="16"/>
          <w:szCs w:val="16"/>
        </w:rPr>
      </w:pPr>
      <w:r w:rsidRPr="00A75B1E">
        <w:rPr>
          <w:sz w:val="16"/>
          <w:szCs w:val="16"/>
        </w:rPr>
        <w:t>Prioritizing rehabilitation of offenders, especially juvenile offenders</w:t>
      </w:r>
    </w:p>
    <w:p w14:paraId="48ADAF23" w14:textId="77777777" w:rsidR="009412CD" w:rsidRPr="00A75B1E" w:rsidRDefault="009412CD" w:rsidP="009412CD">
      <w:pPr>
        <w:rPr>
          <w:sz w:val="16"/>
          <w:szCs w:val="16"/>
        </w:rPr>
      </w:pPr>
      <w:r w:rsidRPr="00A75B1E">
        <w:rPr>
          <w:sz w:val="16"/>
          <w:szCs w:val="16"/>
        </w:rPr>
        <w:t>Altering policies surrounding food assistance programs and voting rights for previous offenders</w:t>
      </w:r>
    </w:p>
    <w:p w14:paraId="6A3346BC" w14:textId="2539FF54" w:rsidR="009412CD" w:rsidRPr="00A75B1E" w:rsidRDefault="009412CD" w:rsidP="009412CD">
      <w:pPr>
        <w:rPr>
          <w:sz w:val="16"/>
          <w:szCs w:val="16"/>
        </w:rPr>
      </w:pPr>
      <w:r w:rsidRPr="00A75B1E">
        <w:rPr>
          <w:sz w:val="16"/>
          <w:szCs w:val="16"/>
        </w:rPr>
        <w:t>Changing minimum sentencing laws</w:t>
      </w:r>
    </w:p>
    <w:p w14:paraId="06912242" w14:textId="48B1EA8B" w:rsidR="001A72CB" w:rsidRPr="00A75B1E" w:rsidRDefault="001A72CB" w:rsidP="001A72CB">
      <w:pPr>
        <w:pStyle w:val="Heading1"/>
      </w:pPr>
      <w:r w:rsidRPr="00A75B1E">
        <w:t>ADV</w:t>
      </w:r>
      <w:r w:rsidR="008760AD" w:rsidRPr="00A75B1E">
        <w:t>s</w:t>
      </w:r>
    </w:p>
    <w:p w14:paraId="6C7FAB2A" w14:textId="17AAACC7" w:rsidR="00887161" w:rsidRPr="00A75B1E" w:rsidRDefault="00887161" w:rsidP="00887161">
      <w:pPr>
        <w:pStyle w:val="Heading2"/>
      </w:pPr>
      <w:r w:rsidRPr="00A75B1E">
        <w:t>Federalism</w:t>
      </w:r>
    </w:p>
    <w:p w14:paraId="5E64C867" w14:textId="7ABAC1EE" w:rsidR="00474675" w:rsidRPr="00A75B1E" w:rsidRDefault="00CA03E8" w:rsidP="006E5478">
      <w:pPr>
        <w:pStyle w:val="Heading3"/>
      </w:pPr>
      <w:r w:rsidRPr="00A75B1E">
        <w:t xml:space="preserve">2AC – Solvency </w:t>
      </w:r>
    </w:p>
    <w:p w14:paraId="15D06301" w14:textId="10D4561E" w:rsidR="00511648" w:rsidRPr="00A75B1E" w:rsidRDefault="003C3E4F" w:rsidP="00511648">
      <w:pPr>
        <w:pStyle w:val="Heading4"/>
      </w:pPr>
      <w:r w:rsidRPr="00A75B1E">
        <w:t>The current fight over</w:t>
      </w:r>
      <w:r w:rsidR="001B7D98" w:rsidRPr="00A75B1E">
        <w:t xml:space="preserve"> marijuana </w:t>
      </w:r>
      <w:r w:rsidR="00707DE6" w:rsidRPr="00A75B1E">
        <w:t xml:space="preserve">represents a </w:t>
      </w:r>
      <w:r w:rsidR="00707DE6" w:rsidRPr="00A75B1E">
        <w:rPr>
          <w:u w:val="single"/>
        </w:rPr>
        <w:t>key</w:t>
      </w:r>
      <w:r w:rsidR="009A7B95" w:rsidRPr="00A75B1E">
        <w:t xml:space="preserve"> battle</w:t>
      </w:r>
      <w:r w:rsidR="008E5647" w:rsidRPr="00A75B1E">
        <w:t xml:space="preserve"> over </w:t>
      </w:r>
      <w:r w:rsidR="001B2D04" w:rsidRPr="00A75B1E">
        <w:t>federalism</w:t>
      </w:r>
      <w:r w:rsidR="009A7B95" w:rsidRPr="00A75B1E">
        <w:t xml:space="preserve"> –</w:t>
      </w:r>
      <w:r w:rsidR="00CC1D2E" w:rsidRPr="00A75B1E">
        <w:t xml:space="preserve"> </w:t>
      </w:r>
      <w:r w:rsidR="001B7D98" w:rsidRPr="00A75B1E">
        <w:t>d</w:t>
      </w:r>
      <w:r w:rsidR="00B45EBB" w:rsidRPr="00A75B1E">
        <w:t>ecriminalization</w:t>
      </w:r>
      <w:r w:rsidR="00E16285" w:rsidRPr="00A75B1E">
        <w:t xml:space="preserve"> by Congress</w:t>
      </w:r>
      <w:r w:rsidR="001B7D98" w:rsidRPr="00A75B1E">
        <w:t xml:space="preserve"> </w:t>
      </w:r>
      <w:r w:rsidR="00511648" w:rsidRPr="00A75B1E">
        <w:t xml:space="preserve">is </w:t>
      </w:r>
      <w:r w:rsidR="001B7D98" w:rsidRPr="00A75B1E">
        <w:rPr>
          <w:u w:val="single"/>
        </w:rPr>
        <w:t>restores</w:t>
      </w:r>
      <w:r w:rsidR="001B7D98" w:rsidRPr="00A75B1E">
        <w:t xml:space="preserve"> the power imbalance </w:t>
      </w:r>
    </w:p>
    <w:p w14:paraId="0A1B060C" w14:textId="77777777" w:rsidR="00CA03E8" w:rsidRPr="00A75B1E" w:rsidRDefault="00CA03E8" w:rsidP="00CA03E8">
      <w:r w:rsidRPr="00A75B1E">
        <w:t xml:space="preserve">Ben </w:t>
      </w:r>
      <w:r w:rsidRPr="00A75B1E">
        <w:rPr>
          <w:rStyle w:val="Style13ptBold"/>
        </w:rPr>
        <w:t>Lenhart</w:t>
      </w:r>
      <w:r w:rsidRPr="00A75B1E">
        <w:t xml:space="preserve"> 5-11-</w:t>
      </w:r>
      <w:r w:rsidRPr="00A75B1E">
        <w:rPr>
          <w:rStyle w:val="Style13ptBold"/>
        </w:rPr>
        <w:t>18,</w:t>
      </w:r>
      <w:r w:rsidRPr="00A75B1E">
        <w:t xml:space="preserve"> is a graduate of Harvard Law School and has taught constitutional law at Georgetown Law Center for more than 20 years. He lives with his family and lots of animals on a farm near Hillsboro. “The Peoples’ Constitution: Marijuana and Federalism.” 5-11-2018. </w:t>
      </w:r>
      <w:hyperlink r:id="rId200" w:history="1">
        <w:r w:rsidRPr="00A75B1E">
          <w:rPr>
            <w:rStyle w:val="Hyperlink"/>
          </w:rPr>
          <w:t>https://loudounnow.com/2018/05/11/the-peoples-constitution-marijuana-and-federalism/</w:t>
        </w:r>
      </w:hyperlink>
    </w:p>
    <w:p w14:paraId="49C3B554" w14:textId="77777777" w:rsidR="00CA03E8" w:rsidRPr="00A75B1E" w:rsidRDefault="00CA03E8" w:rsidP="00CA03E8">
      <w:pPr>
        <w:rPr>
          <w:sz w:val="16"/>
          <w:szCs w:val="16"/>
        </w:rPr>
      </w:pPr>
      <w:r w:rsidRPr="00A75B1E">
        <w:rPr>
          <w:u w:val="single"/>
        </w:rPr>
        <w:t xml:space="preserve">A battle </w:t>
      </w:r>
      <w:r w:rsidRPr="00A75B1E">
        <w:rPr>
          <w:rStyle w:val="Emphasis"/>
        </w:rPr>
        <w:t>rages</w:t>
      </w:r>
      <w:r w:rsidRPr="00A75B1E">
        <w:rPr>
          <w:u w:val="single"/>
        </w:rPr>
        <w:t xml:space="preserve"> in America over marijuana laws</w:t>
      </w:r>
      <w:r w:rsidRPr="00A75B1E">
        <w:t xml:space="preserve">. </w:t>
      </w:r>
      <w:r w:rsidRPr="00A75B1E">
        <w:rPr>
          <w:sz w:val="16"/>
          <w:szCs w:val="16"/>
        </w:rPr>
        <w:t>On one hand, more than half of the states have legalized marijuana for medical or recreational use (or both). However, marijuana remains strictly illegal under federal law, with stiff penalties for violations.</w:t>
      </w:r>
    </w:p>
    <w:p w14:paraId="74102F7B" w14:textId="77777777" w:rsidR="00CA03E8" w:rsidRPr="00A75B1E" w:rsidRDefault="00CA03E8" w:rsidP="00CA03E8">
      <w:pPr>
        <w:rPr>
          <w:u w:val="single"/>
        </w:rPr>
      </w:pPr>
      <w:r w:rsidRPr="00A75B1E">
        <w:rPr>
          <w:sz w:val="16"/>
          <w:szCs w:val="16"/>
        </w:rPr>
        <w:t xml:space="preserve">In January, Attorney General Jeff Sessions—citing the need for “Rule of Law”—reversed an Obama-era policy that had discouraged federal prosecution of certain marijuana offenses.  Congress is bitterly divided over the issue. In short, there is widespread disagreement on how to regulate marijuana in America. </w:t>
      </w:r>
      <w:r w:rsidRPr="00A75B1E">
        <w:rPr>
          <w:u w:val="single"/>
        </w:rPr>
        <w:t xml:space="preserve">While the “marijuana war” shows no sign of a quick solution, it provides a </w:t>
      </w:r>
      <w:r w:rsidRPr="00A75B1E">
        <w:rPr>
          <w:rStyle w:val="Emphasis"/>
        </w:rPr>
        <w:t>powerful example</w:t>
      </w:r>
      <w:r w:rsidRPr="00A75B1E">
        <w:rPr>
          <w:u w:val="single"/>
        </w:rPr>
        <w:t xml:space="preserve"> of one or our core Constitutional principles: federalism.</w:t>
      </w:r>
    </w:p>
    <w:p w14:paraId="2BFA64F7" w14:textId="77777777" w:rsidR="00CA03E8" w:rsidRPr="00A75B1E" w:rsidRDefault="00CA03E8" w:rsidP="00CA03E8">
      <w:pPr>
        <w:rPr>
          <w:sz w:val="16"/>
          <w:szCs w:val="16"/>
        </w:rPr>
      </w:pPr>
      <w:r w:rsidRPr="00A75B1E">
        <w:rPr>
          <w:sz w:val="16"/>
          <w:szCs w:val="16"/>
        </w:rPr>
        <w:t>Federalism: A Short History</w:t>
      </w:r>
    </w:p>
    <w:p w14:paraId="40002522" w14:textId="77777777" w:rsidR="00CA03E8" w:rsidRPr="00A75B1E" w:rsidRDefault="00CA03E8" w:rsidP="00CA03E8">
      <w:pPr>
        <w:rPr>
          <w:sz w:val="16"/>
          <w:szCs w:val="16"/>
        </w:rPr>
      </w:pPr>
      <w:r w:rsidRPr="00A75B1E">
        <w:rPr>
          <w:sz w:val="16"/>
          <w:szCs w:val="16"/>
        </w:rPr>
        <w:t>When the founding fathers began writing the new Constitution in 1787, they were buffeted by competing forces. Pushing in one direction was a theme from the bloody Revolutionary War: Americans wanted local control over government, not a distant power ruling their lives. Pushing the opposite way: the failure of the Articles of Confederation (America’s first constitution), which foundered after only a few years in large part because they created a central government that was too weak to govern. In debating ratification, the “Federalists” supported the new Constitution with its stronger Federal government, while the “Antifederalists” largely opposed it, partly because they felt it created a central government that was too strong and left the states weak and vulnerable.</w:t>
      </w:r>
    </w:p>
    <w:p w14:paraId="609D552D" w14:textId="77777777" w:rsidR="00CA03E8" w:rsidRPr="00A75B1E" w:rsidRDefault="00CA03E8" w:rsidP="00CA03E8">
      <w:r w:rsidRPr="00A75B1E">
        <w:rPr>
          <w:sz w:val="16"/>
          <w:szCs w:val="16"/>
        </w:rPr>
        <w:t xml:space="preserve">Boiled down to its essence, the “Federalist/Antifederalists” debate over the Constitution was not about whether there should be a sharing of power between state and federal governments— that is, it was not a debate about whether America should have federalism—but rather how to strike the “right” balance of power within federalism. Amazingly, this debate remains as active and vibrant today and it was back in 1787. On many issues—abortion, gun control, and gay marriage, to name a few—one side argues that the issue should be “left to the states” to decide, while the other pushes for a federal solution. At bottom, </w:t>
      </w:r>
      <w:r w:rsidRPr="00A75B1E">
        <w:rPr>
          <w:u w:val="single"/>
        </w:rPr>
        <w:t>these are often debates about the nature of federalism and balance of federal and state power. Marijuana supporters—echoing the cry of the Antifederalists—argue that the balance should tip back to the states and that marijuana regulation should be a local issue.</w:t>
      </w:r>
    </w:p>
    <w:p w14:paraId="2BEE78CA" w14:textId="4A5FF752" w:rsidR="00CA03E8" w:rsidRPr="00A75B1E" w:rsidRDefault="00CA03E8" w:rsidP="00CA03E8">
      <w:pPr>
        <w:rPr>
          <w:sz w:val="10"/>
          <w:szCs w:val="10"/>
        </w:rPr>
      </w:pPr>
      <w:r w:rsidRPr="00A75B1E">
        <w:rPr>
          <w:sz w:val="10"/>
          <w:szCs w:val="10"/>
        </w:rPr>
        <w:t>Federalism: National Marijuana Laws</w:t>
      </w:r>
      <w:r w:rsidR="00B72567" w:rsidRPr="00A75B1E">
        <w:rPr>
          <w:sz w:val="10"/>
          <w:szCs w:val="10"/>
        </w:rPr>
        <w:t xml:space="preserve"> </w:t>
      </w:r>
      <w:r w:rsidRPr="00A75B1E">
        <w:rPr>
          <w:sz w:val="10"/>
          <w:szCs w:val="10"/>
        </w:rPr>
        <w:t>Federal law is clear: under the Controlled Substance Act, marijuana use—both medical and recreational—is illegal, and penalties are severe (including long jail terms). Under President Obama, this law was softened by the “Cole Memo,” which discouraged federal prosecutors from pursuing prosecutions for marijuana use in states where such use was legal. But that policy was recently rescinded under President Trump. Congress has passed legislation—known as the Rohrabacher-Farr Amendment—that bars the Justice Department from spending funds to interfere with medical marijuana use in states allowing such use, but this amendment may soon expire. In short, marijuana remains illegal under federal law and efforts to alter that stance are uncertain.</w:t>
      </w:r>
      <w:r w:rsidR="00B72567" w:rsidRPr="00A75B1E">
        <w:rPr>
          <w:sz w:val="10"/>
          <w:szCs w:val="10"/>
        </w:rPr>
        <w:t xml:space="preserve"> </w:t>
      </w:r>
      <w:r w:rsidRPr="00A75B1E">
        <w:rPr>
          <w:sz w:val="10"/>
          <w:szCs w:val="10"/>
        </w:rPr>
        <w:t>Marijuana supporters challenged the federal ban on marijuana, arguing that the federal government lacked the power under the Constitution to regulate marijuana. They pointed out that the federal government is limited to its enumerated powers—a core Constitution principle—and the right to regulate marijuana is not listed in the Constitution. In Gonzales v. Raich, the Supreme Court rejected the challenge, holding that the federal government’s Constitutional power to regulate interstate commence was broad and extended to the regulation of marijuana. The dissent disagreed, and—mirroring the calls of the Antifederalist 200 years earlier—stated: “[Federal regulation of marijuana] stifles an express choice by some States, concerned for the lives and liberties of their people, to regulate medical marijuana differently.”</w:t>
      </w:r>
      <w:r w:rsidR="00B72567" w:rsidRPr="00A75B1E">
        <w:rPr>
          <w:sz w:val="10"/>
          <w:szCs w:val="10"/>
        </w:rPr>
        <w:t xml:space="preserve"> </w:t>
      </w:r>
      <w:r w:rsidRPr="00A75B1E">
        <w:rPr>
          <w:sz w:val="10"/>
          <w:szCs w:val="10"/>
        </w:rPr>
        <w:t>Federalism: State Marijuana Laws</w:t>
      </w:r>
      <w:r w:rsidR="00B72567" w:rsidRPr="00A75B1E">
        <w:rPr>
          <w:sz w:val="10"/>
          <w:szCs w:val="10"/>
        </w:rPr>
        <w:t xml:space="preserve"> </w:t>
      </w:r>
      <w:r w:rsidRPr="00A75B1E">
        <w:rPr>
          <w:sz w:val="10"/>
          <w:szCs w:val="10"/>
        </w:rPr>
        <w:t>Despite the federal ban, approximately 30 states have now legalized marijuana in some form. But since the federal government has already criminalized marijuana, and since the court had already ruled that the federal ban is Constitutional, then do the states actually have the authority to legalize marijuana? The answer is twofold.</w:t>
      </w:r>
      <w:r w:rsidR="00B72567" w:rsidRPr="00A75B1E">
        <w:rPr>
          <w:sz w:val="10"/>
          <w:szCs w:val="10"/>
        </w:rPr>
        <w:t xml:space="preserve"> </w:t>
      </w:r>
      <w:r w:rsidRPr="00A75B1E">
        <w:rPr>
          <w:sz w:val="10"/>
          <w:szCs w:val="10"/>
        </w:rPr>
        <w:t>First, while the federal government is strictly a government of enumerated powers (and any new law must be based on one of those enumerated powers), most state governments have the opposite structure. Most state governments have open-ended or “plenary” power to regulate for the general welfare of their people. State governments are not limited by enumerated powers. This key difference—limited and enumerated federal power versus plenary state power—is a huge “federalism” win for the states, and helps ensure that states will not come out on the short end of the federal/state power struggle. Perhaps anticipating the arguments of the Antifederalists, the Founding Fathers did not include an open-ended “general welfare” power among the powers of the new federal government. As James Madison put it in Federalist #45: “The powers delegated by the proposed Constitution to the Federal government are few and defined. Those which are to remain with the States are indefinite and numerous.”</w:t>
      </w:r>
      <w:r w:rsidR="00B72567" w:rsidRPr="00A75B1E">
        <w:rPr>
          <w:sz w:val="10"/>
          <w:szCs w:val="10"/>
        </w:rPr>
        <w:t xml:space="preserve"> </w:t>
      </w:r>
      <w:r w:rsidRPr="00A75B1E">
        <w:rPr>
          <w:sz w:val="10"/>
          <w:szCs w:val="10"/>
        </w:rPr>
        <w:t>The upshot is that, for most of us, state laws have a greater impact than federal laws on our daily lives: family law, most criminal laws, traffic laws, zoning and property laws, and contract law (to name a few) are examples of areas largely governed by the states. Given the states’ plenary power to regulate for the general welfare, a state can legalize marijuana if it believes that serves the best interests of its people. And such a law will prevail within the state—except for one key issue, which we turn to next.</w:t>
      </w:r>
      <w:r w:rsidR="00B72567" w:rsidRPr="00A75B1E">
        <w:rPr>
          <w:sz w:val="10"/>
          <w:szCs w:val="10"/>
        </w:rPr>
        <w:t xml:space="preserve"> </w:t>
      </w:r>
      <w:r w:rsidRPr="00A75B1E">
        <w:rPr>
          <w:sz w:val="10"/>
          <w:szCs w:val="10"/>
        </w:rPr>
        <w:t>Second, the Constitution’s Supremacy Clause states that federal laws, so long as they conform with the Constitution, are supreme over conflicting state laws. Thus, if federal prosecutors charge a marijuana user in California (a state with legal marijuana) with violation of federal law, it would be useless for the defendant to claim that he can’t be prosecuted by the “Feds” because marijuana is legal in California. The state law must give way to the “supreme” federal law. Two hundred years ago, Chief Justice John Marshall described it this way: “the government of the Union, though limited in its power, is supreme within its sphere.”</w:t>
      </w:r>
      <w:r w:rsidR="00B72567" w:rsidRPr="00A75B1E">
        <w:rPr>
          <w:sz w:val="10"/>
          <w:szCs w:val="10"/>
        </w:rPr>
        <w:t xml:space="preserve"> </w:t>
      </w:r>
      <w:r w:rsidRPr="00A75B1E">
        <w:rPr>
          <w:sz w:val="10"/>
          <w:szCs w:val="10"/>
        </w:rPr>
        <w:t>In short, while state governments can legalize marijuana for purposes of state law enforcement, so long as marijuana remains illegal under federal law no person in those states is immune from federal prosecution for marijuana use.</w:t>
      </w:r>
      <w:r w:rsidR="00B72567" w:rsidRPr="00A75B1E">
        <w:rPr>
          <w:sz w:val="10"/>
          <w:szCs w:val="10"/>
        </w:rPr>
        <w:t xml:space="preserve"> </w:t>
      </w:r>
      <w:r w:rsidRPr="00A75B1E">
        <w:rPr>
          <w:sz w:val="10"/>
          <w:szCs w:val="10"/>
        </w:rPr>
        <w:t>Federalism: The Bottom Line for Marijuana</w:t>
      </w:r>
    </w:p>
    <w:p w14:paraId="7037508A" w14:textId="50C000C9" w:rsidR="00CA03E8" w:rsidRPr="00A75B1E" w:rsidRDefault="00CA03E8" w:rsidP="00CA03E8">
      <w:pPr>
        <w:rPr>
          <w:u w:val="single"/>
        </w:rPr>
      </w:pPr>
      <w:r w:rsidRPr="00A75B1E">
        <w:rPr>
          <w:u w:val="single"/>
        </w:rPr>
        <w:t xml:space="preserve">The courts have ruled that Congress </w:t>
      </w:r>
      <w:r w:rsidRPr="00A75B1E">
        <w:rPr>
          <w:rStyle w:val="Emphasis"/>
        </w:rPr>
        <w:t>has the power</w:t>
      </w:r>
      <w:r w:rsidRPr="00A75B1E">
        <w:rPr>
          <w:u w:val="single"/>
        </w:rPr>
        <w:t xml:space="preserve"> under the Commerce Clause to criminalize marijuana. But nothing in the Constitution requires Congress to do so.</w:t>
      </w:r>
      <w:r w:rsidRPr="00A75B1E">
        <w:t xml:space="preserve"> </w:t>
      </w:r>
      <w:r w:rsidRPr="00A75B1E">
        <w:rPr>
          <w:u w:val="single"/>
        </w:rPr>
        <w:t>Unlike the great rights of free speech or freedom of religion—which Congress has no power to deny or terminate—</w:t>
      </w:r>
      <w:r w:rsidRPr="00A75B1E">
        <w:rPr>
          <w:rStyle w:val="Emphasis"/>
        </w:rPr>
        <w:t>Congress could pass a law</w:t>
      </w:r>
      <w:r w:rsidRPr="00A75B1E">
        <w:rPr>
          <w:u w:val="single"/>
        </w:rPr>
        <w:t xml:space="preserve"> tomorrow </w:t>
      </w:r>
      <w:r w:rsidRPr="00A75B1E">
        <w:rPr>
          <w:rStyle w:val="Emphasis"/>
        </w:rPr>
        <w:t>abolishing the criminalization of marijuana</w:t>
      </w:r>
      <w:r w:rsidRPr="00A75B1E">
        <w:rPr>
          <w:u w:val="single"/>
        </w:rPr>
        <w:t xml:space="preserve"> and giving it a protected legal status</w:t>
      </w:r>
      <w:r w:rsidRPr="00A75B1E">
        <w:t xml:space="preserve">. </w:t>
      </w:r>
      <w:r w:rsidRPr="00A75B1E">
        <w:rPr>
          <w:sz w:val="16"/>
          <w:szCs w:val="16"/>
        </w:rPr>
        <w:t xml:space="preserve">Both the Cole Memo and the Rohrabacher-Farr legislation, described above, can be seen as partial steps in that direction. Federalism—and the eternal struggle between federal and state power—are front and center in this debate.  </w:t>
      </w:r>
      <w:r w:rsidRPr="00A75B1E">
        <w:rPr>
          <w:u w:val="single"/>
        </w:rPr>
        <w:t xml:space="preserve">With more than half of the states favoring legalization, there is now talk in Congress of passing a new law that would </w:t>
      </w:r>
      <w:r w:rsidRPr="00A75B1E">
        <w:rPr>
          <w:rStyle w:val="Emphasis"/>
        </w:rPr>
        <w:t>send the issue back to the states</w:t>
      </w:r>
      <w:r w:rsidRPr="00A75B1E">
        <w:rPr>
          <w:u w:val="single"/>
        </w:rPr>
        <w:t xml:space="preserve"> and </w:t>
      </w:r>
      <w:r w:rsidRPr="00A75B1E">
        <w:rPr>
          <w:rStyle w:val="Emphasis"/>
        </w:rPr>
        <w:t>let each state decide</w:t>
      </w:r>
      <w:r w:rsidRPr="00A75B1E">
        <w:rPr>
          <w:u w:val="single"/>
        </w:rPr>
        <w:t xml:space="preserve"> for itself how to regulate marijuana</w:t>
      </w:r>
      <w:r w:rsidRPr="00A75B1E">
        <w:t xml:space="preserve">. </w:t>
      </w:r>
      <w:r w:rsidRPr="00A75B1E">
        <w:rPr>
          <w:u w:val="single"/>
        </w:rPr>
        <w:t>Such a move would echo the famous words of Justice Louis Brandeis, who said that the states serve as “</w:t>
      </w:r>
      <w:r w:rsidRPr="00A75B1E">
        <w:rPr>
          <w:rStyle w:val="Emphasis"/>
        </w:rPr>
        <w:t>Lab</w:t>
      </w:r>
      <w:r w:rsidRPr="00A75B1E">
        <w:rPr>
          <w:u w:val="single"/>
        </w:rPr>
        <w:t>oratorie</w:t>
      </w:r>
      <w:r w:rsidRPr="00A75B1E">
        <w:rPr>
          <w:rStyle w:val="Emphasis"/>
        </w:rPr>
        <w:t>s</w:t>
      </w:r>
      <w:r w:rsidRPr="00A75B1E">
        <w:rPr>
          <w:u w:val="single"/>
        </w:rPr>
        <w:t xml:space="preserve"> for Democracy,” with each addressing social issues in a way that best serves its own people.</w:t>
      </w:r>
    </w:p>
    <w:p w14:paraId="35C38ADB" w14:textId="6C662151" w:rsidR="002E4726" w:rsidRPr="00A75B1E" w:rsidRDefault="004F4109" w:rsidP="007F1B5F">
      <w:pPr>
        <w:pStyle w:val="Heading4"/>
      </w:pPr>
      <w:r w:rsidRPr="00A75B1E">
        <w:t xml:space="preserve">Non-enforcement is </w:t>
      </w:r>
      <w:r w:rsidRPr="00A75B1E">
        <w:rPr>
          <w:u w:val="single"/>
        </w:rPr>
        <w:t>better</w:t>
      </w:r>
      <w:r w:rsidRPr="00A75B1E">
        <w:t xml:space="preserve"> than the squo </w:t>
      </w:r>
    </w:p>
    <w:p w14:paraId="1DD3AAB1" w14:textId="73857726" w:rsidR="00C9226B" w:rsidRPr="00A75B1E" w:rsidRDefault="004F4109" w:rsidP="002E4726">
      <w:pPr>
        <w:rPr>
          <w:sz w:val="16"/>
        </w:rPr>
      </w:pPr>
      <w:r w:rsidRPr="00A75B1E">
        <w:t xml:space="preserve">Eric </w:t>
      </w:r>
      <w:r w:rsidRPr="00A75B1E">
        <w:rPr>
          <w:rStyle w:val="Style13ptBold"/>
        </w:rPr>
        <w:t>Boehm 19,</w:t>
      </w:r>
      <w:r w:rsidRPr="00A75B1E">
        <w:t xml:space="preserve"> is a reporter for Reason. “Attorney General Barr Prefers Marijuana Federalism Over the Current Confusing Mess.” 2019. </w:t>
      </w:r>
      <w:hyperlink r:id="rId201" w:history="1">
        <w:r w:rsidRPr="00A75B1E">
          <w:rPr>
            <w:rStyle w:val="Hyperlink"/>
          </w:rPr>
          <w:t>https://reason.com/2019/04/10/attorney-general-barr-prefers-marijuana/</w:t>
        </w:r>
      </w:hyperlink>
    </w:p>
    <w:p w14:paraId="10CAB57C" w14:textId="77777777" w:rsidR="00C9226B" w:rsidRPr="00A75B1E" w:rsidRDefault="00C9226B" w:rsidP="004F4109">
      <w:pPr>
        <w:rPr>
          <w:sz w:val="16"/>
          <w:szCs w:val="16"/>
        </w:rPr>
      </w:pPr>
      <w:r w:rsidRPr="00A75B1E">
        <w:rPr>
          <w:sz w:val="16"/>
          <w:szCs w:val="16"/>
        </w:rPr>
        <w:t xml:space="preserve">And that's just fine! </w:t>
      </w:r>
      <w:r w:rsidRPr="00A75B1E">
        <w:rPr>
          <w:rStyle w:val="Emphasis"/>
        </w:rPr>
        <w:t>If the best the federal government can muster is a promise to stop interfering in state-level marijuana policies, it would be a marked improvement on the past four decades of policy</w:t>
      </w:r>
      <w:r w:rsidRPr="00A75B1E">
        <w:t xml:space="preserve">. </w:t>
      </w:r>
      <w:r w:rsidRPr="00A75B1E">
        <w:rPr>
          <w:sz w:val="16"/>
          <w:szCs w:val="16"/>
        </w:rPr>
        <w:t>The biggest winners would be the more than 200,000 Americans who are now </w:t>
      </w:r>
      <w:hyperlink r:id="rId202" w:history="1">
        <w:r w:rsidRPr="00A75B1E">
          <w:rPr>
            <w:rStyle w:val="Hyperlink"/>
            <w:sz w:val="16"/>
            <w:szCs w:val="16"/>
          </w:rPr>
          <w:t>working full-time</w:t>
        </w:r>
      </w:hyperlink>
      <w:r w:rsidRPr="00A75B1E">
        <w:rPr>
          <w:sz w:val="16"/>
          <w:szCs w:val="16"/>
        </w:rPr>
        <w:t> in state-legal marijuana businesses in the 33 states with legal medical marijuana and 10 states where recreational weed is legal. The STATES Act would allow those businesses to access banking systems without running afoul of federal money laundering laws.</w:t>
      </w:r>
    </w:p>
    <w:p w14:paraId="4BA115BC" w14:textId="77777777" w:rsidR="00C9226B" w:rsidRPr="00A75B1E" w:rsidRDefault="00C9226B" w:rsidP="004F4109">
      <w:pPr>
        <w:rPr>
          <w:u w:val="single"/>
        </w:rPr>
      </w:pPr>
      <w:r w:rsidRPr="00A75B1E">
        <w:rPr>
          <w:u w:val="single"/>
        </w:rPr>
        <w:t xml:space="preserve">The bottom line is that Barr is absolutely correct that current federal marijuana enforcement policy is a </w:t>
      </w:r>
      <w:r w:rsidRPr="00A75B1E">
        <w:rPr>
          <w:rStyle w:val="Emphasis"/>
        </w:rPr>
        <w:t>complete mess</w:t>
      </w:r>
      <w:r w:rsidRPr="00A75B1E">
        <w:t xml:space="preserve">. </w:t>
      </w:r>
      <w:r w:rsidRPr="00A75B1E">
        <w:rPr>
          <w:sz w:val="16"/>
          <w:szCs w:val="16"/>
        </w:rPr>
        <w:t xml:space="preserve">He's also right to say, as he did later in the hearing on Wednesday, that </w:t>
      </w:r>
      <w:r w:rsidRPr="00A75B1E">
        <w:rPr>
          <w:u w:val="single"/>
        </w:rPr>
        <w:t>Congress should fix it</w:t>
      </w:r>
      <w:r w:rsidRPr="00A75B1E">
        <w:rPr>
          <w:sz w:val="16"/>
          <w:szCs w:val="16"/>
        </w:rPr>
        <w:t>—</w:t>
      </w:r>
      <w:r w:rsidRPr="00A75B1E">
        <w:rPr>
          <w:u w:val="single"/>
        </w:rPr>
        <w:t xml:space="preserve">rather than having each new </w:t>
      </w:r>
      <w:r w:rsidRPr="00A75B1E">
        <w:rPr>
          <w:rStyle w:val="Emphasis"/>
        </w:rPr>
        <w:t>a</w:t>
      </w:r>
      <w:r w:rsidRPr="00A75B1E">
        <w:rPr>
          <w:u w:val="single"/>
        </w:rPr>
        <w:t xml:space="preserve">ttorney </w:t>
      </w:r>
      <w:r w:rsidRPr="00A75B1E">
        <w:rPr>
          <w:rStyle w:val="Emphasis"/>
        </w:rPr>
        <w:t>g</w:t>
      </w:r>
      <w:r w:rsidRPr="00A75B1E">
        <w:rPr>
          <w:u w:val="single"/>
        </w:rPr>
        <w:t xml:space="preserve">eneral add to the </w:t>
      </w:r>
      <w:r w:rsidRPr="00A75B1E">
        <w:rPr>
          <w:rStyle w:val="Emphasis"/>
        </w:rPr>
        <w:t>uncertainty</w:t>
      </w:r>
      <w:r w:rsidRPr="00A75B1E">
        <w:rPr>
          <w:sz w:val="16"/>
          <w:szCs w:val="16"/>
        </w:rPr>
        <w:t>.</w:t>
      </w:r>
    </w:p>
    <w:p w14:paraId="5316B5FF" w14:textId="554F2440" w:rsidR="00C9226B" w:rsidRPr="00A75B1E" w:rsidRDefault="00A63923" w:rsidP="00A63923">
      <w:pPr>
        <w:pStyle w:val="Heading4"/>
      </w:pPr>
      <w:r w:rsidRPr="00A75B1E">
        <w:t xml:space="preserve">Immigration reform is </w:t>
      </w:r>
      <w:r w:rsidRPr="00A75B1E">
        <w:rPr>
          <w:u w:val="single"/>
        </w:rPr>
        <w:t>key</w:t>
      </w:r>
      <w:r w:rsidRPr="00A75B1E">
        <w:t xml:space="preserve"> to securing the border </w:t>
      </w:r>
    </w:p>
    <w:p w14:paraId="67BEAF6D" w14:textId="374797A9" w:rsidR="00A63923" w:rsidRPr="00A75B1E" w:rsidRDefault="00A63923" w:rsidP="002E4726">
      <w:pPr>
        <w:rPr>
          <w:sz w:val="16"/>
        </w:rPr>
      </w:pPr>
      <w:r w:rsidRPr="00A75B1E">
        <w:t xml:space="preserve">John Allan </w:t>
      </w:r>
      <w:r w:rsidRPr="00A75B1E">
        <w:rPr>
          <w:rStyle w:val="Style13ptBold"/>
        </w:rPr>
        <w:t xml:space="preserve">Yarmuth 19, </w:t>
      </w:r>
      <w:r w:rsidRPr="00A75B1E">
        <w:t xml:space="preserve">is an American politician and former newspaper editor serving as the U.S. Representative for Kentucky's 3rd congressional district since 2007. “Congress Must Act on Comprehensive Immigration Reform.” 2019. </w:t>
      </w:r>
      <w:hyperlink r:id="rId203" w:history="1">
        <w:r w:rsidRPr="00A75B1E">
          <w:rPr>
            <w:rStyle w:val="Hyperlink"/>
          </w:rPr>
          <w:t>https://budget.house.gov/publications/congress-must-act-comprehensive-immigration-reform</w:t>
        </w:r>
      </w:hyperlink>
    </w:p>
    <w:p w14:paraId="17540C16" w14:textId="53922DC6" w:rsidR="00A63923" w:rsidRPr="00A75B1E" w:rsidRDefault="00A63923" w:rsidP="00A63923">
      <w:r w:rsidRPr="00A75B1E">
        <w:rPr>
          <w:sz w:val="16"/>
          <w:szCs w:val="16"/>
        </w:rPr>
        <w:t>“It’s not only been ‘enforcement first’ for the last 30 years, it’s been ‘enforcement only’ for the last 30 years” — In response to Ranking Member Womack’s suggestion that we secure the border before pursuing immigration reform, Mr. Jawetz noted that the Department of Homeland Security reported in 2017 that the southwest border is </w:t>
      </w:r>
      <w:hyperlink r:id="rId204" w:anchor="page=20" w:tgtFrame="_blank" w:history="1">
        <w:r w:rsidRPr="00A75B1E">
          <w:rPr>
            <w:rStyle w:val="Hyperlink"/>
            <w:sz w:val="16"/>
            <w:szCs w:val="16"/>
          </w:rPr>
          <w:t>more difficult</w:t>
        </w:r>
      </w:hyperlink>
      <w:r w:rsidRPr="00A75B1E">
        <w:rPr>
          <w:sz w:val="16"/>
          <w:szCs w:val="16"/>
        </w:rPr>
        <w:t xml:space="preserve"> to cross than ever before. Even so, </w:t>
      </w:r>
      <w:r w:rsidRPr="00A75B1E">
        <w:rPr>
          <w:u w:val="single"/>
        </w:rPr>
        <w:t>we have not changed our legal immigration system since </w:t>
      </w:r>
      <w:hyperlink r:id="rId205" w:tgtFrame="_blank" w:history="1">
        <w:r w:rsidRPr="00A75B1E">
          <w:rPr>
            <w:rStyle w:val="Hyperlink"/>
            <w:u w:val="single"/>
          </w:rPr>
          <w:t>1990</w:t>
        </w:r>
      </w:hyperlink>
      <w:r w:rsidRPr="00A75B1E">
        <w:t xml:space="preserve">. </w:t>
      </w:r>
      <w:r w:rsidRPr="00A75B1E">
        <w:rPr>
          <w:u w:val="single"/>
        </w:rPr>
        <w:t xml:space="preserve">As Mr. Jawetz argued, focusing </w:t>
      </w:r>
      <w:r w:rsidRPr="00A75B1E">
        <w:rPr>
          <w:rStyle w:val="Emphasis"/>
        </w:rPr>
        <w:t>solely</w:t>
      </w:r>
      <w:r w:rsidRPr="00A75B1E">
        <w:rPr>
          <w:u w:val="single"/>
        </w:rPr>
        <w:t xml:space="preserve"> on enforcement without addressing the underlying system that shapes the flow of migrants – as we have over the last 30 years – </w:t>
      </w:r>
      <w:r w:rsidRPr="00A75B1E">
        <w:rPr>
          <w:rStyle w:val="Emphasis"/>
        </w:rPr>
        <w:t>cannot</w:t>
      </w:r>
      <w:r w:rsidRPr="00A75B1E">
        <w:rPr>
          <w:u w:val="single"/>
        </w:rPr>
        <w:t xml:space="preserve"> adequately secure the border: “We’ve got a broken immigration system and it’s the system that’s broken. You cannot enforce your way into fixing that system. More enforcement of that broken system will not improve it.” The </w:t>
      </w:r>
      <w:r w:rsidRPr="00A75B1E">
        <w:rPr>
          <w:rStyle w:val="Emphasis"/>
        </w:rPr>
        <w:t>best way</w:t>
      </w:r>
      <w:r w:rsidRPr="00A75B1E">
        <w:rPr>
          <w:u w:val="single"/>
        </w:rPr>
        <w:t xml:space="preserve"> to secure the border is through </w:t>
      </w:r>
      <w:r w:rsidRPr="00A75B1E">
        <w:rPr>
          <w:rStyle w:val="Emphasis"/>
        </w:rPr>
        <w:t>comprehensive immigration reform</w:t>
      </w:r>
      <w:r w:rsidRPr="00A75B1E">
        <w:t>.</w:t>
      </w:r>
    </w:p>
    <w:p w14:paraId="2208198F" w14:textId="1F8EA0E4" w:rsidR="006E5478" w:rsidRPr="00A75B1E" w:rsidRDefault="006E5478" w:rsidP="006E5478">
      <w:pPr>
        <w:pStyle w:val="Heading3"/>
      </w:pPr>
      <w:r w:rsidRPr="00A75B1E">
        <w:t xml:space="preserve">2AC – </w:t>
      </w:r>
      <w:r w:rsidR="00ED5970" w:rsidRPr="00A75B1E">
        <w:t>Alt Causes</w:t>
      </w:r>
    </w:p>
    <w:p w14:paraId="7DD6193E" w14:textId="345CACDC" w:rsidR="00DE77F5" w:rsidRPr="00A75B1E" w:rsidRDefault="00DE77F5" w:rsidP="00DE77F5">
      <w:pPr>
        <w:pStyle w:val="Heading4"/>
      </w:pPr>
      <w:r w:rsidRPr="00A75B1E">
        <w:t xml:space="preserve">The impact of tax laws are </w:t>
      </w:r>
      <w:r w:rsidRPr="00A75B1E">
        <w:rPr>
          <w:u w:val="single"/>
        </w:rPr>
        <w:t>mitigated</w:t>
      </w:r>
      <w:r w:rsidRPr="00A75B1E">
        <w:t xml:space="preserve"> </w:t>
      </w:r>
    </w:p>
    <w:p w14:paraId="36BF253D" w14:textId="64B13630" w:rsidR="00DE77F5" w:rsidRPr="00A75B1E" w:rsidRDefault="00DE77F5" w:rsidP="00DE77F5">
      <w:r w:rsidRPr="00A75B1E">
        <w:t xml:space="preserve">Benjamin Moses </w:t>
      </w:r>
      <w:r w:rsidRPr="00A75B1E">
        <w:rPr>
          <w:rStyle w:val="Style13ptBold"/>
        </w:rPr>
        <w:t>Leff 14,</w:t>
      </w:r>
      <w:r w:rsidRPr="00A75B1E">
        <w:t xml:space="preserve"> Associate Professor of Law, American University Washington College of Law. “Tax Planning for Marijuana Dealers.” 2014. </w:t>
      </w:r>
      <w:hyperlink r:id="rId206" w:history="1">
        <w:r w:rsidRPr="00A75B1E">
          <w:rPr>
            <w:rStyle w:val="Hyperlink"/>
          </w:rPr>
          <w:t>https://ilr.law.uiowa.edu/print/volume-99-issue-2/tax-planning-for-marijuana-dealers/</w:t>
        </w:r>
      </w:hyperlink>
    </w:p>
    <w:p w14:paraId="0CE1B36D" w14:textId="77777777" w:rsidR="00DE77F5" w:rsidRPr="00A75B1E" w:rsidRDefault="00DE77F5" w:rsidP="00DE77F5">
      <w:pPr>
        <w:rPr>
          <w:u w:val="single"/>
        </w:rPr>
      </w:pPr>
      <w:r w:rsidRPr="00A75B1E">
        <w:rPr>
          <w:u w:val="single"/>
        </w:rPr>
        <w:t xml:space="preserve">Under § </w:t>
      </w:r>
      <w:r w:rsidRPr="00A75B1E">
        <w:rPr>
          <w:rStyle w:val="Emphasis"/>
        </w:rPr>
        <w:t>280E</w:t>
      </w:r>
      <w:r w:rsidRPr="00A75B1E">
        <w:rPr>
          <w:u w:val="single"/>
        </w:rPr>
        <w:t>, “[n]o deduction or credit shall be allowed for any amount paid or incurred during the taxable year in carrying on any trade or business if such trade or business . . . consists of trafficking in controlled substances . . . which is prohibited by Federal law.”</w:t>
      </w:r>
    </w:p>
    <w:p w14:paraId="49AD0C7A" w14:textId="77777777" w:rsidR="00DE77F5" w:rsidRPr="00A75B1E" w:rsidRDefault="00DE77F5" w:rsidP="00DE77F5">
      <w:pPr>
        <w:rPr>
          <w:sz w:val="16"/>
          <w:szCs w:val="16"/>
        </w:rPr>
      </w:pPr>
      <w:r w:rsidRPr="00A75B1E">
        <w:t> </w:t>
      </w:r>
      <w:r w:rsidRPr="00A75B1E">
        <w:rPr>
          <w:sz w:val="16"/>
          <w:szCs w:val="16"/>
        </w:rPr>
        <w:t>Under federal law, marijuana is a “Schedule I” controlled substance,</w:t>
      </w:r>
    </w:p>
    <w:p w14:paraId="0EC480C9" w14:textId="77777777" w:rsidR="00DE77F5" w:rsidRPr="00A75B1E" w:rsidRDefault="00DE77F5" w:rsidP="00DE77F5">
      <w:pPr>
        <w:rPr>
          <w:sz w:val="16"/>
          <w:szCs w:val="16"/>
        </w:rPr>
      </w:pPr>
      <w:r w:rsidRPr="00A75B1E">
        <w:rPr>
          <w:sz w:val="16"/>
          <w:szCs w:val="16"/>
        </w:rPr>
        <w:t> and the Tax Court has ruled that the sale of it constitutes “trafficking” even when such sale is legal under state law.</w:t>
      </w:r>
    </w:p>
    <w:p w14:paraId="238D580B" w14:textId="77777777" w:rsidR="00DE77F5" w:rsidRPr="00A75B1E" w:rsidRDefault="00DE77F5" w:rsidP="00DE77F5">
      <w:pPr>
        <w:rPr>
          <w:sz w:val="16"/>
          <w:szCs w:val="16"/>
        </w:rPr>
      </w:pPr>
      <w:r w:rsidRPr="00A75B1E">
        <w:rPr>
          <w:sz w:val="16"/>
          <w:szCs w:val="16"/>
        </w:rPr>
        <w:t> Thus, a marijuana seller cannot deduct her expenses prior to calculating her taxable income.</w:t>
      </w:r>
    </w:p>
    <w:p w14:paraId="00775A3E" w14:textId="77777777" w:rsidR="00DE77F5" w:rsidRPr="00A75B1E" w:rsidRDefault="00DE77F5" w:rsidP="00DE77F5">
      <w:pPr>
        <w:rPr>
          <w:u w:val="single"/>
        </w:rPr>
      </w:pPr>
      <w:r w:rsidRPr="00A75B1E">
        <w:rPr>
          <w:rStyle w:val="Emphasis"/>
        </w:rPr>
        <w:t>The situation is not quite as dire as it</w:t>
      </w:r>
      <w:r w:rsidRPr="00A75B1E">
        <w:rPr>
          <w:u w:val="single"/>
        </w:rPr>
        <w:t xml:space="preserve"> initially </w:t>
      </w:r>
      <w:r w:rsidRPr="00A75B1E">
        <w:rPr>
          <w:rStyle w:val="Emphasis"/>
        </w:rPr>
        <w:t>may seem</w:t>
      </w:r>
      <w:r w:rsidRPr="00A75B1E">
        <w:rPr>
          <w:u w:val="single"/>
        </w:rPr>
        <w:t>. A marijuana seller is not required to actually calculate her income tax strictly as a percentage of her gross income. The Tax Court has explained that “COGS is not a deduction within the meaning of [the tax code] but is subtracted from gross receipts in determining a taxpayer’s gross income.”</w:t>
      </w:r>
    </w:p>
    <w:p w14:paraId="7DCDB17F" w14:textId="77777777" w:rsidR="00DE77F5" w:rsidRPr="00A75B1E" w:rsidRDefault="00DE77F5" w:rsidP="00DE77F5">
      <w:pPr>
        <w:rPr>
          <w:sz w:val="16"/>
          <w:szCs w:val="16"/>
        </w:rPr>
      </w:pPr>
      <w:r w:rsidRPr="00A75B1E">
        <w:rPr>
          <w:sz w:val="16"/>
          <w:szCs w:val="16"/>
        </w:rPr>
        <w:t> In addition, when Congress enacted § 280E, the Senate Report stated that “[t]o preclude possible challenges on constitutional grounds, the adjustment to gross receipts with respect to effective costs of goods sold is not affected by this provision of the bill.”</w:t>
      </w:r>
    </w:p>
    <w:p w14:paraId="571F3F16" w14:textId="77777777" w:rsidR="00DE77F5" w:rsidRPr="00A75B1E" w:rsidRDefault="00DE77F5" w:rsidP="00DE77F5">
      <w:pPr>
        <w:rPr>
          <w:u w:val="single"/>
        </w:rPr>
      </w:pPr>
      <w:r w:rsidRPr="00A75B1E">
        <w:rPr>
          <w:u w:val="single"/>
        </w:rPr>
        <w:t xml:space="preserve"> In other words, while a marijuana seller cannot deduct the ordinary and necessary expenses incurred in running her business, at least she can subtract the wholesale cost of the marijuana itself from her gross revenue </w:t>
      </w:r>
      <w:r w:rsidRPr="00A75B1E">
        <w:rPr>
          <w:rStyle w:val="Emphasis"/>
        </w:rPr>
        <w:t>before</w:t>
      </w:r>
      <w:r w:rsidRPr="00A75B1E">
        <w:rPr>
          <w:u w:val="single"/>
        </w:rPr>
        <w:t xml:space="preserve"> calculating how much tax she owes. Thus, § 280E disallows business deductions for marijuana sellers, but does not prevent them from subtracting COGS in arriving at taxable income.</w:t>
      </w:r>
    </w:p>
    <w:p w14:paraId="64C40E39" w14:textId="77777777" w:rsidR="00DE77F5" w:rsidRPr="00A75B1E" w:rsidRDefault="00DE77F5" w:rsidP="00DE77F5">
      <w:pPr>
        <w:rPr>
          <w:sz w:val="16"/>
          <w:szCs w:val="16"/>
        </w:rPr>
      </w:pPr>
      <w:r w:rsidRPr="00A75B1E">
        <w:rPr>
          <w:sz w:val="16"/>
          <w:szCs w:val="16"/>
        </w:rPr>
        <w:t>So, because of § 280E, the tax calculation of the hypothetical marijuana seller described above would be as follows: gross revenue of $3,000,000 less COGS of $2,600,000 leaves $400,000. Instead of deducting the $300,000 of legitimate business expenses, the taxpayer would be required to calculate her tax based on the whole $400,000 of gross income. Again, at the hypothetical rate of 35%, she would owe $140,000 in tax. Her pre-tax profit, however, is still the same $100,000 it was in the original hypothetical. The effect of § 280E, then, is to turn this marijuana seller’s $65,000 of after-tax profit into a $40,000 loss. She owes more in federal income tax than her entire net income for the year. Presumably, if she has a negative profit margin year after year, it will not be long before she has to shut down.</w:t>
      </w:r>
    </w:p>
    <w:p w14:paraId="50629BBD" w14:textId="77777777" w:rsidR="00DE77F5" w:rsidRPr="00A75B1E" w:rsidRDefault="00DE77F5" w:rsidP="00DE77F5">
      <w:pPr>
        <w:rPr>
          <w:sz w:val="16"/>
          <w:szCs w:val="16"/>
        </w:rPr>
      </w:pPr>
      <w:r w:rsidRPr="00A75B1E">
        <w:rPr>
          <w:sz w:val="16"/>
          <w:szCs w:val="16"/>
        </w:rPr>
        <w:t>To be clear, this over-taxation of a marijuana seller’s income is not simply the result of her engaging in an illegal business activity. If she were engaged in murder for hire, she would owe federal income tax on the profits she made from such activity, but would be allowed to deduct as ordinary and necessary business expenses the cost of her gun and bullets, the cost of overnight travel to and from the crime scene, any amounts she paid to employees or contractors who helped her carry out her crime, and other expenses associated with her criminal activity.</w:t>
      </w:r>
    </w:p>
    <w:p w14:paraId="71FD853D" w14:textId="77777777" w:rsidR="00DE77F5" w:rsidRPr="00A75B1E" w:rsidRDefault="00DE77F5" w:rsidP="00DE77F5">
      <w:pPr>
        <w:rPr>
          <w:sz w:val="16"/>
          <w:szCs w:val="16"/>
        </w:rPr>
      </w:pPr>
      <w:r w:rsidRPr="00A75B1E">
        <w:rPr>
          <w:sz w:val="16"/>
          <w:szCs w:val="16"/>
        </w:rPr>
        <w:t> Section 280E only applies to income from selling controlled substances.</w:t>
      </w:r>
    </w:p>
    <w:p w14:paraId="25ED5E5D" w14:textId="77777777" w:rsidR="00DE77F5" w:rsidRPr="00A75B1E" w:rsidRDefault="00DE77F5" w:rsidP="00DE77F5">
      <w:pPr>
        <w:rPr>
          <w:u w:val="single"/>
        </w:rPr>
      </w:pPr>
      <w:r w:rsidRPr="00A75B1E">
        <w:rPr>
          <w:u w:val="single"/>
        </w:rPr>
        <w:t xml:space="preserve">Currently, state-sanctioned marijuana sellers are employing two legal strategies to </w:t>
      </w:r>
      <w:r w:rsidRPr="00A75B1E">
        <w:rPr>
          <w:rStyle w:val="Emphasis"/>
        </w:rPr>
        <w:t>minimize the impact</w:t>
      </w:r>
      <w:r w:rsidRPr="00A75B1E">
        <w:rPr>
          <w:u w:val="single"/>
        </w:rPr>
        <w:t xml:space="preserve"> of § 280E, but neither provides a complete solution</w:t>
      </w:r>
      <w:r w:rsidRPr="00A75B1E">
        <w:t xml:space="preserve">. </w:t>
      </w:r>
      <w:r w:rsidRPr="00A75B1E">
        <w:rPr>
          <w:u w:val="single"/>
        </w:rPr>
        <w:t>In 2007, the Tax Court held that a business that both operated a marijuana dispensary and provided caregiving services to patients could bifurcate its business expenses and deduct the expenses associated with the caregiving activities even though § 280E prevented it from deducting any of the expenses associated with its dispensary operations.</w:t>
      </w:r>
    </w:p>
    <w:p w14:paraId="46FCE69C" w14:textId="77A00E47" w:rsidR="00DE77F5" w:rsidRPr="00A75B1E" w:rsidRDefault="00DE77F5" w:rsidP="00A63923">
      <w:pPr>
        <w:rPr>
          <w:u w:val="single"/>
        </w:rPr>
      </w:pPr>
      <w:r w:rsidRPr="00A75B1E">
        <w:rPr>
          <w:u w:val="single"/>
        </w:rPr>
        <w:t> In effect, the Tax Court held that § 280E only applied to expenses related to the activity of selling marijuana, rather than to all expenses of any business that sold marijuana. Following this case, marijuana sellers were advised to allocate as many expenses as possible to caregiving services and deduct the expenses associated with such services fully.</w:t>
      </w:r>
    </w:p>
    <w:p w14:paraId="1CEC91DD" w14:textId="527F5A00" w:rsidR="00E0019C" w:rsidRPr="00A75B1E" w:rsidRDefault="00E0019C" w:rsidP="00E0019C">
      <w:pPr>
        <w:pStyle w:val="Heading3"/>
      </w:pPr>
      <w:r w:rsidRPr="00A75B1E">
        <w:t xml:space="preserve">2AC – Primacy Impact </w:t>
      </w:r>
    </w:p>
    <w:p w14:paraId="74D9380D" w14:textId="77777777" w:rsidR="0002232F" w:rsidRPr="00A75B1E" w:rsidRDefault="0002232F" w:rsidP="0002232F">
      <w:pPr>
        <w:pStyle w:val="Heading4"/>
        <w:rPr>
          <w:rFonts w:asciiTheme="minorHAnsi" w:hAnsiTheme="minorHAnsi" w:cstheme="minorHAnsi"/>
        </w:rPr>
      </w:pPr>
      <w:r w:rsidRPr="00A75B1E">
        <w:rPr>
          <w:rFonts w:asciiTheme="minorHAnsi" w:hAnsiTheme="minorHAnsi" w:cstheme="minorHAnsi"/>
        </w:rPr>
        <w:t>2000 years of empirical evidence proves the impact</w:t>
      </w:r>
    </w:p>
    <w:p w14:paraId="4C483CB0" w14:textId="77777777" w:rsidR="0002232F" w:rsidRPr="00A75B1E" w:rsidRDefault="0002232F" w:rsidP="0002232F">
      <w:pPr>
        <w:rPr>
          <w:rFonts w:asciiTheme="minorHAnsi" w:hAnsiTheme="minorHAnsi" w:cstheme="minorHAnsi"/>
        </w:rPr>
      </w:pPr>
      <w:r w:rsidRPr="00A75B1E">
        <w:rPr>
          <w:rFonts w:asciiTheme="minorHAnsi" w:hAnsiTheme="minorHAnsi" w:cstheme="minorHAnsi"/>
        </w:rPr>
        <w:t xml:space="preserve">William </w:t>
      </w:r>
      <w:r w:rsidRPr="00A75B1E">
        <w:rPr>
          <w:rStyle w:val="Style13ptBold"/>
          <w:rFonts w:asciiTheme="minorHAnsi" w:hAnsiTheme="minorHAnsi" w:cstheme="minorHAnsi"/>
        </w:rPr>
        <w:t>Wohlforth 8</w:t>
      </w:r>
      <w:r w:rsidRPr="00A75B1E">
        <w:rPr>
          <w:rFonts w:asciiTheme="minorHAnsi" w:hAnsiTheme="minorHAnsi" w:cstheme="minorHAnsi"/>
        </w:rPr>
        <w:t>, Professor of Government at Dartmouth. MPhil and PhD in Political Science from Yale, “Unipolarity, Status Competition, and Great Power War” https://www.cambridge.org/core/journals/world-politics/article/unipolarity-status-competition-and-great-power-war/3BCD0B8AB97EB360AD84C32658AF6906)</w:t>
      </w:r>
    </w:p>
    <w:p w14:paraId="0A4D106C" w14:textId="5048DA87" w:rsidR="0002232F" w:rsidRPr="00A75B1E" w:rsidRDefault="0002232F" w:rsidP="0002232F">
      <w:pPr>
        <w:rPr>
          <w:rStyle w:val="StyleUnderline"/>
          <w:rFonts w:asciiTheme="minorHAnsi" w:hAnsiTheme="minorHAnsi" w:cstheme="minorHAnsi"/>
        </w:rPr>
      </w:pPr>
      <w:r w:rsidRPr="00A75B1E">
        <w:rPr>
          <w:rFonts w:asciiTheme="minorHAnsi" w:hAnsiTheme="minorHAnsi" w:cstheme="minorHAnsi"/>
          <w:sz w:val="16"/>
        </w:rPr>
        <w:t xml:space="preserve">Despite increasingly compelling findings concerning the importance of status seeking in human behavior, research on its connection to war waned some three decades ago.38 Yet empirical studies of the relationship between both systemic and dyadic capabilities distributions and war have continued to cumulate. If the relationships implied by the status theory run afoul of well-established patterns or general historical findings, then there is little reason to continue investigating them. </w:t>
      </w:r>
      <w:r w:rsidRPr="00A75B1E">
        <w:rPr>
          <w:rStyle w:val="StyleUnderline"/>
          <w:rFonts w:asciiTheme="minorHAnsi" w:hAnsiTheme="minorHAnsi" w:cstheme="minorHAnsi"/>
        </w:rPr>
        <w:t xml:space="preserve">The </w:t>
      </w:r>
      <w:r w:rsidRPr="00A75B1E">
        <w:rPr>
          <w:rStyle w:val="Emphasis"/>
          <w:rFonts w:asciiTheme="minorHAnsi" w:hAnsiTheme="minorHAnsi" w:cstheme="minorHAnsi"/>
        </w:rPr>
        <w:t>clearest empirical implication</w:t>
      </w:r>
      <w:r w:rsidRPr="00A75B1E">
        <w:rPr>
          <w:rStyle w:val="StyleUnderline"/>
          <w:rFonts w:asciiTheme="minorHAnsi" w:hAnsiTheme="minorHAnsi" w:cstheme="minorHAnsi"/>
        </w:rPr>
        <w:t xml:space="preserve"> of the theory is that status competition is unlikely to cause great power military conflict </w:t>
      </w:r>
      <w:r w:rsidRPr="00A75B1E">
        <w:rPr>
          <w:rStyle w:val="Emphasis"/>
          <w:rFonts w:asciiTheme="minorHAnsi" w:hAnsiTheme="minorHAnsi" w:cstheme="minorHAnsi"/>
        </w:rPr>
        <w:t>in unipolar systems</w:t>
      </w:r>
      <w:r w:rsidRPr="00A75B1E">
        <w:rPr>
          <w:rStyle w:val="StyleUnderline"/>
          <w:rFonts w:asciiTheme="minorHAnsi" w:hAnsiTheme="minorHAnsi" w:cstheme="minorHAnsi"/>
        </w:rPr>
        <w:t>.</w:t>
      </w:r>
      <w:r w:rsidRPr="00A75B1E">
        <w:rPr>
          <w:rFonts w:asciiTheme="minorHAnsi" w:hAnsiTheme="minorHAnsi" w:cstheme="minorHAnsi"/>
          <w:sz w:val="16"/>
        </w:rPr>
        <w:t xml:space="preserve"> If status competition is an important contributory cause of great power war, then, ceteris paribus, </w:t>
      </w:r>
      <w:r w:rsidRPr="00A75B1E">
        <w:rPr>
          <w:rStyle w:val="StyleUnderline"/>
          <w:rFonts w:asciiTheme="minorHAnsi" w:hAnsiTheme="minorHAnsi" w:cstheme="minorHAnsi"/>
        </w:rPr>
        <w:t>unipolar systems should be markedly less war-prone than bipolar or multipolar systems. And this appears to be the case. As</w:t>
      </w:r>
      <w:r w:rsidRPr="00A75B1E">
        <w:rPr>
          <w:rFonts w:asciiTheme="minorHAnsi" w:hAnsiTheme="minorHAnsi" w:cstheme="minorHAnsi"/>
          <w:sz w:val="16"/>
        </w:rPr>
        <w:t xml:space="preserve"> Daniel </w:t>
      </w:r>
      <w:r w:rsidRPr="00A75B1E">
        <w:rPr>
          <w:rStyle w:val="StyleUnderline"/>
          <w:rFonts w:asciiTheme="minorHAnsi" w:hAnsiTheme="minorHAnsi" w:cstheme="minorHAnsi"/>
        </w:rPr>
        <w:t xml:space="preserve">Geller notes in a review of the empirical literature: "The </w:t>
      </w:r>
      <w:r w:rsidRPr="00A75B1E">
        <w:rPr>
          <w:rStyle w:val="Emphasis"/>
          <w:rFonts w:asciiTheme="minorHAnsi" w:hAnsiTheme="minorHAnsi" w:cstheme="minorHAnsi"/>
        </w:rPr>
        <w:t>only</w:t>
      </w:r>
      <w:r w:rsidRPr="00A75B1E">
        <w:rPr>
          <w:rStyle w:val="StyleUnderline"/>
          <w:rFonts w:asciiTheme="minorHAnsi" w:hAnsiTheme="minorHAnsi" w:cstheme="minorHAnsi"/>
        </w:rPr>
        <w:t xml:space="preserve"> polar structure that appears to influence conflict probability is </w:t>
      </w:r>
      <w:r w:rsidRPr="00A75B1E">
        <w:rPr>
          <w:rStyle w:val="Emphasis"/>
          <w:rFonts w:asciiTheme="minorHAnsi" w:hAnsiTheme="minorHAnsi" w:cstheme="minorHAnsi"/>
        </w:rPr>
        <w:t>unipolarity</w:t>
      </w:r>
      <w:r w:rsidRPr="00A75B1E">
        <w:rPr>
          <w:rStyle w:val="StyleUnderline"/>
          <w:rFonts w:asciiTheme="minorHAnsi" w:hAnsiTheme="minorHAnsi" w:cstheme="minorHAnsi"/>
        </w:rPr>
        <w:t>."</w:t>
      </w:r>
      <w:r w:rsidRPr="00A75B1E">
        <w:rPr>
          <w:rFonts w:asciiTheme="minorHAnsi" w:hAnsiTheme="minorHAnsi" w:cstheme="minorHAnsi"/>
          <w:sz w:val="16"/>
        </w:rPr>
        <w:t xml:space="preserve">39 In addition, a larger number of </w:t>
      </w:r>
      <w:r w:rsidRPr="00A75B1E">
        <w:rPr>
          <w:rStyle w:val="Emphasis"/>
          <w:rFonts w:asciiTheme="minorHAnsi" w:hAnsiTheme="minorHAnsi" w:cstheme="minorHAnsi"/>
        </w:rPr>
        <w:t>studies</w:t>
      </w:r>
      <w:r w:rsidRPr="00A75B1E">
        <w:rPr>
          <w:rFonts w:asciiTheme="minorHAnsi" w:hAnsiTheme="minorHAnsi" w:cstheme="minorHAnsi"/>
          <w:sz w:val="16"/>
        </w:rPr>
        <w:t xml:space="preserve"> at the dyadic level </w:t>
      </w:r>
      <w:r w:rsidRPr="00A75B1E">
        <w:rPr>
          <w:rStyle w:val="Emphasis"/>
          <w:rFonts w:asciiTheme="minorHAnsi" w:hAnsiTheme="minorHAnsi" w:cstheme="minorHAnsi"/>
        </w:rPr>
        <w:t>support</w:t>
      </w:r>
      <w:r w:rsidRPr="00A75B1E">
        <w:rPr>
          <w:rFonts w:asciiTheme="minorHAnsi" w:hAnsiTheme="minorHAnsi" w:cstheme="minorHAnsi"/>
          <w:sz w:val="16"/>
        </w:rPr>
        <w:t xml:space="preserve"> the related expectation </w:t>
      </w:r>
      <w:r w:rsidRPr="00A75B1E">
        <w:rPr>
          <w:rStyle w:val="StyleUnderline"/>
          <w:rFonts w:asciiTheme="minorHAnsi" w:hAnsiTheme="minorHAnsi" w:cstheme="minorHAnsi"/>
        </w:rPr>
        <w:t>that</w:t>
      </w:r>
      <w:r w:rsidRPr="00A75B1E">
        <w:rPr>
          <w:rFonts w:asciiTheme="minorHAnsi" w:hAnsiTheme="minorHAnsi" w:cstheme="minorHAnsi"/>
          <w:sz w:val="16"/>
        </w:rPr>
        <w:t xml:space="preserve"> narrow capabilities gaps and </w:t>
      </w:r>
      <w:r w:rsidRPr="00A75B1E">
        <w:rPr>
          <w:rStyle w:val="Emphasis"/>
          <w:rFonts w:asciiTheme="minorHAnsi" w:hAnsiTheme="minorHAnsi" w:cstheme="minorHAnsi"/>
        </w:rPr>
        <w:t>ambiguous</w:t>
      </w:r>
      <w:r w:rsidRPr="00A75B1E">
        <w:rPr>
          <w:rStyle w:val="StyleUnderline"/>
          <w:rFonts w:asciiTheme="minorHAnsi" w:hAnsiTheme="minorHAnsi" w:cstheme="minorHAnsi"/>
        </w:rPr>
        <w:t xml:space="preserve"> or unstable</w:t>
      </w:r>
      <w:r w:rsidRPr="00A75B1E">
        <w:rPr>
          <w:rFonts w:asciiTheme="minorHAnsi" w:hAnsiTheme="minorHAnsi" w:cstheme="minorHAnsi"/>
          <w:sz w:val="16"/>
        </w:rPr>
        <w:t xml:space="preserve"> capabilities </w:t>
      </w:r>
      <w:r w:rsidRPr="00A75B1E">
        <w:rPr>
          <w:rStyle w:val="StyleUnderline"/>
          <w:rFonts w:asciiTheme="minorHAnsi" w:hAnsiTheme="minorHAnsi" w:cstheme="minorHAnsi"/>
        </w:rPr>
        <w:t xml:space="preserve">hierarchies </w:t>
      </w:r>
      <w:r w:rsidRPr="00A75B1E">
        <w:rPr>
          <w:rStyle w:val="Emphasis"/>
          <w:rFonts w:asciiTheme="minorHAnsi" w:hAnsiTheme="minorHAnsi" w:cstheme="minorHAnsi"/>
        </w:rPr>
        <w:t>increase</w:t>
      </w:r>
      <w:r w:rsidRPr="00A75B1E">
        <w:rPr>
          <w:rStyle w:val="StyleUnderline"/>
          <w:rFonts w:asciiTheme="minorHAnsi" w:hAnsiTheme="minorHAnsi" w:cstheme="minorHAnsi"/>
        </w:rPr>
        <w:t xml:space="preserve"> the probability of </w:t>
      </w:r>
      <w:r w:rsidRPr="00A75B1E">
        <w:rPr>
          <w:rStyle w:val="Emphasis"/>
          <w:rFonts w:asciiTheme="minorHAnsi" w:hAnsiTheme="minorHAnsi" w:cstheme="minorHAnsi"/>
        </w:rPr>
        <w:t>war</w:t>
      </w:r>
      <w:r w:rsidRPr="00A75B1E">
        <w:rPr>
          <w:rFonts w:asciiTheme="minorHAnsi" w:hAnsiTheme="minorHAnsi" w:cstheme="minorHAnsi"/>
          <w:sz w:val="16"/>
        </w:rPr>
        <w:t xml:space="preserve">.40 </w:t>
      </w:r>
      <w:r w:rsidRPr="00A75B1E">
        <w:rPr>
          <w:rStyle w:val="StyleUnderline"/>
          <w:rFonts w:asciiTheme="minorHAnsi" w:hAnsiTheme="minorHAnsi" w:cstheme="minorHAnsi"/>
        </w:rPr>
        <w:t>These studies are based</w:t>
      </w:r>
      <w:r w:rsidRPr="00A75B1E">
        <w:rPr>
          <w:rFonts w:asciiTheme="minorHAnsi" w:hAnsiTheme="minorHAnsi" w:cstheme="minorHAnsi"/>
          <w:sz w:val="16"/>
        </w:rPr>
        <w:t xml:space="preserve"> entirely </w:t>
      </w:r>
      <w:r w:rsidRPr="00A75B1E">
        <w:rPr>
          <w:rStyle w:val="StyleUnderline"/>
          <w:rFonts w:asciiTheme="minorHAnsi" w:hAnsiTheme="minorHAnsi" w:cstheme="minorHAnsi"/>
        </w:rPr>
        <w:t>on post-sixteenth-century European history</w:t>
      </w:r>
      <w:r w:rsidRPr="00A75B1E">
        <w:rPr>
          <w:rFonts w:asciiTheme="minorHAnsi" w:hAnsiTheme="minorHAnsi" w:cstheme="minorHAnsi"/>
          <w:sz w:val="16"/>
        </w:rPr>
        <w:t xml:space="preserve">, and most are limited to the post-1815 period covered by the standard data sets. Though the systems coded as unipolar, near-unipolar, and hegemonic are all marked by a high concentration of capabilities in a single state, these studies operationalize unipolarity in a variety of ways, often very differently from the definition adopted here. An ongoing collaborative project </w:t>
      </w:r>
      <w:r w:rsidRPr="00A75B1E">
        <w:rPr>
          <w:rStyle w:val="StyleUnderline"/>
          <w:rFonts w:asciiTheme="minorHAnsi" w:hAnsiTheme="minorHAnsi" w:cstheme="minorHAnsi"/>
        </w:rPr>
        <w:t>looking at ancient interstate systems</w:t>
      </w:r>
      <w:r w:rsidRPr="00A75B1E">
        <w:rPr>
          <w:rFonts w:asciiTheme="minorHAnsi" w:hAnsiTheme="minorHAnsi" w:cstheme="minorHAnsi"/>
          <w:sz w:val="16"/>
        </w:rPr>
        <w:t xml:space="preserve"> </w:t>
      </w:r>
      <w:r w:rsidRPr="00A75B1E">
        <w:rPr>
          <w:rStyle w:val="StyleUnderline"/>
          <w:rFonts w:asciiTheme="minorHAnsi" w:hAnsiTheme="minorHAnsi" w:cstheme="minorHAnsi"/>
        </w:rPr>
        <w:t xml:space="preserve">over the course of </w:t>
      </w:r>
      <w:r w:rsidRPr="00A75B1E">
        <w:rPr>
          <w:rStyle w:val="Emphasis"/>
          <w:rFonts w:asciiTheme="minorHAnsi" w:hAnsiTheme="minorHAnsi" w:cstheme="minorHAnsi"/>
        </w:rPr>
        <w:t>two thousand years</w:t>
      </w:r>
      <w:r w:rsidRPr="00A75B1E">
        <w:rPr>
          <w:rStyle w:val="StyleUnderline"/>
          <w:rFonts w:asciiTheme="minorHAnsi" w:hAnsiTheme="minorHAnsi" w:cstheme="minorHAnsi"/>
          <w:sz w:val="24"/>
        </w:rPr>
        <w:t xml:space="preserve"> </w:t>
      </w:r>
      <w:r w:rsidRPr="00A75B1E">
        <w:rPr>
          <w:rStyle w:val="StyleUnderline"/>
          <w:rFonts w:asciiTheme="minorHAnsi" w:hAnsiTheme="minorHAnsi" w:cstheme="minorHAnsi"/>
        </w:rPr>
        <w:t xml:space="preserve">suggests </w:t>
      </w:r>
      <w:r w:rsidRPr="00A75B1E">
        <w:rPr>
          <w:rFonts w:asciiTheme="minorHAnsi" w:hAnsiTheme="minorHAnsi" w:cstheme="minorHAnsi"/>
          <w:sz w:val="16"/>
        </w:rPr>
        <w:t xml:space="preserve">that </w:t>
      </w:r>
      <w:r w:rsidRPr="00A75B1E">
        <w:rPr>
          <w:rStyle w:val="Emphasis"/>
          <w:rFonts w:asciiTheme="minorHAnsi" w:hAnsiTheme="minorHAnsi" w:cstheme="minorHAnsi"/>
        </w:rPr>
        <w:t>historical</w:t>
      </w:r>
      <w:r w:rsidRPr="00A75B1E">
        <w:rPr>
          <w:rStyle w:val="StyleUnderline"/>
          <w:rFonts w:asciiTheme="minorHAnsi" w:hAnsiTheme="minorHAnsi" w:cstheme="minorHAnsi"/>
        </w:rPr>
        <w:t xml:space="preserve"> systems</w:t>
      </w:r>
      <w:r w:rsidRPr="00A75B1E">
        <w:rPr>
          <w:rFonts w:asciiTheme="minorHAnsi" w:hAnsiTheme="minorHAnsi" w:cstheme="minorHAnsi"/>
          <w:sz w:val="16"/>
        </w:rPr>
        <w:t xml:space="preserve"> that come closest to the definition </w:t>
      </w:r>
      <w:r w:rsidRPr="00A75B1E">
        <w:rPr>
          <w:rStyle w:val="StyleUnderline"/>
          <w:rFonts w:asciiTheme="minorHAnsi" w:hAnsiTheme="minorHAnsi" w:cstheme="minorHAnsi"/>
        </w:rPr>
        <w:t xml:space="preserve">of </w:t>
      </w:r>
      <w:r w:rsidRPr="00A75B1E">
        <w:rPr>
          <w:rStyle w:val="Emphasis"/>
          <w:rFonts w:asciiTheme="minorHAnsi" w:hAnsiTheme="minorHAnsi" w:cstheme="minorHAnsi"/>
        </w:rPr>
        <w:t>unipolarity</w:t>
      </w:r>
      <w:r w:rsidRPr="00A75B1E">
        <w:rPr>
          <w:rFonts w:asciiTheme="minorHAnsi" w:hAnsiTheme="minorHAnsi" w:cstheme="minorHAnsi"/>
          <w:sz w:val="16"/>
        </w:rPr>
        <w:t xml:space="preserve"> used here </w:t>
      </w:r>
      <w:r w:rsidRPr="00A75B1E">
        <w:rPr>
          <w:rStyle w:val="StyleUnderline"/>
          <w:rFonts w:asciiTheme="minorHAnsi" w:hAnsiTheme="minorHAnsi" w:cstheme="minorHAnsi"/>
        </w:rPr>
        <w:t xml:space="preserve">exhibit </w:t>
      </w:r>
      <w:r w:rsidRPr="00A75B1E">
        <w:rPr>
          <w:rStyle w:val="Emphasis"/>
          <w:rFonts w:asciiTheme="minorHAnsi" w:hAnsiTheme="minorHAnsi" w:cstheme="minorHAnsi"/>
        </w:rPr>
        <w:t>precisely</w:t>
      </w:r>
      <w:r w:rsidRPr="00A75B1E">
        <w:rPr>
          <w:rStyle w:val="StyleUnderline"/>
          <w:rFonts w:asciiTheme="minorHAnsi" w:hAnsiTheme="minorHAnsi" w:cstheme="minorHAnsi"/>
        </w:rPr>
        <w:t xml:space="preserve"> the behavioral properties </w:t>
      </w:r>
      <w:r w:rsidRPr="00A75B1E">
        <w:rPr>
          <w:rStyle w:val="Emphasis"/>
          <w:rFonts w:asciiTheme="minorHAnsi" w:hAnsiTheme="minorHAnsi" w:cstheme="minorHAnsi"/>
        </w:rPr>
        <w:t>implied by the theory</w:t>
      </w:r>
      <w:r w:rsidRPr="00A75B1E">
        <w:rPr>
          <w:rFonts w:asciiTheme="minorHAnsi" w:hAnsiTheme="minorHAnsi" w:cstheme="minorHAnsi"/>
          <w:sz w:val="16"/>
        </w:rPr>
        <w:t xml:space="preserve">. 41 As David C. Kang's </w:t>
      </w:r>
      <w:r w:rsidRPr="00A75B1E">
        <w:rPr>
          <w:rStyle w:val="StyleUnderline"/>
          <w:rFonts w:asciiTheme="minorHAnsi" w:hAnsiTheme="minorHAnsi" w:cstheme="minorHAnsi"/>
        </w:rPr>
        <w:t>research shows</w:t>
      </w:r>
      <w:r w:rsidRPr="00A75B1E">
        <w:rPr>
          <w:rFonts w:asciiTheme="minorHAnsi" w:hAnsiTheme="minorHAnsi" w:cstheme="minorHAnsi"/>
          <w:sz w:val="16"/>
        </w:rPr>
        <w:t xml:space="preserve">, the East Asian system </w:t>
      </w:r>
      <w:r w:rsidRPr="00A75B1E">
        <w:rPr>
          <w:rStyle w:val="StyleUnderline"/>
          <w:rFonts w:asciiTheme="minorHAnsi" w:hAnsiTheme="minorHAnsi" w:cstheme="minorHAnsi"/>
        </w:rPr>
        <w:t>between 1300 and 1900</w:t>
      </w:r>
      <w:r w:rsidRPr="00A75B1E">
        <w:rPr>
          <w:rFonts w:asciiTheme="minorHAnsi" w:hAnsiTheme="minorHAnsi" w:cstheme="minorHAnsi"/>
          <w:sz w:val="16"/>
        </w:rPr>
        <w:t xml:space="preserve"> was an unusually stratified unipolar structure, </w:t>
      </w:r>
      <w:r w:rsidRPr="00A75B1E">
        <w:rPr>
          <w:rStyle w:val="StyleUnderline"/>
          <w:rFonts w:asciiTheme="minorHAnsi" w:hAnsiTheme="minorHAnsi" w:cstheme="minorHAnsi"/>
        </w:rPr>
        <w:t>with an economic and militarily dominant China</w:t>
      </w:r>
      <w:r w:rsidRPr="00A75B1E">
        <w:rPr>
          <w:rFonts w:asciiTheme="minorHAnsi" w:hAnsiTheme="minorHAnsi" w:cstheme="minorHAnsi"/>
          <w:sz w:val="16"/>
        </w:rPr>
        <w:t xml:space="preserve"> interacting with a small number of geographically proximate, clearly weaker East Asian states.42 Status politics existed, but actors were channeled by elaborate cultural understandings and interstate practices into clearly recognized ranks. </w:t>
      </w:r>
      <w:r w:rsidRPr="00A75B1E">
        <w:rPr>
          <w:rStyle w:val="StyleUnderline"/>
          <w:rFonts w:asciiTheme="minorHAnsi" w:hAnsiTheme="minorHAnsi" w:cstheme="minorHAnsi"/>
        </w:rPr>
        <w:t xml:space="preserve">Warfare was </w:t>
      </w:r>
      <w:r w:rsidRPr="00A75B1E">
        <w:rPr>
          <w:rStyle w:val="Emphasis"/>
          <w:rFonts w:asciiTheme="minorHAnsi" w:hAnsiTheme="minorHAnsi" w:cstheme="minorHAnsi"/>
        </w:rPr>
        <w:t>exceedingly rare</w:t>
      </w:r>
      <w:r w:rsidRPr="00A75B1E">
        <w:rPr>
          <w:rStyle w:val="StyleUnderline"/>
          <w:rFonts w:asciiTheme="minorHAnsi" w:hAnsiTheme="minorHAnsi" w:cstheme="minorHAnsi"/>
        </w:rPr>
        <w:t xml:space="preserve">, and the major </w:t>
      </w:r>
      <w:r w:rsidRPr="00A75B1E">
        <w:rPr>
          <w:rStyle w:val="Emphasis"/>
          <w:rFonts w:asciiTheme="minorHAnsi" w:hAnsiTheme="minorHAnsi" w:cstheme="minorHAnsi"/>
        </w:rPr>
        <w:t>outbreaks occurred</w:t>
      </w:r>
      <w:r w:rsidRPr="00A75B1E">
        <w:rPr>
          <w:rStyle w:val="StyleUnderline"/>
          <w:rFonts w:asciiTheme="minorHAnsi" w:hAnsiTheme="minorHAnsi" w:cstheme="minorHAnsi"/>
        </w:rPr>
        <w:t xml:space="preserve"> precisely when the theory would predict: </w:t>
      </w:r>
      <w:r w:rsidRPr="00A75B1E">
        <w:rPr>
          <w:rStyle w:val="Emphasis"/>
          <w:rFonts w:asciiTheme="minorHAnsi" w:hAnsiTheme="minorHAnsi" w:cstheme="minorHAnsi"/>
        </w:rPr>
        <w:t>when China</w:t>
      </w:r>
      <w:r w:rsidRPr="00A75B1E">
        <w:rPr>
          <w:rStyle w:val="StyleUnderline"/>
          <w:rFonts w:asciiTheme="minorHAnsi" w:hAnsiTheme="minorHAnsi" w:cstheme="minorHAnsi"/>
        </w:rPr>
        <w:t xml:space="preserve">'s capabilities </w:t>
      </w:r>
      <w:r w:rsidRPr="00A75B1E">
        <w:rPr>
          <w:rStyle w:val="Emphasis"/>
          <w:rFonts w:asciiTheme="minorHAnsi" w:hAnsiTheme="minorHAnsi" w:cstheme="minorHAnsi"/>
        </w:rPr>
        <w:t>waned</w:t>
      </w:r>
      <w:r w:rsidRPr="00A75B1E">
        <w:rPr>
          <w:rFonts w:asciiTheme="minorHAnsi" w:hAnsiTheme="minorHAnsi" w:cstheme="minorHAnsi"/>
          <w:sz w:val="16"/>
        </w:rPr>
        <w:t xml:space="preserve">, reducing the clarity of the underlying material hierarchy and increasing status dissonance for lesser powers. Much more research is needed, but initial exploration of </w:t>
      </w:r>
      <w:r w:rsidRPr="00A75B1E">
        <w:rPr>
          <w:rStyle w:val="StyleUnderline"/>
          <w:rFonts w:asciiTheme="minorHAnsi" w:hAnsiTheme="minorHAnsi" w:cstheme="minorHAnsi"/>
        </w:rPr>
        <w:t>other</w:t>
      </w:r>
      <w:r w:rsidRPr="00A75B1E">
        <w:rPr>
          <w:rFonts w:asciiTheme="minorHAnsi" w:hAnsiTheme="minorHAnsi" w:cstheme="minorHAnsi"/>
          <w:sz w:val="16"/>
        </w:rPr>
        <w:t xml:space="preserve"> arguably </w:t>
      </w:r>
      <w:r w:rsidRPr="00A75B1E">
        <w:rPr>
          <w:rStyle w:val="StyleUnderline"/>
          <w:rFonts w:asciiTheme="minorHAnsi" w:hAnsiTheme="minorHAnsi" w:cstheme="minorHAnsi"/>
        </w:rPr>
        <w:t xml:space="preserve">unipolar systems-for example, </w:t>
      </w:r>
      <w:r w:rsidRPr="00A75B1E">
        <w:rPr>
          <w:rStyle w:val="Emphasis"/>
          <w:rFonts w:asciiTheme="minorHAnsi" w:hAnsiTheme="minorHAnsi" w:cstheme="minorHAnsi"/>
        </w:rPr>
        <w:t>Rome, Assyria, the Amarna</w:t>
      </w:r>
      <w:r w:rsidRPr="00A75B1E">
        <w:rPr>
          <w:rStyle w:val="StyleUnderline"/>
          <w:rFonts w:asciiTheme="minorHAnsi" w:hAnsiTheme="minorHAnsi" w:cstheme="minorHAnsi"/>
        </w:rPr>
        <w:t xml:space="preserve"> system-</w:t>
      </w:r>
      <w:r w:rsidRPr="00A75B1E">
        <w:rPr>
          <w:rStyle w:val="Emphasis"/>
          <w:rFonts w:asciiTheme="minorHAnsi" w:hAnsiTheme="minorHAnsi" w:cstheme="minorHAnsi"/>
        </w:rPr>
        <w:t>appears consistent</w:t>
      </w:r>
      <w:r w:rsidRPr="00A75B1E">
        <w:rPr>
          <w:rStyle w:val="StyleUnderline"/>
          <w:rFonts w:asciiTheme="minorHAnsi" w:hAnsiTheme="minorHAnsi" w:cstheme="minorHAnsi"/>
        </w:rPr>
        <w:t xml:space="preserve"> with the hypothesis</w:t>
      </w:r>
      <w:r w:rsidRPr="00A75B1E">
        <w:rPr>
          <w:rFonts w:asciiTheme="minorHAnsi" w:hAnsiTheme="minorHAnsi" w:cstheme="minorHAnsi"/>
          <w:sz w:val="16"/>
        </w:rPr>
        <w:t xml:space="preserve">.43 Status Competition and Causal Mechanisms </w:t>
      </w:r>
      <w:r w:rsidRPr="00A75B1E">
        <w:rPr>
          <w:rStyle w:val="StyleUnderline"/>
          <w:rFonts w:asciiTheme="minorHAnsi" w:hAnsiTheme="minorHAnsi" w:cstheme="minorHAnsi"/>
        </w:rPr>
        <w:t xml:space="preserve">Both theory and evidence demonstrate convincingly that competition for status is a </w:t>
      </w:r>
      <w:r w:rsidRPr="00A75B1E">
        <w:rPr>
          <w:rStyle w:val="Emphasis"/>
          <w:rFonts w:asciiTheme="minorHAnsi" w:hAnsiTheme="minorHAnsi" w:cstheme="minorHAnsi"/>
        </w:rPr>
        <w:t>driver of human behavior</w:t>
      </w:r>
      <w:r w:rsidRPr="00A75B1E">
        <w:rPr>
          <w:rFonts w:asciiTheme="minorHAnsi" w:hAnsiTheme="minorHAnsi" w:cstheme="minorHAnsi"/>
          <w:sz w:val="16"/>
        </w:rPr>
        <w:t xml:space="preserve">, and social identity theory and related literatures suggest the conditions under which it might come to the fore in great power relations. </w:t>
      </w:r>
      <w:r w:rsidRPr="00A75B1E">
        <w:rPr>
          <w:rStyle w:val="StyleUnderline"/>
          <w:rFonts w:asciiTheme="minorHAnsi" w:hAnsiTheme="minorHAnsi" w:cstheme="minorHAnsi"/>
        </w:rPr>
        <w:t>Both</w:t>
      </w:r>
      <w:r w:rsidRPr="00A75B1E">
        <w:rPr>
          <w:rFonts w:asciiTheme="minorHAnsi" w:hAnsiTheme="minorHAnsi" w:cstheme="minorHAnsi"/>
          <w:sz w:val="16"/>
        </w:rPr>
        <w:t xml:space="preserve"> the </w:t>
      </w:r>
      <w:r w:rsidRPr="00A75B1E">
        <w:rPr>
          <w:rStyle w:val="StyleUnderline"/>
          <w:rFonts w:asciiTheme="minorHAnsi" w:hAnsiTheme="minorHAnsi" w:cstheme="minorHAnsi"/>
        </w:rPr>
        <w:t xml:space="preserve">systemic and dyadic </w:t>
      </w:r>
      <w:r w:rsidRPr="00A75B1E">
        <w:rPr>
          <w:rStyle w:val="Emphasis"/>
          <w:rFonts w:asciiTheme="minorHAnsi" w:hAnsiTheme="minorHAnsi" w:cstheme="minorHAnsi"/>
        </w:rPr>
        <w:t>findings</w:t>
      </w:r>
      <w:r w:rsidRPr="00A75B1E">
        <w:rPr>
          <w:rStyle w:val="StyleUnderline"/>
          <w:rFonts w:asciiTheme="minorHAnsi" w:hAnsiTheme="minorHAnsi" w:cstheme="minorHAnsi"/>
        </w:rPr>
        <w:t xml:space="preserve"> presented in</w:t>
      </w:r>
      <w:r w:rsidRPr="00A75B1E">
        <w:rPr>
          <w:rFonts w:asciiTheme="minorHAnsi" w:hAnsiTheme="minorHAnsi" w:cstheme="minorHAnsi"/>
          <w:sz w:val="16"/>
        </w:rPr>
        <w:t xml:space="preserve"> large-N </w:t>
      </w:r>
      <w:r w:rsidRPr="00A75B1E">
        <w:rPr>
          <w:rStyle w:val="Emphasis"/>
          <w:rFonts w:asciiTheme="minorHAnsi" w:hAnsiTheme="minorHAnsi" w:cstheme="minorHAnsi"/>
        </w:rPr>
        <w:t>studies</w:t>
      </w:r>
      <w:r w:rsidRPr="00A75B1E">
        <w:rPr>
          <w:rStyle w:val="StyleUnderline"/>
          <w:rFonts w:asciiTheme="minorHAnsi" w:hAnsiTheme="minorHAnsi" w:cstheme="minorHAnsi"/>
        </w:rPr>
        <w:t xml:space="preserve"> are </w:t>
      </w:r>
      <w:r w:rsidRPr="00A75B1E">
        <w:rPr>
          <w:rStyle w:val="Emphasis"/>
          <w:rFonts w:asciiTheme="minorHAnsi" w:hAnsiTheme="minorHAnsi" w:cstheme="minorHAnsi"/>
        </w:rPr>
        <w:t>broadly</w:t>
      </w:r>
      <w:r w:rsidRPr="00A75B1E">
        <w:rPr>
          <w:rStyle w:val="StyleUnderline"/>
          <w:rFonts w:asciiTheme="minorHAnsi" w:hAnsiTheme="minorHAnsi" w:cstheme="minorHAnsi"/>
        </w:rPr>
        <w:t xml:space="preserve"> consistent with</w:t>
      </w:r>
      <w:r w:rsidRPr="00A75B1E">
        <w:rPr>
          <w:rFonts w:asciiTheme="minorHAnsi" w:hAnsiTheme="minorHAnsi" w:cstheme="minorHAnsi"/>
          <w:sz w:val="16"/>
        </w:rPr>
        <w:t xml:space="preserve"> the theory, but they are also consistent with </w:t>
      </w:r>
      <w:r w:rsidRPr="00A75B1E">
        <w:rPr>
          <w:rStyle w:val="StyleUnderline"/>
          <w:rFonts w:asciiTheme="minorHAnsi" w:hAnsiTheme="minorHAnsi" w:cstheme="minorHAnsi"/>
        </w:rPr>
        <w:t>power transition and</w:t>
      </w:r>
      <w:r w:rsidRPr="00A75B1E">
        <w:rPr>
          <w:rFonts w:asciiTheme="minorHAnsi" w:hAnsiTheme="minorHAnsi" w:cstheme="minorHAnsi"/>
          <w:sz w:val="16"/>
        </w:rPr>
        <w:t xml:space="preserve"> other rationalist </w:t>
      </w:r>
      <w:r w:rsidRPr="00A75B1E">
        <w:rPr>
          <w:rStyle w:val="Emphasis"/>
          <w:rFonts w:asciiTheme="minorHAnsi" w:hAnsiTheme="minorHAnsi" w:cstheme="minorHAnsi"/>
        </w:rPr>
        <w:t>theories of hegemonic war</w:t>
      </w:r>
      <w:r w:rsidRPr="00A75B1E">
        <w:rPr>
          <w:rStyle w:val="StyleUnderline"/>
          <w:rFonts w:asciiTheme="minorHAnsi" w:hAnsiTheme="minorHAnsi" w:cstheme="minorHAnsi"/>
        </w:rPr>
        <w:t>.</w:t>
      </w:r>
    </w:p>
    <w:p w14:paraId="58755095" w14:textId="77777777" w:rsidR="00666E0B" w:rsidRPr="00A75B1E" w:rsidRDefault="00666E0B" w:rsidP="00666E0B">
      <w:pPr>
        <w:pStyle w:val="Heading4"/>
        <w:rPr>
          <w:rFonts w:asciiTheme="minorHAnsi" w:hAnsiTheme="minorHAnsi" w:cstheme="minorHAnsi"/>
        </w:rPr>
      </w:pPr>
      <w:r w:rsidRPr="00A75B1E">
        <w:rPr>
          <w:rFonts w:asciiTheme="minorHAnsi" w:hAnsiTheme="minorHAnsi" w:cstheme="minorHAnsi"/>
        </w:rPr>
        <w:t xml:space="preserve">Retrenchment ensures a </w:t>
      </w:r>
      <w:r w:rsidRPr="00A75B1E">
        <w:rPr>
          <w:rFonts w:asciiTheme="minorHAnsi" w:hAnsiTheme="minorHAnsi" w:cstheme="minorHAnsi"/>
          <w:u w:val="single"/>
        </w:rPr>
        <w:t>host of existential risks</w:t>
      </w:r>
      <w:r w:rsidRPr="00A75B1E">
        <w:rPr>
          <w:rFonts w:asciiTheme="minorHAnsi" w:hAnsiTheme="minorHAnsi" w:cstheme="minorHAnsi"/>
        </w:rPr>
        <w:t xml:space="preserve">  </w:t>
      </w:r>
    </w:p>
    <w:p w14:paraId="27A13F2B" w14:textId="77777777" w:rsidR="00666E0B" w:rsidRPr="00A75B1E" w:rsidRDefault="00666E0B" w:rsidP="00666E0B">
      <w:pPr>
        <w:rPr>
          <w:rFonts w:asciiTheme="minorHAnsi" w:hAnsiTheme="minorHAnsi" w:cstheme="minorHAnsi"/>
        </w:rPr>
      </w:pPr>
      <w:r w:rsidRPr="00A75B1E">
        <w:rPr>
          <w:rFonts w:asciiTheme="minorHAnsi" w:hAnsiTheme="minorHAnsi" w:cstheme="minorHAnsi"/>
        </w:rPr>
        <w:t xml:space="preserve">Zachary </w:t>
      </w:r>
      <w:r w:rsidRPr="00A75B1E">
        <w:rPr>
          <w:rStyle w:val="Style13ptBold"/>
          <w:rFonts w:asciiTheme="minorHAnsi" w:hAnsiTheme="minorHAnsi" w:cstheme="minorHAnsi"/>
        </w:rPr>
        <w:t>Keck 14</w:t>
      </w:r>
      <w:r w:rsidRPr="00A75B1E">
        <w:rPr>
          <w:rFonts w:asciiTheme="minorHAnsi" w:hAnsiTheme="minorHAnsi" w:cstheme="minorHAnsi"/>
        </w:rPr>
        <w:t>, Assistant Editor at The Diplomat, M.A. candidate in the Department of Public and International Affairs at George Mason University, “America’s Relative Decline: Should We Panic?” 2014. http://thediplomat.com/2014/01/americas-relative-decline-should-we-panic/</w:t>
      </w:r>
    </w:p>
    <w:p w14:paraId="15F44E87" w14:textId="769CEAD7" w:rsidR="00666E0B" w:rsidRPr="00A75B1E" w:rsidRDefault="00666E0B" w:rsidP="0002232F">
      <w:pPr>
        <w:rPr>
          <w:sz w:val="16"/>
        </w:rPr>
      </w:pPr>
      <w:r w:rsidRPr="00A75B1E">
        <w:rPr>
          <w:rStyle w:val="StyleUnderline"/>
          <w:sz w:val="16"/>
          <w:u w:val="none"/>
        </w:rPr>
        <w:t>Still, on balance, the U.S. has been a positive force in the world, especially for a unipolar power. Certainly, it’s hard to imagine many other countries acting as benignly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 Regardless of your opinion on U.S. global leadership over the last two decades, however, there is good reason to fear its relative decline compared with China and other emerging nations.</w:t>
      </w:r>
      <w:r w:rsidRPr="00A75B1E">
        <w:rPr>
          <w:rStyle w:val="StyleUnderline"/>
          <w:sz w:val="16"/>
        </w:rPr>
        <w:t xml:space="preserve"> </w:t>
      </w:r>
      <w:r w:rsidRPr="00A75B1E">
        <w:rPr>
          <w:rStyle w:val="StyleUnderline"/>
        </w:rPr>
        <w:t xml:space="preserve">To begin with, </w:t>
      </w:r>
      <w:r w:rsidRPr="00A75B1E">
        <w:rPr>
          <w:rStyle w:val="Emphasis"/>
        </w:rPr>
        <w:t>hegemonic transition periods have historically been the most destabilizing</w:t>
      </w:r>
      <w:r w:rsidRPr="00A75B1E">
        <w:rPr>
          <w:rStyle w:val="StyleUnderline"/>
        </w:rPr>
        <w:t xml:space="preserve"> eras </w:t>
      </w:r>
      <w:r w:rsidRPr="00A75B1E">
        <w:rPr>
          <w:rStyle w:val="Emphasis"/>
        </w:rPr>
        <w:t>in history</w:t>
      </w:r>
      <w:r w:rsidRPr="00A75B1E">
        <w:rPr>
          <w:rStyle w:val="StyleUnderline"/>
        </w:rPr>
        <w:t xml:space="preserve">. This is not only because of the malign intentions of the rising and established power(s). </w:t>
      </w:r>
      <w:r w:rsidRPr="00A75B1E">
        <w:rPr>
          <w:rStyle w:val="Emphasis"/>
        </w:rPr>
        <w:t>Even if</w:t>
      </w:r>
      <w:r w:rsidRPr="00A75B1E">
        <w:rPr>
          <w:rStyle w:val="StyleUnderline"/>
        </w:rPr>
        <w:t xml:space="preserve"> all the parties have benign, peaceful intentions, the rise of new global powers necessitates </w:t>
      </w:r>
      <w:r w:rsidRPr="00A75B1E">
        <w:rPr>
          <w:rStyle w:val="Emphasis"/>
        </w:rPr>
        <w:t>revisions</w:t>
      </w:r>
      <w:r w:rsidRPr="00A75B1E">
        <w:rPr>
          <w:rStyle w:val="StyleUnderline"/>
        </w:rPr>
        <w:t xml:space="preserve"> to the “rules of the road.” This is nearly impossible to do in any organized fashion given the anarchic nature of the international system</w:t>
      </w:r>
      <w:r w:rsidRPr="00A75B1E">
        <w:rPr>
          <w:rStyle w:val="StyleUnderline"/>
          <w:sz w:val="16"/>
          <w:u w:val="none"/>
        </w:rPr>
        <w:t>, where there is no central authority that can govern interactions between states. We are already starting to see the potential dangers of hegemonic transition periods in the Asia-Pacific (and arguably the Middle East).</w:t>
      </w:r>
      <w:r w:rsidRPr="00A75B1E">
        <w:rPr>
          <w:rStyle w:val="StyleUnderline"/>
          <w:u w:val="none"/>
        </w:rPr>
        <w:t xml:space="preserve"> </w:t>
      </w:r>
      <w:r w:rsidRPr="00A75B1E">
        <w:rPr>
          <w:rStyle w:val="StyleUnderline"/>
        </w:rPr>
        <w:t xml:space="preserve">As China grows more economically and militarily powerful, it has unsurprisingly sought to expand its influence in East Asia. This necessarily has to come at the </w:t>
      </w:r>
      <w:r w:rsidRPr="00A75B1E">
        <w:rPr>
          <w:rStyle w:val="Emphasis"/>
        </w:rPr>
        <w:t>expense</w:t>
      </w:r>
      <w:r w:rsidRPr="00A75B1E">
        <w:rPr>
          <w:rStyle w:val="StyleUnderline"/>
        </w:rPr>
        <w:t xml:space="preserve"> of other powers, which so far has primarily meant the U.S., Japan, Vietnam and the Philippines. Naturally, these powers have sought to resist Chinese encroachments on their territory and influence, and the situation grows more tense with each passing day. Should China eventually emerge as a global power, or should nations in other regions enjoy a similar rise as Kenny suggests, this situation will play itself </w:t>
      </w:r>
      <w:r w:rsidRPr="00A75B1E">
        <w:rPr>
          <w:rStyle w:val="Emphasis"/>
        </w:rPr>
        <w:t>out elsewhere</w:t>
      </w:r>
      <w:r w:rsidRPr="00A75B1E">
        <w:rPr>
          <w:rStyle w:val="StyleUnderline"/>
        </w:rPr>
        <w:t xml:space="preserve"> in the years and decades ahead</w:t>
      </w:r>
      <w:r w:rsidRPr="00A75B1E">
        <w:rPr>
          <w:rStyle w:val="StyleUnderline"/>
          <w:sz w:val="16"/>
          <w:u w:val="none"/>
        </w:rPr>
        <w:t xml:space="preserve">. All of this highlights some of the advantages of a unipolar system. Namely, although the U.S. has asserted military force quite frequently in the post-Cold War era, it has only fought weak powers and thus its wars have been fairly limited in terms of the number of casualties involved. At the same time, </w:t>
      </w:r>
      <w:r w:rsidRPr="00A75B1E">
        <w:rPr>
          <w:sz w:val="16"/>
        </w:rPr>
        <w:t xml:space="preserve">America’s preponderance of power has prevented a great power war, and even restrained major regional powers from coming to blows. For instance, the past 25 years haven’t seen any conflicts on par with the Israeli-Arab or Iran-Iraq wars of the Cold War. </w:t>
      </w:r>
      <w:r w:rsidRPr="00A75B1E">
        <w:rPr>
          <w:rStyle w:val="StyleUnderline"/>
          <w:sz w:val="16"/>
          <w:u w:val="none"/>
        </w:rPr>
        <w:t>As the unipolar era comes to a close,</w:t>
      </w:r>
      <w:r w:rsidRPr="00A75B1E">
        <w:rPr>
          <w:rStyle w:val="StyleUnderline"/>
          <w:sz w:val="16"/>
        </w:rPr>
        <w:t xml:space="preserve"> </w:t>
      </w:r>
      <w:r w:rsidRPr="00A75B1E">
        <w:rPr>
          <w:rStyle w:val="StyleUnderline"/>
        </w:rPr>
        <w:t xml:space="preserve">the possibility of </w:t>
      </w:r>
      <w:r w:rsidRPr="00A75B1E">
        <w:rPr>
          <w:rStyle w:val="Emphasis"/>
        </w:rPr>
        <w:t>great power conflict</w:t>
      </w:r>
      <w:r w:rsidRPr="00A75B1E">
        <w:rPr>
          <w:rStyle w:val="StyleUnderline"/>
        </w:rPr>
        <w:t xml:space="preserve"> and especially major regional wars </w:t>
      </w:r>
      <w:r w:rsidRPr="00A75B1E">
        <w:rPr>
          <w:rStyle w:val="Emphasis"/>
        </w:rPr>
        <w:t>rises dramatically</w:t>
      </w:r>
      <w:r w:rsidRPr="00A75B1E">
        <w:rPr>
          <w:rStyle w:val="StyleUnderline"/>
          <w:sz w:val="16"/>
        </w:rPr>
        <w:t xml:space="preserve">. The world will also have to contend with conventionally inferior powers like Japan acquiring nuclear weapons to protect their interests against their newly empowered rivals. But even </w:t>
      </w:r>
      <w:r w:rsidRPr="00A75B1E">
        <w:rPr>
          <w:rStyle w:val="StyleUnderline"/>
        </w:rPr>
        <w:t xml:space="preserve">if the transitions caused by China’s and potentially other nations’ rises are managed successfully, there are still likely to be </w:t>
      </w:r>
      <w:r w:rsidRPr="00A75B1E">
        <w:rPr>
          <w:rStyle w:val="Emphasis"/>
        </w:rPr>
        <w:t>significant negative effects</w:t>
      </w:r>
      <w:r w:rsidRPr="00A75B1E">
        <w:rPr>
          <w:rStyle w:val="StyleUnderline"/>
          <w:sz w:val="16"/>
        </w:rPr>
        <w:t xml:space="preserve"> </w:t>
      </w:r>
      <w:r w:rsidRPr="00A75B1E">
        <w:rPr>
          <w:rStyle w:val="StyleUnderline"/>
          <w:szCs w:val="32"/>
        </w:rPr>
        <w:t>on international relations</w:t>
      </w:r>
      <w:r w:rsidRPr="00A75B1E">
        <w:rPr>
          <w:rStyle w:val="StyleUnderline"/>
          <w:sz w:val="16"/>
          <w:u w:val="none"/>
        </w:rPr>
        <w:t xml:space="preserve">. In today’s “globalized” world, it is commonly asserted that many of the defining challenges of our era can only be solved through multilateral cooperation. </w:t>
      </w:r>
      <w:r w:rsidRPr="00A75B1E">
        <w:rPr>
          <w:rStyle w:val="StyleUnderline"/>
        </w:rPr>
        <w:t xml:space="preserve">Examples of this include </w:t>
      </w:r>
      <w:r w:rsidRPr="00A75B1E">
        <w:rPr>
          <w:rStyle w:val="Emphasis"/>
        </w:rPr>
        <w:t>climate</w:t>
      </w:r>
      <w:r w:rsidRPr="00A75B1E">
        <w:rPr>
          <w:rStyle w:val="StyleUnderline"/>
        </w:rPr>
        <w:t xml:space="preserve"> change, health </w:t>
      </w:r>
      <w:r w:rsidRPr="00A75B1E">
        <w:rPr>
          <w:rStyle w:val="Emphasis"/>
        </w:rPr>
        <w:t>pandemics</w:t>
      </w:r>
      <w:r w:rsidRPr="00A75B1E">
        <w:rPr>
          <w:rStyle w:val="StyleUnderline"/>
        </w:rPr>
        <w:t xml:space="preserve">, organized crime and </w:t>
      </w:r>
      <w:r w:rsidRPr="00A75B1E">
        <w:rPr>
          <w:rStyle w:val="Emphasis"/>
        </w:rPr>
        <w:t>terrorism</w:t>
      </w:r>
      <w:r w:rsidRPr="00A75B1E">
        <w:rPr>
          <w:rStyle w:val="StyleUnderline"/>
        </w:rPr>
        <w:t xml:space="preserve">, global </w:t>
      </w:r>
      <w:r w:rsidRPr="00A75B1E">
        <w:rPr>
          <w:rStyle w:val="Emphasis"/>
        </w:rPr>
        <w:t>financial crises</w:t>
      </w:r>
      <w:r w:rsidRPr="00A75B1E">
        <w:rPr>
          <w:rStyle w:val="StyleUnderline"/>
        </w:rPr>
        <w:t xml:space="preserve">, and the </w:t>
      </w:r>
      <w:r w:rsidRPr="00A75B1E">
        <w:rPr>
          <w:rStyle w:val="Emphasis"/>
        </w:rPr>
        <w:t>prolif</w:t>
      </w:r>
      <w:r w:rsidRPr="00A75B1E">
        <w:rPr>
          <w:rStyle w:val="StyleUnderline"/>
        </w:rPr>
        <w:t xml:space="preserve">eration of weapons of mass destruction, among many others. A unipolar system, for all its limitations, is </w:t>
      </w:r>
      <w:r w:rsidRPr="00A75B1E">
        <w:rPr>
          <w:rStyle w:val="Emphasis"/>
        </w:rPr>
        <w:t>uniquely suited</w:t>
      </w:r>
      <w:r w:rsidRPr="00A75B1E">
        <w:rPr>
          <w:rStyle w:val="StyleUnderline"/>
        </w:rPr>
        <w:t xml:space="preserve"> for </w:t>
      </w:r>
      <w:r w:rsidRPr="00A75B1E">
        <w:rPr>
          <w:rStyle w:val="Emphasis"/>
        </w:rPr>
        <w:t>organizing</w:t>
      </w:r>
      <w:r w:rsidRPr="00A75B1E">
        <w:rPr>
          <w:rStyle w:val="StyleUnderline"/>
        </w:rPr>
        <w:t xml:space="preserve"> effective global action on these transnational issues. This is because there is a clear global leader who can take the initiative and, to some degree, compel others </w:t>
      </w:r>
      <w:r w:rsidRPr="00A75B1E">
        <w:rPr>
          <w:rStyle w:val="StyleUnderline"/>
          <w:sz w:val="16"/>
          <w:u w:val="none"/>
        </w:rPr>
        <w:t>to fall in line. In addition, the unipole’s preponderance of power lessens the intensity of competition among the global players involved. Thus, while there are no shortages of complaints about the limitations of global governance today, there is no question that global governance has been many times more effective in the last 25 years than it was during the Cold War. The rise of China and potentially other powers will create a new bipolar or multipolar order. This, in turn, will make solving these transnational issues much more difficult. Despite the optimistic rhetoric that emanates from official U.S.-China meetings, the reality is that Sino-American competition is likely to overshadow an increasing number of global issues in the years ahead. If other countries like India, Turkey, and Brazil also become significant global powers, this will only further dampen the prospects for effective global governance.</w:t>
      </w:r>
    </w:p>
    <w:p w14:paraId="21551726" w14:textId="2061A34F" w:rsidR="00812CB0" w:rsidRPr="00A75B1E" w:rsidRDefault="00812CB0" w:rsidP="00812CB0">
      <w:pPr>
        <w:pStyle w:val="Heading3"/>
      </w:pPr>
      <w:r w:rsidRPr="00A75B1E">
        <w:t xml:space="preserve">2AC – </w:t>
      </w:r>
      <w:r w:rsidR="00CB76E4" w:rsidRPr="00A75B1E">
        <w:t>Iran</w:t>
      </w:r>
      <w:r w:rsidR="00333582" w:rsidRPr="00A75B1E">
        <w:t xml:space="preserve"> Impact</w:t>
      </w:r>
    </w:p>
    <w:p w14:paraId="42B20610" w14:textId="3881B941" w:rsidR="009D4F68" w:rsidRPr="00A75B1E" w:rsidRDefault="009D4F68" w:rsidP="009D4F68">
      <w:pPr>
        <w:pStyle w:val="Heading4"/>
      </w:pPr>
      <w:r w:rsidRPr="00A75B1E">
        <w:t>Iranian strike</w:t>
      </w:r>
      <w:r w:rsidR="004120C7" w:rsidRPr="00A75B1E">
        <w:t>s</w:t>
      </w:r>
      <w:r w:rsidRPr="00A75B1E">
        <w:t xml:space="preserve"> goes nuclear </w:t>
      </w:r>
    </w:p>
    <w:p w14:paraId="429F5FFA" w14:textId="351CD89B" w:rsidR="009D4F68" w:rsidRPr="00A75B1E" w:rsidRDefault="009D4F68" w:rsidP="009D4F68">
      <w:r w:rsidRPr="00A75B1E">
        <w:t>Louis René</w:t>
      </w:r>
      <w:r w:rsidRPr="00A75B1E">
        <w:rPr>
          <w:rStyle w:val="Style13ptBold"/>
        </w:rPr>
        <w:t xml:space="preserve"> Beres 17</w:t>
      </w:r>
      <w:r w:rsidRPr="00A75B1E">
        <w:t xml:space="preserve">, emeritus professor of international law at Purdue University. “The Fast Track to Armageddon.” 2017. </w:t>
      </w:r>
      <w:hyperlink r:id="rId207" w:history="1">
        <w:r w:rsidRPr="00A75B1E">
          <w:rPr>
            <w:rStyle w:val="Hyperlink"/>
          </w:rPr>
          <w:t>https://www.usnews.com/opinion/world-report/articles/2017-02-10/donald-trump-iran-and-the-fast-track-to-nuclear-war-in-the-middle-east</w:t>
        </w:r>
      </w:hyperlink>
    </w:p>
    <w:p w14:paraId="7731D8FA" w14:textId="7E78A93D" w:rsidR="009D4F68" w:rsidRPr="00A75B1E" w:rsidRDefault="009D4F68" w:rsidP="009D4F68">
      <w:r w:rsidRPr="00A75B1E">
        <w:rPr>
          <w:sz w:val="16"/>
        </w:rPr>
        <w:t xml:space="preserve">All such bewildering calculations, of course, must assume perfect rationality on all sides. </w:t>
      </w:r>
      <w:r w:rsidRPr="00A75B1E">
        <w:rPr>
          <w:rStyle w:val="StyleUnderline"/>
        </w:rPr>
        <w:t>If</w:t>
      </w:r>
      <w:r w:rsidRPr="00A75B1E">
        <w:rPr>
          <w:sz w:val="16"/>
        </w:rPr>
        <w:t xml:space="preserve">, for example, </w:t>
      </w:r>
      <w:r w:rsidRPr="00A75B1E">
        <w:rPr>
          <w:rStyle w:val="StyleUnderline"/>
        </w:rPr>
        <w:t>the new</w:t>
      </w:r>
      <w:r w:rsidRPr="00A75B1E">
        <w:rPr>
          <w:sz w:val="16"/>
        </w:rPr>
        <w:t xml:space="preserve"> American </w:t>
      </w:r>
      <w:r w:rsidRPr="00A75B1E">
        <w:rPr>
          <w:rStyle w:val="StyleUnderline"/>
        </w:rPr>
        <w:t>president should</w:t>
      </w:r>
      <w:r w:rsidRPr="00A75B1E">
        <w:rPr>
          <w:sz w:val="16"/>
        </w:rPr>
        <w:t xml:space="preserve"> cast all caution to the winds with his own </w:t>
      </w:r>
      <w:r w:rsidRPr="00A75B1E">
        <w:rPr>
          <w:rStyle w:val="StyleUnderline"/>
        </w:rPr>
        <w:t>first strike</w:t>
      </w:r>
      <w:r w:rsidRPr="00A75B1E">
        <w:rPr>
          <w:sz w:val="16"/>
        </w:rPr>
        <w:t xml:space="preserve"> (a strike that would be defended by Washington, in law, as an allegedly legitimate expression of international law-enforcement, or "anticipatory self-defense"), </w:t>
      </w:r>
      <w:r w:rsidRPr="00A75B1E">
        <w:rPr>
          <w:rStyle w:val="StyleUnderline"/>
        </w:rPr>
        <w:t>the Iranian response</w:t>
      </w:r>
      <w:r w:rsidRPr="00A75B1E">
        <w:rPr>
          <w:sz w:val="16"/>
        </w:rPr>
        <w:t xml:space="preserve">, whether rational or irrational, </w:t>
      </w:r>
      <w:r w:rsidRPr="00A75B1E">
        <w:rPr>
          <w:rStyle w:val="StyleUnderline"/>
        </w:rPr>
        <w:t>could</w:t>
      </w:r>
      <w:r w:rsidRPr="00A75B1E">
        <w:rPr>
          <w:sz w:val="16"/>
        </w:rPr>
        <w:t xml:space="preserve"> expectedly </w:t>
      </w:r>
      <w:r w:rsidRPr="00A75B1E">
        <w:rPr>
          <w:rStyle w:val="StyleUnderline"/>
        </w:rPr>
        <w:t>be</w:t>
      </w:r>
      <w:r w:rsidRPr="00A75B1E">
        <w:rPr>
          <w:sz w:val="16"/>
        </w:rPr>
        <w:t xml:space="preserve"> "proportionate" – that is, </w:t>
      </w:r>
      <w:r w:rsidRPr="00A75B1E">
        <w:rPr>
          <w:rStyle w:val="Emphasis"/>
        </w:rPr>
        <w:t>comparably massive</w:t>
      </w:r>
      <w:r w:rsidRPr="00A75B1E">
        <w:rPr>
          <w:rStyle w:val="StyleUnderline"/>
        </w:rPr>
        <w:t>. In that prospectively escalatory case, any</w:t>
      </w:r>
      <w:r w:rsidRPr="00A75B1E">
        <w:rPr>
          <w:sz w:val="16"/>
        </w:rPr>
        <w:t xml:space="preserve"> contemplated </w:t>
      </w:r>
      <w:r w:rsidRPr="00A75B1E">
        <w:rPr>
          <w:rStyle w:val="StyleUnderline"/>
        </w:rPr>
        <w:t xml:space="preserve">introduction of </w:t>
      </w:r>
      <w:r w:rsidRPr="00A75B1E">
        <w:rPr>
          <w:rStyle w:val="Emphasis"/>
        </w:rPr>
        <w:t>nuclear weapons</w:t>
      </w:r>
      <w:r w:rsidRPr="00A75B1E">
        <w:rPr>
          <w:rStyle w:val="StyleUnderline"/>
        </w:rPr>
        <w:t xml:space="preserve"> into the ensuing conflagration might not necessarily be dismissed</w:t>
      </w:r>
      <w:r w:rsidRPr="00A75B1E">
        <w:rPr>
          <w:sz w:val="16"/>
        </w:rPr>
        <w:t xml:space="preserve"> out of hand. </w:t>
      </w:r>
      <w:r w:rsidRPr="00A75B1E">
        <w:rPr>
          <w:sz w:val="16"/>
          <w:szCs w:val="16"/>
        </w:rPr>
        <w:t>At that point, moreover, any such introduction would have to originate from the American and/or Israeli side. This indisputable inference is "true by definition," "simply" because Iran would not yet have become an operationally nuclear power. In such circumstanc</w:t>
      </w:r>
      <w:r w:rsidRPr="00A75B1E">
        <w:rPr>
          <w:sz w:val="16"/>
        </w:rPr>
        <w:t xml:space="preserve">es, </w:t>
      </w:r>
      <w:r w:rsidRPr="00A75B1E">
        <w:rPr>
          <w:rStyle w:val="StyleUnderline"/>
        </w:rPr>
        <w:t>Trump</w:t>
      </w:r>
      <w:r w:rsidRPr="00A75B1E">
        <w:rPr>
          <w:sz w:val="16"/>
        </w:rPr>
        <w:t xml:space="preserve">, especially in view of his favored argumentum ad baculum stance in virtually all matters, </w:t>
      </w:r>
      <w:r w:rsidRPr="00A75B1E">
        <w:rPr>
          <w:rStyle w:val="StyleUnderline"/>
        </w:rPr>
        <w:t>might decide upon a</w:t>
      </w:r>
      <w:r w:rsidRPr="00A75B1E">
        <w:rPr>
          <w:sz w:val="16"/>
        </w:rPr>
        <w:t xml:space="preserve"> so-called "</w:t>
      </w:r>
      <w:r w:rsidRPr="00A75B1E">
        <w:rPr>
          <w:rStyle w:val="Emphasis"/>
        </w:rPr>
        <w:t>mad dog" strategy vis-a-vis Iran</w:t>
      </w:r>
      <w:r w:rsidRPr="00A75B1E">
        <w:rPr>
          <w:sz w:val="16"/>
        </w:rPr>
        <w:t xml:space="preserve">. Here, the American president would display a last-resort dependence upon </w:t>
      </w:r>
      <w:r w:rsidRPr="00A75B1E">
        <w:rPr>
          <w:rStyle w:val="StyleUnderline"/>
        </w:rPr>
        <w:t xml:space="preserve">a strategy of </w:t>
      </w:r>
      <w:r w:rsidRPr="00A75B1E">
        <w:rPr>
          <w:rStyle w:val="Emphasis"/>
        </w:rPr>
        <w:t>pretended irrationality</w:t>
      </w:r>
      <w:r w:rsidRPr="00A75B1E">
        <w:rPr>
          <w:sz w:val="16"/>
        </w:rPr>
        <w:t xml:space="preserve">, or what I have called in my own latest books and monographs, the "rationality of pretended irrationality." </w:t>
      </w:r>
      <w:r w:rsidRPr="00A75B1E">
        <w:rPr>
          <w:u w:val="single"/>
        </w:rPr>
        <w:t xml:space="preserve">Significantly, any such residual reliance, while intuitively sensible and apparently compelling, </w:t>
      </w:r>
      <w:r w:rsidRPr="00A75B1E">
        <w:rPr>
          <w:rStyle w:val="StyleUnderline"/>
        </w:rPr>
        <w:t>could still backfire,</w:t>
      </w:r>
      <w:r w:rsidRPr="00A75B1E">
        <w:rPr>
          <w:u w:val="single"/>
        </w:rPr>
        <w:t xml:space="preserve"> thereby </w:t>
      </w:r>
      <w:r w:rsidRPr="00A75B1E">
        <w:rPr>
          <w:rStyle w:val="Emphasis"/>
        </w:rPr>
        <w:t>opening up an "Armageddon path" to a now unstoppable escalation</w:t>
      </w:r>
      <w:r w:rsidRPr="00A75B1E">
        <w:rPr>
          <w:sz w:val="16"/>
        </w:rPr>
        <w:t xml:space="preserve">. </w:t>
      </w:r>
      <w:r w:rsidRPr="00A75B1E">
        <w:rPr>
          <w:rStyle w:val="StyleUnderline"/>
        </w:rPr>
        <w:t>If</w:t>
      </w:r>
      <w:r w:rsidRPr="00A75B1E">
        <w:rPr>
          <w:sz w:val="16"/>
          <w:szCs w:val="16"/>
        </w:rPr>
        <w:t>, on the other hand, Trump's "punishing" or defensive initial strike against Iran were conspicuously less than massive, a fully rational Iranian adversary would likely ensure that its chosen reprisal was correspondingly "limited." But if Trump's consciously rational and calibrated attack upon Iran were wittingly or unwittingly launched against an irrational enemy leadership, the Iranian response could then be "roaring missiles," or an all-out retaliation. This presumably unanticipated response, while non-nuclear, could be directed at some as yet undeterminable combination of U.S. and Israeli targets. Cumulatively, it could still inflict very substantial harms. For the moment, at least, any Iranian missile reprisal against U.S. interests and personnel would have to exclude the American homeland. This same limiting prediction, however, cannot be made in reference to any considered Israeli targets. On the contrary, any reciprocal Iranian attack directed against Israel would plausibly target that country's military assets and could also include a significant number of "soft" civilian populations and corollary infrastructures. Even if it is being played only by rational adversaries, the advancing strategic "game" would demand that each contestant relentlessly strive for "escalation dominance." Ominously, it is in the thoroughly unpracticed internal dynamics of any such rivalry that the serious prospect of a genuinely "Armageddon" scenario could sometime be realized. This intolerable outcome could be produced either in unexpected increments of escalation by any or all of the three dominant national players, or instead, by any sudden quantum leap in destructiveness undertaken by Iran, Israel and/or the United States. The only thing that is wholly predictable in usefully deciphering such complex dynamics is that they are all unpredictable. For example, even under the best or optimum assumptions of enemy rationality, all pertinent decision-makers would have to concern themselves with miscalculations, errors in information, unauthorized uses of strategic weapons, mechanical or computer malfunctions, poorly recognized instances of cyberdefense, cyber-war and even adversarial coups d'etats. In the final analysis, informed citizens and participants in these hideously complicated games of strategy will need to recall that it is mathematically meaningless to assign any comforting probabilities to unique events. Because an authentic nuclear war would represent precisely such an event, one with utterly unforeseen intersections, interactions and "synergies," we can never predict with any reassuring degree of precision whether such a conflict would actually be more or less probable. Indeed, should Trump ever proceed to strike Iran on the erroneously nonspecific assumption that his generals have already "got everything covered," he ought then to be reminded of the classic military warning of Carl von Clausewitz:</w:t>
      </w:r>
      <w:r w:rsidRPr="00A75B1E">
        <w:rPr>
          <w:sz w:val="10"/>
          <w:szCs w:val="16"/>
        </w:rPr>
        <w:t xml:space="preserve"> </w:t>
      </w:r>
      <w:r w:rsidRPr="00A75B1E">
        <w:rPr>
          <w:sz w:val="16"/>
        </w:rPr>
        <w:t>Long before any military planners could even envision a nuclear war, the great Prussian general had cautioned about "friction," or "</w:t>
      </w:r>
      <w:r w:rsidRPr="00A75B1E">
        <w:rPr>
          <w:rStyle w:val="StyleUnderline"/>
        </w:rPr>
        <w:t>the difference between war on paper, and war as it actually is</w:t>
      </w:r>
      <w:r w:rsidRPr="00A75B1E">
        <w:rPr>
          <w:sz w:val="16"/>
        </w:rPr>
        <w:t xml:space="preserve">." </w:t>
      </w:r>
      <w:r w:rsidRPr="00A75B1E">
        <w:rPr>
          <w:szCs w:val="32"/>
          <w:u w:val="single"/>
        </w:rPr>
        <w:t>Where it would be minimized or disregarded altogether by Trump, this difference</w:t>
      </w:r>
      <w:r w:rsidRPr="00A75B1E">
        <w:rPr>
          <w:szCs w:val="32"/>
        </w:rPr>
        <w:t xml:space="preserve"> </w:t>
      </w:r>
      <w:r w:rsidRPr="00A75B1E">
        <w:rPr>
          <w:rStyle w:val="StyleUnderline"/>
        </w:rPr>
        <w:t xml:space="preserve">could </w:t>
      </w:r>
      <w:r w:rsidRPr="00A75B1E">
        <w:rPr>
          <w:rStyle w:val="Emphasis"/>
        </w:rPr>
        <w:t>propel the unsteady Middle East toward an irreversible Armageddon</w:t>
      </w:r>
      <w:r w:rsidRPr="00A75B1E">
        <w:t>.</w:t>
      </w:r>
    </w:p>
    <w:p w14:paraId="76019713" w14:textId="58063460" w:rsidR="00B40297" w:rsidRPr="00A75B1E" w:rsidRDefault="00B40297" w:rsidP="00B40297">
      <w:pPr>
        <w:pStyle w:val="Heading3"/>
      </w:pPr>
      <w:r w:rsidRPr="00A75B1E">
        <w:t xml:space="preserve">2AC – Hezbollah </w:t>
      </w:r>
    </w:p>
    <w:p w14:paraId="01143E9D" w14:textId="3DF16DEF" w:rsidR="00B40297" w:rsidRPr="00A75B1E" w:rsidRDefault="00B40297" w:rsidP="00B40297">
      <w:pPr>
        <w:pStyle w:val="Heading4"/>
      </w:pPr>
      <w:r w:rsidRPr="00A75B1E">
        <w:t xml:space="preserve">Risk of a Hezbollah attack is </w:t>
      </w:r>
      <w:r w:rsidRPr="00A75B1E">
        <w:rPr>
          <w:u w:val="single"/>
        </w:rPr>
        <w:t>high</w:t>
      </w:r>
      <w:r w:rsidRPr="00A75B1E">
        <w:t xml:space="preserve"> </w:t>
      </w:r>
    </w:p>
    <w:p w14:paraId="36867221" w14:textId="626F0456" w:rsidR="00B40297" w:rsidRPr="00A75B1E" w:rsidRDefault="00B40297" w:rsidP="00B40297">
      <w:r w:rsidRPr="00A75B1E">
        <w:t xml:space="preserve">Emanuele </w:t>
      </w:r>
      <w:r w:rsidRPr="00A75B1E">
        <w:rPr>
          <w:rStyle w:val="Style13ptBold"/>
        </w:rPr>
        <w:t>Ottolenghi 18</w:t>
      </w:r>
      <w:r w:rsidRPr="00A75B1E">
        <w:t xml:space="preserve">, a political scientist, is a Senior Fellow with the Foundation for the Defense of Democracies in Washington, DC. “State Sponsors of Terrorism: An Examination of Iran's Global Terrorism Network.” 2018. </w:t>
      </w:r>
      <w:hyperlink r:id="rId208" w:history="1">
        <w:r w:rsidRPr="00A75B1E">
          <w:rPr>
            <w:rStyle w:val="Hyperlink"/>
          </w:rPr>
          <w:t>https://docs.house.gov/meetings/HM/HM05/20180417/108155/HHRG-115-HM05-Wstate-OttolenghiE-20180417.pdf</w:t>
        </w:r>
      </w:hyperlink>
    </w:p>
    <w:p w14:paraId="332E9249" w14:textId="7A8D3D50" w:rsidR="00B40297" w:rsidRPr="00A75B1E" w:rsidRDefault="00B40297" w:rsidP="00B40297">
      <w:r w:rsidRPr="00A75B1E">
        <w:rPr>
          <w:u w:val="single"/>
        </w:rPr>
        <w:t xml:space="preserve">Where and when needed, these networks can also be </w:t>
      </w:r>
      <w:r w:rsidRPr="00A75B1E">
        <w:rPr>
          <w:rStyle w:val="Emphasis"/>
        </w:rPr>
        <w:t>activated</w:t>
      </w:r>
      <w:r w:rsidRPr="00A75B1E">
        <w:rPr>
          <w:u w:val="single"/>
        </w:rPr>
        <w:t xml:space="preserve"> to provide logistical and financial support to operatives engaged in planning terror attacks</w:t>
      </w:r>
      <w:r w:rsidRPr="00A75B1E">
        <w:t xml:space="preserve">, </w:t>
      </w:r>
      <w:r w:rsidRPr="00A75B1E">
        <w:rPr>
          <w:u w:val="single"/>
        </w:rPr>
        <w:t>safe haven for fugitives, and a source of revenue and illicit procurement for both the Iranian regime and Hezbollah itself. In recent years</w:t>
      </w:r>
      <w:r w:rsidRPr="00A75B1E">
        <w:t xml:space="preserve">, </w:t>
      </w:r>
      <w:r w:rsidRPr="00A75B1E">
        <w:rPr>
          <w:u w:val="single"/>
        </w:rPr>
        <w:t xml:space="preserve">Hezbollah’s Latin American networks have also </w:t>
      </w:r>
      <w:r w:rsidRPr="00A75B1E">
        <w:rPr>
          <w:rStyle w:val="Emphasis"/>
        </w:rPr>
        <w:t>increasingly cooperated</w:t>
      </w:r>
      <w:r w:rsidRPr="00A75B1E">
        <w:rPr>
          <w:u w:val="single"/>
        </w:rPr>
        <w:t xml:space="preserve"> with violent drug cartels and criminal syndicates, often with the assistance of local corrupt political elites. </w:t>
      </w:r>
      <w:r w:rsidRPr="00A75B1E">
        <w:rPr>
          <w:sz w:val="16"/>
          <w:szCs w:val="16"/>
        </w:rPr>
        <w:t xml:space="preserve">Cooperation includes laundering of drug money; arranging multi-ton shipments of cocaine to the United States and Europe; and directly distributing and selling illicit substances to distant markets. Proceeds from these activities finance Hezbollah’s arms procurement; its terror activities overseas; its hold on Lebanon’s political system; and its efforts, both in Lebanon and overseas, to keep Shi’a communities loyal to its cause and complicit in its endeavors. </w:t>
      </w:r>
      <w:r w:rsidRPr="00A75B1E">
        <w:rPr>
          <w:rStyle w:val="StyleUnderline"/>
        </w:rPr>
        <w:t>This toxic crime-terror nexus is fueling both the rising threat of global jihadism</w:t>
      </w:r>
      <w:r w:rsidRPr="00A75B1E">
        <w:rPr>
          <w:u w:val="single"/>
        </w:rPr>
        <w:t xml:space="preserve"> and the collapse of law and order across Latin America that is helping drive drugs and people northward into the United States</w:t>
      </w:r>
      <w:r w:rsidRPr="00A75B1E">
        <w:t xml:space="preserve">. </w:t>
      </w:r>
      <w:r w:rsidRPr="00A75B1E">
        <w:rPr>
          <w:sz w:val="16"/>
          <w:szCs w:val="16"/>
        </w:rPr>
        <w:t>It is sustaining Hezbollah’s growing financial needs. It is helping Iran and Hezbollah consolidate a local constituency in multiple countries across Latin America</w:t>
      </w:r>
      <w:r w:rsidRPr="00A75B1E">
        <w:t xml:space="preserve">. </w:t>
      </w:r>
      <w:r w:rsidRPr="00A75B1E">
        <w:rPr>
          <w:u w:val="single"/>
        </w:rPr>
        <w:t xml:space="preserve">It is thus </w:t>
      </w:r>
      <w:r w:rsidRPr="00A75B1E">
        <w:rPr>
          <w:rStyle w:val="Emphasis"/>
        </w:rPr>
        <w:t>facilitating</w:t>
      </w:r>
      <w:r w:rsidRPr="00A75B1E">
        <w:rPr>
          <w:u w:val="single"/>
        </w:rPr>
        <w:t xml:space="preserve"> their efforts to build safe havens for terrorists and a continent-wide terror infrastructure that they could use to strike U.S. targets.</w:t>
      </w:r>
    </w:p>
    <w:p w14:paraId="6A885CB4" w14:textId="745BD7F8" w:rsidR="002E4726" w:rsidRPr="00A75B1E" w:rsidRDefault="002E4726" w:rsidP="002E4726">
      <w:pPr>
        <w:pStyle w:val="Heading3"/>
      </w:pPr>
      <w:r w:rsidRPr="00A75B1E">
        <w:t xml:space="preserve">2AC – Retaliation </w:t>
      </w:r>
    </w:p>
    <w:p w14:paraId="5865CB12" w14:textId="77777777" w:rsidR="00812CB0" w:rsidRPr="00A75B1E" w:rsidRDefault="00812CB0" w:rsidP="00812CB0">
      <w:pPr>
        <w:pStyle w:val="Heading4"/>
        <w:rPr>
          <w:rFonts w:asciiTheme="minorHAnsi" w:hAnsiTheme="minorHAnsi" w:cstheme="minorHAnsi"/>
        </w:rPr>
      </w:pPr>
      <w:r w:rsidRPr="00A75B1E">
        <w:rPr>
          <w:rFonts w:asciiTheme="minorHAnsi" w:hAnsiTheme="minorHAnsi" w:cstheme="minorHAnsi"/>
        </w:rPr>
        <w:t xml:space="preserve">Trump makes </w:t>
      </w:r>
      <w:r w:rsidRPr="00A75B1E">
        <w:rPr>
          <w:rFonts w:asciiTheme="minorHAnsi" w:hAnsiTheme="minorHAnsi" w:cstheme="minorHAnsi"/>
          <w:u w:val="single"/>
        </w:rPr>
        <w:t>nuclear retal guaranteed</w:t>
      </w:r>
      <w:r w:rsidRPr="00A75B1E">
        <w:rPr>
          <w:rFonts w:asciiTheme="minorHAnsi" w:hAnsiTheme="minorHAnsi" w:cstheme="minorHAnsi"/>
        </w:rPr>
        <w:t>---psychology proves</w:t>
      </w:r>
    </w:p>
    <w:p w14:paraId="542C4934" w14:textId="77777777" w:rsidR="00812CB0" w:rsidRPr="00A75B1E" w:rsidRDefault="00812CB0" w:rsidP="00812CB0">
      <w:pPr>
        <w:contextualSpacing/>
        <w:rPr>
          <w:rFonts w:asciiTheme="minorHAnsi" w:hAnsiTheme="minorHAnsi" w:cstheme="minorHAnsi"/>
        </w:rPr>
      </w:pPr>
      <w:r w:rsidRPr="00A75B1E">
        <w:rPr>
          <w:rFonts w:asciiTheme="minorHAnsi" w:hAnsiTheme="minorHAnsi" w:cstheme="minorHAnsi"/>
        </w:rPr>
        <w:t xml:space="preserve">John </w:t>
      </w:r>
      <w:r w:rsidRPr="00A75B1E">
        <w:rPr>
          <w:rStyle w:val="Style13ptBold"/>
          <w:rFonts w:asciiTheme="minorHAnsi" w:hAnsiTheme="minorHAnsi" w:cstheme="minorHAnsi"/>
        </w:rPr>
        <w:t xml:space="preserve">Gartner </w:t>
      </w:r>
      <w:r w:rsidRPr="00A75B1E">
        <w:rPr>
          <w:rFonts w:asciiTheme="minorHAnsi" w:hAnsiTheme="minorHAnsi" w:cstheme="minorHAnsi"/>
        </w:rPr>
        <w:t>3-31-</w:t>
      </w:r>
      <w:r w:rsidRPr="00A75B1E">
        <w:rPr>
          <w:rStyle w:val="Style13ptBold"/>
          <w:rFonts w:asciiTheme="minorHAnsi" w:hAnsiTheme="minorHAnsi" w:cstheme="minorHAnsi"/>
        </w:rPr>
        <w:t>16</w:t>
      </w:r>
      <w:r w:rsidRPr="00A75B1E">
        <w:rPr>
          <w:rFonts w:asciiTheme="minorHAnsi" w:hAnsiTheme="minorHAnsi" w:cstheme="minorHAnsi"/>
        </w:rPr>
        <w:t xml:space="preserve">, is a private-practice psychologist, part-time assistant professor of psychiatry at Johns Hopkins University Medical School "9/11: What Would Trump Do?" http://www.politico.com/magazine/story/2016/03/donald-trump-2016-terrorist-attack-foreign-policy-213784 </w:t>
      </w:r>
    </w:p>
    <w:p w14:paraId="42013DA9" w14:textId="77777777" w:rsidR="00812CB0" w:rsidRPr="00A75B1E" w:rsidRDefault="00812CB0" w:rsidP="00812CB0">
      <w:pPr>
        <w:contextualSpacing/>
        <w:rPr>
          <w:rFonts w:asciiTheme="minorHAnsi" w:hAnsiTheme="minorHAnsi" w:cstheme="minorHAnsi"/>
          <w:sz w:val="14"/>
        </w:rPr>
      </w:pPr>
      <w:r w:rsidRPr="00A75B1E">
        <w:rPr>
          <w:rFonts w:asciiTheme="minorHAnsi" w:hAnsiTheme="minorHAnsi" w:cstheme="minorHAnsi"/>
          <w:sz w:val="14"/>
        </w:rPr>
        <w:t>“Trump, a thin-skinned malignant narcissist who can leave no slight unavenged … is the candidate most likely to overreact to a terrorist event”</w:t>
      </w:r>
      <w:r w:rsidRPr="00A75B1E">
        <w:rPr>
          <w:rFonts w:asciiTheme="minorHAnsi" w:hAnsiTheme="minorHAnsi" w:cstheme="minorHAnsi"/>
          <w:sz w:val="6"/>
        </w:rPr>
        <w:t xml:space="preserve"> </w:t>
      </w:r>
      <w:r w:rsidRPr="00A75B1E">
        <w:rPr>
          <w:rStyle w:val="Emphasis"/>
          <w:rFonts w:asciiTheme="minorHAnsi" w:hAnsiTheme="minorHAnsi" w:cstheme="minorHAnsi"/>
        </w:rPr>
        <w:t>Trump</w:t>
      </w:r>
      <w:r w:rsidRPr="00A75B1E">
        <w:rPr>
          <w:rFonts w:asciiTheme="minorHAnsi" w:hAnsiTheme="minorHAnsi" w:cstheme="minorHAnsi"/>
          <w:sz w:val="14"/>
        </w:rPr>
        <w:t>, a thin-skinned malignant narcissist who can leave no slight unavenged, no matter how slight (God help us if Kim Jong-un makes fun of his hands),</w:t>
      </w:r>
      <w:r w:rsidRPr="00A75B1E">
        <w:rPr>
          <w:rFonts w:asciiTheme="minorHAnsi" w:hAnsiTheme="minorHAnsi" w:cstheme="minorHAnsi"/>
          <w:sz w:val="6"/>
        </w:rPr>
        <w:t xml:space="preserve"> </w:t>
      </w:r>
      <w:r w:rsidRPr="00A75B1E">
        <w:rPr>
          <w:rStyle w:val="Emphasis"/>
          <w:rFonts w:asciiTheme="minorHAnsi" w:hAnsiTheme="minorHAnsi" w:cstheme="minorHAnsi"/>
        </w:rPr>
        <w:t>is</w:t>
      </w:r>
      <w:r w:rsidRPr="00A75B1E">
        <w:rPr>
          <w:rFonts w:asciiTheme="minorHAnsi" w:hAnsiTheme="minorHAnsi" w:cstheme="minorHAnsi"/>
        </w:rPr>
        <w:t xml:space="preserve"> </w:t>
      </w:r>
      <w:r w:rsidRPr="00A75B1E">
        <w:rPr>
          <w:rFonts w:asciiTheme="minorHAnsi" w:hAnsiTheme="minorHAnsi" w:cstheme="minorHAnsi"/>
          <w:sz w:val="14"/>
        </w:rPr>
        <w:t xml:space="preserve">the candidate most </w:t>
      </w:r>
      <w:r w:rsidRPr="00A75B1E">
        <w:rPr>
          <w:rStyle w:val="Emphasis"/>
          <w:rFonts w:asciiTheme="minorHAnsi" w:hAnsiTheme="minorHAnsi" w:cstheme="minorHAnsi"/>
        </w:rPr>
        <w:t>likely to overreact to a terrorist event or threat in an impulsive, misguided and heavy-handed way that would win us enemies and influence people around the world to hate us</w:t>
      </w:r>
      <w:r w:rsidRPr="00A75B1E">
        <w:rPr>
          <w:rFonts w:asciiTheme="minorHAnsi" w:hAnsiTheme="minorHAnsi" w:cstheme="minorHAnsi"/>
          <w:sz w:val="14"/>
        </w:rPr>
        <w:t>. For example, his proposal to “register” all Muslims in America will humiliate a proud people and radicalize scores of young people. Malignant narcissists are not your garden-variety narcissists. They combine narcissism with paranoia, anti-social traits and a propensity for aggression. Trump sees threats where they don’t exist—like Mexican immigrants who “might be ISIS”—and feels no compunctions about breaking rules, such as those against torture or collective punishment, to lash out at those imaginary threats. The Geneva Convention is for politically correct suckers. The law of the jungle, not the rule of law, is the organizing principle of malignant narcissists. And if they can’t rule the jungle they’ll burn it down. Malignant narcissism is an untreatable personality disorder, for the simple reason that no one can ever tell the malignant narcissist he is wrong. Anyone who questions a malignant narcissist’s judgment is immediately dismissed as an idiot or attacked as a threat. Anyone who questions their ruthless tactics is belittled as soft and naive. It’s not accidental that Trump has said “my primary consultant is myself.” The appeal of narcissistic leaders is real and understandable. In America we’ve had a history of charismatic hypomanic narcissists, warm narcissists if you will, like TR and FDR, who were positive forces of nature, leading the country out of hard times by using their larger than life personalities to inspire a faith in America that made us feel larger against our enemies, while single handedly pushing the nation in a more progressive direction that broadened democracy to include the needs and voices of the many. But even malignant narcissists, who concentrate all the power in themselves, can lend strength, inspire confidence and chart a collective direction for their country. Hitler took a dispirited defeated nation in the throws of depression and with the promise to make Germany great again turned it into a world power. But the downsides are unimaginable: Hitler also replaced democracy with dictatorship, tolerance with genocide, and sowed the seeds of his nations destruction with his ruthless will to conquer. In short, a president Trump is one of the biggest threats imaginable to our national security. His need to appear strong will make us weak. A malignant narcissist is much like a malignant tumor. Sooner or later it will kill the body politic. *** “The nihilistic Trump, who regards human beings as brutish children, might well react to a terror attack like a brutish child” Michael D’Antonio is author of more than a dozen nonfiction books, including Mortal Sins and Never Enough, Donald Trump and the Pursuit of Success. Within moments of our first meeting, Donald Trump told me that if he is guided by any principle it is this:</w:t>
      </w:r>
      <w:r w:rsidRPr="00A75B1E">
        <w:rPr>
          <w:rFonts w:asciiTheme="minorHAnsi" w:hAnsiTheme="minorHAnsi" w:cstheme="minorHAnsi"/>
          <w:sz w:val="6"/>
        </w:rPr>
        <w:t xml:space="preserve"> </w:t>
      </w:r>
      <w:r w:rsidRPr="00A75B1E">
        <w:rPr>
          <w:rStyle w:val="StyleUnderline"/>
          <w:rFonts w:asciiTheme="minorHAnsi" w:hAnsiTheme="minorHAnsi" w:cstheme="minorHAnsi"/>
        </w:rPr>
        <w:t xml:space="preserve">“If you hit me, I’ll hit back, </w:t>
      </w:r>
      <w:r w:rsidRPr="00A75B1E">
        <w:rPr>
          <w:rStyle w:val="Emphasis"/>
          <w:rFonts w:asciiTheme="minorHAnsi" w:hAnsiTheme="minorHAnsi" w:cstheme="minorHAnsi"/>
        </w:rPr>
        <w:t>ten times harder</w:t>
      </w:r>
      <w:r w:rsidRPr="00A75B1E">
        <w:rPr>
          <w:rFonts w:asciiTheme="minorHAnsi" w:hAnsiTheme="minorHAnsi" w:cstheme="minorHAnsi"/>
          <w:sz w:val="16"/>
        </w:rPr>
        <w:t>.” (I came to think of this as the</w:t>
      </w:r>
      <w:r w:rsidRPr="00A75B1E">
        <w:rPr>
          <w:rStyle w:val="Emphasis"/>
          <w:rFonts w:asciiTheme="minorHAnsi" w:hAnsiTheme="minorHAnsi" w:cstheme="minorHAnsi"/>
          <w:sz w:val="16"/>
        </w:rPr>
        <w:t xml:space="preserve"> </w:t>
      </w:r>
      <w:r w:rsidRPr="00A75B1E">
        <w:rPr>
          <w:rStyle w:val="Emphasis"/>
          <w:rFonts w:asciiTheme="minorHAnsi" w:hAnsiTheme="minorHAnsi" w:cstheme="minorHAnsi"/>
        </w:rPr>
        <w:t>Trump Rule of Ten</w:t>
      </w:r>
      <w:r w:rsidRPr="00A75B1E">
        <w:rPr>
          <w:rFonts w:asciiTheme="minorHAnsi" w:hAnsiTheme="minorHAnsi" w:cstheme="minorHAnsi"/>
          <w:sz w:val="14"/>
        </w:rPr>
        <w:t>.) In subsequent meetings he added to what might be called a personal philosophy with references to how much he enjoyed conflict—“I always loved to fight”—and his belief that people are “inherently dishonest.” Add Trump’s frequent references to the viciousness that dwells in the human heart and his belief that character is fixed at roughly age six, and you can imagine of way Trump could respond to a terror attack on America. The nihilistic Trump, who regards human beings as brutish children, might well react to a terror attack like a brutish child. President Trump would pressure intelligence agencies to immediately identify the source of the attack. Civil liberties may be suspended in the emergency pursuit of information, suspects and conspirators. Those taken into custody would be tortured, if Trump deemed it necessary.</w:t>
      </w:r>
      <w:r w:rsidRPr="00A75B1E">
        <w:rPr>
          <w:rFonts w:asciiTheme="minorHAnsi" w:hAnsiTheme="minorHAnsi" w:cstheme="minorHAnsi"/>
          <w:sz w:val="6"/>
        </w:rPr>
        <w:t xml:space="preserve"> </w:t>
      </w:r>
      <w:r w:rsidRPr="00A75B1E">
        <w:rPr>
          <w:rStyle w:val="StyleUnderline"/>
          <w:rFonts w:asciiTheme="minorHAnsi" w:hAnsiTheme="minorHAnsi" w:cstheme="minorHAnsi"/>
        </w:rPr>
        <w:t xml:space="preserve">Speed would be an important part of the Trump response to terror, so we should not expect much deliberation or consultation with Congress or allies. And given his penchant for disproportional warfare, </w:t>
      </w:r>
      <w:r w:rsidRPr="00A75B1E">
        <w:rPr>
          <w:rStyle w:val="Emphasis"/>
          <w:rFonts w:asciiTheme="minorHAnsi" w:hAnsiTheme="minorHAnsi" w:cstheme="minorHAnsi"/>
        </w:rPr>
        <w:t>he would order a massive military response</w:t>
      </w:r>
      <w:r w:rsidRPr="00A75B1E">
        <w:rPr>
          <w:rStyle w:val="StyleUnderline"/>
          <w:rFonts w:asciiTheme="minorHAnsi" w:hAnsiTheme="minorHAnsi" w:cstheme="minorHAnsi"/>
        </w:rPr>
        <w:t xml:space="preserve"> </w:t>
      </w:r>
      <w:r w:rsidRPr="00A75B1E">
        <w:rPr>
          <w:rFonts w:asciiTheme="minorHAnsi" w:hAnsiTheme="minorHAnsi" w:cstheme="minorHAnsi"/>
          <w:sz w:val="14"/>
        </w:rPr>
        <w:t xml:space="preserve">just as soon as he felt confident about a target. In such a scenario, the destruction of an office tower in New York would be answered with the annihilation of a city controlled by those Trump deemed to have sponsored the attack. To get a sense of how this might work, imagine the Bush administration’s tragedy in Iraq carried out in a matter of weeks, not years. If the targets of such a crude and violent response follow the established script, they would then attack the West on a scale that would make Brussels, and Paris, and San Bernardino seem like rehearsals. As the fight escalates, according to the Trump Rule of Ten, Americans would truly experience the terror the attackers intend. If the actions of the President Trump that I describe above seem too awful to consider, hope resides in the idea that much of what the man says and does is, to echo a term he recently used on CNN, “show business.” If this is true, then we might discount the bellicose rhetoric and the marginal figures he has named as advisers. However, this wish, that Trump doesn’t mean what he says, is a poor foundation on which to place our confidence in the future. We shouldn’t have to guess about our president’s temper. *** “As a self-professed America Firster, Trump seemingly thinks of statecraft in terms of profit-and-loss. Yet with apologies to Clausewitz, international politics is not the continuation of business by other means” Andrew Bacevich is author of the new book America’s War for the Greater Middle East: A Military History, to be published on April 5. Unmoored to principles and precedents, possessing a remarkably shallow grasp of history, Donald Trump is unlikely to demonstrate much by way of the cool calculation that successful crisis management requires. True, the actual exercise of power can educate, as it did in the case of John F. Kennedy, for example. By the time of the Cuban Missile Crisis, JFK’s “pay any price, bear any burden” inclinations had given way to let’s make a deal: my nukes in exchange for yours and let’s not do this again. Whether Trump is similarly educable stands as an open question. Confronted with some unexpected threat, would he pause to evaluate the precipitating factors? Kennedy did, and it served him well. Or would he give in to an impulse to lash out? That describes the George W. Bush administration’s response to 9/11. To put it another way, would intellect or emotion shape Trump’s approach to making decisions? More than anything else, of course, Trump prides himself in being the dealmaker par excellence. Yet based on his recent pronouncements—casually proposing to revive the practice of torture, for example, or speculating that Japan and South Korea might consider acquiring nuclear weapons—he appears all but incapable of appreciating the possibility of adverse second order consequences. True, for anyone running for president, a certain amount of shooting from the hip is to be expected. Trump is hardly the only candidate making bold statements—carpet bomb ISIS, move the U.S. embassy in Israel to Jerusalem on day one. But in most cases such promises are offered less as a serious basis for action than as a way of currying favor with particular constituencies. In Trump’s case, unfortunately, it’s hard to tell if he’s striking a pose or making statements that he intends to be taken seriously. (To be fair, it’s just as hard to interpret various off-the-wall statements made by Trump’s immediate rival Ted Cruz). As a self-professed America Firster, Trump seemingly thinks of statecraft in terms of profit-and-loss. Yet with apologies to Clausewitz, international politics is not the continuation of business by other means. The object of the exercise is not simply to gain some immediate advantage at the expense of others, but to enhance the freedom, abundance, and security enjoyed by the American people while at the same time promoting conditions that others—allies and adversaries alike—find tolerable. Surrounding himself with advisers who are somewhat more—what’s the word? seasoned? sane?—might encourage Trump to curb his wilder inclinations. But who in their right mind would sign up to serve in his administration? Probably people who think like Trump. Now there’s a scary prospect. *** “A 9/11-style attack on U.S. soil would mean that any remaining restraints to the use of weapons of mass destruction … would likely be swiftly swept aside” Elizabeth Borgwardt is a history professor at Washington University and the author of The Nuremberg Idea, forthcoming from Knopf. Donald Trump’s March 21 interview with the Washington Post editorial board should make every potential voter’s blood run cold. After noting that ISIS should be knocked out flat, yet indicating that large numbers of U.S. troops should not be involved, Mr. Trump suggested that it was better to be “unpredictable” in the face of U.S. enemies, before twice dodging a question about whether he would advocate the use of tactical nuclear weapons against ISIS. (To be fair, the interview transcript indicates that much more time was spent discussing Mr. Trump’s hand size than anything to do with nuclear weapons.) All this was before the attacks in Belgium; my sense is that a </w:t>
      </w:r>
      <w:r w:rsidRPr="00A75B1E">
        <w:rPr>
          <w:rStyle w:val="Emphasis"/>
          <w:rFonts w:asciiTheme="minorHAnsi" w:hAnsiTheme="minorHAnsi" w:cstheme="minorHAnsi"/>
        </w:rPr>
        <w:t>9/11-style attack on U.S. soil would mean that any remaining restraints to the use of weapons of mass destruction—including nuclear weapons—would likely be swiftly swept aside</w:t>
      </w:r>
      <w:r w:rsidRPr="00A75B1E">
        <w:rPr>
          <w:rFonts w:asciiTheme="minorHAnsi" w:hAnsiTheme="minorHAnsi" w:cstheme="minorHAnsi"/>
          <w:sz w:val="14"/>
        </w:rPr>
        <w:t>. 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 And yet, I offered, most Americans today are probably pretty happy that we didn’t use nuclear weapons against China in the Korean war, or would be if they knew anything about that historical interlude. “I guess,” he said. “But why not press your advantage when you have one?” I offer this example because my sense is that in a putative Trump administration, “the</w:t>
      </w:r>
      <w:r w:rsidRPr="00A75B1E">
        <w:rPr>
          <w:rFonts w:asciiTheme="minorHAnsi" w:hAnsiTheme="minorHAnsi" w:cstheme="minorHAnsi"/>
        </w:rPr>
        <w:t xml:space="preserve"> </w:t>
      </w:r>
      <w:r w:rsidRPr="00A75B1E">
        <w:rPr>
          <w:rStyle w:val="Emphasis"/>
          <w:rFonts w:asciiTheme="minorHAnsi" w:hAnsiTheme="minorHAnsi" w:cstheme="minorHAnsi"/>
        </w:rPr>
        <w:t>gloves would be off</w:t>
      </w:r>
      <w:r w:rsidRPr="00A75B1E">
        <w:rPr>
          <w:rStyle w:val="StyleUnderline"/>
          <w:rFonts w:asciiTheme="minorHAnsi" w:hAnsiTheme="minorHAnsi" w:cstheme="minorHAnsi"/>
          <w:sz w:val="14"/>
          <w:u w:val="none"/>
        </w:rPr>
        <w:t>”</w:t>
      </w:r>
      <w:r w:rsidRPr="00A75B1E">
        <w:rPr>
          <w:rStyle w:val="StyleUnderline"/>
          <w:rFonts w:asciiTheme="minorHAnsi" w:hAnsiTheme="minorHAnsi" w:cstheme="minorHAnsi"/>
        </w:rPr>
        <w:t xml:space="preserve"> and all barriers—including public opinion—to the first use of various kinds of weapons of mass destruction would likely be at an </w:t>
      </w:r>
      <w:r w:rsidRPr="00A75B1E">
        <w:rPr>
          <w:rStyle w:val="Emphasis"/>
          <w:rFonts w:asciiTheme="minorHAnsi" w:hAnsiTheme="minorHAnsi" w:cstheme="minorHAnsi"/>
        </w:rPr>
        <w:t>all-time low</w:t>
      </w:r>
      <w:r w:rsidRPr="00A75B1E">
        <w:rPr>
          <w:rStyle w:val="StyleUnderline"/>
          <w:rFonts w:asciiTheme="minorHAnsi" w:hAnsiTheme="minorHAnsi" w:cstheme="minorHAnsi"/>
        </w:rPr>
        <w:t>.</w:t>
      </w:r>
      <w:r w:rsidRPr="00A75B1E">
        <w:rPr>
          <w:rFonts w:asciiTheme="minorHAnsi" w:hAnsiTheme="minorHAnsi" w:cstheme="minorHAnsi"/>
          <w:sz w:val="14"/>
        </w:rPr>
        <w:t xml:space="preserve"> Bruce Cumings, the leading U.S. historian of Korea, has commented on the MacArthur incident in an analysis from back in 2004. Cumings noted that “MacArthur sounds like a warmongering lunatic” for advocating the use of nuclear weapons, but also explained that, astonishing as it might seem, the general actually had some support for his outlandish proposal. Cumings also noted that MacArthur’s conduct, quite appropriately, contributed to the celebrated war hero’s dismissal by President Truman. But that was then.</w:t>
      </w:r>
    </w:p>
    <w:p w14:paraId="09F0338A" w14:textId="7A6E4FE2" w:rsidR="0074385A" w:rsidRPr="00A75B1E" w:rsidRDefault="0074385A" w:rsidP="0074385A">
      <w:pPr>
        <w:pStyle w:val="Heading3"/>
      </w:pPr>
      <w:r w:rsidRPr="00A75B1E">
        <w:t xml:space="preserve">2AC – Preemption </w:t>
      </w:r>
    </w:p>
    <w:p w14:paraId="6373A40B" w14:textId="21C381B6" w:rsidR="00C17D45" w:rsidRPr="00A75B1E" w:rsidRDefault="00C17D45" w:rsidP="00C17D45">
      <w:pPr>
        <w:pStyle w:val="Heading4"/>
      </w:pPr>
      <w:r w:rsidRPr="00A75B1E">
        <w:t xml:space="preserve">Federal policy is </w:t>
      </w:r>
      <w:r w:rsidRPr="00A75B1E">
        <w:rPr>
          <w:u w:val="single"/>
        </w:rPr>
        <w:t>hampering</w:t>
      </w:r>
      <w:r w:rsidRPr="00A75B1E">
        <w:t xml:space="preserve"> state efforts and are </w:t>
      </w:r>
      <w:r w:rsidR="00EA4F0C" w:rsidRPr="00A75B1E">
        <w:rPr>
          <w:u w:val="single"/>
        </w:rPr>
        <w:t>ineffective</w:t>
      </w:r>
    </w:p>
    <w:p w14:paraId="66692704" w14:textId="77777777" w:rsidR="00C17D45" w:rsidRPr="00A75B1E" w:rsidRDefault="00C17D45" w:rsidP="00C17D45">
      <w:pPr>
        <w:rPr>
          <w:rStyle w:val="Hyperlink"/>
        </w:rPr>
      </w:pPr>
      <w:r w:rsidRPr="00A75B1E">
        <w:t xml:space="preserve">Alex </w:t>
      </w:r>
      <w:r w:rsidRPr="00A75B1E">
        <w:rPr>
          <w:rStyle w:val="Style13ptBold"/>
        </w:rPr>
        <w:t>Kreit 15,</w:t>
      </w:r>
      <w:r w:rsidRPr="00A75B1E">
        <w:t xml:space="preserve"> J.D. Candidate, published in the Case Western Reserve Law Review. “What Will Federal Marijuana Reform Look Like?” 2015. </w:t>
      </w:r>
      <w:hyperlink r:id="rId209" w:history="1">
        <w:r w:rsidRPr="00A75B1E">
          <w:rPr>
            <w:rStyle w:val="Hyperlink"/>
          </w:rPr>
          <w:t>https://scholarlycommons.law.case.edu/cgi/viewcontent.cgi?article=1045&amp;context=caselrev</w:t>
        </w:r>
      </w:hyperlink>
    </w:p>
    <w:p w14:paraId="6B0AA94E" w14:textId="77777777" w:rsidR="00C17D45" w:rsidRPr="00A75B1E" w:rsidRDefault="00C17D45" w:rsidP="00C17D45">
      <w:pPr>
        <w:rPr>
          <w:u w:val="single"/>
        </w:rPr>
      </w:pPr>
      <w:r w:rsidRPr="00A75B1E">
        <w:rPr>
          <w:u w:val="single"/>
        </w:rPr>
        <w:t xml:space="preserve">Even as more and more states followed California’s lead and passed medical marijuana laws of their own, </w:t>
      </w:r>
      <w:r w:rsidRPr="00A75B1E">
        <w:rPr>
          <w:rStyle w:val="Emphasis"/>
        </w:rPr>
        <w:t>little changed at the federal level</w:t>
      </w:r>
      <w:r w:rsidRPr="00A75B1E">
        <w:rPr>
          <w:u w:val="single"/>
        </w:rPr>
        <w:t xml:space="preserve">. By one estimate, the federal government spent </w:t>
      </w:r>
      <w:r w:rsidRPr="00A75B1E">
        <w:rPr>
          <w:rStyle w:val="Emphasis"/>
        </w:rPr>
        <w:t>$483 million dollars</w:t>
      </w:r>
      <w:r w:rsidRPr="00A75B1E">
        <w:rPr>
          <w:u w:val="single"/>
        </w:rPr>
        <w:t xml:space="preserve"> interfering with state medical marijuana laws between 1996 and 2012, conducting at least 528 </w:t>
      </w:r>
      <w:r w:rsidRPr="00A75B1E">
        <w:rPr>
          <w:rStyle w:val="Emphasis"/>
        </w:rPr>
        <w:t>raids</w:t>
      </w:r>
      <w:r w:rsidRPr="00A75B1E">
        <w:rPr>
          <w:u w:val="single"/>
        </w:rPr>
        <w:t xml:space="preserve"> and dozens of </w:t>
      </w:r>
      <w:r w:rsidRPr="00A75B1E">
        <w:rPr>
          <w:rStyle w:val="Emphasis"/>
        </w:rPr>
        <w:t>prosecutions</w:t>
      </w:r>
      <w:r w:rsidRPr="00A75B1E">
        <w:rPr>
          <w:u w:val="single"/>
        </w:rPr>
        <w:t xml:space="preserve"> of people operating in compliance with state medical marijuana laws.</w:t>
      </w:r>
    </w:p>
    <w:p w14:paraId="130E01E9" w14:textId="77777777" w:rsidR="00C17D45" w:rsidRPr="00A75B1E" w:rsidRDefault="00C17D45" w:rsidP="00C17D45">
      <w:pPr>
        <w:rPr>
          <w:u w:val="single"/>
        </w:rPr>
      </w:pPr>
      <w:r w:rsidRPr="00A75B1E">
        <w:rPr>
          <w:u w:val="single"/>
        </w:rPr>
        <w:t>By the time Colorado and Washington took state reforms even further in 2012 with laws legalizing marijuana for recreational use, federal marijuana laws and enforcement policies stood in roughly the same place as they had back in 1996</w:t>
      </w:r>
      <w:r w:rsidRPr="00A75B1E">
        <w:rPr>
          <w:sz w:val="16"/>
          <w:szCs w:val="16"/>
        </w:rPr>
        <w:t>. If anything, the Obama administration’s actions on medical marijuana—vigorously raiding and prosecuting state operators despite a 2008 campaign pledge5 and a 2009 Department of Justice memo6 that indicated he would do just the opposite—made the prospect of change at the federal level seem even bleaker.</w:t>
      </w:r>
    </w:p>
    <w:p w14:paraId="1B6C02C4" w14:textId="77777777" w:rsidR="00C17D45" w:rsidRPr="00A75B1E" w:rsidRDefault="00C17D45" w:rsidP="00C17D45">
      <w:pPr>
        <w:rPr>
          <w:rStyle w:val="Hyperlink"/>
          <w:sz w:val="10"/>
          <w:szCs w:val="10"/>
        </w:rPr>
      </w:pPr>
      <w:r w:rsidRPr="00A75B1E">
        <w:rPr>
          <w:sz w:val="10"/>
          <w:szCs w:val="10"/>
        </w:rPr>
        <w:t>Somewhat suddenly, however, the last two years have seen the once-impossible idea of reforming federal marijuana law become seemingly inevitable.8 In late 2013, the Department of Justice announced a new round of marijuana enforcement guidelines.9 The text of theDOJ’s 2013 guidance is not all that different from its largely ignored 2009 memorandum. This time, however, federal prosecutors and the DEA have mostly abided by the advice. As a result, stores are selling marijuana in Colorado and Washington as openly as they would any other consumer good. Perhaps even more notable, the 2015 federal budget included an appropriations rider banning the Department of Justice from spending money to block the implementation of state medical marijuana laws.10 Taken together, these two developments suggest the executive and legislative branches are finally coming around to the conclusion that enforcing federal marijuana prohibition in states that have enacted reform is simply no longer a viable option. But if uniformly enforced federal marijuana prohibition is no longer sustainable, what should a new policy look like? Perhaps because the prospect of a move away from federal marijuana prohibition has seemed so remote for so long, there has not been much serious dialogue about the pros and cons of the various alternatives. Marijuana legalization advocates have been focused on lobbying for any politically viable short-term workaround to the conflict between state and federal law, not crafting a policy for the long-term. Prohibitionists, meanwhile, have been sticking with a run-out-the-clock strategy, betting on the hope that the medical and recreational marijuana legalization trend will eventually reverse itself and working to keep federal marijuana laws untouched until that day comes. So much energy has been directed at the debate about whether to change federal marijuana laws that the question of how to change them has been almost an afterthought. Barring a dramatic political reversal, however, it is no longer a matter of whether but when, and that makes the how of federal marijuana reform increasingly important. Instead of trying to find the best short-term fix to the current state–federal conflict, it is time to start thinking seriously about what federal marijuana policy should look like for the next forty or fifty years. This Article aims to help further the dialogue on this question. My goal is not to advocate for any particular solution or consider any one option in detail, but instead to highlight some of the considerations that might guide the debate and some of the tradeoffs different sorts of policies might entail. I argue that the federal marijuana reform ideas that have generated the most political interest and momentum so far (appropriations provisos and affirmative defense proposals) suffer from serious flaws that make them unlikely to be attractive long-term options. Instead, more sweeping changes to federal law are likely necessary to harmonize state and federal marijuana law. And, though perhaps counterintuitive, there are reasons legalization opponents may also come to reluctantly accept ideas like federal marijuana regulation or state waiver programs as the best option for addressing some of their biggest concerns as legalization moves forward. This Article proceeds in three parts. Part I briefly lays out the case for why federal law must change to accommodate state marijuana reforms and why, although perhaps not politically viable today, change is nevertheless inevitable and may come much sooner than many think. Part II considers the types of federal marijuana reform proposals that have generated interest and analyzes which is most likely to effectively end the conflict between state and federal marijuana law. Part III looks at the idea of federal marijuana law from the perspective of marijuana legalization opponents and skeptics. Though people in this category might prefer nationwide marijuana prohibition, if that is not a viable option in the long-term, what federal policy would be most likely to effectively address their central concerns about legalization? I. Why Federal Marijuana Law Reform Is Both Necessary and Inevitable</w:t>
      </w:r>
    </w:p>
    <w:p w14:paraId="19B2D8BF" w14:textId="77777777" w:rsidR="00C17D45" w:rsidRPr="00A75B1E" w:rsidRDefault="00C17D45" w:rsidP="00C17D45">
      <w:r w:rsidRPr="00A75B1E">
        <w:rPr>
          <w:u w:val="single"/>
        </w:rPr>
        <w:t xml:space="preserve">The </w:t>
      </w:r>
      <w:r w:rsidRPr="00A75B1E">
        <w:rPr>
          <w:rStyle w:val="Emphasis"/>
        </w:rPr>
        <w:t>disconnect</w:t>
      </w:r>
      <w:r w:rsidRPr="00A75B1E">
        <w:rPr>
          <w:u w:val="single"/>
        </w:rPr>
        <w:t xml:space="preserve"> between the letter of federal law and the emerging marijuana industry is, in large part, the result of </w:t>
      </w:r>
      <w:r w:rsidRPr="00A75B1E">
        <w:rPr>
          <w:rStyle w:val="Emphasis"/>
        </w:rPr>
        <w:t>a</w:t>
      </w:r>
      <w:r w:rsidRPr="00A75B1E">
        <w:rPr>
          <w:u w:val="single"/>
        </w:rPr>
        <w:t>n August 2013 Department of Justice (</w:t>
      </w:r>
      <w:r w:rsidRPr="00A75B1E">
        <w:rPr>
          <w:rStyle w:val="Emphasis"/>
        </w:rPr>
        <w:t>DOJ</w:t>
      </w:r>
      <w:r w:rsidRPr="00A75B1E">
        <w:rPr>
          <w:u w:val="single"/>
        </w:rPr>
        <w:t>) memo advising federal prosecutors not to interfere with state marijuana legalization laws</w:t>
      </w:r>
      <w:r w:rsidRPr="00A75B1E">
        <w:t xml:space="preserve">. </w:t>
      </w:r>
      <w:r w:rsidRPr="00A75B1E">
        <w:rPr>
          <w:sz w:val="16"/>
          <w:szCs w:val="16"/>
        </w:rPr>
        <w:t xml:space="preserve">The memo cautions that it “is intended solely as a guide to the exercise of investigative and prosecutorial discretion” and does not give state-compliant marijuana operators any legally enforceable rights or protection. But enough marijuana operators have put their confidence in the DOJ’s nonbinding guidance that it has proven to be a relatively effective short-term answer to the state-federal marijuana conflict, at least so far. </w:t>
      </w:r>
      <w:r w:rsidRPr="00A75B1E">
        <w:rPr>
          <w:u w:val="single"/>
        </w:rPr>
        <w:t>With marijuana businesses operating openly, it is fair to ask whether the state–federal marijuana conflict has already been solved. Does Congress really need to change federal law, or can federal prohibition and state legalization comfortably coexist through an executive nonenforcement policy?</w:t>
      </w:r>
    </w:p>
    <w:p w14:paraId="7D31CC0F" w14:textId="75571A0D" w:rsidR="00C17D45" w:rsidRPr="00A75B1E" w:rsidRDefault="00C17D45" w:rsidP="00C17D45">
      <w:pPr>
        <w:rPr>
          <w:u w:val="single"/>
        </w:rPr>
      </w:pPr>
      <w:r w:rsidRPr="00A75B1E">
        <w:rPr>
          <w:u w:val="single"/>
        </w:rPr>
        <w:t xml:space="preserve">Though the DOJ’s marijuana nonenforcement policy could continue indefinitely in theory, it is </w:t>
      </w:r>
      <w:r w:rsidRPr="00A75B1E">
        <w:rPr>
          <w:rStyle w:val="Emphasis"/>
        </w:rPr>
        <w:t>not</w:t>
      </w:r>
      <w:r w:rsidRPr="00A75B1E">
        <w:rPr>
          <w:u w:val="single"/>
        </w:rPr>
        <w:t xml:space="preserve"> a long-term solution for several reasons</w:t>
      </w:r>
      <w:r w:rsidRPr="00A75B1E">
        <w:t xml:space="preserve">. </w:t>
      </w:r>
      <w:r w:rsidRPr="00A75B1E">
        <w:rPr>
          <w:u w:val="single"/>
        </w:rPr>
        <w:t>First, prosecutorial guidance is just that—guidance</w:t>
      </w:r>
      <w:r w:rsidRPr="00A75B1E">
        <w:t xml:space="preserve">. </w:t>
      </w:r>
      <w:r w:rsidRPr="00A75B1E">
        <w:rPr>
          <w:u w:val="single"/>
        </w:rPr>
        <w:t xml:space="preserve">A new </w:t>
      </w:r>
      <w:r w:rsidRPr="00A75B1E">
        <w:rPr>
          <w:rStyle w:val="Emphasis"/>
        </w:rPr>
        <w:t>A</w:t>
      </w:r>
      <w:r w:rsidRPr="00A75B1E">
        <w:rPr>
          <w:u w:val="single"/>
        </w:rPr>
        <w:t xml:space="preserve">ttorney </w:t>
      </w:r>
      <w:r w:rsidRPr="00A75B1E">
        <w:rPr>
          <w:rStyle w:val="Emphasis"/>
        </w:rPr>
        <w:t>G</w:t>
      </w:r>
      <w:r w:rsidRPr="00A75B1E">
        <w:rPr>
          <w:u w:val="single"/>
        </w:rPr>
        <w:t>eneral could decide to change the policy</w:t>
      </w:r>
      <w:r w:rsidRPr="00A75B1E">
        <w:t xml:space="preserve">. </w:t>
      </w:r>
      <w:r w:rsidRPr="00A75B1E">
        <w:rPr>
          <w:u w:val="single"/>
        </w:rPr>
        <w:t>If</w:t>
      </w:r>
      <w:r w:rsidRPr="00A75B1E">
        <w:t xml:space="preserve"> </w:t>
      </w:r>
      <w:r w:rsidRPr="00A75B1E">
        <w:rPr>
          <w:u w:val="single"/>
        </w:rPr>
        <w:t>that happens, the people investing in marijuana delivery startups today could be facing federal drug charges tomorrow</w:t>
      </w:r>
      <w:r w:rsidRPr="00A75B1E">
        <w:t xml:space="preserve">. </w:t>
      </w:r>
      <w:r w:rsidRPr="00A75B1E">
        <w:rPr>
          <w:sz w:val="16"/>
          <w:szCs w:val="16"/>
        </w:rPr>
        <w:t>Because their actions violate existing federal law, there would be no ex post facto bar to prosecuting marijuana business operators for conduct they undertook while the nonenforcement prosecutorial guidance was in effect</w:t>
      </w:r>
      <w:r w:rsidRPr="00A75B1E">
        <w:t>.</w:t>
      </w:r>
      <w:r w:rsidRPr="00A75B1E">
        <w:rPr>
          <w:sz w:val="16"/>
          <w:szCs w:val="16"/>
        </w:rPr>
        <w:t xml:space="preserve"> As a result, </w:t>
      </w:r>
      <w:r w:rsidRPr="00A75B1E">
        <w:rPr>
          <w:u w:val="single"/>
        </w:rPr>
        <w:t xml:space="preserve">every Colorado marijuana business owner who employs an armed security guard could wind up </w:t>
      </w:r>
      <w:r w:rsidRPr="00A75B1E">
        <w:rPr>
          <w:rStyle w:val="Emphasis"/>
        </w:rPr>
        <w:t>serving</w:t>
      </w:r>
      <w:r w:rsidRPr="00A75B1E">
        <w:rPr>
          <w:u w:val="single"/>
        </w:rPr>
        <w:t xml:space="preserve"> an effective life sentence in federal prison when a new President is sworn </w:t>
      </w:r>
      <w:r w:rsidRPr="00A75B1E">
        <w:rPr>
          <w:rStyle w:val="Emphasis"/>
        </w:rPr>
        <w:t>in</w:t>
      </w:r>
      <w:r w:rsidRPr="00A75B1E">
        <w:rPr>
          <w:u w:val="single"/>
        </w:rPr>
        <w:t>to office in January 2017, even if they closed their doors in November 2016</w:t>
      </w:r>
      <w:r w:rsidRPr="00A75B1E">
        <w:rPr>
          <w:sz w:val="16"/>
          <w:szCs w:val="16"/>
        </w:rPr>
        <w:t>. Indeed, even while the policy is in place, a disobedient federal prosecutor could simply ignore it.21</w:t>
      </w:r>
      <w:r w:rsidRPr="00A75B1E">
        <w:rPr>
          <w:sz w:val="16"/>
          <w:szCs w:val="16"/>
          <w:u w:val="single"/>
        </w:rPr>
        <w:t xml:space="preserve"> </w:t>
      </w:r>
      <w:r w:rsidRPr="00A75B1E">
        <w:rPr>
          <w:u w:val="single"/>
        </w:rPr>
        <w:t xml:space="preserve">Because </w:t>
      </w:r>
      <w:r w:rsidRPr="00A75B1E">
        <w:rPr>
          <w:rStyle w:val="Emphasis"/>
        </w:rPr>
        <w:t>the policy is only advisory</w:t>
      </w:r>
      <w:r w:rsidRPr="00A75B1E">
        <w:rPr>
          <w:u w:val="single"/>
        </w:rPr>
        <w:t xml:space="preserve">, it does not give state-legal marijuana operators who rely on it a defense in federal court. </w:t>
      </w:r>
    </w:p>
    <w:p w14:paraId="298F5F15" w14:textId="1D98DE32" w:rsidR="007809EA" w:rsidRPr="00A75B1E" w:rsidRDefault="007809EA" w:rsidP="007809EA">
      <w:pPr>
        <w:pStyle w:val="Heading4"/>
      </w:pPr>
      <w:r w:rsidRPr="00A75B1E">
        <w:t>The DOJ is targeting recreational marijuana</w:t>
      </w:r>
    </w:p>
    <w:p w14:paraId="2C583877" w14:textId="11E1BC2B" w:rsidR="007809EA" w:rsidRPr="00A75B1E" w:rsidRDefault="007809EA" w:rsidP="007809EA">
      <w:r w:rsidRPr="00A75B1E">
        <w:rPr>
          <w:rStyle w:val="Style13ptBold"/>
        </w:rPr>
        <w:t>ABA 17,</w:t>
      </w:r>
      <w:r w:rsidRPr="00A75B1E">
        <w:t xml:space="preserve"> American Bar Association. “To Colorado, marijuana is a business—to the federal government, it’s a criminal conspiracy.” 2017. </w:t>
      </w:r>
      <w:hyperlink r:id="rId210" w:history="1">
        <w:r w:rsidRPr="00A75B1E">
          <w:rPr>
            <w:rStyle w:val="Hyperlink"/>
          </w:rPr>
          <w:t>https://www.abajournal.com/magazine/article/colorado_marijuana_business_is_a_criminal_conspiracy_to_the_feds/news/article/does_a_diverse_bench_really_matter</w:t>
        </w:r>
      </w:hyperlink>
    </w:p>
    <w:p w14:paraId="28247080" w14:textId="77777777" w:rsidR="007809EA" w:rsidRPr="00A75B1E" w:rsidRDefault="007809EA" w:rsidP="007809EA">
      <w:r w:rsidRPr="00A75B1E">
        <w:rPr>
          <w:sz w:val="16"/>
          <w:szCs w:val="16"/>
        </w:rPr>
        <w:t xml:space="preserve">Under federal law, the decriminalized marijuana industry is in a slightly precarious position. </w:t>
      </w:r>
      <w:r w:rsidRPr="00A75B1E">
        <w:rPr>
          <w:u w:val="single"/>
        </w:rPr>
        <w:t>Congress has prevented the Department of Justice from interfering with state-legal medical marijuana, but it left the DOJ free to enforce federal law against state-legal recreational marijuana businesses</w:t>
      </w:r>
      <w:r w:rsidRPr="00A75B1E">
        <w:t>.</w:t>
      </w:r>
    </w:p>
    <w:p w14:paraId="5EF5DEDE" w14:textId="4309EC24" w:rsidR="0074385A" w:rsidRPr="00A75B1E" w:rsidRDefault="0074385A" w:rsidP="0074385A">
      <w:pPr>
        <w:pStyle w:val="Heading4"/>
      </w:pPr>
      <w:r w:rsidRPr="00A75B1E">
        <w:t xml:space="preserve">Preemption </w:t>
      </w:r>
      <w:r w:rsidR="006B5FDB" w:rsidRPr="00A75B1E">
        <w:t xml:space="preserve">could </w:t>
      </w:r>
      <w:r w:rsidR="006B5FDB" w:rsidRPr="00A75B1E">
        <w:rPr>
          <w:u w:val="single"/>
        </w:rPr>
        <w:t>entirely reverse</w:t>
      </w:r>
      <w:r w:rsidR="006B5FDB" w:rsidRPr="00A75B1E">
        <w:t xml:space="preserve"> state gains </w:t>
      </w:r>
      <w:r w:rsidRPr="00A75B1E">
        <w:t xml:space="preserve"> </w:t>
      </w:r>
    </w:p>
    <w:p w14:paraId="1973CB29" w14:textId="77777777" w:rsidR="0074385A" w:rsidRPr="00A75B1E" w:rsidRDefault="0074385A" w:rsidP="0074385A">
      <w:r w:rsidRPr="00A75B1E">
        <w:t xml:space="preserve">John </w:t>
      </w:r>
      <w:r w:rsidRPr="00A75B1E">
        <w:rPr>
          <w:rStyle w:val="Style13ptBold"/>
        </w:rPr>
        <w:t>Greabe</w:t>
      </w:r>
      <w:r w:rsidRPr="00A75B1E">
        <w:t xml:space="preserve"> 3-12-</w:t>
      </w:r>
      <w:r w:rsidRPr="00A75B1E">
        <w:rPr>
          <w:rStyle w:val="Style13ptBold"/>
        </w:rPr>
        <w:t xml:space="preserve">17, </w:t>
      </w:r>
      <w:r w:rsidRPr="00A75B1E">
        <w:t xml:space="preserve">teaches constitutional law and related subjects at the University of New Hampshire School of Law. He also serves on the board of trustees of the New Hampshire Institute for Civics Education. “Constitutional Connections: Marijuana regulation and federalism.” 3-12-2017. </w:t>
      </w:r>
      <w:hyperlink r:id="rId211" w:history="1">
        <w:r w:rsidRPr="00A75B1E">
          <w:rPr>
            <w:rStyle w:val="Hyperlink"/>
          </w:rPr>
          <w:t>https://www.concordmonitor.com/Marijuana-regulation-and-federalism-8600490</w:t>
        </w:r>
      </w:hyperlink>
    </w:p>
    <w:p w14:paraId="0A459593" w14:textId="77777777" w:rsidR="0074385A" w:rsidRPr="00A75B1E" w:rsidRDefault="0074385A" w:rsidP="0074385A">
      <w:pPr>
        <w:rPr>
          <w:u w:val="single"/>
        </w:rPr>
      </w:pPr>
      <w:r w:rsidRPr="00A75B1E">
        <w:rPr>
          <w:u w:val="single"/>
        </w:rPr>
        <w:t>In 20</w:t>
      </w:r>
      <w:r w:rsidRPr="00A75B1E">
        <w:rPr>
          <w:rStyle w:val="Emphasis"/>
        </w:rPr>
        <w:t>02</w:t>
      </w:r>
      <w:r w:rsidRPr="00A75B1E">
        <w:rPr>
          <w:u w:val="single"/>
        </w:rPr>
        <w:t>, not long after California had legalized marijuana for certain medical uses, a dispute arose over whether federal authorities could constitutionally enforce the CSA against a disabled California resident who was lawfully growing and using marijuana under state law</w:t>
      </w:r>
      <w:r w:rsidRPr="00A75B1E">
        <w:rPr>
          <w:sz w:val="16"/>
          <w:szCs w:val="16"/>
        </w:rPr>
        <w:t>. The resident sued, claiming that the CSA could not constitutionally be applied to her. She claimed that her conduct had no bearing on interstate commerce and thus was beyond Congress’s power to outlaw.</w:t>
      </w:r>
    </w:p>
    <w:p w14:paraId="2A87EC4A" w14:textId="77777777" w:rsidR="0074385A" w:rsidRPr="00A75B1E" w:rsidRDefault="0074385A" w:rsidP="0074385A">
      <w:pPr>
        <w:rPr>
          <w:u w:val="single"/>
        </w:rPr>
      </w:pPr>
      <w:r w:rsidRPr="00A75B1E">
        <w:rPr>
          <w:u w:val="single"/>
        </w:rPr>
        <w:t xml:space="preserve">In 2005, the Supreme Court disagreed and held that federal authorities could constitutionally enforce the CSA against her. The court acknowledged that she was not engaged in conduct that affected interstate commerce. Nonetheless, the court said, the Constitution’s </w:t>
      </w:r>
      <w:r w:rsidRPr="00A75B1E">
        <w:rPr>
          <w:rStyle w:val="Emphasis"/>
        </w:rPr>
        <w:t>Interstate Commerce Clause</w:t>
      </w:r>
      <w:r w:rsidRPr="00A75B1E">
        <w:rPr>
          <w:u w:val="single"/>
        </w:rPr>
        <w:t xml:space="preserve"> gives Congress the power to regulate entirely local activity that, if replicated by others elsewhere, could in the aggregate affect interstate commerce. And a majority of the court said that growing marijuana for personal medicinal use was just such an activity.</w:t>
      </w:r>
    </w:p>
    <w:p w14:paraId="3B809C17" w14:textId="77777777" w:rsidR="0074385A" w:rsidRPr="00A75B1E" w:rsidRDefault="0074385A" w:rsidP="0074385A">
      <w:pPr>
        <w:rPr>
          <w:u w:val="single"/>
        </w:rPr>
      </w:pPr>
      <w:r w:rsidRPr="00A75B1E">
        <w:rPr>
          <w:u w:val="single"/>
        </w:rPr>
        <w:t xml:space="preserve">The upshot of this decision is that </w:t>
      </w:r>
      <w:r w:rsidRPr="00A75B1E">
        <w:rPr>
          <w:rStyle w:val="Emphasis"/>
        </w:rPr>
        <w:t>there are no real limits on the federal government’s power to outlaw marijuana</w:t>
      </w:r>
      <w:r w:rsidRPr="00A75B1E">
        <w:rPr>
          <w:u w:val="single"/>
        </w:rPr>
        <w:t>. Congress has passed a law that completely bans its cultivation and use, and the Supreme Court has upheld the constitutionality of that law’s enforcement in very extreme circumstances.</w:t>
      </w:r>
    </w:p>
    <w:p w14:paraId="1DC4532A" w14:textId="08C56173" w:rsidR="00D213B5" w:rsidRPr="00A75B1E" w:rsidRDefault="00D213B5" w:rsidP="00D213B5">
      <w:pPr>
        <w:pStyle w:val="Heading3"/>
      </w:pPr>
      <w:r w:rsidRPr="00A75B1E">
        <w:t xml:space="preserve">2AC – Federalism </w:t>
      </w:r>
    </w:p>
    <w:p w14:paraId="0FB74641" w14:textId="51C5D07E" w:rsidR="00D213B5" w:rsidRPr="00A75B1E" w:rsidRDefault="00D213B5" w:rsidP="00D213B5">
      <w:pPr>
        <w:pStyle w:val="Heading4"/>
      </w:pPr>
      <w:r w:rsidRPr="00A75B1E">
        <w:t xml:space="preserve">Marijuana is </w:t>
      </w:r>
      <w:r w:rsidRPr="00A75B1E">
        <w:rPr>
          <w:u w:val="single"/>
        </w:rPr>
        <w:t>THE</w:t>
      </w:r>
      <w:r w:rsidR="003012D9" w:rsidRPr="00A75B1E">
        <w:rPr>
          <w:u w:val="single"/>
        </w:rPr>
        <w:t>E</w:t>
      </w:r>
      <w:r w:rsidRPr="00A75B1E">
        <w:t xml:space="preserve"> federalism crisis </w:t>
      </w:r>
    </w:p>
    <w:p w14:paraId="050EF6D8" w14:textId="77777777" w:rsidR="00D213B5" w:rsidRPr="00A75B1E" w:rsidRDefault="00D213B5" w:rsidP="00D213B5">
      <w:r w:rsidRPr="00A75B1E">
        <w:t>David</w:t>
      </w:r>
      <w:r w:rsidRPr="00A75B1E">
        <w:rPr>
          <w:rStyle w:val="Style13ptBold"/>
        </w:rPr>
        <w:t xml:space="preserve"> Schwartz 13, </w:t>
      </w:r>
      <w:r w:rsidRPr="00A75B1E">
        <w:t xml:space="preserve">Professor of Law, University of Wisconsin Law School, “High Federalism: Marijuana Legalization and the Limits of Federal Power to Regulate States” 2013. </w:t>
      </w:r>
      <w:hyperlink r:id="rId212" w:history="1">
        <w:r w:rsidRPr="00A75B1E">
          <w:rPr>
            <w:rStyle w:val="Hyperlink"/>
          </w:rPr>
          <w:t>https://papers.ssrn.com/sol3/papers.cfm?abstract_id=2237618</w:t>
        </w:r>
      </w:hyperlink>
    </w:p>
    <w:p w14:paraId="2A207E08" w14:textId="77777777" w:rsidR="00D213B5" w:rsidRPr="00A75B1E" w:rsidRDefault="00D213B5" w:rsidP="00D213B5">
      <w:pPr>
        <w:rPr>
          <w:sz w:val="16"/>
          <w:szCs w:val="16"/>
        </w:rPr>
      </w:pPr>
      <w:r w:rsidRPr="00A75B1E">
        <w:rPr>
          <w:u w:val="single"/>
        </w:rPr>
        <w:t xml:space="preserve">Marijuana legalization by the states presents the </w:t>
      </w:r>
      <w:r w:rsidRPr="00A75B1E">
        <w:rPr>
          <w:rStyle w:val="Emphasis"/>
        </w:rPr>
        <w:t>most pressing</w:t>
      </w:r>
      <w:r w:rsidRPr="00A75B1E">
        <w:rPr>
          <w:u w:val="single"/>
        </w:rPr>
        <w:t xml:space="preserve"> and </w:t>
      </w:r>
      <w:r w:rsidRPr="00A75B1E">
        <w:rPr>
          <w:rStyle w:val="Emphasis"/>
        </w:rPr>
        <w:t>complex federalism issue of our time</w:t>
      </w:r>
      <w:r w:rsidRPr="00A75B1E">
        <w:t xml:space="preserve">. </w:t>
      </w:r>
      <w:r w:rsidRPr="00A75B1E">
        <w:rPr>
          <w:u w:val="single"/>
        </w:rPr>
        <w:t>Congress has undisputed power to regulate individuals within a state, even if it creates rights or duties contrary to that state's laws</w:t>
      </w:r>
      <w:r w:rsidRPr="00A75B1E">
        <w:t xml:space="preserve">. </w:t>
      </w:r>
      <w:r w:rsidRPr="00A75B1E">
        <w:rPr>
          <w:u w:val="single"/>
        </w:rPr>
        <w:t xml:space="preserve">The power of Congress under the Commerce Clause to prohibit the manufacture, distribution, and even simple possession of marijuana, whether or not the offending conduct crosses state lines, is </w:t>
      </w:r>
      <w:r w:rsidRPr="00A75B1E">
        <w:rPr>
          <w:rStyle w:val="Emphasis"/>
        </w:rPr>
        <w:t>clearly established</w:t>
      </w:r>
      <w:r w:rsidRPr="00A75B1E">
        <w:t xml:space="preserve">. </w:t>
      </w:r>
      <w:r w:rsidRPr="00A75B1E">
        <w:rPr>
          <w:sz w:val="16"/>
          <w:szCs w:val="16"/>
        </w:rPr>
        <w:t xml:space="preserve">n1 In the Controlled Substances Act (CSA) n2, Congress exercised that regulatory power directly on the people of the states. But since 1996, several states have legalized medical or even "recreational" marijuana. The obligation of those states' legislatures, executive officials, and courts to cooperate with the federal marijuana prohibition is extremely unclear. </w:t>
      </w:r>
      <w:r w:rsidRPr="00A75B1E">
        <w:rPr>
          <w:u w:val="single"/>
        </w:rPr>
        <w:t xml:space="preserve">Internal state governmental processes have been </w:t>
      </w:r>
      <w:r w:rsidRPr="00A75B1E">
        <w:rPr>
          <w:rStyle w:val="Emphasis"/>
        </w:rPr>
        <w:t xml:space="preserve">thrown into confusion </w:t>
      </w:r>
      <w:r w:rsidRPr="00A75B1E">
        <w:rPr>
          <w:u w:val="single"/>
        </w:rPr>
        <w:t>by apparent conflicts between their state's legalization laws and the CSA</w:t>
      </w:r>
      <w:r w:rsidRPr="00A75B1E">
        <w:t xml:space="preserve">. </w:t>
      </w:r>
      <w:r w:rsidRPr="00A75B1E">
        <w:rPr>
          <w:sz w:val="16"/>
          <w:szCs w:val="16"/>
        </w:rPr>
        <w:t xml:space="preserve">State governors have refused to implement duly enacted state laws for fear that their subordinates will be prosecuted by federal authorities. n3 County bureaucrats are suing their states for injunctions to block enforcement of state laws that they deem to conflict with federal policy. n4 State courts are uncertain whether to revoke state law probationers or parolees for  [*570]  engaging in conduct that is affirmatively legal under state law. n5 Local police officers are concerned that they may be committing federal crimes by returning seized property to individuals who have committed no state law offense - and wonder whether they are obligated by federal law to make arrests for conduct expressly legalized by their state. n6 </w:t>
      </w:r>
      <w:r w:rsidRPr="00A75B1E">
        <w:rPr>
          <w:rStyle w:val="Emphasis"/>
        </w:rPr>
        <w:t>Rarely</w:t>
      </w:r>
      <w:r w:rsidRPr="00A75B1E">
        <w:rPr>
          <w:u w:val="single"/>
        </w:rPr>
        <w:t xml:space="preserve"> in our history have the obligations of officials of all branches of state government to conform to federal law been </w:t>
      </w:r>
      <w:r w:rsidRPr="00A75B1E">
        <w:rPr>
          <w:rStyle w:val="Emphasis"/>
        </w:rPr>
        <w:t>more uncertain</w:t>
      </w:r>
      <w:r w:rsidRPr="00A75B1E">
        <w:rPr>
          <w:u w:val="single"/>
        </w:rPr>
        <w:t xml:space="preserve"> - and rarely has federal law so </w:t>
      </w:r>
      <w:r w:rsidRPr="00A75B1E">
        <w:rPr>
          <w:rStyle w:val="Emphasis"/>
        </w:rPr>
        <w:t>sweepingly intruded</w:t>
      </w:r>
      <w:r w:rsidRPr="00A75B1E">
        <w:rPr>
          <w:u w:val="single"/>
        </w:rPr>
        <w:t xml:space="preserve"> into state policy choices</w:t>
      </w:r>
      <w:r w:rsidRPr="00A75B1E">
        <w:t xml:space="preserve">. </w:t>
      </w:r>
      <w:r w:rsidRPr="00A75B1E">
        <w:rPr>
          <w:rStyle w:val="Emphasis"/>
        </w:rPr>
        <w:t>It is not an exaggeration to say that state marijuana legalization presents a federalism crisis</w:t>
      </w:r>
      <w:r w:rsidRPr="00A75B1E">
        <w:t xml:space="preserve">. </w:t>
      </w:r>
      <w:r w:rsidRPr="00A75B1E">
        <w:rPr>
          <w:sz w:val="16"/>
          <w:szCs w:val="16"/>
        </w:rPr>
        <w:t>n7 Current federalism doctrine offers three possible resolutions to this crisis, all of them unsatisfactory. To see this, we can boil the marijuana federalism problem down to a single question. Suppose a state or local police officer encounters a person who is in possession of marijuana in conformance with the state's legalization law. Must the officer arrest the person and seize the marijuana, or let the person go and keep the marijuana? This question is the most fundamental and commonplace of all the scenarios presenting conflicting duties of state officials in the marijuana federalism crisis. Any doctrinal solution that cannot answer this basic "arrest and seizure" question in a satisfactory manner - one that is consistent both internally and with the broader fabric of federalism doctrines - necessarily fails to resolve the crisis.</w:t>
      </w:r>
    </w:p>
    <w:p w14:paraId="7F8D18D4" w14:textId="0B77B301" w:rsidR="00F014A4" w:rsidRPr="00A75B1E" w:rsidRDefault="00F014A4" w:rsidP="00F014A4">
      <w:pPr>
        <w:pStyle w:val="Heading3"/>
      </w:pPr>
      <w:r w:rsidRPr="00A75B1E">
        <w:t>2AC – Education Funding</w:t>
      </w:r>
    </w:p>
    <w:p w14:paraId="62FE76C6" w14:textId="77777777" w:rsidR="00F014A4" w:rsidRPr="00A75B1E" w:rsidRDefault="00F014A4" w:rsidP="00F014A4">
      <w:pPr>
        <w:pStyle w:val="Heading4"/>
      </w:pPr>
      <w:r w:rsidRPr="00A75B1E">
        <w:t xml:space="preserve">Funding is </w:t>
      </w:r>
      <w:r w:rsidRPr="00A75B1E">
        <w:rPr>
          <w:u w:val="single"/>
        </w:rPr>
        <w:t>low</w:t>
      </w:r>
      <w:r w:rsidRPr="00A75B1E">
        <w:t xml:space="preserve"> but it’s the </w:t>
      </w:r>
      <w:r w:rsidRPr="00A75B1E">
        <w:rPr>
          <w:u w:val="single"/>
        </w:rPr>
        <w:t>top priority</w:t>
      </w:r>
      <w:r w:rsidRPr="00A75B1E">
        <w:t xml:space="preserve"> </w:t>
      </w:r>
    </w:p>
    <w:p w14:paraId="571F6A36" w14:textId="77777777" w:rsidR="00F014A4" w:rsidRPr="00A75B1E" w:rsidRDefault="00F014A4" w:rsidP="00F014A4">
      <w:r w:rsidRPr="00A75B1E">
        <w:t xml:space="preserve">Linda </w:t>
      </w:r>
      <w:r w:rsidRPr="00A75B1E">
        <w:rPr>
          <w:rStyle w:val="Style13ptBold"/>
        </w:rPr>
        <w:t>Darling-Hammond 19,</w:t>
      </w:r>
      <w:r w:rsidRPr="00A75B1E">
        <w:t xml:space="preserve"> contributor to Forbes. “America's School Funding Struggle: How We're Robbing Our Future By Under-Investing In Our Children.” 2019. </w:t>
      </w:r>
      <w:hyperlink r:id="rId213" w:anchor="51d2f6a65eaf" w:history="1">
        <w:r w:rsidRPr="00A75B1E">
          <w:rPr>
            <w:rStyle w:val="Hyperlink"/>
          </w:rPr>
          <w:t>https://www.forbes.com/sites/lindadarlinghammond/2019/08/05/americas-school-funding-struggle-how-were-robbing-our-future-by-under-investing-in-our-children/#51d2f6a65eaf</w:t>
        </w:r>
      </w:hyperlink>
    </w:p>
    <w:p w14:paraId="6B3A831D" w14:textId="77777777" w:rsidR="00F014A4" w:rsidRPr="00A75B1E" w:rsidRDefault="00F014A4" w:rsidP="00F014A4">
      <w:pPr>
        <w:rPr>
          <w:u w:val="single"/>
        </w:rPr>
      </w:pPr>
      <w:r w:rsidRPr="00A75B1E">
        <w:rPr>
          <w:sz w:val="16"/>
          <w:szCs w:val="16"/>
        </w:rPr>
        <w:t>This week,</w:t>
      </w:r>
      <w:r w:rsidRPr="00A75B1E">
        <w:rPr>
          <w:sz w:val="16"/>
          <w:szCs w:val="16"/>
          <w:u w:val="single"/>
        </w:rPr>
        <w:t xml:space="preserve"> </w:t>
      </w:r>
      <w:r w:rsidRPr="00A75B1E">
        <w:rPr>
          <w:u w:val="single"/>
        </w:rPr>
        <w:t>U.S. lawmakers will gather</w:t>
      </w:r>
      <w:r w:rsidRPr="00A75B1E">
        <w:rPr>
          <w:rStyle w:val="StyleUnderline"/>
        </w:rPr>
        <w:t xml:space="preserve"> for the annual </w:t>
      </w:r>
      <w:r w:rsidRPr="00A75B1E">
        <w:rPr>
          <w:rStyle w:val="Emphasis"/>
        </w:rPr>
        <w:t>N</w:t>
      </w:r>
      <w:r w:rsidRPr="00A75B1E">
        <w:rPr>
          <w:rStyle w:val="StyleUnderline"/>
        </w:rPr>
        <w:t xml:space="preserve">ational </w:t>
      </w:r>
      <w:r w:rsidRPr="00A75B1E">
        <w:rPr>
          <w:rStyle w:val="Emphasis"/>
        </w:rPr>
        <w:t>C</w:t>
      </w:r>
      <w:r w:rsidRPr="00A75B1E">
        <w:rPr>
          <w:rStyle w:val="StyleUnderline"/>
        </w:rPr>
        <w:t xml:space="preserve">onference of </w:t>
      </w:r>
      <w:r w:rsidRPr="00A75B1E">
        <w:rPr>
          <w:rStyle w:val="Emphasis"/>
        </w:rPr>
        <w:t>S</w:t>
      </w:r>
      <w:r w:rsidRPr="00A75B1E">
        <w:rPr>
          <w:rStyle w:val="StyleUnderline"/>
        </w:rPr>
        <w:t xml:space="preserve">tate </w:t>
      </w:r>
      <w:r w:rsidRPr="00A75B1E">
        <w:rPr>
          <w:rStyle w:val="Emphasis"/>
        </w:rPr>
        <w:t>L</w:t>
      </w:r>
      <w:r w:rsidRPr="00A75B1E">
        <w:rPr>
          <w:rStyle w:val="StyleUnderline"/>
        </w:rPr>
        <w:t xml:space="preserve">egislators meeting </w:t>
      </w:r>
      <w:r w:rsidRPr="00A75B1E">
        <w:rPr>
          <w:u w:val="single"/>
        </w:rPr>
        <w:t xml:space="preserve">to tackle a range of issues, including </w:t>
      </w:r>
      <w:r w:rsidRPr="00A75B1E">
        <w:rPr>
          <w:rStyle w:val="Emphasis"/>
        </w:rPr>
        <w:t>school funding</w:t>
      </w:r>
      <w:r w:rsidRPr="00A75B1E">
        <w:rPr>
          <w:u w:val="single"/>
        </w:rPr>
        <w:t xml:space="preserve">, which they identified as their </w:t>
      </w:r>
      <w:r w:rsidRPr="00A75B1E">
        <w:rPr>
          <w:rStyle w:val="Emphasis"/>
        </w:rPr>
        <w:t>top priority</w:t>
      </w:r>
      <w:r w:rsidRPr="00A75B1E">
        <w:rPr>
          <w:rStyle w:val="StyleUnderline"/>
        </w:rPr>
        <w:t xml:space="preserve"> earlier this year. </w:t>
      </w:r>
      <w:r w:rsidRPr="00A75B1E">
        <w:rPr>
          <w:u w:val="single"/>
        </w:rPr>
        <w:t xml:space="preserve">Although there has been an upsurge in school funding since 2015, it comes on the heels of years of </w:t>
      </w:r>
      <w:r w:rsidRPr="00A75B1E">
        <w:rPr>
          <w:rStyle w:val="Emphasis"/>
        </w:rPr>
        <w:t>budget cuts</w:t>
      </w:r>
      <w:r w:rsidRPr="00A75B1E">
        <w:rPr>
          <w:u w:val="single"/>
        </w:rPr>
        <w:t xml:space="preserve"> during the Great Recession that left nearly half the states </w:t>
      </w:r>
      <w:hyperlink r:id="rId214" w:tgtFrame="_blank" w:history="1">
        <w:r w:rsidRPr="00A75B1E">
          <w:rPr>
            <w:rStyle w:val="Hyperlink"/>
            <w:u w:val="single"/>
          </w:rPr>
          <w:t>spending less on schools</w:t>
        </w:r>
      </w:hyperlink>
      <w:r w:rsidRPr="00A75B1E">
        <w:rPr>
          <w:u w:val="single"/>
        </w:rPr>
        <w:t> in 2016 than they were spending in 2007.</w:t>
      </w:r>
    </w:p>
    <w:p w14:paraId="3EC4E626" w14:textId="77777777" w:rsidR="00F014A4" w:rsidRPr="00A75B1E" w:rsidRDefault="00F014A4" w:rsidP="00F014A4">
      <w:r w:rsidRPr="00A75B1E">
        <w:rPr>
          <w:u w:val="single"/>
        </w:rPr>
        <w:t xml:space="preserve">Low-wealth districts, especially those serving concentrations of students from low-income families, were </w:t>
      </w:r>
      <w:r w:rsidRPr="00A75B1E">
        <w:rPr>
          <w:rStyle w:val="Emphasis"/>
        </w:rPr>
        <w:t>hardest hit</w:t>
      </w:r>
      <w:r w:rsidRPr="00A75B1E">
        <w:rPr>
          <w:u w:val="single"/>
        </w:rPr>
        <w:t xml:space="preserve"> by these cuts. In many cases, they experienced teacher layoffs, increased class sizes, and reduced services in areas ranging from counseling to after-school programs</w:t>
      </w:r>
      <w:r w:rsidRPr="00A75B1E">
        <w:t>.</w:t>
      </w:r>
    </w:p>
    <w:p w14:paraId="22BE07F6" w14:textId="77777777" w:rsidR="00F014A4" w:rsidRPr="00A75B1E" w:rsidRDefault="00F014A4" w:rsidP="00F014A4">
      <w:pPr>
        <w:pStyle w:val="Heading4"/>
      </w:pPr>
      <w:r w:rsidRPr="00A75B1E">
        <w:t xml:space="preserve">Funding will go to education – </w:t>
      </w:r>
      <w:r w:rsidRPr="00A75B1E">
        <w:rPr>
          <w:u w:val="single"/>
        </w:rPr>
        <w:t>emprics</w:t>
      </w:r>
      <w:r w:rsidRPr="00A75B1E">
        <w:t xml:space="preserve"> </w:t>
      </w:r>
    </w:p>
    <w:p w14:paraId="6F443F22" w14:textId="77777777" w:rsidR="00F014A4" w:rsidRPr="00A75B1E" w:rsidRDefault="00F014A4" w:rsidP="00F014A4">
      <w:r w:rsidRPr="00A75B1E">
        <w:t xml:space="preserve">Jill </w:t>
      </w:r>
      <w:r w:rsidRPr="00A75B1E">
        <w:rPr>
          <w:rStyle w:val="Style13ptBold"/>
        </w:rPr>
        <w:t>Mullen</w:t>
      </w:r>
      <w:r w:rsidRPr="00A75B1E">
        <w:t xml:space="preserve"> 1-30-</w:t>
      </w:r>
      <w:r w:rsidRPr="00A75B1E">
        <w:rPr>
          <w:rStyle w:val="Style13ptBold"/>
        </w:rPr>
        <w:t>19,</w:t>
      </w:r>
      <w:r w:rsidRPr="00A75B1E">
        <w:t xml:space="preserve"> J.D. from the University of Denver Sturm College of Law “How States Use Recreational Marijuana Revenue to Fund K-12 Education.” 1-30-2019. </w:t>
      </w:r>
      <w:hyperlink r:id="rId215" w:history="1">
        <w:r w:rsidRPr="00A75B1E">
          <w:rPr>
            <w:rStyle w:val="Hyperlink"/>
          </w:rPr>
          <w:t>https://ednote.ecs.org/how-states-use-recreational-marijuana-revenue-to-fund-k-12-education/</w:t>
        </w:r>
      </w:hyperlink>
    </w:p>
    <w:p w14:paraId="2836E23B" w14:textId="77777777" w:rsidR="00F014A4" w:rsidRPr="00A75B1E" w:rsidRDefault="00F014A4" w:rsidP="00F014A4">
      <w:r w:rsidRPr="00A75B1E">
        <w:rPr>
          <w:u w:val="single"/>
        </w:rPr>
        <w:t xml:space="preserve">Revenue from recreational marijuana sales can be a </w:t>
      </w:r>
      <w:r w:rsidRPr="00A75B1E">
        <w:rPr>
          <w:rStyle w:val="Emphasis"/>
        </w:rPr>
        <w:t>large influx of cash</w:t>
      </w:r>
      <w:r w:rsidRPr="00A75B1E">
        <w:rPr>
          <w:u w:val="single"/>
        </w:rPr>
        <w:t xml:space="preserve"> for a state and, in many cases, vitally needed cash</w:t>
      </w:r>
      <w:r w:rsidRPr="00A75B1E">
        <w:t xml:space="preserve">. </w:t>
      </w:r>
      <w:r w:rsidRPr="00A75B1E">
        <w:rPr>
          <w:sz w:val="16"/>
          <w:szCs w:val="16"/>
        </w:rPr>
        <w:t>Currently, </w:t>
      </w:r>
      <w:hyperlink r:id="rId216" w:tgtFrame="_blank" w:history="1">
        <w:r w:rsidRPr="00A75B1E">
          <w:rPr>
            <w:rStyle w:val="Hyperlink"/>
            <w:sz w:val="16"/>
            <w:szCs w:val="16"/>
          </w:rPr>
          <w:t>10 states</w:t>
        </w:r>
      </w:hyperlink>
      <w:r w:rsidRPr="00A75B1E">
        <w:rPr>
          <w:sz w:val="16"/>
          <w:szCs w:val="16"/>
        </w:rPr>
        <w:t xml:space="preserve"> and the District of Columbia allow the use of recreational marijuana. Colorado and Washington were the first states to legalize the green plant in 2012; other states have slowly followed. </w:t>
      </w:r>
      <w:r w:rsidRPr="00A75B1E">
        <w:rPr>
          <w:u w:val="single"/>
        </w:rPr>
        <w:t xml:space="preserve">Each state deals with regulation and taxation differently, but a </w:t>
      </w:r>
      <w:r w:rsidRPr="00A75B1E">
        <w:rPr>
          <w:rStyle w:val="Emphasis"/>
        </w:rPr>
        <w:t>common use</w:t>
      </w:r>
      <w:r w:rsidRPr="00A75B1E">
        <w:rPr>
          <w:u w:val="single"/>
        </w:rPr>
        <w:t xml:space="preserve"> for marijuana tax revenue is spending on K-12 </w:t>
      </w:r>
      <w:r w:rsidRPr="00A75B1E">
        <w:rPr>
          <w:rStyle w:val="Emphasis"/>
        </w:rPr>
        <w:t>education</w:t>
      </w:r>
      <w:r w:rsidRPr="00A75B1E">
        <w:rPr>
          <w:u w:val="single"/>
        </w:rPr>
        <w:t>.</w:t>
      </w:r>
    </w:p>
    <w:p w14:paraId="5C91B40B" w14:textId="77777777" w:rsidR="00F014A4" w:rsidRPr="00A75B1E" w:rsidRDefault="00F014A4" w:rsidP="00F014A4">
      <w:r w:rsidRPr="00A75B1E">
        <w:rPr>
          <w:u w:val="single"/>
        </w:rPr>
        <w:t>For example, in </w:t>
      </w:r>
      <w:r w:rsidRPr="00A75B1E">
        <w:rPr>
          <w:rStyle w:val="Emphasis"/>
        </w:rPr>
        <w:t>Colorado</w:t>
      </w:r>
      <w:r w:rsidRPr="00A75B1E">
        <w:rPr>
          <w:u w:val="single"/>
        </w:rPr>
        <w:t>, the marijuana ballot initiative, </w:t>
      </w:r>
      <w:hyperlink r:id="rId217" w:tgtFrame="_blank" w:history="1">
        <w:r w:rsidRPr="00A75B1E">
          <w:rPr>
            <w:rStyle w:val="Hyperlink"/>
            <w:u w:val="single"/>
          </w:rPr>
          <w:t>Amendment 64</w:t>
        </w:r>
      </w:hyperlink>
      <w:r w:rsidRPr="00A75B1E">
        <w:rPr>
          <w:u w:val="single"/>
        </w:rPr>
        <w:t>, requires that a portion of the taxes go toward funding construction of public schools. Voters also approved </w:t>
      </w:r>
      <w:hyperlink r:id="rId218" w:tgtFrame="_blank" w:history="1">
        <w:r w:rsidRPr="00A75B1E">
          <w:rPr>
            <w:rStyle w:val="Hyperlink"/>
            <w:u w:val="single"/>
          </w:rPr>
          <w:t>Proposition AA</w:t>
        </w:r>
      </w:hyperlink>
      <w:r w:rsidRPr="00A75B1E">
        <w:rPr>
          <w:u w:val="single"/>
        </w:rPr>
        <w:t>, which imposes additional taxes on marijuana that can be used for other education-related purposes. In the first 11 months of 2018, </w:t>
      </w:r>
      <w:hyperlink r:id="rId219" w:tgtFrame="_blank" w:history="1">
        <w:r w:rsidRPr="00A75B1E">
          <w:rPr>
            <w:rStyle w:val="Hyperlink"/>
            <w:u w:val="single"/>
          </w:rPr>
          <w:t>Colorado</w:t>
        </w:r>
      </w:hyperlink>
      <w:r w:rsidRPr="00A75B1E">
        <w:rPr>
          <w:u w:val="single"/>
        </w:rPr>
        <w:t> collected roughly $245 million in tax revenue from marijuana sales, licenses and fees</w:t>
      </w:r>
      <w:r w:rsidRPr="00A75B1E">
        <w:rPr>
          <w:sz w:val="16"/>
          <w:szCs w:val="16"/>
        </w:rPr>
        <w:t>. In addition to funding for school health professional grants and bullying and dropout prevention programs in 2017, </w:t>
      </w:r>
      <w:hyperlink r:id="rId220" w:tgtFrame="_blank" w:history="1">
        <w:r w:rsidRPr="00A75B1E">
          <w:rPr>
            <w:rStyle w:val="Hyperlink"/>
            <w:sz w:val="16"/>
            <w:szCs w:val="16"/>
          </w:rPr>
          <w:t>the state allocated</w:t>
        </w:r>
      </w:hyperlink>
      <w:r w:rsidRPr="00A75B1E">
        <w:rPr>
          <w:sz w:val="16"/>
          <w:szCs w:val="16"/>
        </w:rPr>
        <w:t> $4.4 million for early literary competitive grants, $40 million for school capital construction and another $30 million to the State Public School Fund.</w:t>
      </w:r>
    </w:p>
    <w:p w14:paraId="78CA2E07" w14:textId="40BC9F14" w:rsidR="002C1D01" w:rsidRPr="00A75B1E" w:rsidRDefault="00F014A4" w:rsidP="002C1D01">
      <w:pPr>
        <w:rPr>
          <w:sz w:val="16"/>
          <w:szCs w:val="16"/>
        </w:rPr>
      </w:pPr>
      <w:r w:rsidRPr="00A75B1E">
        <w:rPr>
          <w:u w:val="single"/>
        </w:rPr>
        <w:t>Like Colorado, </w:t>
      </w:r>
      <w:r w:rsidRPr="00A75B1E">
        <w:rPr>
          <w:rStyle w:val="Emphasis"/>
        </w:rPr>
        <w:t>Nevada</w:t>
      </w:r>
      <w:r w:rsidRPr="00A75B1E">
        <w:rPr>
          <w:u w:val="single"/>
        </w:rPr>
        <w:t> </w:t>
      </w:r>
      <w:r w:rsidRPr="00A75B1E">
        <w:rPr>
          <w:rStyle w:val="StyleUnderline"/>
        </w:rPr>
        <w:t>and</w:t>
      </w:r>
      <w:r w:rsidRPr="00A75B1E">
        <w:rPr>
          <w:u w:val="single"/>
        </w:rPr>
        <w:t> </w:t>
      </w:r>
      <w:r w:rsidRPr="00A75B1E">
        <w:rPr>
          <w:rStyle w:val="Emphasis"/>
        </w:rPr>
        <w:t>Oregon</w:t>
      </w:r>
      <w:r w:rsidRPr="00A75B1E">
        <w:rPr>
          <w:u w:val="single"/>
        </w:rPr>
        <w:t> included language in state ballot initiatives ensuring a portion of tax revenue is used on education</w:t>
      </w:r>
      <w:r w:rsidRPr="00A75B1E">
        <w:t>. O</w:t>
      </w:r>
      <w:r w:rsidRPr="00A75B1E">
        <w:rPr>
          <w:sz w:val="16"/>
          <w:szCs w:val="16"/>
        </w:rPr>
        <w:t>regon’s </w:t>
      </w:r>
      <w:hyperlink r:id="rId221" w:tgtFrame="_blank" w:history="1">
        <w:r w:rsidRPr="00A75B1E">
          <w:rPr>
            <w:rStyle w:val="Hyperlink"/>
            <w:sz w:val="16"/>
            <w:szCs w:val="16"/>
          </w:rPr>
          <w:t>Measure 91</w:t>
        </w:r>
      </w:hyperlink>
      <w:r w:rsidRPr="00A75B1E">
        <w:rPr>
          <w:sz w:val="16"/>
          <w:szCs w:val="16"/>
        </w:rPr>
        <w:t> requires 40 percent of tax revenue to go into the Oregon Common School Fund. In 2017, that equated to $34 million. Nevada’s </w:t>
      </w:r>
      <w:hyperlink r:id="rId222" w:tgtFrame="_blank" w:history="1">
        <w:r w:rsidRPr="00A75B1E">
          <w:rPr>
            <w:rStyle w:val="Hyperlink"/>
            <w:sz w:val="16"/>
            <w:szCs w:val="16"/>
          </w:rPr>
          <w:t>Question 2</w:t>
        </w:r>
      </w:hyperlink>
      <w:r w:rsidRPr="00A75B1E">
        <w:rPr>
          <w:sz w:val="16"/>
          <w:szCs w:val="16"/>
        </w:rPr>
        <w:t> requires taxes to be used to cover the costs for the department of taxation and local governments to administer the excise tax, but excess revenue can be used for K-12 funding. Additionally, Michigan’s </w:t>
      </w:r>
      <w:hyperlink r:id="rId223" w:tgtFrame="_blank" w:history="1">
        <w:r w:rsidRPr="00A75B1E">
          <w:rPr>
            <w:rStyle w:val="Hyperlink"/>
            <w:sz w:val="16"/>
            <w:szCs w:val="16"/>
          </w:rPr>
          <w:t>Proposal 1</w:t>
        </w:r>
      </w:hyperlink>
      <w:r w:rsidRPr="00A75B1E">
        <w:rPr>
          <w:sz w:val="16"/>
          <w:szCs w:val="16"/>
        </w:rPr>
        <w:t>, which recently passed in November, stipulates that 35 percent of the revenue left over after implementation and administration costs must go into the state school aid fund.</w:t>
      </w:r>
    </w:p>
    <w:p w14:paraId="06E905CB" w14:textId="0A1AEA95" w:rsidR="00E0019C" w:rsidRPr="00A75B1E" w:rsidRDefault="00E0019C" w:rsidP="00812CB0">
      <w:pPr>
        <w:pStyle w:val="Heading3"/>
      </w:pPr>
      <w:r w:rsidRPr="00A75B1E">
        <w:t>2AC – Innovation</w:t>
      </w:r>
      <w:r w:rsidR="00333582" w:rsidRPr="00A75B1E">
        <w:t>/Tech Leadership</w:t>
      </w:r>
      <w:r w:rsidR="0074385A" w:rsidRPr="00A75B1E">
        <w:t xml:space="preserve"> I/L</w:t>
      </w:r>
    </w:p>
    <w:p w14:paraId="44649222" w14:textId="3AABAA50" w:rsidR="00104F1B" w:rsidRPr="00A75B1E" w:rsidRDefault="00E0019C" w:rsidP="00104F1B">
      <w:pPr>
        <w:pStyle w:val="Heading4"/>
      </w:pPr>
      <w:r w:rsidRPr="00A75B1E">
        <w:t>Innovation is</w:t>
      </w:r>
      <w:r w:rsidR="00104F1B" w:rsidRPr="00A75B1E">
        <w:t xml:space="preserve"> critical to</w:t>
      </w:r>
      <w:r w:rsidRPr="00A75B1E">
        <w:t xml:space="preserve"> maintain</w:t>
      </w:r>
      <w:r w:rsidR="00104F1B" w:rsidRPr="00A75B1E">
        <w:t xml:space="preserve"> </w:t>
      </w:r>
      <w:r w:rsidR="00104F1B" w:rsidRPr="00A75B1E">
        <w:rPr>
          <w:u w:val="single"/>
        </w:rPr>
        <w:t>US primacy</w:t>
      </w:r>
      <w:r w:rsidR="00104F1B" w:rsidRPr="00A75B1E">
        <w:t xml:space="preserve">  </w:t>
      </w:r>
    </w:p>
    <w:p w14:paraId="6146F2BF" w14:textId="77777777" w:rsidR="00104F1B" w:rsidRPr="00A75B1E" w:rsidRDefault="00104F1B" w:rsidP="00104F1B">
      <w:r w:rsidRPr="00A75B1E">
        <w:t xml:space="preserve">Rocco Leonard </w:t>
      </w:r>
      <w:r w:rsidRPr="00A75B1E">
        <w:rPr>
          <w:rStyle w:val="Style13ptBold"/>
        </w:rPr>
        <w:t xml:space="preserve">Martino 07, </w:t>
      </w:r>
      <w:r w:rsidRPr="00A75B1E">
        <w:t xml:space="preserve">Ph.D. Astrophysics from the University of Toronto and CEO of Cyber Technology Group.  “A Strategy for Success: Innovation Will Renew American Leadership.”2007.  </w:t>
      </w:r>
      <w:hyperlink r:id="rId224" w:anchor="aep-abstract-id2" w:history="1">
        <w:r w:rsidRPr="00A75B1E">
          <w:rPr>
            <w:rStyle w:val="Hyperlink"/>
          </w:rPr>
          <w:t>https://www.sciencedirect.com/science/article/abs/pii/S0030438707000075#aep-abstract-id2</w:t>
        </w:r>
      </w:hyperlink>
    </w:p>
    <w:p w14:paraId="79DB85C4" w14:textId="77777777" w:rsidR="00104F1B" w:rsidRPr="00A75B1E" w:rsidRDefault="00104F1B" w:rsidP="00104F1B">
      <w:r w:rsidRPr="00A75B1E">
        <w:rPr>
          <w:sz w:val="16"/>
          <w:szCs w:val="16"/>
        </w:rPr>
        <w:t xml:space="preserve">Much of the foreign policy discussion in the United States today is focused upon the dilemma posed by the Iraq War and the threat posed by Islamist terrorism. These problems are, of course, both immediate and important. However, </w:t>
      </w:r>
      <w:r w:rsidRPr="00A75B1E">
        <w:rPr>
          <w:u w:val="single"/>
        </w:rPr>
        <w:t xml:space="preserve">America also faces other challenges to its </w:t>
      </w:r>
      <w:r w:rsidRPr="00A75B1E">
        <w:rPr>
          <w:rStyle w:val="Emphasis"/>
        </w:rPr>
        <w:t>physical security</w:t>
      </w:r>
      <w:r w:rsidRPr="00A75B1E">
        <w:rPr>
          <w:u w:val="single"/>
        </w:rPr>
        <w:t xml:space="preserve"> and economic prosperity, and these are more long-term and probably more profound</w:t>
      </w:r>
      <w:r w:rsidRPr="00A75B1E">
        <w:t xml:space="preserve">. </w:t>
      </w:r>
      <w:r w:rsidRPr="00A75B1E">
        <w:rPr>
          <w:u w:val="single"/>
        </w:rPr>
        <w:t>There is, first, the threat posed by our declining competitiveness in the global economy</w:t>
      </w:r>
      <w:r w:rsidRPr="00A75B1E">
        <w:rPr>
          <w:rStyle w:val="StyleUnderline"/>
        </w:rPr>
        <w:t>, a threat most obviously represented by such rising economic powers as China and India. There is, second, the threat posed by our increasing dependence on oil imports from the Middle East</w:t>
      </w:r>
      <w:r w:rsidRPr="00A75B1E">
        <w:rPr>
          <w:sz w:val="16"/>
          <w:szCs w:val="16"/>
        </w:rPr>
        <w:t>. Moreover, these two threats are increasingly connected, as China and India themselves are greatly increasing their demand for Middle East oil.</w:t>
      </w:r>
    </w:p>
    <w:p w14:paraId="75A79E1F" w14:textId="77777777" w:rsidR="00104F1B" w:rsidRPr="00A75B1E" w:rsidRDefault="00104F1B" w:rsidP="00104F1B">
      <w:r w:rsidRPr="00A75B1E">
        <w:rPr>
          <w:sz w:val="16"/>
          <w:szCs w:val="16"/>
        </w:rPr>
        <w:t>The United States of course faced great challenges to its security and economy in the past, most obviously from Germany and Japan in the first half of the twentieth century and from the Soviet Union in the second half. Crucial to America’s ability to prevail over these past challenges was our technological and industrial leadership, and especially our ability to continuously recreate it. Indeed,</w:t>
      </w:r>
      <w:r w:rsidRPr="00A75B1E">
        <w:rPr>
          <w:u w:val="single"/>
        </w:rPr>
        <w:t xml:space="preserve"> the </w:t>
      </w:r>
      <w:r w:rsidRPr="00A75B1E">
        <w:rPr>
          <w:rStyle w:val="Emphasis"/>
        </w:rPr>
        <w:t>U</w:t>
      </w:r>
      <w:r w:rsidRPr="00A75B1E">
        <w:rPr>
          <w:u w:val="single"/>
        </w:rPr>
        <w:t xml:space="preserve">nited </w:t>
      </w:r>
      <w:r w:rsidRPr="00A75B1E">
        <w:rPr>
          <w:rStyle w:val="Emphasis"/>
        </w:rPr>
        <w:t>S</w:t>
      </w:r>
      <w:r w:rsidRPr="00A75B1E">
        <w:rPr>
          <w:u w:val="single"/>
        </w:rPr>
        <w:t xml:space="preserve">tates has been </w:t>
      </w:r>
      <w:r w:rsidRPr="00A75B1E">
        <w:rPr>
          <w:rStyle w:val="Emphasis"/>
        </w:rPr>
        <w:t>unique</w:t>
      </w:r>
      <w:r w:rsidRPr="00A75B1E">
        <w:rPr>
          <w:u w:val="single"/>
        </w:rPr>
        <w:t xml:space="preserve"> among great powers in its ability to keep on creating and recreating new technologies and new industries, generation after generation. Perpetual innovation and technological leadership might even be said to be the American way of </w:t>
      </w:r>
      <w:r w:rsidRPr="00A75B1E">
        <w:rPr>
          <w:rStyle w:val="Emphasis"/>
        </w:rPr>
        <w:t>maintaining primacy</w:t>
      </w:r>
      <w:r w:rsidRPr="00A75B1E">
        <w:rPr>
          <w:u w:val="single"/>
        </w:rPr>
        <w:t xml:space="preserve"> in world affairs. They are almost certainly what America will have to pursue in order to </w:t>
      </w:r>
      <w:r w:rsidRPr="00A75B1E">
        <w:rPr>
          <w:rStyle w:val="Emphasis"/>
        </w:rPr>
        <w:t>prevail</w:t>
      </w:r>
      <w:r w:rsidRPr="00A75B1E">
        <w:rPr>
          <w:u w:val="single"/>
        </w:rPr>
        <w:t xml:space="preserve"> over the contemporary challenges involving economic competitiveness and energy dependence</w:t>
      </w:r>
      <w:r w:rsidRPr="00A75B1E">
        <w:t>.</w:t>
      </w:r>
    </w:p>
    <w:p w14:paraId="3A69F716" w14:textId="6914E94A" w:rsidR="00104F1B" w:rsidRPr="00A75B1E" w:rsidRDefault="00104F1B" w:rsidP="00104F1B">
      <w:r w:rsidRPr="00A75B1E">
        <w:rPr>
          <w:u w:val="single"/>
        </w:rPr>
        <w:t xml:space="preserve">There is therefore an </w:t>
      </w:r>
      <w:r w:rsidRPr="00A75B1E">
        <w:rPr>
          <w:rStyle w:val="Emphasis"/>
        </w:rPr>
        <w:t>urgent need</w:t>
      </w:r>
      <w:r w:rsidRPr="00A75B1E">
        <w:rPr>
          <w:u w:val="single"/>
        </w:rPr>
        <w:t xml:space="preserve"> for America to resume its historic </w:t>
      </w:r>
      <w:r w:rsidRPr="00A75B1E">
        <w:rPr>
          <w:rStyle w:val="Emphasis"/>
        </w:rPr>
        <w:t>emphasis</w:t>
      </w:r>
      <w:r w:rsidRPr="00A75B1E">
        <w:rPr>
          <w:u w:val="single"/>
        </w:rPr>
        <w:t xml:space="preserve"> on innovation</w:t>
      </w:r>
      <w:r w:rsidRPr="00A75B1E">
        <w:rPr>
          <w:sz w:val="16"/>
          <w:szCs w:val="16"/>
        </w:rPr>
        <w:t>. The United States needs a national strategy focused upon developing new technologies and creating new industries. Every successful strategy must define an objective or mission, determine a solution, and assemble the means of execution. In this case, the objective is economic superiority; the solution is new industries which build upon the contemporary revolution in information technology; and the means of execution will have to include a partnership of industry, government, and people.</w:t>
      </w:r>
    </w:p>
    <w:p w14:paraId="4BB94B8C" w14:textId="77777777" w:rsidR="00333582" w:rsidRPr="00A75B1E" w:rsidRDefault="00333582" w:rsidP="00333582">
      <w:pPr>
        <w:pStyle w:val="Heading4"/>
      </w:pPr>
      <w:r w:rsidRPr="00A75B1E">
        <w:t>Tech supremacy key to maintain hegemony</w:t>
      </w:r>
    </w:p>
    <w:p w14:paraId="1E9418CC" w14:textId="1664BA01" w:rsidR="00333582" w:rsidRPr="00A75B1E" w:rsidRDefault="00333582" w:rsidP="00333582">
      <w:r w:rsidRPr="00A75B1E">
        <w:t xml:space="preserve">Joseph A. </w:t>
      </w:r>
      <w:r w:rsidRPr="00A75B1E">
        <w:rPr>
          <w:rStyle w:val="Style13ptBold"/>
        </w:rPr>
        <w:t>Ford</w:t>
      </w:r>
      <w:r w:rsidRPr="00A75B1E">
        <w:t xml:space="preserve">, </w:t>
      </w:r>
      <w:r w:rsidRPr="00A75B1E">
        <w:rPr>
          <w:rStyle w:val="Style13ptBold"/>
        </w:rPr>
        <w:t>18</w:t>
      </w:r>
      <w:r w:rsidRPr="00A75B1E">
        <w:t>, Post doc affiliate at University of Notre Dame International Security Center, “After Monotony? Explaining the Persistence of the Grand Strategy of Primacy.” 2018. Notre Dame International Security Center, https://politicalscience.nd.edu/assets/262047/)</w:t>
      </w:r>
    </w:p>
    <w:p w14:paraId="328802E8" w14:textId="77777777" w:rsidR="00333582" w:rsidRPr="00A75B1E" w:rsidRDefault="00333582" w:rsidP="00333582">
      <w:pPr>
        <w:rPr>
          <w:sz w:val="14"/>
        </w:rPr>
      </w:pPr>
      <w:r w:rsidRPr="00A75B1E">
        <w:rPr>
          <w:sz w:val="14"/>
        </w:rPr>
        <w:t xml:space="preserve">Stephen </w:t>
      </w:r>
      <w:r w:rsidRPr="00A75B1E">
        <w:rPr>
          <w:rStyle w:val="StyleUnderline"/>
        </w:rPr>
        <w:t>Brooks and</w:t>
      </w:r>
      <w:r w:rsidRPr="00A75B1E">
        <w:rPr>
          <w:sz w:val="14"/>
        </w:rPr>
        <w:t xml:space="preserve"> William </w:t>
      </w:r>
      <w:r w:rsidRPr="00A75B1E">
        <w:rPr>
          <w:rStyle w:val="StyleUnderline"/>
        </w:rPr>
        <w:t>Wohlforth present the most coherent and theoretically compelling arguments for Deep Engagement</w:t>
      </w:r>
      <w:r w:rsidRPr="00A75B1E">
        <w:rPr>
          <w:sz w:val="14"/>
        </w:rPr>
        <w:t xml:space="preserve">. They have argued that </w:t>
      </w:r>
      <w:r w:rsidRPr="00A75B1E">
        <w:rPr>
          <w:rStyle w:val="StyleUnderline"/>
        </w:rPr>
        <w:t>balancing and other countervailing tendencies should not be expected under Unipolarity</w:t>
      </w:r>
      <w:r w:rsidRPr="00A75B1E">
        <w:rPr>
          <w:sz w:val="14"/>
        </w:rPr>
        <w:t xml:space="preserve"> and that </w:t>
      </w:r>
      <w:r w:rsidRPr="00A75B1E">
        <w:rPr>
          <w:rStyle w:val="StyleUnderline"/>
        </w:rPr>
        <w:t xml:space="preserve">there is </w:t>
      </w:r>
      <w:r w:rsidRPr="00A75B1E">
        <w:rPr>
          <w:rStyle w:val="Emphasis"/>
        </w:rPr>
        <w:t>no compelling</w:t>
      </w:r>
      <w:r w:rsidRPr="00A75B1E">
        <w:rPr>
          <w:rStyle w:val="StyleUnderline"/>
        </w:rPr>
        <w:t xml:space="preserve"> theoretical or practical </w:t>
      </w:r>
      <w:r w:rsidRPr="00A75B1E">
        <w:rPr>
          <w:rStyle w:val="Emphasis"/>
        </w:rPr>
        <w:t>reason to predict America’s decline</w:t>
      </w:r>
      <w:r w:rsidRPr="00A75B1E">
        <w:rPr>
          <w:sz w:val="14"/>
        </w:rPr>
        <w:t xml:space="preserve">. In their view the </w:t>
      </w:r>
      <w:r w:rsidRPr="00A75B1E">
        <w:rPr>
          <w:rStyle w:val="StyleUnderline"/>
        </w:rPr>
        <w:t xml:space="preserve">unipolar distribution of power is </w:t>
      </w:r>
      <w:r w:rsidRPr="00A75B1E">
        <w:rPr>
          <w:rStyle w:val="Emphasis"/>
        </w:rPr>
        <w:t>fundamentally different</w:t>
      </w:r>
      <w:r w:rsidRPr="00A75B1E">
        <w:rPr>
          <w:rStyle w:val="StyleUnderline"/>
        </w:rPr>
        <w:t xml:space="preserve"> from previous distributions of power</w:t>
      </w:r>
      <w:r w:rsidRPr="00A75B1E">
        <w:rPr>
          <w:sz w:val="14"/>
        </w:rPr>
        <w:t>. Today, systemic constraints do not limit America’s freedom of action.22 According to Brooks and Wohlforth the U.S. grand strategy of “Deep Engagement” has continued as a logical response to the unique incentives of Unipolarity</w:t>
      </w:r>
      <w:r w:rsidRPr="00A75B1E">
        <w:rPr>
          <w:rStyle w:val="StyleUnderline"/>
        </w:rPr>
        <w:t>. America’s hegemonic position has allowed it to provide security to the key regions of Eurasia while at the same time fostering a global economic system and an institutional order that favor American interests</w:t>
      </w:r>
      <w:r w:rsidRPr="00A75B1E">
        <w:rPr>
          <w:sz w:val="14"/>
        </w:rPr>
        <w:t xml:space="preserve">. Brooks and Wohlforth point to </w:t>
      </w:r>
      <w:r w:rsidRPr="00A75B1E">
        <w:rPr>
          <w:rStyle w:val="Emphasis"/>
        </w:rPr>
        <w:t>America’s technological edge</w:t>
      </w:r>
      <w:r w:rsidRPr="00A75B1E">
        <w:rPr>
          <w:sz w:val="14"/>
        </w:rPr>
        <w:t xml:space="preserve"> </w:t>
      </w:r>
      <w:r w:rsidRPr="00A75B1E">
        <w:rPr>
          <w:szCs w:val="36"/>
          <w:u w:val="single"/>
        </w:rPr>
        <w:t>and economic preeminence as factors that</w:t>
      </w:r>
      <w:r w:rsidRPr="00A75B1E">
        <w:rPr>
          <w:szCs w:val="36"/>
        </w:rPr>
        <w:t xml:space="preserve"> </w:t>
      </w:r>
      <w:r w:rsidRPr="00A75B1E">
        <w:rPr>
          <w:rStyle w:val="StyleUnderline"/>
        </w:rPr>
        <w:t xml:space="preserve">guarantee that </w:t>
      </w:r>
      <w:r w:rsidRPr="00A75B1E">
        <w:rPr>
          <w:rStyle w:val="Emphasis"/>
        </w:rPr>
        <w:t>no state will</w:t>
      </w:r>
      <w:r w:rsidRPr="00A75B1E">
        <w:rPr>
          <w:rStyle w:val="StyleUnderline"/>
        </w:rPr>
        <w:t xml:space="preserve"> be able to </w:t>
      </w:r>
      <w:r w:rsidRPr="00A75B1E">
        <w:rPr>
          <w:rStyle w:val="Emphasis"/>
        </w:rPr>
        <w:t>challenge</w:t>
      </w:r>
      <w:r w:rsidRPr="00A75B1E">
        <w:rPr>
          <w:rStyle w:val="StyleUnderline"/>
        </w:rPr>
        <w:t xml:space="preserve"> the U.S. for the foreseeable future</w:t>
      </w:r>
      <w:r w:rsidRPr="00A75B1E">
        <w:rPr>
          <w:sz w:val="16"/>
          <w:szCs w:val="16"/>
        </w:rPr>
        <w:t>. Furthermore, America’s forward presence is key to maintaining both deterrence and assurance. The authors assert that, contrary to popular belief, both offensive and defensive realism support this argument. They acknowledge that Deep Engagement can allow policymakers to pursue counterproductive policies such as the forceful militarized promotion of democracy and human rights. At the same time, however, they assert that the force structures favored by advocates of Restraint would only reduce but not eliminate the ability to pursue what they label “Deep Engagement Plus.” Brooks and Wohlforth say that the critics of U.S. grand strategy grossly underestimate its benefits by ignoring its economic components and focusing almost exclusively on its military aspects.23</w:t>
      </w:r>
      <w:r w:rsidRPr="00A75B1E">
        <w:rPr>
          <w:sz w:val="8"/>
          <w:szCs w:val="16"/>
        </w:rPr>
        <w:t xml:space="preserve"> </w:t>
      </w:r>
    </w:p>
    <w:p w14:paraId="0D00F15A" w14:textId="45A618F7" w:rsidR="00256BCC" w:rsidRPr="00A75B1E" w:rsidRDefault="00333582" w:rsidP="00333582">
      <w:pPr>
        <w:pStyle w:val="Heading3"/>
      </w:pPr>
      <w:r w:rsidRPr="00A75B1E">
        <w:t>2AC –</w:t>
      </w:r>
      <w:r w:rsidR="0074385A" w:rsidRPr="00A75B1E">
        <w:t xml:space="preserve"> </w:t>
      </w:r>
      <w:r w:rsidRPr="00A75B1E">
        <w:t xml:space="preserve">Terrorism/Federalism </w:t>
      </w:r>
      <w:r w:rsidR="0074385A" w:rsidRPr="00A75B1E">
        <w:t>(Extra I/L)</w:t>
      </w:r>
    </w:p>
    <w:p w14:paraId="7837B8E6" w14:textId="74FF3872" w:rsidR="00256BCC" w:rsidRPr="00A75B1E" w:rsidRDefault="00333582" w:rsidP="00256BCC">
      <w:pPr>
        <w:pStyle w:val="Heading4"/>
      </w:pPr>
      <w:r w:rsidRPr="00A75B1E">
        <w:t xml:space="preserve">Over-federalization of crime </w:t>
      </w:r>
      <w:r w:rsidR="00256BCC" w:rsidRPr="00A75B1E">
        <w:rPr>
          <w:u w:val="single"/>
        </w:rPr>
        <w:t>trades off</w:t>
      </w:r>
      <w:r w:rsidR="00256BCC" w:rsidRPr="00A75B1E">
        <w:t xml:space="preserve"> with effective </w:t>
      </w:r>
      <w:r w:rsidRPr="00A75B1E">
        <w:t xml:space="preserve">counterterrorism and </w:t>
      </w:r>
      <w:r w:rsidRPr="00A75B1E">
        <w:rPr>
          <w:u w:val="single"/>
        </w:rPr>
        <w:t>harms</w:t>
      </w:r>
      <w:r w:rsidRPr="00A75B1E">
        <w:t xml:space="preserve"> federalism </w:t>
      </w:r>
    </w:p>
    <w:p w14:paraId="0CBD3A08" w14:textId="77777777" w:rsidR="00256BCC" w:rsidRPr="00A75B1E" w:rsidRDefault="00256BCC" w:rsidP="00256BCC">
      <w:r w:rsidRPr="00A75B1E">
        <w:t xml:space="preserve">Erica </w:t>
      </w:r>
      <w:r w:rsidRPr="00A75B1E">
        <w:rPr>
          <w:rStyle w:val="Style13ptBold"/>
        </w:rPr>
        <w:t>Little 6</w:t>
      </w:r>
      <w:r w:rsidRPr="00A75B1E">
        <w:t>, Legal Analyst for Heritage, Brian W. Walsh, Senior Legal Research Fellow in the Center for Legal and Judicial Studies at Heritage, Federalizing “Gang Crime” is Counterproductive and Dangerous, http://www.heritage.org/Research/Crime/wm1221.cfm</w:t>
      </w:r>
    </w:p>
    <w:p w14:paraId="5267FCBA" w14:textId="77777777" w:rsidR="00256BCC" w:rsidRPr="00A75B1E" w:rsidRDefault="00256BCC" w:rsidP="00256BCC">
      <w:r w:rsidRPr="00A75B1E">
        <w:rPr>
          <w:sz w:val="16"/>
          <w:szCs w:val="16"/>
        </w:rPr>
        <w:t xml:space="preserve">More broadly, </w:t>
      </w:r>
      <w:r w:rsidRPr="00A75B1E">
        <w:rPr>
          <w:rStyle w:val="StyleUnderline"/>
        </w:rPr>
        <w:t>Congress should discontinue its habit of expanding federal criminal law</w:t>
      </w:r>
      <w:r w:rsidRPr="00A75B1E">
        <w:rPr>
          <w:u w:val="single"/>
        </w:rPr>
        <w:t xml:space="preserve">. The phenomenon of overfederalization of crime </w:t>
      </w:r>
      <w:r w:rsidRPr="00A75B1E">
        <w:rPr>
          <w:rStyle w:val="Emphasis"/>
        </w:rPr>
        <w:t>undermines</w:t>
      </w:r>
      <w:r w:rsidRPr="00A75B1E">
        <w:rPr>
          <w:u w:val="single"/>
        </w:rPr>
        <w:t xml:space="preserve"> state and local accountability for law enforcement, </w:t>
      </w:r>
      <w:r w:rsidRPr="00A75B1E">
        <w:rPr>
          <w:rStyle w:val="Emphasis"/>
        </w:rPr>
        <w:t>undermines</w:t>
      </w:r>
      <w:r w:rsidRPr="00A75B1E">
        <w:rPr>
          <w:u w:val="single"/>
        </w:rPr>
        <w:t xml:space="preserve"> more cooperative and creative efforts to fight crime (that is, allowing the states to act as "laboratories of democracy"), and </w:t>
      </w:r>
      <w:r w:rsidRPr="00A75B1E">
        <w:rPr>
          <w:rStyle w:val="Emphasis"/>
        </w:rPr>
        <w:t>injures</w:t>
      </w:r>
      <w:r w:rsidRPr="00A75B1E">
        <w:rPr>
          <w:u w:val="single"/>
        </w:rPr>
        <w:t xml:space="preserve"> America's federalist system of government</w:t>
      </w:r>
      <w:r w:rsidRPr="00A75B1E">
        <w:t>.</w:t>
      </w:r>
    </w:p>
    <w:p w14:paraId="7A5751C5" w14:textId="77777777" w:rsidR="00256BCC" w:rsidRPr="00A75B1E" w:rsidRDefault="00256BCC" w:rsidP="00256BCC">
      <w:r w:rsidRPr="00A75B1E">
        <w:rPr>
          <w:u w:val="single"/>
        </w:rPr>
        <w:t xml:space="preserve">One of the more concrete </w:t>
      </w:r>
      <w:r w:rsidRPr="00A75B1E">
        <w:rPr>
          <w:rStyle w:val="Emphasis"/>
        </w:rPr>
        <w:t>problem</w:t>
      </w:r>
      <w:r w:rsidRPr="00A75B1E">
        <w:rPr>
          <w:u w:val="single"/>
        </w:rPr>
        <w:t xml:space="preserve">s that comes with federal overcriminalization is the </w:t>
      </w:r>
      <w:r w:rsidRPr="00A75B1E">
        <w:rPr>
          <w:rStyle w:val="Emphasis"/>
        </w:rPr>
        <w:t>misallocation</w:t>
      </w:r>
      <w:r w:rsidRPr="00A75B1E">
        <w:rPr>
          <w:u w:val="single"/>
        </w:rPr>
        <w:t xml:space="preserve"> of scarce federal law enforcement resources, which results in selective prosecution. New demands distract the Federal Bureau of Investigation, the U.S. Attorneys, and other federal law enforcers from national problems that undeniably require federal attention, such as the investigation and </w:t>
      </w:r>
      <w:r w:rsidRPr="00A75B1E">
        <w:rPr>
          <w:rStyle w:val="Emphasis"/>
        </w:rPr>
        <w:t>prosecution</w:t>
      </w:r>
      <w:r w:rsidRPr="00A75B1E">
        <w:rPr>
          <w:u w:val="single"/>
        </w:rPr>
        <w:t xml:space="preserve"> of </w:t>
      </w:r>
      <w:r w:rsidRPr="00A75B1E">
        <w:rPr>
          <w:rStyle w:val="Emphasis"/>
        </w:rPr>
        <w:t>espionage and terrorism</w:t>
      </w:r>
      <w:r w:rsidRPr="00A75B1E">
        <w:rPr>
          <w:u w:val="single"/>
        </w:rPr>
        <w:t>. Moreover, federal prosecution is more expensive than state-level prosecution</w:t>
      </w:r>
      <w:r w:rsidRPr="00A75B1E">
        <w:t>.</w:t>
      </w:r>
    </w:p>
    <w:p w14:paraId="02E8E97B" w14:textId="4D98D73B" w:rsidR="00256BCC" w:rsidRPr="00A75B1E" w:rsidRDefault="00256BCC" w:rsidP="00256BCC">
      <w:pPr>
        <w:rPr>
          <w:sz w:val="16"/>
          <w:szCs w:val="16"/>
        </w:rPr>
      </w:pPr>
      <w:r w:rsidRPr="00A75B1E">
        <w:rPr>
          <w:u w:val="single"/>
        </w:rPr>
        <w:t>Traditionally, local and state officials have been responsible for investigating crime and prosecuting most criminals under the state police power</w:t>
      </w:r>
      <w:r w:rsidRPr="00A75B1E">
        <w:t xml:space="preserve">. </w:t>
      </w:r>
      <w:r w:rsidRPr="00A75B1E">
        <w:rPr>
          <w:sz w:val="16"/>
          <w:szCs w:val="16"/>
        </w:rPr>
        <w:t>About 95 percent of all crime is handled at the state level.</w:t>
      </w:r>
      <w:bookmarkStart w:id="79" w:name="_ftnref2"/>
      <w:r w:rsidRPr="00A75B1E">
        <w:rPr>
          <w:sz w:val="16"/>
          <w:szCs w:val="16"/>
        </w:rPr>
        <w:fldChar w:fldCharType="begin"/>
      </w:r>
      <w:r w:rsidRPr="00A75B1E">
        <w:rPr>
          <w:sz w:val="16"/>
          <w:szCs w:val="16"/>
        </w:rPr>
        <w:instrText xml:space="preserve"> HYPERLINK "https://www.heritage.org/crime-and-justice/report/federalizing-gang-crime-counterproductive-and-dangerous" \l "_ftn2" </w:instrText>
      </w:r>
      <w:r w:rsidRPr="00A75B1E">
        <w:rPr>
          <w:sz w:val="16"/>
          <w:szCs w:val="16"/>
        </w:rPr>
        <w:fldChar w:fldCharType="separate"/>
      </w:r>
      <w:r w:rsidRPr="00A75B1E">
        <w:rPr>
          <w:rStyle w:val="Hyperlink"/>
          <w:sz w:val="16"/>
          <w:szCs w:val="16"/>
        </w:rPr>
        <w:t>[2]</w:t>
      </w:r>
      <w:r w:rsidRPr="00A75B1E">
        <w:rPr>
          <w:sz w:val="16"/>
          <w:szCs w:val="16"/>
        </w:rPr>
        <w:fldChar w:fldCharType="end"/>
      </w:r>
      <w:bookmarkEnd w:id="79"/>
      <w:r w:rsidRPr="00A75B1E">
        <w:rPr>
          <w:sz w:val="16"/>
          <w:szCs w:val="16"/>
        </w:rPr>
        <w:t xml:space="preserve"> The lesson from New York City in the 1990s is that when accountability is enhanced at the state and local levels, local police officials and prosecutors can make gains against crime that no one dreamed possible. But </w:t>
      </w:r>
      <w:r w:rsidRPr="00A75B1E">
        <w:rPr>
          <w:u w:val="single"/>
        </w:rPr>
        <w:t xml:space="preserve">federalization of crime </w:t>
      </w:r>
      <w:r w:rsidRPr="00A75B1E">
        <w:rPr>
          <w:rStyle w:val="Emphasis"/>
        </w:rPr>
        <w:t>reduces</w:t>
      </w:r>
      <w:r w:rsidRPr="00A75B1E">
        <w:rPr>
          <w:rStyle w:val="StyleUnderline"/>
        </w:rPr>
        <w:t xml:space="preserve"> the </w:t>
      </w:r>
      <w:r w:rsidRPr="00A75B1E">
        <w:rPr>
          <w:rStyle w:val="Emphasis"/>
        </w:rPr>
        <w:t>accountability</w:t>
      </w:r>
      <w:r w:rsidRPr="00A75B1E">
        <w:rPr>
          <w:u w:val="single"/>
        </w:rPr>
        <w:t xml:space="preserve"> of local officials because they can </w:t>
      </w:r>
      <w:r w:rsidRPr="00A75B1E">
        <w:rPr>
          <w:rStyle w:val="Emphasis"/>
        </w:rPr>
        <w:t>pass the buck</w:t>
      </w:r>
      <w:r w:rsidRPr="00A75B1E">
        <w:rPr>
          <w:u w:val="single"/>
        </w:rPr>
        <w:t xml:space="preserve"> to federal enforcement authorities.</w:t>
      </w:r>
      <w:r w:rsidRPr="00A75B1E">
        <w:t xml:space="preserve"> </w:t>
      </w:r>
      <w:r w:rsidRPr="00A75B1E">
        <w:rPr>
          <w:sz w:val="16"/>
          <w:szCs w:val="16"/>
        </w:rPr>
        <w:t>The result of this drop in accountability may be rising crime rates.</w:t>
      </w:r>
    </w:p>
    <w:p w14:paraId="57C961CA" w14:textId="37422966" w:rsidR="00A228EB" w:rsidRPr="00A75B1E" w:rsidRDefault="00A228EB" w:rsidP="00A228EB">
      <w:pPr>
        <w:pStyle w:val="Heading4"/>
        <w:rPr>
          <w:rStyle w:val="Hyperlink"/>
        </w:rPr>
      </w:pPr>
      <w:r w:rsidRPr="00A75B1E">
        <w:rPr>
          <w:rStyle w:val="Hyperlink"/>
        </w:rPr>
        <w:t xml:space="preserve">Decriminalization </w:t>
      </w:r>
      <w:r w:rsidRPr="00A75B1E">
        <w:rPr>
          <w:rStyle w:val="Hyperlink"/>
          <w:u w:val="single"/>
        </w:rPr>
        <w:t>diverts</w:t>
      </w:r>
      <w:r w:rsidRPr="00A75B1E">
        <w:rPr>
          <w:rStyle w:val="Hyperlink"/>
        </w:rPr>
        <w:t xml:space="preserve"> enforcement resources </w:t>
      </w:r>
    </w:p>
    <w:p w14:paraId="63B9661C" w14:textId="77777777" w:rsidR="00A228EB" w:rsidRPr="00A75B1E" w:rsidRDefault="00A228EB" w:rsidP="00A228EB">
      <w:pPr>
        <w:rPr>
          <w:rStyle w:val="Hyperlink"/>
        </w:rPr>
      </w:pPr>
      <w:r w:rsidRPr="00A75B1E">
        <w:t xml:space="preserve">Lee </w:t>
      </w:r>
      <w:r w:rsidRPr="00A75B1E">
        <w:rPr>
          <w:rStyle w:val="Style13ptBold"/>
        </w:rPr>
        <w:t>Hannah 19,</w:t>
      </w:r>
      <w:r w:rsidRPr="00A75B1E">
        <w:t xml:space="preserve"> is Assistant Professor of political science at Wright State University in Dayton, OH. Daniel J.  Mallinson is Assistant Professor of public policy and administration at Pennsylvania State University Harrisburg in Middletown, PA. “American Federalism and Policy Chaos: Marijuana Legalization and Decriminalization.” 2-21-2019. </w:t>
      </w:r>
      <w:hyperlink r:id="rId225" w:history="1">
        <w:r w:rsidRPr="00A75B1E">
          <w:rPr>
            <w:rStyle w:val="Hyperlink"/>
          </w:rPr>
          <w:t>https://theglobepost.com/2019/02/21/us-marijuana-policy/</w:t>
        </w:r>
      </w:hyperlink>
    </w:p>
    <w:p w14:paraId="7B85D1AA" w14:textId="1E74647A" w:rsidR="00A228EB" w:rsidRPr="00A75B1E" w:rsidRDefault="00A228EB" w:rsidP="00256BCC">
      <w:r w:rsidRPr="00A75B1E">
        <w:rPr>
          <w:u w:val="single"/>
        </w:rPr>
        <w:t xml:space="preserve">Decriminalization is different. Rather than legal markets that facilitate the creation of a new industry, decriminalization simply diverts policing resources from marijuana enforcement to </w:t>
      </w:r>
      <w:r w:rsidRPr="00A75B1E">
        <w:rPr>
          <w:rStyle w:val="Emphasis"/>
        </w:rPr>
        <w:t>other priorities</w:t>
      </w:r>
      <w:r w:rsidRPr="00A75B1E">
        <w:rPr>
          <w:sz w:val="16"/>
          <w:szCs w:val="16"/>
        </w:rPr>
        <w:t>. Possession of pot often yields a fine from police and/or some short jail time instead of longer prison sentences and all of their related expenses. Decriminalization often occurs at the local level but has also been </w:t>
      </w:r>
      <w:hyperlink r:id="rId226" w:tgtFrame="_blank" w:history="1">
        <w:r w:rsidRPr="00A75B1E">
          <w:rPr>
            <w:rStyle w:val="Hyperlink"/>
            <w:sz w:val="16"/>
            <w:szCs w:val="16"/>
          </w:rPr>
          <w:t>adopted by states</w:t>
        </w:r>
      </w:hyperlink>
      <w:r w:rsidRPr="00A75B1E">
        <w:t>.</w:t>
      </w:r>
    </w:p>
    <w:p w14:paraId="6C414614" w14:textId="1F2A600F" w:rsidR="00CD3E2E" w:rsidRPr="00A75B1E" w:rsidRDefault="00CD3E2E" w:rsidP="00CD3E2E">
      <w:pPr>
        <w:pStyle w:val="Heading2"/>
      </w:pPr>
      <w:r w:rsidRPr="00A75B1E">
        <w:t xml:space="preserve">RICO </w:t>
      </w:r>
    </w:p>
    <w:p w14:paraId="599EF777" w14:textId="77777777" w:rsidR="00CD3E2E" w:rsidRPr="00A75B1E" w:rsidRDefault="00CD3E2E" w:rsidP="00CD3E2E">
      <w:pPr>
        <w:pStyle w:val="Heading3"/>
        <w:rPr>
          <w:rFonts w:asciiTheme="minorHAnsi" w:hAnsiTheme="minorHAnsi" w:cstheme="minorHAnsi"/>
        </w:rPr>
      </w:pPr>
      <w:r w:rsidRPr="00A75B1E">
        <w:rPr>
          <w:rFonts w:asciiTheme="minorHAnsi" w:hAnsiTheme="minorHAnsi" w:cstheme="minorHAnsi"/>
        </w:rPr>
        <w:t xml:space="preserve">2AC – Solvency </w:t>
      </w:r>
    </w:p>
    <w:p w14:paraId="428870BD" w14:textId="77777777" w:rsidR="00CD3E2E" w:rsidRPr="00A75B1E" w:rsidRDefault="00CD3E2E" w:rsidP="00CD3E2E">
      <w:pPr>
        <w:pStyle w:val="Heading4"/>
        <w:rPr>
          <w:rFonts w:asciiTheme="minorHAnsi" w:hAnsiTheme="minorHAnsi" w:cstheme="minorHAnsi"/>
          <w:shd w:val="clear" w:color="auto" w:fill="FFFFFF"/>
        </w:rPr>
      </w:pPr>
      <w:r w:rsidRPr="00A75B1E">
        <w:rPr>
          <w:rFonts w:asciiTheme="minorHAnsi" w:hAnsiTheme="minorHAnsi" w:cstheme="minorHAnsi"/>
          <w:shd w:val="clear" w:color="auto" w:fill="FFFFFF"/>
        </w:rPr>
        <w:t xml:space="preserve">Decriminalization will </w:t>
      </w:r>
      <w:r w:rsidRPr="00A75B1E">
        <w:rPr>
          <w:rFonts w:asciiTheme="minorHAnsi" w:hAnsiTheme="minorHAnsi" w:cstheme="minorHAnsi"/>
          <w:u w:val="single"/>
          <w:shd w:val="clear" w:color="auto" w:fill="FFFFFF"/>
        </w:rPr>
        <w:t>cease</w:t>
      </w:r>
      <w:r w:rsidRPr="00A75B1E">
        <w:rPr>
          <w:rFonts w:asciiTheme="minorHAnsi" w:hAnsiTheme="minorHAnsi" w:cstheme="minorHAnsi"/>
          <w:shd w:val="clear" w:color="auto" w:fill="FFFFFF"/>
        </w:rPr>
        <w:t xml:space="preserve"> the tide of RICO suits</w:t>
      </w:r>
    </w:p>
    <w:p w14:paraId="0759DAB4" w14:textId="77777777" w:rsidR="00CD3E2E" w:rsidRPr="00A75B1E" w:rsidRDefault="00CD3E2E" w:rsidP="00CD3E2E">
      <w:pPr>
        <w:rPr>
          <w:rFonts w:asciiTheme="minorHAnsi" w:hAnsiTheme="minorHAnsi" w:cstheme="minorHAnsi"/>
        </w:rPr>
      </w:pPr>
      <w:r w:rsidRPr="00A75B1E">
        <w:rPr>
          <w:rFonts w:asciiTheme="minorHAnsi" w:hAnsiTheme="minorHAnsi" w:cstheme="minorHAnsi"/>
        </w:rPr>
        <w:t xml:space="preserve">Ken </w:t>
      </w:r>
      <w:r w:rsidRPr="00A75B1E">
        <w:rPr>
          <w:rStyle w:val="Style13ptBold"/>
          <w:rFonts w:asciiTheme="minorHAnsi" w:hAnsiTheme="minorHAnsi" w:cstheme="minorHAnsi"/>
        </w:rPr>
        <w:t>Stratton</w:t>
      </w:r>
      <w:r w:rsidRPr="00A75B1E">
        <w:rPr>
          <w:rFonts w:asciiTheme="minorHAnsi" w:hAnsiTheme="minorHAnsi" w:cstheme="minorHAnsi"/>
        </w:rPr>
        <w:t xml:space="preserve"> 11-27-</w:t>
      </w:r>
      <w:r w:rsidRPr="00A75B1E">
        <w:rPr>
          <w:rStyle w:val="Style13ptBold"/>
          <w:rFonts w:asciiTheme="minorHAnsi" w:hAnsiTheme="minorHAnsi" w:cstheme="minorHAnsi"/>
        </w:rPr>
        <w:t>18,</w:t>
      </w:r>
      <w:r w:rsidRPr="00A75B1E">
        <w:rPr>
          <w:rFonts w:asciiTheme="minorHAnsi" w:hAnsiTheme="minorHAnsi" w:cstheme="minorHAnsi"/>
        </w:rPr>
        <w:t xml:space="preserve"> has over 25 years of experience as a corporate attorney and litigator serving both public and private companies. Ken’s extensive experience began as a litigator at Littler Mendelson, the nation’s largest labor and employment law firm. From there, Ken joined Gibson, Dunn &amp; Crutcher, a global “AmLaw 50” law firm, as a corporate and securities attorney. Before joining Rogoway Law Group, Ken was the President and General Counsel of StemCells, Inc., a publicly-traded biotech company focused on developing human neural stem cells as a medical treatment for several diseases and disorders of the central nervous system “The Cannabis RICO Cases – Where Are They Now?” 11-27-2018. </w:t>
      </w:r>
      <w:hyperlink r:id="rId227" w:history="1">
        <w:r w:rsidRPr="00A75B1E">
          <w:rPr>
            <w:rStyle w:val="Hyperlink"/>
            <w:rFonts w:asciiTheme="minorHAnsi" w:hAnsiTheme="minorHAnsi" w:cstheme="minorHAnsi"/>
          </w:rPr>
          <w:t>https://www.rogowaylaw.com/the-cannabis-rico-cases-where-are-they-now/</w:t>
        </w:r>
      </w:hyperlink>
    </w:p>
    <w:p w14:paraId="1D27EF47" w14:textId="77777777" w:rsidR="00CD3E2E" w:rsidRPr="00A75B1E" w:rsidRDefault="00CD3E2E" w:rsidP="00CD3E2E">
      <w:pPr>
        <w:rPr>
          <w:rFonts w:asciiTheme="minorHAnsi" w:hAnsiTheme="minorHAnsi" w:cstheme="minorHAnsi"/>
          <w:u w:val="single"/>
        </w:rPr>
      </w:pPr>
      <w:r w:rsidRPr="00A75B1E">
        <w:rPr>
          <w:rFonts w:asciiTheme="minorHAnsi" w:hAnsiTheme="minorHAnsi" w:cstheme="minorHAnsi"/>
          <w:u w:val="single"/>
        </w:rPr>
        <w:t xml:space="preserve">If you’ve been keeping up with cannabis litigation recently, you’ve probably noticed a </w:t>
      </w:r>
      <w:r w:rsidRPr="00A75B1E">
        <w:rPr>
          <w:rStyle w:val="Emphasis"/>
          <w:rFonts w:asciiTheme="minorHAnsi" w:hAnsiTheme="minorHAnsi" w:cstheme="minorHAnsi"/>
        </w:rPr>
        <w:t>growing number of cases</w:t>
      </w:r>
      <w:r w:rsidRPr="00A75B1E">
        <w:rPr>
          <w:rFonts w:asciiTheme="minorHAnsi" w:hAnsiTheme="minorHAnsi" w:cstheme="minorHAnsi"/>
          <w:u w:val="single"/>
        </w:rPr>
        <w:t xml:space="preserve"> brought against cannabis cultivators and dispensaries by angry neighbors alleging violations under the Racketeer Influenced and Corrupt Organizations Act (</w:t>
      </w:r>
      <w:r w:rsidRPr="00A75B1E">
        <w:rPr>
          <w:rStyle w:val="Emphasis"/>
          <w:rFonts w:asciiTheme="minorHAnsi" w:hAnsiTheme="minorHAnsi" w:cstheme="minorHAnsi"/>
        </w:rPr>
        <w:t>RICO</w:t>
      </w:r>
      <w:r w:rsidRPr="00A75B1E">
        <w:rPr>
          <w:rFonts w:asciiTheme="minorHAnsi" w:hAnsiTheme="minorHAnsi" w:cstheme="minorHAnsi"/>
          <w:u w:val="single"/>
        </w:rPr>
        <w:t>), the federal anti-racketeering laws.</w:t>
      </w:r>
    </w:p>
    <w:p w14:paraId="20134000" w14:textId="77777777" w:rsidR="00CD3E2E" w:rsidRPr="00A75B1E" w:rsidRDefault="00CD3E2E" w:rsidP="00CD3E2E">
      <w:pPr>
        <w:rPr>
          <w:rFonts w:asciiTheme="minorHAnsi" w:hAnsiTheme="minorHAnsi" w:cstheme="minorHAnsi"/>
          <w:u w:val="single"/>
        </w:rPr>
      </w:pPr>
      <w:r w:rsidRPr="00A75B1E">
        <w:rPr>
          <w:rFonts w:asciiTheme="minorHAnsi" w:hAnsiTheme="minorHAnsi" w:cstheme="minorHAnsi"/>
          <w:sz w:val="16"/>
          <w:szCs w:val="16"/>
        </w:rPr>
        <w:t>This blog provides an update on the current status of these “cannabis RICO” cases, along with a prediction for the future. “RICO” was enacted to fight organized crime. Because cannabis is still a controlled substance under federal law, neighbors who object to cannabis for one reason or another have found it appealing to sue their neighborhood cannabis operators using both nuisance claims under state law as well as federal law RICO civil claims.</w:t>
      </w:r>
      <w:r w:rsidRPr="00A75B1E">
        <w:rPr>
          <w:rFonts w:asciiTheme="minorHAnsi" w:hAnsiTheme="minorHAnsi" w:cstheme="minorHAnsi"/>
          <w:sz w:val="16"/>
          <w:szCs w:val="16"/>
          <w:u w:val="single"/>
        </w:rPr>
        <w:t xml:space="preserve"> </w:t>
      </w:r>
      <w:r w:rsidRPr="00A75B1E">
        <w:rPr>
          <w:rFonts w:asciiTheme="minorHAnsi" w:hAnsiTheme="minorHAnsi" w:cstheme="minorHAnsi"/>
          <w:u w:val="single"/>
        </w:rPr>
        <w:t xml:space="preserve">RICO provides plaintiffs with the potential to recover three (3) times their actual damages as well as recover their attorneys’ fees. It also allows these plaintiffs to present their cases in federal court, which could be </w:t>
      </w:r>
      <w:r w:rsidRPr="00A75B1E">
        <w:rPr>
          <w:rStyle w:val="Emphasis"/>
          <w:rFonts w:asciiTheme="minorHAnsi" w:hAnsiTheme="minorHAnsi" w:cstheme="minorHAnsi"/>
        </w:rPr>
        <w:t>more conservative</w:t>
      </w:r>
      <w:r w:rsidRPr="00A75B1E">
        <w:rPr>
          <w:rFonts w:asciiTheme="minorHAnsi" w:hAnsiTheme="minorHAnsi" w:cstheme="minorHAnsi"/>
          <w:u w:val="single"/>
        </w:rPr>
        <w:t xml:space="preserve"> and </w:t>
      </w:r>
      <w:r w:rsidRPr="00A75B1E">
        <w:rPr>
          <w:rStyle w:val="Emphasis"/>
          <w:rFonts w:asciiTheme="minorHAnsi" w:hAnsiTheme="minorHAnsi" w:cstheme="minorHAnsi"/>
        </w:rPr>
        <w:t>less accepting of state law</w:t>
      </w:r>
      <w:r w:rsidRPr="00A75B1E">
        <w:rPr>
          <w:rFonts w:asciiTheme="minorHAnsi" w:hAnsiTheme="minorHAnsi" w:cstheme="minorHAnsi"/>
          <w:u w:val="single"/>
        </w:rPr>
        <w:t xml:space="preserve"> permissiveness than state courts.</w:t>
      </w:r>
    </w:p>
    <w:p w14:paraId="1D8B053C" w14:textId="77777777" w:rsidR="00CD3E2E" w:rsidRPr="00A75B1E" w:rsidRDefault="00CD3E2E" w:rsidP="00CD3E2E">
      <w:pPr>
        <w:rPr>
          <w:rFonts w:asciiTheme="minorHAnsi" w:hAnsiTheme="minorHAnsi" w:cstheme="minorHAnsi"/>
          <w:sz w:val="10"/>
          <w:szCs w:val="10"/>
        </w:rPr>
      </w:pPr>
      <w:r w:rsidRPr="00A75B1E">
        <w:rPr>
          <w:rFonts w:asciiTheme="minorHAnsi" w:hAnsiTheme="minorHAnsi" w:cstheme="minorHAnsi"/>
          <w:sz w:val="10"/>
          <w:szCs w:val="10"/>
        </w:rPr>
        <w:t xml:space="preserve">So far, there have been four cannabis RICO cases in the news. In all of them, the plaintiffs alleged (1) a drop in their housing prices because of conduct that is criminal under federal law, and (2) vexatious odors, sounds and/or threatening behaviors coming from their cannabis operation neighbors. So far, these cases have had a mixed success rate in the federal courts. And over the past few weeks there have been a number of important developments. (1) Ainsworth v. Owenby (6:17-cv-01935-MC) In this case, the defendant cultivators essentially argued that the plaintiffs’ RICO allegations were infirm as a matter of law because: (1) all of their alleged injuries were either too speculative or “personal” in nature and therefore not injuries to “business or property” as required under RICO; and (2) the injuries alleged were too remote from the operators’ activities to be actionable. The district court of Oregon agreed with the first argument, but not the second, and dismissed the RICO claims while granting the plaintiffs a right to amend their complaint. Specifically, in its published decision, the district court concluded: Here, the ‘use and enjoyment’ injury alleged by Plaintiffs is not an injury to property. Like the homeowners in Wilson, whose senses were offended by the neighborhood garbage dump, Plaintiffs’ complaints of overwhelming odors and noise form a personal injury. Although actionable under Oregon nuisance law, such harms to human comfort are not compensable under RICO. . . . The Court also agrees with Defendants that Plaintiffs’ out-of-pocket expenses for firearms, fencing, gates, and security cameras derive from personal injuries and are therefore not compensable under RICO. Ainsworth v. Owenby, 326 F.Supp.3d 111, 1123 (Or. Dist. Court 2018). However, the story here is not over. In September 2018, the plaintiffs in the case filed a First Amended Complaint against the cannabis operators, alleging five nuisance causes of action, two intentional infliction of emotional distress causes of action, and one RICO cause of action under 18 U.S.C. sections 1962(c) and (d). The Defendants have not yet filed a response to the Amended Complaint. The Amended Complaint tries to avoid the district court’s earlier decision by now alleging for the first-time harm to a financial property interest, specifically that one of the plaintiffs was unable to secure an equity line of credit on terms to his liking because the property appraised below-market. It remains to be seen whether these new allegations will survive judicial review. As the district court noted in its earlier decision, a RICO claimant must “show proof of concrete financial loss, and not mere injury to a valuable intangible property right.” Other cases have held that trying to apportion a drop in “valuation” between RICO violations and other market forces would be an exercise in “sheer speculation.” Sheperd v. Am. Honda Motor Co., 822 F.Supp. 625, 630 (N.D. Cal. 1993). (2) Safe Streets Alliance v Hickenlooper (1:15-cv-00349, 1:15-cv-00462) In this case, the Colorado district court concluded that the RICO causes of action were legally infirm. The trial court dismissed them short of trial. However, the 10th Circuit disagreed, concluding that the plaintiffs had alleged an injury to “property” under Colorado law, and the case went to trial in October 2018. Earlier this month, the jury returned a verdict in favor of the cannabis cultivators and all causes of actions were dismissed with prejudice. This case reminds potential plaintiffs that even if they can overcome the purely legal arguments against applying RICO to their cases, they still need to prove actual injury and an entitlement to relief. (3) Crimson Galeria Ltd., et al. v. Healthy Pharms, Inc. (17-cv-11696-ADB) In this case, the Massachusetts district court was asked to decide RICO claims brought by property owners in Harvard Square against a licensed marijuana dispensary. An initial motion to dismiss was granted in part and denied in part, with leave to renew. The court seemed inclined to listen to the 10th Circuit’s analysis in Safe Streets and find the neighbors had the legal right to bring a RICO case against the cannabis dispensary. However, the case was closed on November 13, 2018, before the Defendants renewed their legal objections through another motion to dismiss the RICO causes of action, with the claims dismissed with prejudice. Notably, the plaintiffs in the case did not recover costs or attorneys’ fees. We believe the case was settled to each party’s satisfaction. (4) Bokaie v. Green Earth Coffee (3:18-cv-5244) Lastly, our firm represents the Defendant Cultivators in this case. In October, on behalf of our clients, we filed a (12)(b)(6) motion to dismiss the RICO causes of action. (You can access copies of our </w:t>
      </w:r>
      <w:hyperlink r:id="rId228" w:tgtFrame="_blank" w:history="1">
        <w:r w:rsidRPr="00A75B1E">
          <w:rPr>
            <w:rStyle w:val="Hyperlink"/>
            <w:rFonts w:asciiTheme="minorHAnsi" w:hAnsiTheme="minorHAnsi" w:cstheme="minorHAnsi"/>
            <w:sz w:val="10"/>
            <w:szCs w:val="10"/>
          </w:rPr>
          <w:t>moving brief</w:t>
        </w:r>
      </w:hyperlink>
      <w:r w:rsidRPr="00A75B1E">
        <w:rPr>
          <w:rFonts w:asciiTheme="minorHAnsi" w:hAnsiTheme="minorHAnsi" w:cstheme="minorHAnsi"/>
          <w:sz w:val="10"/>
          <w:szCs w:val="10"/>
        </w:rPr>
        <w:t xml:space="preserve"> and </w:t>
      </w:r>
      <w:hyperlink r:id="rId229" w:tgtFrame="_blank" w:history="1">
        <w:r w:rsidRPr="00A75B1E">
          <w:rPr>
            <w:rStyle w:val="Hyperlink"/>
            <w:rFonts w:asciiTheme="minorHAnsi" w:hAnsiTheme="minorHAnsi" w:cstheme="minorHAnsi"/>
            <w:sz w:val="10"/>
            <w:szCs w:val="10"/>
          </w:rPr>
          <w:t>reply brief</w:t>
        </w:r>
      </w:hyperlink>
      <w:r w:rsidRPr="00A75B1E">
        <w:rPr>
          <w:rFonts w:asciiTheme="minorHAnsi" w:hAnsiTheme="minorHAnsi" w:cstheme="minorHAnsi"/>
          <w:sz w:val="10"/>
          <w:szCs w:val="10"/>
        </w:rPr>
        <w:t>). We are expecting oral argument on the motion at the end of November. Stay tuned. To sum up, we believe that several good arguments exist why neighbors should not be allowed to transform what are essentially land use disputes into anti-racketeering cases under RICO. Readers are encouraged to review our briefing in the Green Earth Coffee case for details. Beyond this, the outcomes in Safe Streets and Crimson Galeria remind us that there remains a significant difference between (A) having standing to bring a suit by alleging enough to avoid dismissal on the face of the pleadings, and (B) prevailing in the suit before judge and jury at trial. Ultimately, state laws regulating cannabis have been heavily debated and carefully crafted to help ensure that cannabis operations do not adversely impact the properties and people around them. While the legal arguments concerning the standing of neighbors to sue under RICO and concerning what constitutes an injury to “business or property” under RICO are fascinating and deserve careful consideration by the courts, these cannabis RICO cases seem largely destined to fail for factual reasons. It is probably too high a hurdle to recover damages under federal RICO law against operators engaging in activities which are expressly authorized under state law.</w:t>
      </w:r>
    </w:p>
    <w:p w14:paraId="7954A257" w14:textId="77777777" w:rsidR="00CD3E2E" w:rsidRPr="00A75B1E" w:rsidRDefault="00CD3E2E" w:rsidP="00CD3E2E">
      <w:pPr>
        <w:rPr>
          <w:rFonts w:asciiTheme="minorHAnsi" w:hAnsiTheme="minorHAnsi" w:cstheme="minorHAnsi"/>
          <w:u w:val="single"/>
        </w:rPr>
      </w:pPr>
      <w:r w:rsidRPr="00A75B1E">
        <w:rPr>
          <w:rFonts w:asciiTheme="minorHAnsi" w:hAnsiTheme="minorHAnsi" w:cstheme="minorHAnsi"/>
          <w:u w:val="single"/>
        </w:rPr>
        <w:t xml:space="preserve">Beyond this, even the creative arguments for </w:t>
      </w:r>
      <w:r w:rsidRPr="00A75B1E">
        <w:rPr>
          <w:rStyle w:val="Emphasis"/>
          <w:rFonts w:asciiTheme="minorHAnsi" w:hAnsiTheme="minorHAnsi" w:cstheme="minorHAnsi"/>
        </w:rPr>
        <w:t>stretching RICO to cover cannabis operations will disappear should the federal government decriminalize the drug</w:t>
      </w:r>
      <w:r w:rsidRPr="00A75B1E">
        <w:rPr>
          <w:rFonts w:asciiTheme="minorHAnsi" w:hAnsiTheme="minorHAnsi" w:cstheme="minorHAnsi"/>
          <w:u w:val="single"/>
        </w:rPr>
        <w:t>.</w:t>
      </w:r>
    </w:p>
    <w:p w14:paraId="3EE4D1C0" w14:textId="77777777" w:rsidR="00CD3E2E" w:rsidRPr="00A75B1E" w:rsidRDefault="00CD3E2E" w:rsidP="00CD3E2E">
      <w:pPr>
        <w:pStyle w:val="Heading3"/>
        <w:rPr>
          <w:rFonts w:asciiTheme="minorHAnsi" w:hAnsiTheme="minorHAnsi" w:cstheme="minorHAnsi"/>
        </w:rPr>
      </w:pPr>
      <w:r w:rsidRPr="00A75B1E">
        <w:rPr>
          <w:rFonts w:asciiTheme="minorHAnsi" w:hAnsiTheme="minorHAnsi" w:cstheme="minorHAnsi"/>
        </w:rPr>
        <w:t xml:space="preserve">2AC – RICO = Relevant </w:t>
      </w:r>
    </w:p>
    <w:p w14:paraId="6B4F8D30" w14:textId="77777777" w:rsidR="00CD3E2E" w:rsidRPr="00A75B1E" w:rsidRDefault="00CD3E2E" w:rsidP="00CD3E2E">
      <w:pPr>
        <w:pStyle w:val="Heading4"/>
        <w:rPr>
          <w:rFonts w:asciiTheme="minorHAnsi" w:hAnsiTheme="minorHAnsi" w:cstheme="minorHAnsi"/>
        </w:rPr>
      </w:pPr>
      <w:r w:rsidRPr="00A75B1E">
        <w:rPr>
          <w:rFonts w:asciiTheme="minorHAnsi" w:hAnsiTheme="minorHAnsi" w:cstheme="minorHAnsi"/>
        </w:rPr>
        <w:t xml:space="preserve">RICO is still a </w:t>
      </w:r>
      <w:r w:rsidRPr="00A75B1E">
        <w:rPr>
          <w:rFonts w:asciiTheme="minorHAnsi" w:hAnsiTheme="minorHAnsi" w:cstheme="minorHAnsi"/>
          <w:u w:val="single"/>
        </w:rPr>
        <w:t>significant threat</w:t>
      </w:r>
      <w:r w:rsidRPr="00A75B1E">
        <w:rPr>
          <w:rFonts w:asciiTheme="minorHAnsi" w:hAnsiTheme="minorHAnsi" w:cstheme="minorHAnsi"/>
        </w:rPr>
        <w:t xml:space="preserve"> even if a </w:t>
      </w:r>
      <w:r w:rsidRPr="00A75B1E">
        <w:rPr>
          <w:rFonts w:asciiTheme="minorHAnsi" w:hAnsiTheme="minorHAnsi" w:cstheme="minorHAnsi"/>
          <w:u w:val="single"/>
        </w:rPr>
        <w:t>few</w:t>
      </w:r>
      <w:r w:rsidRPr="00A75B1E">
        <w:rPr>
          <w:rFonts w:asciiTheme="minorHAnsi" w:hAnsiTheme="minorHAnsi" w:cstheme="minorHAnsi"/>
        </w:rPr>
        <w:t xml:space="preserve"> cases have failed </w:t>
      </w:r>
    </w:p>
    <w:p w14:paraId="65E84D7E" w14:textId="77777777" w:rsidR="00CD3E2E" w:rsidRPr="00A75B1E" w:rsidRDefault="00CD3E2E" w:rsidP="00CD3E2E">
      <w:pPr>
        <w:rPr>
          <w:rFonts w:asciiTheme="minorHAnsi" w:hAnsiTheme="minorHAnsi" w:cstheme="minorHAnsi"/>
        </w:rPr>
      </w:pPr>
      <w:r w:rsidRPr="00A75B1E">
        <w:rPr>
          <w:rFonts w:asciiTheme="minorHAnsi" w:hAnsiTheme="minorHAnsi" w:cstheme="minorHAnsi"/>
        </w:rPr>
        <w:t xml:space="preserve">Gerald E. </w:t>
      </w:r>
      <w:r w:rsidRPr="00A75B1E">
        <w:rPr>
          <w:rStyle w:val="Style13ptBold"/>
          <w:rFonts w:asciiTheme="minorHAnsi" w:hAnsiTheme="minorHAnsi" w:cstheme="minorHAnsi"/>
        </w:rPr>
        <w:t>Arth</w:t>
      </w:r>
      <w:r w:rsidRPr="00A75B1E">
        <w:rPr>
          <w:rFonts w:asciiTheme="minorHAnsi" w:hAnsiTheme="minorHAnsi" w:cstheme="minorHAnsi"/>
        </w:rPr>
        <w:t xml:space="preserve"> 10-21-</w:t>
      </w:r>
      <w:r w:rsidRPr="00A75B1E">
        <w:rPr>
          <w:rStyle w:val="Style13ptBold"/>
          <w:rFonts w:asciiTheme="minorHAnsi" w:hAnsiTheme="minorHAnsi" w:cstheme="minorHAnsi"/>
        </w:rPr>
        <w:t>19,</w:t>
      </w:r>
      <w:r w:rsidRPr="00A75B1E">
        <w:rPr>
          <w:rFonts w:asciiTheme="minorHAnsi" w:hAnsiTheme="minorHAnsi" w:cstheme="minorHAnsi"/>
        </w:rPr>
        <w:t xml:space="preserve"> J.D. from Villanova Law School and practicing Attorney. “RICO Threat Looms Over Cannabis Businesses.” 10-21-2019. </w:t>
      </w:r>
      <w:hyperlink r:id="rId230" w:history="1">
        <w:r w:rsidRPr="00A75B1E">
          <w:rPr>
            <w:rStyle w:val="Hyperlink"/>
            <w:rFonts w:asciiTheme="minorHAnsi" w:hAnsiTheme="minorHAnsi" w:cstheme="minorHAnsi"/>
          </w:rPr>
          <w:t>https://www.foxrothschild.com/publications/rico-threat-looms-over-cannabis-businesses/</w:t>
        </w:r>
      </w:hyperlink>
    </w:p>
    <w:p w14:paraId="1BF1B9B6" w14:textId="77777777" w:rsidR="00CD3E2E" w:rsidRPr="00A75B1E" w:rsidRDefault="00CD3E2E" w:rsidP="00CD3E2E">
      <w:pPr>
        <w:rPr>
          <w:rFonts w:asciiTheme="minorHAnsi" w:hAnsiTheme="minorHAnsi" w:cstheme="minorHAnsi"/>
          <w:u w:val="single"/>
        </w:rPr>
      </w:pPr>
      <w:r w:rsidRPr="00A75B1E">
        <w:rPr>
          <w:rFonts w:asciiTheme="minorHAnsi" w:hAnsiTheme="minorHAnsi" w:cstheme="minorHAnsi"/>
          <w:u w:val="single"/>
        </w:rPr>
        <w:t xml:space="preserve">Just as physics teaches that for every action, there is an equal and opposite reaction, however, opponents of legalized cannabis in those states have increasingly turned toward the courts to attempt to </w:t>
      </w:r>
      <w:r w:rsidRPr="00A75B1E">
        <w:rPr>
          <w:rStyle w:val="Emphasis"/>
        </w:rPr>
        <w:t>curb the spread</w:t>
      </w:r>
      <w:r w:rsidRPr="00A75B1E">
        <w:rPr>
          <w:rFonts w:asciiTheme="minorHAnsi" w:hAnsiTheme="minorHAnsi" w:cstheme="minorHAnsi"/>
          <w:u w:val="single"/>
        </w:rPr>
        <w:t xml:space="preserve"> of those businesses.</w:t>
      </w:r>
      <w:r w:rsidRPr="00A75B1E">
        <w:rPr>
          <w:rFonts w:asciiTheme="minorHAnsi" w:hAnsiTheme="minorHAnsi" w:cstheme="minorHAnsi"/>
          <w:u w:val="single"/>
        </w:rPr>
        <w:br/>
      </w:r>
      <w:r w:rsidRPr="00A75B1E">
        <w:rPr>
          <w:rFonts w:asciiTheme="minorHAnsi" w:hAnsiTheme="minorHAnsi" w:cstheme="minorHAnsi"/>
          <w:u w:val="single"/>
        </w:rPr>
        <w:br/>
        <w:t xml:space="preserve">One </w:t>
      </w:r>
      <w:r w:rsidRPr="00A75B1E">
        <w:rPr>
          <w:rStyle w:val="Emphasis"/>
        </w:rPr>
        <w:t>worrisome</w:t>
      </w:r>
      <w:r w:rsidRPr="00A75B1E">
        <w:rPr>
          <w:rFonts w:asciiTheme="minorHAnsi" w:hAnsiTheme="minorHAnsi" w:cstheme="minorHAnsi"/>
          <w:u w:val="single"/>
        </w:rPr>
        <w:t xml:space="preserve"> trend is efforts by opponents to use the heavy weapon of </w:t>
      </w:r>
      <w:r w:rsidRPr="00A75B1E">
        <w:rPr>
          <w:rStyle w:val="Emphasis"/>
        </w:rPr>
        <w:t>RICO</w:t>
      </w:r>
      <w:r w:rsidRPr="00A75B1E">
        <w:rPr>
          <w:rFonts w:asciiTheme="minorHAnsi" w:hAnsiTheme="minorHAnsi" w:cstheme="minorHAnsi"/>
          <w:u w:val="single"/>
        </w:rPr>
        <w:t>, the federal Racketeer Influenced and Corrupt Organizations Act, to target cannabis-related businesses</w:t>
      </w:r>
      <w:r w:rsidRPr="00A75B1E">
        <w:rPr>
          <w:rFonts w:asciiTheme="minorHAnsi" w:hAnsiTheme="minorHAnsi" w:cstheme="minorHAnsi"/>
          <w:sz w:val="16"/>
          <w:szCs w:val="16"/>
        </w:rPr>
        <w:t xml:space="preserve">. </w:t>
      </w:r>
      <w:r w:rsidRPr="00A75B1E">
        <w:rPr>
          <w:rFonts w:asciiTheme="minorHAnsi" w:hAnsiTheme="minorHAnsi" w:cstheme="minorHAnsi"/>
          <w:u w:val="single"/>
        </w:rPr>
        <w:t xml:space="preserve">While these attempts to attack cannabis-related businesses with a statute originally designed to fight organized crime have been unsuccessful to date, the </w:t>
      </w:r>
      <w:r w:rsidRPr="00A75B1E">
        <w:rPr>
          <w:rStyle w:val="Emphasis"/>
        </w:rPr>
        <w:t>specter</w:t>
      </w:r>
      <w:r w:rsidRPr="00A75B1E">
        <w:rPr>
          <w:rFonts w:asciiTheme="minorHAnsi" w:hAnsiTheme="minorHAnsi" w:cstheme="minorHAnsi"/>
          <w:u w:val="single"/>
        </w:rPr>
        <w:t xml:space="preserve"> of RICO liability </w:t>
      </w:r>
      <w:r w:rsidRPr="00A75B1E">
        <w:rPr>
          <w:rStyle w:val="Emphasis"/>
        </w:rPr>
        <w:t>remains</w:t>
      </w:r>
      <w:r w:rsidRPr="00A75B1E">
        <w:rPr>
          <w:rFonts w:asciiTheme="minorHAnsi" w:hAnsiTheme="minorHAnsi" w:cstheme="minorHAnsi"/>
          <w:u w:val="single"/>
        </w:rPr>
        <w:t>.</w:t>
      </w:r>
      <w:r w:rsidRPr="00A75B1E">
        <w:rPr>
          <w:rFonts w:asciiTheme="minorHAnsi" w:hAnsiTheme="minorHAnsi" w:cstheme="minorHAnsi"/>
          <w:u w:val="single"/>
        </w:rPr>
        <w:br/>
      </w:r>
      <w:r w:rsidRPr="00A75B1E">
        <w:rPr>
          <w:rFonts w:asciiTheme="minorHAnsi" w:hAnsiTheme="minorHAnsi" w:cstheme="minorHAnsi"/>
          <w:u w:val="single"/>
        </w:rPr>
        <w:br/>
      </w:r>
      <w:r w:rsidRPr="00A75B1E">
        <w:rPr>
          <w:rFonts w:asciiTheme="minorHAnsi" w:hAnsiTheme="minorHAnsi" w:cstheme="minorHAnsi"/>
          <w:sz w:val="16"/>
          <w:szCs w:val="16"/>
        </w:rPr>
        <w:t>In Ainsworth v. Owenby,[1] the federal district court in Oregon dismissed a lawsuit brought by residential neighbors of a cannabis grow facility who claimed that the business had depressed the fair market value of their property and thus prevented them from qualifying for a larger home equity loan to construct perimeter fencing around their property. Among other things, the neighbors contended the grow operation violated Section 1962(c) of the RICO act, which makes it illegal for any person employed or associated with an enterprise engaged in or affecting interstate commerce to conduct or participate in the enterprise’s affairs through a pattern of racketeering activity. Section 1964 of the RICO statute allows any person who suffers an injury to his business or property by reason of the racketeering activity to recover mandatory treble damages as well as attorney’s fees. Originally, the Ainsworth neighbors had claimed at least three types of RICO injury to their property: loss of enjoyment due to noxious smells, excess noise and increased traffic; diminution of value; and increased expenses for security measures. The court rejected those claims as either noncompensable personal injuries (and thus not injuries to business or property) or as abstract rather than concrete losses. In their amended complaint, the neighbors contended that the grow operation caused them to suffer diminished property value, which in turn led them to qualify for a lower home equity loan and prevented them from being able to construct perimeter fencing for their property. In dismissing the complaint again, the court found that the neighbors still failed to plead a tangible injury because their financial position was no worse absent the alleged racketeering activity — even if they had qualified for a larger loan, they would have greater debt and greater interest payments. Since the plaintiffs could not show that they had concrete losses resulting from harm to their property by the grow operation, they could not satisfy RICO’s standing requirement to bring a claim. The Ainsworth decision followed closely on the heels of another West Coast decision, this time from California, that rejected RICO claims brought by neighbors of an unlicensed commercial cannabis grow facility. In Bokaie v. Green Earth Coffee LLC,[2] the federal district court ruled that the plaintiffs’ allegations of noxious odors, excessive noise and fear of associated criminal activity — all of which allegedly caused a decline in their property values — were at most allegations of forms of personal injury, not injury to business or property. Furthermore, while the court found that the plaintiffs’ allegations of diminished present market value of their homes could constitute a RICO injury, the fact that the defendants had agreed to cease their unlicensed grow operation meant that the nuisance had abated and the diminution in value had ceased. Thus, as in Ainsworth, the court in Bokaie concluded that the neighbors had failed to allege a compensable RICO injury.</w:t>
      </w:r>
      <w:r w:rsidRPr="00A75B1E">
        <w:rPr>
          <w:rFonts w:asciiTheme="minorHAnsi" w:hAnsiTheme="minorHAnsi" w:cstheme="minorHAnsi"/>
          <w:sz w:val="16"/>
          <w:szCs w:val="16"/>
        </w:rPr>
        <w:br/>
      </w:r>
      <w:r w:rsidRPr="00A75B1E">
        <w:rPr>
          <w:rFonts w:asciiTheme="minorHAnsi" w:hAnsiTheme="minorHAnsi" w:cstheme="minorHAnsi"/>
          <w:u w:val="single"/>
        </w:rPr>
        <w:br/>
        <w:t xml:space="preserve">For cannabis-related businesses, these court rulings that dismissed RICO claims and their attendant draconian penalties are encouraging, but </w:t>
      </w:r>
      <w:r w:rsidRPr="00A75B1E">
        <w:rPr>
          <w:rStyle w:val="Emphasis"/>
        </w:rPr>
        <w:t>hardly a cause for celebration</w:t>
      </w:r>
      <w:r w:rsidRPr="00A75B1E">
        <w:rPr>
          <w:rFonts w:asciiTheme="minorHAnsi" w:hAnsiTheme="minorHAnsi" w:cstheme="minorHAnsi"/>
          <w:u w:val="single"/>
        </w:rPr>
        <w:t>.</w:t>
      </w:r>
      <w:r w:rsidRPr="00A75B1E">
        <w:rPr>
          <w:rFonts w:asciiTheme="minorHAnsi" w:hAnsiTheme="minorHAnsi" w:cstheme="minorHAnsi"/>
          <w:u w:val="single"/>
        </w:rPr>
        <w:br/>
      </w:r>
      <w:r w:rsidRPr="00A75B1E">
        <w:rPr>
          <w:rFonts w:asciiTheme="minorHAnsi" w:hAnsiTheme="minorHAnsi" w:cstheme="minorHAnsi"/>
          <w:u w:val="single"/>
        </w:rPr>
        <w:br/>
        <w:t xml:space="preserve">First, these decisions turned on the </w:t>
      </w:r>
      <w:r w:rsidRPr="00A75B1E">
        <w:rPr>
          <w:rStyle w:val="Emphasis"/>
        </w:rPr>
        <w:t>failures</w:t>
      </w:r>
      <w:r w:rsidRPr="00A75B1E">
        <w:rPr>
          <w:rFonts w:asciiTheme="minorHAnsi" w:hAnsiTheme="minorHAnsi" w:cstheme="minorHAnsi"/>
          <w:u w:val="single"/>
        </w:rPr>
        <w:t xml:space="preserve"> of the plaintiffs to show any concrete injury to their business or property, </w:t>
      </w:r>
      <w:r w:rsidRPr="00A75B1E">
        <w:rPr>
          <w:rStyle w:val="Emphasis"/>
        </w:rPr>
        <w:t>but</w:t>
      </w:r>
      <w:r w:rsidRPr="00A75B1E">
        <w:rPr>
          <w:rFonts w:asciiTheme="minorHAnsi" w:hAnsiTheme="minorHAnsi" w:cstheme="minorHAnsi"/>
          <w:u w:val="single"/>
        </w:rPr>
        <w:t xml:space="preserve"> the courts had </w:t>
      </w:r>
      <w:r w:rsidRPr="00A75B1E">
        <w:rPr>
          <w:rStyle w:val="Emphasis"/>
        </w:rPr>
        <w:t>accepted</w:t>
      </w:r>
      <w:r w:rsidRPr="00A75B1E">
        <w:rPr>
          <w:rFonts w:asciiTheme="minorHAnsi" w:hAnsiTheme="minorHAnsi" w:cstheme="minorHAnsi"/>
          <w:u w:val="single"/>
        </w:rPr>
        <w:t xml:space="preserve"> as a given that operation of a cannabis facility — </w:t>
      </w:r>
      <w:r w:rsidRPr="00A75B1E">
        <w:rPr>
          <w:rStyle w:val="Emphasis"/>
        </w:rPr>
        <w:t>even</w:t>
      </w:r>
      <w:r w:rsidRPr="00A75B1E">
        <w:rPr>
          <w:rFonts w:asciiTheme="minorHAnsi" w:hAnsiTheme="minorHAnsi" w:cstheme="minorHAnsi"/>
          <w:u w:val="single"/>
        </w:rPr>
        <w:t xml:space="preserve"> one properly licensed </w:t>
      </w:r>
      <w:r w:rsidRPr="00A75B1E">
        <w:rPr>
          <w:rStyle w:val="Emphasis"/>
        </w:rPr>
        <w:t>under state law</w:t>
      </w:r>
      <w:r w:rsidRPr="00A75B1E">
        <w:rPr>
          <w:rFonts w:asciiTheme="minorHAnsi" w:hAnsiTheme="minorHAnsi" w:cstheme="minorHAnsi"/>
          <w:u w:val="single"/>
        </w:rPr>
        <w:t xml:space="preserve"> — nevertheless could constitute operation of an enterprise through a pattern of racketeering since it </w:t>
      </w:r>
      <w:r w:rsidRPr="00A75B1E">
        <w:rPr>
          <w:rStyle w:val="Emphasis"/>
        </w:rPr>
        <w:t>violate</w:t>
      </w:r>
      <w:r w:rsidRPr="00A75B1E">
        <w:rPr>
          <w:rFonts w:asciiTheme="minorHAnsi" w:hAnsiTheme="minorHAnsi" w:cstheme="minorHAnsi"/>
          <w:u w:val="single"/>
        </w:rPr>
        <w:t>s the federal Controlled Substances Act and thus is “racketeering activity” under RICO. No doubt, plaintiffs’ counsel will continue to try to plead a viable form of RICO injury.</w:t>
      </w:r>
      <w:r w:rsidRPr="00A75B1E">
        <w:rPr>
          <w:rFonts w:asciiTheme="minorHAnsi" w:hAnsiTheme="minorHAnsi" w:cstheme="minorHAnsi"/>
          <w:u w:val="single"/>
        </w:rPr>
        <w:br/>
      </w:r>
      <w:r w:rsidRPr="00A75B1E">
        <w:rPr>
          <w:rFonts w:asciiTheme="minorHAnsi" w:hAnsiTheme="minorHAnsi" w:cstheme="minorHAnsi"/>
          <w:u w:val="single"/>
        </w:rPr>
        <w:br/>
        <w:t xml:space="preserve">Second, these recent federal decisions come from Oregon and California, two states within the U.S. Court of Appeals for the Ninth Circuit, but are in </w:t>
      </w:r>
      <w:r w:rsidRPr="00A75B1E">
        <w:rPr>
          <w:rStyle w:val="Emphasis"/>
        </w:rPr>
        <w:t>direct conflict</w:t>
      </w:r>
      <w:r w:rsidRPr="00A75B1E">
        <w:rPr>
          <w:rFonts w:asciiTheme="minorHAnsi" w:hAnsiTheme="minorHAnsi" w:cstheme="minorHAnsi"/>
          <w:u w:val="single"/>
        </w:rPr>
        <w:t xml:space="preserve"> with a 2017 decision of the U.S. Court of Appeals for the Tenth Circuit arising from Colorado.</w:t>
      </w:r>
      <w:r w:rsidRPr="00A75B1E">
        <w:rPr>
          <w:rFonts w:asciiTheme="minorHAnsi" w:hAnsiTheme="minorHAnsi" w:cstheme="minorHAnsi"/>
          <w:u w:val="single"/>
        </w:rPr>
        <w:br/>
      </w:r>
      <w:r w:rsidRPr="00A75B1E">
        <w:rPr>
          <w:rFonts w:asciiTheme="minorHAnsi" w:hAnsiTheme="minorHAnsi" w:cstheme="minorHAnsi"/>
          <w:u w:val="single"/>
        </w:rPr>
        <w:br/>
        <w:t xml:space="preserve">In that case, Safe Streets Alliance v. </w:t>
      </w:r>
      <w:r w:rsidRPr="00A75B1E">
        <w:rPr>
          <w:rStyle w:val="Emphasis"/>
        </w:rPr>
        <w:t>Hickenlooper</w:t>
      </w:r>
      <w:r w:rsidRPr="00A75B1E">
        <w:rPr>
          <w:rFonts w:asciiTheme="minorHAnsi" w:hAnsiTheme="minorHAnsi" w:cstheme="minorHAnsi"/>
          <w:u w:val="single"/>
        </w:rPr>
        <w:t xml:space="preserve">,[3] the appeals court </w:t>
      </w:r>
      <w:r w:rsidRPr="00A75B1E">
        <w:rPr>
          <w:rStyle w:val="Emphasis"/>
        </w:rPr>
        <w:t>reversed a decision</w:t>
      </w:r>
      <w:r w:rsidRPr="00A75B1E">
        <w:rPr>
          <w:rFonts w:asciiTheme="minorHAnsi" w:hAnsiTheme="minorHAnsi" w:cstheme="minorHAnsi"/>
          <w:u w:val="single"/>
        </w:rPr>
        <w:t xml:space="preserve"> by the trial court to dismiss RICO claims brought by neighbors of a marijuana grow facility. The neighbors contended that the facility — legal under Colorado law but not under federal law — diminished the value of their property and that noxious odors from the facility diminished their use and enjoyment of the property.</w:t>
      </w:r>
      <w:r w:rsidRPr="00A75B1E">
        <w:rPr>
          <w:rFonts w:asciiTheme="minorHAnsi" w:hAnsiTheme="minorHAnsi" w:cstheme="minorHAnsi"/>
          <w:u w:val="single"/>
        </w:rPr>
        <w:br/>
      </w:r>
      <w:r w:rsidRPr="00A75B1E">
        <w:rPr>
          <w:rFonts w:asciiTheme="minorHAnsi" w:hAnsiTheme="minorHAnsi" w:cstheme="minorHAnsi"/>
          <w:u w:val="single"/>
        </w:rPr>
        <w:br/>
      </w:r>
      <w:r w:rsidRPr="00A75B1E">
        <w:rPr>
          <w:rFonts w:asciiTheme="minorHAnsi" w:hAnsiTheme="minorHAnsi" w:cstheme="minorHAnsi"/>
          <w:sz w:val="16"/>
          <w:szCs w:val="16"/>
        </w:rPr>
        <w:t>The Tenth Circuit held that these allegations were sufficient to state a claim for injury to property for purposes of RICO and remanded the case for a jury trial. Fortunately for the defendant, the jury found that the plaintiffs had not suffered any injury to their property, despite the trial court’s instruction that operation of the grow facility was a RICO violation.</w:t>
      </w:r>
      <w:r w:rsidRPr="00A75B1E">
        <w:rPr>
          <w:rFonts w:asciiTheme="minorHAnsi" w:hAnsiTheme="minorHAnsi" w:cstheme="minorHAnsi"/>
          <w:u w:val="single"/>
        </w:rPr>
        <w:br/>
      </w:r>
      <w:r w:rsidRPr="00A75B1E">
        <w:rPr>
          <w:rFonts w:asciiTheme="minorHAnsi" w:hAnsiTheme="minorHAnsi" w:cstheme="minorHAnsi"/>
          <w:u w:val="single"/>
        </w:rPr>
        <w:br/>
        <w:t>Even with the defense verdict in that case, however, there is no guarantee that another defendant faced with a RICO claim in the Tenth Circuit will achieve the same outcome.</w:t>
      </w:r>
      <w:r w:rsidRPr="00A75B1E">
        <w:rPr>
          <w:rFonts w:asciiTheme="minorHAnsi" w:hAnsiTheme="minorHAnsi" w:cstheme="minorHAnsi"/>
          <w:u w:val="single"/>
        </w:rPr>
        <w:br/>
      </w:r>
      <w:r w:rsidRPr="00A75B1E">
        <w:rPr>
          <w:rFonts w:asciiTheme="minorHAnsi" w:hAnsiTheme="minorHAnsi" w:cstheme="minorHAnsi"/>
          <w:u w:val="single"/>
        </w:rPr>
        <w:br/>
      </w:r>
      <w:r w:rsidRPr="00A75B1E">
        <w:rPr>
          <w:rStyle w:val="StyleUnderline"/>
        </w:rPr>
        <w:t>Although the sample size so far is small, these cases demonstrate that the threat of RICO liability for owners and operators of cannabis-related businesses remains a real and present danger so long as such facilities remain illegal under federal law</w:t>
      </w:r>
      <w:r w:rsidRPr="00A75B1E">
        <w:rPr>
          <w:rFonts w:asciiTheme="minorHAnsi" w:hAnsiTheme="minorHAnsi" w:cstheme="minorHAnsi"/>
          <w:u w:val="single"/>
        </w:rPr>
        <w:t>.</w:t>
      </w:r>
      <w:r w:rsidRPr="00A75B1E">
        <w:rPr>
          <w:rFonts w:asciiTheme="minorHAnsi" w:hAnsiTheme="minorHAnsi" w:cstheme="minorHAnsi"/>
          <w:u w:val="single"/>
        </w:rPr>
        <w:br/>
      </w:r>
      <w:r w:rsidRPr="00A75B1E">
        <w:rPr>
          <w:rFonts w:asciiTheme="minorHAnsi" w:hAnsiTheme="minorHAnsi" w:cstheme="minorHAnsi"/>
          <w:u w:val="single"/>
        </w:rPr>
        <w:br/>
      </w:r>
      <w:r w:rsidRPr="00A75B1E">
        <w:rPr>
          <w:rFonts w:asciiTheme="minorHAnsi" w:hAnsiTheme="minorHAnsi" w:cstheme="minorHAnsi"/>
          <w:sz w:val="16"/>
          <w:szCs w:val="16"/>
        </w:rPr>
        <w:t>With various district courts rejecting efforts to impose RICO liability on cannabis-related businesses, but with the only court of appeals to consider the issue to date siding with opponents of cannabis operations, it seems all but inevitable that a disagreement may develop among the circuit courts, creating an issue that the U.S. Supreme Court may view as worthy of resolving.</w:t>
      </w:r>
      <w:r w:rsidRPr="00A75B1E">
        <w:rPr>
          <w:rFonts w:asciiTheme="minorHAnsi" w:hAnsiTheme="minorHAnsi" w:cstheme="minorHAnsi"/>
          <w:sz w:val="16"/>
          <w:szCs w:val="16"/>
        </w:rPr>
        <w:br/>
      </w:r>
      <w:r w:rsidRPr="00A75B1E">
        <w:rPr>
          <w:rFonts w:asciiTheme="minorHAnsi" w:hAnsiTheme="minorHAnsi" w:cstheme="minorHAnsi"/>
          <w:u w:val="single"/>
        </w:rPr>
        <w:br/>
        <w:t xml:space="preserve">Unless and until that happens, the threat of RICO liability, including its mandatory treble damages and attorneys’ fees, not to mention the stigma of being branded as a racketeer, remains a </w:t>
      </w:r>
      <w:r w:rsidRPr="00A75B1E">
        <w:rPr>
          <w:rStyle w:val="Emphasis"/>
        </w:rPr>
        <w:t>substantial</w:t>
      </w:r>
      <w:r w:rsidRPr="00A75B1E">
        <w:rPr>
          <w:rFonts w:asciiTheme="minorHAnsi" w:hAnsiTheme="minorHAnsi" w:cstheme="minorHAnsi"/>
          <w:u w:val="single"/>
        </w:rPr>
        <w:t xml:space="preserve"> business </w:t>
      </w:r>
      <w:r w:rsidRPr="00A75B1E">
        <w:rPr>
          <w:rStyle w:val="Emphasis"/>
        </w:rPr>
        <w:t>risk</w:t>
      </w:r>
      <w:r w:rsidRPr="00A75B1E">
        <w:rPr>
          <w:rStyle w:val="StyleUnderline"/>
        </w:rPr>
        <w:t>s</w:t>
      </w:r>
      <w:r w:rsidRPr="00A75B1E">
        <w:rPr>
          <w:rFonts w:asciiTheme="minorHAnsi" w:hAnsiTheme="minorHAnsi" w:cstheme="minorHAnsi"/>
          <w:u w:val="single"/>
        </w:rPr>
        <w:t xml:space="preserve"> for the owners and operators of cannabis-related businesses.</w:t>
      </w:r>
    </w:p>
    <w:p w14:paraId="236E33EA" w14:textId="77777777" w:rsidR="00CD3E2E" w:rsidRPr="00A75B1E" w:rsidRDefault="00CD3E2E" w:rsidP="00CD3E2E">
      <w:pPr>
        <w:pStyle w:val="Heading4"/>
      </w:pPr>
      <w:r w:rsidRPr="00A75B1E">
        <w:t xml:space="preserve">RICO threatens the entire industry </w:t>
      </w:r>
      <w:r w:rsidRPr="00A75B1E">
        <w:rPr>
          <w:u w:val="single"/>
        </w:rPr>
        <w:t>even if</w:t>
      </w:r>
      <w:r w:rsidRPr="00A75B1E">
        <w:t xml:space="preserve"> they don’t go to trial </w:t>
      </w:r>
    </w:p>
    <w:p w14:paraId="55CA65B5" w14:textId="77777777" w:rsidR="00CD3E2E" w:rsidRPr="00A75B1E" w:rsidRDefault="00CD3E2E" w:rsidP="00CD3E2E">
      <w:pPr>
        <w:rPr>
          <w:rFonts w:asciiTheme="minorHAnsi" w:hAnsiTheme="minorHAnsi" w:cstheme="minorHAnsi"/>
        </w:rPr>
      </w:pPr>
      <w:r w:rsidRPr="00A75B1E">
        <w:t xml:space="preserve">Kristen </w:t>
      </w:r>
      <w:r w:rsidRPr="00A75B1E">
        <w:rPr>
          <w:rStyle w:val="Style13ptBold"/>
        </w:rPr>
        <w:t>Wyatt</w:t>
      </w:r>
      <w:r w:rsidRPr="00A75B1E">
        <w:t xml:space="preserve"> 7-13-</w:t>
      </w:r>
      <w:r w:rsidRPr="00A75B1E">
        <w:rPr>
          <w:rStyle w:val="Style13ptBold"/>
        </w:rPr>
        <w:t>15,</w:t>
      </w:r>
      <w:r w:rsidRPr="00A75B1E">
        <w:t xml:space="preserve"> Associated Press “Racketeering lawsuits target Colorado marijuana industry.” 7-13-2015. </w:t>
      </w:r>
      <w:hyperlink r:id="rId231" w:history="1">
        <w:r w:rsidRPr="00A75B1E">
          <w:rPr>
            <w:rStyle w:val="Hyperlink"/>
            <w:rFonts w:asciiTheme="minorHAnsi" w:hAnsiTheme="minorHAnsi" w:cstheme="minorHAnsi"/>
          </w:rPr>
          <w:t>https://www.thecannabist.co/2015/07/13/marijuana-industry-lawsuits-federal-racketeering/37880/</w:t>
        </w:r>
      </w:hyperlink>
    </w:p>
    <w:p w14:paraId="2179D2F6" w14:textId="0D2D22F8" w:rsidR="00CD3E2E" w:rsidRPr="00A75B1E" w:rsidRDefault="00CD3E2E" w:rsidP="00CD3E2E">
      <w:pPr>
        <w:rPr>
          <w:rFonts w:asciiTheme="minorHAnsi" w:hAnsiTheme="minorHAnsi" w:cstheme="minorHAnsi"/>
        </w:rPr>
      </w:pPr>
      <w:r w:rsidRPr="00A75B1E">
        <w:rPr>
          <w:rFonts w:asciiTheme="minorHAnsi" w:hAnsiTheme="minorHAnsi" w:cstheme="minorHAnsi"/>
          <w:u w:val="single"/>
        </w:rPr>
        <w:t xml:space="preserve">A federal law crafted to fight the mob is giving marijuana opponents a </w:t>
      </w:r>
      <w:r w:rsidRPr="00A75B1E">
        <w:rPr>
          <w:rStyle w:val="Emphasis"/>
        </w:rPr>
        <w:t>new strategy</w:t>
      </w:r>
      <w:r w:rsidRPr="00A75B1E">
        <w:rPr>
          <w:rFonts w:asciiTheme="minorHAnsi" w:hAnsiTheme="minorHAnsi" w:cstheme="minorHAnsi"/>
          <w:u w:val="single"/>
        </w:rPr>
        <w:t xml:space="preserve"> in their battle to </w:t>
      </w:r>
      <w:r w:rsidRPr="00A75B1E">
        <w:rPr>
          <w:rStyle w:val="Emphasis"/>
        </w:rPr>
        <w:t>stop</w:t>
      </w:r>
      <w:r w:rsidRPr="00A75B1E">
        <w:rPr>
          <w:rFonts w:asciiTheme="minorHAnsi" w:hAnsiTheme="minorHAnsi" w:cstheme="minorHAnsi"/>
          <w:u w:val="single"/>
        </w:rPr>
        <w:t xml:space="preserve"> the expanding industry: racketeering lawsuits</w:t>
      </w:r>
      <w:r w:rsidRPr="00A75B1E">
        <w:rPr>
          <w:rFonts w:asciiTheme="minorHAnsi" w:hAnsiTheme="minorHAnsi" w:cstheme="minorHAnsi"/>
        </w:rPr>
        <w:t xml:space="preserve">. </w:t>
      </w:r>
      <w:r w:rsidRPr="00A75B1E">
        <w:rPr>
          <w:rFonts w:asciiTheme="minorHAnsi" w:hAnsiTheme="minorHAnsi" w:cstheme="minorHAnsi"/>
          <w:sz w:val="16"/>
          <w:szCs w:val="16"/>
        </w:rPr>
        <w:t xml:space="preserve">A Colorado pot shop recently closed after a Washington-based group opposed to legal marijuana sued not just the pot shop but a laundry list of firms doing business with it — from its landlord and accountant to the Iowa bonding company guaranteeing its tax payments. One by one, many of the plaintiffs agreed to stop doing business with Medical Marijuana of the Rockies, until the mountain shop closed its doors and had to sell off its pot at fire-sale prices. With another lawsuit pending in southern Colorado, the cases represent a new approach to fighting marijuana. </w:t>
      </w:r>
      <w:r w:rsidRPr="00A75B1E">
        <w:rPr>
          <w:rFonts w:asciiTheme="minorHAnsi" w:hAnsiTheme="minorHAnsi" w:cstheme="minorHAnsi"/>
          <w:u w:val="single"/>
        </w:rPr>
        <w:t xml:space="preserve">If the federal government won’t stop its expansion, pot opponents say, federal </w:t>
      </w:r>
      <w:r w:rsidRPr="00A75B1E">
        <w:rPr>
          <w:rStyle w:val="Emphasis"/>
        </w:rPr>
        <w:t>racketeering lawsuits could</w:t>
      </w:r>
      <w:r w:rsidRPr="00A75B1E">
        <w:rPr>
          <w:rFonts w:asciiTheme="minorHAnsi" w:hAnsiTheme="minorHAnsi" w:cstheme="minorHAnsi"/>
          <w:u w:val="single"/>
        </w:rPr>
        <w:t>. Marijuana may be legal under state law, but federal drug law still considers any marijuana business organized crime</w:t>
      </w:r>
      <w:r w:rsidRPr="00A75B1E">
        <w:rPr>
          <w:rFonts w:asciiTheme="minorHAnsi" w:hAnsiTheme="minorHAnsi" w:cstheme="minorHAnsi"/>
        </w:rPr>
        <w:t xml:space="preserve">. </w:t>
      </w:r>
      <w:r w:rsidRPr="00A75B1E">
        <w:rPr>
          <w:rFonts w:asciiTheme="minorHAnsi" w:hAnsiTheme="minorHAnsi" w:cstheme="minorHAnsi"/>
          <w:sz w:val="16"/>
          <w:szCs w:val="16"/>
        </w:rPr>
        <w:t xml:space="preserve">“It is still illegal to cultivate, sell or possess marijuana under federal law,” said Brian Barnes, lawyer for Safe Streets Alliance, a Washington-based anti-crime group that brought the lawsuits on behalf of neighbors of the two Colorado pot businesses. Lawyers on both sides say the Colorado racketeering approach is novel. “If our legal theory works, basically what it will mean is that folks who are participating in the marijuana industry in any capacity are exposing themselves to pretty significant liability,” Barnes said. The 1970 Racketeer Influenced and Corrupt Organizations Act sets up federal criminal penalties for activity that benefits a criminal enterprise. The RICO Act also provides for civil lawsuits by people hurt by such racketeering — in this case, neighbors of the two businesses who claim the pot businesses could hurt their property values. If successful, </w:t>
      </w:r>
      <w:r w:rsidRPr="00A75B1E">
        <w:rPr>
          <w:rFonts w:asciiTheme="minorHAnsi" w:hAnsiTheme="minorHAnsi" w:cstheme="minorHAnsi"/>
          <w:u w:val="single"/>
        </w:rPr>
        <w:t xml:space="preserve">civil lawsuits under the RICO Act trigger </w:t>
      </w:r>
      <w:r w:rsidRPr="00A75B1E">
        <w:rPr>
          <w:rStyle w:val="Emphasis"/>
        </w:rPr>
        <w:t>triple penalties</w:t>
      </w:r>
      <w:r w:rsidRPr="00A75B1E">
        <w:rPr>
          <w:rFonts w:asciiTheme="minorHAnsi" w:hAnsiTheme="minorHAnsi" w:cstheme="minorHAnsi"/>
        </w:rPr>
        <w:t xml:space="preserve">. </w:t>
      </w:r>
      <w:hyperlink r:id="rId232" w:history="1">
        <w:r w:rsidRPr="00A75B1E">
          <w:rPr>
            <w:rStyle w:val="Hyperlink"/>
            <w:rFonts w:asciiTheme="minorHAnsi" w:hAnsiTheme="minorHAnsi" w:cstheme="minorHAnsi"/>
            <w:sz w:val="16"/>
            <w:szCs w:val="16"/>
          </w:rPr>
          <w:t>Filed in February, the Colorado lawsuits</w:t>
        </w:r>
      </w:hyperlink>
      <w:r w:rsidRPr="00A75B1E">
        <w:rPr>
          <w:rFonts w:asciiTheme="minorHAnsi" w:hAnsiTheme="minorHAnsi" w:cstheme="minorHAnsi"/>
          <w:sz w:val="16"/>
          <w:szCs w:val="16"/>
        </w:rPr>
        <w:t xml:space="preserve"> have yet to go before a judge. But one has already had the intended effect. In April, three months after the RICO lawsuit was filed, Medical Marijuana of the Rockies closed. Owner Jerry Olson liquidated his inventory by selling marijuana for $120 an ounce, far below average retail prices. “I am being buried in legal procedure,” Olson wrote on a fundraising Web page he created to fight the lawsuit. The effort so far has brought in just $674. The closure came after the pot shop’s bank, Bank of the West, closed the shop’s account and was dismissed as a plaintiff. “Its policy is never to offer accounts to recreational marijuana businesses,” the court order said. And just last week, a bonding company in Des Moines, Iowa, paid $50,000 to get out of the lawsuit. “We are out of the business of bonding marijuana businesses in Colorado and elsewhere until this is settled politically,” said Therese Wielage, spokeswoman for Merchants Bonding Company Mutual. The case of the mountain pot shop shows that racketeering </w:t>
      </w:r>
      <w:r w:rsidRPr="00A75B1E">
        <w:rPr>
          <w:rFonts w:asciiTheme="minorHAnsi" w:hAnsiTheme="minorHAnsi" w:cstheme="minorHAnsi"/>
          <w:u w:val="single"/>
        </w:rPr>
        <w:t xml:space="preserve">lawsuits can affect the marijuana industry </w:t>
      </w:r>
      <w:r w:rsidRPr="00A75B1E">
        <w:rPr>
          <w:rStyle w:val="Emphasis"/>
        </w:rPr>
        <w:t>even if</w:t>
      </w:r>
      <w:r w:rsidRPr="00A75B1E">
        <w:rPr>
          <w:rFonts w:asciiTheme="minorHAnsi" w:hAnsiTheme="minorHAnsi" w:cstheme="minorHAnsi"/>
          <w:u w:val="single"/>
        </w:rPr>
        <w:t xml:space="preserve"> the lawsuits never make it to a hearing. “This lawsuit is meant more to have a </w:t>
      </w:r>
      <w:r w:rsidRPr="00A75B1E">
        <w:rPr>
          <w:rStyle w:val="Emphasis"/>
        </w:rPr>
        <w:t>chilling effect</w:t>
      </w:r>
      <w:r w:rsidRPr="00A75B1E">
        <w:rPr>
          <w:rFonts w:asciiTheme="minorHAnsi" w:hAnsiTheme="minorHAnsi" w:cstheme="minorHAnsi"/>
          <w:u w:val="single"/>
        </w:rPr>
        <w:t xml:space="preserve"> on others than it is to benefit the plaintiffs,” said Adam Wolf, Olson’s lawyer</w:t>
      </w:r>
      <w:r w:rsidRPr="00A75B1E">
        <w:rPr>
          <w:rFonts w:asciiTheme="minorHAnsi" w:hAnsiTheme="minorHAnsi" w:cstheme="minorHAnsi"/>
        </w:rPr>
        <w:t xml:space="preserve">. </w:t>
      </w:r>
    </w:p>
    <w:p w14:paraId="48CEABA4" w14:textId="779A03B9" w:rsidR="004F06AF" w:rsidRPr="00A75B1E" w:rsidRDefault="00887161" w:rsidP="00887161">
      <w:pPr>
        <w:pStyle w:val="Heading2"/>
      </w:pPr>
      <w:r w:rsidRPr="00A75B1E">
        <w:t>Cartels</w:t>
      </w:r>
    </w:p>
    <w:p w14:paraId="57390ED9" w14:textId="77777777" w:rsidR="00887161" w:rsidRPr="00A75B1E" w:rsidRDefault="00887161" w:rsidP="00887161">
      <w:pPr>
        <w:pStyle w:val="Heading3"/>
        <w:rPr>
          <w:rFonts w:cs="Arial"/>
        </w:rPr>
      </w:pPr>
      <w:r w:rsidRPr="00A75B1E">
        <w:rPr>
          <w:rFonts w:cs="Arial"/>
        </w:rPr>
        <w:t>2AC – AT: Diversification</w:t>
      </w:r>
    </w:p>
    <w:p w14:paraId="42FB81B5" w14:textId="77777777" w:rsidR="00887161" w:rsidRPr="00A75B1E" w:rsidRDefault="00887161" w:rsidP="00887161">
      <w:pPr>
        <w:pStyle w:val="Heading4"/>
        <w:rPr>
          <w:rFonts w:eastAsia="Times New Roman"/>
        </w:rPr>
      </w:pPr>
      <w:r w:rsidRPr="00A75B1E">
        <w:rPr>
          <w:rFonts w:eastAsia="Times New Roman"/>
        </w:rPr>
        <w:t xml:space="preserve">MJ is key – </w:t>
      </w:r>
      <w:r w:rsidRPr="00A75B1E">
        <w:rPr>
          <w:rFonts w:eastAsia="Times New Roman"/>
          <w:u w:val="single"/>
        </w:rPr>
        <w:t>empirically</w:t>
      </w:r>
      <w:r w:rsidRPr="00A75B1E">
        <w:rPr>
          <w:rFonts w:eastAsia="Times New Roman"/>
        </w:rPr>
        <w:t xml:space="preserve"> reduces violence</w:t>
      </w:r>
    </w:p>
    <w:p w14:paraId="45ABE5A7" w14:textId="77777777" w:rsidR="00887161" w:rsidRPr="00A75B1E" w:rsidRDefault="00887161" w:rsidP="00887161">
      <w:r w:rsidRPr="00A75B1E">
        <w:rPr>
          <w:rFonts w:eastAsiaTheme="majorEastAsia" w:cstheme="majorBidi"/>
          <w:b/>
          <w:iCs/>
          <w:sz w:val="26"/>
        </w:rPr>
        <w:t>Doward 18</w:t>
      </w:r>
      <w:r w:rsidRPr="00A75B1E">
        <w:t xml:space="preserve"> [Jamie Doward, The Guardian, “Legal marijuana cuts violence says US study, as medical-use laws see crime fall”, January 13</w:t>
      </w:r>
      <w:r w:rsidRPr="00A75B1E">
        <w:rPr>
          <w:vertAlign w:val="superscript"/>
        </w:rPr>
        <w:t>th</w:t>
      </w:r>
      <w:r w:rsidRPr="00A75B1E">
        <w:t>, https://www.theguardian.com/world/2018/jan/14/legal-marijuana-medical-use-crime-rate-plummets-us-study]</w:t>
      </w:r>
    </w:p>
    <w:p w14:paraId="6E961CE5" w14:textId="77777777" w:rsidR="00887161" w:rsidRPr="00A75B1E" w:rsidRDefault="00887161" w:rsidP="00887161">
      <w:pPr>
        <w:rPr>
          <w:sz w:val="16"/>
        </w:rPr>
      </w:pPr>
      <w:r w:rsidRPr="00A75B1E">
        <w:rPr>
          <w:sz w:val="16"/>
        </w:rPr>
        <w:t>“</w:t>
      </w:r>
      <w:r w:rsidRPr="00A75B1E">
        <w:rPr>
          <w:rStyle w:val="StyleUnderline"/>
        </w:rPr>
        <w:t xml:space="preserve">Whenever there is a medical </w:t>
      </w:r>
      <w:r w:rsidRPr="00A75B1E">
        <w:rPr>
          <w:rStyle w:val="Emphasis"/>
        </w:rPr>
        <w:t>marijuana law</w:t>
      </w:r>
      <w:r w:rsidRPr="00A75B1E">
        <w:rPr>
          <w:rStyle w:val="StyleUnderline"/>
        </w:rPr>
        <w:t xml:space="preserve"> we observe that </w:t>
      </w:r>
      <w:r w:rsidRPr="00A75B1E">
        <w:rPr>
          <w:rStyle w:val="Emphasis"/>
        </w:rPr>
        <w:t xml:space="preserve">crime at the border decreases </w:t>
      </w:r>
      <w:r w:rsidRPr="00A75B1E">
        <w:rPr>
          <w:rStyle w:val="StyleUnderline"/>
        </w:rPr>
        <w:t xml:space="preserve">because </w:t>
      </w:r>
      <w:r w:rsidRPr="00A75B1E">
        <w:rPr>
          <w:rStyle w:val="Emphasis"/>
        </w:rPr>
        <w:t>suddenly</w:t>
      </w:r>
      <w:r w:rsidRPr="00A75B1E">
        <w:rPr>
          <w:rStyle w:val="StyleUnderline"/>
        </w:rPr>
        <w:t xml:space="preserve"> there is a lot less smuggling and a lot less violence associated with that</w:t>
      </w:r>
      <w:r w:rsidRPr="00A75B1E">
        <w:rPr>
          <w:sz w:val="16"/>
        </w:rPr>
        <w:t>.”</w:t>
      </w:r>
    </w:p>
    <w:p w14:paraId="0FDF663F" w14:textId="77777777" w:rsidR="00887161" w:rsidRPr="00A75B1E" w:rsidRDefault="00887161" w:rsidP="00887161">
      <w:pPr>
        <w:rPr>
          <w:sz w:val="16"/>
        </w:rPr>
      </w:pPr>
      <w:r w:rsidRPr="00A75B1E">
        <w:rPr>
          <w:rStyle w:val="StyleUnderline"/>
        </w:rPr>
        <w:t xml:space="preserve">While the Mexican cartels smuggle other drugs such as cocaine, heroine and metamphetamine across the border, the market for marijuana is the </w:t>
      </w:r>
      <w:r w:rsidRPr="00A75B1E">
        <w:rPr>
          <w:rStyle w:val="Emphasis"/>
        </w:rPr>
        <w:t>largest drug market</w:t>
      </w:r>
      <w:r w:rsidRPr="00A75B1E">
        <w:rPr>
          <w:rStyle w:val="StyleUnderline"/>
        </w:rPr>
        <w:t xml:space="preserve"> in the US and the one from which the cartels can make the </w:t>
      </w:r>
      <w:r w:rsidRPr="00A75B1E">
        <w:rPr>
          <w:rStyle w:val="Emphasis"/>
        </w:rPr>
        <w:t>fattest profit</w:t>
      </w:r>
      <w:r w:rsidRPr="00A75B1E">
        <w:rPr>
          <w:sz w:val="16"/>
        </w:rPr>
        <w:t>. It costs around $75 to produce a pound of marijuana in Mexico, which can then be sold on for $6,000 depending on the quality.</w:t>
      </w:r>
    </w:p>
    <w:p w14:paraId="0862257A" w14:textId="77777777" w:rsidR="00887161" w:rsidRPr="00A75B1E" w:rsidRDefault="00887161" w:rsidP="00887161">
      <w:pPr>
        <w:pStyle w:val="Heading4"/>
        <w:rPr>
          <w:rFonts w:eastAsia="Times New Roman"/>
        </w:rPr>
      </w:pPr>
      <w:r w:rsidRPr="00A75B1E">
        <w:rPr>
          <w:rFonts w:eastAsia="Times New Roman"/>
        </w:rPr>
        <w:t>Alternative activities can’t make up for profits</w:t>
      </w:r>
    </w:p>
    <w:p w14:paraId="384481B4" w14:textId="77777777" w:rsidR="00887161" w:rsidRPr="00A75B1E" w:rsidRDefault="00887161" w:rsidP="00887161">
      <w:pPr>
        <w:rPr>
          <w:rFonts w:eastAsia="Calibri"/>
        </w:rPr>
      </w:pPr>
      <w:r w:rsidRPr="00A75B1E">
        <w:rPr>
          <w:rFonts w:eastAsiaTheme="majorEastAsia" w:cstheme="majorBidi"/>
          <w:b/>
          <w:iCs/>
          <w:sz w:val="26"/>
        </w:rPr>
        <w:t>Robelo 13</w:t>
      </w:r>
      <w:r w:rsidRPr="00A75B1E">
        <w:rPr>
          <w:rFonts w:eastAsia="Calibri"/>
        </w:rPr>
        <w:t xml:space="preserve"> [Daniel Robelo, Drug Policy Alliance research coordinator, "Demand Reduction or Redirection? Channeling Illicit Drug Demand towards a Regulated Supply to Diminish Violence in Latin America," Oregon Law Review, 91 Or. L. Rev. 1227, 2013]</w:t>
      </w:r>
    </w:p>
    <w:p w14:paraId="37309BB3" w14:textId="77777777" w:rsidR="00887161" w:rsidRPr="00A75B1E" w:rsidRDefault="00887161" w:rsidP="00887161">
      <w:pPr>
        <w:rPr>
          <w:rFonts w:eastAsia="Calibri"/>
          <w:sz w:val="16"/>
        </w:rPr>
      </w:pPr>
      <w:r w:rsidRPr="00A75B1E">
        <w:rPr>
          <w:rFonts w:eastAsia="Calibri"/>
          <w:sz w:val="16"/>
        </w:rPr>
        <w:t xml:space="preserve">It is also impossible to foresee how regulation would affect levels of violence. Some analysts believe a short-term increase in violence is possible (as competition over a smaller market could intensify), but that violence in the longer term will decline. n106 Some analysts point out that organized crime may further diversify into </w:t>
      </w:r>
      <w:r w:rsidRPr="00A75B1E">
        <w:rPr>
          <w:rStyle w:val="StyleUnderline"/>
        </w:rPr>
        <w:t>other activities, such as extortion and kidnapping</w:t>
      </w:r>
      <w:r w:rsidRPr="00A75B1E">
        <w:rPr>
          <w:rFonts w:eastAsia="Calibri"/>
          <w:sz w:val="16"/>
        </w:rPr>
        <w:t xml:space="preserve">, though these </w:t>
      </w:r>
      <w:r w:rsidRPr="00A75B1E">
        <w:rPr>
          <w:rStyle w:val="StyleUnderline"/>
        </w:rPr>
        <w:t xml:space="preserve">have been shown to be </w:t>
      </w:r>
      <w:r w:rsidRPr="00A75B1E">
        <w:rPr>
          <w:rStyle w:val="Emphasis"/>
        </w:rPr>
        <w:t>considerably less profitable</w:t>
      </w:r>
      <w:r w:rsidRPr="00A75B1E">
        <w:rPr>
          <w:rStyle w:val="StyleUnderline"/>
        </w:rPr>
        <w:t xml:space="preserve"> than drug trafficking</w:t>
      </w:r>
      <w:r w:rsidRPr="00A75B1E">
        <w:rPr>
          <w:rFonts w:eastAsia="Calibri"/>
          <w:sz w:val="16"/>
        </w:rPr>
        <w:t xml:space="preserve">. As one scholar [*1249] notes, given the profitability of the drug trade, "it would take roughly 50,000 kidnappings to equal 10% of cocaine revenues from the U.S. n107 </w:t>
      </w:r>
      <w:r w:rsidRPr="00A75B1E">
        <w:rPr>
          <w:rStyle w:val="StyleUnderline"/>
        </w:rPr>
        <w:t>While the American mafia certainly diversified</w:t>
      </w:r>
      <w:r w:rsidRPr="00A75B1E">
        <w:rPr>
          <w:rFonts w:eastAsia="Calibri"/>
          <w:sz w:val="16"/>
        </w:rPr>
        <w:t xml:space="preserve"> into other criminal endeavors </w:t>
      </w:r>
      <w:r w:rsidRPr="00A75B1E">
        <w:rPr>
          <w:rStyle w:val="StyleUnderline"/>
        </w:rPr>
        <w:t xml:space="preserve">after </w:t>
      </w:r>
      <w:r w:rsidRPr="00A75B1E">
        <w:rPr>
          <w:rFonts w:eastAsia="Calibri"/>
          <w:sz w:val="16"/>
        </w:rPr>
        <w:t xml:space="preserve">the </w:t>
      </w:r>
      <w:r w:rsidRPr="00A75B1E">
        <w:rPr>
          <w:rStyle w:val="StyleUnderline"/>
        </w:rPr>
        <w:t xml:space="preserve">Repeal of </w:t>
      </w:r>
      <w:r w:rsidRPr="00A75B1E">
        <w:rPr>
          <w:rFonts w:eastAsia="Calibri"/>
          <w:sz w:val="16"/>
        </w:rPr>
        <w:t xml:space="preserve">alcohol </w:t>
      </w:r>
      <w:r w:rsidRPr="00A75B1E">
        <w:rPr>
          <w:rStyle w:val="StyleUnderline"/>
        </w:rPr>
        <w:t>Prohibition, homicide rates nevertheless declined dramatically.</w:t>
      </w:r>
      <w:r w:rsidRPr="00A75B1E">
        <w:rPr>
          <w:rFonts w:eastAsia="Calibri"/>
          <w:sz w:val="16"/>
        </w:rPr>
        <w:t xml:space="preserve"> n108 Combining marijuana regulation with medical regulatory models for heroin, cocaine and methamphetamine could strike a major blow to the corrosive economic power of violent trafficking organizations, diminishing their ability to perpetrate murder, hire recruits, purchase weapons, corrupt officials, operate with impunity, and terrorize societies. Moreover, these approaches promise concrete results - potentially significant reductions in DTO revenues - unlike all other strategies that Mexico or the United States have tried to date. n109 </w:t>
      </w:r>
      <w:r w:rsidRPr="00A75B1E">
        <w:rPr>
          <w:rStyle w:val="StyleUnderline"/>
        </w:rPr>
        <w:t>Criminal organizations would still rely on other activities for their income, but they would be left weaker and less of a threat to security</w:t>
      </w:r>
      <w:r w:rsidRPr="00A75B1E">
        <w:rPr>
          <w:rFonts w:eastAsia="Calibri"/>
          <w:sz w:val="16"/>
        </w:rPr>
        <w:t xml:space="preserve">. Furthermore, </w:t>
      </w:r>
      <w:r w:rsidRPr="00A75B1E">
        <w:rPr>
          <w:rStyle w:val="StyleUnderline"/>
        </w:rPr>
        <w:t xml:space="preserve">the </w:t>
      </w:r>
      <w:r w:rsidRPr="00A75B1E">
        <w:rPr>
          <w:rStyle w:val="Emphasis"/>
        </w:rPr>
        <w:t>U</w:t>
      </w:r>
      <w:r w:rsidRPr="00A75B1E">
        <w:rPr>
          <w:rFonts w:eastAsia="Calibri"/>
          <w:sz w:val="16"/>
        </w:rPr>
        <w:t xml:space="preserve">nited </w:t>
      </w:r>
      <w:r w:rsidRPr="00A75B1E">
        <w:rPr>
          <w:rStyle w:val="Emphasis"/>
        </w:rPr>
        <w:t>S</w:t>
      </w:r>
      <w:r w:rsidRPr="00A75B1E">
        <w:rPr>
          <w:rFonts w:eastAsia="Calibri"/>
          <w:sz w:val="16"/>
        </w:rPr>
        <w:t xml:space="preserve">tates and Latin American governments </w:t>
      </w:r>
      <w:r w:rsidRPr="00A75B1E">
        <w:rPr>
          <w:rStyle w:val="StyleUnderline"/>
        </w:rPr>
        <w:t xml:space="preserve">would </w:t>
      </w:r>
      <w:r w:rsidRPr="00A75B1E">
        <w:rPr>
          <w:rStyle w:val="Emphasis"/>
        </w:rPr>
        <w:t>save resources</w:t>
      </w:r>
      <w:r w:rsidRPr="00A75B1E">
        <w:rPr>
          <w:rFonts w:eastAsia="Calibri"/>
          <w:sz w:val="16"/>
        </w:rPr>
        <w:t xml:space="preserve"> currently </w:t>
      </w:r>
      <w:r w:rsidRPr="00A75B1E">
        <w:rPr>
          <w:rStyle w:val="StyleUnderline"/>
        </w:rPr>
        <w:t>wasted on prohibition enforcement and generate new revenues in taxes - resources which could be applied more effectively towards confronting violence</w:t>
      </w:r>
      <w:r w:rsidRPr="00A75B1E">
        <w:rPr>
          <w:rFonts w:eastAsia="Calibri"/>
          <w:sz w:val="16"/>
        </w:rPr>
        <w:t xml:space="preserve"> and other crimes that directly threaten public safety. n110</w:t>
      </w:r>
    </w:p>
    <w:p w14:paraId="5ED1FC8A" w14:textId="77777777" w:rsidR="00887161" w:rsidRPr="00A75B1E" w:rsidRDefault="00887161" w:rsidP="00887161">
      <w:pPr>
        <w:pStyle w:val="Heading4"/>
        <w:rPr>
          <w:rFonts w:eastAsia="Times New Roman"/>
        </w:rPr>
      </w:pPr>
      <w:r w:rsidRPr="00A75B1E">
        <w:rPr>
          <w:rFonts w:eastAsia="Times New Roman"/>
        </w:rPr>
        <w:t>Marijuana profits drive diversification</w:t>
      </w:r>
    </w:p>
    <w:p w14:paraId="38D22428" w14:textId="77777777" w:rsidR="00887161" w:rsidRPr="00A75B1E" w:rsidRDefault="00887161" w:rsidP="00887161">
      <w:r w:rsidRPr="00A75B1E">
        <w:rPr>
          <w:rStyle w:val="Style13ptBold"/>
        </w:rPr>
        <w:t>Borden 14</w:t>
      </w:r>
      <w:r w:rsidRPr="00A75B1E">
        <w:t xml:space="preserve"> [David Borden, Founder of the Drug Reform Coordination Network, "Out from the Shadows: Ending Drug Prohibition in the 21st Century, Summer 2014 “IF HARD DRUGS WERE LEGALIZED, WOULD MORE PEOPLE USE THEM?” 12 Cardozo Pub. L. Pol'y &amp; Ethics J. 569]</w:t>
      </w:r>
    </w:p>
    <w:p w14:paraId="70C1ED31" w14:textId="77777777" w:rsidR="00887161" w:rsidRPr="00A75B1E" w:rsidRDefault="00887161" w:rsidP="00887161">
      <w:pPr>
        <w:rPr>
          <w:sz w:val="14"/>
        </w:rPr>
      </w:pPr>
      <w:r w:rsidRPr="00A75B1E">
        <w:rPr>
          <w:sz w:val="14"/>
        </w:rPr>
        <w:t xml:space="preserve"> </w:t>
      </w:r>
      <w:r w:rsidRPr="00A75B1E">
        <w:rPr>
          <w:rStyle w:val="StyleUnderline"/>
        </w:rPr>
        <w:t xml:space="preserve">A final point </w:t>
      </w:r>
      <w:r w:rsidRPr="00A75B1E">
        <w:rPr>
          <w:sz w:val="14"/>
        </w:rPr>
        <w:t xml:space="preserve">is that the most dangerous harms which need to be considered in a cost-benefit calculation </w:t>
      </w:r>
      <w:r w:rsidRPr="00A75B1E">
        <w:rPr>
          <w:rStyle w:val="StyleUnderline"/>
        </w:rPr>
        <w:t xml:space="preserve">may be the most difficult to know about before they happen, and therefore the most difficult to plan for. As Kleiman notes, a major cost of heroin prohibition was the rapid spread of HIV </w:t>
      </w:r>
      <w:r w:rsidRPr="00A75B1E">
        <w:rPr>
          <w:sz w:val="14"/>
        </w:rPr>
        <w:t xml:space="preserve">through the drug-injecting population at the time the virus hit, but we didn't know in advance about HIV. n116 The changes in the inner-city drug trade that occurred as part of the crack trade, and its impact on gun prevalence, were unpredicted consequences going beyond those previously seen for cocaine prohibition - arguably of crackdowns on the marijuana trade and of intensified federal sentencing as well - and of the marketing innovation in the cocaine trade that crack represented, itself unpredicted. </w:t>
      </w:r>
      <w:r w:rsidRPr="00A75B1E">
        <w:rPr>
          <w:rStyle w:val="StyleUnderline"/>
        </w:rPr>
        <w:t>Felbab-Brown notes success in "suppressing production [of the drug trade] in one location will only shift production elsewhere</w:t>
      </w:r>
      <w:r w:rsidRPr="00A75B1E">
        <w:rPr>
          <w:sz w:val="14"/>
        </w:rPr>
        <w:t>," absent reduced global demand. n117 Should the production "re-emerge, for example, in an area dominated by a major terrorist group ... it could bring the terrorists windfall gains, both in military strength and in political capital." n118 This "balloon effect" can cause the greatest trauma. n119 Among these traumas is that "criminal activity ... frequently ... is rechanneled into the production and smuggling of other illicit commodities... that [can] be even more pernicious and difficult to control." n120 [*598] All of this is not to argue that legalization will simply reverse every bad situation that was created by prohibition, or that every move toward legalization will have straightforward consequences. Felbab-Brown posits that following marijuana legalization in Mexico, drug trafficking organizations (hereinafter "</w:t>
      </w:r>
      <w:r w:rsidRPr="00A75B1E">
        <w:rPr>
          <w:rStyle w:val="StyleUnderline"/>
        </w:rPr>
        <w:t xml:space="preserve">DTOs"), having lost that revenue stream, "could intensify their effort to take over other illegal economies ... and also ... [try] to franchise </w:t>
      </w:r>
      <w:r w:rsidRPr="00A75B1E">
        <w:rPr>
          <w:sz w:val="14"/>
        </w:rPr>
        <w:t xml:space="preserve">who [gets to participate in the informal economy... to mitigate their financial losses." n121 Interestingly, she adds, , "the shrinkage of the U.S. cocaine market is one of the factors that precipitated the current [Mexico] DTO wars." n122 </w:t>
      </w:r>
      <w:r w:rsidRPr="00A75B1E">
        <w:rPr>
          <w:rStyle w:val="StyleUnderline"/>
        </w:rPr>
        <w:t xml:space="preserve">But </w:t>
      </w:r>
      <w:r w:rsidRPr="00A75B1E">
        <w:rPr>
          <w:rStyle w:val="Emphasis"/>
        </w:rPr>
        <w:t>prohibition likely does more to increase DTO control over the economy than legalization could</w:t>
      </w:r>
      <w:r w:rsidRPr="00A75B1E">
        <w:rPr>
          <w:sz w:val="14"/>
        </w:rPr>
        <w:t xml:space="preserve">, at least in the long term, </w:t>
      </w:r>
      <w:r w:rsidRPr="00A75B1E">
        <w:rPr>
          <w:rStyle w:val="StyleUnderline"/>
        </w:rPr>
        <w:t xml:space="preserve">by providing DTOs with much of their investment capital. </w:t>
      </w:r>
      <w:r w:rsidRPr="00A75B1E">
        <w:rPr>
          <w:sz w:val="14"/>
        </w:rPr>
        <w:t>Jonathan Haken warns, "</w:t>
      </w:r>
      <w:r w:rsidRPr="00A75B1E">
        <w:rPr>
          <w:rStyle w:val="StyleUnderline"/>
        </w:rPr>
        <w:t xml:space="preserve">Any profits </w:t>
      </w:r>
      <w:r w:rsidRPr="00A75B1E">
        <w:rPr>
          <w:sz w:val="14"/>
        </w:rPr>
        <w:t xml:space="preserve">that are </w:t>
      </w:r>
      <w:r w:rsidRPr="00A75B1E">
        <w:rPr>
          <w:rStyle w:val="StyleUnderline"/>
        </w:rPr>
        <w:t xml:space="preserve">made [by DTOs] </w:t>
      </w:r>
      <w:r w:rsidRPr="00A75B1E">
        <w:rPr>
          <w:sz w:val="14"/>
        </w:rPr>
        <w:t xml:space="preserve">rarely serve to bolster the official economy or the capacity of the state... . In many cases, profits </w:t>
      </w:r>
      <w:r w:rsidRPr="00A75B1E">
        <w:rPr>
          <w:rStyle w:val="StyleUnderline"/>
        </w:rPr>
        <w:t xml:space="preserve">will be funneled into an unofficial 'shadow' economy where they fund other criminal enterprises </w:t>
      </w:r>
      <w:r w:rsidRPr="00A75B1E">
        <w:rPr>
          <w:sz w:val="14"/>
        </w:rPr>
        <w:t xml:space="preserve">like human trafficking, prostitution, arms dealing, and more." n123 Felbab-Brown likewise notes that </w:t>
      </w:r>
      <w:r w:rsidRPr="00A75B1E">
        <w:rPr>
          <w:rStyle w:val="Emphasis"/>
        </w:rPr>
        <w:t>DTOs "are already" expanding their tentacles</w:t>
      </w:r>
      <w:r w:rsidRPr="00A75B1E">
        <w:rPr>
          <w:sz w:val="14"/>
        </w:rPr>
        <w:t xml:space="preserve"> into more areas. n124 Drug trade profits have also jeopardized the integrity of political systems at a time of democratic reform. Kevin Casas-Zamora writes, for example, "the confluence of a vigorous, regionwide democratic process [in Latin America] with the noticeable expansion of organized crime ... has attracted the attention of political reformers... . The risk that money from ... drug trafficking in particular, poses to the integrity of political parties and electoral processes has been cited in country after country." n125 The instabilities discussed here lie on both the supply side and the consumption side of the drugs chain. They include instabilities in how drugs are provided and the crime associated with drug selling. They [*599] include instabilities in how drugs are used, what drugs are used and how damaging they are. A public health success, a reduction in addictive drug use in the United States, has contributed to the outbreak of horrific violence seen in Mexico. Success suppressing the drug trade in one place helps insurgent groups in other places. The instability reaches into the realm of deadly epidemic diseases, the spread of HIV and AIDS, even more devastating to parts of the world like South Asia and Eastern Europe than it's been here. n126 It has even affected the process of democratization, in Latin America, in Jamaica, n127 and undoubtedly elsewhere, by adding all the fuel to organized crime and its capacity that drug trade profits bring. It may be possible to more readily posit what some short-term reactions by DTOs following legalization could be - for example, redoubled efforts to control and exploit their remaining possible business areas - than it is to project for the long term how a substantial reduction in the scale of the global illicit economy may help with all of the concerns that it impacts. But </w:t>
      </w:r>
      <w:r w:rsidRPr="00A75B1E">
        <w:rPr>
          <w:rStyle w:val="StyleUnderline"/>
        </w:rPr>
        <w:t xml:space="preserve">if the scale of an illicit economy is a likely factor in the prevalence of instabilities </w:t>
      </w:r>
      <w:r w:rsidRPr="00A75B1E">
        <w:rPr>
          <w:sz w:val="14"/>
        </w:rPr>
        <w:t xml:space="preserve">of the type described here, </w:t>
      </w:r>
      <w:r w:rsidRPr="00A75B1E">
        <w:rPr>
          <w:rStyle w:val="StyleUnderline"/>
        </w:rPr>
        <w:t xml:space="preserve">that is another reason to consider </w:t>
      </w:r>
      <w:r w:rsidRPr="00A75B1E">
        <w:rPr>
          <w:sz w:val="14"/>
        </w:rPr>
        <w:t xml:space="preserve">undertaking </w:t>
      </w:r>
      <w:r w:rsidRPr="00A75B1E">
        <w:rPr>
          <w:rStyle w:val="StyleUnderline"/>
        </w:rPr>
        <w:t xml:space="preserve">the climb down from prohibition, rather than continuing to finance organized criminal activities at the substantial level </w:t>
      </w:r>
      <w:r w:rsidRPr="00A75B1E">
        <w:rPr>
          <w:sz w:val="14"/>
        </w:rPr>
        <w:t xml:space="preserve">that drug trade profits have so far enabled. </w:t>
      </w:r>
      <w:r w:rsidRPr="00A75B1E">
        <w:rPr>
          <w:rStyle w:val="StyleUnderline"/>
        </w:rPr>
        <w:t xml:space="preserve">Surely </w:t>
      </w:r>
      <w:r w:rsidRPr="00A75B1E">
        <w:rPr>
          <w:sz w:val="14"/>
        </w:rPr>
        <w:t xml:space="preserve">any social </w:t>
      </w:r>
      <w:r w:rsidRPr="00A75B1E">
        <w:rPr>
          <w:rStyle w:val="StyleUnderline"/>
        </w:rPr>
        <w:t xml:space="preserve">systems, even licit, </w:t>
      </w:r>
      <w:r w:rsidRPr="00A75B1E">
        <w:rPr>
          <w:sz w:val="14"/>
        </w:rPr>
        <w:t xml:space="preserve">aboveground ones, </w:t>
      </w:r>
      <w:r w:rsidRPr="00A75B1E">
        <w:rPr>
          <w:rStyle w:val="StyleUnderline"/>
        </w:rPr>
        <w:t xml:space="preserve">have the potential for instabilities and consequent harms that are difficult to predict. But the instabilities seen to commonly occur in underground systems seem to have a </w:t>
      </w:r>
      <w:r w:rsidRPr="00A75B1E">
        <w:rPr>
          <w:rStyle w:val="Emphasis"/>
        </w:rPr>
        <w:t>greater propensity to wreak havoc</w:t>
      </w:r>
      <w:r w:rsidRPr="00A75B1E">
        <w:rPr>
          <w:rStyle w:val="TitleChar"/>
        </w:rPr>
        <w:t>,</w:t>
      </w:r>
      <w:r w:rsidRPr="00A75B1E">
        <w:rPr>
          <w:sz w:val="14"/>
        </w:rPr>
        <w:t xml:space="preserve"> especially systems that commonly make use of weaponry in their maintenance.</w:t>
      </w:r>
    </w:p>
    <w:p w14:paraId="5AB568C2" w14:textId="77777777" w:rsidR="00887161" w:rsidRPr="00A75B1E" w:rsidRDefault="00887161" w:rsidP="00887161">
      <w:pPr>
        <w:keepNext/>
        <w:keepLines/>
        <w:spacing w:before="200"/>
        <w:outlineLvl w:val="3"/>
        <w:rPr>
          <w:rFonts w:eastAsia="Times New Roman" w:cs="Times New Roman"/>
          <w:b/>
          <w:bCs/>
          <w:iCs/>
          <w:sz w:val="26"/>
        </w:rPr>
      </w:pPr>
      <w:r w:rsidRPr="00A75B1E">
        <w:rPr>
          <w:rFonts w:eastAsia="Times New Roman" w:cs="Times New Roman"/>
          <w:b/>
          <w:bCs/>
          <w:iCs/>
          <w:sz w:val="26"/>
        </w:rPr>
        <w:t xml:space="preserve">The plan also massively disrupts </w:t>
      </w:r>
      <w:r w:rsidRPr="00A75B1E">
        <w:rPr>
          <w:rFonts w:eastAsia="Times New Roman" w:cs="Times New Roman"/>
          <w:b/>
          <w:bCs/>
          <w:iCs/>
          <w:sz w:val="26"/>
          <w:u w:val="single"/>
        </w:rPr>
        <w:t>cartel revenues</w:t>
      </w:r>
      <w:r w:rsidRPr="00A75B1E">
        <w:rPr>
          <w:rFonts w:eastAsia="Times New Roman" w:cs="Times New Roman"/>
          <w:b/>
          <w:bCs/>
          <w:iCs/>
          <w:sz w:val="26"/>
        </w:rPr>
        <w:t xml:space="preserve"> and </w:t>
      </w:r>
      <w:r w:rsidRPr="00A75B1E">
        <w:rPr>
          <w:rFonts w:eastAsia="Times New Roman" w:cs="Times New Roman"/>
          <w:b/>
          <w:bCs/>
          <w:iCs/>
          <w:sz w:val="26"/>
          <w:u w:val="single"/>
        </w:rPr>
        <w:t>independently frees up law enforcement resources</w:t>
      </w:r>
      <w:r w:rsidRPr="00A75B1E">
        <w:rPr>
          <w:rFonts w:eastAsia="Times New Roman" w:cs="Times New Roman"/>
          <w:b/>
          <w:bCs/>
          <w:iCs/>
          <w:sz w:val="26"/>
        </w:rPr>
        <w:t xml:space="preserve"> to focus on other sources of revenue</w:t>
      </w:r>
    </w:p>
    <w:p w14:paraId="7C80D355" w14:textId="77777777" w:rsidR="00887161" w:rsidRPr="00A75B1E" w:rsidRDefault="00887161" w:rsidP="00887161">
      <w:r w:rsidRPr="00A75B1E">
        <w:rPr>
          <w:rFonts w:eastAsiaTheme="majorEastAsia" w:cstheme="majorBidi"/>
          <w:b/>
          <w:iCs/>
          <w:sz w:val="26"/>
        </w:rPr>
        <w:t>Shirk 11</w:t>
      </w:r>
      <w:r w:rsidRPr="00A75B1E">
        <w:rPr>
          <w:rFonts w:eastAsia="Calibri"/>
        </w:rPr>
        <w:t xml:space="preserve"> </w:t>
      </w:r>
      <w:r w:rsidRPr="00A75B1E">
        <w:t>[David Shirk, director of the Trans-Border Institute and associate professor of political science at the University of San Diego, conducts research on Mexican politics, U.S.-Mexico relations, and law enforcement and security along the U.S.-Mexico border, currently the principal investigator for the Justice in Mexico project, a binational research initiative on criminal justice and the rule of law in Mexico, “Drug Violence and State Responses in Mexico”, last date cited was 2011, http://iis-db.stanford.edu/evnts/6716/Shirk-Drug_Violence_and_State_Responses_in_Mexico.pdf]</w:t>
      </w:r>
    </w:p>
    <w:p w14:paraId="7538638E" w14:textId="77777777" w:rsidR="00887161" w:rsidRPr="00A75B1E" w:rsidRDefault="00887161" w:rsidP="00887161">
      <w:pPr>
        <w:rPr>
          <w:rFonts w:eastAsia="Calibri"/>
          <w:sz w:val="16"/>
        </w:rPr>
      </w:pPr>
      <w:r w:rsidRPr="00A75B1E">
        <w:rPr>
          <w:rFonts w:eastAsia="Calibri"/>
          <w:sz w:val="16"/>
        </w:rPr>
        <w:t>In evaluating Mexico’s efforts to address these challenges, it seems clear that inter</w:t>
      </w:r>
      <w:r w:rsidRPr="00A75B1E">
        <w:rPr>
          <w:rFonts w:eastAsia="Calibri"/>
          <w:u w:val="single"/>
        </w:rPr>
        <w:t>-cartel dynamics and the government’s own efforts to</w:t>
      </w:r>
      <w:r w:rsidRPr="00A75B1E">
        <w:rPr>
          <w:rFonts w:eastAsia="Calibri"/>
          <w:sz w:val="16"/>
        </w:rPr>
        <w:t xml:space="preserve"> </w:t>
      </w:r>
      <w:r w:rsidRPr="00A75B1E">
        <w:rPr>
          <w:rFonts w:eastAsia="Calibri"/>
          <w:u w:val="single"/>
        </w:rPr>
        <w:t>decapitate</w:t>
      </w:r>
      <w:r w:rsidRPr="00A75B1E">
        <w:rPr>
          <w:rFonts w:eastAsia="Calibri"/>
          <w:sz w:val="16"/>
        </w:rPr>
        <w:t xml:space="preserve"> top </w:t>
      </w:r>
      <w:r w:rsidRPr="00A75B1E">
        <w:rPr>
          <w:rFonts w:eastAsia="Calibri"/>
          <w:u w:val="single"/>
        </w:rPr>
        <w:t>leadership structures has contributed to the fractionalization of organized crime groups</w:t>
      </w:r>
      <w:r w:rsidRPr="00A75B1E">
        <w:rPr>
          <w:rFonts w:eastAsia="Calibri"/>
          <w:sz w:val="16"/>
        </w:rPr>
        <w:t xml:space="preserve">, more severe and disorganized violence, and a diversification of organized criminal activities. If current trends continue, my estimation is that we are likely to see a reconfiguration of international drug trafficking networks —with a continued shift to Central America— and a gradual diminishing, but greater dispersion of crime and violence in Mexico. For some, this result will seem like a victory, since it would achieve the Calderón administration’s stated goal of eliminating drug trafficking organizations as a national security threat. However, in my view, this result would merely illustrate the utter failure of counter-drug efforts, in that it would perpetuate the pattern of displacement —the so-called balloon effect— that has characterized the war on drugs for over 40 years. Meanwhile, </w:t>
      </w:r>
      <w:r w:rsidRPr="00A75B1E">
        <w:rPr>
          <w:rFonts w:eastAsia="Calibri"/>
          <w:u w:val="single"/>
        </w:rPr>
        <w:t>little real progress has been made with regard to</w:t>
      </w:r>
      <w:r w:rsidRPr="00A75B1E">
        <w:rPr>
          <w:rFonts w:eastAsia="Calibri"/>
          <w:sz w:val="16"/>
        </w:rPr>
        <w:t xml:space="preserve"> the two factors of greatest concern to ordinary people: </w:t>
      </w:r>
      <w:r w:rsidRPr="00A75B1E">
        <w:rPr>
          <w:rFonts w:eastAsia="Calibri"/>
          <w:u w:val="single"/>
        </w:rPr>
        <w:t>significantly reducing drug violence</w:t>
      </w:r>
      <w:r w:rsidRPr="00A75B1E">
        <w:rPr>
          <w:rFonts w:eastAsia="Calibri"/>
          <w:sz w:val="16"/>
        </w:rPr>
        <w:t xml:space="preserve"> and the accessibility of psychotropic substances. In fact, in both areas, </w:t>
      </w:r>
      <w:r w:rsidRPr="00A75B1E">
        <w:rPr>
          <w:rFonts w:eastAsia="Calibri"/>
          <w:u w:val="single"/>
        </w:rPr>
        <w:t>the traditional strategies</w:t>
      </w:r>
      <w:r w:rsidRPr="00A75B1E">
        <w:rPr>
          <w:rFonts w:eastAsia="Calibri"/>
          <w:sz w:val="16"/>
        </w:rPr>
        <w:t xml:space="preserve"> associated with the drug war —the disruption of cartel leadership structures, </w:t>
      </w:r>
      <w:r w:rsidRPr="00A75B1E">
        <w:rPr>
          <w:rFonts w:eastAsia="Calibri"/>
          <w:u w:val="single"/>
        </w:rPr>
        <w:t>the concentration of interdiction efforts at the border</w:t>
      </w:r>
      <w:r w:rsidRPr="00A75B1E">
        <w:rPr>
          <w:rFonts w:eastAsia="Calibri"/>
          <w:sz w:val="16"/>
        </w:rPr>
        <w:t xml:space="preserve">, </w:t>
      </w:r>
      <w:r w:rsidRPr="00A75B1E">
        <w:rPr>
          <w:rFonts w:eastAsia="Calibri"/>
          <w:u w:val="single"/>
        </w:rPr>
        <w:t>and the</w:t>
      </w:r>
      <w:r w:rsidRPr="00A75B1E">
        <w:rPr>
          <w:rFonts w:eastAsia="Calibri"/>
          <w:sz w:val="16"/>
        </w:rPr>
        <w:t xml:space="preserve"> overall </w:t>
      </w:r>
      <w:r w:rsidRPr="00A75B1E">
        <w:rPr>
          <w:rFonts w:eastAsia="Calibri"/>
          <w:u w:val="single"/>
        </w:rPr>
        <w:t>emphasis of a law enforcement approach</w:t>
      </w:r>
      <w:r w:rsidRPr="00A75B1E">
        <w:rPr>
          <w:rFonts w:eastAsia="Calibri"/>
          <w:sz w:val="16"/>
        </w:rPr>
        <w:t xml:space="preserve"> to the shared problem of drug consumption— </w:t>
      </w:r>
      <w:r w:rsidRPr="00A75B1E">
        <w:rPr>
          <w:rFonts w:eastAsia="Calibri"/>
          <w:u w:val="single"/>
        </w:rPr>
        <w:t>have</w:t>
      </w:r>
      <w:r w:rsidRPr="00A75B1E">
        <w:rPr>
          <w:rFonts w:eastAsia="Calibri"/>
          <w:sz w:val="16"/>
        </w:rPr>
        <w:t xml:space="preserve"> arguably </w:t>
      </w:r>
      <w:r w:rsidRPr="00A75B1E">
        <w:rPr>
          <w:rFonts w:eastAsia="Calibri"/>
          <w:u w:val="single"/>
        </w:rPr>
        <w:t>produced more harm than good</w:t>
      </w:r>
      <w:r w:rsidRPr="00A75B1E">
        <w:rPr>
          <w:rFonts w:eastAsia="Calibri"/>
          <w:sz w:val="16"/>
        </w:rPr>
        <w:t xml:space="preserve">. </w:t>
      </w:r>
      <w:r w:rsidRPr="00A75B1E">
        <w:rPr>
          <w:rFonts w:eastAsia="Calibri"/>
          <w:sz w:val="12"/>
        </w:rPr>
        <w:t>¶</w:t>
      </w:r>
      <w:r w:rsidRPr="00A75B1E">
        <w:rPr>
          <w:rFonts w:eastAsia="Calibri"/>
          <w:sz w:val="16"/>
        </w:rPr>
        <w:t xml:space="preserve"> Still, the policy options available to Mexico partly reflect the policies and priorities of the United States, which is presently opposed to any alternative to the criminalization of drugs and strongly supports counter drug efforts in Mexico. What most ordinary U.S. and Mexican citizens don't realize is that the vast majority of counter-drug efforts currently focus on the drug that is most widely used: marijuana. Indeed, last year </w:t>
      </w:r>
      <w:r w:rsidRPr="00A75B1E">
        <w:rPr>
          <w:rStyle w:val="Emphasis"/>
        </w:rPr>
        <w:t>marijuana represented 98% of the bulk tonnage seized by authorities at the U.S. Mexican border</w:t>
      </w:r>
      <w:r w:rsidRPr="00A75B1E">
        <w:rPr>
          <w:rFonts w:eastAsia="Calibri"/>
          <w:sz w:val="16"/>
        </w:rPr>
        <w:t xml:space="preserve">, </w:t>
      </w:r>
      <w:r w:rsidRPr="00A75B1E">
        <w:rPr>
          <w:rFonts w:eastAsia="Calibri"/>
          <w:u w:val="single"/>
        </w:rPr>
        <w:t>although even the most generous estimates suggest that this represented no more than 5-10% of the total volume of marijuana flowing across the border</w:t>
      </w:r>
      <w:r w:rsidRPr="00A75B1E">
        <w:rPr>
          <w:rFonts w:eastAsia="Calibri"/>
          <w:sz w:val="16"/>
        </w:rPr>
        <w:t xml:space="preserve">. Meanwhile, </w:t>
      </w:r>
      <w:r w:rsidRPr="00A75B1E">
        <w:rPr>
          <w:rFonts w:eastAsia="Calibri"/>
          <w:u w:val="single"/>
        </w:rPr>
        <w:t>more than half of U.S. drug arrests</w:t>
      </w:r>
      <w:r w:rsidRPr="00A75B1E">
        <w:rPr>
          <w:rFonts w:eastAsia="Calibri"/>
          <w:sz w:val="16"/>
        </w:rPr>
        <w:t xml:space="preserve">—and roughly </w:t>
      </w:r>
      <w:r w:rsidRPr="00A75B1E">
        <w:rPr>
          <w:rStyle w:val="Emphasis"/>
        </w:rPr>
        <w:t>6% of all arrests in the United States</w:t>
      </w:r>
      <w:r w:rsidRPr="00A75B1E">
        <w:rPr>
          <w:rFonts w:eastAsia="Calibri"/>
          <w:sz w:val="16"/>
        </w:rPr>
        <w:t xml:space="preserve">— </w:t>
      </w:r>
      <w:r w:rsidRPr="00A75B1E">
        <w:rPr>
          <w:rFonts w:eastAsia="Calibri"/>
          <w:u w:val="single"/>
        </w:rPr>
        <w:t>are related</w:t>
      </w:r>
      <w:r w:rsidRPr="00A75B1E">
        <w:rPr>
          <w:rFonts w:eastAsia="Calibri"/>
          <w:sz w:val="16"/>
        </w:rPr>
        <w:t xml:space="preserve"> </w:t>
      </w:r>
      <w:r w:rsidRPr="00A75B1E">
        <w:rPr>
          <w:rFonts w:eastAsia="Calibri"/>
          <w:u w:val="single"/>
        </w:rPr>
        <w:t>to</w:t>
      </w:r>
      <w:r w:rsidRPr="00A75B1E">
        <w:rPr>
          <w:rFonts w:eastAsia="Calibri"/>
          <w:sz w:val="16"/>
        </w:rPr>
        <w:t xml:space="preserve"> the illegal possession, consumption, or sale of </w:t>
      </w:r>
      <w:r w:rsidRPr="00A75B1E">
        <w:rPr>
          <w:rFonts w:eastAsia="Calibri"/>
          <w:u w:val="single"/>
        </w:rPr>
        <w:t>cannabis</w:t>
      </w:r>
      <w:r w:rsidRPr="00A75B1E">
        <w:rPr>
          <w:rFonts w:eastAsia="Calibri"/>
          <w:sz w:val="16"/>
        </w:rPr>
        <w:t>.</w:t>
      </w:r>
      <w:r w:rsidRPr="00A75B1E">
        <w:rPr>
          <w:rFonts w:eastAsia="Calibri"/>
          <w:sz w:val="12"/>
        </w:rPr>
        <w:t>¶</w:t>
      </w:r>
      <w:r w:rsidRPr="00A75B1E">
        <w:rPr>
          <w:rFonts w:eastAsia="Calibri"/>
          <w:sz w:val="16"/>
        </w:rPr>
        <w:t xml:space="preserve"> Efforts to restrict cannabis flows and consumption does little damage to drug cartels, since </w:t>
      </w:r>
      <w:r w:rsidRPr="00A75B1E">
        <w:rPr>
          <w:rFonts w:eastAsia="Calibri"/>
          <w:u w:val="single"/>
        </w:rPr>
        <w:t>marijuana sales</w:t>
      </w:r>
      <w:r w:rsidRPr="00A75B1E">
        <w:rPr>
          <w:rFonts w:eastAsia="Calibri"/>
          <w:sz w:val="16"/>
        </w:rPr>
        <w:t xml:space="preserve"> in the United States </w:t>
      </w:r>
      <w:r w:rsidRPr="00A75B1E">
        <w:rPr>
          <w:rFonts w:eastAsia="Calibri"/>
          <w:u w:val="single"/>
        </w:rPr>
        <w:t>represent 20-25% of proceeds from exports by</w:t>
      </w:r>
      <w:r w:rsidRPr="00A75B1E">
        <w:rPr>
          <w:rFonts w:eastAsia="Calibri"/>
          <w:sz w:val="16"/>
        </w:rPr>
        <w:t xml:space="preserve"> Mexican drug </w:t>
      </w:r>
      <w:r w:rsidRPr="00A75B1E">
        <w:rPr>
          <w:rFonts w:eastAsia="Calibri"/>
          <w:u w:val="single"/>
        </w:rPr>
        <w:t>traffickers</w:t>
      </w:r>
      <w:r w:rsidRPr="00A75B1E">
        <w:rPr>
          <w:rFonts w:eastAsia="Calibri"/>
          <w:sz w:val="16"/>
        </w:rPr>
        <w:t xml:space="preserve">, at best. </w:t>
      </w:r>
      <w:r w:rsidRPr="00A75B1E">
        <w:rPr>
          <w:rFonts w:eastAsia="Calibri"/>
          <w:u w:val="single"/>
        </w:rPr>
        <w:t>Some observers stress this point to argue that legalization</w:t>
      </w:r>
      <w:r w:rsidRPr="00A75B1E">
        <w:rPr>
          <w:rFonts w:eastAsia="Calibri"/>
          <w:sz w:val="16"/>
        </w:rPr>
        <w:t xml:space="preserve"> of marijuana </w:t>
      </w:r>
      <w:r w:rsidRPr="00A75B1E">
        <w:rPr>
          <w:rFonts w:eastAsia="Calibri"/>
          <w:u w:val="single"/>
        </w:rPr>
        <w:t xml:space="preserve">would do little </w:t>
      </w:r>
      <w:r w:rsidRPr="00A75B1E">
        <w:rPr>
          <w:rFonts w:eastAsia="Calibri"/>
          <w:sz w:val="16"/>
        </w:rPr>
        <w:t xml:space="preserve">to sway the fight against organized crime. </w:t>
      </w:r>
      <w:r w:rsidRPr="00A75B1E">
        <w:rPr>
          <w:rFonts w:eastAsia="Calibri"/>
          <w:u w:val="single"/>
        </w:rPr>
        <w:t>Given that</w:t>
      </w:r>
      <w:r w:rsidRPr="00A75B1E">
        <w:rPr>
          <w:rFonts w:eastAsia="Calibri"/>
          <w:sz w:val="16"/>
        </w:rPr>
        <w:t xml:space="preserve"> </w:t>
      </w:r>
      <w:r w:rsidRPr="00A75B1E">
        <w:rPr>
          <w:rFonts w:eastAsia="Calibri"/>
          <w:u w:val="single"/>
        </w:rPr>
        <w:t>the repeal of marijuana prohibition would cause drug traffickers to lose roughly a fifth of their U.S. proceeds almost overnight</w:t>
      </w:r>
      <w:r w:rsidRPr="00A75B1E">
        <w:rPr>
          <w:rFonts w:eastAsia="Calibri"/>
          <w:sz w:val="16"/>
        </w:rPr>
        <w:t xml:space="preserve">, </w:t>
      </w:r>
      <w:r w:rsidRPr="00A75B1E">
        <w:rPr>
          <w:rStyle w:val="Emphasis"/>
        </w:rPr>
        <w:t>they are probably wrong</w:t>
      </w:r>
      <w:r w:rsidRPr="00A75B1E">
        <w:rPr>
          <w:rFonts w:eastAsia="Calibri"/>
          <w:sz w:val="16"/>
        </w:rPr>
        <w:t xml:space="preserve">. Indeed, </w:t>
      </w:r>
      <w:r w:rsidRPr="00A75B1E">
        <w:rPr>
          <w:rFonts w:eastAsia="Calibri"/>
          <w:u w:val="single"/>
        </w:rPr>
        <w:t>repealing marijuana prohibition would</w:t>
      </w:r>
      <w:r w:rsidRPr="00A75B1E">
        <w:rPr>
          <w:rFonts w:eastAsia="Calibri"/>
          <w:sz w:val="16"/>
        </w:rPr>
        <w:t xml:space="preserve"> likely </w:t>
      </w:r>
      <w:r w:rsidRPr="00A75B1E">
        <w:rPr>
          <w:rFonts w:eastAsia="Calibri"/>
          <w:u w:val="single"/>
        </w:rPr>
        <w:t>do far more than our current</w:t>
      </w:r>
      <w:r w:rsidRPr="00A75B1E">
        <w:rPr>
          <w:rFonts w:eastAsia="Calibri"/>
          <w:sz w:val="16"/>
        </w:rPr>
        <w:t xml:space="preserve">, costly </w:t>
      </w:r>
      <w:r w:rsidRPr="00A75B1E">
        <w:rPr>
          <w:rFonts w:eastAsia="Calibri"/>
          <w:u w:val="single"/>
        </w:rPr>
        <w:t>restrictions</w:t>
      </w:r>
      <w:r w:rsidRPr="00A75B1E">
        <w:rPr>
          <w:rFonts w:eastAsia="Calibri"/>
          <w:sz w:val="16"/>
        </w:rPr>
        <w:t xml:space="preserve"> to deprive organized crime groups of profits, and </w:t>
      </w:r>
      <w:r w:rsidRPr="00A75B1E">
        <w:rPr>
          <w:rFonts w:eastAsia="Calibri"/>
          <w:u w:val="single"/>
        </w:rPr>
        <w:t xml:space="preserve">it would also </w:t>
      </w:r>
      <w:r w:rsidRPr="00A75B1E">
        <w:rPr>
          <w:rStyle w:val="Emphasis"/>
        </w:rPr>
        <w:t>free up badly needed law enforcement resources</w:t>
      </w:r>
      <w:r w:rsidRPr="00A75B1E">
        <w:rPr>
          <w:rFonts w:eastAsia="Calibri"/>
          <w:u w:val="single"/>
        </w:rPr>
        <w:t xml:space="preserve"> to fight</w:t>
      </w:r>
      <w:r w:rsidRPr="00A75B1E">
        <w:rPr>
          <w:rFonts w:eastAsia="Calibri"/>
          <w:sz w:val="16"/>
        </w:rPr>
        <w:t xml:space="preserve"> organized </w:t>
      </w:r>
      <w:r w:rsidRPr="00A75B1E">
        <w:rPr>
          <w:rFonts w:eastAsia="Calibri"/>
          <w:u w:val="single"/>
        </w:rPr>
        <w:t xml:space="preserve">crime groups on other fronts and reduce consumer dependence on high risk drugs like </w:t>
      </w:r>
      <w:r w:rsidRPr="00A75B1E">
        <w:rPr>
          <w:rStyle w:val="Emphasis"/>
        </w:rPr>
        <w:t>cocaine and heroin</w:t>
      </w:r>
      <w:r w:rsidRPr="00A75B1E">
        <w:rPr>
          <w:rFonts w:eastAsia="Calibri"/>
          <w:sz w:val="16"/>
        </w:rPr>
        <w:t xml:space="preserve">. </w:t>
      </w:r>
      <w:r w:rsidRPr="00A75B1E">
        <w:rPr>
          <w:rFonts w:eastAsia="Calibri"/>
          <w:u w:val="single"/>
        </w:rPr>
        <w:t>Marijuana legalization is therefore a potential first step toward a more rationale and effective approach to combating organized crime</w:t>
      </w:r>
      <w:r w:rsidRPr="00A75B1E">
        <w:rPr>
          <w:rFonts w:eastAsia="Calibri"/>
          <w:sz w:val="16"/>
        </w:rPr>
        <w:t>.</w:t>
      </w:r>
    </w:p>
    <w:p w14:paraId="0F502C36" w14:textId="77777777" w:rsidR="00887161" w:rsidRPr="00A75B1E" w:rsidRDefault="00887161" w:rsidP="00887161">
      <w:pPr>
        <w:pStyle w:val="Heading4"/>
      </w:pPr>
      <w:r w:rsidRPr="00A75B1E">
        <w:t>No demand for other drugs</w:t>
      </w:r>
    </w:p>
    <w:p w14:paraId="11BCBD35" w14:textId="77777777" w:rsidR="00887161" w:rsidRPr="00A75B1E" w:rsidRDefault="00887161" w:rsidP="00887161">
      <w:r w:rsidRPr="00A75B1E">
        <w:rPr>
          <w:rStyle w:val="Style13ptBold"/>
        </w:rPr>
        <w:t>Armentano 9</w:t>
      </w:r>
      <w:r w:rsidRPr="00A75B1E">
        <w:t xml:space="preserve"> [Paul Armentano, Deputy Director of the National Organization for the Reform of Marijuana Laws, an expert in the field of marijuana policy, health, and pharmacology, has served as a consultant for Health Canada and the Canadian Public Health Association, “How to End Mexico's Deadly Drug War”, 1/18/09, The Foundation for Economic Education, http://www.fee.org/the_freeman/detail/how-to-end-mexicos-deadly-drug-war]</w:t>
      </w:r>
    </w:p>
    <w:p w14:paraId="10B34677" w14:textId="77777777" w:rsidR="00887161" w:rsidRPr="00A75B1E" w:rsidRDefault="00887161" w:rsidP="00887161">
      <w:pPr>
        <w:rPr>
          <w:sz w:val="16"/>
        </w:rPr>
      </w:pPr>
      <w:r w:rsidRPr="00A75B1E">
        <w:rPr>
          <w:sz w:val="16"/>
        </w:rPr>
        <w:t xml:space="preserve">Predictably, </w:t>
      </w:r>
      <w:r w:rsidRPr="00A75B1E">
        <w:rPr>
          <w:rStyle w:val="StyleUnderline"/>
        </w:rPr>
        <w:t>critics</w:t>
      </w:r>
      <w:r w:rsidRPr="00A75B1E">
        <w:rPr>
          <w:sz w:val="16"/>
        </w:rPr>
        <w:t xml:space="preserve"> of marijuana legalization </w:t>
      </w:r>
      <w:r w:rsidRPr="00A75B1E">
        <w:rPr>
          <w:rStyle w:val="StyleUnderline"/>
        </w:rPr>
        <w:t>claim that</w:t>
      </w:r>
      <w:r w:rsidRPr="00A75B1E">
        <w:rPr>
          <w:sz w:val="16"/>
        </w:rPr>
        <w:t xml:space="preserve"> such a strategy would do little to undermine drug traffickers’ profit margins because </w:t>
      </w:r>
      <w:r w:rsidRPr="00A75B1E">
        <w:rPr>
          <w:rStyle w:val="StyleUnderline"/>
        </w:rPr>
        <w:t>cartels would simply supplement their revenues by selling greater quantities of other illicit drugs</w:t>
      </w:r>
      <w:r w:rsidRPr="00A75B1E">
        <w:rPr>
          <w:sz w:val="16"/>
        </w:rPr>
        <w:t xml:space="preserve">. Although </w:t>
      </w:r>
      <w:r w:rsidRPr="00A75B1E">
        <w:rPr>
          <w:rStyle w:val="StyleUnderline"/>
        </w:rPr>
        <w:t>this scenario</w:t>
      </w:r>
      <w:r w:rsidRPr="00A75B1E">
        <w:rPr>
          <w:sz w:val="16"/>
        </w:rPr>
        <w:t xml:space="preserve"> sounds plausible in theory, it </w:t>
      </w:r>
      <w:r w:rsidRPr="00A75B1E">
        <w:rPr>
          <w:rStyle w:val="StyleUnderline"/>
        </w:rPr>
        <w:t>appears</w:t>
      </w:r>
      <w:r w:rsidRPr="00A75B1E">
        <w:rPr>
          <w:sz w:val="16"/>
        </w:rPr>
        <w:t xml:space="preserve"> to be </w:t>
      </w:r>
      <w:r w:rsidRPr="00A75B1E">
        <w:rPr>
          <w:rStyle w:val="Emphasis"/>
        </w:rPr>
        <w:t>far less likely in practice</w:t>
      </w:r>
      <w:r w:rsidRPr="00A75B1E">
        <w:rPr>
          <w:sz w:val="16"/>
        </w:rPr>
        <w:t>.</w:t>
      </w:r>
      <w:r w:rsidRPr="00A75B1E">
        <w:rPr>
          <w:sz w:val="12"/>
        </w:rPr>
        <w:t>¶</w:t>
      </w:r>
      <w:r w:rsidRPr="00A75B1E">
        <w:rPr>
          <w:sz w:val="16"/>
        </w:rPr>
        <w:t xml:space="preserve"> As noted, </w:t>
      </w:r>
      <w:r w:rsidRPr="00A75B1E">
        <w:rPr>
          <w:rStyle w:val="StyleUnderline"/>
        </w:rPr>
        <w:t>Mexican drug lords derive</w:t>
      </w:r>
      <w:r w:rsidRPr="00A75B1E">
        <w:rPr>
          <w:sz w:val="16"/>
        </w:rPr>
        <w:t xml:space="preserve"> an estimated </w:t>
      </w:r>
      <w:r w:rsidRPr="00A75B1E">
        <w:rPr>
          <w:rStyle w:val="StyleUnderline"/>
        </w:rPr>
        <w:t>60 to 70 percent of their illicit income from pot sales</w:t>
      </w:r>
      <w:r w:rsidRPr="00A75B1E">
        <w:rPr>
          <w:sz w:val="16"/>
        </w:rPr>
        <w:t xml:space="preserve">. (By comparison, only about </w:t>
      </w:r>
      <w:r w:rsidRPr="00A75B1E">
        <w:rPr>
          <w:rStyle w:val="StyleUnderline"/>
        </w:rPr>
        <w:t>28 percent</w:t>
      </w:r>
      <w:r w:rsidRPr="00A75B1E">
        <w:rPr>
          <w:sz w:val="16"/>
        </w:rPr>
        <w:t xml:space="preserve"> of their profits are derived </w:t>
      </w:r>
      <w:r w:rsidRPr="00A75B1E">
        <w:rPr>
          <w:rStyle w:val="StyleUnderline"/>
        </w:rPr>
        <w:t>from</w:t>
      </w:r>
      <w:r w:rsidRPr="00A75B1E">
        <w:rPr>
          <w:sz w:val="16"/>
        </w:rPr>
        <w:t xml:space="preserve"> the distribution of </w:t>
      </w:r>
      <w:r w:rsidRPr="00A75B1E">
        <w:rPr>
          <w:rStyle w:val="StyleUnderline"/>
        </w:rPr>
        <w:t>cocaine</w:t>
      </w:r>
      <w:r w:rsidRPr="00A75B1E">
        <w:rPr>
          <w:sz w:val="16"/>
        </w:rPr>
        <w:t xml:space="preserve">, and </w:t>
      </w:r>
      <w:r w:rsidRPr="00A75B1E">
        <w:rPr>
          <w:rStyle w:val="StyleUnderline"/>
        </w:rPr>
        <w:t xml:space="preserve">less than 1 percent comes from </w:t>
      </w:r>
      <w:r w:rsidRPr="00A75B1E">
        <w:rPr>
          <w:sz w:val="16"/>
        </w:rPr>
        <w:t xml:space="preserve">trafficking </w:t>
      </w:r>
      <w:r w:rsidRPr="00A75B1E">
        <w:rPr>
          <w:rStyle w:val="StyleUnderline"/>
        </w:rPr>
        <w:t>meth</w:t>
      </w:r>
      <w:r w:rsidRPr="00A75B1E">
        <w:rPr>
          <w:sz w:val="16"/>
        </w:rPr>
        <w:t xml:space="preserve">amphetamine.) It is unrealistic to think that cartels could feasibly replace this void by stepping up their sales of </w:t>
      </w:r>
      <w:r w:rsidRPr="00A75B1E">
        <w:rPr>
          <w:rStyle w:val="StyleUnderline"/>
        </w:rPr>
        <w:t>cocaine, methamphetamine or heroin</w:t>
      </w:r>
      <w:r w:rsidRPr="00A75B1E">
        <w:rPr>
          <w:sz w:val="16"/>
        </w:rPr>
        <w:t xml:space="preserve">—all of which </w:t>
      </w:r>
      <w:r w:rsidRPr="00A75B1E">
        <w:rPr>
          <w:rStyle w:val="StyleUnderline"/>
        </w:rPr>
        <w:t>remain far less popular among U.S. drug consumers anyway</w:t>
      </w:r>
      <w:r w:rsidRPr="00A75B1E">
        <w:rPr>
          <w:sz w:val="16"/>
        </w:rPr>
        <w:t xml:space="preserve">. Just how much less? U.S. Department of Health and Human Services survey data show that </w:t>
      </w:r>
      <w:r w:rsidRPr="00A75B1E">
        <w:rPr>
          <w:rStyle w:val="StyleUnderline"/>
        </w:rPr>
        <w:t>roughly two million Americans use cocaine, compared to 15 million for pot</w:t>
      </w:r>
      <w:r w:rsidRPr="00A75B1E">
        <w:rPr>
          <w:sz w:val="16"/>
        </w:rPr>
        <w:t xml:space="preserve">. Fewer than </w:t>
      </w:r>
      <w:r w:rsidRPr="00A75B1E">
        <w:rPr>
          <w:rStyle w:val="StyleUnderline"/>
        </w:rPr>
        <w:t>600,000 use methamphetamine, and fewer than 155,000 use heroin</w:t>
      </w:r>
      <w:r w:rsidRPr="00A75B1E">
        <w:rPr>
          <w:sz w:val="16"/>
        </w:rPr>
        <w:t xml:space="preserve">. In short, </w:t>
      </w:r>
      <w:r w:rsidRPr="00A75B1E">
        <w:rPr>
          <w:rStyle w:val="StyleUnderline"/>
        </w:rPr>
        <w:t>this is hardly the sort of demand that would keep Mexico’s drug barons in the lucrative lifestyle</w:t>
      </w:r>
      <w:r w:rsidRPr="00A75B1E">
        <w:rPr>
          <w:sz w:val="16"/>
        </w:rPr>
        <w:t xml:space="preserve"> to which they’ve become accustomed.</w:t>
      </w:r>
    </w:p>
    <w:p w14:paraId="48A2FD26" w14:textId="77777777" w:rsidR="00887161" w:rsidRPr="00A75B1E" w:rsidRDefault="00887161" w:rsidP="00887161">
      <w:pPr>
        <w:pStyle w:val="Heading3"/>
        <w:rPr>
          <w:rFonts w:cs="Arial"/>
        </w:rPr>
      </w:pPr>
      <w:r w:rsidRPr="00A75B1E">
        <w:rPr>
          <w:rFonts w:cs="Arial"/>
        </w:rPr>
        <w:t>2AC – AT: Squo Solves</w:t>
      </w:r>
    </w:p>
    <w:p w14:paraId="2FD6844E" w14:textId="77777777" w:rsidR="00887161" w:rsidRPr="00A75B1E" w:rsidRDefault="00887161" w:rsidP="00887161">
      <w:pPr>
        <w:pStyle w:val="Heading4"/>
        <w:rPr>
          <w:u w:val="single"/>
        </w:rPr>
      </w:pPr>
      <w:r w:rsidRPr="00A75B1E">
        <w:t xml:space="preserve">Executive </w:t>
      </w:r>
      <w:r w:rsidRPr="00A75B1E">
        <w:rPr>
          <w:u w:val="single"/>
        </w:rPr>
        <w:t>flip flopping</w:t>
      </w:r>
      <w:r w:rsidRPr="00A75B1E">
        <w:t xml:space="preserve"> on MJ enforcement creates </w:t>
      </w:r>
      <w:r w:rsidRPr="00A75B1E">
        <w:rPr>
          <w:u w:val="single"/>
        </w:rPr>
        <w:t>uncertainty</w:t>
      </w:r>
      <w:r w:rsidRPr="00A75B1E">
        <w:t xml:space="preserve"> that cartels are </w:t>
      </w:r>
      <w:r w:rsidRPr="00A75B1E">
        <w:rPr>
          <w:u w:val="single"/>
        </w:rPr>
        <w:t>exploiting now</w:t>
      </w:r>
      <w:r w:rsidRPr="00A75B1E">
        <w:t xml:space="preserve"> to drive their profits </w:t>
      </w:r>
      <w:r w:rsidRPr="00A75B1E">
        <w:rPr>
          <w:u w:val="single"/>
        </w:rPr>
        <w:t>back up</w:t>
      </w:r>
    </w:p>
    <w:p w14:paraId="539E7495" w14:textId="77777777" w:rsidR="00887161" w:rsidRPr="00A75B1E" w:rsidRDefault="00887161" w:rsidP="00887161">
      <w:r w:rsidRPr="00A75B1E">
        <w:rPr>
          <w:rFonts w:eastAsiaTheme="majorEastAsia" w:cstheme="majorBidi"/>
          <w:b/>
          <w:iCs/>
          <w:sz w:val="26"/>
        </w:rPr>
        <w:t>Irby 18</w:t>
      </w:r>
      <w:r w:rsidRPr="00A75B1E">
        <w:t xml:space="preserve"> [Kate Irby, Congressional Reporter — McClatchy Newspapers, “2017 was Mexico’s deadliest year. Will Sessions marijuana policy make the violence worse?”, https://www.mcclatchydc.com/news/crime/article194200149.html]</w:t>
      </w:r>
    </w:p>
    <w:p w14:paraId="00EB6694" w14:textId="77777777" w:rsidR="00887161" w:rsidRPr="00A75B1E" w:rsidRDefault="00887161" w:rsidP="00887161">
      <w:pPr>
        <w:rPr>
          <w:sz w:val="16"/>
        </w:rPr>
      </w:pPr>
      <w:r w:rsidRPr="00A75B1E">
        <w:rPr>
          <w:sz w:val="16"/>
        </w:rPr>
        <w:t xml:space="preserve">While </w:t>
      </w:r>
      <w:r w:rsidRPr="00A75B1E">
        <w:rPr>
          <w:rStyle w:val="StyleUnderline"/>
        </w:rPr>
        <w:t xml:space="preserve">recreational pot markets are </w:t>
      </w:r>
      <w:r w:rsidRPr="00A75B1E">
        <w:rPr>
          <w:rStyle w:val="Emphasis"/>
        </w:rPr>
        <w:t>bracing for a potential crackdown</w:t>
      </w:r>
      <w:r w:rsidRPr="00A75B1E">
        <w:rPr>
          <w:rStyle w:val="StyleUnderline"/>
        </w:rPr>
        <w:t xml:space="preserve"> stemming from orders by Attorney General Jeff Sessions, former law enforcement officials say another group is likely celebrating: </w:t>
      </w:r>
      <w:r w:rsidRPr="00A75B1E">
        <w:rPr>
          <w:rStyle w:val="Emphasis"/>
        </w:rPr>
        <w:t>Mexican drug cartels</w:t>
      </w:r>
      <w:r w:rsidRPr="00A75B1E">
        <w:rPr>
          <w:sz w:val="16"/>
        </w:rPr>
        <w:t>.</w:t>
      </w:r>
    </w:p>
    <w:p w14:paraId="61CAE533" w14:textId="77777777" w:rsidR="00887161" w:rsidRPr="00A75B1E" w:rsidRDefault="00887161" w:rsidP="00887161">
      <w:pPr>
        <w:rPr>
          <w:sz w:val="16"/>
        </w:rPr>
      </w:pPr>
      <w:r w:rsidRPr="00A75B1E">
        <w:rPr>
          <w:sz w:val="16"/>
        </w:rPr>
        <w:t>“</w:t>
      </w:r>
      <w:r w:rsidRPr="00A75B1E">
        <w:rPr>
          <w:rStyle w:val="StyleUnderline"/>
        </w:rPr>
        <w:t xml:space="preserve">They are, </w:t>
      </w:r>
      <w:r w:rsidRPr="00A75B1E">
        <w:rPr>
          <w:rStyle w:val="Emphasis"/>
        </w:rPr>
        <w:t>right now</w:t>
      </w:r>
      <w:r w:rsidRPr="00A75B1E">
        <w:rPr>
          <w:rStyle w:val="StyleUnderline"/>
        </w:rPr>
        <w:t>, mapping out a plan to fill this hole</w:t>
      </w:r>
      <w:r w:rsidRPr="00A75B1E">
        <w:rPr>
          <w:sz w:val="16"/>
        </w:rPr>
        <w:t>,” said Arthur Rizer, a former Justice Department narcotics prosecutor.</w:t>
      </w:r>
      <w:r w:rsidRPr="00A75B1E">
        <w:rPr>
          <w:rStyle w:val="StyleUnderline"/>
        </w:rPr>
        <w:t xml:space="preserve"> “There are meetings going on. </w:t>
      </w:r>
      <w:r w:rsidRPr="00A75B1E">
        <w:rPr>
          <w:rStyle w:val="Emphasis"/>
        </w:rPr>
        <w:t>They are watching the same TV panels we’re watching and taking notes on what other Republicans are saying</w:t>
      </w:r>
      <w:r w:rsidRPr="00A75B1E">
        <w:rPr>
          <w:sz w:val="16"/>
        </w:rPr>
        <w:t>.”</w:t>
      </w:r>
    </w:p>
    <w:p w14:paraId="3FC7C087" w14:textId="77777777" w:rsidR="00887161" w:rsidRPr="00A75B1E" w:rsidRDefault="00887161" w:rsidP="00887161">
      <w:pPr>
        <w:rPr>
          <w:sz w:val="16"/>
        </w:rPr>
      </w:pPr>
      <w:r w:rsidRPr="00A75B1E">
        <w:rPr>
          <w:rStyle w:val="StyleUnderline"/>
        </w:rPr>
        <w:t xml:space="preserve">Marijuana sales made up </w:t>
      </w:r>
      <w:r w:rsidRPr="00A75B1E">
        <w:rPr>
          <w:rStyle w:val="Emphasis"/>
        </w:rPr>
        <w:t>at least half the cartels’ drug revenue</w:t>
      </w:r>
      <w:r w:rsidRPr="00A75B1E">
        <w:rPr>
          <w:sz w:val="16"/>
        </w:rPr>
        <w:t xml:space="preserve"> a few years ago, according to some law enforcement officials; some studies put it closer to a quarter. </w:t>
      </w:r>
      <w:r w:rsidRPr="00A75B1E">
        <w:rPr>
          <w:rStyle w:val="StyleUnderline"/>
        </w:rPr>
        <w:t>In any case, pot provided a significant amount of cash for the organizations.</w:t>
      </w:r>
      <w:r w:rsidRPr="00A75B1E">
        <w:rPr>
          <w:sz w:val="16"/>
        </w:rPr>
        <w:t xml:space="preserve"> But the amount sold into the United States has decreased since states started legalizing marijuana. </w:t>
      </w:r>
      <w:r w:rsidRPr="00A75B1E">
        <w:rPr>
          <w:rStyle w:val="StyleUnderline"/>
        </w:rPr>
        <w:t xml:space="preserve">A </w:t>
      </w:r>
      <w:r w:rsidRPr="00A75B1E">
        <w:rPr>
          <w:rStyle w:val="Emphasis"/>
        </w:rPr>
        <w:t>crackdown</w:t>
      </w:r>
      <w:r w:rsidRPr="00A75B1E">
        <w:rPr>
          <w:rStyle w:val="StyleUnderline"/>
        </w:rPr>
        <w:t xml:space="preserve"> north of the border would likely </w:t>
      </w:r>
      <w:r w:rsidRPr="00A75B1E">
        <w:rPr>
          <w:rStyle w:val="Emphasis"/>
        </w:rPr>
        <w:t>put more money in the hands of the cartels</w:t>
      </w:r>
      <w:r w:rsidRPr="00A75B1E">
        <w:rPr>
          <w:rStyle w:val="StyleUnderline"/>
        </w:rPr>
        <w:t xml:space="preserve"> — which would bring more instability to Mexico</w:t>
      </w:r>
      <w:r w:rsidRPr="00A75B1E">
        <w:rPr>
          <w:sz w:val="16"/>
        </w:rPr>
        <w:t>.</w:t>
      </w:r>
    </w:p>
    <w:p w14:paraId="6D31C8AB" w14:textId="77777777" w:rsidR="00887161" w:rsidRPr="00A75B1E" w:rsidRDefault="00887161" w:rsidP="00887161">
      <w:pPr>
        <w:rPr>
          <w:sz w:val="16"/>
        </w:rPr>
      </w:pPr>
      <w:r w:rsidRPr="00A75B1E">
        <w:rPr>
          <w:sz w:val="16"/>
        </w:rPr>
        <w:t>“Violence costs money,” said Terry Blevins, who worked in intelligence gathering and security throughout Latin America and subsequently with an anti-terrorism task force with the Department of Defense. “You have to pay off government officials, you have to hire people to kill off those who don’t follow orders, and you have to pay off law enforcement to ignore it.” And there’s more motivation to fight when there are significant profits to fight over, he added.</w:t>
      </w:r>
    </w:p>
    <w:p w14:paraId="29EC28DB" w14:textId="77777777" w:rsidR="00887161" w:rsidRPr="00A75B1E" w:rsidRDefault="00887161" w:rsidP="00887161">
      <w:pPr>
        <w:rPr>
          <w:sz w:val="16"/>
        </w:rPr>
      </w:pPr>
      <w:r w:rsidRPr="00A75B1E">
        <w:rPr>
          <w:rStyle w:val="StyleUnderline"/>
        </w:rPr>
        <w:t xml:space="preserve">Sessions announced last week that he was rescinding an Obama-era policy that allowed states to legalize marijuana despite a federal ban; instead, enforcement of the prohibition will be </w:t>
      </w:r>
      <w:r w:rsidRPr="00A75B1E">
        <w:rPr>
          <w:rStyle w:val="Emphasis"/>
        </w:rPr>
        <w:t>up to the discretion of individual U.S. attorneys,</w:t>
      </w:r>
      <w:r w:rsidRPr="00A75B1E">
        <w:rPr>
          <w:rStyle w:val="StyleUnderline"/>
        </w:rPr>
        <w:t xml:space="preserve"> the attorney general said</w:t>
      </w:r>
      <w:r w:rsidRPr="00A75B1E">
        <w:rPr>
          <w:sz w:val="16"/>
        </w:rPr>
        <w:t>.</w:t>
      </w:r>
    </w:p>
    <w:p w14:paraId="63E82037" w14:textId="77777777" w:rsidR="00887161" w:rsidRPr="00A75B1E" w:rsidRDefault="00887161" w:rsidP="00887161">
      <w:pPr>
        <w:rPr>
          <w:sz w:val="16"/>
        </w:rPr>
      </w:pPr>
      <w:r w:rsidRPr="00A75B1E">
        <w:rPr>
          <w:sz w:val="16"/>
        </w:rPr>
        <w:t xml:space="preserve">Due to other factors – a major one being the leadership vacuum and subsequent power struggle created by the arrest and extradition of former drug boss Joaquin “El Chapo” Guzman – </w:t>
      </w:r>
      <w:r w:rsidRPr="00A75B1E">
        <w:rPr>
          <w:rStyle w:val="StyleUnderline"/>
        </w:rPr>
        <w:t>recent years have been among Mexico’s bloodiest</w:t>
      </w:r>
      <w:r w:rsidRPr="00A75B1E">
        <w:rPr>
          <w:sz w:val="16"/>
        </w:rPr>
        <w:t xml:space="preserve">. Through November, the Mexican government recorded 26,573 homicides in 2017, the most in a single year since initial tracking began in 1997. The number of deaths fell in 2013 and 2014, but started rising in 2015. Colorado and Washington became the first states to legalize recreational cannabis in the U.S. in 2012. And while it’s difficult to pin exact numbers on cartel activity and revenue, border seizures provide some imperfect insights. </w:t>
      </w:r>
      <w:r w:rsidRPr="00A75B1E">
        <w:rPr>
          <w:rStyle w:val="StyleUnderline"/>
        </w:rPr>
        <w:t xml:space="preserve">Since 2011, the amount of marijuana seized crossing into the United States from Mexico has decreased by 66 percent </w:t>
      </w:r>
      <w:r w:rsidRPr="00A75B1E">
        <w:rPr>
          <w:sz w:val="16"/>
        </w:rPr>
        <w:t>– from 2.53 million pounds in 2011 to about 861,000 pounds in 2017. The same reports suggest the cartels have shifted to producing more heroin and methamphetamines.</w:t>
      </w:r>
    </w:p>
    <w:p w14:paraId="5B28C2D5" w14:textId="77777777" w:rsidR="00887161" w:rsidRPr="00A75B1E" w:rsidRDefault="00887161" w:rsidP="00887161">
      <w:pPr>
        <w:rPr>
          <w:sz w:val="16"/>
        </w:rPr>
      </w:pPr>
      <w:r w:rsidRPr="00A75B1E">
        <w:rPr>
          <w:rStyle w:val="StyleUnderline"/>
        </w:rPr>
        <w:t xml:space="preserve">Rizer and Blevins are concerned </w:t>
      </w:r>
      <w:r w:rsidRPr="00A75B1E">
        <w:rPr>
          <w:rStyle w:val="Emphasis"/>
        </w:rPr>
        <w:t>that number will creep back upwards, and could be worse than before</w:t>
      </w:r>
      <w:r w:rsidRPr="00A75B1E">
        <w:rPr>
          <w:sz w:val="16"/>
        </w:rPr>
        <w:t>.</w:t>
      </w:r>
    </w:p>
    <w:p w14:paraId="45C751F3" w14:textId="77777777" w:rsidR="00887161" w:rsidRPr="00A75B1E" w:rsidRDefault="00887161" w:rsidP="00887161">
      <w:pPr>
        <w:rPr>
          <w:sz w:val="16"/>
        </w:rPr>
      </w:pPr>
      <w:r w:rsidRPr="00A75B1E">
        <w:rPr>
          <w:sz w:val="16"/>
        </w:rPr>
        <w:t xml:space="preserve">Rizer, who’s now with a libertarian think tank called the R Street Institute, said the </w:t>
      </w:r>
      <w:r w:rsidRPr="00A75B1E">
        <w:rPr>
          <w:rStyle w:val="StyleUnderline"/>
        </w:rPr>
        <w:t>cartels will profit from the fact that many people in Washington state, Colorado and elsewhere first started using marijuana when it became legal in their states.</w:t>
      </w:r>
    </w:p>
    <w:p w14:paraId="0A9FB8B0" w14:textId="77777777" w:rsidR="00887161" w:rsidRPr="00A75B1E" w:rsidRDefault="00887161" w:rsidP="00887161">
      <w:pPr>
        <w:rPr>
          <w:sz w:val="16"/>
        </w:rPr>
      </w:pPr>
      <w:r w:rsidRPr="00A75B1E">
        <w:rPr>
          <w:sz w:val="16"/>
        </w:rPr>
        <w:t>“</w:t>
      </w:r>
      <w:r w:rsidRPr="00A75B1E">
        <w:rPr>
          <w:rStyle w:val="StyleUnderline"/>
        </w:rPr>
        <w:t xml:space="preserve">They’re not going to stop now because Sessions says it’s bad,” Rizer said. “You have a lot of people like that in the U.S., so </w:t>
      </w:r>
      <w:r w:rsidRPr="00A75B1E">
        <w:rPr>
          <w:rStyle w:val="Emphasis"/>
        </w:rPr>
        <w:t>not only would cartels be able to tap back into their former market, but they’d absolutely have a bigger market</w:t>
      </w:r>
      <w:r w:rsidRPr="00A75B1E">
        <w:rPr>
          <w:sz w:val="16"/>
        </w:rPr>
        <w:t>.”</w:t>
      </w:r>
    </w:p>
    <w:p w14:paraId="2C7CF083" w14:textId="77777777" w:rsidR="00887161" w:rsidRPr="00A75B1E" w:rsidRDefault="00887161" w:rsidP="00887161">
      <w:pPr>
        <w:rPr>
          <w:sz w:val="16"/>
        </w:rPr>
      </w:pPr>
      <w:r w:rsidRPr="00A75B1E">
        <w:rPr>
          <w:sz w:val="16"/>
        </w:rPr>
        <w:t>“It’s no different than what Coca-Cola would be doing if an ingredient in Pepsi was banned,” Rizer continued. “</w:t>
      </w:r>
      <w:r w:rsidRPr="00A75B1E">
        <w:rPr>
          <w:rStyle w:val="StyleUnderline"/>
        </w:rPr>
        <w:t xml:space="preserve">These are </w:t>
      </w:r>
      <w:r w:rsidRPr="00A75B1E">
        <w:rPr>
          <w:rStyle w:val="Emphasis"/>
        </w:rPr>
        <w:t>efficient business people</w:t>
      </w:r>
      <w:r w:rsidRPr="00A75B1E">
        <w:rPr>
          <w:rStyle w:val="StyleUnderline"/>
        </w:rPr>
        <w:t>. They’re going to look at how they can capitalize on this</w:t>
      </w:r>
      <w:r w:rsidRPr="00A75B1E">
        <w:rPr>
          <w:sz w:val="16"/>
        </w:rPr>
        <w:t>.”</w:t>
      </w:r>
    </w:p>
    <w:p w14:paraId="50238A63" w14:textId="77777777" w:rsidR="00887161" w:rsidRPr="00A75B1E" w:rsidRDefault="00887161" w:rsidP="00887161">
      <w:pPr>
        <w:rPr>
          <w:sz w:val="16"/>
        </w:rPr>
      </w:pPr>
      <w:r w:rsidRPr="00A75B1E">
        <w:rPr>
          <w:rStyle w:val="StyleUnderline"/>
        </w:rPr>
        <w:t xml:space="preserve">The market was already sizable, and a recent arrest suggests </w:t>
      </w:r>
      <w:r w:rsidRPr="00A75B1E">
        <w:rPr>
          <w:rStyle w:val="Emphasis"/>
          <w:sz w:val="26"/>
          <w:szCs w:val="26"/>
        </w:rPr>
        <w:t>marijuana is still a major part of cartel business</w:t>
      </w:r>
      <w:r w:rsidRPr="00A75B1E">
        <w:rPr>
          <w:sz w:val="16"/>
        </w:rPr>
        <w:t xml:space="preserve">. </w:t>
      </w:r>
      <w:r w:rsidRPr="00A75B1E">
        <w:rPr>
          <w:rStyle w:val="StyleUnderline"/>
        </w:rPr>
        <w:t>A cell leader of a major Mexican cartel, Damaso Lopez-Serrano, pleaded guilty in federal court Wednesday to distributing controlled substances after surrendering to authorities last July</w:t>
      </w:r>
      <w:r w:rsidRPr="00A75B1E">
        <w:rPr>
          <w:sz w:val="16"/>
        </w:rPr>
        <w:t>. The case against Lopez-Serrano began in late 2011, according to DOJ, and resulted in the collection of more than 34,000 pounds of marijuana, about 3,000 pounds of meth, about 5,000 pounds of cocaine and about 200 pounds of heroin.</w:t>
      </w:r>
    </w:p>
    <w:p w14:paraId="7E80C5A9" w14:textId="77777777" w:rsidR="00887161" w:rsidRPr="00A75B1E" w:rsidRDefault="00887161" w:rsidP="00887161">
      <w:pPr>
        <w:pStyle w:val="Heading4"/>
      </w:pPr>
      <w:r w:rsidRPr="00A75B1E">
        <w:t xml:space="preserve">Banks empirically don’t offer services to Marijuana businesses </w:t>
      </w:r>
    </w:p>
    <w:p w14:paraId="2D2BF276" w14:textId="77777777" w:rsidR="00887161" w:rsidRPr="00A75B1E" w:rsidRDefault="00887161" w:rsidP="00887161">
      <w:r w:rsidRPr="00A75B1E">
        <w:rPr>
          <w:rFonts w:eastAsiaTheme="majorEastAsia"/>
          <w:b/>
          <w:iCs/>
          <w:sz w:val="26"/>
        </w:rPr>
        <w:t>Hill 15</w:t>
      </w:r>
      <w:r w:rsidRPr="00A75B1E">
        <w:t xml:space="preserve"> [Julie Andersen Hill, Associate Professor of Law, University of Alabama School of Law. “Banks, Marijuana, and Federalism”, Case Western Reserve Law Review·Volume 65·Issue 3·2015, https://scholarlycommons.law.case.edu/cgi/viewcontent.cgi?article=1043&amp;context=caselrev]</w:t>
      </w:r>
    </w:p>
    <w:p w14:paraId="0A015B55" w14:textId="77777777" w:rsidR="00887161" w:rsidRPr="00A75B1E" w:rsidRDefault="00887161" w:rsidP="00887161">
      <w:pPr>
        <w:rPr>
          <w:sz w:val="16"/>
        </w:rPr>
      </w:pPr>
      <w:r w:rsidRPr="00A75B1E">
        <w:rPr>
          <w:sz w:val="16"/>
        </w:rPr>
        <w:t xml:space="preserve">But </w:t>
      </w:r>
      <w:r w:rsidRPr="00A75B1E">
        <w:rPr>
          <w:rStyle w:val="StyleUnderline"/>
        </w:rPr>
        <w:t xml:space="preserve">those who believe that the FinCEN and Department of Justice guidance entirely solves the marijuana-banking problem </w:t>
      </w:r>
      <w:r w:rsidRPr="00A75B1E">
        <w:rPr>
          <w:rStyle w:val="Emphasis"/>
        </w:rPr>
        <w:t>are wrong</w:t>
      </w:r>
      <w:r w:rsidRPr="00A75B1E">
        <w:rPr>
          <w:sz w:val="16"/>
        </w:rPr>
        <w:t xml:space="preserve">. First, </w:t>
      </w:r>
      <w:r w:rsidRPr="00A75B1E">
        <w:rPr>
          <w:rStyle w:val="StyleUnderline"/>
        </w:rPr>
        <w:t xml:space="preserve">the marijuana industry </w:t>
      </w:r>
      <w:r w:rsidRPr="00A75B1E">
        <w:rPr>
          <w:rStyle w:val="Emphasis"/>
        </w:rPr>
        <w:t>continues to report difficulty in securing access to banking services</w:t>
      </w:r>
      <w:r w:rsidRPr="00A75B1E">
        <w:rPr>
          <w:rStyle w:val="StyleUnderline"/>
        </w:rPr>
        <w:t>.</w:t>
      </w:r>
      <w:r w:rsidRPr="00A75B1E">
        <w:rPr>
          <w:sz w:val="16"/>
        </w:rPr>
        <w:t>187 Even if every “Marijuana Priority” report involved a separate marijuana business, the 502 reports cover far less than the state-legal marijuana industry. There are more than 502 state-licensed marijuana businesses in Colorado alone.188</w:t>
      </w:r>
    </w:p>
    <w:p w14:paraId="711983C6" w14:textId="77777777" w:rsidR="00887161" w:rsidRPr="00A75B1E" w:rsidRDefault="00887161" w:rsidP="00887161">
      <w:pPr>
        <w:rPr>
          <w:sz w:val="16"/>
        </w:rPr>
      </w:pPr>
      <w:r w:rsidRPr="00A75B1E">
        <w:rPr>
          <w:sz w:val="16"/>
        </w:rPr>
        <w:t xml:space="preserve">Second, </w:t>
      </w:r>
      <w:r w:rsidRPr="00A75B1E">
        <w:rPr>
          <w:rStyle w:val="StyleUnderline"/>
        </w:rPr>
        <w:t xml:space="preserve">it is far from clear that most financial institutions </w:t>
      </w:r>
      <w:r w:rsidRPr="00A75B1E">
        <w:rPr>
          <w:rStyle w:val="Emphasis"/>
        </w:rPr>
        <w:t>feel comfortable</w:t>
      </w:r>
      <w:r w:rsidRPr="00A75B1E">
        <w:rPr>
          <w:rStyle w:val="StyleUnderline"/>
        </w:rPr>
        <w:t xml:space="preserve"> offering services to the marijuana industry. There are more than 13,000 banks and credit unions.189 The 105 institutions that have filed “Marijuana Priority” reports are a </w:t>
      </w:r>
      <w:r w:rsidRPr="00A75B1E">
        <w:rPr>
          <w:rStyle w:val="Emphasis"/>
        </w:rPr>
        <w:t>small drop in the bucket</w:t>
      </w:r>
      <w:r w:rsidRPr="00A75B1E">
        <w:rPr>
          <w:rStyle w:val="StyleUnderline"/>
        </w:rPr>
        <w:t xml:space="preserve"> when considering the larger banking industry</w:t>
      </w:r>
      <w:r w:rsidRPr="00A75B1E">
        <w:rPr>
          <w:sz w:val="16"/>
        </w:rPr>
        <w:t xml:space="preserve">.190 Since the FinCEN guidance, some of </w:t>
      </w:r>
      <w:r w:rsidRPr="00A75B1E">
        <w:rPr>
          <w:rStyle w:val="StyleUnderline"/>
        </w:rPr>
        <w:t xml:space="preserve">the </w:t>
      </w:r>
      <w:r w:rsidRPr="00A75B1E">
        <w:rPr>
          <w:rStyle w:val="Emphasis"/>
        </w:rPr>
        <w:t>largest banks</w:t>
      </w:r>
      <w:r w:rsidRPr="00A75B1E">
        <w:rPr>
          <w:rStyle w:val="StyleUnderline"/>
        </w:rPr>
        <w:t xml:space="preserve">, including Bank of America and Wells Fargo, have reiterated their position: </w:t>
      </w:r>
      <w:r w:rsidRPr="00A75B1E">
        <w:rPr>
          <w:rStyle w:val="Emphasis"/>
        </w:rPr>
        <w:t>they do not offer services to the marijuana industry</w:t>
      </w:r>
      <w:r w:rsidRPr="00A75B1E">
        <w:rPr>
          <w:sz w:val="16"/>
        </w:rPr>
        <w:t xml:space="preserve">.191 </w:t>
      </w:r>
      <w:r w:rsidRPr="00A75B1E">
        <w:rPr>
          <w:rStyle w:val="StyleUnderline"/>
        </w:rPr>
        <w:t xml:space="preserve">Perhaps even more telling, press reports </w:t>
      </w:r>
      <w:r w:rsidRPr="00A75B1E">
        <w:rPr>
          <w:rStyle w:val="Emphasis"/>
        </w:rPr>
        <w:t>rarely identify financial institutions that will provide banking services to the industry</w:t>
      </w:r>
      <w:r w:rsidRPr="00A75B1E">
        <w:rPr>
          <w:sz w:val="16"/>
        </w:rPr>
        <w:t xml:space="preserve">.192 FinCEN’s report data show that since the guidance, “[j]ust over 475 [reports] filed to date reflect ‘Marijuana Termination.’”193 This suggests </w:t>
      </w:r>
      <w:r w:rsidRPr="00A75B1E">
        <w:rPr>
          <w:rStyle w:val="StyleUnderline"/>
        </w:rPr>
        <w:t>financial institutions may actually be choosing to end relationships with state-legal marijuana businesses.</w:t>
      </w:r>
      <w:r w:rsidRPr="00A75B1E">
        <w:rPr>
          <w:sz w:val="16"/>
        </w:rPr>
        <w:t xml:space="preserve">194 </w:t>
      </w:r>
    </w:p>
    <w:p w14:paraId="7AE13019" w14:textId="225F23B8" w:rsidR="00887161" w:rsidRPr="00A75B1E" w:rsidRDefault="00B60D6A" w:rsidP="00887161">
      <w:pPr>
        <w:pStyle w:val="Heading3"/>
      </w:pPr>
      <w:r w:rsidRPr="00A75B1E">
        <w:t>2</w:t>
      </w:r>
      <w:r w:rsidR="00887161" w:rsidRPr="00A75B1E">
        <w:t>AC – AT: Guidelines Solve</w:t>
      </w:r>
    </w:p>
    <w:p w14:paraId="5711A53A" w14:textId="77777777" w:rsidR="00B60D6A" w:rsidRPr="00A75B1E" w:rsidRDefault="00B60D6A" w:rsidP="00B60D6A">
      <w:pPr>
        <w:pStyle w:val="Heading4"/>
        <w:rPr>
          <w:rFonts w:cs="Arial"/>
          <w:u w:val="single"/>
        </w:rPr>
      </w:pPr>
      <w:r w:rsidRPr="00A75B1E">
        <w:rPr>
          <w:rFonts w:cs="Arial"/>
        </w:rPr>
        <w:t xml:space="preserve">Fed laws </w:t>
      </w:r>
      <w:r w:rsidRPr="00A75B1E">
        <w:rPr>
          <w:rFonts w:cs="Arial"/>
          <w:u w:val="single"/>
        </w:rPr>
        <w:t>block</w:t>
      </w:r>
      <w:r w:rsidRPr="00A75B1E">
        <w:rPr>
          <w:rFonts w:cs="Arial"/>
        </w:rPr>
        <w:t xml:space="preserve"> Marijuana businesses from accessing banking services because of </w:t>
      </w:r>
      <w:r w:rsidRPr="00A75B1E">
        <w:rPr>
          <w:rFonts w:cs="Arial"/>
          <w:u w:val="single"/>
        </w:rPr>
        <w:t>fear of federal punishment</w:t>
      </w:r>
      <w:r w:rsidRPr="00A75B1E">
        <w:rPr>
          <w:rFonts w:cs="Arial"/>
        </w:rPr>
        <w:t xml:space="preserve">---decriminalization </w:t>
      </w:r>
      <w:r w:rsidRPr="00A75B1E">
        <w:rPr>
          <w:rFonts w:cs="Arial"/>
          <w:u w:val="single"/>
        </w:rPr>
        <w:t>solves</w:t>
      </w:r>
    </w:p>
    <w:p w14:paraId="5AFC9130" w14:textId="77777777" w:rsidR="00B60D6A" w:rsidRPr="00A75B1E" w:rsidRDefault="00B60D6A" w:rsidP="00B60D6A">
      <w:r w:rsidRPr="00A75B1E">
        <w:rPr>
          <w:rFonts w:eastAsiaTheme="majorEastAsia"/>
          <w:b/>
          <w:iCs/>
          <w:sz w:val="26"/>
        </w:rPr>
        <w:t>Hill 15</w:t>
      </w:r>
      <w:r w:rsidRPr="00A75B1E">
        <w:t xml:space="preserve"> [Julie Andersen Hill, Associate Professor of Law, University of Alabama School of Law. “Banks, Marijuana, and Federalism”, Case Western Reserve Law Review·Volume 65·Issue 3·2015, https://scholarlycommons.law.case.edu/cgi/viewcontent.cgi?article=1043&amp;context=caselrev]</w:t>
      </w:r>
    </w:p>
    <w:p w14:paraId="265AC697" w14:textId="77777777" w:rsidR="00B60D6A" w:rsidRPr="00A75B1E" w:rsidRDefault="00B60D6A" w:rsidP="00B60D6A">
      <w:pPr>
        <w:rPr>
          <w:sz w:val="16"/>
        </w:rPr>
      </w:pPr>
      <w:r w:rsidRPr="00A75B1E">
        <w:rPr>
          <w:sz w:val="16"/>
        </w:rPr>
        <w:t xml:space="preserve">Although marijuana is illegal under federal law, twenty-three states have legalized some marijuana use. The state-legal marijuana industry is flourishing, but </w:t>
      </w:r>
      <w:r w:rsidRPr="00A75B1E">
        <w:rPr>
          <w:rStyle w:val="StyleUnderline"/>
        </w:rPr>
        <w:t xml:space="preserve">marijuana-related businesses report difficulty accessing </w:t>
      </w:r>
      <w:r w:rsidRPr="00A75B1E">
        <w:rPr>
          <w:rStyle w:val="Emphasis"/>
        </w:rPr>
        <w:t>banking services</w:t>
      </w:r>
      <w:r w:rsidRPr="00A75B1E">
        <w:rPr>
          <w:rStyle w:val="StyleUnderline"/>
        </w:rPr>
        <w:t xml:space="preserve">. Because financial institutions will not allow marijuana-related businesses to open accounts, the marijuana industry largely </w:t>
      </w:r>
      <w:r w:rsidRPr="00A75B1E">
        <w:rPr>
          <w:rStyle w:val="Emphasis"/>
        </w:rPr>
        <w:t>operates on a cash-only basis</w:t>
      </w:r>
      <w:r w:rsidRPr="00A75B1E">
        <w:rPr>
          <w:rStyle w:val="StyleUnderline"/>
        </w:rPr>
        <w:t>—a situation that attracts thieves and tax cheats</w:t>
      </w:r>
      <w:r w:rsidRPr="00A75B1E">
        <w:rPr>
          <w:sz w:val="16"/>
        </w:rPr>
        <w:t>.</w:t>
      </w:r>
    </w:p>
    <w:p w14:paraId="038154C5" w14:textId="77777777" w:rsidR="00B60D6A" w:rsidRPr="00A75B1E" w:rsidRDefault="00B60D6A" w:rsidP="00B60D6A">
      <w:pPr>
        <w:rPr>
          <w:sz w:val="16"/>
        </w:rPr>
      </w:pPr>
      <w:r w:rsidRPr="00A75B1E">
        <w:rPr>
          <w:sz w:val="16"/>
        </w:rPr>
        <w:t xml:space="preserve">This Article explores the root of the marijuana banking problem as well as possible solutions. It explains that </w:t>
      </w:r>
      <w:r w:rsidRPr="00A75B1E">
        <w:rPr>
          <w:rStyle w:val="StyleUnderline"/>
        </w:rPr>
        <w:t xml:space="preserve">although the United States’ dual banking system comprises both federal- and statechartered institutions, when it comes to marijuana banking, </w:t>
      </w:r>
      <w:r w:rsidRPr="00A75B1E">
        <w:rPr>
          <w:rStyle w:val="Emphasis"/>
        </w:rPr>
        <w:t>federal regulation is pervasive and controlling</w:t>
      </w:r>
      <w:r w:rsidRPr="00A75B1E">
        <w:rPr>
          <w:rStyle w:val="StyleUnderline"/>
        </w:rPr>
        <w:t xml:space="preserve">. Marijuana banking access </w:t>
      </w:r>
      <w:r w:rsidRPr="00A75B1E">
        <w:rPr>
          <w:rStyle w:val="Emphasis"/>
        </w:rPr>
        <w:t>cannot be solved by the states acting alone for two reasons</w:t>
      </w:r>
      <w:r w:rsidRPr="00A75B1E">
        <w:rPr>
          <w:rStyle w:val="StyleUnderline"/>
        </w:rPr>
        <w:t xml:space="preserve">. First, </w:t>
      </w:r>
      <w:r w:rsidRPr="00A75B1E">
        <w:rPr>
          <w:rStyle w:val="Emphasis"/>
        </w:rPr>
        <w:t>marijuana is illegal</w:t>
      </w:r>
      <w:r w:rsidRPr="00A75B1E">
        <w:rPr>
          <w:rStyle w:val="StyleUnderline"/>
        </w:rPr>
        <w:t xml:space="preserve"> under federal law. Second, federal law enforcement and federal financial regulators have significant </w:t>
      </w:r>
      <w:r w:rsidRPr="00A75B1E">
        <w:rPr>
          <w:rStyle w:val="Emphasis"/>
        </w:rPr>
        <w:t>power to punish institutions</w:t>
      </w:r>
      <w:r w:rsidRPr="00A75B1E">
        <w:rPr>
          <w:rStyle w:val="StyleUnderline"/>
        </w:rPr>
        <w:t xml:space="preserve"> that do not comply with federal law. Unless Congress acts to </w:t>
      </w:r>
      <w:r w:rsidRPr="00A75B1E">
        <w:rPr>
          <w:rStyle w:val="Emphasis"/>
        </w:rPr>
        <w:t>remove one or both of these barriers</w:t>
      </w:r>
      <w:r w:rsidRPr="00A75B1E">
        <w:rPr>
          <w:rStyle w:val="StyleUnderline"/>
        </w:rPr>
        <w:t>, most financial institutions will not provide services to the marijuana industry</w:t>
      </w:r>
      <w:r w:rsidRPr="00A75B1E">
        <w:rPr>
          <w:sz w:val="16"/>
        </w:rPr>
        <w:t xml:space="preserve">. But marijuana banking requires more than just congressional action. It requires that federal financial regulators set clear and achievable due diligence requirements for institutions with marijuana-business customers. </w:t>
      </w:r>
      <w:r w:rsidRPr="00A75B1E">
        <w:rPr>
          <w:rStyle w:val="StyleUnderline"/>
        </w:rPr>
        <w:t xml:space="preserve">As long as financial institutions risk federal punishment for any marijuana business customer’s misstep, </w:t>
      </w:r>
      <w:r w:rsidRPr="00A75B1E">
        <w:rPr>
          <w:rStyle w:val="Emphasis"/>
        </w:rPr>
        <w:t>institutions will not provide marijuana banking</w:t>
      </w:r>
      <w:r w:rsidRPr="00A75B1E">
        <w:rPr>
          <w:sz w:val="16"/>
        </w:rPr>
        <w:t xml:space="preserve">. </w:t>
      </w:r>
    </w:p>
    <w:p w14:paraId="2BFF21F3" w14:textId="77777777" w:rsidR="00887161" w:rsidRPr="00A75B1E" w:rsidRDefault="00887161" w:rsidP="00887161">
      <w:pPr>
        <w:pStyle w:val="Heading4"/>
      </w:pPr>
      <w:r w:rsidRPr="00A75B1E">
        <w:t xml:space="preserve">Guidelines are </w:t>
      </w:r>
      <w:r w:rsidRPr="00A75B1E">
        <w:rPr>
          <w:u w:val="single"/>
        </w:rPr>
        <w:t>prohibitively strict</w:t>
      </w:r>
      <w:r w:rsidRPr="00A75B1E">
        <w:t xml:space="preserve"> and can abruptly </w:t>
      </w:r>
      <w:r w:rsidRPr="00A75B1E">
        <w:rPr>
          <w:u w:val="single"/>
        </w:rPr>
        <w:t>change at anytime</w:t>
      </w:r>
      <w:r w:rsidRPr="00A75B1E">
        <w:t xml:space="preserve"> which turns banks away</w:t>
      </w:r>
    </w:p>
    <w:p w14:paraId="75C62C49" w14:textId="77777777" w:rsidR="00887161" w:rsidRPr="00A75B1E" w:rsidRDefault="00887161" w:rsidP="00887161">
      <w:r w:rsidRPr="00A75B1E">
        <w:rPr>
          <w:rFonts w:eastAsiaTheme="majorEastAsia"/>
          <w:b/>
          <w:iCs/>
          <w:sz w:val="26"/>
        </w:rPr>
        <w:t>Hill 15</w:t>
      </w:r>
      <w:r w:rsidRPr="00A75B1E">
        <w:t xml:space="preserve"> [Julie Andersen Hill, Associate Professor of Law, University of Alabama School of Law. “Banks, Marijuana, and Federalism”, Case Western Reserve Law Review·Volume 65·Issue 3·2015, https://scholarlycommons.law.case.edu/cgi/viewcontent.cgi?article=1043&amp;context=caselrev]</w:t>
      </w:r>
    </w:p>
    <w:p w14:paraId="4E9DD186" w14:textId="77777777" w:rsidR="00887161" w:rsidRPr="00A75B1E" w:rsidRDefault="00887161" w:rsidP="00887161">
      <w:pPr>
        <w:rPr>
          <w:sz w:val="16"/>
        </w:rPr>
      </w:pPr>
      <w:r w:rsidRPr="00A75B1E">
        <w:rPr>
          <w:rStyle w:val="StyleUnderline"/>
        </w:rPr>
        <w:t xml:space="preserve">It is not hard to see why financial institutions are still </w:t>
      </w:r>
      <w:r w:rsidRPr="00A75B1E">
        <w:rPr>
          <w:rStyle w:val="Emphasis"/>
        </w:rPr>
        <w:t>skittish</w:t>
      </w:r>
      <w:r w:rsidRPr="00A75B1E">
        <w:rPr>
          <w:rStyle w:val="StyleUnderline"/>
        </w:rPr>
        <w:t xml:space="preserve">. </w:t>
      </w:r>
      <w:r w:rsidRPr="00A75B1E">
        <w:rPr>
          <w:rStyle w:val="Emphasis"/>
        </w:rPr>
        <w:t>Marijuana is still illegal under federal law</w:t>
      </w:r>
      <w:r w:rsidRPr="00A75B1E">
        <w:rPr>
          <w:sz w:val="16"/>
        </w:rPr>
        <w:t>. The FinCEN and Department of Justice guidance does not change that</w:t>
      </w:r>
      <w:r w:rsidRPr="00A75B1E">
        <w:rPr>
          <w:rStyle w:val="StyleUnderline"/>
        </w:rPr>
        <w:t xml:space="preserve">. Any bank or credit union providing services could face criminal prosecution </w:t>
      </w:r>
      <w:r w:rsidRPr="00A75B1E">
        <w:rPr>
          <w:rStyle w:val="Emphasis"/>
        </w:rPr>
        <w:t>at any time</w:t>
      </w:r>
      <w:r w:rsidRPr="00A75B1E">
        <w:rPr>
          <w:rStyle w:val="StyleUnderline"/>
        </w:rPr>
        <w:t>.</w:t>
      </w:r>
      <w:r w:rsidRPr="00A75B1E">
        <w:rPr>
          <w:sz w:val="16"/>
        </w:rPr>
        <w:t xml:space="preserve">195 </w:t>
      </w:r>
      <w:r w:rsidRPr="00A75B1E">
        <w:rPr>
          <w:rStyle w:val="StyleUnderline"/>
        </w:rPr>
        <w:t xml:space="preserve">Even if financial institutions were willing to rely on public statements about enforcement priorities, </w:t>
      </w:r>
      <w:r w:rsidRPr="00A75B1E">
        <w:rPr>
          <w:rStyle w:val="Emphasis"/>
        </w:rPr>
        <w:t>the Department of Justice’s assurance to banks</w:t>
      </w:r>
      <w:r w:rsidRPr="00A75B1E">
        <w:rPr>
          <w:rStyle w:val="StyleUnderline"/>
        </w:rPr>
        <w:t xml:space="preserve"> is quite weak. It promises only that it “may not” prosecute financial institutions who provide financial services to statelegal marijuana businesses. 196 Actual enforcement practices could change anytime—</w:t>
      </w:r>
      <w:r w:rsidRPr="00A75B1E">
        <w:rPr>
          <w:rStyle w:val="Emphasis"/>
        </w:rPr>
        <w:t>with or without warning</w:t>
      </w:r>
      <w:r w:rsidRPr="00A75B1E">
        <w:rPr>
          <w:sz w:val="16"/>
        </w:rPr>
        <w:t>.197</w:t>
      </w:r>
    </w:p>
    <w:p w14:paraId="177BD5D4" w14:textId="77777777" w:rsidR="00887161" w:rsidRPr="00A75B1E" w:rsidRDefault="00887161" w:rsidP="00887161">
      <w:pPr>
        <w:rPr>
          <w:sz w:val="16"/>
        </w:rPr>
      </w:pPr>
      <w:r w:rsidRPr="00A75B1E">
        <w:rPr>
          <w:sz w:val="16"/>
        </w:rPr>
        <w:t xml:space="preserve">Furthermore, </w:t>
      </w:r>
      <w:r w:rsidRPr="00A75B1E">
        <w:rPr>
          <w:rStyle w:val="StyleUnderline"/>
        </w:rPr>
        <w:t xml:space="preserve">the federal guidance seems to </w:t>
      </w:r>
      <w:r w:rsidRPr="00A75B1E">
        <w:rPr>
          <w:rStyle w:val="Emphasis"/>
        </w:rPr>
        <w:t>set the bar</w:t>
      </w:r>
      <w:r w:rsidRPr="00A75B1E">
        <w:rPr>
          <w:rStyle w:val="StyleUnderline"/>
        </w:rPr>
        <w:t xml:space="preserve"> for financial institution compliance </w:t>
      </w:r>
      <w:r w:rsidRPr="00A75B1E">
        <w:rPr>
          <w:rStyle w:val="Emphasis"/>
        </w:rPr>
        <w:t>quite high</w:t>
      </w:r>
      <w:r w:rsidRPr="00A75B1E">
        <w:rPr>
          <w:rStyle w:val="StyleUnderline"/>
        </w:rPr>
        <w:t xml:space="preserve">. When comparing compliance costs with the profits available from the growing but still small marijuana industry, banking the industry </w:t>
      </w:r>
      <w:r w:rsidRPr="00A75B1E">
        <w:rPr>
          <w:rStyle w:val="Emphasis"/>
        </w:rPr>
        <w:t>may not make economic sense</w:t>
      </w:r>
      <w:r w:rsidRPr="00A75B1E">
        <w:rPr>
          <w:rStyle w:val="StyleUnderline"/>
        </w:rPr>
        <w:t xml:space="preserve">.198 The </w:t>
      </w:r>
      <w:r w:rsidRPr="00A75B1E">
        <w:rPr>
          <w:rStyle w:val="Emphasis"/>
        </w:rPr>
        <w:t>paperwork</w:t>
      </w:r>
      <w:r w:rsidRPr="00A75B1E">
        <w:rPr>
          <w:rStyle w:val="StyleUnderline"/>
        </w:rPr>
        <w:t xml:space="preserve"> associated with anti–money laundering reporting may be enough to dissuade some institutions from banking some marijuana businesses</w:t>
      </w:r>
      <w:r w:rsidRPr="00A75B1E">
        <w:rPr>
          <w:sz w:val="16"/>
        </w:rPr>
        <w:t xml:space="preserve">. 199 </w:t>
      </w:r>
      <w:r w:rsidRPr="00A75B1E">
        <w:rPr>
          <w:rStyle w:val="StyleUnderline"/>
        </w:rPr>
        <w:t>And then there is the problem of confirming that none of the institution’s customers deal with marijuana in a way that implicates the Department of Justice’s enforcement priorities.</w:t>
      </w:r>
      <w:r w:rsidRPr="00A75B1E">
        <w:rPr>
          <w:sz w:val="16"/>
        </w:rPr>
        <w:t xml:space="preserve"> Among other things, </w:t>
      </w:r>
      <w:r w:rsidRPr="00A75B1E">
        <w:rPr>
          <w:rStyle w:val="StyleUnderline"/>
        </w:rPr>
        <w:t xml:space="preserve">a financial institution needs to ensure that its customers do not sell marijuana to minors and do not sell marijuana to customers that may transport it across state lines.200 Such due diligence efforts will be costly.201 Due to these concerns, some financial institutions that will accept accounts from marijuana growers will not accept accounts from marijuana dispensaries.202 Most financial institutions, however, seem to </w:t>
      </w:r>
      <w:r w:rsidRPr="00A75B1E">
        <w:rPr>
          <w:rStyle w:val="Emphasis"/>
        </w:rPr>
        <w:t>avoid marijuana businesses</w:t>
      </w:r>
      <w:r w:rsidRPr="00A75B1E">
        <w:rPr>
          <w:rStyle w:val="StyleUnderline"/>
        </w:rPr>
        <w:t xml:space="preserve"> altogether</w:t>
      </w:r>
      <w:r w:rsidRPr="00A75B1E">
        <w:rPr>
          <w:sz w:val="16"/>
        </w:rPr>
        <w:t xml:space="preserve">. </w:t>
      </w:r>
    </w:p>
    <w:p w14:paraId="04C6D8D2" w14:textId="77777777" w:rsidR="00887161" w:rsidRPr="00A75B1E" w:rsidRDefault="00887161" w:rsidP="00887161"/>
    <w:p w14:paraId="5B78A99C" w14:textId="77777777" w:rsidR="00887161" w:rsidRPr="00A75B1E" w:rsidRDefault="00887161" w:rsidP="00887161">
      <w:pPr>
        <w:pStyle w:val="Heading3"/>
      </w:pPr>
      <w:r w:rsidRPr="00A75B1E">
        <w:t>2AC – MJ Key</w:t>
      </w:r>
    </w:p>
    <w:p w14:paraId="3F0F9DCA" w14:textId="77777777" w:rsidR="00887161" w:rsidRPr="00A75B1E" w:rsidRDefault="00887161" w:rsidP="00887161">
      <w:r w:rsidRPr="00A75B1E">
        <w:t xml:space="preserve">*Irby also says MJ is key </w:t>
      </w:r>
    </w:p>
    <w:p w14:paraId="5525193C" w14:textId="77777777" w:rsidR="00887161" w:rsidRPr="00A75B1E" w:rsidRDefault="00887161" w:rsidP="00887161">
      <w:pPr>
        <w:pStyle w:val="Heading4"/>
        <w:rPr>
          <w:u w:val="single"/>
        </w:rPr>
      </w:pPr>
      <w:r w:rsidRPr="00A75B1E">
        <w:t xml:space="preserve">We solve </w:t>
      </w:r>
      <w:r w:rsidRPr="00A75B1E">
        <w:rPr>
          <w:u w:val="single"/>
        </w:rPr>
        <w:t>even if</w:t>
      </w:r>
      <w:r w:rsidRPr="00A75B1E">
        <w:t xml:space="preserve"> you believe the </w:t>
      </w:r>
      <w:r w:rsidRPr="00A75B1E">
        <w:rPr>
          <w:u w:val="single"/>
        </w:rPr>
        <w:t>lowest numbers</w:t>
      </w:r>
    </w:p>
    <w:p w14:paraId="0B45FE3F" w14:textId="77777777" w:rsidR="00887161" w:rsidRPr="00A75B1E" w:rsidRDefault="00887161" w:rsidP="00887161">
      <w:pPr>
        <w:rPr>
          <w:rFonts w:eastAsia="Calibri"/>
        </w:rPr>
      </w:pPr>
      <w:r w:rsidRPr="00A75B1E">
        <w:rPr>
          <w:rFonts w:eastAsia="Calibri"/>
          <w:b/>
          <w:bCs/>
          <w:sz w:val="26"/>
        </w:rPr>
        <w:t>Grillo 12</w:t>
      </w:r>
      <w:r w:rsidRPr="00A75B1E">
        <w:rPr>
          <w:rFonts w:eastAsia="Calibri"/>
        </w:rPr>
        <w:t xml:space="preserve"> [Staff writer at NYT, Ioan, Hit Mexico’s Cartels With Legalization, http://www.nytimes.com/2012/11/02/opinion/hit-mexicos-cartels-with-legalization.html]</w:t>
      </w:r>
    </w:p>
    <w:p w14:paraId="17377C7F" w14:textId="77777777" w:rsidR="00887161" w:rsidRPr="00A75B1E" w:rsidRDefault="00887161" w:rsidP="00887161">
      <w:pPr>
        <w:rPr>
          <w:rFonts w:eastAsia="Calibri"/>
          <w:u w:val="single"/>
        </w:rPr>
      </w:pPr>
      <w:r w:rsidRPr="00A75B1E">
        <w:rPr>
          <w:rFonts w:eastAsia="Calibri"/>
          <w:sz w:val="16"/>
        </w:rPr>
        <w:t xml:space="preserve">Again, nobody knows exactly how much the whole Mexico-U.S. marijuana trade is worth, with estimates ranging from $2 billion to $20 billion annually. But </w:t>
      </w:r>
      <w:r w:rsidRPr="00A75B1E">
        <w:rPr>
          <w:rStyle w:val="Emphasis"/>
        </w:rPr>
        <w:t>even if you believe the lowest numbers</w:t>
      </w:r>
      <w:r w:rsidRPr="00A75B1E">
        <w:rPr>
          <w:rFonts w:eastAsia="Calibri"/>
          <w:u w:val="single"/>
        </w:rPr>
        <w:t xml:space="preserve">, legal marijuana would take billions of dollars a year away </w:t>
      </w:r>
      <w:r w:rsidRPr="00A75B1E">
        <w:rPr>
          <w:rFonts w:eastAsia="Calibri"/>
          <w:sz w:val="16"/>
        </w:rPr>
        <w:t xml:space="preserve">from organized crime. </w:t>
      </w:r>
      <w:r w:rsidRPr="00A75B1E">
        <w:rPr>
          <w:rFonts w:eastAsia="Calibri"/>
          <w:u w:val="single"/>
        </w:rPr>
        <w:t>This would inflict more financial damage than soldiers or drug agents</w:t>
      </w:r>
      <w:r w:rsidRPr="00A75B1E">
        <w:rPr>
          <w:rFonts w:eastAsia="Calibri"/>
          <w:sz w:val="16"/>
        </w:rPr>
        <w:t xml:space="preserve"> have </w:t>
      </w:r>
      <w:r w:rsidRPr="00A75B1E">
        <w:rPr>
          <w:rFonts w:eastAsia="Calibri"/>
          <w:u w:val="single"/>
        </w:rPr>
        <w:t xml:space="preserve">managed in years and </w:t>
      </w:r>
      <w:r w:rsidRPr="00A75B1E">
        <w:rPr>
          <w:rStyle w:val="Emphasis"/>
        </w:rPr>
        <w:t>substantially weaken cartels</w:t>
      </w:r>
      <w:r w:rsidRPr="00A75B1E">
        <w:rPr>
          <w:rFonts w:eastAsia="Calibri"/>
          <w:u w:val="single"/>
        </w:rPr>
        <w:t>. It is also argued</w:t>
      </w:r>
      <w:r w:rsidRPr="00A75B1E">
        <w:rPr>
          <w:rFonts w:eastAsia="Calibri"/>
          <w:sz w:val="16"/>
        </w:rPr>
        <w:t xml:space="preserve"> that </w:t>
      </w:r>
      <w:r w:rsidRPr="00A75B1E">
        <w:rPr>
          <w:rFonts w:eastAsia="Calibri"/>
          <w:u w:val="single"/>
        </w:rPr>
        <w:t>Mexican gangsters</w:t>
      </w:r>
      <w:r w:rsidRPr="00A75B1E">
        <w:rPr>
          <w:rFonts w:eastAsia="Calibri"/>
          <w:sz w:val="16"/>
        </w:rPr>
        <w:t xml:space="preserve"> have </w:t>
      </w:r>
      <w:r w:rsidRPr="00A75B1E">
        <w:rPr>
          <w:rFonts w:eastAsia="Calibri"/>
          <w:u w:val="single"/>
        </w:rPr>
        <w:t>expanded to a portfolio of crimes</w:t>
      </w:r>
      <w:r w:rsidRPr="00A75B1E">
        <w:rPr>
          <w:rFonts w:eastAsia="Calibri"/>
          <w:sz w:val="16"/>
        </w:rPr>
        <w:t xml:space="preserve"> that includes kidnapping, extortion, human smuggling and theft from oil pipelines. This is a terrifying truth. But </w:t>
      </w:r>
      <w:r w:rsidRPr="00A75B1E">
        <w:rPr>
          <w:rFonts w:eastAsia="Calibri"/>
          <w:u w:val="single"/>
        </w:rPr>
        <w:t>this does not take away from the fact</w:t>
      </w:r>
      <w:r w:rsidRPr="00A75B1E">
        <w:rPr>
          <w:rFonts w:eastAsia="Calibri"/>
          <w:sz w:val="16"/>
        </w:rPr>
        <w:t xml:space="preserve"> that the </w:t>
      </w:r>
      <w:r w:rsidRPr="00A75B1E">
        <w:rPr>
          <w:rFonts w:eastAsia="Calibri"/>
          <w:u w:val="single"/>
        </w:rPr>
        <w:t>marijuana</w:t>
      </w:r>
      <w:r w:rsidRPr="00A75B1E">
        <w:rPr>
          <w:rFonts w:eastAsia="Calibri"/>
          <w:sz w:val="16"/>
        </w:rPr>
        <w:t xml:space="preserve"> trade </w:t>
      </w:r>
      <w:r w:rsidRPr="00A75B1E">
        <w:rPr>
          <w:rFonts w:eastAsia="Calibri"/>
          <w:u w:val="single"/>
        </w:rPr>
        <w:t>provides</w:t>
      </w:r>
      <w:r w:rsidRPr="00A75B1E">
        <w:rPr>
          <w:rFonts w:eastAsia="Calibri"/>
          <w:sz w:val="16"/>
        </w:rPr>
        <w:t xml:space="preserve"> the </w:t>
      </w:r>
      <w:r w:rsidRPr="00A75B1E">
        <w:rPr>
          <w:rFonts w:eastAsia="Calibri"/>
          <w:u w:val="single"/>
        </w:rPr>
        <w:t xml:space="preserve">crime groups with </w:t>
      </w:r>
      <w:r w:rsidRPr="00A75B1E">
        <w:rPr>
          <w:rStyle w:val="Emphasis"/>
        </w:rPr>
        <w:t>major resources</w:t>
      </w:r>
      <w:r w:rsidRPr="00A75B1E">
        <w:rPr>
          <w:rFonts w:eastAsia="Calibri"/>
          <w:u w:val="single"/>
        </w:rPr>
        <w:t>. That they are committing crimes such as kidnapping,</w:t>
      </w:r>
      <w:r w:rsidRPr="00A75B1E">
        <w:rPr>
          <w:rFonts w:eastAsia="Calibri"/>
          <w:sz w:val="16"/>
        </w:rPr>
        <w:t xml:space="preserve"> which have a horrific effect on innocent people, </w:t>
      </w:r>
      <w:r w:rsidRPr="00A75B1E">
        <w:rPr>
          <w:rFonts w:eastAsia="Calibri"/>
          <w:u w:val="single"/>
        </w:rPr>
        <w:t xml:space="preserve">makes </w:t>
      </w:r>
      <w:r w:rsidRPr="00A75B1E">
        <w:rPr>
          <w:rStyle w:val="Emphasis"/>
        </w:rPr>
        <w:t>cutting off their financing all the more urgent</w:t>
      </w:r>
      <w:r w:rsidRPr="00A75B1E">
        <w:rPr>
          <w:rFonts w:eastAsia="Calibri"/>
          <w:u w:val="single"/>
        </w:rPr>
        <w:t xml:space="preserve">. </w:t>
      </w:r>
      <w:r w:rsidRPr="00A75B1E">
        <w:rPr>
          <w:rFonts w:eastAsia="Calibri"/>
          <w:sz w:val="16"/>
        </w:rPr>
        <w:t xml:space="preserve">The cartels will not disappear overnight. U.S. agents and the Mexican police need to continue battling hit squads that wield rocket-propelled grenades and belt-driven machine guns. Killers who hack off heads still have to be locked away. </w:t>
      </w:r>
      <w:r w:rsidRPr="00A75B1E">
        <w:rPr>
          <w:rFonts w:eastAsia="Calibri"/>
          <w:u w:val="single"/>
        </w:rPr>
        <w:t xml:space="preserve">Mexico needs to </w:t>
      </w:r>
      <w:r w:rsidRPr="00A75B1E">
        <w:rPr>
          <w:rStyle w:val="Emphasis"/>
        </w:rPr>
        <w:t xml:space="preserve">clean up corruption </w:t>
      </w:r>
      <w:r w:rsidRPr="00A75B1E">
        <w:rPr>
          <w:rFonts w:eastAsia="Calibri"/>
          <w:u w:val="single"/>
        </w:rPr>
        <w:t xml:space="preserve">among the police and build a </w:t>
      </w:r>
      <w:r w:rsidRPr="00A75B1E">
        <w:rPr>
          <w:rStyle w:val="Emphasis"/>
        </w:rPr>
        <w:t>valid justice system</w:t>
      </w:r>
      <w:r w:rsidRPr="00A75B1E">
        <w:rPr>
          <w:rFonts w:eastAsia="Calibri"/>
          <w:sz w:val="16"/>
        </w:rPr>
        <w:t xml:space="preserve">. And young men in the barrios have to be given a better option than signing up as killers. </w:t>
      </w:r>
      <w:r w:rsidRPr="00A75B1E">
        <w:rPr>
          <w:rFonts w:eastAsia="Calibri"/>
          <w:u w:val="single"/>
        </w:rPr>
        <w:t xml:space="preserve">All these tasks will be easier if the flow of money to the cartels is </w:t>
      </w:r>
      <w:r w:rsidRPr="00A75B1E">
        <w:rPr>
          <w:rStyle w:val="Emphasis"/>
        </w:rPr>
        <w:t>dramatically slowed down</w:t>
      </w:r>
      <w:r w:rsidRPr="00A75B1E">
        <w:rPr>
          <w:rFonts w:eastAsia="Calibri"/>
          <w:u w:val="single"/>
        </w:rPr>
        <w:t xml:space="preserve">. Do we really want to hand them another </w:t>
      </w:r>
      <w:r w:rsidRPr="00A75B1E">
        <w:rPr>
          <w:rStyle w:val="Emphasis"/>
        </w:rPr>
        <w:t>trillion dollars</w:t>
      </w:r>
      <w:r w:rsidRPr="00A75B1E">
        <w:rPr>
          <w:rFonts w:eastAsia="Calibri"/>
          <w:u w:val="single"/>
        </w:rPr>
        <w:t xml:space="preserve"> over the next three decades?</w:t>
      </w:r>
    </w:p>
    <w:p w14:paraId="46AFE429" w14:textId="77777777" w:rsidR="00887161" w:rsidRPr="00A75B1E" w:rsidRDefault="00887161" w:rsidP="00887161">
      <w:pPr>
        <w:pStyle w:val="Heading3"/>
        <w:rPr>
          <w:rFonts w:cs="Arial"/>
        </w:rPr>
      </w:pPr>
      <w:r w:rsidRPr="00A75B1E">
        <w:rPr>
          <w:rFonts w:cs="Arial"/>
        </w:rPr>
        <w:t>2AC – Bioweapons ! – Top</w:t>
      </w:r>
    </w:p>
    <w:p w14:paraId="64D0D26F" w14:textId="77777777" w:rsidR="00887161" w:rsidRPr="00A75B1E" w:rsidRDefault="00887161" w:rsidP="00887161">
      <w:pPr>
        <w:pStyle w:val="Heading4"/>
        <w:rPr>
          <w:rFonts w:cs="Arial"/>
          <w:u w:val="single"/>
        </w:rPr>
      </w:pPr>
      <w:r w:rsidRPr="00A75B1E">
        <w:rPr>
          <w:rFonts w:cs="Arial"/>
        </w:rPr>
        <w:t xml:space="preserve">New tech advances make it </w:t>
      </w:r>
      <w:r w:rsidRPr="00A75B1E">
        <w:rPr>
          <w:rFonts w:cs="Arial"/>
          <w:u w:val="single"/>
        </w:rPr>
        <w:t>easy</w:t>
      </w:r>
    </w:p>
    <w:p w14:paraId="3A25C87D" w14:textId="77777777" w:rsidR="00887161" w:rsidRPr="00A75B1E" w:rsidRDefault="00887161" w:rsidP="00887161">
      <w:r w:rsidRPr="00A75B1E">
        <w:rPr>
          <w:rStyle w:val="Style13ptBold"/>
        </w:rPr>
        <w:t xml:space="preserve">Mhyrvold 13 </w:t>
      </w:r>
      <w:r w:rsidRPr="00A75B1E">
        <w:t>[Nathan, Began college at age 14, BS and Masters from UCLA, Masters and PhD, Princeton “Strategic Terrorism: A Call to Action,” Working Draft, The Lawfare Research Paper Series Research paper NO . 2 – 2013]</w:t>
      </w:r>
    </w:p>
    <w:p w14:paraId="568926EB" w14:textId="77777777" w:rsidR="00887161" w:rsidRPr="00A75B1E" w:rsidRDefault="00887161" w:rsidP="00887161">
      <w:pPr>
        <w:rPr>
          <w:b/>
          <w:u w:val="single"/>
        </w:rPr>
      </w:pPr>
      <w:r w:rsidRPr="00A75B1E">
        <w:rPr>
          <w:sz w:val="16"/>
        </w:rPr>
        <w:t xml:space="preserve">As horrible as this would be, such a pandemic is by no means the worst attack one can imagine, for several reasons. First, </w:t>
      </w:r>
      <w:r w:rsidRPr="00A75B1E">
        <w:rPr>
          <w:rStyle w:val="StyleUnderline"/>
        </w:rPr>
        <w:t>most of the classic bioweapons are based on 1960s and 19</w:t>
      </w:r>
      <w:r w:rsidRPr="00A75B1E">
        <w:rPr>
          <w:rStyle w:val="Emphasis"/>
        </w:rPr>
        <w:t>70s</w:t>
      </w:r>
      <w:r w:rsidRPr="00A75B1E">
        <w:rPr>
          <w:rStyle w:val="StyleUnderline"/>
        </w:rPr>
        <w:t xml:space="preserve"> </w:t>
      </w:r>
      <w:r w:rsidRPr="00A75B1E">
        <w:rPr>
          <w:rStyle w:val="Emphasis"/>
        </w:rPr>
        <w:t>technology</w:t>
      </w:r>
      <w:r w:rsidRPr="00A75B1E">
        <w:rPr>
          <w:rStyle w:val="StyleUnderline"/>
        </w:rPr>
        <w:t xml:space="preserve"> because the 1972 treaty halted bioweapons development efforts in the United States</w:t>
      </w:r>
      <w:r w:rsidRPr="00A75B1E">
        <w:rPr>
          <w:sz w:val="16"/>
        </w:rPr>
        <w:t xml:space="preserve"> </w:t>
      </w:r>
      <w:r w:rsidRPr="00A75B1E">
        <w:rPr>
          <w:rStyle w:val="StyleUnderline"/>
        </w:rPr>
        <w:t>and most other Western countries.</w:t>
      </w:r>
      <w:r w:rsidRPr="00A75B1E">
        <w:rPr>
          <w:sz w:val="16"/>
        </w:rPr>
        <w:t xml:space="preserve"> Second, </w:t>
      </w:r>
      <w:r w:rsidRPr="00A75B1E">
        <w:rPr>
          <w:rStyle w:val="StyleUnderline"/>
        </w:rPr>
        <w:t>the Russians</w:t>
      </w:r>
      <w:r w:rsidRPr="00A75B1E">
        <w:rPr>
          <w:sz w:val="16"/>
        </w:rPr>
        <w:t xml:space="preserve">, although solidly committed to biological weapons long after the treaty deadline, </w:t>
      </w:r>
      <w:r w:rsidRPr="00A75B1E">
        <w:rPr>
          <w:rStyle w:val="StyleUnderline"/>
        </w:rPr>
        <w:t>were never on the cutting edge of biological research.</w:t>
      </w:r>
      <w:r w:rsidRPr="00A75B1E">
        <w:rPr>
          <w:sz w:val="16"/>
        </w:rPr>
        <w:t xml:space="preserve"> Third and most important, </w:t>
      </w:r>
      <w:r w:rsidRPr="00A75B1E">
        <w:rPr>
          <w:rStyle w:val="StyleUnderline"/>
        </w:rPr>
        <w:t>the science and technology of molecular biology have made enormous advances</w:t>
      </w:r>
      <w:r w:rsidRPr="00A75B1E">
        <w:rPr>
          <w:rStyle w:val="BoldUnderline"/>
        </w:rPr>
        <w:t xml:space="preserve">, </w:t>
      </w:r>
      <w:r w:rsidRPr="00A75B1E">
        <w:rPr>
          <w:rStyle w:val="Emphasis"/>
        </w:rPr>
        <w:t xml:space="preserve">utterly transforming the field </w:t>
      </w:r>
      <w:r w:rsidRPr="00A75B1E">
        <w:rPr>
          <w:sz w:val="16"/>
        </w:rPr>
        <w:t xml:space="preserve">in the last few decades. </w:t>
      </w:r>
      <w:r w:rsidRPr="00A75B1E">
        <w:rPr>
          <w:rStyle w:val="StyleUnderline"/>
        </w:rPr>
        <w:t>High school biology students</w:t>
      </w:r>
      <w:r w:rsidRPr="00A75B1E">
        <w:rPr>
          <w:sz w:val="16"/>
        </w:rPr>
        <w:t xml:space="preserve"> routinely </w:t>
      </w:r>
      <w:r w:rsidRPr="00A75B1E">
        <w:rPr>
          <w:rStyle w:val="StyleUnderline"/>
        </w:rPr>
        <w:t>perform</w:t>
      </w:r>
      <w:r w:rsidRPr="00A75B1E">
        <w:rPr>
          <w:sz w:val="16"/>
        </w:rPr>
        <w:t xml:space="preserve"> molecular-biology </w:t>
      </w:r>
      <w:r w:rsidRPr="00A75B1E">
        <w:rPr>
          <w:rStyle w:val="StyleUnderline"/>
        </w:rPr>
        <w:t>manipulations that would have been impossible even for the best superpower-funded program back in the heyday of bio</w:t>
      </w:r>
      <w:r w:rsidRPr="00A75B1E">
        <w:rPr>
          <w:sz w:val="16"/>
        </w:rPr>
        <w:t>logical-</w:t>
      </w:r>
      <w:r w:rsidRPr="00A75B1E">
        <w:rPr>
          <w:rStyle w:val="StyleUnderline"/>
        </w:rPr>
        <w:t>weapons research</w:t>
      </w:r>
      <w:r w:rsidRPr="00A75B1E">
        <w:rPr>
          <w:sz w:val="16"/>
        </w:rPr>
        <w:t xml:space="preserve">. The biowarfare methods of the 1960s and 1970s are now as antiquated as the lumbering mainframe computers of that era. </w:t>
      </w:r>
      <w:r w:rsidRPr="00A75B1E">
        <w:rPr>
          <w:rStyle w:val="Emphasis"/>
        </w:rPr>
        <w:t>Tomorrow’s terrorists will have vastly more deadly bugs to choose from.</w:t>
      </w:r>
      <w:r w:rsidRPr="00A75B1E">
        <w:rPr>
          <w:sz w:val="16"/>
        </w:rPr>
        <w:t xml:space="preserve">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Buller’s variation on mousepox was 100% lethal, although his team of investigators also devised combination vaccine and antiviral therapies that were partially effective in protecting animals from the engineered strain.12, 13 Another saving grace is that the genetically altered virus is no longer contagious. Of course, it is quite possible that future tinkering with the virus will change that property, too. Strong reasons exist to believe that the genetic modifications Buller made to mousepox would work for other poxviruses and possibly for other classes of viruses as well. Might the same techniques allow chickenpox or another poxvirus that infects humans to be turned into a 100% lethal bioweapon, perhaps one that is resistant to any known antiviral therapy? I’ve asked this question of experts many times, and no one has yet replied that such a manipulation couldn’t be done. This case is just one example. Many more are pouring out of scientific journals and conferences every year. </w:t>
      </w:r>
      <w:r w:rsidRPr="00A75B1E">
        <w:rPr>
          <w:rStyle w:val="StyleUnderline"/>
        </w:rPr>
        <w:t xml:space="preserve">Just last year, the journal Nature published a controversial study </w:t>
      </w:r>
      <w:r w:rsidRPr="00A75B1E">
        <w:rPr>
          <w:sz w:val="16"/>
        </w:rPr>
        <w:t xml:space="preserve">done at the University of Wisconsin–Madison </w:t>
      </w:r>
      <w:r w:rsidRPr="00A75B1E">
        <w:rPr>
          <w:rStyle w:val="StyleUnderline"/>
        </w:rPr>
        <w:t>in which virologists enumerated the changes one would need to make to a highly lethal strain of bird flu to make it easily transmitted from one mammal to another.</w:t>
      </w:r>
      <w:r w:rsidRPr="00A75B1E">
        <w:rPr>
          <w:sz w:val="16"/>
        </w:rPr>
        <w:t>14</w:t>
      </w:r>
      <w:r w:rsidRPr="00A75B1E">
        <w:rPr>
          <w:rStyle w:val="BoldUnderline"/>
        </w:rPr>
        <w:t xml:space="preserve"> </w:t>
      </w:r>
      <w:r w:rsidRPr="00A75B1E">
        <w:rPr>
          <w:rStyle w:val="Emphasis"/>
        </w:rPr>
        <w:t>Biotechnology</w:t>
      </w:r>
      <w:r w:rsidRPr="00A75B1E">
        <w:rPr>
          <w:sz w:val="16"/>
        </w:rPr>
        <w:t xml:space="preserve"> </w:t>
      </w:r>
      <w:r w:rsidRPr="00A75B1E">
        <w:rPr>
          <w:rStyle w:val="StyleUnderline"/>
        </w:rPr>
        <w:t>is advancing so rapidly that it is hard to keep track of all the new potential threats</w:t>
      </w:r>
      <w:r w:rsidRPr="00A75B1E">
        <w:rPr>
          <w:sz w:val="16"/>
        </w:rPr>
        <w:t xml:space="preserve">. Nor is it clear that anyone is even trying. </w:t>
      </w:r>
      <w:r w:rsidRPr="00A75B1E">
        <w:rPr>
          <w:rStyle w:val="StyleUnderline"/>
        </w:rPr>
        <w:t>In addition to lethality and drug resistance, many other parameters can be played with</w:t>
      </w:r>
      <w:r w:rsidRPr="00A75B1E">
        <w:rPr>
          <w:sz w:val="16"/>
        </w:rPr>
        <w:t xml:space="preserve">,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stop. This dynamic is perhaps best illustrated by HIV , which is very difficult to transmit compared with smallpox and many other viruses. Intimate contact is needed, and even then, the infection rate is low. The balancing factor is that HIV can take years to progress to AIDS ,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A75B1E">
        <w:rPr>
          <w:rStyle w:val="StyleUnderline"/>
        </w:rPr>
        <w:t>A virus genetically engineered to infect its host quickly, to generate symptoms slowly</w:t>
      </w:r>
      <w:r w:rsidRPr="00A75B1E">
        <w:rPr>
          <w:sz w:val="16"/>
        </w:rPr>
        <w:t>—say, only after weeks or months—</w:t>
      </w:r>
      <w:r w:rsidRPr="00A75B1E">
        <w:rPr>
          <w:rStyle w:val="StyleUnderline"/>
        </w:rPr>
        <w:t xml:space="preserve">and to spread easily through the air or by casual contact </w:t>
      </w:r>
      <w:r w:rsidRPr="00A75B1E">
        <w:rPr>
          <w:rStyle w:val="Emphasis"/>
        </w:rPr>
        <w:t>would be vastly more devastating than HIV</w:t>
      </w:r>
      <w:r w:rsidRPr="00A75B1E">
        <w:rPr>
          <w:sz w:val="16"/>
        </w:rPr>
        <w:t xml:space="preserve"> . It could silently penetrate the population to unleash its deadly effects suddenly. This type of epidemic would be almost impossible to combat because most of the infections would occur before the epidemic became obvious. </w:t>
      </w:r>
      <w:r w:rsidRPr="00A75B1E">
        <w:rPr>
          <w:rStyle w:val="StyleUnderline"/>
        </w:rPr>
        <w:t>A technologically sophisticated terrorist group could develop such a virus and kill a large part of humanity with it</w:t>
      </w:r>
      <w:r w:rsidRPr="00A75B1E">
        <w:rPr>
          <w:sz w:val="16"/>
        </w:rPr>
        <w:t xml:space="preserve">. Indeed, </w:t>
      </w:r>
      <w:r w:rsidRPr="00A75B1E">
        <w:rPr>
          <w:rStyle w:val="Emphasis"/>
        </w:rPr>
        <w:t>terrorists may not have to develop it themselves: some scientist may do so first and publish the details</w:t>
      </w:r>
      <w:r w:rsidRPr="00A75B1E">
        <w:rPr>
          <w:rStyle w:val="BoldUnderline"/>
        </w:rPr>
        <w:t xml:space="preserve">. </w:t>
      </w:r>
      <w:r w:rsidRPr="00A75B1E">
        <w:rPr>
          <w:rStyle w:val="StyleUnderline"/>
        </w:rPr>
        <w:t>Given the rate</w:t>
      </w:r>
      <w:r w:rsidRPr="00A75B1E">
        <w:rPr>
          <w:sz w:val="16"/>
        </w:rPr>
        <w:t xml:space="preserve"> at which </w:t>
      </w:r>
      <w:r w:rsidRPr="00A75B1E">
        <w:rPr>
          <w:rStyle w:val="StyleUnderline"/>
        </w:rPr>
        <w:t>biologists are making discoveries about viruses and the immune system,</w:t>
      </w:r>
      <w:r w:rsidRPr="00A75B1E">
        <w:rPr>
          <w:sz w:val="16"/>
        </w:rPr>
        <w:t xml:space="preserve"> at some point </w:t>
      </w:r>
      <w:r w:rsidRPr="00A75B1E">
        <w:rPr>
          <w:rStyle w:val="Emphasis"/>
        </w:rPr>
        <w:t>in the near future,</w:t>
      </w:r>
      <w:r w:rsidRPr="00A75B1E">
        <w:rPr>
          <w:sz w:val="16"/>
        </w:rPr>
        <w:t xml:space="preserve"> </w:t>
      </w:r>
      <w:r w:rsidRPr="00A75B1E">
        <w:rPr>
          <w:rStyle w:val="Emphasis"/>
        </w:rPr>
        <w:t>someone may create artificial pathogens that could drive the human race to extinction.</w:t>
      </w:r>
      <w:r w:rsidRPr="00A75B1E">
        <w:rPr>
          <w:sz w:val="16"/>
        </w:rPr>
        <w:t xml:space="preserve"> 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A75B1E">
        <w:rPr>
          <w:rStyle w:val="Emphasis"/>
        </w:rPr>
        <w:t>Modern biotechnology will soon be capable, if it is not already, of bringing about the demise of the human race— or at least</w:t>
      </w:r>
      <w:r w:rsidRPr="00A75B1E">
        <w:rPr>
          <w:sz w:val="16"/>
        </w:rPr>
        <w:t xml:space="preserve"> </w:t>
      </w:r>
      <w:r w:rsidRPr="00A75B1E">
        <w:rPr>
          <w:rStyle w:val="StyleUnderline"/>
        </w:rPr>
        <w:t>of killing a sufficient number of people to end high-tech civilization and set humanity back 1,000 years or more</w:t>
      </w:r>
      <w:r w:rsidRPr="00A75B1E">
        <w:rPr>
          <w:sz w:val="16"/>
        </w:rPr>
        <w:t xml:space="preserve">. That terrorist groups could achieve this level of technological sophistication may seem far-fetched, but keep in mind that </w:t>
      </w:r>
      <w:r w:rsidRPr="00A75B1E">
        <w:rPr>
          <w:rStyle w:val="StyleUnderline"/>
        </w:rPr>
        <w:t>it takes only a handful of individuals to accomplish these tasks</w:t>
      </w:r>
      <w:r w:rsidRPr="00A75B1E">
        <w:rPr>
          <w:sz w:val="16"/>
        </w:rPr>
        <w:t xml:space="preserve">. Never has lethal power of this potency been accessible to so few, so easily. Even more dramatically than nuclear proliferation, </w:t>
      </w:r>
      <w:r w:rsidRPr="00A75B1E">
        <w:rPr>
          <w:rStyle w:val="StyleUnderline"/>
        </w:rPr>
        <w:t>modern biological science has frighteningly undermined the correlation between the lethality of a weapon and its cost</w:t>
      </w:r>
      <w:r w:rsidRPr="00A75B1E">
        <w:rPr>
          <w:sz w:val="16"/>
        </w:rPr>
        <w:t xml:space="preserve">, a fundamentally stabilizing mechanism throughout history. </w:t>
      </w:r>
      <w:r w:rsidRPr="00A75B1E">
        <w:rPr>
          <w:rStyle w:val="StyleUnderline"/>
        </w:rPr>
        <w:t>Access to extremely lethal agents</w:t>
      </w:r>
      <w:r w:rsidRPr="00A75B1E">
        <w:rPr>
          <w:sz w:val="16"/>
        </w:rPr>
        <w:t>—lethal enough to exterminate Homo sapiens—</w:t>
      </w:r>
      <w:r w:rsidRPr="00A75B1E">
        <w:rPr>
          <w:rStyle w:val="Emphasis"/>
        </w:rPr>
        <w:t>will be available to anybody with a solid background in biology, terrorists included.</w:t>
      </w:r>
    </w:p>
    <w:p w14:paraId="66A6F875" w14:textId="77777777" w:rsidR="00887161" w:rsidRPr="00A75B1E" w:rsidRDefault="00887161" w:rsidP="00887161">
      <w:pPr>
        <w:pStyle w:val="Heading3"/>
        <w:rPr>
          <w:rFonts w:cs="Arial"/>
        </w:rPr>
      </w:pPr>
      <w:r w:rsidRPr="00A75B1E">
        <w:rPr>
          <w:rFonts w:cs="Arial"/>
        </w:rPr>
        <w:t>2AC – LA ! – Top</w:t>
      </w:r>
    </w:p>
    <w:p w14:paraId="2E96A0B5" w14:textId="77777777" w:rsidR="00887161" w:rsidRPr="00A75B1E" w:rsidRDefault="00887161" w:rsidP="00887161">
      <w:pPr>
        <w:pStyle w:val="Heading4"/>
      </w:pPr>
      <w:r w:rsidRPr="00A75B1E">
        <w:t>Escalates to great power war</w:t>
      </w:r>
    </w:p>
    <w:p w14:paraId="63A0116D" w14:textId="77777777" w:rsidR="00887161" w:rsidRPr="00A75B1E" w:rsidRDefault="00887161" w:rsidP="00887161">
      <w:pPr>
        <w:rPr>
          <w:sz w:val="12"/>
        </w:rPr>
      </w:pPr>
      <w:r w:rsidRPr="00A75B1E">
        <w:rPr>
          <w:rFonts w:eastAsiaTheme="majorEastAsia" w:cstheme="majorBidi"/>
          <w:b/>
          <w:iCs/>
          <w:sz w:val="26"/>
        </w:rPr>
        <w:t>Rochlin 94</w:t>
      </w:r>
      <w:r w:rsidRPr="00A75B1E">
        <w:rPr>
          <w:sz w:val="12"/>
        </w:rPr>
        <w:t xml:space="preserve">  </w:t>
      </w:r>
      <w:r w:rsidRPr="00A75B1E">
        <w:t>[James Francis Rochlin (Professor of Political Science, University of British Columbia Okanagan) 1994 “Discovering the Americas” p. 130-1]</w:t>
      </w:r>
    </w:p>
    <w:p w14:paraId="0EC95BFE" w14:textId="77777777" w:rsidR="00887161" w:rsidRPr="00A75B1E" w:rsidRDefault="00887161" w:rsidP="00887161">
      <w:pPr>
        <w:rPr>
          <w:sz w:val="16"/>
        </w:rPr>
      </w:pPr>
      <w:r w:rsidRPr="00A75B1E">
        <w:rPr>
          <w:sz w:val="16"/>
        </w:rPr>
        <w:t>While there were economic motivations for Canadian policy in Central America, security concerns were perhaps more impotant.  Canada possessed an interest in promoting stability in the face of potential decline of US hegemony in the Americas</w:t>
      </w:r>
      <w:r w:rsidRPr="00A75B1E">
        <w:rPr>
          <w:rStyle w:val="StyleUnderline"/>
        </w:rPr>
        <w:t>.  Perceptions of declining US influence in</w:t>
      </w:r>
      <w:r w:rsidRPr="00A75B1E">
        <w:rPr>
          <w:sz w:val="16"/>
        </w:rPr>
        <w:t xml:space="preserve"> the region – which had some credibility in 1979-84 due to wildly inequitable divisions of wealth in some US client state in </w:t>
      </w:r>
      <w:r w:rsidRPr="00A75B1E">
        <w:rPr>
          <w:rStyle w:val="StyleUnderline"/>
        </w:rPr>
        <w:t>Latin America</w:t>
      </w:r>
      <w:r w:rsidRPr="00A75B1E">
        <w:rPr>
          <w:sz w:val="16"/>
        </w:rPr>
        <w:t xml:space="preserve">, in addition to political repression, underdevelopment, mounting external debt, anti-american sentiment produced by decades of subjugation to US strategic and economic interest and so on – </w:t>
      </w:r>
      <w:r w:rsidRPr="00A75B1E">
        <w:rPr>
          <w:rStyle w:val="StyleUnderline"/>
        </w:rPr>
        <w:t>were linked to the prospect of explosive events occurring in the hemisphere</w:t>
      </w:r>
      <w:r w:rsidRPr="00A75B1E">
        <w:rPr>
          <w:sz w:val="16"/>
        </w:rPr>
        <w:t xml:space="preserve">.  Hence, the Cental American imbroglio was </w:t>
      </w:r>
      <w:r w:rsidRPr="00A75B1E">
        <w:rPr>
          <w:rStyle w:val="StyleUnderline"/>
        </w:rPr>
        <w:t xml:space="preserve">viewed as a fuse which could </w:t>
      </w:r>
      <w:r w:rsidRPr="00A75B1E">
        <w:rPr>
          <w:rStyle w:val="Emphasis"/>
        </w:rPr>
        <w:t>ignite a cataclysmic process</w:t>
      </w:r>
      <w:r w:rsidRPr="00A75B1E">
        <w:rPr>
          <w:rStyle w:val="StyleUnderline"/>
        </w:rPr>
        <w:t xml:space="preserve"> thoughout the whole region</w:t>
      </w:r>
      <w:r w:rsidRPr="00A75B1E">
        <w:rPr>
          <w:sz w:val="16"/>
        </w:rPr>
        <w:t xml:space="preserve">.  Analysts at the time worried that, in a worst-case scenario, </w:t>
      </w:r>
      <w:r w:rsidRPr="00A75B1E">
        <w:rPr>
          <w:rStyle w:val="StyleUnderline"/>
        </w:rPr>
        <w:t>instability created by a regional war</w:t>
      </w:r>
      <w:r w:rsidRPr="00A75B1E">
        <w:rPr>
          <w:sz w:val="16"/>
        </w:rPr>
        <w:t xml:space="preserve">, beginning in Central America and spreading elsewhere in Latin Ameica, </w:t>
      </w:r>
      <w:r w:rsidRPr="00A75B1E">
        <w:rPr>
          <w:rStyle w:val="StyleUnderline"/>
        </w:rPr>
        <w:t>might preoccupy Washington to the extent that the United States would be unable to perform adequately its important hegemonic role in the international arena</w:t>
      </w:r>
      <w:r w:rsidRPr="00A75B1E">
        <w:rPr>
          <w:sz w:val="16"/>
        </w:rPr>
        <w:t xml:space="preserve"> – a concern expressed by the director of research for Canada’s Standing Committee Report on Central America.  It was feared that </w:t>
      </w:r>
      <w:r w:rsidRPr="00A75B1E">
        <w:rPr>
          <w:rStyle w:val="StyleUnderline"/>
        </w:rPr>
        <w:t xml:space="preserve">such a predicament could generate </w:t>
      </w:r>
      <w:r w:rsidRPr="00A75B1E">
        <w:rPr>
          <w:rStyle w:val="Emphasis"/>
        </w:rPr>
        <w:t>increased global instability</w:t>
      </w:r>
      <w:r w:rsidRPr="00A75B1E">
        <w:rPr>
          <w:rStyle w:val="StyleUnderline"/>
        </w:rPr>
        <w:t xml:space="preserve"> and</w:t>
      </w:r>
      <w:r w:rsidRPr="00A75B1E">
        <w:rPr>
          <w:sz w:val="16"/>
        </w:rPr>
        <w:t xml:space="preserve"> perhaps even a </w:t>
      </w:r>
      <w:r w:rsidRPr="00A75B1E">
        <w:rPr>
          <w:rStyle w:val="Emphasis"/>
        </w:rPr>
        <w:t>hegemonic war</w:t>
      </w:r>
      <w:r w:rsidRPr="00A75B1E">
        <w:rPr>
          <w:sz w:val="16"/>
        </w:rPr>
        <w:t>.  This is one of the motivation which led Canada to become involved in efforts at regional conflict resolution, such as Contradora, as will be seen in the next chapter</w:t>
      </w:r>
    </w:p>
    <w:p w14:paraId="5DDAC722" w14:textId="77777777" w:rsidR="00887161" w:rsidRPr="00A75B1E" w:rsidRDefault="00887161" w:rsidP="00887161">
      <w:pPr>
        <w:pStyle w:val="Heading3"/>
        <w:rPr>
          <w:rFonts w:cs="Arial"/>
        </w:rPr>
      </w:pPr>
      <w:r w:rsidRPr="00A75B1E">
        <w:rPr>
          <w:rFonts w:cs="Arial"/>
        </w:rPr>
        <w:t>2AC – Nuke terror ! – Top</w:t>
      </w:r>
    </w:p>
    <w:p w14:paraId="2D165578" w14:textId="77777777" w:rsidR="00887161" w:rsidRPr="00A75B1E" w:rsidRDefault="00887161" w:rsidP="00887161">
      <w:pPr>
        <w:pStyle w:val="Heading4"/>
        <w:rPr>
          <w:rFonts w:cs="Arial"/>
        </w:rPr>
      </w:pPr>
      <w:r w:rsidRPr="00A75B1E">
        <w:rPr>
          <w:rFonts w:cs="Arial"/>
        </w:rPr>
        <w:t xml:space="preserve">Nuclear terrorism triggers </w:t>
      </w:r>
      <w:r w:rsidRPr="00A75B1E">
        <w:rPr>
          <w:rFonts w:cs="Arial"/>
          <w:u w:val="single"/>
        </w:rPr>
        <w:t>inadvertant nuclear war</w:t>
      </w:r>
      <w:r w:rsidRPr="00A75B1E">
        <w:rPr>
          <w:rFonts w:cs="Arial"/>
        </w:rPr>
        <w:t xml:space="preserve"> </w:t>
      </w:r>
    </w:p>
    <w:p w14:paraId="4CD9A892" w14:textId="77777777" w:rsidR="00887161" w:rsidRPr="00A75B1E" w:rsidRDefault="00887161" w:rsidP="00887161">
      <w:pPr>
        <w:rPr>
          <w:rStyle w:val="Style13ptBold"/>
          <w:b w:val="0"/>
          <w:sz w:val="16"/>
        </w:rPr>
      </w:pPr>
      <w:r w:rsidRPr="00A75B1E">
        <w:rPr>
          <w:rStyle w:val="Style13ptBold"/>
        </w:rPr>
        <w:t xml:space="preserve">Hayes 18 </w:t>
      </w:r>
      <w:r w:rsidRPr="00A75B1E">
        <w:rPr>
          <w:rStyle w:val="Style13ptBold"/>
          <w:b w:val="0"/>
          <w:sz w:val="22"/>
        </w:rPr>
        <w:t>[Peter Hayes, Director of the Nautilus Institute and Honorary Professor at the Centre for International Security Studies at the University of Sydney, January 18, 2018. “NON-STATE TERRORISM AND INADVERTENT NUCLEAR WAR.” https://nautilus.org/napsnet/napsnet-special-reports/non-state-terrorism-and-inadvertent-nuclear-war/]</w:t>
      </w:r>
    </w:p>
    <w:p w14:paraId="5524C9EC" w14:textId="77777777" w:rsidR="00887161" w:rsidRPr="00A75B1E" w:rsidRDefault="00887161" w:rsidP="00887161">
      <w:pPr>
        <w:rPr>
          <w:sz w:val="16"/>
        </w:rPr>
      </w:pPr>
      <w:r w:rsidRPr="00A75B1E">
        <w:rPr>
          <w:sz w:val="16"/>
        </w:rPr>
        <w:t xml:space="preserve">We now move to our conclusion. </w:t>
      </w:r>
      <w:r w:rsidRPr="00A75B1E">
        <w:rPr>
          <w:rStyle w:val="StyleUnderline"/>
        </w:rPr>
        <w:t>Nuclear-armed states</w:t>
      </w:r>
      <w:r w:rsidRPr="00A75B1E">
        <w:rPr>
          <w:sz w:val="16"/>
        </w:rPr>
        <w:t xml:space="preserve"> can </w:t>
      </w:r>
      <w:r w:rsidRPr="00A75B1E">
        <w:rPr>
          <w:rStyle w:val="StyleUnderline"/>
        </w:rPr>
        <w:t xml:space="preserve">place themselves on the </w:t>
      </w:r>
      <w:r w:rsidRPr="00A75B1E">
        <w:rPr>
          <w:rStyle w:val="Emphasis"/>
        </w:rPr>
        <w:t xml:space="preserve">edge of nuclear war </w:t>
      </w:r>
      <w:r w:rsidRPr="00A75B1E">
        <w:rPr>
          <w:sz w:val="16"/>
        </w:rPr>
        <w:t>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 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w:t>
      </w:r>
      <w:bookmarkStart w:id="80" w:name="_ftnref19"/>
      <w:r w:rsidRPr="00A75B1E">
        <w:rPr>
          <w:sz w:val="16"/>
        </w:rPr>
        <w:fldChar w:fldCharType="begin"/>
      </w:r>
      <w:r w:rsidRPr="00A75B1E">
        <w:rPr>
          <w:sz w:val="16"/>
        </w:rPr>
        <w:instrText xml:space="preserve"> HYPERLINK "https://nautilus.org/napsnet/napsnet-special-reports/non-state-terrorism-and-inadvertent-nuclear-war/" \l "_ftn19" </w:instrText>
      </w:r>
      <w:r w:rsidRPr="00A75B1E">
        <w:rPr>
          <w:sz w:val="16"/>
        </w:rPr>
        <w:fldChar w:fldCharType="separate"/>
      </w:r>
      <w:r w:rsidRPr="00A75B1E">
        <w:rPr>
          <w:rStyle w:val="Hyperlink"/>
          <w:sz w:val="16"/>
        </w:rPr>
        <w:t>[19]</w:t>
      </w:r>
      <w:r w:rsidRPr="00A75B1E">
        <w:rPr>
          <w:sz w:val="16"/>
        </w:rPr>
        <w:fldChar w:fldCharType="end"/>
      </w:r>
      <w:bookmarkEnd w:id="80"/>
      <w:r w:rsidRPr="00A75B1E">
        <w:rPr>
          <w:sz w:val="16"/>
        </w:rPr>
        <w:t xml:space="preserve"> Rhetorical threats are standard fare in realist and constructivist accounts of inter-state nuclear deterrence, compellence,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w:t>
      </w:r>
      <w:r w:rsidRPr="00A75B1E">
        <w:rPr>
          <w:rStyle w:val="StyleUnderline"/>
        </w:rPr>
        <w:t>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w:t>
      </w:r>
      <w:r w:rsidRPr="00A75B1E">
        <w:rPr>
          <w:sz w:val="16"/>
        </w:rPr>
        <w:t xml:space="preserve">, even without the emergence of a fifth tier of non-state actors to add further unpredictability to how this system works in practice. The possibility that </w:t>
      </w:r>
      <w:r w:rsidRPr="00A75B1E">
        <w:rPr>
          <w:rStyle w:val="Emphasis"/>
        </w:rPr>
        <w:t>non-state actors</w:t>
      </w:r>
      <w:r w:rsidRPr="00A75B1E">
        <w:rPr>
          <w:sz w:val="16"/>
        </w:rPr>
        <w:t xml:space="preserve"> may </w:t>
      </w:r>
      <w:r w:rsidRPr="00A75B1E">
        <w:rPr>
          <w:rStyle w:val="StyleUnderline"/>
        </w:rPr>
        <w:t>attack</w:t>
      </w:r>
      <w:r w:rsidRPr="00A75B1E">
        <w:rPr>
          <w:sz w:val="16"/>
        </w:rPr>
        <w:t xml:space="preserve"> without advance warning as to the time, place, and angle of attack </w:t>
      </w:r>
      <w:r w:rsidRPr="00A75B1E">
        <w:rPr>
          <w:rStyle w:val="StyleUnderline"/>
        </w:rPr>
        <w:t>presents another layer of uncertainty to this complexity as to how inter-state nuclear war may break out</w:t>
      </w:r>
      <w:r w:rsidRPr="00A75B1E">
        <w:rPr>
          <w:sz w:val="16"/>
        </w:rPr>
        <w:t xml:space="preserve">. That is, non-state actors with nuclear weapons or threat goals and capacities do not seek the same goals, will not use the same control systems, and will use radically different organizational procedures and systems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 If such an event coincides with already high levels of tension and even military collisions between the non-nuclear forces of nuclear armed states, then </w:t>
      </w:r>
      <w:r w:rsidRPr="00A75B1E">
        <w:rPr>
          <w:rStyle w:val="StyleUnderline"/>
        </w:rPr>
        <w:t>a</w:t>
      </w:r>
      <w:r w:rsidRPr="00A75B1E">
        <w:rPr>
          <w:sz w:val="16"/>
        </w:rPr>
        <w:t xml:space="preserve"> non-state </w:t>
      </w:r>
      <w:r w:rsidRPr="00A75B1E">
        <w:rPr>
          <w:rStyle w:val="Emphasis"/>
        </w:rPr>
        <w:t>nuclear terrorist attack</w:t>
      </w:r>
      <w:r w:rsidRPr="00A75B1E">
        <w:rPr>
          <w:sz w:val="16"/>
        </w:rPr>
        <w:t xml:space="preserve"> </w:t>
      </w:r>
      <w:r w:rsidRPr="00A75B1E">
        <w:rPr>
          <w:rStyle w:val="StyleUnderline"/>
        </w:rPr>
        <w:t xml:space="preserve">could impel a </w:t>
      </w:r>
      <w:r w:rsidRPr="00A75B1E">
        <w:rPr>
          <w:rStyle w:val="Emphasis"/>
        </w:rPr>
        <w:t>nuclear armed state</w:t>
      </w:r>
      <w:r w:rsidRPr="00A75B1E">
        <w:rPr>
          <w:sz w:val="16"/>
        </w:rPr>
        <w:t xml:space="preserve"> </w:t>
      </w:r>
      <w:r w:rsidRPr="00A75B1E">
        <w:rPr>
          <w:rStyle w:val="StyleUnderline"/>
        </w:rPr>
        <w:t xml:space="preserve">to </w:t>
      </w:r>
      <w:r w:rsidRPr="00A75B1E">
        <w:rPr>
          <w:rStyle w:val="Emphasis"/>
        </w:rPr>
        <w:t>escalate</w:t>
      </w:r>
      <w:r w:rsidRPr="00A75B1E">
        <w:rPr>
          <w:sz w:val="16"/>
        </w:rPr>
        <w:t xml:space="preserve"> its threat or even </w:t>
      </w:r>
      <w:r w:rsidRPr="00A75B1E">
        <w:rPr>
          <w:rStyle w:val="StyleUnderline"/>
        </w:rPr>
        <w:t>military actions</w:t>
      </w:r>
      <w:r w:rsidRPr="00A75B1E">
        <w:rPr>
          <w:sz w:val="16"/>
        </w:rPr>
        <w:t xml:space="preserve"> </w:t>
      </w:r>
      <w:r w:rsidRPr="00A75B1E">
        <w:rPr>
          <w:rStyle w:val="Emphasis"/>
        </w:rPr>
        <w:t>against other states</w:t>
      </w:r>
      <w:r w:rsidRPr="00A75B1E">
        <w:rPr>
          <w:sz w:val="16"/>
        </w:rPr>
        <w:t xml:space="preserve">, </w:t>
      </w:r>
      <w:r w:rsidRPr="00A75B1E">
        <w:rPr>
          <w:rStyle w:val="StyleUnderline"/>
        </w:rPr>
        <w:t xml:space="preserve">in the belief that this targeted state may have </w:t>
      </w:r>
      <w:r w:rsidRPr="00A75B1E">
        <w:rPr>
          <w:rStyle w:val="Emphasis"/>
        </w:rPr>
        <w:t>sponsored</w:t>
      </w:r>
      <w:r w:rsidRPr="00A75B1E">
        <w:rPr>
          <w:rStyle w:val="StyleUnderline"/>
        </w:rPr>
        <w:t xml:space="preserve"> the non-state attack,</w:t>
      </w:r>
      <w:r w:rsidRPr="00A75B1E">
        <w:rPr>
          <w:sz w:val="16"/>
        </w:rPr>
        <w:t xml:space="preserve"> or was simply the source of the attack, whatever the declared identity of the attacking non-state entity. </w:t>
      </w:r>
      <w:r w:rsidRPr="00A75B1E">
        <w:rPr>
          <w:rStyle w:val="StyleUnderline"/>
        </w:rPr>
        <w:t>This</w:t>
      </w:r>
      <w:r w:rsidRPr="00A75B1E">
        <w:rPr>
          <w:sz w:val="16"/>
        </w:rPr>
        <w:t xml:space="preserve"> outcome </w:t>
      </w:r>
      <w:r w:rsidRPr="00A75B1E">
        <w:rPr>
          <w:rStyle w:val="StyleUnderline"/>
        </w:rPr>
        <w:t>could</w:t>
      </w:r>
      <w:r w:rsidRPr="00A75B1E">
        <w:rPr>
          <w:sz w:val="16"/>
        </w:rPr>
        <w:t xml:space="preserve"> </w:t>
      </w:r>
      <w:r w:rsidRPr="00A75B1E">
        <w:rPr>
          <w:rStyle w:val="Emphasis"/>
        </w:rPr>
        <w:t>trigger</w:t>
      </w:r>
      <w:r w:rsidRPr="00A75B1E">
        <w:rPr>
          <w:sz w:val="16"/>
        </w:rPr>
        <w:t xml:space="preserve"> these states to go onto one or more of the pathways to </w:t>
      </w:r>
      <w:r w:rsidRPr="00A75B1E">
        <w:rPr>
          <w:rStyle w:val="Emphasis"/>
        </w:rPr>
        <w:t>inadvertent nuclear war</w:t>
      </w:r>
      <w:r w:rsidRPr="00A75B1E">
        <w:rPr>
          <w:sz w:val="16"/>
        </w:rPr>
        <w:t xml:space="preserve">, especially if the terrorist attack was on a high value and high risk nuclear facility or involved the seizure and/or use of fissile material. </w:t>
      </w:r>
      <w:r w:rsidRPr="00A75B1E">
        <w:rPr>
          <w:rStyle w:val="StyleUnderline"/>
        </w:rPr>
        <w:t xml:space="preserve">Some </w:t>
      </w:r>
      <w:r w:rsidRPr="00A75B1E">
        <w:rPr>
          <w:sz w:val="16"/>
        </w:rPr>
        <w:t>experts</w:t>
      </w:r>
      <w:r w:rsidRPr="00A75B1E">
        <w:rPr>
          <w:rStyle w:val="StyleUnderline"/>
        </w:rPr>
        <w:t xml:space="preserve"> dismiss this possibility as</w:t>
      </w:r>
      <w:r w:rsidRPr="00A75B1E">
        <w:rPr>
          <w:sz w:val="16"/>
        </w:rPr>
        <w:t xml:space="preserve"> </w:t>
      </w:r>
      <w:r w:rsidRPr="00A75B1E">
        <w:rPr>
          <w:rStyle w:val="Emphasis"/>
        </w:rPr>
        <w:t>so remote</w:t>
      </w:r>
      <w:r w:rsidRPr="00A75B1E">
        <w:rPr>
          <w:sz w:val="16"/>
        </w:rPr>
        <w:t xml:space="preserve"> as to be not worth worrying about. </w:t>
      </w:r>
      <w:r w:rsidRPr="00A75B1E">
        <w:rPr>
          <w:rStyle w:val="Emphasis"/>
        </w:rPr>
        <w:t>Yet the history</w:t>
      </w:r>
      <w:r w:rsidRPr="00A75B1E">
        <w:rPr>
          <w:sz w:val="16"/>
        </w:rPr>
        <w:t xml:space="preserve"> </w:t>
      </w:r>
      <w:r w:rsidRPr="00A75B1E">
        <w:rPr>
          <w:rStyle w:val="StyleUnderline"/>
        </w:rPr>
        <w:t>of nuclear terrorism</w:t>
      </w:r>
      <w:r w:rsidRPr="00A75B1E">
        <w:rPr>
          <w:sz w:val="16"/>
        </w:rPr>
        <w:t xml:space="preserve"> globally and in the Northeast Asian region </w:t>
      </w:r>
      <w:r w:rsidRPr="00A75B1E">
        <w:rPr>
          <w:rStyle w:val="StyleUnderline"/>
        </w:rPr>
        <w:t>suggests</w:t>
      </w:r>
      <w:r w:rsidRPr="00A75B1E">
        <w:rPr>
          <w:sz w:val="16"/>
        </w:rPr>
        <w:t xml:space="preserve"> </w:t>
      </w:r>
      <w:r w:rsidRPr="00A75B1E">
        <w:rPr>
          <w:rStyle w:val="Emphasis"/>
        </w:rPr>
        <w:t>otherwise</w:t>
      </w:r>
      <w:r w:rsidRPr="00A75B1E">
        <w:rPr>
          <w:sz w:val="16"/>
        </w:rPr>
        <w:t xml:space="preserve">. Using the sand castle metaphor, once built on the high tide line, sand castles may withstand the wind but eventually succumb to the tide once it reaches the castle—at least once, usually twice a day. Also, theories of organizational and technological failure point to the coincidence of multiple, relatively insignificant driving events that interact or accumulate in ways that lead the “metasystem” to fail, even if each individual component of a system works perfectly. Thus, the potential catalytic effect of a nuclear terrorist incident is not that it would of itself lead to a sudden inter-state nuclear war; but that </w:t>
      </w:r>
      <w:r w:rsidRPr="00A75B1E">
        <w:rPr>
          <w:rStyle w:val="StyleUnderline"/>
        </w:rPr>
        <w:t xml:space="preserve">at a time of </w:t>
      </w:r>
      <w:r w:rsidRPr="00A75B1E">
        <w:rPr>
          <w:rStyle w:val="Emphasis"/>
        </w:rPr>
        <w:t>crisis</w:t>
      </w:r>
      <w:r w:rsidRPr="00A75B1E">
        <w:rPr>
          <w:sz w:val="16"/>
        </w:rPr>
        <w:t xml:space="preserve"> </w:t>
      </w:r>
      <w:r w:rsidRPr="00A75B1E">
        <w:rPr>
          <w:rStyle w:val="StyleUnderline"/>
        </w:rPr>
        <w:t>when</w:t>
      </w:r>
      <w:r w:rsidRPr="00A75B1E">
        <w:rPr>
          <w:sz w:val="16"/>
        </w:rPr>
        <w:t xml:space="preserve"> </w:t>
      </w:r>
      <w:r w:rsidRPr="00A75B1E">
        <w:rPr>
          <w:rStyle w:val="Emphasis"/>
        </w:rPr>
        <w:t>alert levels are already high</w:t>
      </w:r>
      <w:r w:rsidRPr="00A75B1E">
        <w:rPr>
          <w:sz w:val="16"/>
        </w:rPr>
        <w:t xml:space="preserve">, </w:t>
      </w:r>
      <w:r w:rsidRPr="00A75B1E">
        <w:rPr>
          <w:rStyle w:val="StyleUnderline"/>
        </w:rPr>
        <w:t xml:space="preserve">when control systems on nuclear forces have already shifted from primary emphasis on negative to positive control, when </w:t>
      </w:r>
      <w:r w:rsidRPr="00A75B1E">
        <w:rPr>
          <w:rStyle w:val="Emphasis"/>
        </w:rPr>
        <w:t>decision making</w:t>
      </w:r>
      <w:r w:rsidRPr="00A75B1E">
        <w:rPr>
          <w:rStyle w:val="StyleUnderline"/>
        </w:rPr>
        <w:t xml:space="preserve"> is already </w:t>
      </w:r>
      <w:r w:rsidRPr="00A75B1E">
        <w:rPr>
          <w:rStyle w:val="Emphasis"/>
        </w:rPr>
        <w:t>stressed</w:t>
      </w:r>
      <w:r w:rsidRPr="00A75B1E">
        <w:rPr>
          <w:sz w:val="16"/>
        </w:rPr>
        <w:t xml:space="preserve">, </w:t>
      </w:r>
      <w:r w:rsidRPr="00A75B1E">
        <w:rPr>
          <w:rStyle w:val="StyleUnderline"/>
        </w:rPr>
        <w:t>when the potential for</w:t>
      </w:r>
      <w:r w:rsidRPr="00A75B1E">
        <w:rPr>
          <w:sz w:val="16"/>
        </w:rPr>
        <w:t xml:space="preserve"> </w:t>
      </w:r>
      <w:r w:rsidRPr="00A75B1E">
        <w:rPr>
          <w:rStyle w:val="StyleUnderline"/>
        </w:rPr>
        <w:t>miscalc</w:t>
      </w:r>
      <w:r w:rsidRPr="00A75B1E">
        <w:rPr>
          <w:sz w:val="16"/>
        </w:rPr>
        <w:t xml:space="preserve">ulation </w:t>
      </w:r>
      <w:r w:rsidRPr="00A75B1E">
        <w:rPr>
          <w:rStyle w:val="StyleUnderline"/>
        </w:rPr>
        <w:t>is</w:t>
      </w:r>
      <w:r w:rsidRPr="00A75B1E">
        <w:rPr>
          <w:sz w:val="16"/>
        </w:rPr>
        <w:t xml:space="preserve"> already </w:t>
      </w:r>
      <w:r w:rsidRPr="00A75B1E">
        <w:rPr>
          <w:rStyle w:val="Emphasis"/>
        </w:rPr>
        <w:t>high</w:t>
      </w:r>
      <w:r w:rsidRPr="00A75B1E">
        <w:rPr>
          <w:sz w:val="16"/>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then </w:t>
      </w:r>
      <w:r w:rsidRPr="00A75B1E">
        <w:rPr>
          <w:rStyle w:val="StyleUnderline"/>
        </w:rPr>
        <w:t xml:space="preserve">a </w:t>
      </w:r>
      <w:r w:rsidRPr="00A75B1E">
        <w:rPr>
          <w:rStyle w:val="Emphasis"/>
        </w:rPr>
        <w:t>terrorist nuclear attack</w:t>
      </w:r>
      <w:r w:rsidRPr="00A75B1E">
        <w:rPr>
          <w:sz w:val="16"/>
        </w:rPr>
        <w:t xml:space="preserve"> </w:t>
      </w:r>
      <w:r w:rsidRPr="00A75B1E">
        <w:rPr>
          <w:rStyle w:val="StyleUnderline"/>
        </w:rPr>
        <w:t>may shift</w:t>
      </w:r>
      <w:r w:rsidRPr="00A75B1E">
        <w:rPr>
          <w:sz w:val="16"/>
        </w:rPr>
        <w:t xml:space="preserve"> a coincident combination of some or all of these </w:t>
      </w:r>
      <w:r w:rsidRPr="00A75B1E">
        <w:rPr>
          <w:rStyle w:val="StyleUnderline"/>
        </w:rPr>
        <w:t xml:space="preserve">factors to a </w:t>
      </w:r>
      <w:r w:rsidRPr="00A75B1E">
        <w:rPr>
          <w:rStyle w:val="Emphasis"/>
        </w:rPr>
        <w:t>threshold level</w:t>
      </w:r>
      <w:r w:rsidRPr="00A75B1E">
        <w:rPr>
          <w:sz w:val="16"/>
        </w:rPr>
        <w:t xml:space="preserve"> </w:t>
      </w:r>
      <w:r w:rsidRPr="00A75B1E">
        <w:rPr>
          <w:rStyle w:val="StyleUnderline"/>
        </w:rPr>
        <w:t>where they</w:t>
      </w:r>
      <w:r w:rsidRPr="00A75B1E">
        <w:rPr>
          <w:sz w:val="16"/>
        </w:rPr>
        <w:t xml:space="preserve"> collectively </w:t>
      </w:r>
      <w:r w:rsidRPr="00A75B1E">
        <w:rPr>
          <w:rStyle w:val="StyleUnderline"/>
        </w:rPr>
        <w:t>lead to</w:t>
      </w:r>
      <w:r w:rsidRPr="00A75B1E">
        <w:rPr>
          <w:sz w:val="16"/>
        </w:rPr>
        <w:t xml:space="preserve"> </w:t>
      </w:r>
      <w:r w:rsidRPr="00A75B1E">
        <w:rPr>
          <w:rStyle w:val="StyleUnderline"/>
        </w:rPr>
        <w:t xml:space="preserve">a </w:t>
      </w:r>
      <w:r w:rsidRPr="00A75B1E">
        <w:rPr>
          <w:rStyle w:val="Emphasis"/>
        </w:rPr>
        <w:t>first-use decision</w:t>
      </w:r>
      <w:r w:rsidRPr="00A75B1E">
        <w:rPr>
          <w:sz w:val="16"/>
        </w:rPr>
        <w:t xml:space="preserve"> </w:t>
      </w:r>
      <w:r w:rsidRPr="00A75B1E">
        <w:rPr>
          <w:rStyle w:val="StyleUnderline"/>
        </w:rPr>
        <w:t xml:space="preserve">by </w:t>
      </w:r>
      <w:r w:rsidRPr="00A75B1E">
        <w:rPr>
          <w:rStyle w:val="Emphasis"/>
        </w:rPr>
        <w:t>one or more nuclear-armed states</w:t>
      </w:r>
      <w:r w:rsidRPr="00A75B1E">
        <w:rPr>
          <w:sz w:val="16"/>
        </w:rPr>
        <w:t xml:space="preserve">.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 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 Such a pervasive incremental effect is shown in Figure 6 below. Any one or indeed all of these starting nuclear control profiles may be disputed, as might the control profile at the end of the response arrow. (In Figure 6, each nuclear state responds to a terrorist nuclear attack by loosening or abandoning negative controls against unauthorized use, and shifts towards reliance mostly on positive procedural controls biased towards use). But each nuclear armed state will make its moves in response to the posited terrorist nuclear attack partly in response to its expectations as to how other nuclear armed states will perceive and respond to these moves, as well as their perception that an enemy state may have sponsored a terrorist nuclear attack—and considered together, it is obvious that they may not share a common image of the other states’ motivations and actions in this response, leading to cumulative potential for misinterpretation and rapid subsequent action, reaction, and escalation. 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 As Robert Ayson concluded: In considering the ways in which </w:t>
      </w:r>
      <w:r w:rsidRPr="00A75B1E">
        <w:rPr>
          <w:rStyle w:val="StyleUnderline"/>
        </w:rPr>
        <w:t xml:space="preserve">a </w:t>
      </w:r>
      <w:r w:rsidRPr="00A75B1E">
        <w:rPr>
          <w:rStyle w:val="Emphasis"/>
        </w:rPr>
        <w:t>terrorist nuclear attack</w:t>
      </w:r>
      <w:r w:rsidRPr="00A75B1E">
        <w:rPr>
          <w:sz w:val="16"/>
        </w:rPr>
        <w:t xml:space="preserve"> </w:t>
      </w:r>
      <w:r w:rsidRPr="00A75B1E">
        <w:rPr>
          <w:rStyle w:val="StyleUnderline"/>
        </w:rPr>
        <w:t>could</w:t>
      </w:r>
      <w:r w:rsidRPr="00A75B1E">
        <w:rPr>
          <w:sz w:val="16"/>
        </w:rPr>
        <w:t xml:space="preserve"> (wittingly or unwittingly) </w:t>
      </w:r>
      <w:r w:rsidRPr="00A75B1E">
        <w:rPr>
          <w:rStyle w:val="StyleUnderline"/>
        </w:rPr>
        <w:t xml:space="preserve">spark off a </w:t>
      </w:r>
      <w:r w:rsidRPr="00A75B1E">
        <w:rPr>
          <w:rStyle w:val="Emphasis"/>
        </w:rPr>
        <w:t>wider nuclear exchange</w:t>
      </w:r>
      <w:r w:rsidRPr="00A75B1E">
        <w:rPr>
          <w:sz w:val="16"/>
        </w:rPr>
        <w:t xml:space="preserve"> government leaders are entitled to be just as worried about their own actions—how they would respond to a terrorist nuclear attack and how that response might get very catastrophically out of control—as about the terrorist act per se. If so, </w:t>
      </w:r>
      <w:r w:rsidRPr="00A75B1E">
        <w:rPr>
          <w:rStyle w:val="StyleUnderline"/>
        </w:rPr>
        <w:t>states need to do more than consider the best ways to prevent terrorists from acquiring, deploying and then detonating a nuclear weapon</w:t>
      </w:r>
      <w:r w:rsidRPr="00A75B1E">
        <w:rPr>
          <w:sz w:val="16"/>
        </w:rPr>
        <w:t>. They also need to think about how they can control themselves in the event of a nuclear terrorist attack (even if some might suggest this risks handing the terrorist a premature and unnecessary victory by giving them indirect influence over the choices states make).</w:t>
      </w:r>
      <w:bookmarkStart w:id="81" w:name="_ftnref20"/>
      <w:r w:rsidRPr="00A75B1E">
        <w:rPr>
          <w:sz w:val="16"/>
        </w:rPr>
        <w:fldChar w:fldCharType="begin"/>
      </w:r>
      <w:r w:rsidRPr="00A75B1E">
        <w:rPr>
          <w:sz w:val="16"/>
        </w:rPr>
        <w:instrText xml:space="preserve"> HYPERLINK "https://nautilus.org/napsnet/napsnet-special-reports/non-state-terrorism-and-inadvertent-nuclear-war/" \l "_ftn20" </w:instrText>
      </w:r>
      <w:r w:rsidRPr="00A75B1E">
        <w:rPr>
          <w:sz w:val="16"/>
        </w:rPr>
        <w:fldChar w:fldCharType="separate"/>
      </w:r>
      <w:r w:rsidRPr="00A75B1E">
        <w:rPr>
          <w:rStyle w:val="Hyperlink"/>
          <w:sz w:val="16"/>
        </w:rPr>
        <w:t>[20]</w:t>
      </w:r>
      <w:r w:rsidRPr="00A75B1E">
        <w:rPr>
          <w:sz w:val="16"/>
        </w:rPr>
        <w:fldChar w:fldCharType="end"/>
      </w:r>
      <w:bookmarkEnd w:id="81"/>
    </w:p>
    <w:p w14:paraId="7F633740" w14:textId="77777777" w:rsidR="00887161" w:rsidRPr="00A75B1E" w:rsidRDefault="00887161" w:rsidP="00887161">
      <w:pPr>
        <w:pStyle w:val="Heading3"/>
        <w:rPr>
          <w:rFonts w:cs="Arial"/>
        </w:rPr>
      </w:pPr>
      <w:r w:rsidRPr="00A75B1E">
        <w:rPr>
          <w:rFonts w:cs="Arial"/>
        </w:rPr>
        <w:t>2AC – Yes Nuke Terror</w:t>
      </w:r>
    </w:p>
    <w:p w14:paraId="1C4B8E42" w14:textId="77777777" w:rsidR="00887161" w:rsidRPr="00A75B1E" w:rsidRDefault="00887161" w:rsidP="00887161">
      <w:pPr>
        <w:pStyle w:val="Heading4"/>
        <w:rPr>
          <w:rFonts w:cs="Arial"/>
        </w:rPr>
      </w:pPr>
      <w:r w:rsidRPr="00A75B1E">
        <w:rPr>
          <w:rFonts w:cs="Arial"/>
        </w:rPr>
        <w:t xml:space="preserve">Barriers can be </w:t>
      </w:r>
      <w:r w:rsidRPr="00A75B1E">
        <w:rPr>
          <w:rFonts w:cs="Arial"/>
          <w:u w:val="single"/>
        </w:rPr>
        <w:t>easily overcome</w:t>
      </w:r>
    </w:p>
    <w:p w14:paraId="199D4522" w14:textId="77777777" w:rsidR="00887161" w:rsidRPr="00A75B1E" w:rsidRDefault="00887161" w:rsidP="00887161">
      <w:r w:rsidRPr="00A75B1E">
        <w:rPr>
          <w:rFonts w:eastAsiaTheme="majorEastAsia" w:cstheme="majorBidi"/>
          <w:b/>
          <w:iCs/>
          <w:sz w:val="26"/>
        </w:rPr>
        <w:t>Dvorkin 12</w:t>
      </w:r>
      <w:r w:rsidRPr="00A75B1E">
        <w:t xml:space="preserve"> [Vladimir Z. Dvorkin, Major General (retired), doctor of technical sciences, professor, and senior fellow at the Center for International Security of the Institute of World Economy and International Relations of the Russian Academy of Sciences.  The Center participates in the working group of the U.S.-Russia Initiative to Prevent Nuclear Terrorism, 9/21/12, "What Can Destroy Strategic Stability: Nuclear Terrorism is a Real Threat," belfercenter.ksg.harvard.edu/publication/22333/what_can_destroy_strategic_stability.html]</w:t>
      </w:r>
    </w:p>
    <w:p w14:paraId="4171E3F2" w14:textId="77777777" w:rsidR="00887161" w:rsidRPr="00A75B1E" w:rsidRDefault="00887161" w:rsidP="00887161">
      <w:pPr>
        <w:rPr>
          <w:sz w:val="16"/>
        </w:rPr>
      </w:pPr>
      <w:r w:rsidRPr="00A75B1E">
        <w:rPr>
          <w:sz w:val="16"/>
        </w:rPr>
        <w:t xml:space="preserve">Hundreds of scientific papers and reports have been published on nuclear terrorism. International conferences have been held on this threat with participation of Russian organizations, including IMEMO and the Institute of U.S. and Canadian Studies. Recommendations on how to combat the threat have been issued by the International Luxembourg Forum on Preventing Nuclear Catastrophe, Pugwash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 At the same time, </w:t>
      </w:r>
      <w:r w:rsidRPr="00A75B1E">
        <w:rPr>
          <w:u w:val="single"/>
        </w:rPr>
        <w:t>these efforts fall short for a number of reasons, partly because various acts of nuclear terrorism are possible. Dispersal of radioactive material by detonation of conventional explosives (“dirty bombs”) is a method that is most accessible for terrorists. With the wide spread of radioactive sources, raw materials for such attacks have become much more accessible than weapons-useable nuclear material or nuclear weapons.</w:t>
      </w:r>
      <w:r w:rsidRPr="00A75B1E">
        <w:rPr>
          <w:sz w:val="16"/>
        </w:rPr>
        <w:t xml:space="preserve"> The use of </w:t>
      </w:r>
      <w:r w:rsidRPr="00A75B1E">
        <w:rPr>
          <w:u w:val="single"/>
        </w:rPr>
        <w:t>“</w:t>
      </w:r>
      <w:r w:rsidRPr="00A75B1E">
        <w:rPr>
          <w:rStyle w:val="Emphasis"/>
        </w:rPr>
        <w:t>dirty bombs</w:t>
      </w:r>
      <w:r w:rsidRPr="00A75B1E">
        <w:rPr>
          <w:u w:val="single"/>
        </w:rPr>
        <w:t>”</w:t>
      </w:r>
      <w:r w:rsidRPr="00A75B1E">
        <w:rPr>
          <w:sz w:val="16"/>
        </w:rPr>
        <w:t xml:space="preserve"> will not cause many immediate casualties, but it </w:t>
      </w:r>
      <w:r w:rsidRPr="00A75B1E">
        <w:rPr>
          <w:u w:val="single"/>
        </w:rPr>
        <w:t xml:space="preserve">will result into long-term radioactive contamination, contributing to the spread of </w:t>
      </w:r>
      <w:r w:rsidRPr="00A75B1E">
        <w:rPr>
          <w:rStyle w:val="Emphasis"/>
        </w:rPr>
        <w:t>panic and socio-economic destabilization</w:t>
      </w:r>
      <w:r w:rsidRPr="00A75B1E">
        <w:rPr>
          <w:u w:val="single"/>
        </w:rPr>
        <w:t>.</w:t>
      </w:r>
      <w:r w:rsidRPr="00A75B1E">
        <w:rPr>
          <w:sz w:val="16"/>
        </w:rPr>
        <w:t xml:space="preserve"> Severe </w:t>
      </w:r>
      <w:r w:rsidRPr="00A75B1E">
        <w:rPr>
          <w:b/>
          <w:u w:val="single"/>
        </w:rPr>
        <w:t>consequences can be caused by sabotaging nuclear power plants, research reactors, and radioactive materials storage facilities. Large cities are especially vulnerable to such attacks. A large city may host dozens of research reactors with a nuclear power plant or a couple of spent nuclear fuel storage facilities and dozens of large radioactive materials storage facilities located nearby.</w:t>
      </w:r>
      <w:r w:rsidRPr="00A75B1E">
        <w:rPr>
          <w:sz w:val="16"/>
        </w:rPr>
        <w:t xml:space="preserve"> The past few years have seen significant efforts made to enhance organizational and physical aspects of security at facilities, especially at nuclear power plants. </w:t>
      </w:r>
      <w:r w:rsidRPr="00A75B1E">
        <w:rPr>
          <w:u w:val="single"/>
        </w:rPr>
        <w:t xml:space="preserve">Efforts have also been made to improve security culture. But these efforts do not preclude the possibility that </w:t>
      </w:r>
      <w:r w:rsidRPr="00A75B1E">
        <w:rPr>
          <w:rStyle w:val="Emphasis"/>
        </w:rPr>
        <w:t>well-trained terrorists may be able to penetrate nuclear facilities</w:t>
      </w:r>
      <w:r w:rsidRPr="00A75B1E">
        <w:rPr>
          <w:u w:val="single"/>
        </w:rPr>
        <w:t>.</w:t>
      </w:r>
      <w:r w:rsidRPr="00A75B1E">
        <w:rPr>
          <w:sz w:val="12"/>
          <w:u w:val="single"/>
        </w:rPr>
        <w:t xml:space="preserve"> </w:t>
      </w:r>
      <w:r w:rsidRPr="00A75B1E">
        <w:rPr>
          <w:u w:val="single"/>
        </w:rPr>
        <w:t>Some estimates show that sabotage of a research reactor in a metropolis may expose hundreds of thousands to high doses of radiation. A formidable part of the city would become uninhabitable for a long time</w:t>
      </w:r>
      <w:r w:rsidRPr="00A75B1E">
        <w:rPr>
          <w:sz w:val="16"/>
        </w:rPr>
        <w:t xml:space="preserve">. Of all the scenarios, it </w:t>
      </w:r>
      <w:r w:rsidRPr="00A75B1E">
        <w:rPr>
          <w:u w:val="single"/>
        </w:rPr>
        <w:t xml:space="preserve">is building an improvised nuclear device by terrorists that poses the maximum risk. </w:t>
      </w:r>
      <w:r w:rsidRPr="00A75B1E">
        <w:rPr>
          <w:b/>
          <w:u w:val="single"/>
        </w:rPr>
        <w:t>There are no engineering problems that cannot be solved if terrorists decide to build a simple “gun-type” nuclear device.</w:t>
      </w:r>
      <w:r w:rsidRPr="00A75B1E">
        <w:rPr>
          <w:sz w:val="16"/>
        </w:rPr>
        <w:t xml:space="preserve"> </w:t>
      </w:r>
      <w:r w:rsidRPr="00A75B1E">
        <w:rPr>
          <w:u w:val="single"/>
        </w:rPr>
        <w:t>Information on the design of such devices, as well as implosion-type devices, is available in the public domain</w:t>
      </w:r>
      <w:r w:rsidRPr="00A75B1E">
        <w:rPr>
          <w:sz w:val="16"/>
        </w:rPr>
        <w:t xml:space="preserve">. It is the acquisition of weapons-grade uranium that presents the sole serious obstacle. Despite numerous preventive measures taken, we cannot rule out the possibility that </w:t>
      </w:r>
      <w:r w:rsidRPr="00A75B1E">
        <w:rPr>
          <w:u w:val="single"/>
        </w:rPr>
        <w:t xml:space="preserve">such materials can be bought on the black market. </w:t>
      </w:r>
      <w:r w:rsidRPr="00A75B1E">
        <w:rPr>
          <w:rStyle w:val="Emphasis"/>
        </w:rPr>
        <w:t>Theft of weapons-grade uranium is also possible</w:t>
      </w:r>
      <w:r w:rsidRPr="00A75B1E">
        <w:rPr>
          <w:u w:val="single"/>
        </w:rPr>
        <w:t>. Research reactor fuel is considered to be particularly vulnerable to theft, as it is scattered at sites in dozens of countries. There are about 100 research reactors in the world that run on weapons-grade uranium fuel, according to the International Atomic Energy Agency (IAEA).</w:t>
      </w:r>
      <w:r w:rsidRPr="00A75B1E">
        <w:rPr>
          <w:sz w:val="12"/>
          <w:u w:val="single"/>
        </w:rPr>
        <w:t xml:space="preserve"> </w:t>
      </w:r>
      <w:r w:rsidRPr="00A75B1E">
        <w:rPr>
          <w:u w:val="single"/>
        </w:rPr>
        <w:t xml:space="preserve">A terrorist “gun-type” uranium bomb can have a yield of least 10-15 kt, which is </w:t>
      </w:r>
      <w:r w:rsidRPr="00A75B1E">
        <w:rPr>
          <w:rStyle w:val="Emphasis"/>
        </w:rPr>
        <w:t>comparable to the yield of the bomb dropped on Hiroshima</w:t>
      </w:r>
      <w:r w:rsidRPr="00A75B1E">
        <w:rPr>
          <w:u w:val="single"/>
        </w:rPr>
        <w:t>.</w:t>
      </w:r>
      <w:r w:rsidRPr="00A75B1E">
        <w:rPr>
          <w:sz w:val="16"/>
        </w:rPr>
        <w:t xml:space="preserve"> </w:t>
      </w:r>
      <w:r w:rsidRPr="00A75B1E">
        <w:rPr>
          <w:u w:val="single"/>
        </w:rPr>
        <w:t>The explosion of such a bomb in a modern metropolis can kill and wound hundreds of thousands and cause serious economic damage. There will also be long-term sociopsychological and political consequences</w:t>
      </w:r>
      <w:r w:rsidRPr="00A75B1E">
        <w:rPr>
          <w:sz w:val="16"/>
        </w:rPr>
        <w:t xml:space="preserve">. The vast majority of </w:t>
      </w:r>
      <w:r w:rsidRPr="00A75B1E">
        <w:rPr>
          <w:rStyle w:val="StyleUnderline"/>
        </w:rPr>
        <w:t>states have introduced</w:t>
      </w:r>
      <w:r w:rsidRPr="00A75B1E">
        <w:rPr>
          <w:sz w:val="16"/>
        </w:rPr>
        <w:t xml:space="preserve"> </w:t>
      </w:r>
      <w:r w:rsidRPr="00A75B1E">
        <w:rPr>
          <w:rStyle w:val="Emphasis"/>
        </w:rPr>
        <w:t>unprecedented</w:t>
      </w:r>
      <w:r w:rsidRPr="00A75B1E">
        <w:rPr>
          <w:sz w:val="16"/>
        </w:rPr>
        <w:t xml:space="preserve"> security and </w:t>
      </w:r>
      <w:r w:rsidRPr="00A75B1E">
        <w:rPr>
          <w:rStyle w:val="Emphasis"/>
        </w:rPr>
        <w:t>surveillance measures</w:t>
      </w:r>
      <w:r w:rsidRPr="00A75B1E">
        <w:rPr>
          <w:sz w:val="16"/>
        </w:rPr>
        <w:t xml:space="preserve"> at transportation and other large-scale public facilities </w:t>
      </w:r>
      <w:r w:rsidRPr="00A75B1E">
        <w:rPr>
          <w:rStyle w:val="StyleUnderline"/>
        </w:rPr>
        <w:t>after the terrorist attacks in the United States</w:t>
      </w:r>
      <w:r w:rsidRPr="00A75B1E">
        <w:rPr>
          <w:sz w:val="16"/>
        </w:rPr>
        <w:t xml:space="preserve">, Great Britain, Italy, and other countries. These measures have proved burdensome for the countries’ populations, but the public has accepted them as necessary. </w:t>
      </w:r>
      <w:r w:rsidRPr="00A75B1E">
        <w:rPr>
          <w:u w:val="single"/>
        </w:rPr>
        <w:t>A nuclear terrorist attack will make the public accept further measures meant to enhance control even if these measures significantly restrict the democratic liberties they are accustomed to. Authoritarian states could be expected to adopt even more restrictive measures</w:t>
      </w:r>
      <w:r w:rsidRPr="00A75B1E">
        <w:rPr>
          <w:sz w:val="16"/>
        </w:rPr>
        <w:t xml:space="preserve">. If a nuclear terrorist act occurs, </w:t>
      </w:r>
      <w:r w:rsidRPr="00A75B1E">
        <w:rPr>
          <w:u w:val="single"/>
        </w:rPr>
        <w:t xml:space="preserve">nations will delegate tens of thousands of their secret services’ best personnel to investigate and attribute the attack. Radical Islamist groups are among those capable of such an act. </w:t>
      </w:r>
      <w:r w:rsidRPr="00A75B1E">
        <w:rPr>
          <w:sz w:val="16"/>
        </w:rPr>
        <w:t xml:space="preserve">We can imagine what would happen if they do so, </w:t>
      </w:r>
      <w:r w:rsidRPr="00A75B1E">
        <w:rPr>
          <w:u w:val="single"/>
        </w:rPr>
        <w:t xml:space="preserve">given the anti-Muslim sentiments and resentment that conventional terrorist attacks by Islamists have generated in developed democratic countries. Mass deportation of the non-indigenous population and severe sanctions would follow such an attack in what will cause </w:t>
      </w:r>
      <w:r w:rsidRPr="00A75B1E">
        <w:rPr>
          <w:b/>
          <w:u w:val="single"/>
        </w:rPr>
        <w:t>violent protests in the Muslim world</w:t>
      </w:r>
      <w:r w:rsidRPr="00A75B1E">
        <w:rPr>
          <w:u w:val="single"/>
        </w:rPr>
        <w:t xml:space="preserve">. </w:t>
      </w:r>
      <w:r w:rsidRPr="00A75B1E">
        <w:rPr>
          <w:b/>
          <w:u w:val="single"/>
        </w:rPr>
        <w:t>Series of armed clashing terrorist attacks may follow</w:t>
      </w:r>
      <w:r w:rsidRPr="00A75B1E">
        <w:rPr>
          <w:u w:val="single"/>
        </w:rPr>
        <w:t>. The prediction that Samuel Huntington has made in his book “</w:t>
      </w:r>
      <w:r w:rsidRPr="00A75B1E">
        <w:rPr>
          <w:rStyle w:val="StyleUnderline"/>
        </w:rPr>
        <w:t xml:space="preserve">The Clash of Civilizations </w:t>
      </w:r>
      <w:r w:rsidRPr="00A75B1E">
        <w:rPr>
          <w:u w:val="single"/>
        </w:rPr>
        <w:t>and the Remaking of World Order” may come true</w:t>
      </w:r>
      <w:r w:rsidRPr="00A75B1E">
        <w:rPr>
          <w:sz w:val="16"/>
        </w:rPr>
        <w:t xml:space="preserve">. Huntington’s book clearly demonstrates that it is not Islamic extremists that are the cause of the Western world’s problems. Rather there is a deep, intractable conflict that is rooted in the fault lines that run between Islam and Christianity. </w:t>
      </w:r>
      <w:r w:rsidRPr="00A75B1E">
        <w:rPr>
          <w:u w:val="single"/>
        </w:rPr>
        <w:t xml:space="preserve">This is especially dangerous for Russia because these fault lines run across its territory. </w:t>
      </w:r>
      <w:r w:rsidRPr="00A75B1E">
        <w:rPr>
          <w:sz w:val="16"/>
        </w:rPr>
        <w:t xml:space="preserve">To sum it up, the political leadership of Russia has every reason to revise its list of factors that could undermine strategic stability.  BMD does not deserve to be even last on that list because its effectiveness in repelling massive missile strikes will be extremely low. BMD systems can prove useful only if deployed to defend against launches of individual ballistic missiles or groups of such missiles. Prioritization of other destabilizing factors—that could affect global and regional stability—merits a separate study or studies. But even without them I can conclude that nuclear terrorism should be placed on top of the list. </w:t>
      </w:r>
      <w:r w:rsidRPr="00A75B1E">
        <w:rPr>
          <w:rStyle w:val="Emphasis"/>
        </w:rPr>
        <w:t>The threat of nuclear terrorism is real, and a successful nuclear terrorist attack would lead to a radical transformation of the global order</w:t>
      </w:r>
      <w:r w:rsidRPr="00A75B1E">
        <w:rPr>
          <w:sz w:val="16"/>
        </w:rPr>
        <w:t>.  All of the threats on the revised list must become a subject of thorough studies by experts. States need to work hard to forge a common understanding of these threats and develop a strategy to combat them.</w:t>
      </w:r>
    </w:p>
    <w:p w14:paraId="49429667" w14:textId="77777777" w:rsidR="00887161" w:rsidRPr="00A75B1E" w:rsidRDefault="00887161" w:rsidP="00887161">
      <w:pPr>
        <w:pStyle w:val="Heading4"/>
        <w:rPr>
          <w:rFonts w:cs="Arial"/>
        </w:rPr>
      </w:pPr>
      <w:r w:rsidRPr="00A75B1E">
        <w:rPr>
          <w:rFonts w:cs="Arial"/>
        </w:rPr>
        <w:t xml:space="preserve">Our evidence </w:t>
      </w:r>
      <w:r w:rsidRPr="00A75B1E">
        <w:rPr>
          <w:rFonts w:cs="Arial"/>
          <w:u w:val="single"/>
        </w:rPr>
        <w:t>assumes barriers</w:t>
      </w:r>
    </w:p>
    <w:p w14:paraId="1A90BEF1" w14:textId="77777777" w:rsidR="00887161" w:rsidRPr="00A75B1E" w:rsidRDefault="00887161" w:rsidP="00887161">
      <w:pPr>
        <w:rPr>
          <w:rFonts w:eastAsia="Calibri"/>
        </w:rPr>
      </w:pPr>
      <w:r w:rsidRPr="00A75B1E">
        <w:rPr>
          <w:rStyle w:val="Style13ptBold"/>
        </w:rPr>
        <w:t>Beinhart 8</w:t>
      </w:r>
      <w:r w:rsidRPr="00A75B1E">
        <w:rPr>
          <w:rFonts w:eastAsia="Calibri"/>
        </w:rPr>
        <w:t xml:space="preserve"> [Peter, associate professor of journalism and political science at CUNY, The Good Fight; Why Liberals – and only Liberals – Can Win the War on Terror and Make America Great Again, 106-7]</w:t>
      </w:r>
    </w:p>
    <w:p w14:paraId="3DF9EF01" w14:textId="77777777" w:rsidR="00887161" w:rsidRPr="00A75B1E" w:rsidRDefault="00887161" w:rsidP="00887161">
      <w:pPr>
        <w:rPr>
          <w:rFonts w:eastAsia="Calibri"/>
          <w:bCs/>
          <w:u w:val="single"/>
        </w:rPr>
      </w:pPr>
      <w:r w:rsidRPr="00A75B1E">
        <w:rPr>
          <w:rFonts w:eastAsia="Calibri"/>
          <w:sz w:val="14"/>
        </w:rPr>
        <w:t xml:space="preserve">For all these reasons, </w:t>
      </w:r>
      <w:r w:rsidRPr="00A75B1E">
        <w:rPr>
          <w:rFonts w:eastAsia="Calibri"/>
          <w:bCs/>
          <w:u w:val="single"/>
        </w:rPr>
        <w:t>jihadists seem less intent on acquiring a finished nuclear weapon than on acquiring weapons- grade uranium and building the bomb</w:t>
      </w:r>
      <w:r w:rsidRPr="00A75B1E">
        <w:rPr>
          <w:rFonts w:eastAsia="Calibri"/>
          <w:sz w:val="14"/>
        </w:rPr>
        <w:t xml:space="preserve"> themselves. In the early 1990s, </w:t>
      </w:r>
      <w:r w:rsidRPr="00A75B1E">
        <w:rPr>
          <w:rFonts w:eastAsia="Calibri"/>
          <w:bCs/>
          <w:u w:val="single"/>
        </w:rPr>
        <w:t xml:space="preserve">Al Qaeda bought a </w:t>
      </w:r>
      <w:r w:rsidRPr="00A75B1E">
        <w:rPr>
          <w:rFonts w:eastAsia="Calibri"/>
          <w:sz w:val="14"/>
        </w:rPr>
        <w:t xml:space="preserve">3- foot- long </w:t>
      </w:r>
      <w:r w:rsidRPr="00A75B1E">
        <w:rPr>
          <w:rFonts w:eastAsia="Calibri"/>
          <w:bCs/>
          <w:u w:val="single"/>
        </w:rPr>
        <w:t>cylinder from a</w:t>
      </w:r>
      <w:r w:rsidRPr="00A75B1E">
        <w:rPr>
          <w:rFonts w:eastAsia="Calibri"/>
          <w:sz w:val="14"/>
        </w:rPr>
        <w:t xml:space="preserve"> </w:t>
      </w:r>
      <w:r w:rsidRPr="00A75B1E">
        <w:rPr>
          <w:rFonts w:eastAsia="Calibri"/>
          <w:bCs/>
          <w:u w:val="single"/>
        </w:rPr>
        <w:t>Sudanese military officer who said it contained</w:t>
      </w:r>
      <w:r w:rsidRPr="00A75B1E">
        <w:rPr>
          <w:rFonts w:eastAsia="Calibri"/>
          <w:sz w:val="14"/>
        </w:rPr>
        <w:t xml:space="preserve"> South African </w:t>
      </w:r>
      <w:r w:rsidRPr="00A75B1E">
        <w:rPr>
          <w:rFonts w:eastAsia="Calibri"/>
          <w:bCs/>
          <w:u w:val="single"/>
        </w:rPr>
        <w:t>h</w:t>
      </w:r>
      <w:r w:rsidRPr="00A75B1E">
        <w:rPr>
          <w:rFonts w:eastAsia="Calibri"/>
          <w:sz w:val="14"/>
        </w:rPr>
        <w:t xml:space="preserve">ighly </w:t>
      </w:r>
      <w:r w:rsidRPr="00A75B1E">
        <w:rPr>
          <w:rFonts w:eastAsia="Calibri"/>
          <w:bCs/>
          <w:u w:val="single"/>
        </w:rPr>
        <w:t>e</w:t>
      </w:r>
      <w:r w:rsidRPr="00A75B1E">
        <w:rPr>
          <w:rFonts w:eastAsia="Calibri"/>
          <w:sz w:val="14"/>
        </w:rPr>
        <w:t xml:space="preserve">nriched </w:t>
      </w:r>
      <w:r w:rsidRPr="00A75B1E">
        <w:rPr>
          <w:rFonts w:eastAsia="Calibri"/>
          <w:bCs/>
          <w:u w:val="single"/>
        </w:rPr>
        <w:t>u</w:t>
      </w:r>
      <w:r w:rsidRPr="00A75B1E">
        <w:rPr>
          <w:rFonts w:eastAsia="Calibri"/>
          <w:sz w:val="14"/>
        </w:rPr>
        <w:t xml:space="preserve">ranium. It turned out to be a hoax. Jihadists have reportedly made other failed attempts as well. </w:t>
      </w:r>
      <w:r w:rsidRPr="00A75B1E">
        <w:rPr>
          <w:rFonts w:eastAsia="Calibri"/>
          <w:bCs/>
          <w:u w:val="single"/>
        </w:rPr>
        <w:t>Eventually</w:t>
      </w:r>
      <w:r w:rsidRPr="00A75B1E">
        <w:rPr>
          <w:rFonts w:eastAsia="Calibri"/>
          <w:sz w:val="14"/>
        </w:rPr>
        <w:t xml:space="preserve">, however, </w:t>
      </w:r>
      <w:r w:rsidRPr="00A75B1E">
        <w:rPr>
          <w:rFonts w:eastAsia="Calibri"/>
          <w:bCs/>
          <w:u w:val="single"/>
        </w:rPr>
        <w:t>they could succeed</w:t>
      </w:r>
      <w:r w:rsidRPr="00A75B1E">
        <w:rPr>
          <w:rFonts w:eastAsia="Calibri"/>
          <w:sz w:val="14"/>
        </w:rPr>
        <w:t>. Moscow may adequately protect its nuclear weapons, but the National Academy of Sciences has warned that “</w:t>
      </w:r>
      <w:r w:rsidRPr="00A75B1E">
        <w:rPr>
          <w:rFonts w:eastAsia="Calibri"/>
          <w:bCs/>
          <w:u w:val="single"/>
        </w:rPr>
        <w:t>large inventories of</w:t>
      </w:r>
      <w:r w:rsidRPr="00A75B1E">
        <w:rPr>
          <w:rFonts w:eastAsia="Calibri"/>
          <w:sz w:val="14"/>
        </w:rPr>
        <w:t xml:space="preserve"> SNM [</w:t>
      </w:r>
      <w:r w:rsidRPr="00A75B1E">
        <w:rPr>
          <w:rFonts w:eastAsia="Calibri"/>
          <w:bCs/>
          <w:u w:val="single"/>
        </w:rPr>
        <w:t>fissile material</w:t>
      </w:r>
      <w:r w:rsidRPr="00A75B1E">
        <w:rPr>
          <w:rFonts w:eastAsia="Calibri"/>
          <w:sz w:val="14"/>
        </w:rPr>
        <w:t xml:space="preserve">] </w:t>
      </w:r>
      <w:r w:rsidRPr="00A75B1E">
        <w:rPr>
          <w:rFonts w:eastAsia="Calibri"/>
          <w:bCs/>
          <w:u w:val="single"/>
        </w:rPr>
        <w:t xml:space="preserve">are stored at </w:t>
      </w:r>
      <w:r w:rsidRPr="00A75B1E">
        <w:rPr>
          <w:rFonts w:eastAsia="Calibri"/>
          <w:sz w:val="14"/>
        </w:rPr>
        <w:t>many</w:t>
      </w:r>
      <w:r w:rsidRPr="00A75B1E">
        <w:rPr>
          <w:rFonts w:eastAsia="Calibri"/>
          <w:bCs/>
          <w:u w:val="single"/>
        </w:rPr>
        <w:t xml:space="preserve"> sites that </w:t>
      </w:r>
      <w:r w:rsidRPr="00A75B1E">
        <w:rPr>
          <w:rFonts w:eastAsia="Calibri"/>
          <w:sz w:val="14"/>
        </w:rPr>
        <w:t>apparently</w:t>
      </w:r>
      <w:r w:rsidRPr="00A75B1E">
        <w:rPr>
          <w:rFonts w:eastAsia="Calibri"/>
          <w:bCs/>
          <w:u w:val="single"/>
        </w:rPr>
        <w:t xml:space="preserve"> lack inventory controls.” </w:t>
      </w:r>
      <w:r w:rsidRPr="00A75B1E">
        <w:rPr>
          <w:rFonts w:eastAsia="Calibri"/>
          <w:sz w:val="14"/>
        </w:rPr>
        <w:t>And</w:t>
      </w:r>
      <w:r w:rsidRPr="00A75B1E">
        <w:rPr>
          <w:rFonts w:eastAsia="Calibri"/>
          <w:bCs/>
          <w:u w:val="single"/>
        </w:rPr>
        <w:t xml:space="preserve"> the Russians </w:t>
      </w:r>
      <w:r w:rsidRPr="00A75B1E">
        <w:rPr>
          <w:rFonts w:eastAsia="Calibri"/>
          <w:sz w:val="14"/>
        </w:rPr>
        <w:t>reportedly</w:t>
      </w:r>
      <w:r w:rsidRPr="00A75B1E">
        <w:rPr>
          <w:rFonts w:eastAsia="Calibri"/>
          <w:bCs/>
          <w:u w:val="single"/>
        </w:rPr>
        <w:t xml:space="preserve"> experience </w:t>
      </w:r>
      <w:r w:rsidRPr="00A75B1E">
        <w:rPr>
          <w:rFonts w:eastAsia="Calibri"/>
          <w:sz w:val="14"/>
        </w:rPr>
        <w:t>one or</w:t>
      </w:r>
      <w:r w:rsidRPr="00A75B1E">
        <w:rPr>
          <w:rFonts w:eastAsia="Calibri"/>
          <w:bCs/>
          <w:u w:val="single"/>
        </w:rPr>
        <w:t xml:space="preserve"> two </w:t>
      </w:r>
      <w:r w:rsidRPr="00A75B1E">
        <w:rPr>
          <w:rFonts w:eastAsia="Calibri"/>
          <w:sz w:val="14"/>
        </w:rPr>
        <w:t>attempted</w:t>
      </w:r>
      <w:r w:rsidRPr="00A75B1E">
        <w:rPr>
          <w:rFonts w:eastAsia="Calibri"/>
          <w:bCs/>
          <w:u w:val="single"/>
        </w:rPr>
        <w:t xml:space="preserve"> thefts </w:t>
      </w:r>
      <w:r w:rsidRPr="00A75B1E">
        <w:rPr>
          <w:rFonts w:eastAsia="Calibri"/>
          <w:sz w:val="14"/>
        </w:rPr>
        <w:t>of that material</w:t>
      </w:r>
      <w:r w:rsidRPr="00A75B1E">
        <w:rPr>
          <w:rFonts w:eastAsia="Calibri"/>
          <w:bCs/>
          <w:u w:val="single"/>
        </w:rPr>
        <w:t xml:space="preserve"> a year—</w:t>
      </w:r>
      <w:r w:rsidRPr="00A75B1E">
        <w:rPr>
          <w:rFonts w:eastAsia="Calibri"/>
          <w:sz w:val="14"/>
        </w:rPr>
        <w:t xml:space="preserve">that they know of. </w:t>
      </w:r>
      <w:r w:rsidRPr="00A75B1E">
        <w:rPr>
          <w:rFonts w:eastAsia="Calibri"/>
          <w:sz w:val="12"/>
        </w:rPr>
        <w:t>¶</w:t>
      </w:r>
      <w:r w:rsidRPr="00A75B1E">
        <w:rPr>
          <w:rFonts w:eastAsia="Calibri"/>
          <w:sz w:val="14"/>
        </w:rPr>
        <w:t xml:space="preserve"> If Al Qaeda obtained 50 kilograms of weapons-g rade uranium, the hardest part would be over. </w:t>
      </w:r>
      <w:r w:rsidRPr="00A75B1E">
        <w:rPr>
          <w:rFonts w:eastAsia="Calibri"/>
          <w:bCs/>
          <w:u w:val="single"/>
        </w:rPr>
        <w:t>The simplest nuke to build is the kind the U</w:t>
      </w:r>
      <w:r w:rsidRPr="00A75B1E">
        <w:rPr>
          <w:rFonts w:eastAsia="Calibri"/>
          <w:sz w:val="14"/>
        </w:rPr>
        <w:t>nited</w:t>
      </w:r>
      <w:r w:rsidRPr="00A75B1E">
        <w:rPr>
          <w:rFonts w:eastAsia="Calibri"/>
          <w:bCs/>
          <w:u w:val="single"/>
        </w:rPr>
        <w:t xml:space="preserve"> S</w:t>
      </w:r>
      <w:r w:rsidRPr="00A75B1E">
        <w:rPr>
          <w:rFonts w:eastAsia="Calibri"/>
          <w:sz w:val="14"/>
        </w:rPr>
        <w:t>tates</w:t>
      </w:r>
      <w:r w:rsidRPr="00A75B1E">
        <w:rPr>
          <w:rFonts w:eastAsia="Calibri"/>
          <w:bCs/>
          <w:u w:val="single"/>
        </w:rPr>
        <w:t xml:space="preserve"> dropped on Hiroshima, a “gun- type</w:t>
      </w:r>
      <w:r w:rsidRPr="00A75B1E">
        <w:rPr>
          <w:rFonts w:eastAsia="Calibri"/>
          <w:sz w:val="14"/>
        </w:rPr>
        <w:t xml:space="preserve">,” in which a mass of highly enriched uranium is fired down a large gun barrel into a second uranium mass. </w:t>
      </w:r>
      <w:r w:rsidRPr="00A75B1E">
        <w:rPr>
          <w:rFonts w:eastAsia="Calibri"/>
          <w:bCs/>
          <w:u w:val="single"/>
        </w:rPr>
        <w:t xml:space="preserve">Instructions for how to make one are widely available. </w:t>
      </w:r>
      <w:r w:rsidRPr="00A75B1E">
        <w:rPr>
          <w:rFonts w:eastAsia="Calibri"/>
          <w:sz w:val="14"/>
        </w:rPr>
        <w:t xml:space="preserve">Just how widely available became clear to an elderly nuclear physicist named Theodore Taylor in 2002, when he looked up “atomic bomb” in the World Book Encyclopedia in his upstate New York nursing home, and found much of the information you’d need. </w:t>
      </w:r>
      <w:r w:rsidRPr="00A75B1E">
        <w:rPr>
          <w:rFonts w:eastAsia="Calibri"/>
          <w:sz w:val="12"/>
        </w:rPr>
        <w:t>¶</w:t>
      </w:r>
      <w:r w:rsidRPr="00A75B1E">
        <w:rPr>
          <w:rFonts w:eastAsia="Calibri"/>
          <w:sz w:val="14"/>
        </w:rPr>
        <w:t xml:space="preserve"> Even with directions, </w:t>
      </w:r>
      <w:r w:rsidRPr="00A75B1E">
        <w:rPr>
          <w:rFonts w:eastAsia="Calibri"/>
          <w:bCs/>
          <w:u w:val="single"/>
        </w:rPr>
        <w:t>building a nuclear bomb would still be a monumental task</w:t>
      </w:r>
      <w:r w:rsidRPr="00A75B1E">
        <w:rPr>
          <w:rFonts w:eastAsia="Calibri"/>
          <w:sz w:val="14"/>
        </w:rPr>
        <w:t xml:space="preserve">. According to a New York Times Magazine article by Bill Keller, in 1986 </w:t>
      </w:r>
      <w:r w:rsidRPr="00A75B1E">
        <w:rPr>
          <w:rFonts w:eastAsia="Calibri"/>
          <w:bCs/>
          <w:u w:val="single"/>
        </w:rPr>
        <w:t>five Los Alamos nuke builders wrote a paper called “Can Terrorists Build Nuclear Weapons?”</w:t>
      </w:r>
      <w:r w:rsidRPr="00A75B1E">
        <w:rPr>
          <w:rFonts w:eastAsia="Calibri"/>
          <w:sz w:val="14"/>
        </w:rPr>
        <w:t xml:space="preserve"> </w:t>
      </w:r>
      <w:r w:rsidRPr="00A75B1E">
        <w:rPr>
          <w:rFonts w:eastAsia="Calibri"/>
          <w:bCs/>
          <w:u w:val="single"/>
        </w:rPr>
        <w:t>They concluded that it would require people who understood “the physical, chemical and metallurgical proper-</w:t>
      </w:r>
      <w:r w:rsidRPr="00A75B1E">
        <w:rPr>
          <w:rFonts w:eastAsia="Calibri"/>
          <w:bCs/>
          <w:sz w:val="12"/>
          <w:u w:val="single"/>
        </w:rPr>
        <w:t>¶</w:t>
      </w:r>
      <w:r w:rsidRPr="00A75B1E">
        <w:rPr>
          <w:rFonts w:eastAsia="Calibri"/>
          <w:sz w:val="14"/>
        </w:rPr>
        <w:t xml:space="preserve"> 107</w:t>
      </w:r>
      <w:r w:rsidRPr="00A75B1E">
        <w:rPr>
          <w:rFonts w:eastAsia="Calibri"/>
          <w:sz w:val="12"/>
        </w:rPr>
        <w:t>¶</w:t>
      </w:r>
      <w:r w:rsidRPr="00A75B1E">
        <w:rPr>
          <w:rFonts w:eastAsia="Calibri"/>
          <w:sz w:val="14"/>
        </w:rPr>
        <w:t xml:space="preserve"> </w:t>
      </w:r>
      <w:r w:rsidRPr="00A75B1E">
        <w:rPr>
          <w:rFonts w:eastAsia="Calibri"/>
          <w:bCs/>
          <w:u w:val="single"/>
        </w:rPr>
        <w:t>ties of the various materials to be used, as well as characteristics affecting their fabrication; neutronic properties; radiation effects, both nuclear and biological; technology concerning high explosives and/or chemical pro- pellants; some hydrodynamics; electrical circuitry</w:t>
      </w:r>
      <w:r w:rsidRPr="00A75B1E">
        <w:rPr>
          <w:rFonts w:eastAsia="Calibri"/>
          <w:sz w:val="14"/>
        </w:rPr>
        <w:t xml:space="preserve">.” </w:t>
      </w:r>
      <w:r w:rsidRPr="00A75B1E">
        <w:rPr>
          <w:rFonts w:eastAsia="Calibri"/>
          <w:bCs/>
          <w:u w:val="single"/>
        </w:rPr>
        <w:t xml:space="preserve">That sounds daunting. </w:t>
      </w:r>
      <w:r w:rsidRPr="00A75B1E">
        <w:rPr>
          <w:rFonts w:eastAsia="Calibri"/>
          <w:b/>
          <w:u w:val="single"/>
          <w:bdr w:val="none" w:sz="0" w:space="0" w:color="auto" w:frame="1"/>
        </w:rPr>
        <w:t xml:space="preserve">Yet, at the end of the paper, the scientists answered their question: “Yes, they can.” </w:t>
      </w:r>
      <w:r w:rsidRPr="00A75B1E">
        <w:rPr>
          <w:rFonts w:eastAsia="Calibri"/>
          <w:sz w:val="12"/>
          <w:bdr w:val="none" w:sz="0" w:space="0" w:color="auto" w:frame="1"/>
        </w:rPr>
        <w:t>¶</w:t>
      </w:r>
      <w:r w:rsidRPr="00A75B1E">
        <w:rPr>
          <w:rFonts w:eastAsia="Calibri"/>
          <w:b/>
          <w:sz w:val="12"/>
          <w:u w:val="single"/>
          <w:bdr w:val="none" w:sz="0" w:space="0" w:color="auto" w:frame="1"/>
        </w:rPr>
        <w:t xml:space="preserve"> </w:t>
      </w:r>
      <w:r w:rsidRPr="00A75B1E">
        <w:rPr>
          <w:rFonts w:eastAsia="Calibri"/>
          <w:sz w:val="14"/>
        </w:rPr>
        <w:t xml:space="preserve">Finally, </w:t>
      </w:r>
      <w:r w:rsidRPr="00A75B1E">
        <w:rPr>
          <w:rFonts w:eastAsia="Calibri"/>
          <w:bCs/>
          <w:u w:val="single"/>
        </w:rPr>
        <w:t>once terrorists built a nuclear weapon, they’d</w:t>
      </w:r>
      <w:r w:rsidRPr="00A75B1E">
        <w:rPr>
          <w:rFonts w:eastAsia="Calibri"/>
          <w:sz w:val="14"/>
        </w:rPr>
        <w:t xml:space="preserve"> still </w:t>
      </w:r>
      <w:r w:rsidRPr="00A75B1E">
        <w:rPr>
          <w:rFonts w:eastAsia="Calibri"/>
          <w:bCs/>
          <w:u w:val="single"/>
        </w:rPr>
        <w:t>have to smuggle it into the U</w:t>
      </w:r>
      <w:r w:rsidRPr="00A75B1E">
        <w:rPr>
          <w:rFonts w:eastAsia="Calibri"/>
          <w:sz w:val="14"/>
        </w:rPr>
        <w:t xml:space="preserve">nited </w:t>
      </w:r>
      <w:r w:rsidRPr="00A75B1E">
        <w:rPr>
          <w:rFonts w:eastAsia="Calibri"/>
          <w:bCs/>
          <w:u w:val="single"/>
        </w:rPr>
        <w:t>S</w:t>
      </w:r>
      <w:r w:rsidRPr="00A75B1E">
        <w:rPr>
          <w:rFonts w:eastAsia="Calibri"/>
          <w:sz w:val="14"/>
        </w:rPr>
        <w:t xml:space="preserve">tates. The best way might be to put it in a shipping container, on one of the many supertankers that bring oil into American ports every day. The containers are huge, more than big enough to fit a gun-t ype nuke, which could be as small as 6 feet in length and 6 inches in diameter. </w:t>
      </w:r>
      <w:r w:rsidRPr="00A75B1E">
        <w:rPr>
          <w:rFonts w:eastAsia="Calibri"/>
          <w:bCs/>
          <w:u w:val="single"/>
        </w:rPr>
        <w:t>Highly enriched uranium emits much less radiation than plutonium, and inside a supertanker’s thick double-steel hull it would be hard for sensors to detect.</w:t>
      </w:r>
      <w:r w:rsidRPr="00A75B1E">
        <w:rPr>
          <w:rFonts w:eastAsia="Calibri"/>
          <w:sz w:val="14"/>
        </w:rPr>
        <w:t xml:space="preserve"> What’s more, </w:t>
      </w:r>
      <w:r w:rsidRPr="00A75B1E">
        <w:rPr>
          <w:rFonts w:eastAsia="Calibri"/>
          <w:bCs/>
          <w:u w:val="single"/>
        </w:rPr>
        <w:t xml:space="preserve">a single ship can carry several thousand containers, most of which are never searched. On September 11, 2002, ABC News smuggled a 15- pound cylinder of depleted uranium in a cargo container past U.S. customs. On September 11, 2003, they performed the same exercise—and got the uranium past customs again. </w:t>
      </w:r>
    </w:p>
    <w:p w14:paraId="3852CFD5" w14:textId="77777777" w:rsidR="00887161" w:rsidRPr="00A75B1E" w:rsidRDefault="00887161" w:rsidP="00887161"/>
    <w:p w14:paraId="5BFBE961" w14:textId="77777777" w:rsidR="00887161" w:rsidRPr="00A75B1E" w:rsidRDefault="00887161" w:rsidP="00887161">
      <w:pPr>
        <w:pStyle w:val="Heading4"/>
        <w:rPr>
          <w:rFonts w:cs="Arial"/>
        </w:rPr>
      </w:pPr>
      <w:r w:rsidRPr="00A75B1E">
        <w:rPr>
          <w:rFonts w:cs="Arial"/>
        </w:rPr>
        <w:t xml:space="preserve">Their authors are wrong about </w:t>
      </w:r>
      <w:r w:rsidRPr="00A75B1E">
        <w:rPr>
          <w:rStyle w:val="StyleUnderline"/>
          <w:rFonts w:cs="Arial"/>
        </w:rPr>
        <w:t>everything</w:t>
      </w:r>
    </w:p>
    <w:p w14:paraId="6A35279F" w14:textId="77777777" w:rsidR="00887161" w:rsidRPr="00A75B1E" w:rsidRDefault="00887161" w:rsidP="00887161">
      <w:r w:rsidRPr="00A75B1E">
        <w:t>**specifically indicts Mueller**</w:t>
      </w:r>
    </w:p>
    <w:p w14:paraId="143DE27F" w14:textId="77777777" w:rsidR="00887161" w:rsidRPr="00A75B1E" w:rsidRDefault="00887161" w:rsidP="00887161">
      <w:r w:rsidRPr="00A75B1E">
        <w:t>-AT: no motive</w:t>
      </w:r>
    </w:p>
    <w:p w14:paraId="2526CC8C" w14:textId="77777777" w:rsidR="00887161" w:rsidRPr="00A75B1E" w:rsidRDefault="00887161" w:rsidP="00887161">
      <w:r w:rsidRPr="00A75B1E">
        <w:t>-AT: can’t get material</w:t>
      </w:r>
    </w:p>
    <w:p w14:paraId="5C81E95B" w14:textId="77777777" w:rsidR="00887161" w:rsidRPr="00A75B1E" w:rsidRDefault="00887161" w:rsidP="00887161">
      <w:r w:rsidRPr="00A75B1E">
        <w:t>-AT: can’t construct bomb</w:t>
      </w:r>
    </w:p>
    <w:p w14:paraId="7EE2215F" w14:textId="77777777" w:rsidR="00887161" w:rsidRPr="00A75B1E" w:rsidRDefault="00887161" w:rsidP="00887161">
      <w:r w:rsidRPr="00A75B1E">
        <w:t>-AT: can’t transport</w:t>
      </w:r>
    </w:p>
    <w:p w14:paraId="44272722" w14:textId="77777777" w:rsidR="00887161" w:rsidRPr="00A75B1E" w:rsidRDefault="00887161" w:rsidP="00887161">
      <w:r w:rsidRPr="00A75B1E">
        <w:rPr>
          <w:rStyle w:val="Style13ptBold"/>
        </w:rPr>
        <w:t>Allison 9</w:t>
      </w:r>
      <w:r w:rsidRPr="00A75B1E">
        <w:t xml:space="preserve"> [Graham Allison, Douglas Dillon Professor of Government and Director of the Belfer Center for Science and International Affairs at Harvard University's Kennedy School of Government, “A Response to Nuclear Terrorism Skeptics” Brown Journal of World Affairs, Hein Online]</w:t>
      </w:r>
    </w:p>
    <w:p w14:paraId="2D15134D" w14:textId="77777777" w:rsidR="00887161" w:rsidRPr="00A75B1E" w:rsidRDefault="00887161" w:rsidP="00887161">
      <w:pPr>
        <w:rPr>
          <w:sz w:val="10"/>
        </w:rPr>
      </w:pPr>
      <w:r w:rsidRPr="00A75B1E">
        <w:rPr>
          <w:rStyle w:val="StyleUnderline"/>
        </w:rPr>
        <w:t>What drives Mueller and other skeptics to arrive at such different conclusions?</w:t>
      </w:r>
      <w:r w:rsidRPr="00A75B1E">
        <w:rPr>
          <w:rStyle w:val="StyleUnderline"/>
          <w:sz w:val="12"/>
        </w:rPr>
        <w:t xml:space="preserve"> </w:t>
      </w:r>
      <w:r w:rsidRPr="00A75B1E">
        <w:rPr>
          <w:rStyle w:val="StyleUnderline"/>
        </w:rPr>
        <w:t>They make four major claims</w:t>
      </w:r>
      <w:r w:rsidRPr="00A75B1E">
        <w:rPr>
          <w:sz w:val="10"/>
        </w:rPr>
        <w:t xml:space="preserve"> that merit serious examination and reflection. CLAIM 1: </w:t>
      </w:r>
      <w:r w:rsidRPr="00A75B1E">
        <w:rPr>
          <w:rStyle w:val="StyleUnderline"/>
        </w:rPr>
        <w:t xml:space="preserve">No ONE IS SERIOUSLY </w:t>
      </w:r>
      <w:r w:rsidRPr="00A75B1E">
        <w:rPr>
          <w:rStyle w:val="Emphasis"/>
        </w:rPr>
        <w:t>MOTIVATED</w:t>
      </w:r>
      <w:r w:rsidRPr="00A75B1E">
        <w:rPr>
          <w:rStyle w:val="StyleUnderline"/>
        </w:rPr>
        <w:t xml:space="preserve"> TO CONDUCT A NUCLEAR TERRORIST ATTACK</w:t>
      </w:r>
      <w:r w:rsidRPr="00A75B1E">
        <w:rPr>
          <w:sz w:val="10"/>
        </w:rPr>
        <w:t xml:space="preserve">. </w:t>
      </w:r>
      <w:r w:rsidRPr="00A75B1E">
        <w:rPr>
          <w:rStyle w:val="StyleUnderline"/>
        </w:rPr>
        <w:t>More than a decade ago, no one could have imagined that a Japanese doomsday cult would be sufficiently motivated to disseminate sarin gas on the Tokyo subway</w:t>
      </w:r>
      <w:r w:rsidRPr="00A75B1E">
        <w:rPr>
          <w:sz w:val="10"/>
        </w:rPr>
        <w:t xml:space="preserve">. Indeed, </w:t>
      </w:r>
      <w:r w:rsidRPr="00A75B1E">
        <w:rPr>
          <w:rStyle w:val="StyleUnderline"/>
        </w:rPr>
        <w:t>at the time</w:t>
      </w:r>
      <w:r w:rsidRPr="00A75B1E">
        <w:rPr>
          <w:sz w:val="10"/>
        </w:rPr>
        <w:t xml:space="preserve"> of that attack, </w:t>
      </w:r>
      <w:r w:rsidRPr="00A75B1E">
        <w:rPr>
          <w:rStyle w:val="StyleUnderline"/>
        </w:rPr>
        <w:t>the consensus among terrorism experts was that terrorists wanted an audience and sympathy-not casualties</w:t>
      </w:r>
      <w:r w:rsidRPr="00A75B1E">
        <w:rPr>
          <w:sz w:val="10"/>
        </w:rPr>
        <w:t xml:space="preserve">. The leading American student of terrorism, Brian Jenkins, summarized the consensus judgment in 1975: "terrorists seem 34 to be more interested in having a lot of people watching, not a lot of people dead."" As intelligence officials later testified, </w:t>
      </w:r>
      <w:r w:rsidRPr="00A75B1E">
        <w:rPr>
          <w:rStyle w:val="StyleUnderline"/>
        </w:rPr>
        <w:t>an inability to recognize the shifting modus operandi of some terrorist groups was part of the reason why members of Aum Shinrikyo "were simply not on anybody's radar screen</w:t>
      </w:r>
      <w:r w:rsidRPr="00A75B1E">
        <w:rPr>
          <w:sz w:val="10"/>
        </w:rPr>
        <w:t xml:space="preserve">."" This, despite the fact that the group owned a 12-acre chemical weapons factory in Tokyo, had $1 billion in its bank account, and had a history of serious nuclear ambitions.'9 Similarly, </w:t>
      </w:r>
      <w:r w:rsidRPr="00A75B1E">
        <w:rPr>
          <w:rStyle w:val="StyleUnderline"/>
        </w:rPr>
        <w:t>before</w:t>
      </w:r>
      <w:r w:rsidRPr="00A75B1E">
        <w:rPr>
          <w:sz w:val="10"/>
        </w:rPr>
        <w:t xml:space="preserve"> the </w:t>
      </w:r>
      <w:r w:rsidRPr="00A75B1E">
        <w:rPr>
          <w:rStyle w:val="StyleUnderline"/>
        </w:rPr>
        <w:t>9/11</w:t>
      </w:r>
      <w:r w:rsidRPr="00A75B1E">
        <w:rPr>
          <w:sz w:val="10"/>
        </w:rPr>
        <w:t xml:space="preserve"> attacks on the World Trade Center and Pentagon that extinguished 3,000 lives, </w:t>
      </w:r>
      <w:r w:rsidRPr="00A75B1E">
        <w:rPr>
          <w:rStyle w:val="StyleUnderline"/>
        </w:rPr>
        <w:t>few imagined that terrorists could mount an attack upon the American homeland that would kill more Americans than the</w:t>
      </w:r>
      <w:r w:rsidRPr="00A75B1E">
        <w:rPr>
          <w:sz w:val="10"/>
        </w:rPr>
        <w:t xml:space="preserve"> Japanese </w:t>
      </w:r>
      <w:r w:rsidRPr="00A75B1E">
        <w:rPr>
          <w:rStyle w:val="StyleUnderline"/>
        </w:rPr>
        <w:t>attack at Pearl Harbor</w:t>
      </w:r>
      <w:r w:rsidRPr="00A75B1E">
        <w:rPr>
          <w:sz w:val="10"/>
        </w:rPr>
        <w:t xml:space="preserve">. As Secretary Rice testified to the 9/11 Commission, "No one could have imagined them taking a plane, slamming it into the Pentagon and into the World Trade Center, using planes as a missile." 20 For most Americans, the idea of international terrorists mounting an attack on our homeland and killing thousands of citizens was not just unlikely, but inconceivable. But assertions about what is "imaginable" or "conceivable" are propositions about individuals' mental capacities, not about what is objectively possible. In fact, Al Qaeda's actions in the decade prior to the 9/11 attacks provided clear evidence both of intent and capability. While its 1993 attack on the World Trade Center succeeded in killing only six people, Ramzi Yousef, the key operative in this case, had planned to collapse one tower onto the second, killing 40,000. In the summer of 1996, Osama bin Laden issued a fatwa declaring war upon the United States. Two years later, Al Qaeda attacked the U.S. embassies in Nairobi, Kenya, and Dar es Salaam, Tanzania, killing more than 200 people. In October 2000, Al Qaeda attacked the warship USS Cole. Throughout this period, Al Qaeda's leadership was running thousands of people through training camps, preparing them for mega-terrorist attacks. Notwithstanding Aum Shinrikyo's brazen attack, Al Qaedas audacious 9/11 attack, and the recent attacks in Mumbai that killed 179 people, </w:t>
      </w:r>
      <w:r w:rsidRPr="00A75B1E">
        <w:rPr>
          <w:rStyle w:val="StyleUnderline"/>
        </w:rPr>
        <w:t>Mueller</w:t>
      </w:r>
      <w:r w:rsidRPr="00A75B1E">
        <w:rPr>
          <w:sz w:val="10"/>
        </w:rPr>
        <w:t xml:space="preserve"> maintains that "terrorists groups seem to have exhibited only limited desire... they have discovered that the tremendous effort required is scarcely likely to be successful." He </w:t>
      </w:r>
      <w:r w:rsidRPr="00A75B1E">
        <w:rPr>
          <w:rStyle w:val="StyleUnderline"/>
        </w:rPr>
        <w:t>asserts that the evidence about Al Qaedas nuclear intentions</w:t>
      </w:r>
      <w:r w:rsidRPr="00A75B1E">
        <w:rPr>
          <w:sz w:val="10"/>
        </w:rPr>
        <w:t xml:space="preserve"> ranges from the "ludicrous to the merely dubious," and that those who take Al Qaeda's nuclear aspiration seriously </w:t>
      </w:r>
      <w:r w:rsidRPr="00A75B1E">
        <w:rPr>
          <w:rStyle w:val="StyleUnderline"/>
        </w:rPr>
        <w:t>border on</w:t>
      </w:r>
      <w:r w:rsidRPr="00A75B1E">
        <w:rPr>
          <w:sz w:val="10"/>
        </w:rPr>
        <w:t xml:space="preserve"> "full-on </w:t>
      </w:r>
      <w:r w:rsidRPr="00A75B1E">
        <w:rPr>
          <w:rStyle w:val="StyleUnderline"/>
        </w:rPr>
        <w:t>fantasyland.</w:t>
      </w:r>
      <w:r w:rsidRPr="00A75B1E">
        <w:rPr>
          <w:sz w:val="10"/>
        </w:rPr>
        <w:t xml:space="preserve">"1 </w:t>
      </w:r>
      <w:r w:rsidRPr="00A75B1E">
        <w:rPr>
          <w:rStyle w:val="StyleUnderline"/>
        </w:rPr>
        <w:t>Even scholars who would have been inclined to agree</w:t>
      </w:r>
      <w:r w:rsidRPr="00A75B1E">
        <w:rPr>
          <w:sz w:val="10"/>
        </w:rPr>
        <w:t xml:space="preserve"> with this point of view </w:t>
      </w:r>
      <w:r w:rsidRPr="00A75B1E">
        <w:rPr>
          <w:rStyle w:val="Emphasis"/>
        </w:rPr>
        <w:t xml:space="preserve">have revised their judgment </w:t>
      </w:r>
      <w:r w:rsidRPr="00A75B1E">
        <w:rPr>
          <w:rStyle w:val="StyleUnderline"/>
        </w:rPr>
        <w:t>as new facts have accumulated</w:t>
      </w:r>
      <w:r w:rsidRPr="00A75B1E">
        <w:rPr>
          <w:sz w:val="10"/>
        </w:rPr>
        <w:t>. In 2006, for example, Jenkins reversed the basic proposition that he had set forth three decades earlier. In his summary: "In the 1970s the bloodiest incidents caused fatalities in the tens. In the 1980s, fatalities from the worst incidents were in the hundreds; by the 1990s, attacks on this scale had become more frequent. On 9/11 there were thousands of fatalities, and there could have been far more. We now contemplate plausible scenarios in which tens of 35 thousands might die." Underlining the contrast with his own 1975 assessment, Jenkins now says: "</w:t>
      </w:r>
      <w:r w:rsidRPr="00A75B1E">
        <w:rPr>
          <w:rStyle w:val="StyleUnderline"/>
        </w:rPr>
        <w:t xml:space="preserve">Jihadists seem ready to </w:t>
      </w:r>
      <w:r w:rsidRPr="00A75B1E">
        <w:rPr>
          <w:rStyle w:val="Emphasis"/>
        </w:rPr>
        <w:t>murder millions</w:t>
      </w:r>
      <w:r w:rsidRPr="00A75B1E">
        <w:rPr>
          <w:rStyle w:val="StyleUnderline"/>
        </w:rPr>
        <w:t>, if necessary. Many of today's terrorists want a lot of people watching and a lot of people dead</w:t>
      </w:r>
      <w:r w:rsidRPr="00A75B1E">
        <w:rPr>
          <w:sz w:val="10"/>
        </w:rPr>
        <w:t xml:space="preserve">."22 (Emphasis added.) Al Qaeda has been deadly clear about its ambitions. In 1998, Osama bin Laden declared that he considered obtaining weapons of mass destruction "a religious duty."" In December 2001, he urged his supporters to trump the 9/11 attacks: "America is in retreat by the grace of God Almighty..but it needs further blows."2 A few months later, Al Qaeda announced its goal to "kill four million Americans."5 It eVen managed to gain religious sanction from a radical Saudi cleric in 2003 to kill "ten million Americans" with a nuclear or biological weapon.26 </w:t>
      </w:r>
      <w:r w:rsidRPr="00A75B1E">
        <w:rPr>
          <w:rStyle w:val="StyleUnderline"/>
        </w:rPr>
        <w:t>We</w:t>
      </w:r>
      <w:r w:rsidRPr="00A75B1E">
        <w:rPr>
          <w:sz w:val="10"/>
        </w:rPr>
        <w:t xml:space="preserve"> also </w:t>
      </w:r>
      <w:r w:rsidRPr="00A75B1E">
        <w:rPr>
          <w:rStyle w:val="StyleUnderline"/>
        </w:rPr>
        <w:t>now know that Al Qaeda has been seriously seeking a nuclear bomb</w:t>
      </w:r>
      <w:r w:rsidRPr="00A75B1E">
        <w:rPr>
          <w:sz w:val="10"/>
        </w:rPr>
        <w:t>. According to the Report of the 9/11 Commission, "Al Qaeda has tried to acquire or make nuclear weapons for at least ten years... and continues to pursue its strategic goal of obtaining a nuclear capability." It further reveals "</w:t>
      </w:r>
      <w:r w:rsidRPr="00A75B1E">
        <w:rPr>
          <w:rStyle w:val="StyleUnderline"/>
        </w:rPr>
        <w:t>bin Laden had reportedly been heard to speak of wanting a 'Hiroshima</w:t>
      </w:r>
      <w:r w:rsidRPr="00A75B1E">
        <w:rPr>
          <w:sz w:val="10"/>
        </w:rPr>
        <w:t xml:space="preserve">." </w:t>
      </w:r>
      <w:r w:rsidRPr="00A75B1E">
        <w:rPr>
          <w:rStyle w:val="StyleUnderline"/>
        </w:rPr>
        <w:t>The Commission provides evidence of Al Qaedas effort to recruit nuclear expertise</w:t>
      </w:r>
      <w:r w:rsidRPr="00A75B1E">
        <w:rPr>
          <w:sz w:val="10"/>
        </w:rPr>
        <w:t xml:space="preserve">-including evidence about the meeting between two Pakistani nuclear weapon scientists, bin Laden, and his deputy Ayman al-Zawahiri in Afghanistan to discuss nuclear weapons.2 These scientists were founding members of Ummah Tamer-e-Nau (UTN), a so-called charitable agency to support projects in Afghanistan. The foundation's board included a fellow nuclear scientist knowledgeable about weapons construction, two Pakistani Air Force generals, one Army general, and an industrialist who owned Pakistan's largest foundry.28 In his memoir, former CIA Director George Tenet offers his own conclusion that "the most senior leaders of Al Qaeda are still singularly focused on acquiring WMD" and that "the main threat is the nuclear one." In Tenet's view, Al Qaedas strategic goal is to obtain a nuclear capability. He concludes as follows: "I am convinced that this is where Osama bin Laden and his operatives desperately want to go."2 9 </w:t>
      </w:r>
      <w:r w:rsidRPr="00A75B1E">
        <w:rPr>
          <w:rStyle w:val="StyleUnderline"/>
        </w:rPr>
        <w:t>CLAIM 2: IT IS IMPOSSIBLE FOR TERRORISTS TO ACQUIRE FISSILE MATERIAL</w:t>
      </w:r>
      <w:r w:rsidRPr="00A75B1E">
        <w:rPr>
          <w:sz w:val="10"/>
        </w:rPr>
        <w:t>. Assuming that terrorists have the intent-could they acquire the necessary materials for a Hiroshima-model bomb? Tenet reports that after 9/11, President Bush showed President Putin his briefing on UTN. In Tenet's account of the meeting, Bush "asked Putin point blank if Russia could account for all of its material." Putin responded that he could guarantee it was secure during his watch, underlying his inability to provide assurance about events under his predecessor, Boris Yeltsin.3o When testifying to the Senate Intelligence Committee in February 2005, Commit- 36 tee Vice-Chairman John Rockefeller (D-WV) asked CIA Director Porter Goss whether the amount of nuclear material known to be missing from Russian nuclear facilities was sufficient to construct a nuclear weapon. Goss replied, "</w:t>
      </w:r>
      <w:r w:rsidRPr="00A75B1E">
        <w:rPr>
          <w:rStyle w:val="StyleUnderline"/>
        </w:rPr>
        <w:t>There is sufficient material unaccounted for that it would be possible for those with know-how to construct a weapon</w:t>
      </w:r>
      <w:r w:rsidRPr="00A75B1E">
        <w:rPr>
          <w:sz w:val="10"/>
        </w:rPr>
        <w:t xml:space="preserve">.. .I can't account for some of the material so I can't make the assurance about its whereabouts." </w:t>
      </w:r>
      <w:r w:rsidRPr="00A75B1E">
        <w:rPr>
          <w:rStyle w:val="StyleUnderline"/>
        </w:rPr>
        <w:t>Mueller sidesteps these inconvenient facts to assert a contrary claim</w:t>
      </w:r>
      <w:r w:rsidRPr="00A75B1E">
        <w:rPr>
          <w:sz w:val="10"/>
        </w:rPr>
        <w:t xml:space="preserve">. According to his telling, over the last 10 years, there have been only 10 known thefts of highly enriched uranium (HEU), totaling less than 16 pounds, far less than required for an atomic explosion. He acknowledges, however, that "There may have been additional thefts that went undiscovered."32 </w:t>
      </w:r>
      <w:r w:rsidRPr="00A75B1E">
        <w:rPr>
          <w:rStyle w:val="StyleUnderline"/>
        </w:rPr>
        <w:t>Yet, as Matthew Bunn testified</w:t>
      </w:r>
      <w:r w:rsidRPr="00A75B1E">
        <w:rPr>
          <w:sz w:val="10"/>
        </w:rPr>
        <w:t xml:space="preserve"> to the Senate in April 2008, "</w:t>
      </w:r>
      <w:r w:rsidRPr="00A75B1E">
        <w:rPr>
          <w:rStyle w:val="StyleUnderline"/>
        </w:rPr>
        <w:t xml:space="preserve">Theft of HEU and plutonium is not a hypothetical worry, </w:t>
      </w:r>
      <w:r w:rsidRPr="00A75B1E">
        <w:rPr>
          <w:rStyle w:val="Emphasis"/>
        </w:rPr>
        <w:t>it is an ongoing reality</w:t>
      </w:r>
      <w:r w:rsidRPr="00A75B1E">
        <w:rPr>
          <w:sz w:val="10"/>
        </w:rPr>
        <w:t xml:space="preserve">." He notes that "nearly all of the stolen HEU and plutonium that has been seized over the years had never been missed before it was seized." </w:t>
      </w:r>
      <w:r w:rsidRPr="00A75B1E">
        <w:rPr>
          <w:rStyle w:val="StyleUnderline"/>
        </w:rPr>
        <w:t>The IAEA Illicit Nuclear Trafficking Database notes 1,266 incidents reported by 99 countries</w:t>
      </w:r>
      <w:r w:rsidRPr="00A75B1E">
        <w:rPr>
          <w:sz w:val="10"/>
        </w:rPr>
        <w:t xml:space="preserve"> over the last 12 years, including 18 incidents involving HEU or plutonium trafficking. 130 research reactors around the world in 40 developing and transitional countries still hold the essential ingredient for nuclear weapons. As Bunn explains, "</w:t>
      </w:r>
      <w:r w:rsidRPr="00A75B1E">
        <w:rPr>
          <w:rStyle w:val="StyleUnderline"/>
        </w:rPr>
        <w:t>The world stockpiles of HEU and separated plutonium are enough to make roughly 200,000 nuclear weapons; a tiny fraction of one percent of these stockpiles going missing could cause a global catastrophe</w:t>
      </w:r>
      <w:r w:rsidRPr="00A75B1E">
        <w:rPr>
          <w:sz w:val="10"/>
        </w:rPr>
        <w:t xml:space="preserve">." Consider the story of Russian citizen Oleg Khinsagov. Arrested in February 2006 in Georgia, he was carrying 100 grams of 89-percent enriched HEU as a sample and attempting to find a buyer for what he claimed were many additional kilograms. Mueller asserts that "although there is a legitimate concern that some material, particularly in Russia, may be somewhat inadequately secured, it is under lock and key, and even sleepy, drunken guards, will react with hostility (and noise) to a raiding party."" </w:t>
      </w:r>
      <w:r w:rsidRPr="00A75B1E">
        <w:rPr>
          <w:rStyle w:val="StyleUnderline"/>
        </w:rPr>
        <w:t>CLAIM 3: IT IS EXTREMELY DIFFICULT TO CONSTRUCT A NUCLEAR DEVICE THAT WORKS.</w:t>
      </w:r>
      <w:r w:rsidRPr="00A75B1E">
        <w:rPr>
          <w:rStyle w:val="StyleUnderline"/>
          <w:sz w:val="12"/>
        </w:rPr>
        <w:t xml:space="preserve"> </w:t>
      </w:r>
      <w:r w:rsidRPr="00A75B1E">
        <w:rPr>
          <w:sz w:val="10"/>
        </w:rPr>
        <w:t xml:space="preserve">Rolf Mowatt-Larssen, former director of the Department of Energy's Office of Intelligence and Counterintelligence, testified that, "The 21s' century will be defined first by the desire and then by the ability of non-state actors to procure or develop crude nuclear weapons."6 In contrast, Mueller contends that, "Making a bomb is an extraordinarily difficult task... the odds, indeed, are stacked against the terrorists, perhaps massively so." 37 </w:t>
      </w:r>
      <w:r w:rsidRPr="00A75B1E">
        <w:rPr>
          <w:rStyle w:val="StyleUnderline"/>
        </w:rPr>
        <w:t>Mueller argues that his conclusion follows from an analysis of 20 steps an atomic terrorist would have to accomplish</w:t>
      </w:r>
      <w:r w:rsidRPr="00A75B1E">
        <w:rPr>
          <w:sz w:val="10"/>
        </w:rPr>
        <w:t xml:space="preserve"> in what he judges to be the most likely nuclear terrorism scenario. On the basis of this list, </w:t>
      </w:r>
      <w:r w:rsidRPr="00A75B1E">
        <w:rPr>
          <w:rStyle w:val="StyleUnderline"/>
        </w:rPr>
        <w:t>he claims that there is "worse than one in a 37 million" chance of success</w:t>
      </w:r>
      <w:r w:rsidRPr="00A75B1E">
        <w:rPr>
          <w:sz w:val="10"/>
        </w:rPr>
        <w:t xml:space="preserve">. 38 </w:t>
      </w:r>
      <w:r w:rsidRPr="00A75B1E">
        <w:rPr>
          <w:rStyle w:val="StyleUnderline"/>
        </w:rPr>
        <w:t>His approach</w:t>
      </w:r>
      <w:r w:rsidRPr="00A75B1E">
        <w:rPr>
          <w:sz w:val="10"/>
        </w:rPr>
        <w:t xml:space="preserve">, however, </w:t>
      </w:r>
      <w:r w:rsidRPr="00A75B1E">
        <w:rPr>
          <w:rStyle w:val="Emphasis"/>
        </w:rPr>
        <w:t>misunderstands probabilistic risk assessment</w:t>
      </w:r>
      <w:r w:rsidRPr="00A75B1E">
        <w:rPr>
          <w:sz w:val="10"/>
        </w:rPr>
        <w:t xml:space="preserve">. For example, some of the steps on the list would have to be completed before an attempt to acquire material could begin (therefore, the success rate for any of those steps during the path would, by definition, be 100 percent). Other steps are unnecessary, such as having a technically sophisticated team pre-deployed in the target country. Although he assumes that stolen materials will be missed, in none of the 18 documented cases mentioned earlier had the seized material been reported missing." </w:t>
      </w:r>
      <w:r w:rsidRPr="00A75B1E">
        <w:rPr>
          <w:rStyle w:val="StyleUnderline"/>
        </w:rPr>
        <w:t>At U.S. weapons labs and among the U.S. intelligence community, experts who have examined this issue largely agree</w:t>
      </w:r>
      <w:r w:rsidRPr="00A75B1E">
        <w:rPr>
          <w:sz w:val="10"/>
        </w:rPr>
        <w:t xml:space="preserve">. John Foster, a leading American bomb maker and former director of the Lawrence Livermore National Laboratories, wrote a quarter century ago, "If the essential nuclear materials are at hand, it is possible to make an atomic bomb using information that is available in the open literature." 4 Similarly, Theodore </w:t>
      </w:r>
      <w:r w:rsidRPr="00A75B1E">
        <w:rPr>
          <w:rStyle w:val="StyleUnderline"/>
        </w:rPr>
        <w:t>Taylor, the nuclear physicist who designed America's smallest and largest atomic bombs, has repeatedly stated that, given fissile material, building a bomb is "very easy</w:t>
      </w:r>
      <w:r w:rsidRPr="00A75B1E">
        <w:rPr>
          <w:sz w:val="10"/>
        </w:rPr>
        <w:t xml:space="preserve">. Double underline. Very Easy." 4 Inquiring into such claims, then-Senator Joe Biden (D-DE) asked the major nuclear weapons laboratories whether they could make such a device if they had nuclear materials. All three laboratories answered affirmatively. The laboratories built a gun-type device using only components that were commercially available and without breaking a single U.S. law. The Commission on the Intelligence Capabilities of the United States Regarding Weapons of Mass Destruction, known as the Silberman-Robb Commission, reported in 2005 that the intelligence community believed Al Qaeda "probably had access to nuclear expertise and facilities and that there was a real possibility of the group developing a crude nuclear device." It went on to say that "fabrication of at least a 'crude' nuclear device was within Al Qaedas capabilities, if it could obtain fissile material."43 </w:t>
      </w:r>
      <w:r w:rsidRPr="00A75B1E">
        <w:rPr>
          <w:rStyle w:val="StyleUnderline"/>
        </w:rPr>
        <w:t xml:space="preserve">Skeptics argue that terrorists cannot replicate the effort of a multi-billion dollar nuclear program of a state. This claim does not distinguish between the difficulty of producing nuclear materials for a bomb </w:t>
      </w:r>
      <w:r w:rsidRPr="00A75B1E">
        <w:rPr>
          <w:sz w:val="10"/>
        </w:rPr>
        <w:t xml:space="preserve">(the most difficult threshold) </w:t>
      </w:r>
      <w:r w:rsidRPr="00A75B1E">
        <w:rPr>
          <w:rStyle w:val="StyleUnderline"/>
        </w:rPr>
        <w:t>and the difficulty of making a bomb once the material has been acquired</w:t>
      </w:r>
      <w:r w:rsidRPr="00A75B1E">
        <w:rPr>
          <w:sz w:val="10"/>
        </w:rPr>
        <w:t xml:space="preserve">. The latter is much easier. In the Iraq case, for example, the CIA noted that if Saddam Hussein had stolen or purchased nuclear materials from abroad, this would have cut the time Iraq needed to make a bomb from years to months.1 Moreover, terrorists do not require a state-of-the art weapon and delivery system, since for blowing up a single city a crude nuclear device would suffice. </w:t>
      </w:r>
      <w:r w:rsidRPr="00A75B1E">
        <w:rPr>
          <w:rStyle w:val="StyleUnderline"/>
        </w:rPr>
        <w:t>The grim reality of globalization's dark underbelly is that non-state actors are increasingly capable of enacting the kind of lethal destruction heretofore the sole reserve of states</w:t>
      </w:r>
      <w:r w:rsidRPr="00A75B1E">
        <w:rPr>
          <w:sz w:val="10"/>
        </w:rPr>
        <w:t xml:space="preserve">. </w:t>
      </w:r>
      <w:r w:rsidRPr="00A75B1E">
        <w:rPr>
          <w:rStyle w:val="StyleUnderline"/>
        </w:rPr>
        <w:t>CLAIM 4: IT IS TOO DIFFICULT TO DELIVER A NUCLEAR DEVICE TO THE UNITED STATES.</w:t>
      </w:r>
      <w:r w:rsidRPr="00A75B1E">
        <w:rPr>
          <w:rStyle w:val="StyleUnderline"/>
          <w:sz w:val="12"/>
        </w:rPr>
        <w:t xml:space="preserve"> </w:t>
      </w:r>
      <w:r w:rsidRPr="00A75B1E">
        <w:rPr>
          <w:sz w:val="10"/>
        </w:rPr>
        <w:t xml:space="preserve">In the spring of 1946, J. Robert Oppenheimer was asked whether units of the atom bomb could be smuggled into New York and then detonated. He answered, "Of course it could be done, and people could destroy New York." As for how such a weapon smuggled in a crate or a suitcase might be detected, Oppenheimer opined, "with a screwdriver." He went on to explain that because the HEU in a nuclear weapon emits so few radioactive signals, a bomb disguised with readily available shielding would not be detected when inspectors opened the crates and examined the cargo.41 The nuclear weapon that terrorists would use in the first attack on the United States is far more likely to arrive in a cargo container than on the tip of a missile. In his appearance before a Senate subcommittee in March 2001, six months before 9/11, National Intelligence Officer Robert Walpole testified that "non-missile delivery means are less costly, easier to acquire, and more reliable and accurate."' 6 Citing the 1999-2003 U.S. Congressional Advisory Panel to Assess Domestic Response Capabilities for Terrorism Involving Weapons of Mass Destruction (the Gilmore Commission), </w:t>
      </w:r>
      <w:r w:rsidRPr="00A75B1E">
        <w:rPr>
          <w:rStyle w:val="StyleUnderline"/>
        </w:rPr>
        <w:t>Mueller states that transporting an improvised nuclear device would require overcoming "Herculean challenges</w:t>
      </w:r>
      <w:r w:rsidRPr="00A75B1E">
        <w:rPr>
          <w:sz w:val="10"/>
        </w:rPr>
        <w:t xml:space="preserve">."" </w:t>
      </w:r>
      <w:r w:rsidRPr="00A75B1E">
        <w:rPr>
          <w:rStyle w:val="StyleUnderline"/>
        </w:rPr>
        <w:t>He does not explain, however, why bringing a crude nuclear weapon into an American city would be materially different than the challenge faced by drug smugglers or human traffickers</w:t>
      </w:r>
      <w:r w:rsidRPr="00A75B1E">
        <w:rPr>
          <w:sz w:val="10"/>
        </w:rPr>
        <w:t>. According to the Government Accountability Organization, an average of 275 metric tons of cocaine have arrived in Mexico each year for transshipment to the United States since 2000. Reported seizures averaged about 36 tons a year, a 13 percent success rate for the intelligence and law enforcement community. Three million illegal immigrants enter the country each year, and only one in three gets caught."</w:t>
      </w:r>
    </w:p>
    <w:p w14:paraId="38E4AADE" w14:textId="77777777" w:rsidR="00ED6A23" w:rsidRPr="00A75B1E" w:rsidRDefault="00ED6A23" w:rsidP="00ED6A23">
      <w:pPr>
        <w:pStyle w:val="Heading2"/>
      </w:pPr>
      <w:r w:rsidRPr="00A75B1E">
        <w:t>Prohibition</w:t>
      </w:r>
    </w:p>
    <w:p w14:paraId="377BDC11" w14:textId="77777777" w:rsidR="00ED6A23" w:rsidRPr="00A75B1E" w:rsidRDefault="00ED6A23" w:rsidP="00ED6A23">
      <w:pPr>
        <w:pStyle w:val="Heading3"/>
      </w:pPr>
      <w:r w:rsidRPr="00A75B1E">
        <w:t xml:space="preserve">2AC – Solvency </w:t>
      </w:r>
    </w:p>
    <w:p w14:paraId="696874F7" w14:textId="77777777" w:rsidR="00ED6A23" w:rsidRPr="00A75B1E" w:rsidRDefault="00ED6A23" w:rsidP="00ED6A23">
      <w:pPr>
        <w:pStyle w:val="Heading4"/>
        <w:rPr>
          <w:rFonts w:asciiTheme="minorHAnsi" w:hAnsiTheme="minorHAnsi" w:cstheme="minorHAnsi"/>
        </w:rPr>
      </w:pPr>
      <w:r w:rsidRPr="00A75B1E">
        <w:rPr>
          <w:rFonts w:asciiTheme="minorHAnsi" w:hAnsiTheme="minorHAnsi" w:cstheme="minorHAnsi"/>
        </w:rPr>
        <w:t xml:space="preserve">Federal enforcement </w:t>
      </w:r>
      <w:r w:rsidRPr="00A75B1E">
        <w:rPr>
          <w:rFonts w:asciiTheme="minorHAnsi" w:hAnsiTheme="minorHAnsi" w:cstheme="minorHAnsi"/>
          <w:u w:val="single"/>
        </w:rPr>
        <w:t>deters</w:t>
      </w:r>
      <w:r w:rsidRPr="00A75B1E">
        <w:rPr>
          <w:rFonts w:asciiTheme="minorHAnsi" w:hAnsiTheme="minorHAnsi" w:cstheme="minorHAnsi"/>
        </w:rPr>
        <w:t xml:space="preserve"> outdoor cultivation AND, </w:t>
      </w:r>
      <w:r w:rsidRPr="00A75B1E">
        <w:rPr>
          <w:rFonts w:asciiTheme="minorHAnsi" w:hAnsiTheme="minorHAnsi" w:cstheme="minorHAnsi"/>
          <w:u w:val="single"/>
        </w:rPr>
        <w:t>curbs</w:t>
      </w:r>
      <w:r w:rsidRPr="00A75B1E">
        <w:rPr>
          <w:rFonts w:asciiTheme="minorHAnsi" w:hAnsiTheme="minorHAnsi" w:cstheme="minorHAnsi"/>
        </w:rPr>
        <w:t xml:space="preserve"> energy efficient state regs </w:t>
      </w:r>
    </w:p>
    <w:p w14:paraId="675C09A9" w14:textId="77777777" w:rsidR="00ED6A23" w:rsidRPr="00A75B1E" w:rsidRDefault="00ED6A23" w:rsidP="00ED6A23">
      <w:pPr>
        <w:rPr>
          <w:rFonts w:asciiTheme="minorHAnsi" w:hAnsiTheme="minorHAnsi" w:cstheme="minorHAnsi"/>
        </w:rPr>
      </w:pPr>
      <w:r w:rsidRPr="00A75B1E">
        <w:rPr>
          <w:rFonts w:asciiTheme="minorHAnsi" w:hAnsiTheme="minorHAnsi" w:cstheme="minorHAnsi"/>
        </w:rPr>
        <w:t>Jessica</w:t>
      </w:r>
      <w:r w:rsidRPr="00A75B1E">
        <w:rPr>
          <w:rStyle w:val="Style13ptBold"/>
          <w:rFonts w:asciiTheme="minorHAnsi" w:hAnsiTheme="minorHAnsi" w:cstheme="minorHAnsi"/>
        </w:rPr>
        <w:t xml:space="preserve"> Arnold 13</w:t>
      </w:r>
      <w:r w:rsidRPr="00A75B1E">
        <w:rPr>
          <w:rFonts w:asciiTheme="minorHAnsi" w:hAnsiTheme="minorHAnsi" w:cstheme="minorHAnsi"/>
        </w:rPr>
        <w:t>, MS in Environmental Systems at Humboldt State University. " ENERGY CONSUMPTION AND ENVIRONMENTAL IMPACTS ASSOCIATED WITH CANNABIS CULTIVATION." http://www.academia.edu/8966563/Energy_Consumption_and_Environmental_Impacts_Associated_with_Cannabis_Cultivation?login=whwatson@gmail.com&amp;email_was_taken=true</w:t>
      </w:r>
    </w:p>
    <w:p w14:paraId="50EB81BE"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sz w:val="16"/>
          <w:szCs w:val="16"/>
        </w:rPr>
        <w:t>Continually</w:t>
      </w:r>
      <w:r w:rsidRPr="00A75B1E">
        <w:rPr>
          <w:rFonts w:asciiTheme="minorHAnsi" w:hAnsiTheme="minorHAnsi" w:cstheme="minorHAnsi"/>
          <w:sz w:val="16"/>
          <w:szCs w:val="16"/>
          <w:u w:val="single"/>
        </w:rPr>
        <w:t xml:space="preserve"> </w:t>
      </w:r>
      <w:r w:rsidRPr="00A75B1E">
        <w:rPr>
          <w:rFonts w:asciiTheme="minorHAnsi" w:hAnsiTheme="minorHAnsi" w:cstheme="minorHAnsi"/>
          <w:u w:val="single"/>
        </w:rPr>
        <w:t xml:space="preserve">increasing efforts to </w:t>
      </w:r>
      <w:r w:rsidRPr="00A75B1E">
        <w:rPr>
          <w:rStyle w:val="Emphasis"/>
          <w:rFonts w:asciiTheme="minorHAnsi" w:hAnsiTheme="minorHAnsi" w:cstheme="minorHAnsi"/>
        </w:rPr>
        <w:t>enforce prohibition</w:t>
      </w:r>
      <w:r w:rsidRPr="00A75B1E">
        <w:rPr>
          <w:rFonts w:asciiTheme="minorHAnsi" w:hAnsiTheme="minorHAnsi" w:cstheme="minorHAnsi"/>
          <w:u w:val="single"/>
        </w:rPr>
        <w:t xml:space="preserve"> of Cannabis have caused </w:t>
      </w:r>
      <w:r w:rsidRPr="00A75B1E">
        <w:rPr>
          <w:rStyle w:val="Emphasis"/>
          <w:rFonts w:asciiTheme="minorHAnsi" w:hAnsiTheme="minorHAnsi" w:cstheme="minorHAnsi"/>
        </w:rPr>
        <w:t>increasingly inefficient practices</w:t>
      </w:r>
      <w:r w:rsidRPr="00A75B1E">
        <w:rPr>
          <w:rFonts w:asciiTheme="minorHAnsi" w:hAnsiTheme="minorHAnsi" w:cstheme="minorHAnsi"/>
          <w:u w:val="single"/>
        </w:rPr>
        <w:t xml:space="preserve"> of cultivation</w:t>
      </w:r>
      <w:r w:rsidRPr="00A75B1E">
        <w:rPr>
          <w:rFonts w:asciiTheme="minorHAnsi" w:hAnsiTheme="minorHAnsi" w:cstheme="minorHAnsi"/>
        </w:rPr>
        <w:t xml:space="preserve">. </w:t>
      </w:r>
      <w:r w:rsidRPr="00A75B1E">
        <w:rPr>
          <w:rFonts w:asciiTheme="minorHAnsi" w:hAnsiTheme="minorHAnsi" w:cstheme="minorHAnsi"/>
          <w:u w:val="single"/>
        </w:rPr>
        <w:t xml:space="preserve">The need for a grower to </w:t>
      </w:r>
      <w:r w:rsidRPr="00A75B1E">
        <w:rPr>
          <w:rStyle w:val="Emphasis"/>
          <w:rFonts w:asciiTheme="minorHAnsi" w:hAnsiTheme="minorHAnsi" w:cstheme="minorHAnsi"/>
        </w:rPr>
        <w:t>hide</w:t>
      </w:r>
      <w:r w:rsidRPr="00A75B1E">
        <w:rPr>
          <w:rFonts w:asciiTheme="minorHAnsi" w:hAnsiTheme="minorHAnsi" w:cstheme="minorHAnsi"/>
          <w:u w:val="single"/>
        </w:rPr>
        <w:t xml:space="preserve"> his or her crop costs a great deal of time, energy, and money in order to </w:t>
      </w:r>
      <w:r w:rsidRPr="00A75B1E">
        <w:rPr>
          <w:rStyle w:val="Emphasis"/>
          <w:rFonts w:asciiTheme="minorHAnsi" w:hAnsiTheme="minorHAnsi" w:cstheme="minorHAnsi"/>
        </w:rPr>
        <w:t>minimize</w:t>
      </w:r>
      <w:r w:rsidRPr="00A75B1E">
        <w:rPr>
          <w:rFonts w:asciiTheme="minorHAnsi" w:hAnsiTheme="minorHAnsi" w:cstheme="minorHAnsi"/>
          <w:u w:val="single"/>
        </w:rPr>
        <w:t xml:space="preserve"> the risk of being caught</w:t>
      </w:r>
      <w:r w:rsidRPr="00A75B1E">
        <w:rPr>
          <w:rFonts w:asciiTheme="minorHAnsi" w:hAnsiTheme="minorHAnsi" w:cstheme="minorHAnsi"/>
          <w:sz w:val="16"/>
          <w:szCs w:val="16"/>
        </w:rPr>
        <w:t>. Because black market prices for marijuana are high, there is great incentive to invest in the risk (Ritter, 2005; Cato Institute, 2009).</w:t>
      </w:r>
    </w:p>
    <w:p w14:paraId="75DD3EB2" w14:textId="77777777" w:rsidR="00ED6A23" w:rsidRPr="00A75B1E" w:rsidRDefault="00ED6A23" w:rsidP="00ED6A23">
      <w:pPr>
        <w:rPr>
          <w:rFonts w:asciiTheme="minorHAnsi" w:hAnsiTheme="minorHAnsi" w:cstheme="minorHAnsi"/>
        </w:rPr>
      </w:pPr>
      <w:r w:rsidRPr="00A75B1E">
        <w:rPr>
          <w:rFonts w:asciiTheme="minorHAnsi" w:hAnsiTheme="minorHAnsi" w:cstheme="minorHAnsi"/>
          <w:sz w:val="16"/>
          <w:szCs w:val="16"/>
        </w:rPr>
        <w:t>Growing plants outdoors in isolated remote locations was initially how marijuana farmers produced their black market crops. In the 1980’s when the “War on Drugs” efforts were increased and United States Drug Enforcement Administration (DEA) helicopter raids became common in these remote locations,</w:t>
      </w:r>
      <w:r w:rsidRPr="00A75B1E">
        <w:rPr>
          <w:rFonts w:asciiTheme="minorHAnsi" w:hAnsiTheme="minorHAnsi" w:cstheme="minorHAnsi"/>
        </w:rPr>
        <w:t xml:space="preserve"> </w:t>
      </w:r>
      <w:r w:rsidRPr="00A75B1E">
        <w:rPr>
          <w:rFonts w:asciiTheme="minorHAnsi" w:hAnsiTheme="minorHAnsi" w:cstheme="minorHAnsi"/>
          <w:u w:val="single"/>
        </w:rPr>
        <w:t xml:space="preserve">farmers opted for </w:t>
      </w:r>
      <w:r w:rsidRPr="00A75B1E">
        <w:rPr>
          <w:rStyle w:val="Emphasis"/>
          <w:rFonts w:asciiTheme="minorHAnsi" w:hAnsiTheme="minorHAnsi" w:cstheme="minorHAnsi"/>
        </w:rPr>
        <w:t>clandestine</w:t>
      </w:r>
      <w:r w:rsidRPr="00A75B1E">
        <w:rPr>
          <w:rFonts w:asciiTheme="minorHAnsi" w:hAnsiTheme="minorHAnsi" w:cstheme="minorHAnsi"/>
          <w:u w:val="single"/>
        </w:rPr>
        <w:t xml:space="preserve"> growing </w:t>
      </w:r>
      <w:r w:rsidRPr="00A75B1E">
        <w:rPr>
          <w:rStyle w:val="Emphasis"/>
          <w:rFonts w:asciiTheme="minorHAnsi" w:hAnsiTheme="minorHAnsi" w:cstheme="minorHAnsi"/>
        </w:rPr>
        <w:t>sites indoors</w:t>
      </w:r>
      <w:r w:rsidRPr="00A75B1E">
        <w:rPr>
          <w:rFonts w:asciiTheme="minorHAnsi" w:hAnsiTheme="minorHAnsi" w:cstheme="minorHAnsi"/>
        </w:rPr>
        <w:t xml:space="preserve">. </w:t>
      </w:r>
      <w:r w:rsidRPr="00A75B1E">
        <w:rPr>
          <w:rFonts w:asciiTheme="minorHAnsi" w:hAnsiTheme="minorHAnsi" w:cstheme="minorHAnsi"/>
          <w:sz w:val="16"/>
          <w:szCs w:val="16"/>
        </w:rPr>
        <w:t>These new climate controlled environments could be very well hidden. Fossilized sunlight in the form of electricity took the place of nature that farmers and plants knew before (Bienenstock, 2009).</w:t>
      </w:r>
    </w:p>
    <w:p w14:paraId="43BB295A" w14:textId="77777777" w:rsidR="00ED6A23" w:rsidRPr="00A75B1E" w:rsidRDefault="00ED6A23" w:rsidP="00ED6A23">
      <w:r w:rsidRPr="00A75B1E">
        <w:rPr>
          <w:sz w:val="16"/>
          <w:szCs w:val="16"/>
        </w:rPr>
        <w:t>Coal and natural gas are two of the predominant petroleum-based fuels used to generate electricity in the United States. When these fossil fuels are combusted, carbon dioxide (CO2) and other greenhouse gases and pollutants are released into the Earth’s atmosphere (United States Energy Information Administration, 2012). When electricity generated from fossil fuels is used to cultivate Cannabis, there is a net increase of carbon dioxide added to the environment. Plants that grow outdoors use ambient carbon dioxide from the surrounding air in sunlight-driven photosynthetic reactions, and release an equivalent amount of carbon dioxide back into the environment when the plant is consumed (cellular respiration) or decomposed (Alberts, et al., 1994); crops grown outdoors do not contribute to a net increase of global carbon dioxide in the atmosphere from fossil fuel generated electricity. Figure 3 on the following page shows examples of chemical reactions involved in the Earth’s carbon cycle. Photosynthesis uses light energy to fix carbon dioxide into organic carbohydrates, or plant sugars. Aerobic cellular respiration involving those carbon-rich molecules is the reverse of photosynthesis with energy released (Alberts, et al., 1994). Combustion of fossil fuels converts fossilized hydrocarbons into carbon dioxide that changes the concentration of Earth’s modern atmosphere (United States Energy Information Administration, 2012). A recent study by United States Department of Energy researcher Evan Mills suggests that indoor Cannabis production consumes one percent of total US electricity, and two percent of US household electricity. In California, the nation’s largest marijuana producer and leader of medical marijuana law reform, indoor Cannabis production is estimated to consume three percent of total electricity, and eight percent of household electricity. In 2010, these figures corresponded to 17 million metric tons of greenhouse gas (CO2) emissions for the United States, and 4 million metric tons of CO2 emissions for California; these emissions were estimated to have been released as a result of electricity generated from fossil fuel sources being used to grow Cannabis (Mills, 2011). While media coverage of this study was quick to blame marijuana growers and consumers for this atmospheric atrocity, a deeper and more thoughtful analysis reveals that ineffective government prohibition of Cannabis and a lack of appropriate regulation for this thriving black-market commodity is the ultimate cause (Rudolf, 2011; Sullivan, 2011; Butt, 2011). In addition, the energy use and environmental impacts of prohibition related law enforcement activities and eradication efforts, as well as court, jail, and prison costs have not been considered. Other environmental consequences of the unregulated Cannabis industry include unpermitted use of natural resources, production waste, and contamination of sensitive ecosystems. After a recent aerial tour of some of the nation’s largest outdoor marijuana grows with California’s Department of Fish and Game officers, Humboldt County Supervisor Mark Lovelace stated, “many showed evidence of illegal and unpermitted clear-cutting, grading, road building and water diversions. Regardless of their size and other differences, they all use precious water from these impoverished creeks and rivers, some of which now run dry in places” (Sims, 2012). Even if endangered and sensitive species in these places weren’t threatened by running out of water, contamination from chemical additives like fertilizers, pesticides, and fungicides as well as the occasional diesel generator fuel spills is a real danger (Silvaggio, 2010).</w:t>
      </w:r>
    </w:p>
    <w:p w14:paraId="7E2E30BE" w14:textId="77777777" w:rsidR="00ED6A23" w:rsidRPr="00A75B1E" w:rsidRDefault="00ED6A23" w:rsidP="00ED6A23">
      <w:pPr>
        <w:rPr>
          <w:rFonts w:asciiTheme="minorHAnsi" w:hAnsiTheme="minorHAnsi" w:cstheme="minorHAnsi"/>
          <w:sz w:val="16"/>
          <w:szCs w:val="16"/>
          <w:u w:val="single"/>
        </w:rPr>
      </w:pPr>
      <w:r w:rsidRPr="00A75B1E">
        <w:rPr>
          <w:rFonts w:asciiTheme="minorHAnsi" w:hAnsiTheme="minorHAnsi" w:cstheme="minorHAnsi"/>
          <w:u w:val="single"/>
        </w:rPr>
        <w:t xml:space="preserve">In states like California, federal prohibition of Cannabis is in </w:t>
      </w:r>
      <w:r w:rsidRPr="00A75B1E">
        <w:rPr>
          <w:rStyle w:val="Emphasis"/>
          <w:rFonts w:asciiTheme="minorHAnsi" w:hAnsiTheme="minorHAnsi" w:cstheme="minorHAnsi"/>
        </w:rPr>
        <w:t>direct conflict</w:t>
      </w:r>
      <w:r w:rsidRPr="00A75B1E">
        <w:rPr>
          <w:rFonts w:asciiTheme="minorHAnsi" w:hAnsiTheme="minorHAnsi" w:cstheme="minorHAnsi"/>
          <w:u w:val="single"/>
        </w:rPr>
        <w:t xml:space="preserve"> with </w:t>
      </w:r>
      <w:r w:rsidRPr="00A75B1E">
        <w:rPr>
          <w:rStyle w:val="Emphasis"/>
          <w:rFonts w:asciiTheme="minorHAnsi" w:hAnsiTheme="minorHAnsi" w:cstheme="minorHAnsi"/>
        </w:rPr>
        <w:t>emerging</w:t>
      </w:r>
      <w:r w:rsidRPr="00A75B1E">
        <w:rPr>
          <w:rFonts w:asciiTheme="minorHAnsi" w:hAnsiTheme="minorHAnsi" w:cstheme="minorHAnsi"/>
          <w:u w:val="single"/>
        </w:rPr>
        <w:t xml:space="preserve"> state and local regulations for medical marijuana (NORML, 2012). This conflict prevents </w:t>
      </w:r>
      <w:r w:rsidRPr="00A75B1E">
        <w:rPr>
          <w:rStyle w:val="Emphasis"/>
          <w:rFonts w:asciiTheme="minorHAnsi" w:hAnsiTheme="minorHAnsi" w:cstheme="minorHAnsi"/>
        </w:rPr>
        <w:t>efficient</w:t>
      </w:r>
      <w:r w:rsidRPr="00A75B1E">
        <w:rPr>
          <w:rFonts w:asciiTheme="minorHAnsi" w:hAnsiTheme="minorHAnsi" w:cstheme="minorHAnsi"/>
          <w:u w:val="single"/>
        </w:rPr>
        <w:t xml:space="preserve"> and safe cultivation practices from being realized.</w:t>
      </w:r>
    </w:p>
    <w:p w14:paraId="4D10DB10" w14:textId="77777777" w:rsidR="00ED6A23" w:rsidRPr="00A75B1E" w:rsidRDefault="00ED6A23" w:rsidP="00ED6A23">
      <w:pPr>
        <w:pStyle w:val="Heading3"/>
      </w:pPr>
      <w:r w:rsidRPr="00A75B1E">
        <w:t>2AC – Warming Impact</w:t>
      </w:r>
    </w:p>
    <w:p w14:paraId="1AB0E056" w14:textId="77777777" w:rsidR="00ED6A23" w:rsidRPr="00A75B1E" w:rsidRDefault="00ED6A23" w:rsidP="00ED6A23">
      <w:pPr>
        <w:pStyle w:val="Heading4"/>
        <w:contextualSpacing/>
      </w:pPr>
      <w:r w:rsidRPr="00A75B1E">
        <w:t xml:space="preserve">Climate change causes a </w:t>
      </w:r>
      <w:r w:rsidRPr="00A75B1E">
        <w:rPr>
          <w:u w:val="single"/>
        </w:rPr>
        <w:t>host of existential risks</w:t>
      </w:r>
      <w:r w:rsidRPr="00A75B1E">
        <w:t xml:space="preserve"> and </w:t>
      </w:r>
      <w:r w:rsidRPr="00A75B1E">
        <w:rPr>
          <w:u w:val="single"/>
        </w:rPr>
        <w:t>magnifies</w:t>
      </w:r>
      <w:r w:rsidRPr="00A75B1E">
        <w:t xml:space="preserve"> all their scenarios </w:t>
      </w:r>
    </w:p>
    <w:p w14:paraId="0E9B0FD2" w14:textId="77777777" w:rsidR="00ED6A23" w:rsidRPr="00A75B1E" w:rsidRDefault="00ED6A23" w:rsidP="00ED6A23">
      <w:pPr>
        <w:contextualSpacing/>
      </w:pPr>
      <w:r w:rsidRPr="00A75B1E">
        <w:t xml:space="preserve">Jürgen </w:t>
      </w:r>
      <w:r w:rsidRPr="00A75B1E">
        <w:rPr>
          <w:rStyle w:val="Style13ptBold"/>
        </w:rPr>
        <w:t>Scheffran 16</w:t>
      </w:r>
      <w:r w:rsidRPr="00A75B1E">
        <w:t>, Professor at the Institute for Geography at the University of Hamburg and head of the Research Group Climate Change and Security in the CliSAP Cluster of Excellence and the Center for Earth System Research and Sustainability, et al., April 2016, “The Climate-Nuclear Nexus: Exploring the linkages between climate change and nuclear threats,” http://www.worldfuturecouncil.org/file/2016/01/WFC_2015_The_Climate-Nuclear_Nexus.pdf</w:t>
      </w:r>
    </w:p>
    <w:p w14:paraId="6DBAB730" w14:textId="6FA998D1" w:rsidR="00ED6A23" w:rsidRPr="00A75B1E" w:rsidRDefault="00ED6A23" w:rsidP="00ED6A23">
      <w:pPr>
        <w:contextualSpacing/>
        <w:rPr>
          <w:sz w:val="16"/>
        </w:rPr>
      </w:pPr>
      <w:r w:rsidRPr="00A75B1E">
        <w:rPr>
          <w:sz w:val="16"/>
        </w:rPr>
        <w:t xml:space="preserve">Climate change and nuclear weapons represent two key threats of our time. </w:t>
      </w:r>
      <w:r w:rsidRPr="00A75B1E">
        <w:rPr>
          <w:rStyle w:val="StyleUnderline"/>
        </w:rPr>
        <w:t xml:space="preserve">Climate change endangers ecosystems and social systems </w:t>
      </w:r>
      <w:r w:rsidRPr="00A75B1E">
        <w:rPr>
          <w:rStyle w:val="Emphasis"/>
        </w:rPr>
        <w:t>all over the world</w:t>
      </w:r>
      <w:r w:rsidRPr="00A75B1E">
        <w:rPr>
          <w:sz w:val="16"/>
        </w:rPr>
        <w:t xml:space="preserve">. The </w:t>
      </w:r>
      <w:r w:rsidRPr="00A75B1E">
        <w:rPr>
          <w:rStyle w:val="StyleUnderline"/>
        </w:rPr>
        <w:t>degradation of</w:t>
      </w:r>
      <w:r w:rsidRPr="00A75B1E">
        <w:rPr>
          <w:sz w:val="16"/>
        </w:rPr>
        <w:t xml:space="preserve"> natural </w:t>
      </w:r>
      <w:r w:rsidRPr="00A75B1E">
        <w:rPr>
          <w:rStyle w:val="StyleUnderline"/>
        </w:rPr>
        <w:t>resources</w:t>
      </w:r>
      <w:r w:rsidRPr="00A75B1E">
        <w:rPr>
          <w:sz w:val="16"/>
        </w:rPr>
        <w:t xml:space="preserve">, the </w:t>
      </w:r>
      <w:r w:rsidRPr="00A75B1E">
        <w:rPr>
          <w:rStyle w:val="StyleUnderline"/>
        </w:rPr>
        <w:t>decline of water and food</w:t>
      </w:r>
      <w:r w:rsidRPr="00A75B1E">
        <w:rPr>
          <w:sz w:val="16"/>
        </w:rPr>
        <w:t xml:space="preserve"> supplies, </w:t>
      </w:r>
      <w:r w:rsidRPr="00A75B1E">
        <w:rPr>
          <w:rStyle w:val="StyleUnderline"/>
        </w:rPr>
        <w:t>forced migration, and</w:t>
      </w:r>
      <w:r w:rsidRPr="00A75B1E">
        <w:rPr>
          <w:sz w:val="16"/>
        </w:rPr>
        <w:t xml:space="preserve"> more frequent and intense </w:t>
      </w:r>
      <w:r w:rsidRPr="00A75B1E">
        <w:rPr>
          <w:rStyle w:val="StyleUnderline"/>
        </w:rPr>
        <w:t>disasters will</w:t>
      </w:r>
      <w:r w:rsidRPr="00A75B1E">
        <w:rPr>
          <w:sz w:val="16"/>
        </w:rPr>
        <w:t xml:space="preserve"> greatly </w:t>
      </w:r>
      <w:r w:rsidRPr="00A75B1E">
        <w:rPr>
          <w:rStyle w:val="StyleUnderline"/>
        </w:rPr>
        <w:t>affect population clusters</w:t>
      </w:r>
      <w:r w:rsidRPr="00A75B1E">
        <w:rPr>
          <w:sz w:val="16"/>
        </w:rPr>
        <w:t xml:space="preserve">, big and small. </w:t>
      </w:r>
      <w:r w:rsidRPr="00A75B1E">
        <w:rPr>
          <w:rStyle w:val="StyleUnderline"/>
        </w:rPr>
        <w:t xml:space="preserve">Climate-related shocks will </w:t>
      </w:r>
      <w:r w:rsidRPr="00A75B1E">
        <w:rPr>
          <w:rStyle w:val="Emphasis"/>
        </w:rPr>
        <w:t>add stress to the world’s existing conflicts</w:t>
      </w:r>
      <w:r w:rsidRPr="00A75B1E">
        <w:rPr>
          <w:rStyle w:val="StyleUnderline"/>
        </w:rPr>
        <w:t xml:space="preserve"> and </w:t>
      </w:r>
      <w:r w:rsidRPr="00A75B1E">
        <w:rPr>
          <w:rStyle w:val="Emphasis"/>
        </w:rPr>
        <w:t>act as a “threat multiplier</w:t>
      </w:r>
      <w:r w:rsidRPr="00A75B1E">
        <w:rPr>
          <w:rStyle w:val="StyleUnderline"/>
        </w:rPr>
        <w:t>” in already fragile regions</w:t>
      </w:r>
      <w:r w:rsidRPr="00A75B1E">
        <w:rPr>
          <w:sz w:val="16"/>
        </w:rPr>
        <w:t xml:space="preserve">. </w:t>
      </w:r>
      <w:r w:rsidRPr="00A75B1E">
        <w:rPr>
          <w:rStyle w:val="StyleUnderline"/>
        </w:rPr>
        <w:t xml:space="preserve">This could contribute to a </w:t>
      </w:r>
      <w:r w:rsidRPr="00A75B1E">
        <w:rPr>
          <w:rStyle w:val="Emphasis"/>
        </w:rPr>
        <w:t>decline of international stability</w:t>
      </w:r>
      <w:r w:rsidRPr="00A75B1E">
        <w:rPr>
          <w:rStyle w:val="StyleUnderline"/>
        </w:rPr>
        <w:t xml:space="preserve"> and trigger </w:t>
      </w:r>
      <w:r w:rsidRPr="00A75B1E">
        <w:rPr>
          <w:rStyle w:val="Emphasis"/>
        </w:rPr>
        <w:t>hostility between</w:t>
      </w:r>
      <w:r w:rsidRPr="00A75B1E">
        <w:rPr>
          <w:sz w:val="16"/>
        </w:rPr>
        <w:t xml:space="preserve"> people and </w:t>
      </w:r>
      <w:r w:rsidRPr="00A75B1E">
        <w:rPr>
          <w:rStyle w:val="Emphasis"/>
        </w:rPr>
        <w:t>nations</w:t>
      </w:r>
      <w:r w:rsidRPr="00A75B1E">
        <w:rPr>
          <w:sz w:val="16"/>
        </w:rPr>
        <w:t xml:space="preserve">. Meanwhile, the 15,500 </w:t>
      </w:r>
      <w:r w:rsidRPr="00A75B1E">
        <w:rPr>
          <w:rStyle w:val="StyleUnderline"/>
        </w:rPr>
        <w:t>nuclear weapons</w:t>
      </w:r>
      <w:r w:rsidRPr="00A75B1E">
        <w:rPr>
          <w:sz w:val="16"/>
        </w:rPr>
        <w:t xml:space="preserve"> that remain in the arsenals of only a few states </w:t>
      </w:r>
      <w:r w:rsidRPr="00A75B1E">
        <w:rPr>
          <w:rStyle w:val="StyleUnderline"/>
        </w:rPr>
        <w:t>possess</w:t>
      </w:r>
      <w:r w:rsidRPr="00A75B1E">
        <w:rPr>
          <w:sz w:val="16"/>
        </w:rPr>
        <w:t xml:space="preserve"> the </w:t>
      </w:r>
      <w:r w:rsidRPr="00A75B1E">
        <w:rPr>
          <w:rStyle w:val="StyleUnderline"/>
        </w:rPr>
        <w:t xml:space="preserve">destructive force to </w:t>
      </w:r>
      <w:r w:rsidRPr="00A75B1E">
        <w:rPr>
          <w:rStyle w:val="Emphasis"/>
        </w:rPr>
        <w:t>destroy life on Earth</w:t>
      </w:r>
      <w:r w:rsidRPr="00A75B1E">
        <w:rPr>
          <w:sz w:val="16"/>
        </w:rPr>
        <w:t xml:space="preserve"> as we know multiple times over. </w:t>
      </w:r>
      <w:r w:rsidRPr="00A75B1E">
        <w:rPr>
          <w:rStyle w:val="StyleUnderline"/>
        </w:rPr>
        <w:t>With</w:t>
      </w:r>
      <w:r w:rsidRPr="00A75B1E">
        <w:rPr>
          <w:sz w:val="16"/>
        </w:rPr>
        <w:t xml:space="preserve"> nuclear deterrence strategies still in place, and </w:t>
      </w:r>
      <w:r w:rsidRPr="00A75B1E">
        <w:rPr>
          <w:rStyle w:val="StyleUnderline"/>
        </w:rPr>
        <w:t xml:space="preserve">hundreds of weapons on ‘hair trigger alert’, the </w:t>
      </w:r>
      <w:r w:rsidRPr="00A75B1E">
        <w:rPr>
          <w:rStyle w:val="Emphasis"/>
        </w:rPr>
        <w:t>risks of nuclear war</w:t>
      </w:r>
      <w:r w:rsidRPr="00A75B1E">
        <w:rPr>
          <w:rStyle w:val="StyleUnderline"/>
        </w:rPr>
        <w:t xml:space="preserve"> caused by accident, miscalculation or intent remain</w:t>
      </w:r>
      <w:r w:rsidRPr="00A75B1E">
        <w:rPr>
          <w:sz w:val="16"/>
        </w:rPr>
        <w:t xml:space="preserve"> </w:t>
      </w:r>
      <w:r w:rsidRPr="00A75B1E">
        <w:rPr>
          <w:rStyle w:val="Emphasis"/>
        </w:rPr>
        <w:t>plentiful and imminent</w:t>
      </w:r>
      <w:r w:rsidRPr="00A75B1E">
        <w:rPr>
          <w:sz w:val="16"/>
        </w:rPr>
        <w:t xml:space="preserve">. Despite growing recognition that climate change and nuclear weapons pose critical security risks, the linkages between both threats are largely ignored. However, nuclear and climate risks interfere with each other in a mutually enforcing way. </w:t>
      </w:r>
      <w:r w:rsidRPr="00A75B1E">
        <w:rPr>
          <w:rStyle w:val="StyleUnderline"/>
        </w:rPr>
        <w:t xml:space="preserve">Conflicts induced by climate change could contribute to </w:t>
      </w:r>
      <w:r w:rsidRPr="00A75B1E">
        <w:rPr>
          <w:rStyle w:val="Emphasis"/>
        </w:rPr>
        <w:t>global insecurity</w:t>
      </w:r>
      <w:r w:rsidRPr="00A75B1E">
        <w:rPr>
          <w:sz w:val="16"/>
        </w:rPr>
        <w:t xml:space="preserve">, which, in turn, could </w:t>
      </w:r>
      <w:r w:rsidRPr="00A75B1E">
        <w:rPr>
          <w:rStyle w:val="Emphasis"/>
        </w:rPr>
        <w:t>enhance the chance of a nuclear weapon being used</w:t>
      </w:r>
      <w:r w:rsidRPr="00A75B1E">
        <w:rPr>
          <w:sz w:val="16"/>
        </w:rPr>
        <w:t xml:space="preserve">, could </w:t>
      </w:r>
      <w:r w:rsidRPr="00A75B1E">
        <w:rPr>
          <w:rStyle w:val="StyleUnderline"/>
        </w:rPr>
        <w:t>create more fertile breeding grounds for terrorism</w:t>
      </w:r>
      <w:r w:rsidRPr="00A75B1E">
        <w:rPr>
          <w:sz w:val="16"/>
        </w:rPr>
        <w:t xml:space="preserve">, </w:t>
      </w:r>
      <w:r w:rsidRPr="00A75B1E">
        <w:rPr>
          <w:rStyle w:val="StyleUnderline"/>
        </w:rPr>
        <w:t xml:space="preserve">including </w:t>
      </w:r>
      <w:r w:rsidRPr="00A75B1E">
        <w:rPr>
          <w:rStyle w:val="Emphasis"/>
        </w:rPr>
        <w:t>nuclear terrorism</w:t>
      </w:r>
      <w:r w:rsidRPr="00A75B1E">
        <w:rPr>
          <w:sz w:val="16"/>
        </w:rPr>
        <w:t>,</w:t>
      </w:r>
      <w:r w:rsidRPr="00A75B1E">
        <w:rPr>
          <w:rStyle w:val="StyleUnderline"/>
        </w:rPr>
        <w:t xml:space="preserve"> and</w:t>
      </w:r>
      <w:r w:rsidRPr="00A75B1E">
        <w:rPr>
          <w:sz w:val="16"/>
        </w:rPr>
        <w:t xml:space="preserve"> could </w:t>
      </w:r>
      <w:r w:rsidRPr="00A75B1E">
        <w:rPr>
          <w:rStyle w:val="StyleUnderline"/>
        </w:rPr>
        <w:t>feed the ambitions among</w:t>
      </w:r>
      <w:r w:rsidRPr="00A75B1E">
        <w:rPr>
          <w:sz w:val="16"/>
        </w:rPr>
        <w:t xml:space="preserve"> some </w:t>
      </w:r>
      <w:r w:rsidRPr="00A75B1E">
        <w:rPr>
          <w:rStyle w:val="StyleUnderline"/>
        </w:rPr>
        <w:t xml:space="preserve">states to </w:t>
      </w:r>
      <w:r w:rsidRPr="00A75B1E">
        <w:rPr>
          <w:rStyle w:val="Emphasis"/>
        </w:rPr>
        <w:t>acquire nuclear arms</w:t>
      </w:r>
      <w:r w:rsidRPr="00A75B1E">
        <w:rPr>
          <w:sz w:val="16"/>
        </w:rPr>
        <w:t xml:space="preserve">. Furthermore, as evidenced by a series of incidents in recent years, extreme weather events, environmental degradation and major seismic events can directly impact the safety and security of nuclear installations. Moreover, a </w:t>
      </w:r>
      <w:r w:rsidRPr="00A75B1E">
        <w:rPr>
          <w:rStyle w:val="StyleUnderline"/>
        </w:rPr>
        <w:t>nuclear war could lead to a rapid</w:t>
      </w:r>
      <w:r w:rsidRPr="00A75B1E">
        <w:rPr>
          <w:sz w:val="16"/>
        </w:rPr>
        <w:t xml:space="preserve"> and </w:t>
      </w:r>
      <w:r w:rsidRPr="00A75B1E">
        <w:rPr>
          <w:rStyle w:val="StyleUnderline"/>
        </w:rPr>
        <w:t>prolonged drop in average global temperatures and significantly disrupt the global climate for years</w:t>
      </w:r>
      <w:r w:rsidRPr="00A75B1E">
        <w:rPr>
          <w:sz w:val="16"/>
        </w:rPr>
        <w:t xml:space="preserve"> to come, which would have disastrous implications for agriculture, </w:t>
      </w:r>
      <w:r w:rsidRPr="00A75B1E">
        <w:rPr>
          <w:rStyle w:val="Emphasis"/>
        </w:rPr>
        <w:t>threatening the food supply for most of the world</w:t>
      </w:r>
      <w:r w:rsidRPr="00A75B1E">
        <w:rPr>
          <w:sz w:val="16"/>
        </w:rPr>
        <w:t xml:space="preserve">.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w:t>
      </w:r>
    </w:p>
    <w:p w14:paraId="5858876E" w14:textId="646F792C" w:rsidR="003D41A0" w:rsidRPr="00A75B1E" w:rsidRDefault="003D41A0" w:rsidP="003D41A0">
      <w:pPr>
        <w:pStyle w:val="Heading3"/>
      </w:pPr>
      <w:r w:rsidRPr="00A75B1E">
        <w:t>2AC – Warming Impact Framing</w:t>
      </w:r>
    </w:p>
    <w:p w14:paraId="5938D777" w14:textId="77777777" w:rsidR="003D41A0" w:rsidRPr="00A75B1E" w:rsidRDefault="003D41A0" w:rsidP="003D41A0">
      <w:pPr>
        <w:pStyle w:val="Heading4"/>
        <w:contextualSpacing/>
        <w:rPr>
          <w:rFonts w:asciiTheme="minorHAnsi" w:hAnsiTheme="minorHAnsi" w:cstheme="minorHAnsi"/>
        </w:rPr>
      </w:pPr>
      <w:r w:rsidRPr="00A75B1E">
        <w:rPr>
          <w:rFonts w:asciiTheme="minorHAnsi" w:hAnsiTheme="minorHAnsi" w:cstheme="minorHAnsi"/>
        </w:rPr>
        <w:t xml:space="preserve">Impact is </w:t>
      </w:r>
      <w:r w:rsidRPr="00A75B1E">
        <w:rPr>
          <w:rFonts w:asciiTheme="minorHAnsi" w:hAnsiTheme="minorHAnsi" w:cstheme="minorHAnsi"/>
          <w:u w:val="single"/>
        </w:rPr>
        <w:t>linear</w:t>
      </w:r>
      <w:r w:rsidRPr="00A75B1E">
        <w:rPr>
          <w:rFonts w:asciiTheme="minorHAnsi" w:hAnsiTheme="minorHAnsi" w:cstheme="minorHAnsi"/>
        </w:rPr>
        <w:t xml:space="preserve"> – every degree matters – Paris </w:t>
      </w:r>
      <w:r w:rsidRPr="00A75B1E">
        <w:rPr>
          <w:rFonts w:asciiTheme="minorHAnsi" w:hAnsiTheme="minorHAnsi" w:cstheme="minorHAnsi"/>
          <w:u w:val="single"/>
        </w:rPr>
        <w:t>fails,</w:t>
      </w:r>
      <w:r w:rsidRPr="00A75B1E">
        <w:rPr>
          <w:rFonts w:asciiTheme="minorHAnsi" w:hAnsiTheme="minorHAnsi" w:cstheme="minorHAnsi"/>
        </w:rPr>
        <w:t xml:space="preserve"> and sequestration is </w:t>
      </w:r>
      <w:r w:rsidRPr="00A75B1E">
        <w:rPr>
          <w:rFonts w:asciiTheme="minorHAnsi" w:hAnsiTheme="minorHAnsi" w:cstheme="minorHAnsi"/>
          <w:u w:val="single"/>
        </w:rPr>
        <w:t>key</w:t>
      </w:r>
    </w:p>
    <w:p w14:paraId="74AEC75F" w14:textId="77777777" w:rsidR="003D41A0" w:rsidRPr="00A75B1E" w:rsidRDefault="003D41A0" w:rsidP="003D41A0">
      <w:pPr>
        <w:rPr>
          <w:rFonts w:asciiTheme="minorHAnsi" w:hAnsiTheme="minorHAnsi" w:cstheme="minorHAnsi"/>
        </w:rPr>
      </w:pPr>
      <w:r w:rsidRPr="00A75B1E">
        <w:rPr>
          <w:rFonts w:asciiTheme="minorHAnsi" w:hAnsiTheme="minorHAnsi" w:cstheme="minorHAnsi"/>
          <w:iCs/>
        </w:rPr>
        <w:t xml:space="preserve">Peter </w:t>
      </w:r>
      <w:r w:rsidRPr="00A75B1E">
        <w:rPr>
          <w:rStyle w:val="Style13ptBold"/>
          <w:rFonts w:asciiTheme="minorHAnsi" w:hAnsiTheme="minorHAnsi" w:cstheme="minorHAnsi"/>
        </w:rPr>
        <w:t>Frumhoff 18,</w:t>
      </w:r>
      <w:r w:rsidRPr="00A75B1E">
        <w:rPr>
          <w:rFonts w:asciiTheme="minorHAnsi" w:hAnsiTheme="minorHAnsi" w:cstheme="minorHAnsi"/>
          <w:iCs/>
        </w:rPr>
        <w:t xml:space="preserve"> Director of Science and Policy.</w:t>
      </w:r>
      <w:r w:rsidRPr="00A75B1E">
        <w:rPr>
          <w:rFonts w:asciiTheme="minorHAnsi" w:hAnsiTheme="minorHAnsi" w:cstheme="minorHAnsi"/>
          <w:i/>
          <w:iCs/>
        </w:rPr>
        <w:t xml:space="preserve"> “</w:t>
      </w:r>
      <w:r w:rsidRPr="00A75B1E">
        <w:rPr>
          <w:rFonts w:asciiTheme="minorHAnsi" w:hAnsiTheme="minorHAnsi" w:cstheme="minorHAnsi"/>
        </w:rPr>
        <w:t>Highly Anticipated IPCC Report Confirms Every Fraction of a Degree of Warming We Can Avoid Matters.” 2018. https://www.ucsusa.org/press/2018/highly-anticipated-ipcc-report-confirms-every-fraction-degree-warming-we-can-avoid</w:t>
      </w:r>
    </w:p>
    <w:p w14:paraId="70236ADD" w14:textId="77777777" w:rsidR="003D41A0" w:rsidRPr="00A75B1E" w:rsidRDefault="003D41A0" w:rsidP="003D41A0">
      <w:pPr>
        <w:rPr>
          <w:rFonts w:asciiTheme="minorHAnsi" w:hAnsiTheme="minorHAnsi" w:cstheme="minorHAnsi"/>
          <w:u w:val="single"/>
        </w:rPr>
      </w:pPr>
      <w:r w:rsidRPr="00A75B1E">
        <w:rPr>
          <w:rFonts w:asciiTheme="minorHAnsi" w:hAnsiTheme="minorHAnsi" w:cstheme="minorHAnsi"/>
          <w:sz w:val="16"/>
          <w:szCs w:val="16"/>
        </w:rPr>
        <w:t xml:space="preserve">WASHINGTON (October 7, 2018)—In South Korea today, </w:t>
      </w:r>
      <w:r w:rsidRPr="00A75B1E">
        <w:rPr>
          <w:rFonts w:asciiTheme="minorHAnsi" w:hAnsiTheme="minorHAnsi" w:cstheme="minorHAnsi"/>
          <w:u w:val="single"/>
        </w:rPr>
        <w:t>the Intergovernmental Panel on Climate Change (</w:t>
      </w:r>
      <w:r w:rsidRPr="00A75B1E">
        <w:rPr>
          <w:rStyle w:val="Emphasis"/>
          <w:rFonts w:asciiTheme="minorHAnsi" w:hAnsiTheme="minorHAnsi" w:cstheme="minorHAnsi"/>
        </w:rPr>
        <w:t>IPCC</w:t>
      </w:r>
      <w:r w:rsidRPr="00A75B1E">
        <w:rPr>
          <w:rFonts w:asciiTheme="minorHAnsi" w:hAnsiTheme="minorHAnsi" w:cstheme="minorHAnsi"/>
          <w:sz w:val="16"/>
          <w:szCs w:val="16"/>
        </w:rPr>
        <w:t xml:space="preserve">) released the summary of its finalized special report assessing the climate change impacts we can avoid if the increase in global average temperatures is limited to 1.5 rather than 2 degrees Celsius above pre-industrial levels—the long-term temperature targets in the Paris climate agreement—as well as the actions needed to avoid exceeding the 1.5 degree threshold. </w:t>
      </w:r>
      <w:r w:rsidRPr="00A75B1E">
        <w:rPr>
          <w:rFonts w:asciiTheme="minorHAnsi" w:hAnsiTheme="minorHAnsi" w:cstheme="minorHAnsi"/>
          <w:u w:val="single"/>
        </w:rPr>
        <w:t xml:space="preserve">The final report is the result of hard work by scientists from across the world drawing on an exhaustive foundation of </w:t>
      </w:r>
      <w:r w:rsidRPr="00A75B1E">
        <w:rPr>
          <w:rStyle w:val="Emphasis"/>
          <w:rFonts w:asciiTheme="minorHAnsi" w:hAnsiTheme="minorHAnsi" w:cstheme="minorHAnsi"/>
        </w:rPr>
        <w:t>peer-reviewed</w:t>
      </w:r>
      <w:r w:rsidRPr="00A75B1E">
        <w:rPr>
          <w:rFonts w:asciiTheme="minorHAnsi" w:hAnsiTheme="minorHAnsi" w:cstheme="minorHAnsi"/>
          <w:u w:val="single"/>
        </w:rPr>
        <w:t xml:space="preserve"> scientific </w:t>
      </w:r>
      <w:r w:rsidRPr="00A75B1E">
        <w:rPr>
          <w:rStyle w:val="Emphasis"/>
          <w:rFonts w:asciiTheme="minorHAnsi" w:hAnsiTheme="minorHAnsi" w:cstheme="minorHAnsi"/>
        </w:rPr>
        <w:t>lit</w:t>
      </w:r>
      <w:r w:rsidRPr="00A75B1E">
        <w:rPr>
          <w:rFonts w:asciiTheme="minorHAnsi" w:hAnsiTheme="minorHAnsi" w:cstheme="minorHAnsi"/>
          <w:u w:val="single"/>
        </w:rPr>
        <w:t xml:space="preserve">erature and a process that demands </w:t>
      </w:r>
      <w:r w:rsidRPr="00A75B1E">
        <w:rPr>
          <w:rStyle w:val="Emphasis"/>
          <w:rFonts w:asciiTheme="minorHAnsi" w:hAnsiTheme="minorHAnsi" w:cstheme="minorHAnsi"/>
        </w:rPr>
        <w:t>intensive scrutiny</w:t>
      </w:r>
      <w:r w:rsidRPr="00A75B1E">
        <w:rPr>
          <w:rFonts w:asciiTheme="minorHAnsi" w:hAnsiTheme="minorHAnsi" w:cstheme="minorHAnsi"/>
          <w:u w:val="single"/>
        </w:rPr>
        <w:t xml:space="preserve"> and consensus.</w:t>
      </w:r>
    </w:p>
    <w:p w14:paraId="19C79B18" w14:textId="77777777" w:rsidR="003D41A0" w:rsidRPr="00A75B1E" w:rsidRDefault="003D41A0" w:rsidP="003D41A0">
      <w:pPr>
        <w:rPr>
          <w:rFonts w:asciiTheme="minorHAnsi" w:hAnsiTheme="minorHAnsi" w:cstheme="minorHAnsi"/>
          <w:sz w:val="16"/>
          <w:szCs w:val="16"/>
        </w:rPr>
      </w:pPr>
      <w:r w:rsidRPr="00A75B1E">
        <w:rPr>
          <w:rFonts w:asciiTheme="minorHAnsi" w:hAnsiTheme="minorHAnsi" w:cstheme="minorHAnsi"/>
          <w:sz w:val="16"/>
          <w:szCs w:val="16"/>
        </w:rPr>
        <w:t>Below is a statement by </w:t>
      </w:r>
      <w:hyperlink r:id="rId233" w:history="1">
        <w:r w:rsidRPr="00A75B1E">
          <w:rPr>
            <w:rStyle w:val="Hyperlink"/>
            <w:rFonts w:asciiTheme="minorHAnsi" w:hAnsiTheme="minorHAnsi" w:cstheme="minorHAnsi"/>
            <w:sz w:val="16"/>
            <w:szCs w:val="16"/>
          </w:rPr>
          <w:t>Peter Frumhoff</w:t>
        </w:r>
      </w:hyperlink>
      <w:r w:rsidRPr="00A75B1E">
        <w:rPr>
          <w:rFonts w:asciiTheme="minorHAnsi" w:hAnsiTheme="minorHAnsi" w:cstheme="minorHAnsi"/>
          <w:sz w:val="16"/>
          <w:szCs w:val="16"/>
        </w:rPr>
        <w:t>, director of science and policy at the Union of Concerned Scientists (UCS) and a former lead author of the IPCC.</w:t>
      </w:r>
    </w:p>
    <w:p w14:paraId="1995B679" w14:textId="77777777" w:rsidR="003D41A0" w:rsidRPr="00A75B1E" w:rsidRDefault="003D41A0" w:rsidP="003D41A0">
      <w:pPr>
        <w:rPr>
          <w:rFonts w:asciiTheme="minorHAnsi" w:hAnsiTheme="minorHAnsi" w:cstheme="minorHAnsi"/>
          <w:sz w:val="16"/>
          <w:szCs w:val="16"/>
        </w:rPr>
      </w:pPr>
      <w:r w:rsidRPr="00A75B1E">
        <w:rPr>
          <w:rFonts w:asciiTheme="minorHAnsi" w:hAnsiTheme="minorHAnsi" w:cstheme="minorHAnsi"/>
          <w:sz w:val="16"/>
          <w:szCs w:val="16"/>
        </w:rPr>
        <w:t>“Many extreme weather events in the U.S. and across the globe have been intensifying after just a one degree Celsius increase in the global average temperature. As the latest IPCC report shows us, at 1.5 degrees of warming further climate impacts will be devastating and at 2 degrees they would be calamitous.</w:t>
      </w:r>
    </w:p>
    <w:p w14:paraId="1F85EFC3" w14:textId="77777777" w:rsidR="003D41A0" w:rsidRPr="00A75B1E" w:rsidRDefault="003D41A0" w:rsidP="003D41A0">
      <w:pPr>
        <w:rPr>
          <w:rFonts w:asciiTheme="minorHAnsi" w:hAnsiTheme="minorHAnsi" w:cstheme="minorHAnsi"/>
        </w:rPr>
      </w:pPr>
      <w:r w:rsidRPr="00A75B1E">
        <w:rPr>
          <w:rFonts w:asciiTheme="minorHAnsi" w:hAnsiTheme="minorHAnsi" w:cstheme="minorHAnsi"/>
          <w:u w:val="single"/>
        </w:rPr>
        <w:t>“</w:t>
      </w:r>
      <w:r w:rsidRPr="00A75B1E">
        <w:rPr>
          <w:rStyle w:val="Emphasis"/>
          <w:rFonts w:asciiTheme="minorHAnsi" w:hAnsiTheme="minorHAnsi" w:cstheme="minorHAnsi"/>
        </w:rPr>
        <w:t>Every fraction of a degree</w:t>
      </w:r>
      <w:r w:rsidRPr="00A75B1E">
        <w:rPr>
          <w:rFonts w:asciiTheme="minorHAnsi" w:hAnsiTheme="minorHAnsi" w:cstheme="minorHAnsi"/>
          <w:u w:val="single"/>
        </w:rPr>
        <w:t xml:space="preserve"> of warming </w:t>
      </w:r>
      <w:r w:rsidRPr="00A75B1E">
        <w:rPr>
          <w:rStyle w:val="Emphasis"/>
          <w:rFonts w:asciiTheme="minorHAnsi" w:hAnsiTheme="minorHAnsi" w:cstheme="minorHAnsi"/>
        </w:rPr>
        <w:t>we can avoid matters</w:t>
      </w:r>
      <w:r w:rsidRPr="00A75B1E">
        <w:rPr>
          <w:rFonts w:asciiTheme="minorHAnsi" w:hAnsiTheme="minorHAnsi" w:cstheme="minorHAnsi"/>
          <w:u w:val="single"/>
        </w:rPr>
        <w:t xml:space="preserve">. Limiting global temperature increase to 1.5 degrees Celsius also means limiting extreme heat and precipitation across the world. Human </w:t>
      </w:r>
      <w:r w:rsidRPr="00A75B1E">
        <w:rPr>
          <w:rStyle w:val="Emphasis"/>
          <w:rFonts w:asciiTheme="minorHAnsi" w:hAnsiTheme="minorHAnsi" w:cstheme="minorHAnsi"/>
        </w:rPr>
        <w:t>lives can be saved</w:t>
      </w:r>
      <w:r w:rsidRPr="00A75B1E">
        <w:rPr>
          <w:rFonts w:asciiTheme="minorHAnsi" w:hAnsiTheme="minorHAnsi" w:cstheme="minorHAnsi"/>
          <w:u w:val="single"/>
        </w:rPr>
        <w:t xml:space="preserve">, and coral reefs, wetlands and other vulnerable species and ecosystems better protected. The risk that the Greenland and Antarctic ice sheets will ultimately melt, leading to catastrophic sea level rise, will also be </w:t>
      </w:r>
      <w:r w:rsidRPr="00A75B1E">
        <w:rPr>
          <w:rStyle w:val="Emphasis"/>
          <w:rFonts w:asciiTheme="minorHAnsi" w:hAnsiTheme="minorHAnsi" w:cstheme="minorHAnsi"/>
        </w:rPr>
        <w:t>lower</w:t>
      </w:r>
      <w:r w:rsidRPr="00A75B1E">
        <w:rPr>
          <w:rFonts w:asciiTheme="minorHAnsi" w:hAnsiTheme="minorHAnsi" w:cstheme="minorHAnsi"/>
          <w:sz w:val="16"/>
          <w:szCs w:val="16"/>
        </w:rPr>
        <w:t>. The report makes clear that rising temperatures pose existential risks—at 2 degrees much more so than 1.5—for many of the world’s most climate-vulnerable communities.</w:t>
      </w:r>
    </w:p>
    <w:p w14:paraId="704BE155" w14:textId="77777777" w:rsidR="003D41A0" w:rsidRPr="00A75B1E" w:rsidRDefault="003D41A0" w:rsidP="003D41A0">
      <w:pPr>
        <w:rPr>
          <w:rFonts w:asciiTheme="minorHAnsi" w:hAnsiTheme="minorHAnsi" w:cstheme="minorHAnsi"/>
          <w:sz w:val="16"/>
          <w:szCs w:val="16"/>
        </w:rPr>
      </w:pPr>
      <w:r w:rsidRPr="00A75B1E">
        <w:rPr>
          <w:rFonts w:asciiTheme="minorHAnsi" w:hAnsiTheme="minorHAnsi" w:cstheme="minorHAnsi"/>
          <w:sz w:val="16"/>
          <w:szCs w:val="16"/>
        </w:rPr>
        <w:t>“According to the IPCC report, meeting the 1.5 degrees Celsius temperature target will require bringing carbon dioxide emissions to net zero by mid-century and dramatically reducing emissions of other heat-trapping gases. This calls for transforming our energy economy and transitioning away from fossil fuels by greatly ramping up energy efficiency and embracing renewables and other low-carbon energy sources.</w:t>
      </w:r>
    </w:p>
    <w:p w14:paraId="2A105D63" w14:textId="77777777" w:rsidR="003D41A0" w:rsidRPr="00A75B1E" w:rsidRDefault="003D41A0" w:rsidP="003D41A0">
      <w:pPr>
        <w:rPr>
          <w:rFonts w:asciiTheme="minorHAnsi" w:hAnsiTheme="minorHAnsi" w:cstheme="minorHAnsi"/>
          <w:u w:val="single"/>
        </w:rPr>
      </w:pPr>
      <w:r w:rsidRPr="00A75B1E">
        <w:rPr>
          <w:rFonts w:asciiTheme="minorHAnsi" w:hAnsiTheme="minorHAnsi" w:cstheme="minorHAnsi"/>
          <w:u w:val="single"/>
        </w:rPr>
        <w:t>“</w:t>
      </w:r>
      <w:r w:rsidRPr="00A75B1E">
        <w:rPr>
          <w:rFonts w:asciiTheme="minorHAnsi" w:hAnsiTheme="minorHAnsi" w:cstheme="minorHAnsi"/>
          <w:sz w:val="16"/>
          <w:szCs w:val="16"/>
        </w:rPr>
        <w:t>Most pathways the IPCC considered also require scaling up technologies to draw carbon dioxide out of the atmosphere. Rather than banking on one approach, however,</w:t>
      </w:r>
      <w:r w:rsidRPr="00A75B1E">
        <w:rPr>
          <w:rFonts w:asciiTheme="minorHAnsi" w:hAnsiTheme="minorHAnsi" w:cstheme="minorHAnsi"/>
          <w:sz w:val="16"/>
          <w:szCs w:val="16"/>
          <w:u w:val="single"/>
        </w:rPr>
        <w:t xml:space="preserve"> </w:t>
      </w:r>
      <w:r w:rsidRPr="00A75B1E">
        <w:rPr>
          <w:rFonts w:asciiTheme="minorHAnsi" w:hAnsiTheme="minorHAnsi" w:cstheme="minorHAnsi"/>
          <w:u w:val="single"/>
        </w:rPr>
        <w:t>the IPCC notes that nations can benefit by deploying a diverse portfolio of “</w:t>
      </w:r>
      <w:r w:rsidRPr="00A75B1E">
        <w:rPr>
          <w:rStyle w:val="Emphasis"/>
          <w:rFonts w:asciiTheme="minorHAnsi" w:hAnsiTheme="minorHAnsi" w:cstheme="minorHAnsi"/>
        </w:rPr>
        <w:t>carbon dioxide removal</w:t>
      </w:r>
      <w:r w:rsidRPr="00A75B1E">
        <w:rPr>
          <w:rFonts w:asciiTheme="minorHAnsi" w:hAnsiTheme="minorHAnsi" w:cstheme="minorHAnsi"/>
          <w:u w:val="single"/>
        </w:rPr>
        <w:t xml:space="preserve">” technologies, from </w:t>
      </w:r>
      <w:r w:rsidRPr="00A75B1E">
        <w:rPr>
          <w:rStyle w:val="Emphasis"/>
          <w:rFonts w:asciiTheme="minorHAnsi" w:hAnsiTheme="minorHAnsi" w:cstheme="minorHAnsi"/>
        </w:rPr>
        <w:t>planting trees</w:t>
      </w:r>
      <w:r w:rsidRPr="00A75B1E">
        <w:rPr>
          <w:rFonts w:asciiTheme="minorHAnsi" w:hAnsiTheme="minorHAnsi" w:cstheme="minorHAnsi"/>
          <w:u w:val="single"/>
        </w:rPr>
        <w:t xml:space="preserve"> to </w:t>
      </w:r>
      <w:r w:rsidRPr="00A75B1E">
        <w:rPr>
          <w:rStyle w:val="Emphasis"/>
          <w:rFonts w:asciiTheme="minorHAnsi" w:hAnsiTheme="minorHAnsi" w:cstheme="minorHAnsi"/>
        </w:rPr>
        <w:t>capturing</w:t>
      </w:r>
      <w:r w:rsidRPr="00A75B1E">
        <w:rPr>
          <w:rFonts w:asciiTheme="minorHAnsi" w:hAnsiTheme="minorHAnsi" w:cstheme="minorHAnsi"/>
          <w:u w:val="single"/>
        </w:rPr>
        <w:t xml:space="preserve"> and then </w:t>
      </w:r>
      <w:r w:rsidRPr="00A75B1E">
        <w:rPr>
          <w:rStyle w:val="Emphasis"/>
          <w:rFonts w:asciiTheme="minorHAnsi" w:hAnsiTheme="minorHAnsi" w:cstheme="minorHAnsi"/>
        </w:rPr>
        <w:t>storing</w:t>
      </w:r>
      <w:r w:rsidRPr="00A75B1E">
        <w:rPr>
          <w:rFonts w:asciiTheme="minorHAnsi" w:hAnsiTheme="minorHAnsi" w:cstheme="minorHAnsi"/>
          <w:u w:val="single"/>
        </w:rPr>
        <w:t xml:space="preserve"> carbon released from burning biomass for energy, at smaller scales.</w:t>
      </w:r>
    </w:p>
    <w:p w14:paraId="50DB5AD5" w14:textId="77777777" w:rsidR="003D41A0" w:rsidRPr="00A75B1E" w:rsidRDefault="003D41A0" w:rsidP="003D41A0">
      <w:pPr>
        <w:rPr>
          <w:rFonts w:asciiTheme="minorHAnsi" w:hAnsiTheme="minorHAnsi" w:cstheme="minorHAnsi"/>
        </w:rPr>
      </w:pPr>
      <w:r w:rsidRPr="00A75B1E">
        <w:rPr>
          <w:rFonts w:asciiTheme="minorHAnsi" w:hAnsiTheme="minorHAnsi" w:cstheme="minorHAnsi"/>
          <w:u w:val="single"/>
        </w:rPr>
        <w:t xml:space="preserve">“While nations offered plans in Paris to reduce their emissions, current pledges are </w:t>
      </w:r>
      <w:r w:rsidRPr="00A75B1E">
        <w:rPr>
          <w:rStyle w:val="Emphasis"/>
          <w:rFonts w:asciiTheme="minorHAnsi" w:hAnsiTheme="minorHAnsi" w:cstheme="minorHAnsi"/>
        </w:rPr>
        <w:t>nowhere</w:t>
      </w:r>
      <w:r w:rsidRPr="00A75B1E">
        <w:rPr>
          <w:rFonts w:asciiTheme="minorHAnsi" w:hAnsiTheme="minorHAnsi" w:cstheme="minorHAnsi"/>
          <w:u w:val="single"/>
        </w:rPr>
        <w:t xml:space="preserve"> near enough to meet the Paris Agreement’s principal goal</w:t>
      </w:r>
      <w:r w:rsidRPr="00A75B1E">
        <w:rPr>
          <w:rFonts w:asciiTheme="minorHAnsi" w:hAnsiTheme="minorHAnsi" w:cstheme="minorHAnsi"/>
          <w:sz w:val="16"/>
          <w:szCs w:val="16"/>
        </w:rPr>
        <w:t>. Even if nations live up to their commitments, the planet will still be on a path to warm about 3 degrees Celsius. This is unacceptable. If this report doesn’t convince each and every nation that their prosperity and security requires making transformational scientific, technological, political, social and economic changes to reach this monumental goal of staving off some of the worst climate change impacts, then I don’t know what will.</w:t>
      </w:r>
    </w:p>
    <w:p w14:paraId="4AA28E45" w14:textId="77777777" w:rsidR="003D41A0" w:rsidRPr="00A75B1E" w:rsidRDefault="003D41A0" w:rsidP="003D41A0"/>
    <w:p w14:paraId="2F12ACB7" w14:textId="77777777" w:rsidR="00ED6A23" w:rsidRPr="00A75B1E" w:rsidRDefault="00ED6A23" w:rsidP="00ED6A23">
      <w:pPr>
        <w:pStyle w:val="Heading3"/>
      </w:pPr>
      <w:r w:rsidRPr="00A75B1E">
        <w:t>2AC – Biodiversity Impact</w:t>
      </w:r>
    </w:p>
    <w:p w14:paraId="7A78C11E" w14:textId="77777777" w:rsidR="00ED6A23" w:rsidRPr="00A75B1E" w:rsidRDefault="00ED6A23" w:rsidP="00ED6A23">
      <w:pPr>
        <w:pStyle w:val="Heading4"/>
      </w:pPr>
      <w:r w:rsidRPr="00A75B1E">
        <w:t xml:space="preserve">Invisible threshold for species extinction --- causes </w:t>
      </w:r>
      <w:r w:rsidRPr="00A75B1E">
        <w:rPr>
          <w:u w:val="single"/>
        </w:rPr>
        <w:t>planetary ecosystem collapse</w:t>
      </w:r>
      <w:r w:rsidRPr="00A75B1E">
        <w:t xml:space="preserve">. </w:t>
      </w:r>
    </w:p>
    <w:p w14:paraId="05959789" w14:textId="77777777" w:rsidR="00ED6A23" w:rsidRPr="00A75B1E" w:rsidRDefault="00ED6A23" w:rsidP="00ED6A23">
      <w:r w:rsidRPr="00A75B1E">
        <w:rPr>
          <w:rStyle w:val="Style13ptBold"/>
        </w:rPr>
        <w:t>Barnosky et al 12</w:t>
      </w:r>
      <w:r w:rsidRPr="00A75B1E">
        <w:rPr>
          <w:b/>
        </w:rPr>
        <w:t xml:space="preserve">  </w:t>
      </w:r>
      <w:r w:rsidRPr="00A75B1E">
        <w:t xml:space="preserve">Anthony D. Barnosky, Professor in the Department of Integrative Biology, Berkeley, Elizabeth A. Hadly, Jordi Bascompte, Eric L. Berlow, James H. Brown, Mikael Fortelius, Wayne M. Getz, John Harte, Alan Hastings, Pablo A. Marquet, Neo D. Martinez, Arne Mooers, Peter Roopnarine, Geerat Vermeij, John W. Williams, Rosemary Gillespie, Justin Kitzes, Charles Marshall, Nicholas Matzke, David P. Mindell, Eloy Revilla &amp; Adam B. Smith, Nature 486, 52–58. “Approaching a state shift in Earth’s biosphere.” 2012. </w:t>
      </w:r>
      <w:hyperlink r:id="rId234" w:history="1">
        <w:r w:rsidRPr="00A75B1E">
          <w:rPr>
            <w:rStyle w:val="Hyperlink"/>
          </w:rPr>
          <w:t>http://www.nature.com/nature/journal/v486/n7401/full/nature11018.html</w:t>
        </w:r>
      </w:hyperlink>
    </w:p>
    <w:p w14:paraId="56E30B28" w14:textId="77777777" w:rsidR="00ED6A23" w:rsidRPr="00A75B1E" w:rsidRDefault="00ED6A23" w:rsidP="00ED6A23">
      <w:pPr>
        <w:rPr>
          <w:sz w:val="16"/>
          <w:szCs w:val="16"/>
        </w:rPr>
      </w:pPr>
      <w:r w:rsidRPr="00A75B1E">
        <w:rPr>
          <w:sz w:val="16"/>
          <w:szCs w:val="16"/>
        </w:rPr>
        <w:t xml:space="preserve">Localized </w:t>
      </w:r>
      <w:r w:rsidRPr="00A75B1E">
        <w:rPr>
          <w:rStyle w:val="StyleUnderline"/>
        </w:rPr>
        <w:t>ecological systems are known to shift abruptly and irreversibly from one state to another when they are forced across critical thresholds</w:t>
      </w:r>
      <w:r w:rsidRPr="00A75B1E">
        <w:rPr>
          <w:sz w:val="16"/>
          <w:szCs w:val="16"/>
        </w:rPr>
        <w:t xml:space="preserve">. Here we review evidence that </w:t>
      </w:r>
      <w:r w:rsidRPr="00A75B1E">
        <w:rPr>
          <w:rStyle w:val="StyleUnderline"/>
        </w:rPr>
        <w:t xml:space="preserve">the global ecosystem as a whole can react in the same way and is approaching a </w:t>
      </w:r>
      <w:r w:rsidRPr="00A75B1E">
        <w:rPr>
          <w:rStyle w:val="Emphasis"/>
        </w:rPr>
        <w:t>planetary-scale</w:t>
      </w:r>
      <w:r w:rsidRPr="00A75B1E">
        <w:rPr>
          <w:rStyle w:val="StyleUnderline"/>
        </w:rPr>
        <w:t xml:space="preserve"> critical </w:t>
      </w:r>
      <w:r w:rsidRPr="00A75B1E">
        <w:rPr>
          <w:rStyle w:val="Emphasis"/>
        </w:rPr>
        <w:t>transition</w:t>
      </w:r>
      <w:r w:rsidRPr="00A75B1E">
        <w:rPr>
          <w:sz w:val="16"/>
          <w:szCs w:val="16"/>
        </w:rPr>
        <w:t xml:space="preserve"> </w:t>
      </w:r>
      <w:r w:rsidRPr="00A75B1E">
        <w:rPr>
          <w:rStyle w:val="StyleUnderline"/>
        </w:rPr>
        <w:t xml:space="preserve">as a result of </w:t>
      </w:r>
      <w:r w:rsidRPr="00A75B1E">
        <w:rPr>
          <w:rStyle w:val="Emphasis"/>
        </w:rPr>
        <w:t>human influence</w:t>
      </w:r>
      <w:r w:rsidRPr="00A75B1E">
        <w:rPr>
          <w:sz w:val="16"/>
          <w:szCs w:val="16"/>
        </w:rPr>
        <w:t xml:space="preserve">. </w:t>
      </w:r>
      <w:r w:rsidRPr="00A75B1E">
        <w:rPr>
          <w:rStyle w:val="StyleUnderline"/>
        </w:rPr>
        <w:t>The plausibility of a planetary-scale ‘tipping point’ highlights the need to improve biological forecasting</w:t>
      </w:r>
      <w:r w:rsidRPr="00A75B1E">
        <w:rPr>
          <w:u w:val="single"/>
        </w:rPr>
        <w:t xml:space="preserve"> by detecting early warning signs of critical transitions on global as well as local scales, and by detecting feedbacks that promote such transitions</w:t>
      </w:r>
      <w:r w:rsidRPr="00A75B1E">
        <w:rPr>
          <w:rStyle w:val="StyleUnderline"/>
        </w:rPr>
        <w:t>. It is</w:t>
      </w:r>
      <w:r w:rsidRPr="00A75B1E">
        <w:rPr>
          <w:u w:val="single"/>
        </w:rPr>
        <w:t xml:space="preserve"> also </w:t>
      </w:r>
      <w:r w:rsidRPr="00A75B1E">
        <w:rPr>
          <w:rStyle w:val="StyleUnderline"/>
        </w:rPr>
        <w:t xml:space="preserve">necessary to address </w:t>
      </w:r>
      <w:r w:rsidRPr="00A75B1E">
        <w:rPr>
          <w:u w:val="single"/>
        </w:rPr>
        <w:t xml:space="preserve">root </w:t>
      </w:r>
      <w:r w:rsidRPr="00A75B1E">
        <w:rPr>
          <w:rStyle w:val="StyleUnderline"/>
        </w:rPr>
        <w:t xml:space="preserve">causes of how humans are forcing biological changes. </w:t>
      </w:r>
      <w:r w:rsidRPr="00A75B1E">
        <w:rPr>
          <w:sz w:val="10"/>
          <w:szCs w:val="10"/>
        </w:rPr>
        <w:t>Introduction Introduction Basics of state shift theory Hallmarks of global-scale state shifts Present global-scale forcings Expecting the unexpected Towards improved biological forecasting and monitoring Guiding the biotic future References Acknowledgements Author information Comments Humans now dominate Earth, changing it in ways that threaten its ability to sustain us and other species1, 2, 3. This realization has led to a growing interest in forecasting biological responses on all scales from local to global4, 5, 6, 7. However, most biological forecasting now depends on projecting recent trends into the future assuming various environmental pressures5, or on using species distribution models to predict how climatic changes may alter presently observed geographic ranges8, 9. Present work recognizes that relying solely on such approaches will be insufficient to characterize fully the range of likely biological changes in the future, especially because complex interactions, feedbacks and their hard-to-predict effects are not taken into account6, 8, 9, 10, 11. Particularly important are recent demonstrations that ‘critical transitions’ caused by threshold effects are likely12. Critical transitions lead to state shifts, which abruptly override trends and produce unanticipated biotic effects. Although most previous work on threshold-induced state shifts has been theoretical or concerned with critical transitions in localized ecological systems over short time spans12, 13, 14, planetary-scale critical transitions that operate over centuries or millennia have also been postulated3, 12, 15, 16, 17, 18. Here we summarize evidence that such planetary-scale critical transitions have occurred previously in the biosphere, albeit rarely, and that humans are now forcing another such transition, with the potential to transform Earth rapidly and irreversibly into a state unknown in human experience. Two conclusions emerge. First, to minimize biological surprises that would adversely impact humanity, it is essential to improve biological forecasting by anticipating critical transitions that can emerge on a planetary scale and understanding how such global forcings cause local changes. Second, as was also concluded in previous work, to prevent a global-scale state shift, or at least to guide it as best we can, it will be necessary to address the root causes of human-driven global change and to improve our management of biodiversity and ecosystem services3, 15, 16, 17, 19. Basics of state shift theory Introduction Basics of state shift theory Hallmarks of global-scale state shifts Present global-scale forcings Expecting the unexpected Towards improved biological forecasting and monitoring Guiding the biotic future References Acknowledgements Author information Comments It is now well documented that biological systems on many scales can shift rapidly from an existing state to a radically different state12. Biological ‘states’ are neither steady nor in equilibrium; rather, they are characterized by a defined range of deviations from a mean condition over a prescribed period of time. The shift from one state to another can be caused by either a ‘threshold’ or ‘sledgehammer’ effect. State shifts resulting from threshold effects can be difficult to anticipate, because the critical threshold is reached as incremental changes accumulate and the threshold value generally is not known in advance. By contrast, a state shift caused by a sledgehammer effect—for example the clearing of a forest using a bulldozer—comes as no surprise. In both cases, the state shift is relatively abrupt and leads to new mean conditions outside the range of fluctuation evident in the previous state. Threshold-induced state shifts, or critical transitions, can result from ‘fold bifurcations’ and can show hysteresis12. The net effect is that once a critical transition occurs, it is extremely difficult or even impossible for the system to return to its previous state. Critical transitions can also result from more complex bifurcations, which have a different character from fold bifurcations but which also lead to irreversible changes20. Recent theoretical work suggests that state shifts due to fold bifurcations are probably preceded by general phenomena that can be characterized mathematically: a deceleration in recovery from perturbations (‘critical slowing down’), an increase in variance in the pattern of within-state fluctuations, an increase in autocorrelation between fluctuations, an increase in asymmetry of fluctuations and rapid back-and-forth shifts (‘flickering’) between states12, 14, 18. These phenomena can theoretically be assessed within any temporally and spatially bounded system. Although such assessment is not yet straightforward12, 18, 20, critical transitions and in some cases their warning signs have become evident in diverse biological investigations21, for example in assessing the dynamics of disease outbreaks22, 23, populations14 and lake ecosystems12, 13. Impending state shifts can also sometimes be determined by parameterizing relatively simple models20, 21. In the context of forecasting biological change, the realization that critical transitions and state shifts can occur on the global scale3, 12, 15, 16, 17, 18, as well as on smaller scales, is of great importance. One key question is how to recognize a global-scale state shift. Another is whether global-scale state shifts are the cumulative result of many smaller-scale events that originate in local systems or instead require global-level forcings that emerge on the planetary scale and then percolate downwards to cause changes in local systems. Examining past global-scale state shifts provides useful insights into both of these issues. Hallmarks of global-scale state shifts Introduction Basics of state shift theory Hallmarks of global-scale state shifts Present global-scale forcings Expecting the unexpected Towards improved biological forecasting and monitoring Guiding the biotic future References Acknowledgements Author information Comments Earth’s biosphere has undergone state shifts in the past, over various (usually very long) timescales, and therefore can do so in the future (Box</w:t>
      </w:r>
      <w:r w:rsidRPr="00A75B1E">
        <w:rPr>
          <w:rFonts w:ascii="Times New Roman" w:hAnsi="Times New Roman" w:cs="Times New Roman"/>
          <w:sz w:val="10"/>
          <w:szCs w:val="10"/>
        </w:rPr>
        <w:t> </w:t>
      </w:r>
      <w:r w:rsidRPr="00A75B1E">
        <w:rPr>
          <w:sz w:val="10"/>
          <w:szCs w:val="10"/>
        </w:rPr>
        <w:t>1). One of the fastest planetary state shifts, and the most recent, was the transition from the last glacial into the present interglacial condition12, 18, which occurred over millennia24. Glacial conditions had prevailed for ~100,000</w:t>
      </w:r>
      <w:r w:rsidRPr="00A75B1E">
        <w:rPr>
          <w:rFonts w:ascii="Times New Roman" w:hAnsi="Times New Roman" w:cs="Times New Roman"/>
          <w:sz w:val="10"/>
          <w:szCs w:val="10"/>
        </w:rPr>
        <w:t> </w:t>
      </w:r>
      <w:r w:rsidRPr="00A75B1E">
        <w:rPr>
          <w:sz w:val="10"/>
          <w:szCs w:val="10"/>
        </w:rPr>
        <w:t>yr. Then, within ~3,300</w:t>
      </w:r>
      <w:r w:rsidRPr="00A75B1E">
        <w:rPr>
          <w:rFonts w:ascii="Times New Roman" w:hAnsi="Times New Roman" w:cs="Times New Roman"/>
          <w:sz w:val="10"/>
          <w:szCs w:val="10"/>
        </w:rPr>
        <w:t> </w:t>
      </w:r>
      <w:r w:rsidRPr="00A75B1E">
        <w:rPr>
          <w:sz w:val="10"/>
          <w:szCs w:val="10"/>
        </w:rPr>
        <w:t>yr, punctuated by episodes of abrupt, decadal-scale climatic oscillations, full interglacial conditions were attained. Most of the biotic change—which included extinctions, altered diversity patterns and new community compositions—occurred within a period of 1,600</w:t>
      </w:r>
      <w:r w:rsidRPr="00A75B1E">
        <w:rPr>
          <w:rFonts w:ascii="Times New Roman" w:hAnsi="Times New Roman" w:cs="Times New Roman"/>
          <w:sz w:val="10"/>
          <w:szCs w:val="10"/>
        </w:rPr>
        <w:t> </w:t>
      </w:r>
      <w:r w:rsidRPr="00A75B1E">
        <w:rPr>
          <w:sz w:val="10"/>
          <w:szCs w:val="10"/>
        </w:rPr>
        <w:t>yr beginning ~12,900</w:t>
      </w:r>
      <w:r w:rsidRPr="00A75B1E">
        <w:rPr>
          <w:rFonts w:ascii="Times New Roman" w:hAnsi="Times New Roman" w:cs="Times New Roman"/>
          <w:sz w:val="10"/>
          <w:szCs w:val="10"/>
        </w:rPr>
        <w:t> </w:t>
      </w:r>
      <w:r w:rsidRPr="00A75B1E">
        <w:rPr>
          <w:sz w:val="10"/>
          <w:szCs w:val="10"/>
        </w:rPr>
        <w:t>yr ago. The ensuing interglacial state that we live in now has prevailed for the past ~11,000</w:t>
      </w:r>
      <w:r w:rsidRPr="00A75B1E">
        <w:rPr>
          <w:rFonts w:ascii="Times New Roman" w:hAnsi="Times New Roman" w:cs="Times New Roman"/>
          <w:sz w:val="10"/>
          <w:szCs w:val="10"/>
        </w:rPr>
        <w:t> </w:t>
      </w:r>
      <w:r w:rsidRPr="00A75B1E">
        <w:rPr>
          <w:sz w:val="10"/>
          <w:szCs w:val="10"/>
        </w:rPr>
        <w:t>yr. Box 1: Past planetary-scale critical transitions and state shifts Full box</w:t>
      </w:r>
      <w:r w:rsidRPr="00A75B1E">
        <w:rPr>
          <w:sz w:val="16"/>
          <w:szCs w:val="16"/>
        </w:rPr>
        <w:t xml:space="preserve"> </w:t>
      </w:r>
      <w:r w:rsidRPr="00A75B1E">
        <w:rPr>
          <w:sz w:val="10"/>
          <w:szCs w:val="10"/>
        </w:rPr>
        <w:t>Occurring on longer timescales are events such as at least four of the ‘Big Five’ mass extinctions25, each of which represents a critical transition that spanned several tens of thousands to 2,000,000 yr and changed the course of life’s evolution with respect to what had been normal for the previous tens of millions of years. Planetary state shifts can also substantially increase biodiversity, as occurred for example at the ‘Cambrian explosion’26, but such transitions require tens of millions of years, timescales that are not meaningful for forecasting biological changes that may occur over the next few human generations (Box 1). Despite their different timescales, past critical transitions occur very quickly relative to their bracketing states: for the examples discussed here, the transitions took less than ~5% of the time the previous state had lasted (Box 1). The biotic hallmark for each state change was, during the critical transition, pronounced change in global, regional and local assemblages of species. Previously dominant species diminished or went extinct, new consumers became important both locally and globally, formerly rare organisms proliferated, food webs were modified, geographic ranges reconfigured and resulted in new biological communities, and evolution was initiated in new directions. For example, at the Cambrian explosion large, mobile predators became part of the food chain for the first time. Following the K/T extinction, mammalian herbivores replaced large archosaur herbivores. And at the last glacial–interglacial transition, megafaunal biomass switched from being dominated by many species to being dominated by Homo sapiens and our domesticated species27. All of the global-scale state shifts noted above coincided with global-scale forcings that modified the atmosphere, oceans and climate (Box 1). These examples suggest that past global-scale state shifts required global-scale forcings, which in turn initiated lower-level state changes that local controls do not override. Thus, critical aspects of biological forecasting are to understand whether present global forcings are of a magnitude sufficient to trigger a global-scale critical transition, and to ascertain the extent of lower-level state changes that these global forcings have already caused or are likely to cause. Present global-scale forcings Introduction Basics of state shift theory Hallmarks of global-scale state shifts Present global-scale forcings Expecting the unexpected Towards improved biological forecasting and monitoring Guiding the biotic future References Acknowledgements Author information Comments Global-scale forcing mechanisms today are human population growth with attendant resource consumption3, habitat transformation and fragmentation3, energy production and consumption28, 29, and climate change3, 18. All of these far exceed, in both rate and magnitude, the forcings evident at the most recent global-scale state shift, the last glacial–interglacial transition (Box 1), which is a particularly relevant benchmark for comparison given that the two global-scale forcings at that time—climate change and human population growth27, 30—are also primary forcings today. During the last glacial–interglacial transition, however, these were probably separate, yet coincidental, forcings. Today conditions are very different because global-scale forcings including (but not limited to) climate change have emerged as a direct result of human activities. Human population growth and per-capita consumption rate underlie all of the other present drivers of global change. The growth in the human population now (~77,000,000 people per year) is three orders of magnitude higher than the average yearly growth from ~10,000–400 yr ago (~67,000 people per year), and the human population has nearly quadrupled just in the past century31, 32, 33. The most conservative estimates suggest that the population will grow from its present value, 7,000,000,000, to 9,000,000,000 by 204531 and to 9,500,000,000 by 205031, 33. As a result of human activities, direct local-scale forcings have accumulated to the extent that indirect, global-scale forcings of biological change have now emerged. Direct forcing includes the conversion of ~43% of Earth’s land to agricultural or urban landscapes, with much of the remaining natural landscapes networked with roads1, 2, 34, 35. This exceeds the physical transformation that occurred at the last global-scale critical transition, when ~30% of Earth’s surface went from being covered by glacial ice to being ice free. The indirect global-scale forcings that have emerged from human activities include drastic modification of how energy flows through the global ecosystem. An inordinate amount of energy now is routed through one species, Homo sapiens. Humans commandeer ~20–40% of global net primary productivity1, 2, 35 (NPP) and decrease overall NPP through habitat degradation. Increasing NPP regionally through atmospheric and agricultural deposition of nutrients (for example nitrogen and phosphorus) does not make up the shortfall2. Second, through the release of energy formerly stored in fossil fuels, humans have substantially increased the energy ultimately available to power the global ecosystem. That addition does not offset entirely the human appropriation of NPP, because the vast majority of that ‘extra’ energy is used to support humans and their domesticates, the sum of which comprises large-animal biomass that is far beyond that typical of pre-industrial times27. A decrease in this extra energy budget, which is inevitable if alternatives do not compensate for depleted fossil fuels, is likely to impact human health and economies severely28, and also to diminish biodiversity27, the latter because even more NPP would have to be appropriated by humans, leaving less for other species36. By-products of altering the global energy budget are major modifications to the atmosphere and oceans. Burning fossil fuels has increased atmospheric CO2 concentrations by more than a third (~35%) with respect to pre-industrial levels, with consequent climatic disruptions that include a higher rate of global warming than occurred at the last global-scale state shift37. Higher CO2 concentrations have also caused the ocean rapidly to become more acidic, evident as a decrease in pH by ~0.05 in the past two decades38. In addition, pollutants from agricultural run-off and urban areas have radically changed how nutrients cycle through large swaths of marine areas16. Already observable biotic responses include vast ‘dead zones’ in the near-shore marine realm39, as well as the replacement of &gt;40% of Earth’s formerly biodiverse land areas with landscapes that contain only a few species of crop plants, domestic animals and humans3, 40. Worldwide shifts in species ranges, phenology and abundances are concordant with ongoing climate change and habitat transformation41. Novel communities are becoming widespread as introduced, invasive and agricultural species integrate into many ecosystems42. Not all community modification is leading to species reductions; on local and regional scales, plant diversity has been increasing, owing to anthropogenic introductions42, counter to the overall trend of global species loss5, 43. However, it is unknown whether increased diversity in such locales will persist or will eventually decrease as a result of species interactions that play out over time. Recent and projected5, 44 extinction rates of vertebrates far exceed empirically derived background rates25. In addition, many plants, vertebrates and invertebrates have markedly reduced their geographic ranges and abundances to the extent that they are at risk of extinction43</w:t>
      </w:r>
      <w:r w:rsidRPr="00A75B1E">
        <w:rPr>
          <w:sz w:val="16"/>
          <w:szCs w:val="16"/>
        </w:rPr>
        <w:t xml:space="preserve">. </w:t>
      </w:r>
      <w:r w:rsidRPr="00A75B1E">
        <w:rPr>
          <w:rStyle w:val="StyleUnderline"/>
        </w:rPr>
        <w:t xml:space="preserve">Removal of </w:t>
      </w:r>
      <w:r w:rsidRPr="00A75B1E">
        <w:rPr>
          <w:rStyle w:val="Emphasis"/>
        </w:rPr>
        <w:t>keystone species</w:t>
      </w:r>
      <w:r w:rsidRPr="00A75B1E">
        <w:rPr>
          <w:rStyle w:val="StyleUnderline"/>
        </w:rPr>
        <w:t xml:space="preserve"> worldwide,</w:t>
      </w:r>
      <w:r w:rsidRPr="00A75B1E">
        <w:rPr>
          <w:sz w:val="16"/>
          <w:szCs w:val="16"/>
        </w:rPr>
        <w:t xml:space="preserve"> especially large predators at upper trophic levels, </w:t>
      </w:r>
      <w:r w:rsidRPr="00A75B1E">
        <w:rPr>
          <w:rStyle w:val="StyleUnderline"/>
        </w:rPr>
        <w:t xml:space="preserve">has </w:t>
      </w:r>
      <w:r w:rsidRPr="00A75B1E">
        <w:rPr>
          <w:rStyle w:val="Emphasis"/>
        </w:rPr>
        <w:t>exacerbated</w:t>
      </w:r>
      <w:r w:rsidRPr="00A75B1E">
        <w:rPr>
          <w:rStyle w:val="StyleUnderline"/>
        </w:rPr>
        <w:t xml:space="preserve"> changes caused by less direct impacts</w:t>
      </w:r>
      <w:r w:rsidRPr="00A75B1E">
        <w:rPr>
          <w:sz w:val="16"/>
          <w:szCs w:val="16"/>
        </w:rPr>
        <w:t xml:space="preserve">, </w:t>
      </w:r>
      <w:r w:rsidRPr="00A75B1E">
        <w:rPr>
          <w:u w:val="single"/>
        </w:rPr>
        <w:t>leading to increasingly simplified and less stable ecological networks39</w:t>
      </w:r>
      <w:r w:rsidRPr="00A75B1E">
        <w:rPr>
          <w:sz w:val="16"/>
          <w:szCs w:val="16"/>
        </w:rPr>
        <w:t xml:space="preserve">, 45, 46. Looking towards the year 2100, </w:t>
      </w:r>
      <w:r w:rsidRPr="00A75B1E">
        <w:rPr>
          <w:u w:val="single"/>
        </w:rPr>
        <w:t>models forecast that pressures on biota will continue to increase</w:t>
      </w:r>
      <w:r w:rsidRPr="00A75B1E">
        <w:rPr>
          <w:sz w:val="16"/>
          <w:szCs w:val="16"/>
        </w:rPr>
        <w:t xml:space="preserve">. The co-opting of resources and energy use by humans will continue to increase as the global population reaches 9,500,000,000 people (by 2050), and effects will be greatly exacerbated if per capita resource use also increases. Projections for 2100 range from a population low of 6,200,000,000 (requiring a substantial decline in fertility rates) to 10,100,000,000 (requiring continued decline of fertility in countries that still have fertility above replacement level) to 27,000,000,000 (if fertility remains at 2005–2010 levels; this population size is not thought to be supportable; ref. 31). Rapid climate change shows no signs of slowing. Modelling suggests that for ~30% of Earth, the speed at which plant species will have to migrate to keep pace with projected climate change is greater than their dispersal rate when Earth last shifted from a glacial to an interglacial climate47, and that dispersal will be thwarted by highly fragmented landscapes. Climates found at present on 10–48% of the planet are projected to disappear within a century, and climates that contemporary organisms have never experienced are likely to cover 12–39% of Earth48. The mean global temperature by 2070 (or possibly a few decades earlier) will be higher than it has been since the human species evolved. Expecting the unexpected Introduction Basics of state shift theory Hallmarks of global-scale state shifts Present global-scale forcings Expecting the unexpected Towards improved biological forecasting and monitoring Guiding the biotic future References Acknowledgements Author information Comments The magnitudes of both local-scale direct forcing and emergent global-scale forcing are much greater than those that characterized the last global-scale state shift, and are not expected to decline any time soon. Therefore, </w:t>
      </w:r>
      <w:r w:rsidRPr="00A75B1E">
        <w:rPr>
          <w:rStyle w:val="StyleUnderline"/>
        </w:rPr>
        <w:t>the plausibility of a future planetary state shift seems high</w:t>
      </w:r>
      <w:r w:rsidRPr="00A75B1E">
        <w:rPr>
          <w:sz w:val="16"/>
          <w:szCs w:val="16"/>
        </w:rPr>
        <w:t xml:space="preserve">, even though considerable uncertainty remains about whether it is inevitable and, if so, how far in the future it may be. The clear potential for a planetary-scale state shift greatly complicates biotic forecasting efforts, because by their nature state shifts contain surprises. Nevertheless, some general expectations can be gleaned from the natural experiments provided by past global-scale state shifts. On the timescale most relevant to biological forecasting today, </w:t>
      </w:r>
      <w:r w:rsidRPr="00A75B1E">
        <w:rPr>
          <w:rStyle w:val="StyleUnderline"/>
        </w:rPr>
        <w:t>biotic effects observed in the shift</w:t>
      </w:r>
      <w:r w:rsidRPr="00A75B1E">
        <w:rPr>
          <w:sz w:val="16"/>
          <w:szCs w:val="16"/>
        </w:rPr>
        <w:t xml:space="preserve"> from the last glacial to the present interglacial (Box</w:t>
      </w:r>
      <w:r w:rsidRPr="00A75B1E">
        <w:rPr>
          <w:rFonts w:ascii="Times New Roman" w:hAnsi="Times New Roman" w:cs="Times New Roman"/>
          <w:sz w:val="16"/>
          <w:szCs w:val="16"/>
        </w:rPr>
        <w:t> </w:t>
      </w:r>
      <w:r w:rsidRPr="00A75B1E">
        <w:rPr>
          <w:sz w:val="16"/>
          <w:szCs w:val="16"/>
        </w:rPr>
        <w:t xml:space="preserve">1) </w:t>
      </w:r>
      <w:r w:rsidRPr="00A75B1E">
        <w:rPr>
          <w:rStyle w:val="StyleUnderline"/>
        </w:rPr>
        <w:t xml:space="preserve">included many </w:t>
      </w:r>
      <w:r w:rsidRPr="00A75B1E">
        <w:rPr>
          <w:rStyle w:val="Emphasis"/>
        </w:rPr>
        <w:t>extinctions</w:t>
      </w:r>
      <w:r w:rsidRPr="00A75B1E">
        <w:rPr>
          <w:sz w:val="16"/>
          <w:szCs w:val="16"/>
        </w:rPr>
        <w:t xml:space="preserve">30, 49, 50, 51; drastic changes in </w:t>
      </w:r>
      <w:r w:rsidRPr="00A75B1E">
        <w:rPr>
          <w:rStyle w:val="StyleUnderline"/>
        </w:rPr>
        <w:t>species distributions</w:t>
      </w:r>
      <w:r w:rsidRPr="00A75B1E">
        <w:rPr>
          <w:sz w:val="16"/>
          <w:szCs w:val="16"/>
        </w:rPr>
        <w:t>, abundances and diversity; and the emergence of novel communities49, 50, 52, 53, 54. New patterns of gene flow triggered new evolutionary trajectories55, 56, 57, 58, but the time since then has not been long enough for evolution to compensate for extinctions. At a minimum, these kinds of effects would be expected from a global-scale state shift forced by present drivers, not only in human-dominated regions but also in remote regions not now heavily occupied by humans (Fig. 1); indeed, such changes are already under way (see above5, 25, 39, 41, 42, 43, 44). Given that it takes hundreds of thousands to millions of years for evolution to build diversity back up to pre-crash levels after major extinction episodes25, increased rates of extinction are of particular concern, especially because global and regional diversity today is generally lower than it was 20,000</w:t>
      </w:r>
      <w:r w:rsidRPr="00A75B1E">
        <w:rPr>
          <w:rFonts w:ascii="Times New Roman" w:hAnsi="Times New Roman" w:cs="Times New Roman"/>
          <w:sz w:val="16"/>
          <w:szCs w:val="16"/>
        </w:rPr>
        <w:t> </w:t>
      </w:r>
      <w:r w:rsidRPr="00A75B1E">
        <w:rPr>
          <w:sz w:val="16"/>
          <w:szCs w:val="16"/>
        </w:rPr>
        <w:t xml:space="preserve">yr ago as a result of the last planetary state shift37, 50, 51, 54, 59. This </w:t>
      </w:r>
      <w:r w:rsidRPr="00A75B1E">
        <w:rPr>
          <w:rStyle w:val="StyleUnderline"/>
        </w:rPr>
        <w:t>large-scale loss of diversity is not overridden by historical increases in plant species richness</w:t>
      </w:r>
      <w:r w:rsidRPr="00A75B1E">
        <w:rPr>
          <w:sz w:val="16"/>
          <w:szCs w:val="16"/>
        </w:rPr>
        <w:t xml:space="preserve"> in many locales, owing to human-transported species homogenizing the world’s biota42. </w:t>
      </w:r>
      <w:r w:rsidRPr="00A75B1E">
        <w:rPr>
          <w:rStyle w:val="StyleUnderline"/>
        </w:rPr>
        <w:t>Possible too are substantial losses of ecosystem services required to sustain the human population60</w:t>
      </w:r>
      <w:r w:rsidRPr="00A75B1E">
        <w:rPr>
          <w:sz w:val="16"/>
          <w:szCs w:val="16"/>
        </w:rPr>
        <w:t xml:space="preserve">. Still unknown is the extent to which human-caused increases in certain ecosystem services—such as growing food—balances the loss of ‘natural’ ecosystem services, many of which already are trending in dangerous directions as a result of overuse, pollutants and climate change3, 16. Examples include the collapse of cod and other fisheries45, 61, 62; loss of millions of square kilometres of conifer forests due to climate-induced bark-beetle outbreaks;63 loss of carbon sequestration by forest clearing60; and regional losses of agricultural productivity from desertification or detrimental land-use practices1, 35. Although the ultimate effects of changing biodiversity and species compositions are still unknown, </w:t>
      </w:r>
      <w:r w:rsidRPr="00A75B1E">
        <w:rPr>
          <w:rStyle w:val="StyleUnderline"/>
        </w:rPr>
        <w:t>if critical thresholds of diminishing returns in ecosystem services were reached over large areas and at the same time global demands increased</w:t>
      </w:r>
      <w:r w:rsidRPr="00A75B1E">
        <w:rPr>
          <w:sz w:val="16"/>
          <w:szCs w:val="16"/>
        </w:rPr>
        <w:t xml:space="preserve"> (as will happen if the population increases by 2,000,000,000 within about three decades), </w:t>
      </w:r>
      <w:r w:rsidRPr="00A75B1E">
        <w:rPr>
          <w:rStyle w:val="StyleUnderline"/>
        </w:rPr>
        <w:t>widespread social unrest</w:t>
      </w:r>
      <w:r w:rsidRPr="00A75B1E">
        <w:rPr>
          <w:sz w:val="16"/>
          <w:szCs w:val="16"/>
        </w:rPr>
        <w:t xml:space="preserve">, economic instability </w:t>
      </w:r>
      <w:r w:rsidRPr="00A75B1E">
        <w:rPr>
          <w:rStyle w:val="StyleUnderline"/>
        </w:rPr>
        <w:t>and loss of human life could result</w:t>
      </w:r>
      <w:r w:rsidRPr="00A75B1E">
        <w:rPr>
          <w:sz w:val="16"/>
        </w:rPr>
        <w:t>64</w:t>
      </w:r>
      <w:r w:rsidRPr="00A75B1E">
        <w:rPr>
          <w:sz w:val="16"/>
          <w:szCs w:val="16"/>
        </w:rPr>
        <w:t xml:space="preserve">. </w:t>
      </w:r>
    </w:p>
    <w:p w14:paraId="5F2FD3B2" w14:textId="77777777" w:rsidR="00ED6A23" w:rsidRPr="00A75B1E" w:rsidRDefault="00ED6A23" w:rsidP="00ED6A23">
      <w:pPr>
        <w:pStyle w:val="Heading3"/>
        <w:ind w:firstLine="720"/>
      </w:pPr>
      <w:r w:rsidRPr="00A75B1E">
        <w:t>2AC – Hotspot Impact</w:t>
      </w:r>
    </w:p>
    <w:p w14:paraId="48D94F85" w14:textId="77777777" w:rsidR="00ED6A23" w:rsidRPr="00A75B1E" w:rsidRDefault="00ED6A23" w:rsidP="00ED6A23">
      <w:pPr>
        <w:pStyle w:val="Heading4"/>
        <w:rPr>
          <w:rFonts w:cs="Calibri"/>
        </w:rPr>
      </w:pPr>
      <w:r w:rsidRPr="00A75B1E">
        <w:rPr>
          <w:rFonts w:cs="Calibri"/>
        </w:rPr>
        <w:t xml:space="preserve">Emerging hotspots guarantee </w:t>
      </w:r>
      <w:r w:rsidRPr="00A75B1E">
        <w:rPr>
          <w:rFonts w:cs="Calibri"/>
          <w:u w:val="single"/>
        </w:rPr>
        <w:t>nuclear miscalculation</w:t>
      </w:r>
    </w:p>
    <w:p w14:paraId="53CC84D2" w14:textId="77777777" w:rsidR="00ED6A23" w:rsidRPr="00A75B1E" w:rsidRDefault="00ED6A23" w:rsidP="00ED6A23">
      <w:r w:rsidRPr="00A75B1E">
        <w:t xml:space="preserve">Daniel R. </w:t>
      </w:r>
      <w:r w:rsidRPr="00A75B1E">
        <w:rPr>
          <w:rStyle w:val="Style13ptBold"/>
        </w:rPr>
        <w:t>DePetris 19</w:t>
      </w:r>
      <w:r w:rsidRPr="00A75B1E">
        <w:t>, fellow at Defense Priorities, a foreign policy organization, “Doomsday Is Only 2 Minutes Away” https://nationalinterest.org/blog/buzz/doomsday-only-2-minutes-away-42612</w:t>
      </w:r>
    </w:p>
    <w:p w14:paraId="68104E85" w14:textId="77777777" w:rsidR="00ED6A23" w:rsidRPr="00A75B1E" w:rsidRDefault="00ED6A23" w:rsidP="00ED6A23">
      <w:pPr>
        <w:rPr>
          <w:rStyle w:val="StyleUnderline"/>
        </w:rPr>
      </w:pPr>
      <w:r w:rsidRPr="00A75B1E">
        <w:rPr>
          <w:sz w:val="16"/>
        </w:rPr>
        <w:t xml:space="preserve">Perry, Brown, and the rest of the greybeards at the Bulletin have a point. While one can argue that the language they use is a bit over-the-top (does anyone really believe Washington and Moscow are going to stumble into a war or lob nuclear-tipped ICBMs at each other’s capitals anytime soon?), their </w:t>
      </w:r>
      <w:r w:rsidRPr="00A75B1E">
        <w:rPr>
          <w:rStyle w:val="StyleUnderline"/>
        </w:rPr>
        <w:t>concern about</w:t>
      </w:r>
      <w:r w:rsidRPr="00A75B1E">
        <w:rPr>
          <w:sz w:val="16"/>
        </w:rPr>
        <w:t xml:space="preserve"> a planet </w:t>
      </w:r>
      <w:r w:rsidRPr="00A75B1E">
        <w:rPr>
          <w:rStyle w:val="StyleUnderline"/>
        </w:rPr>
        <w:t>creeping</w:t>
      </w:r>
      <w:r w:rsidRPr="00A75B1E">
        <w:rPr>
          <w:sz w:val="16"/>
        </w:rPr>
        <w:t xml:space="preserve"> ever closer </w:t>
      </w:r>
      <w:r w:rsidRPr="00A75B1E">
        <w:rPr>
          <w:rStyle w:val="StyleUnderline"/>
        </w:rPr>
        <w:t>to a</w:t>
      </w:r>
      <w:r w:rsidRPr="00A75B1E">
        <w:rPr>
          <w:sz w:val="16"/>
        </w:rPr>
        <w:t xml:space="preserve"> potential </w:t>
      </w:r>
      <w:r w:rsidRPr="00A75B1E">
        <w:rPr>
          <w:rStyle w:val="Emphasis"/>
        </w:rPr>
        <w:t>nuclear conflagration</w:t>
      </w:r>
      <w:r w:rsidRPr="00A75B1E">
        <w:rPr>
          <w:rStyle w:val="StyleUnderline"/>
        </w:rPr>
        <w:t xml:space="preserve"> or </w:t>
      </w:r>
      <w:r w:rsidRPr="00A75B1E">
        <w:rPr>
          <w:rStyle w:val="Emphasis"/>
        </w:rPr>
        <w:t>great power conflict</w:t>
      </w:r>
      <w:r w:rsidRPr="00A75B1E">
        <w:rPr>
          <w:rStyle w:val="StyleUnderline"/>
        </w:rPr>
        <w:t xml:space="preserve"> is on firm standing</w:t>
      </w:r>
      <w:r w:rsidRPr="00A75B1E">
        <w:rPr>
          <w:sz w:val="16"/>
        </w:rPr>
        <w:t xml:space="preserve">. </w:t>
      </w:r>
      <w:r w:rsidRPr="00A75B1E">
        <w:rPr>
          <w:rStyle w:val="StyleUnderline"/>
        </w:rPr>
        <w:t>With</w:t>
      </w:r>
      <w:r w:rsidRPr="00A75B1E">
        <w:rPr>
          <w:sz w:val="16"/>
        </w:rPr>
        <w:t xml:space="preserve"> countries like </w:t>
      </w:r>
      <w:r w:rsidRPr="00A75B1E">
        <w:rPr>
          <w:rStyle w:val="StyleUnderline"/>
        </w:rPr>
        <w:t>Russia and China becoming</w:t>
      </w:r>
      <w:r w:rsidRPr="00A75B1E">
        <w:rPr>
          <w:sz w:val="16"/>
        </w:rPr>
        <w:t xml:space="preserve"> ever more </w:t>
      </w:r>
      <w:r w:rsidRPr="00A75B1E">
        <w:rPr>
          <w:rStyle w:val="StyleUnderline"/>
        </w:rPr>
        <w:t>powerful and ever more</w:t>
      </w:r>
      <w:r w:rsidRPr="00A75B1E">
        <w:rPr>
          <w:sz w:val="16"/>
        </w:rPr>
        <w:t xml:space="preserve"> </w:t>
      </w:r>
      <w:r w:rsidRPr="00A75B1E">
        <w:rPr>
          <w:rStyle w:val="StyleUnderline"/>
        </w:rPr>
        <w:t>comfortable</w:t>
      </w:r>
      <w:r w:rsidRPr="00A75B1E">
        <w:rPr>
          <w:sz w:val="16"/>
        </w:rPr>
        <w:t xml:space="preserve"> in </w:t>
      </w:r>
      <w:r w:rsidRPr="00A75B1E">
        <w:rPr>
          <w:rStyle w:val="StyleUnderline"/>
        </w:rPr>
        <w:t>leveraging</w:t>
      </w:r>
      <w:r w:rsidRPr="00A75B1E">
        <w:rPr>
          <w:sz w:val="16"/>
        </w:rPr>
        <w:t xml:space="preserve"> that </w:t>
      </w:r>
      <w:r w:rsidRPr="00A75B1E">
        <w:rPr>
          <w:rStyle w:val="StyleUnderline"/>
        </w:rPr>
        <w:t>power to defend</w:t>
      </w:r>
      <w:r w:rsidRPr="00A75B1E">
        <w:rPr>
          <w:sz w:val="16"/>
        </w:rPr>
        <w:t xml:space="preserve"> their own national security </w:t>
      </w:r>
      <w:r w:rsidRPr="00A75B1E">
        <w:rPr>
          <w:rStyle w:val="StyleUnderline"/>
        </w:rPr>
        <w:t>interests</w:t>
      </w:r>
      <w:r w:rsidRPr="00A75B1E">
        <w:rPr>
          <w:sz w:val="16"/>
        </w:rPr>
        <w:t xml:space="preserve">, the </w:t>
      </w:r>
      <w:r w:rsidRPr="00A75B1E">
        <w:rPr>
          <w:rStyle w:val="StyleUnderline"/>
        </w:rPr>
        <w:t>global</w:t>
      </w:r>
      <w:r w:rsidRPr="00A75B1E">
        <w:rPr>
          <w:sz w:val="16"/>
        </w:rPr>
        <w:t xml:space="preserve"> security </w:t>
      </w:r>
      <w:r w:rsidRPr="00A75B1E">
        <w:rPr>
          <w:rStyle w:val="StyleUnderline"/>
        </w:rPr>
        <w:t xml:space="preserve">landscape is now characterized by </w:t>
      </w:r>
      <w:r w:rsidRPr="00A75B1E">
        <w:rPr>
          <w:rStyle w:val="Emphasis"/>
        </w:rPr>
        <w:t>multiple hot-spots</w:t>
      </w:r>
      <w:r w:rsidRPr="00A75B1E">
        <w:rPr>
          <w:rStyle w:val="StyleUnderline"/>
        </w:rPr>
        <w:t xml:space="preserve"> that could</w:t>
      </w:r>
      <w:r w:rsidRPr="00A75B1E">
        <w:rPr>
          <w:sz w:val="16"/>
        </w:rPr>
        <w:t xml:space="preserve"> </w:t>
      </w:r>
      <w:r w:rsidRPr="00A75B1E">
        <w:rPr>
          <w:rStyle w:val="Emphasis"/>
        </w:rPr>
        <w:t>erupt into a hot war</w:t>
      </w:r>
      <w:r w:rsidRPr="00A75B1E">
        <w:rPr>
          <w:rStyle w:val="StyleUnderline"/>
        </w:rPr>
        <w:t xml:space="preserve"> if </w:t>
      </w:r>
      <w:r w:rsidRPr="00A75B1E">
        <w:rPr>
          <w:rStyle w:val="Emphasis"/>
        </w:rPr>
        <w:t>not managed properly</w:t>
      </w:r>
      <w:r w:rsidRPr="00A75B1E">
        <w:rPr>
          <w:sz w:val="16"/>
        </w:rPr>
        <w:t>. Reading the news these days</w:t>
      </w:r>
      <w:r w:rsidRPr="00A75B1E">
        <w:rPr>
          <w:sz w:val="16"/>
          <w:szCs w:val="16"/>
        </w:rPr>
        <w:t>,</w:t>
      </w:r>
      <w:r w:rsidRPr="00A75B1E">
        <w:rPr>
          <w:rStyle w:val="StyleUnderline"/>
        </w:rPr>
        <w:t xml:space="preserve">it’s easy to assume that it’s </w:t>
      </w:r>
      <w:r w:rsidRPr="00A75B1E">
        <w:rPr>
          <w:rStyle w:val="Emphasis"/>
        </w:rPr>
        <w:t>only a matter of when—not if</w:t>
      </w:r>
      <w:r w:rsidRPr="00A75B1E">
        <w:rPr>
          <w:rStyle w:val="StyleUnderline"/>
        </w:rPr>
        <w:t xml:space="preserve">—the world is thrown into </w:t>
      </w:r>
      <w:r w:rsidRPr="00A75B1E">
        <w:rPr>
          <w:rStyle w:val="Emphasis"/>
        </w:rPr>
        <w:t>another emergency</w:t>
      </w:r>
      <w:r w:rsidRPr="00A75B1E">
        <w:rPr>
          <w:sz w:val="16"/>
        </w:rPr>
        <w:t xml:space="preserve">. </w:t>
      </w:r>
      <w:r w:rsidRPr="00A75B1E">
        <w:rPr>
          <w:rStyle w:val="Emphasis"/>
        </w:rPr>
        <w:t>Chinese</w:t>
      </w:r>
      <w:r w:rsidRPr="00A75B1E">
        <w:rPr>
          <w:rStyle w:val="StyleUnderline"/>
        </w:rPr>
        <w:t xml:space="preserve"> and </w:t>
      </w:r>
      <w:r w:rsidRPr="00A75B1E">
        <w:rPr>
          <w:rStyle w:val="Emphasis"/>
        </w:rPr>
        <w:t>U.S. warships</w:t>
      </w:r>
      <w:r w:rsidRPr="00A75B1E">
        <w:rPr>
          <w:rStyle w:val="StyleUnderline"/>
        </w:rPr>
        <w:t xml:space="preserve"> flexing their</w:t>
      </w:r>
      <w:r w:rsidRPr="00A75B1E">
        <w:rPr>
          <w:sz w:val="16"/>
        </w:rPr>
        <w:t xml:space="preserve"> naval </w:t>
      </w:r>
      <w:r w:rsidRPr="00A75B1E">
        <w:rPr>
          <w:rStyle w:val="StyleUnderline"/>
        </w:rPr>
        <w:t xml:space="preserve">muscles in the </w:t>
      </w:r>
      <w:r w:rsidRPr="00A75B1E">
        <w:rPr>
          <w:rStyle w:val="Emphasis"/>
        </w:rPr>
        <w:t>S</w:t>
      </w:r>
      <w:r w:rsidRPr="00A75B1E">
        <w:rPr>
          <w:rStyle w:val="StyleUnderline"/>
        </w:rPr>
        <w:t xml:space="preserve">outh </w:t>
      </w:r>
      <w:r w:rsidRPr="00A75B1E">
        <w:rPr>
          <w:rStyle w:val="Emphasis"/>
        </w:rPr>
        <w:t>C</w:t>
      </w:r>
      <w:r w:rsidRPr="00A75B1E">
        <w:rPr>
          <w:rStyle w:val="StyleUnderline"/>
        </w:rPr>
        <w:t xml:space="preserve">hina </w:t>
      </w:r>
      <w:r w:rsidRPr="00A75B1E">
        <w:rPr>
          <w:rStyle w:val="Emphasis"/>
        </w:rPr>
        <w:t>S</w:t>
      </w:r>
      <w:r w:rsidRPr="00A75B1E">
        <w:rPr>
          <w:rStyle w:val="StyleUnderline"/>
        </w:rPr>
        <w:t>ea; Moscow taking Ukrainian sailors captive</w:t>
      </w:r>
      <w:r w:rsidRPr="00A75B1E">
        <w:rPr>
          <w:sz w:val="16"/>
        </w:rPr>
        <w:t xml:space="preserve"> in the Kerch Strait; the </w:t>
      </w:r>
      <w:r w:rsidRPr="00A75B1E">
        <w:rPr>
          <w:rStyle w:val="Emphasis"/>
        </w:rPr>
        <w:t>unpredictability</w:t>
      </w:r>
      <w:r w:rsidRPr="00A75B1E">
        <w:rPr>
          <w:sz w:val="16"/>
        </w:rPr>
        <w:t xml:space="preserve"> </w:t>
      </w:r>
      <w:r w:rsidRPr="00A75B1E">
        <w:rPr>
          <w:rStyle w:val="StyleUnderline"/>
        </w:rPr>
        <w:t xml:space="preserve">and </w:t>
      </w:r>
      <w:r w:rsidRPr="00A75B1E">
        <w:rPr>
          <w:rStyle w:val="Emphasis"/>
        </w:rPr>
        <w:t>bellicosity</w:t>
      </w:r>
      <w:r w:rsidRPr="00A75B1E">
        <w:rPr>
          <w:rStyle w:val="StyleUnderline"/>
        </w:rPr>
        <w:t xml:space="preserve"> of</w:t>
      </w:r>
      <w:r w:rsidRPr="00A75B1E">
        <w:rPr>
          <w:sz w:val="16"/>
        </w:rPr>
        <w:t xml:space="preserve"> Donald </w:t>
      </w:r>
      <w:r w:rsidRPr="00A75B1E">
        <w:rPr>
          <w:rStyle w:val="Emphasis"/>
        </w:rPr>
        <w:t>Trump</w:t>
      </w:r>
      <w:r w:rsidRPr="00A75B1E">
        <w:rPr>
          <w:sz w:val="16"/>
        </w:rPr>
        <w:t xml:space="preserve">; the </w:t>
      </w:r>
      <w:r w:rsidRPr="00A75B1E">
        <w:rPr>
          <w:rStyle w:val="StyleUnderline"/>
        </w:rPr>
        <w:t>mischievous machinations of</w:t>
      </w:r>
      <w:r w:rsidRPr="00A75B1E">
        <w:rPr>
          <w:sz w:val="16"/>
        </w:rPr>
        <w:t xml:space="preserve"> Vladimir </w:t>
      </w:r>
      <w:r w:rsidRPr="00A75B1E">
        <w:rPr>
          <w:rStyle w:val="StyleUnderline"/>
        </w:rPr>
        <w:t>Putin</w:t>
      </w:r>
      <w:r w:rsidRPr="00A75B1E">
        <w:rPr>
          <w:sz w:val="16"/>
        </w:rPr>
        <w:t xml:space="preserve">; a </w:t>
      </w:r>
      <w:r w:rsidRPr="00A75B1E">
        <w:rPr>
          <w:rStyle w:val="Emphasis"/>
        </w:rPr>
        <w:t>Saudi-Iranian strategic rivalry</w:t>
      </w:r>
      <w:r w:rsidRPr="00A75B1E">
        <w:rPr>
          <w:rStyle w:val="StyleUnderline"/>
        </w:rPr>
        <w:t xml:space="preserve"> bleeding into other countries—any number of disputes</w:t>
      </w:r>
      <w:r w:rsidRPr="00A75B1E">
        <w:rPr>
          <w:sz w:val="16"/>
        </w:rPr>
        <w:t xml:space="preserve"> </w:t>
      </w:r>
      <w:r w:rsidRPr="00A75B1E">
        <w:rPr>
          <w:rStyle w:val="StyleUnderline"/>
        </w:rPr>
        <w:t xml:space="preserve">could </w:t>
      </w:r>
      <w:r w:rsidRPr="00A75B1E">
        <w:rPr>
          <w:rStyle w:val="Emphasis"/>
        </w:rPr>
        <w:t>escalate</w:t>
      </w:r>
      <w:r w:rsidRPr="00A75B1E">
        <w:rPr>
          <w:rStyle w:val="StyleUnderline"/>
        </w:rPr>
        <w:t xml:space="preserve"> into a </w:t>
      </w:r>
      <w:r w:rsidRPr="00A75B1E">
        <w:rPr>
          <w:rStyle w:val="Emphasis"/>
        </w:rPr>
        <w:t>mishap</w:t>
      </w:r>
      <w:r w:rsidRPr="00A75B1E">
        <w:rPr>
          <w:rStyle w:val="StyleUnderline"/>
        </w:rPr>
        <w:t xml:space="preserve">, which could then escalate into a </w:t>
      </w:r>
      <w:r w:rsidRPr="00A75B1E">
        <w:rPr>
          <w:rStyle w:val="Emphasis"/>
        </w:rPr>
        <w:t>shooting war</w:t>
      </w:r>
      <w:r w:rsidRPr="00A75B1E">
        <w:rPr>
          <w:rStyle w:val="StyleUnderline"/>
        </w:rPr>
        <w:t>.</w:t>
      </w:r>
    </w:p>
    <w:p w14:paraId="54A1232D" w14:textId="77777777" w:rsidR="00ED6A23" w:rsidRPr="00A75B1E" w:rsidRDefault="00ED6A23" w:rsidP="00ED6A23">
      <w:pPr>
        <w:pStyle w:val="Heading4"/>
        <w:rPr>
          <w:rFonts w:asciiTheme="minorHAnsi" w:hAnsiTheme="minorHAnsi" w:cstheme="minorHAnsi"/>
        </w:rPr>
      </w:pPr>
      <w:r w:rsidRPr="00A75B1E">
        <w:rPr>
          <w:rFonts w:asciiTheme="minorHAnsi" w:hAnsiTheme="minorHAnsi" w:cstheme="minorHAnsi"/>
        </w:rPr>
        <w:t xml:space="preserve">Unipolar power projection </w:t>
      </w:r>
      <w:r w:rsidRPr="00A75B1E">
        <w:rPr>
          <w:rFonts w:asciiTheme="minorHAnsi" w:hAnsiTheme="minorHAnsi" w:cstheme="minorHAnsi"/>
          <w:u w:val="single"/>
        </w:rPr>
        <w:t>prevents</w:t>
      </w:r>
      <w:r w:rsidRPr="00A75B1E">
        <w:rPr>
          <w:rFonts w:asciiTheme="minorHAnsi" w:hAnsiTheme="minorHAnsi" w:cstheme="minorHAnsi"/>
        </w:rPr>
        <w:t xml:space="preserve"> conflict – </w:t>
      </w:r>
      <w:r w:rsidRPr="00A75B1E">
        <w:rPr>
          <w:rFonts w:asciiTheme="minorHAnsi" w:hAnsiTheme="minorHAnsi" w:cstheme="minorHAnsi"/>
          <w:u w:val="single"/>
        </w:rPr>
        <w:t>2000 years</w:t>
      </w:r>
      <w:r w:rsidRPr="00A75B1E">
        <w:rPr>
          <w:rFonts w:asciiTheme="minorHAnsi" w:hAnsiTheme="minorHAnsi" w:cstheme="minorHAnsi"/>
        </w:rPr>
        <w:t xml:space="preserve"> of data prove </w:t>
      </w:r>
    </w:p>
    <w:p w14:paraId="44CF4D8A" w14:textId="77777777" w:rsidR="00ED6A23" w:rsidRPr="00A75B1E" w:rsidRDefault="00ED6A23" w:rsidP="00ED6A23">
      <w:pPr>
        <w:rPr>
          <w:rFonts w:asciiTheme="minorHAnsi" w:hAnsiTheme="minorHAnsi" w:cstheme="minorHAnsi"/>
        </w:rPr>
      </w:pPr>
      <w:r w:rsidRPr="00A75B1E">
        <w:rPr>
          <w:rFonts w:asciiTheme="minorHAnsi" w:hAnsiTheme="minorHAnsi" w:cstheme="minorHAnsi"/>
        </w:rPr>
        <w:t xml:space="preserve">William </w:t>
      </w:r>
      <w:r w:rsidRPr="00A75B1E">
        <w:rPr>
          <w:rStyle w:val="Style13ptBold"/>
          <w:rFonts w:asciiTheme="minorHAnsi" w:hAnsiTheme="minorHAnsi" w:cstheme="minorHAnsi"/>
        </w:rPr>
        <w:t>Wohlforth 8</w:t>
      </w:r>
      <w:r w:rsidRPr="00A75B1E">
        <w:rPr>
          <w:rFonts w:asciiTheme="minorHAnsi" w:hAnsiTheme="minorHAnsi" w:cstheme="minorHAnsi"/>
        </w:rPr>
        <w:t>, Professor of Government at Dartmouth. MPhil and PhD in Political Science from Yale, “Unipolarity, Status Competition, and Great Power War” https://www.cambridge.org/core/journals/world-politics/article/unipolarity-status-competition-and-great-power-war/3BCD0B8AB97EB360AD84C32658AF6906)</w:t>
      </w:r>
    </w:p>
    <w:p w14:paraId="5FDE78F4" w14:textId="77777777" w:rsidR="00ED6A23" w:rsidRPr="00A75B1E" w:rsidRDefault="00ED6A23" w:rsidP="00ED6A23">
      <w:pPr>
        <w:rPr>
          <w:rStyle w:val="StyleUnderline"/>
          <w:rFonts w:asciiTheme="minorHAnsi" w:hAnsiTheme="minorHAnsi" w:cstheme="minorHAnsi"/>
        </w:rPr>
      </w:pPr>
      <w:r w:rsidRPr="00A75B1E">
        <w:rPr>
          <w:rFonts w:asciiTheme="minorHAnsi" w:hAnsiTheme="minorHAnsi" w:cstheme="minorHAnsi"/>
          <w:sz w:val="16"/>
        </w:rPr>
        <w:t xml:space="preserve">Despite increasingly compelling findings concerning the importance of status seeking in human behavior, research on its connection to war waned some three decades ago.38 Yet empirical studies of the relationship between both systemic and dyadic capabilities distributions and war have continued to cumulate. If the relationships implied by the status theory run afoul of well-established patterns or general historical findings, then there is little reason to continue investigating them. </w:t>
      </w:r>
      <w:r w:rsidRPr="00A75B1E">
        <w:rPr>
          <w:rStyle w:val="StyleUnderline"/>
          <w:rFonts w:asciiTheme="minorHAnsi" w:hAnsiTheme="minorHAnsi" w:cstheme="minorHAnsi"/>
        </w:rPr>
        <w:t xml:space="preserve">The </w:t>
      </w:r>
      <w:r w:rsidRPr="00A75B1E">
        <w:rPr>
          <w:rStyle w:val="Emphasis"/>
          <w:rFonts w:asciiTheme="minorHAnsi" w:hAnsiTheme="minorHAnsi" w:cstheme="minorHAnsi"/>
        </w:rPr>
        <w:t>clearest empirical implication</w:t>
      </w:r>
      <w:r w:rsidRPr="00A75B1E">
        <w:rPr>
          <w:rStyle w:val="StyleUnderline"/>
          <w:rFonts w:asciiTheme="minorHAnsi" w:hAnsiTheme="minorHAnsi" w:cstheme="minorHAnsi"/>
        </w:rPr>
        <w:t xml:space="preserve"> of the theory is that status competition is unlikely to cause great power military conflict </w:t>
      </w:r>
      <w:r w:rsidRPr="00A75B1E">
        <w:rPr>
          <w:rStyle w:val="Emphasis"/>
          <w:rFonts w:asciiTheme="minorHAnsi" w:hAnsiTheme="minorHAnsi" w:cstheme="minorHAnsi"/>
        </w:rPr>
        <w:t>in unipolar systems</w:t>
      </w:r>
      <w:r w:rsidRPr="00A75B1E">
        <w:rPr>
          <w:rStyle w:val="StyleUnderline"/>
          <w:rFonts w:asciiTheme="minorHAnsi" w:hAnsiTheme="minorHAnsi" w:cstheme="minorHAnsi"/>
        </w:rPr>
        <w:t>.</w:t>
      </w:r>
      <w:r w:rsidRPr="00A75B1E">
        <w:rPr>
          <w:rFonts w:asciiTheme="minorHAnsi" w:hAnsiTheme="minorHAnsi" w:cstheme="minorHAnsi"/>
          <w:sz w:val="16"/>
        </w:rPr>
        <w:t xml:space="preserve"> If status competition is an important contributory cause of great power war, then, ceteris paribus, </w:t>
      </w:r>
      <w:r w:rsidRPr="00A75B1E">
        <w:rPr>
          <w:rStyle w:val="StyleUnderline"/>
          <w:rFonts w:asciiTheme="minorHAnsi" w:hAnsiTheme="minorHAnsi" w:cstheme="minorHAnsi"/>
        </w:rPr>
        <w:t>unipolar systems should be markedly less war-prone than bipolar or multipolar systems. And this appears to be the case. As</w:t>
      </w:r>
      <w:r w:rsidRPr="00A75B1E">
        <w:rPr>
          <w:rFonts w:asciiTheme="minorHAnsi" w:hAnsiTheme="minorHAnsi" w:cstheme="minorHAnsi"/>
          <w:sz w:val="16"/>
        </w:rPr>
        <w:t xml:space="preserve"> Daniel </w:t>
      </w:r>
      <w:r w:rsidRPr="00A75B1E">
        <w:rPr>
          <w:rStyle w:val="StyleUnderline"/>
          <w:rFonts w:asciiTheme="minorHAnsi" w:hAnsiTheme="minorHAnsi" w:cstheme="minorHAnsi"/>
        </w:rPr>
        <w:t xml:space="preserve">Geller notes in a review of the empirical literature: "The </w:t>
      </w:r>
      <w:r w:rsidRPr="00A75B1E">
        <w:rPr>
          <w:rStyle w:val="Emphasis"/>
          <w:rFonts w:asciiTheme="minorHAnsi" w:hAnsiTheme="minorHAnsi" w:cstheme="minorHAnsi"/>
        </w:rPr>
        <w:t>only</w:t>
      </w:r>
      <w:r w:rsidRPr="00A75B1E">
        <w:rPr>
          <w:rStyle w:val="StyleUnderline"/>
          <w:rFonts w:asciiTheme="minorHAnsi" w:hAnsiTheme="minorHAnsi" w:cstheme="minorHAnsi"/>
        </w:rPr>
        <w:t xml:space="preserve"> polar structure that appears to influence conflict probability is </w:t>
      </w:r>
      <w:r w:rsidRPr="00A75B1E">
        <w:rPr>
          <w:rStyle w:val="Emphasis"/>
          <w:rFonts w:asciiTheme="minorHAnsi" w:hAnsiTheme="minorHAnsi" w:cstheme="minorHAnsi"/>
        </w:rPr>
        <w:t>unipolarity</w:t>
      </w:r>
      <w:r w:rsidRPr="00A75B1E">
        <w:rPr>
          <w:rStyle w:val="StyleUnderline"/>
          <w:rFonts w:asciiTheme="minorHAnsi" w:hAnsiTheme="minorHAnsi" w:cstheme="minorHAnsi"/>
        </w:rPr>
        <w:t>."</w:t>
      </w:r>
      <w:r w:rsidRPr="00A75B1E">
        <w:rPr>
          <w:rFonts w:asciiTheme="minorHAnsi" w:hAnsiTheme="minorHAnsi" w:cstheme="minorHAnsi"/>
          <w:sz w:val="16"/>
        </w:rPr>
        <w:t xml:space="preserve">39 In addition, a larger number of </w:t>
      </w:r>
      <w:r w:rsidRPr="00A75B1E">
        <w:rPr>
          <w:rStyle w:val="Emphasis"/>
          <w:rFonts w:asciiTheme="minorHAnsi" w:hAnsiTheme="minorHAnsi" w:cstheme="minorHAnsi"/>
        </w:rPr>
        <w:t>studies</w:t>
      </w:r>
      <w:r w:rsidRPr="00A75B1E">
        <w:rPr>
          <w:rFonts w:asciiTheme="minorHAnsi" w:hAnsiTheme="minorHAnsi" w:cstheme="minorHAnsi"/>
          <w:sz w:val="16"/>
        </w:rPr>
        <w:t xml:space="preserve"> at the dyadic level </w:t>
      </w:r>
      <w:r w:rsidRPr="00A75B1E">
        <w:rPr>
          <w:rStyle w:val="Emphasis"/>
          <w:rFonts w:asciiTheme="minorHAnsi" w:hAnsiTheme="minorHAnsi" w:cstheme="minorHAnsi"/>
        </w:rPr>
        <w:t>support</w:t>
      </w:r>
      <w:r w:rsidRPr="00A75B1E">
        <w:rPr>
          <w:rFonts w:asciiTheme="minorHAnsi" w:hAnsiTheme="minorHAnsi" w:cstheme="minorHAnsi"/>
          <w:sz w:val="16"/>
        </w:rPr>
        <w:t xml:space="preserve"> the related expectation </w:t>
      </w:r>
      <w:r w:rsidRPr="00A75B1E">
        <w:rPr>
          <w:rStyle w:val="StyleUnderline"/>
          <w:rFonts w:asciiTheme="minorHAnsi" w:hAnsiTheme="minorHAnsi" w:cstheme="minorHAnsi"/>
        </w:rPr>
        <w:t>that</w:t>
      </w:r>
      <w:r w:rsidRPr="00A75B1E">
        <w:rPr>
          <w:rFonts w:asciiTheme="minorHAnsi" w:hAnsiTheme="minorHAnsi" w:cstheme="minorHAnsi"/>
          <w:sz w:val="16"/>
        </w:rPr>
        <w:t xml:space="preserve"> narrow capabilities gaps and </w:t>
      </w:r>
      <w:r w:rsidRPr="00A75B1E">
        <w:rPr>
          <w:rStyle w:val="Emphasis"/>
          <w:rFonts w:asciiTheme="minorHAnsi" w:hAnsiTheme="minorHAnsi" w:cstheme="minorHAnsi"/>
        </w:rPr>
        <w:t>ambiguous</w:t>
      </w:r>
      <w:r w:rsidRPr="00A75B1E">
        <w:rPr>
          <w:rStyle w:val="StyleUnderline"/>
          <w:rFonts w:asciiTheme="minorHAnsi" w:hAnsiTheme="minorHAnsi" w:cstheme="minorHAnsi"/>
        </w:rPr>
        <w:t xml:space="preserve"> or unstable</w:t>
      </w:r>
      <w:r w:rsidRPr="00A75B1E">
        <w:rPr>
          <w:rFonts w:asciiTheme="minorHAnsi" w:hAnsiTheme="minorHAnsi" w:cstheme="minorHAnsi"/>
          <w:sz w:val="16"/>
        </w:rPr>
        <w:t xml:space="preserve"> capabilities </w:t>
      </w:r>
      <w:r w:rsidRPr="00A75B1E">
        <w:rPr>
          <w:rStyle w:val="StyleUnderline"/>
          <w:rFonts w:asciiTheme="minorHAnsi" w:hAnsiTheme="minorHAnsi" w:cstheme="minorHAnsi"/>
        </w:rPr>
        <w:t xml:space="preserve">hierarchies </w:t>
      </w:r>
      <w:r w:rsidRPr="00A75B1E">
        <w:rPr>
          <w:rStyle w:val="Emphasis"/>
          <w:rFonts w:asciiTheme="minorHAnsi" w:hAnsiTheme="minorHAnsi" w:cstheme="minorHAnsi"/>
        </w:rPr>
        <w:t>increase</w:t>
      </w:r>
      <w:r w:rsidRPr="00A75B1E">
        <w:rPr>
          <w:rStyle w:val="StyleUnderline"/>
          <w:rFonts w:asciiTheme="minorHAnsi" w:hAnsiTheme="minorHAnsi" w:cstheme="minorHAnsi"/>
        </w:rPr>
        <w:t xml:space="preserve"> the probability of </w:t>
      </w:r>
      <w:r w:rsidRPr="00A75B1E">
        <w:rPr>
          <w:rStyle w:val="Emphasis"/>
          <w:rFonts w:asciiTheme="minorHAnsi" w:hAnsiTheme="minorHAnsi" w:cstheme="minorHAnsi"/>
        </w:rPr>
        <w:t>war</w:t>
      </w:r>
      <w:r w:rsidRPr="00A75B1E">
        <w:rPr>
          <w:rFonts w:asciiTheme="minorHAnsi" w:hAnsiTheme="minorHAnsi" w:cstheme="minorHAnsi"/>
          <w:sz w:val="16"/>
        </w:rPr>
        <w:t xml:space="preserve">.40 </w:t>
      </w:r>
      <w:r w:rsidRPr="00A75B1E">
        <w:rPr>
          <w:rStyle w:val="StyleUnderline"/>
          <w:rFonts w:asciiTheme="minorHAnsi" w:hAnsiTheme="minorHAnsi" w:cstheme="minorHAnsi"/>
        </w:rPr>
        <w:t>These studies are based</w:t>
      </w:r>
      <w:r w:rsidRPr="00A75B1E">
        <w:rPr>
          <w:rFonts w:asciiTheme="minorHAnsi" w:hAnsiTheme="minorHAnsi" w:cstheme="minorHAnsi"/>
          <w:sz w:val="16"/>
        </w:rPr>
        <w:t xml:space="preserve"> entirely </w:t>
      </w:r>
      <w:r w:rsidRPr="00A75B1E">
        <w:rPr>
          <w:rStyle w:val="StyleUnderline"/>
          <w:rFonts w:asciiTheme="minorHAnsi" w:hAnsiTheme="minorHAnsi" w:cstheme="minorHAnsi"/>
        </w:rPr>
        <w:t>on post-sixteenth-century European history</w:t>
      </w:r>
      <w:r w:rsidRPr="00A75B1E">
        <w:rPr>
          <w:rFonts w:asciiTheme="minorHAnsi" w:hAnsiTheme="minorHAnsi" w:cstheme="minorHAnsi"/>
          <w:sz w:val="16"/>
        </w:rPr>
        <w:t xml:space="preserve">, and most are limited to the post-1815 period covered by the standard data sets. Though the systems coded as unipolar, near-unipolar, and hegemonic are all marked by a high concentration of capabilities in a single state, these studies operationalize unipolarity in a variety of ways, often very differently from the definition adopted here. An ongoing collaborative project </w:t>
      </w:r>
      <w:r w:rsidRPr="00A75B1E">
        <w:rPr>
          <w:rStyle w:val="StyleUnderline"/>
          <w:rFonts w:asciiTheme="minorHAnsi" w:hAnsiTheme="minorHAnsi" w:cstheme="minorHAnsi"/>
        </w:rPr>
        <w:t>looking at ancient interstate systems</w:t>
      </w:r>
      <w:r w:rsidRPr="00A75B1E">
        <w:rPr>
          <w:rFonts w:asciiTheme="minorHAnsi" w:hAnsiTheme="minorHAnsi" w:cstheme="minorHAnsi"/>
          <w:sz w:val="16"/>
        </w:rPr>
        <w:t xml:space="preserve"> </w:t>
      </w:r>
      <w:r w:rsidRPr="00A75B1E">
        <w:rPr>
          <w:rStyle w:val="StyleUnderline"/>
          <w:rFonts w:asciiTheme="minorHAnsi" w:hAnsiTheme="minorHAnsi" w:cstheme="minorHAnsi"/>
        </w:rPr>
        <w:t xml:space="preserve">over the course of </w:t>
      </w:r>
      <w:r w:rsidRPr="00A75B1E">
        <w:rPr>
          <w:rStyle w:val="Emphasis"/>
          <w:rFonts w:asciiTheme="minorHAnsi" w:hAnsiTheme="minorHAnsi" w:cstheme="minorHAnsi"/>
        </w:rPr>
        <w:t>two thousand years</w:t>
      </w:r>
      <w:r w:rsidRPr="00A75B1E">
        <w:rPr>
          <w:rStyle w:val="StyleUnderline"/>
          <w:rFonts w:asciiTheme="minorHAnsi" w:hAnsiTheme="minorHAnsi" w:cstheme="minorHAnsi"/>
          <w:sz w:val="24"/>
        </w:rPr>
        <w:t xml:space="preserve"> </w:t>
      </w:r>
      <w:r w:rsidRPr="00A75B1E">
        <w:rPr>
          <w:rStyle w:val="StyleUnderline"/>
          <w:rFonts w:asciiTheme="minorHAnsi" w:hAnsiTheme="minorHAnsi" w:cstheme="minorHAnsi"/>
        </w:rPr>
        <w:t xml:space="preserve">suggests </w:t>
      </w:r>
      <w:r w:rsidRPr="00A75B1E">
        <w:rPr>
          <w:rFonts w:asciiTheme="minorHAnsi" w:hAnsiTheme="minorHAnsi" w:cstheme="minorHAnsi"/>
          <w:sz w:val="16"/>
        </w:rPr>
        <w:t xml:space="preserve">that </w:t>
      </w:r>
      <w:r w:rsidRPr="00A75B1E">
        <w:rPr>
          <w:rStyle w:val="Emphasis"/>
          <w:rFonts w:asciiTheme="minorHAnsi" w:hAnsiTheme="minorHAnsi" w:cstheme="minorHAnsi"/>
        </w:rPr>
        <w:t>historical</w:t>
      </w:r>
      <w:r w:rsidRPr="00A75B1E">
        <w:rPr>
          <w:rStyle w:val="StyleUnderline"/>
          <w:rFonts w:asciiTheme="minorHAnsi" w:hAnsiTheme="minorHAnsi" w:cstheme="minorHAnsi"/>
        </w:rPr>
        <w:t xml:space="preserve"> systems</w:t>
      </w:r>
      <w:r w:rsidRPr="00A75B1E">
        <w:rPr>
          <w:rFonts w:asciiTheme="minorHAnsi" w:hAnsiTheme="minorHAnsi" w:cstheme="minorHAnsi"/>
          <w:sz w:val="16"/>
        </w:rPr>
        <w:t xml:space="preserve"> that come closest to the definition </w:t>
      </w:r>
      <w:r w:rsidRPr="00A75B1E">
        <w:rPr>
          <w:rStyle w:val="StyleUnderline"/>
          <w:rFonts w:asciiTheme="minorHAnsi" w:hAnsiTheme="minorHAnsi" w:cstheme="minorHAnsi"/>
        </w:rPr>
        <w:t xml:space="preserve">of </w:t>
      </w:r>
      <w:r w:rsidRPr="00A75B1E">
        <w:rPr>
          <w:rStyle w:val="Emphasis"/>
          <w:rFonts w:asciiTheme="minorHAnsi" w:hAnsiTheme="minorHAnsi" w:cstheme="minorHAnsi"/>
        </w:rPr>
        <w:t>unipolarity</w:t>
      </w:r>
      <w:r w:rsidRPr="00A75B1E">
        <w:rPr>
          <w:rFonts w:asciiTheme="minorHAnsi" w:hAnsiTheme="minorHAnsi" w:cstheme="minorHAnsi"/>
          <w:sz w:val="16"/>
        </w:rPr>
        <w:t xml:space="preserve"> used here </w:t>
      </w:r>
      <w:r w:rsidRPr="00A75B1E">
        <w:rPr>
          <w:rStyle w:val="StyleUnderline"/>
          <w:rFonts w:asciiTheme="minorHAnsi" w:hAnsiTheme="minorHAnsi" w:cstheme="minorHAnsi"/>
        </w:rPr>
        <w:t xml:space="preserve">exhibit </w:t>
      </w:r>
      <w:r w:rsidRPr="00A75B1E">
        <w:rPr>
          <w:rStyle w:val="Emphasis"/>
          <w:rFonts w:asciiTheme="minorHAnsi" w:hAnsiTheme="minorHAnsi" w:cstheme="minorHAnsi"/>
        </w:rPr>
        <w:t>precisely</w:t>
      </w:r>
      <w:r w:rsidRPr="00A75B1E">
        <w:rPr>
          <w:rStyle w:val="StyleUnderline"/>
          <w:rFonts w:asciiTheme="minorHAnsi" w:hAnsiTheme="minorHAnsi" w:cstheme="minorHAnsi"/>
        </w:rPr>
        <w:t xml:space="preserve"> the behavioral properties </w:t>
      </w:r>
      <w:r w:rsidRPr="00A75B1E">
        <w:rPr>
          <w:rStyle w:val="Emphasis"/>
          <w:rFonts w:asciiTheme="minorHAnsi" w:hAnsiTheme="minorHAnsi" w:cstheme="minorHAnsi"/>
        </w:rPr>
        <w:t>implied by the theory</w:t>
      </w:r>
      <w:r w:rsidRPr="00A75B1E">
        <w:rPr>
          <w:rFonts w:asciiTheme="minorHAnsi" w:hAnsiTheme="minorHAnsi" w:cstheme="minorHAnsi"/>
          <w:sz w:val="16"/>
        </w:rPr>
        <w:t xml:space="preserve">. 41 As David C. Kang's </w:t>
      </w:r>
      <w:r w:rsidRPr="00A75B1E">
        <w:rPr>
          <w:rStyle w:val="StyleUnderline"/>
          <w:rFonts w:asciiTheme="minorHAnsi" w:hAnsiTheme="minorHAnsi" w:cstheme="minorHAnsi"/>
        </w:rPr>
        <w:t>research shows</w:t>
      </w:r>
      <w:r w:rsidRPr="00A75B1E">
        <w:rPr>
          <w:rFonts w:asciiTheme="minorHAnsi" w:hAnsiTheme="minorHAnsi" w:cstheme="minorHAnsi"/>
          <w:sz w:val="16"/>
        </w:rPr>
        <w:t xml:space="preserve">, the East Asian system </w:t>
      </w:r>
      <w:r w:rsidRPr="00A75B1E">
        <w:rPr>
          <w:rStyle w:val="StyleUnderline"/>
          <w:rFonts w:asciiTheme="minorHAnsi" w:hAnsiTheme="minorHAnsi" w:cstheme="minorHAnsi"/>
        </w:rPr>
        <w:t>between 1300 and 1900</w:t>
      </w:r>
      <w:r w:rsidRPr="00A75B1E">
        <w:rPr>
          <w:rFonts w:asciiTheme="minorHAnsi" w:hAnsiTheme="minorHAnsi" w:cstheme="minorHAnsi"/>
          <w:sz w:val="16"/>
        </w:rPr>
        <w:t xml:space="preserve"> was an unusually stratified unipolar structure, </w:t>
      </w:r>
      <w:r w:rsidRPr="00A75B1E">
        <w:rPr>
          <w:rStyle w:val="StyleUnderline"/>
          <w:rFonts w:asciiTheme="minorHAnsi" w:hAnsiTheme="minorHAnsi" w:cstheme="minorHAnsi"/>
        </w:rPr>
        <w:t>with an economic and militarily dominant China</w:t>
      </w:r>
      <w:r w:rsidRPr="00A75B1E">
        <w:rPr>
          <w:rFonts w:asciiTheme="minorHAnsi" w:hAnsiTheme="minorHAnsi" w:cstheme="minorHAnsi"/>
          <w:sz w:val="16"/>
        </w:rPr>
        <w:t xml:space="preserve"> interacting with a small number of geographically proximate, clearly weaker East Asian states.42 Status politics existed, but actors were channeled by elaborate cultural understandings and interstate practices into clearly recognized ranks. </w:t>
      </w:r>
      <w:r w:rsidRPr="00A75B1E">
        <w:rPr>
          <w:rStyle w:val="StyleUnderline"/>
          <w:rFonts w:asciiTheme="minorHAnsi" w:hAnsiTheme="minorHAnsi" w:cstheme="minorHAnsi"/>
        </w:rPr>
        <w:t xml:space="preserve">Warfare was </w:t>
      </w:r>
      <w:r w:rsidRPr="00A75B1E">
        <w:rPr>
          <w:rStyle w:val="Emphasis"/>
          <w:rFonts w:asciiTheme="minorHAnsi" w:hAnsiTheme="minorHAnsi" w:cstheme="minorHAnsi"/>
        </w:rPr>
        <w:t>exceedingly rare</w:t>
      </w:r>
      <w:r w:rsidRPr="00A75B1E">
        <w:rPr>
          <w:rStyle w:val="StyleUnderline"/>
          <w:rFonts w:asciiTheme="minorHAnsi" w:hAnsiTheme="minorHAnsi" w:cstheme="minorHAnsi"/>
        </w:rPr>
        <w:t xml:space="preserve">, and the major </w:t>
      </w:r>
      <w:r w:rsidRPr="00A75B1E">
        <w:rPr>
          <w:rStyle w:val="Emphasis"/>
          <w:rFonts w:asciiTheme="minorHAnsi" w:hAnsiTheme="minorHAnsi" w:cstheme="minorHAnsi"/>
        </w:rPr>
        <w:t>outbreaks occurred</w:t>
      </w:r>
      <w:r w:rsidRPr="00A75B1E">
        <w:rPr>
          <w:rStyle w:val="StyleUnderline"/>
          <w:rFonts w:asciiTheme="minorHAnsi" w:hAnsiTheme="minorHAnsi" w:cstheme="minorHAnsi"/>
        </w:rPr>
        <w:t xml:space="preserve"> precisely when the theory would predict: </w:t>
      </w:r>
      <w:r w:rsidRPr="00A75B1E">
        <w:rPr>
          <w:rStyle w:val="Emphasis"/>
          <w:rFonts w:asciiTheme="minorHAnsi" w:hAnsiTheme="minorHAnsi" w:cstheme="minorHAnsi"/>
        </w:rPr>
        <w:t>when China</w:t>
      </w:r>
      <w:r w:rsidRPr="00A75B1E">
        <w:rPr>
          <w:rStyle w:val="StyleUnderline"/>
          <w:rFonts w:asciiTheme="minorHAnsi" w:hAnsiTheme="minorHAnsi" w:cstheme="minorHAnsi"/>
        </w:rPr>
        <w:t xml:space="preserve">'s capabilities </w:t>
      </w:r>
      <w:r w:rsidRPr="00A75B1E">
        <w:rPr>
          <w:rStyle w:val="Emphasis"/>
          <w:rFonts w:asciiTheme="minorHAnsi" w:hAnsiTheme="minorHAnsi" w:cstheme="minorHAnsi"/>
        </w:rPr>
        <w:t>waned</w:t>
      </w:r>
      <w:r w:rsidRPr="00A75B1E">
        <w:rPr>
          <w:rFonts w:asciiTheme="minorHAnsi" w:hAnsiTheme="minorHAnsi" w:cstheme="minorHAnsi"/>
          <w:sz w:val="16"/>
        </w:rPr>
        <w:t xml:space="preserve">, reducing the clarity of the underlying material hierarchy and increasing status dissonance for lesser powers. Much more research is needed, but initial exploration of </w:t>
      </w:r>
      <w:r w:rsidRPr="00A75B1E">
        <w:rPr>
          <w:rStyle w:val="StyleUnderline"/>
          <w:rFonts w:asciiTheme="minorHAnsi" w:hAnsiTheme="minorHAnsi" w:cstheme="minorHAnsi"/>
        </w:rPr>
        <w:t>other</w:t>
      </w:r>
      <w:r w:rsidRPr="00A75B1E">
        <w:rPr>
          <w:rFonts w:asciiTheme="minorHAnsi" w:hAnsiTheme="minorHAnsi" w:cstheme="minorHAnsi"/>
          <w:sz w:val="16"/>
        </w:rPr>
        <w:t xml:space="preserve"> arguably </w:t>
      </w:r>
      <w:r w:rsidRPr="00A75B1E">
        <w:rPr>
          <w:rStyle w:val="StyleUnderline"/>
          <w:rFonts w:asciiTheme="minorHAnsi" w:hAnsiTheme="minorHAnsi" w:cstheme="minorHAnsi"/>
        </w:rPr>
        <w:t xml:space="preserve">unipolar systems-for example, </w:t>
      </w:r>
      <w:r w:rsidRPr="00A75B1E">
        <w:rPr>
          <w:rStyle w:val="Emphasis"/>
          <w:rFonts w:asciiTheme="minorHAnsi" w:hAnsiTheme="minorHAnsi" w:cstheme="minorHAnsi"/>
        </w:rPr>
        <w:t>Rome, Assyria, the Amarna</w:t>
      </w:r>
      <w:r w:rsidRPr="00A75B1E">
        <w:rPr>
          <w:rStyle w:val="StyleUnderline"/>
          <w:rFonts w:asciiTheme="minorHAnsi" w:hAnsiTheme="minorHAnsi" w:cstheme="minorHAnsi"/>
        </w:rPr>
        <w:t xml:space="preserve"> system-</w:t>
      </w:r>
      <w:r w:rsidRPr="00A75B1E">
        <w:rPr>
          <w:rStyle w:val="Emphasis"/>
          <w:rFonts w:asciiTheme="minorHAnsi" w:hAnsiTheme="minorHAnsi" w:cstheme="minorHAnsi"/>
        </w:rPr>
        <w:t>appears consistent</w:t>
      </w:r>
      <w:r w:rsidRPr="00A75B1E">
        <w:rPr>
          <w:rStyle w:val="StyleUnderline"/>
          <w:rFonts w:asciiTheme="minorHAnsi" w:hAnsiTheme="minorHAnsi" w:cstheme="minorHAnsi"/>
        </w:rPr>
        <w:t xml:space="preserve"> with the hypothesis</w:t>
      </w:r>
      <w:r w:rsidRPr="00A75B1E">
        <w:rPr>
          <w:rFonts w:asciiTheme="minorHAnsi" w:hAnsiTheme="minorHAnsi" w:cstheme="minorHAnsi"/>
          <w:sz w:val="16"/>
        </w:rPr>
        <w:t xml:space="preserve">.43 Status Competition and Causal Mechanisms </w:t>
      </w:r>
      <w:r w:rsidRPr="00A75B1E">
        <w:rPr>
          <w:rStyle w:val="StyleUnderline"/>
          <w:rFonts w:asciiTheme="minorHAnsi" w:hAnsiTheme="minorHAnsi" w:cstheme="minorHAnsi"/>
        </w:rPr>
        <w:t xml:space="preserve">Both theory and evidence demonstrate convincingly that competition for status is a </w:t>
      </w:r>
      <w:r w:rsidRPr="00A75B1E">
        <w:rPr>
          <w:rStyle w:val="Emphasis"/>
          <w:rFonts w:asciiTheme="minorHAnsi" w:hAnsiTheme="minorHAnsi" w:cstheme="minorHAnsi"/>
        </w:rPr>
        <w:t>driver of human behavior</w:t>
      </w:r>
      <w:r w:rsidRPr="00A75B1E">
        <w:rPr>
          <w:rFonts w:asciiTheme="minorHAnsi" w:hAnsiTheme="minorHAnsi" w:cstheme="minorHAnsi"/>
          <w:sz w:val="16"/>
        </w:rPr>
        <w:t xml:space="preserve">, and social identity theory and related literatures suggest the conditions under which it might come to the fore in great power relations. </w:t>
      </w:r>
      <w:r w:rsidRPr="00A75B1E">
        <w:rPr>
          <w:rStyle w:val="StyleUnderline"/>
          <w:rFonts w:asciiTheme="minorHAnsi" w:hAnsiTheme="minorHAnsi" w:cstheme="minorHAnsi"/>
        </w:rPr>
        <w:t>Both</w:t>
      </w:r>
      <w:r w:rsidRPr="00A75B1E">
        <w:rPr>
          <w:rFonts w:asciiTheme="minorHAnsi" w:hAnsiTheme="minorHAnsi" w:cstheme="minorHAnsi"/>
          <w:sz w:val="16"/>
        </w:rPr>
        <w:t xml:space="preserve"> the </w:t>
      </w:r>
      <w:r w:rsidRPr="00A75B1E">
        <w:rPr>
          <w:rStyle w:val="StyleUnderline"/>
          <w:rFonts w:asciiTheme="minorHAnsi" w:hAnsiTheme="minorHAnsi" w:cstheme="minorHAnsi"/>
        </w:rPr>
        <w:t xml:space="preserve">systemic and dyadic </w:t>
      </w:r>
      <w:r w:rsidRPr="00A75B1E">
        <w:rPr>
          <w:rStyle w:val="Emphasis"/>
          <w:rFonts w:asciiTheme="minorHAnsi" w:hAnsiTheme="minorHAnsi" w:cstheme="minorHAnsi"/>
        </w:rPr>
        <w:t>findings</w:t>
      </w:r>
      <w:r w:rsidRPr="00A75B1E">
        <w:rPr>
          <w:rStyle w:val="StyleUnderline"/>
          <w:rFonts w:asciiTheme="minorHAnsi" w:hAnsiTheme="minorHAnsi" w:cstheme="minorHAnsi"/>
        </w:rPr>
        <w:t xml:space="preserve"> presented in</w:t>
      </w:r>
      <w:r w:rsidRPr="00A75B1E">
        <w:rPr>
          <w:rFonts w:asciiTheme="minorHAnsi" w:hAnsiTheme="minorHAnsi" w:cstheme="minorHAnsi"/>
          <w:sz w:val="16"/>
        </w:rPr>
        <w:t xml:space="preserve"> large-N </w:t>
      </w:r>
      <w:r w:rsidRPr="00A75B1E">
        <w:rPr>
          <w:rStyle w:val="Emphasis"/>
          <w:rFonts w:asciiTheme="minorHAnsi" w:hAnsiTheme="minorHAnsi" w:cstheme="minorHAnsi"/>
        </w:rPr>
        <w:t>studies</w:t>
      </w:r>
      <w:r w:rsidRPr="00A75B1E">
        <w:rPr>
          <w:rStyle w:val="StyleUnderline"/>
          <w:rFonts w:asciiTheme="minorHAnsi" w:hAnsiTheme="minorHAnsi" w:cstheme="minorHAnsi"/>
        </w:rPr>
        <w:t xml:space="preserve"> are </w:t>
      </w:r>
      <w:r w:rsidRPr="00A75B1E">
        <w:rPr>
          <w:rStyle w:val="Emphasis"/>
          <w:rFonts w:asciiTheme="minorHAnsi" w:hAnsiTheme="minorHAnsi" w:cstheme="minorHAnsi"/>
        </w:rPr>
        <w:t>broadly</w:t>
      </w:r>
      <w:r w:rsidRPr="00A75B1E">
        <w:rPr>
          <w:rStyle w:val="StyleUnderline"/>
          <w:rFonts w:asciiTheme="minorHAnsi" w:hAnsiTheme="minorHAnsi" w:cstheme="minorHAnsi"/>
        </w:rPr>
        <w:t xml:space="preserve"> consistent with</w:t>
      </w:r>
      <w:r w:rsidRPr="00A75B1E">
        <w:rPr>
          <w:rFonts w:asciiTheme="minorHAnsi" w:hAnsiTheme="minorHAnsi" w:cstheme="minorHAnsi"/>
          <w:sz w:val="16"/>
        </w:rPr>
        <w:t xml:space="preserve"> the theory, but they are also consistent with </w:t>
      </w:r>
      <w:r w:rsidRPr="00A75B1E">
        <w:rPr>
          <w:rStyle w:val="StyleUnderline"/>
          <w:rFonts w:asciiTheme="minorHAnsi" w:hAnsiTheme="minorHAnsi" w:cstheme="minorHAnsi"/>
        </w:rPr>
        <w:t>power transition and</w:t>
      </w:r>
      <w:r w:rsidRPr="00A75B1E">
        <w:rPr>
          <w:rFonts w:asciiTheme="minorHAnsi" w:hAnsiTheme="minorHAnsi" w:cstheme="minorHAnsi"/>
          <w:sz w:val="16"/>
        </w:rPr>
        <w:t xml:space="preserve"> other rationalist </w:t>
      </w:r>
      <w:r w:rsidRPr="00A75B1E">
        <w:rPr>
          <w:rStyle w:val="Emphasis"/>
          <w:rFonts w:asciiTheme="minorHAnsi" w:hAnsiTheme="minorHAnsi" w:cstheme="minorHAnsi"/>
        </w:rPr>
        <w:t>theories of hegemonic war</w:t>
      </w:r>
      <w:r w:rsidRPr="00A75B1E">
        <w:rPr>
          <w:rStyle w:val="StyleUnderline"/>
          <w:rFonts w:asciiTheme="minorHAnsi" w:hAnsiTheme="minorHAnsi" w:cstheme="minorHAnsi"/>
        </w:rPr>
        <w:t>.</w:t>
      </w:r>
    </w:p>
    <w:p w14:paraId="74D30FF7" w14:textId="77777777" w:rsidR="00ED6A23" w:rsidRPr="00A75B1E" w:rsidRDefault="00ED6A23" w:rsidP="00ED6A23">
      <w:pPr>
        <w:rPr>
          <w:rStyle w:val="StyleUnderline"/>
        </w:rPr>
      </w:pPr>
    </w:p>
    <w:p w14:paraId="60186313" w14:textId="77777777" w:rsidR="00ED6A23" w:rsidRPr="00A75B1E" w:rsidRDefault="00ED6A23" w:rsidP="00ED6A23">
      <w:pPr>
        <w:pStyle w:val="Heading3"/>
      </w:pPr>
      <w:r w:rsidRPr="00A75B1E">
        <w:t>2AC – Outdoor &gt; Indoor</w:t>
      </w:r>
    </w:p>
    <w:p w14:paraId="229DC2EB" w14:textId="77777777" w:rsidR="00ED6A23" w:rsidRPr="00A75B1E" w:rsidRDefault="00ED6A23" w:rsidP="00ED6A23">
      <w:pPr>
        <w:pStyle w:val="Heading4"/>
        <w:rPr>
          <w:rFonts w:asciiTheme="minorHAnsi" w:hAnsiTheme="minorHAnsi" w:cstheme="minorHAnsi"/>
        </w:rPr>
      </w:pPr>
      <w:r w:rsidRPr="00A75B1E">
        <w:rPr>
          <w:rFonts w:asciiTheme="minorHAnsi" w:hAnsiTheme="minorHAnsi" w:cstheme="minorHAnsi"/>
        </w:rPr>
        <w:t xml:space="preserve">Shifting to outdoor cultivation </w:t>
      </w:r>
      <w:r w:rsidRPr="00A75B1E">
        <w:rPr>
          <w:rFonts w:asciiTheme="minorHAnsi" w:hAnsiTheme="minorHAnsi" w:cstheme="minorHAnsi"/>
          <w:u w:val="single"/>
        </w:rPr>
        <w:t>avoids</w:t>
      </w:r>
      <w:r w:rsidRPr="00A75B1E">
        <w:rPr>
          <w:rFonts w:asciiTheme="minorHAnsi" w:hAnsiTheme="minorHAnsi" w:cstheme="minorHAnsi"/>
        </w:rPr>
        <w:t xml:space="preserve"> the ecological and energy impact  </w:t>
      </w:r>
    </w:p>
    <w:p w14:paraId="194B843F" w14:textId="77777777" w:rsidR="00ED6A23" w:rsidRPr="00A75B1E" w:rsidRDefault="00ED6A23" w:rsidP="00ED6A23">
      <w:pPr>
        <w:rPr>
          <w:rFonts w:asciiTheme="minorHAnsi" w:hAnsiTheme="minorHAnsi" w:cstheme="minorHAnsi"/>
        </w:rPr>
      </w:pPr>
      <w:r w:rsidRPr="00A75B1E">
        <w:rPr>
          <w:rFonts w:asciiTheme="minorHAnsi" w:hAnsiTheme="minorHAnsi" w:cstheme="minorHAnsi"/>
        </w:rPr>
        <w:t xml:space="preserve">Katherine Curl </w:t>
      </w:r>
      <w:r w:rsidRPr="00A75B1E">
        <w:rPr>
          <w:rStyle w:val="Style13ptBold"/>
          <w:rFonts w:asciiTheme="minorHAnsi" w:hAnsiTheme="minorHAnsi" w:cstheme="minorHAnsi"/>
        </w:rPr>
        <w:t>Reitz 16,</w:t>
      </w:r>
      <w:r w:rsidRPr="00A75B1E">
        <w:rPr>
          <w:rFonts w:asciiTheme="minorHAnsi" w:hAnsiTheme="minorHAnsi" w:cstheme="minorHAnsi"/>
        </w:rPr>
        <w:t xml:space="preserve"> J.D. Candidate, University of Arizona James E. Rogers College of Law. “AN ENVIRONMENTAL ARGUMENT FOR A CONSISTENT FEDERAL POLICY ON MARIJUANA.” 2016. </w:t>
      </w:r>
      <w:hyperlink r:id="rId235" w:history="1">
        <w:r w:rsidRPr="00A75B1E">
          <w:rPr>
            <w:rStyle w:val="Hyperlink"/>
            <w:rFonts w:asciiTheme="minorHAnsi" w:hAnsiTheme="minorHAnsi" w:cstheme="minorHAnsi"/>
          </w:rPr>
          <w:t>https://d3ciwvs59ifrt8.cloudfront.net/0f797efb-6acf-477d-bbd4-62b38028644e/9529fe37-26e6-4dfa-b556-fec7dfef61f0.pdf</w:t>
        </w:r>
      </w:hyperlink>
    </w:p>
    <w:p w14:paraId="011D1452" w14:textId="77777777" w:rsidR="00ED6A23" w:rsidRPr="00A75B1E" w:rsidRDefault="00ED6A23" w:rsidP="00ED6A23">
      <w:pPr>
        <w:rPr>
          <w:rFonts w:asciiTheme="minorHAnsi" w:hAnsiTheme="minorHAnsi" w:cstheme="minorHAnsi"/>
        </w:rPr>
      </w:pPr>
      <w:r w:rsidRPr="00A75B1E">
        <w:rPr>
          <w:rFonts w:asciiTheme="minorHAnsi" w:hAnsiTheme="minorHAnsi" w:cstheme="minorHAnsi"/>
          <w:noProof/>
        </w:rPr>
        <w:drawing>
          <wp:inline distT="0" distB="0" distL="0" distR="0" wp14:anchorId="69CF674C" wp14:editId="54BACF56">
            <wp:extent cx="5366904" cy="3996408"/>
            <wp:effectExtent l="0" t="0" r="571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372241" cy="4000382"/>
                    </a:xfrm>
                    <a:prstGeom prst="rect">
                      <a:avLst/>
                    </a:prstGeom>
                  </pic:spPr>
                </pic:pic>
              </a:graphicData>
            </a:graphic>
          </wp:inline>
        </w:drawing>
      </w:r>
    </w:p>
    <w:p w14:paraId="53A14071" w14:textId="77777777" w:rsidR="00ED6A23" w:rsidRPr="00A75B1E" w:rsidRDefault="00ED6A23" w:rsidP="00ED6A23">
      <w:pPr>
        <w:rPr>
          <w:rFonts w:asciiTheme="minorHAnsi" w:hAnsiTheme="minorHAnsi" w:cstheme="minorHAnsi"/>
        </w:rPr>
      </w:pPr>
      <w:r w:rsidRPr="00A75B1E">
        <w:rPr>
          <w:rFonts w:asciiTheme="minorHAnsi" w:hAnsiTheme="minorHAnsi" w:cstheme="minorHAnsi"/>
        </w:rPr>
        <w:t>Fig. 1: Comparative Energy Intensities by Sector (2006).</w:t>
      </w:r>
    </w:p>
    <w:p w14:paraId="6C3200CC" w14:textId="77777777" w:rsidR="00ED6A23" w:rsidRPr="00A75B1E" w:rsidRDefault="00ED6A23" w:rsidP="00ED6A23">
      <w:pPr>
        <w:rPr>
          <w:rFonts w:asciiTheme="minorHAnsi" w:hAnsiTheme="minorHAnsi" w:cstheme="minorHAnsi"/>
        </w:rPr>
      </w:pPr>
      <w:r w:rsidRPr="00A75B1E">
        <w:rPr>
          <w:rFonts w:asciiTheme="minorHAnsi" w:hAnsiTheme="minorHAnsi" w:cstheme="minorHAnsi"/>
          <w:u w:val="single"/>
        </w:rPr>
        <w:t xml:space="preserve">The energy used to grow marijuana indoors is </w:t>
      </w:r>
      <w:r w:rsidRPr="00A75B1E">
        <w:rPr>
          <w:rStyle w:val="Emphasis"/>
          <w:rFonts w:asciiTheme="minorHAnsi" w:hAnsiTheme="minorHAnsi" w:cstheme="minorHAnsi"/>
        </w:rPr>
        <w:t>significant</w:t>
      </w:r>
      <w:r w:rsidRPr="00A75B1E">
        <w:rPr>
          <w:rFonts w:asciiTheme="minorHAnsi" w:hAnsiTheme="minorHAnsi" w:cstheme="minorHAnsi"/>
          <w:u w:val="single"/>
        </w:rPr>
        <w:t xml:space="preserve"> on a national scale as well</w:t>
      </w:r>
      <w:r w:rsidRPr="00A75B1E">
        <w:rPr>
          <w:rFonts w:asciiTheme="minorHAnsi" w:hAnsiTheme="minorHAnsi" w:cstheme="minorHAnsi"/>
        </w:rPr>
        <w:t xml:space="preserve">. </w:t>
      </w:r>
      <w:r w:rsidRPr="00A75B1E">
        <w:rPr>
          <w:rFonts w:asciiTheme="minorHAnsi" w:hAnsiTheme="minorHAnsi" w:cstheme="minorHAnsi"/>
          <w:u w:val="single"/>
        </w:rPr>
        <w:t xml:space="preserve">Assuming only one-third of marijuana is grown under indoor conditions, approximately </w:t>
      </w:r>
      <w:r w:rsidRPr="00A75B1E">
        <w:rPr>
          <w:rStyle w:val="Emphasis"/>
          <w:rFonts w:asciiTheme="minorHAnsi" w:hAnsiTheme="minorHAnsi" w:cstheme="minorHAnsi"/>
        </w:rPr>
        <w:t>1%</w:t>
      </w:r>
      <w:r w:rsidRPr="00A75B1E">
        <w:rPr>
          <w:rFonts w:asciiTheme="minorHAnsi" w:hAnsiTheme="minorHAnsi" w:cstheme="minorHAnsi"/>
          <w:u w:val="single"/>
        </w:rPr>
        <w:t xml:space="preserve"> of national electricity consumption goes to grow marijuana.</w:t>
      </w:r>
      <w:r w:rsidRPr="00A75B1E">
        <w:rPr>
          <w:rFonts w:asciiTheme="minorHAnsi" w:hAnsiTheme="minorHAnsi" w:cstheme="minorHAnsi"/>
          <w:sz w:val="16"/>
          <w:szCs w:val="16"/>
        </w:rPr>
        <w:t xml:space="preserve">109 That is equivalent to the energy used by 1.7 million average U.S. homes, or 3 million average American cars, </w:t>
      </w:r>
      <w:r w:rsidRPr="00A75B1E">
        <w:rPr>
          <w:rFonts w:asciiTheme="minorHAnsi" w:hAnsiTheme="minorHAnsi" w:cstheme="minorHAnsi"/>
          <w:u w:val="single"/>
        </w:rPr>
        <w:t xml:space="preserve">and emits </w:t>
      </w:r>
      <w:r w:rsidRPr="00A75B1E">
        <w:rPr>
          <w:rStyle w:val="Emphasis"/>
          <w:rFonts w:asciiTheme="minorHAnsi" w:hAnsiTheme="minorHAnsi" w:cstheme="minorHAnsi"/>
        </w:rPr>
        <w:t>15 million metric tons</w:t>
      </w:r>
      <w:r w:rsidRPr="00A75B1E">
        <w:rPr>
          <w:rFonts w:asciiTheme="minorHAnsi" w:hAnsiTheme="minorHAnsi" w:cstheme="minorHAnsi"/>
          <w:u w:val="single"/>
        </w:rPr>
        <w:t xml:space="preserve"> of CO2 at an annual cost of $6 billion per year</w:t>
      </w:r>
      <w:r w:rsidRPr="00A75B1E">
        <w:rPr>
          <w:rFonts w:asciiTheme="minorHAnsi" w:hAnsiTheme="minorHAnsi" w:cstheme="minorHAnsi"/>
        </w:rPr>
        <w:t xml:space="preserve">. </w:t>
      </w:r>
      <w:r w:rsidRPr="00A75B1E">
        <w:rPr>
          <w:rFonts w:asciiTheme="minorHAnsi" w:hAnsiTheme="minorHAnsi" w:cstheme="minorHAnsi"/>
          <w:sz w:val="16"/>
          <w:szCs w:val="16"/>
        </w:rPr>
        <w:t>110 In California—the largest producer of marijuana among the states—indoor cultivation is responsible for around 3% of all electricity use, or 9% of household use.111 This is equivalent to the energy used by 1 million average California homes, or 1 million average cars, and accounts for energy expenditures of $3 billion per year.112 For an individual consumer, a single marijuana joint represents 1.5kg (3 pounds) of CO2 emissions. 113 This is equivalent to running a 100-watt light bulb for 25 hours, or the amount of energy required to make 18 pints of beer. 114 For a producer, the national average annual energy costs are approximately $2,500 per kilogram of finished product, and account for about 50% of the wholesale cost.</w:t>
      </w:r>
    </w:p>
    <w:p w14:paraId="55557DEE" w14:textId="77777777" w:rsidR="00ED6A23" w:rsidRPr="00A75B1E" w:rsidRDefault="00ED6A23" w:rsidP="00ED6A23">
      <w:pPr>
        <w:rPr>
          <w:rFonts w:asciiTheme="minorHAnsi" w:hAnsiTheme="minorHAnsi" w:cstheme="minorHAnsi"/>
          <w:sz w:val="16"/>
          <w:szCs w:val="16"/>
        </w:rPr>
      </w:pPr>
      <w:r w:rsidRPr="00A75B1E">
        <w:rPr>
          <w:rStyle w:val="Emphasis"/>
          <w:rFonts w:asciiTheme="minorHAnsi" w:hAnsiTheme="minorHAnsi" w:cstheme="minorHAnsi"/>
        </w:rPr>
        <w:t>Shifting</w:t>
      </w:r>
      <w:r w:rsidRPr="00A75B1E">
        <w:rPr>
          <w:rFonts w:asciiTheme="minorHAnsi" w:hAnsiTheme="minorHAnsi" w:cstheme="minorHAnsi"/>
          <w:u w:val="single"/>
        </w:rPr>
        <w:t xml:space="preserve"> cultivation outdoors can </w:t>
      </w:r>
      <w:r w:rsidRPr="00A75B1E">
        <w:rPr>
          <w:rStyle w:val="Emphasis"/>
          <w:rFonts w:asciiTheme="minorHAnsi" w:hAnsiTheme="minorHAnsi" w:cstheme="minorHAnsi"/>
        </w:rPr>
        <w:t>drastically reduce</w:t>
      </w:r>
      <w:r w:rsidRPr="00A75B1E">
        <w:rPr>
          <w:rFonts w:asciiTheme="minorHAnsi" w:hAnsiTheme="minorHAnsi" w:cstheme="minorHAnsi"/>
          <w:u w:val="single"/>
        </w:rPr>
        <w:t xml:space="preserve"> the amount of energy used to produce marijuana and is the </w:t>
      </w:r>
      <w:r w:rsidRPr="00A75B1E">
        <w:rPr>
          <w:rStyle w:val="Emphasis"/>
        </w:rPr>
        <w:t>least energy intensive</w:t>
      </w:r>
      <w:r w:rsidRPr="00A75B1E">
        <w:rPr>
          <w:rFonts w:asciiTheme="minorHAnsi" w:hAnsiTheme="minorHAnsi" w:cstheme="minorHAnsi"/>
          <w:u w:val="single"/>
        </w:rPr>
        <w:t xml:space="preserve"> method available for growing marijuana</w:t>
      </w:r>
      <w:r w:rsidRPr="00A75B1E">
        <w:rPr>
          <w:rFonts w:asciiTheme="minorHAnsi" w:hAnsiTheme="minorHAnsi" w:cstheme="minorHAnsi"/>
        </w:rPr>
        <w:t xml:space="preserve">. </w:t>
      </w:r>
      <w:r w:rsidRPr="00A75B1E">
        <w:rPr>
          <w:rFonts w:asciiTheme="minorHAnsi" w:hAnsiTheme="minorHAnsi" w:cstheme="minorHAnsi"/>
          <w:sz w:val="16"/>
          <w:szCs w:val="16"/>
        </w:rPr>
        <w:t xml:space="preserve">The energy impact of outdoor cultivation depends on the practices and the type of land that is used, 117 but one study estimated that </w:t>
      </w:r>
      <w:r w:rsidRPr="00A75B1E">
        <w:rPr>
          <w:rFonts w:asciiTheme="minorHAnsi" w:hAnsiTheme="minorHAnsi" w:cstheme="minorHAnsi"/>
          <w:u w:val="single"/>
        </w:rPr>
        <w:t xml:space="preserve">the average carbon emissions for outdoor-cultivated marijuana would be 150 kg CO2 per kg of marijuana, or about </w:t>
      </w:r>
      <w:r w:rsidRPr="00A75B1E">
        <w:rPr>
          <w:rStyle w:val="Emphasis"/>
          <w:rFonts w:asciiTheme="minorHAnsi" w:hAnsiTheme="minorHAnsi" w:cstheme="minorHAnsi"/>
        </w:rPr>
        <w:t>3%</w:t>
      </w:r>
      <w:r w:rsidRPr="00A75B1E">
        <w:rPr>
          <w:rFonts w:asciiTheme="minorHAnsi" w:hAnsiTheme="minorHAnsi" w:cstheme="minorHAnsi"/>
          <w:u w:val="single"/>
        </w:rPr>
        <w:t xml:space="preserve"> of that associated with indoor production</w:t>
      </w:r>
      <w:r w:rsidRPr="00A75B1E">
        <w:rPr>
          <w:rFonts w:asciiTheme="minorHAnsi" w:hAnsiTheme="minorHAnsi" w:cstheme="minorHAnsi"/>
        </w:rPr>
        <w:t>.</w:t>
      </w:r>
      <w:r w:rsidRPr="00A75B1E">
        <w:rPr>
          <w:rFonts w:asciiTheme="minorHAnsi" w:hAnsiTheme="minorHAnsi" w:cstheme="minorHAnsi"/>
          <w:sz w:val="16"/>
          <w:szCs w:val="16"/>
        </w:rPr>
        <w:t>118 Although there is a common perception that marijuana grown indoors is more potent than marijuana grown outdoors, studies have found that they have similar potencies when best practices are used.119 When outdoor cultivation is unregulated and mismanaged, it can have serious negative environmental impacts, including deforestation, and contamination from pesticides, insecticides, rodenticides, and human waste. 120 But proper regulation could address this mismanagement problem.</w:t>
      </w:r>
    </w:p>
    <w:p w14:paraId="4BCCFBFC" w14:textId="77777777" w:rsidR="00ED6A23" w:rsidRPr="00A75B1E" w:rsidRDefault="00ED6A23" w:rsidP="00ED6A23">
      <w:pPr>
        <w:pStyle w:val="Heading4"/>
        <w:rPr>
          <w:rFonts w:asciiTheme="minorHAnsi" w:hAnsiTheme="minorHAnsi" w:cstheme="minorHAnsi"/>
        </w:rPr>
      </w:pPr>
      <w:r w:rsidRPr="00A75B1E">
        <w:rPr>
          <w:rFonts w:asciiTheme="minorHAnsi" w:hAnsiTheme="minorHAnsi" w:cstheme="minorHAnsi"/>
        </w:rPr>
        <w:t xml:space="preserve">Outdoor cultivation is </w:t>
      </w:r>
      <w:r w:rsidRPr="00A75B1E">
        <w:rPr>
          <w:rFonts w:asciiTheme="minorHAnsi" w:hAnsiTheme="minorHAnsi" w:cstheme="minorHAnsi"/>
          <w:u w:val="single"/>
        </w:rPr>
        <w:t>net better</w:t>
      </w:r>
      <w:r w:rsidRPr="00A75B1E">
        <w:rPr>
          <w:rFonts w:asciiTheme="minorHAnsi" w:hAnsiTheme="minorHAnsi" w:cstheme="minorHAnsi"/>
        </w:rPr>
        <w:t xml:space="preserve"> for the environment and the grid </w:t>
      </w:r>
    </w:p>
    <w:p w14:paraId="11EBDB4D" w14:textId="77777777" w:rsidR="00ED6A23" w:rsidRPr="00A75B1E" w:rsidRDefault="00ED6A23" w:rsidP="00ED6A23">
      <w:pPr>
        <w:rPr>
          <w:rFonts w:asciiTheme="minorHAnsi" w:hAnsiTheme="minorHAnsi" w:cstheme="minorHAnsi"/>
        </w:rPr>
      </w:pPr>
      <w:r w:rsidRPr="00A75B1E">
        <w:rPr>
          <w:rFonts w:asciiTheme="minorHAnsi" w:hAnsiTheme="minorHAnsi" w:cstheme="minorHAnsi"/>
        </w:rPr>
        <w:t>Jessica</w:t>
      </w:r>
      <w:r w:rsidRPr="00A75B1E">
        <w:rPr>
          <w:rStyle w:val="Style13ptBold"/>
          <w:rFonts w:asciiTheme="minorHAnsi" w:hAnsiTheme="minorHAnsi" w:cstheme="minorHAnsi"/>
        </w:rPr>
        <w:t xml:space="preserve"> Arnold 13</w:t>
      </w:r>
      <w:r w:rsidRPr="00A75B1E">
        <w:rPr>
          <w:rFonts w:asciiTheme="minorHAnsi" w:hAnsiTheme="minorHAnsi" w:cstheme="minorHAnsi"/>
        </w:rPr>
        <w:t>, MS in Environmental Systems at Humboldt State University. " ENERGY CONSUMPTION AND ENVIRONMENTAL IMPACTS ASSOCIATED WITH CANNABIS CULTIVATION." http://www.academia.edu/8966563/Energy_Consumption_and_Environmental_Impacts_Associated_with_Cannabis_Cultivation?login=whwatson@gmail.com&amp;email_was_taken=true</w:t>
      </w:r>
    </w:p>
    <w:p w14:paraId="2048C9E7" w14:textId="77777777" w:rsidR="00ED6A23" w:rsidRPr="00A75B1E" w:rsidRDefault="00ED6A23" w:rsidP="00ED6A23">
      <w:r w:rsidRPr="00A75B1E">
        <w:rPr>
          <w:u w:val="single"/>
        </w:rPr>
        <w:t>A growing plant removes carbon dioxide from the atmosphere</w:t>
      </w:r>
      <w:r w:rsidRPr="00A75B1E">
        <w:t xml:space="preserve">. </w:t>
      </w:r>
      <w:r w:rsidRPr="00A75B1E">
        <w:rPr>
          <w:u w:val="single"/>
        </w:rPr>
        <w:t xml:space="preserve">It seems </w:t>
      </w:r>
      <w:r w:rsidRPr="00A75B1E">
        <w:rPr>
          <w:rStyle w:val="Emphasis"/>
        </w:rPr>
        <w:t>paradoxical</w:t>
      </w:r>
      <w:r w:rsidRPr="00A75B1E">
        <w:rPr>
          <w:u w:val="single"/>
        </w:rPr>
        <w:t xml:space="preserve"> to use fossilized solar energy (coal and natural gas) to produce electricity that will be transformed </w:t>
      </w:r>
      <w:r w:rsidRPr="00A75B1E">
        <w:rPr>
          <w:rStyle w:val="Emphasis"/>
        </w:rPr>
        <w:t>back into light</w:t>
      </w:r>
      <w:r w:rsidRPr="00A75B1E">
        <w:rPr>
          <w:u w:val="single"/>
        </w:rPr>
        <w:t xml:space="preserve"> to grow a plant</w:t>
      </w:r>
      <w:r w:rsidRPr="00A75B1E">
        <w:t xml:space="preserve">. </w:t>
      </w:r>
      <w:r w:rsidRPr="00A75B1E">
        <w:rPr>
          <w:sz w:val="16"/>
          <w:szCs w:val="16"/>
        </w:rPr>
        <w:t xml:space="preserve">For every joint – approximately one gram of dried Cannabis flower bud – produced by indoor cultivation using the BAU system presented in this analysis, 3.0 pounds of carbon-dioxide-equivalent emissions are produced from the electricity used to grow the plant (Table 9). Assuming a 50% yield increase with the energy-efficient HQ system, this amount may be reduced to around 2.0 pounds of carbon-dioxide-equivalents per joint. This amount is still far larger than would be produced if the Cannabis were grown outdoors without electricity. </w:t>
      </w:r>
      <w:r w:rsidRPr="00A75B1E">
        <w:rPr>
          <w:u w:val="single"/>
        </w:rPr>
        <w:t xml:space="preserve">An outdoor-grown Cannabis joint has a </w:t>
      </w:r>
      <w:r w:rsidRPr="00A75B1E">
        <w:rPr>
          <w:rStyle w:val="Emphasis"/>
        </w:rPr>
        <w:t>net zero greenhouse gas</w:t>
      </w:r>
      <w:r w:rsidRPr="00A75B1E">
        <w:rPr>
          <w:u w:val="single"/>
        </w:rPr>
        <w:t xml:space="preserve"> contribution to the atmosphere because the carbon released by burning it (about one gram) was taken into the plant during its lifetime. The amount of greenhouse gas emissions produced from current methods of indoor Cannabis cultivation using </w:t>
      </w:r>
      <w:r w:rsidRPr="00A75B1E">
        <w:rPr>
          <w:rStyle w:val="Emphasis"/>
        </w:rPr>
        <w:t>grid-supplied electricity</w:t>
      </w:r>
      <w:r w:rsidRPr="00A75B1E">
        <w:rPr>
          <w:u w:val="single"/>
        </w:rPr>
        <w:t xml:space="preserve"> is a </w:t>
      </w:r>
      <w:r w:rsidRPr="00A75B1E">
        <w:rPr>
          <w:rStyle w:val="Emphasis"/>
        </w:rPr>
        <w:t>large</w:t>
      </w:r>
      <w:r w:rsidRPr="00A75B1E">
        <w:rPr>
          <w:u w:val="single"/>
        </w:rPr>
        <w:t xml:space="preserve"> environmental </w:t>
      </w:r>
      <w:r w:rsidRPr="00A75B1E">
        <w:rPr>
          <w:rStyle w:val="Emphasis"/>
        </w:rPr>
        <w:t>price</w:t>
      </w:r>
      <w:r w:rsidRPr="00A75B1E">
        <w:rPr>
          <w:u w:val="single"/>
        </w:rPr>
        <w:t xml:space="preserve"> to pay</w:t>
      </w:r>
      <w:r w:rsidRPr="00A75B1E">
        <w:t xml:space="preserve">, </w:t>
      </w:r>
      <w:r w:rsidRPr="00A75B1E">
        <w:rPr>
          <w:u w:val="single"/>
        </w:rPr>
        <w:t>considering the alternative of growing plants in the sun.</w:t>
      </w:r>
    </w:p>
    <w:p w14:paraId="23766DD9" w14:textId="77777777" w:rsidR="00ED6A23" w:rsidRPr="00A75B1E" w:rsidRDefault="00ED6A23" w:rsidP="00ED6A23">
      <w:pPr>
        <w:pStyle w:val="Heading3"/>
      </w:pPr>
      <w:r w:rsidRPr="00A75B1E">
        <w:t>2AC – Electricity Prices UQ</w:t>
      </w:r>
    </w:p>
    <w:p w14:paraId="1160E9E3" w14:textId="77777777" w:rsidR="00ED6A23" w:rsidRPr="00A75B1E" w:rsidRDefault="00ED6A23" w:rsidP="00ED6A23">
      <w:pPr>
        <w:pStyle w:val="Heading4"/>
      </w:pPr>
      <w:r w:rsidRPr="00A75B1E">
        <w:t xml:space="preserve">Prices will continue to rise – </w:t>
      </w:r>
      <w:r w:rsidRPr="00A75B1E">
        <w:rPr>
          <w:u w:val="single"/>
        </w:rPr>
        <w:t>long and short-term</w:t>
      </w:r>
      <w:r w:rsidRPr="00A75B1E">
        <w:t xml:space="preserve"> trends</w:t>
      </w:r>
    </w:p>
    <w:p w14:paraId="4DF96AF4" w14:textId="77777777" w:rsidR="00ED6A23" w:rsidRPr="00A75B1E" w:rsidRDefault="00ED6A23" w:rsidP="00ED6A23">
      <w:pPr>
        <w:rPr>
          <w:rFonts w:asciiTheme="minorHAnsi" w:hAnsiTheme="minorHAnsi" w:cstheme="minorHAnsi"/>
        </w:rPr>
      </w:pPr>
      <w:r w:rsidRPr="00A75B1E">
        <w:rPr>
          <w:rStyle w:val="Style13ptBold"/>
          <w:rFonts w:asciiTheme="minorHAnsi" w:hAnsiTheme="minorHAnsi" w:cstheme="minorHAnsi"/>
        </w:rPr>
        <w:t>EnergySage 19,</w:t>
      </w:r>
      <w:r w:rsidRPr="00A75B1E">
        <w:rPr>
          <w:rFonts w:asciiTheme="minorHAnsi" w:hAnsiTheme="minorHAnsi" w:cstheme="minorHAnsi"/>
        </w:rPr>
        <w:t xml:space="preserve"> solar company citing the Energy Information Administration. “Is residential electricity price going up or down?” 2019. </w:t>
      </w:r>
      <w:hyperlink r:id="rId237" w:history="1">
        <w:r w:rsidRPr="00A75B1E">
          <w:rPr>
            <w:rStyle w:val="Hyperlink"/>
            <w:rFonts w:asciiTheme="minorHAnsi" w:hAnsiTheme="minorHAnsi" w:cstheme="minorHAnsi"/>
          </w:rPr>
          <w:t>https://news.energysage.com/residential-electricity-prices-going-up-or-down/</w:t>
        </w:r>
      </w:hyperlink>
    </w:p>
    <w:p w14:paraId="7488E309" w14:textId="77777777" w:rsidR="00ED6A23" w:rsidRPr="00A75B1E" w:rsidRDefault="00ED6A23" w:rsidP="00ED6A23">
      <w:pPr>
        <w:rPr>
          <w:rFonts w:asciiTheme="minorHAnsi" w:hAnsiTheme="minorHAnsi" w:cstheme="minorHAnsi"/>
          <w:u w:val="single"/>
        </w:rPr>
      </w:pPr>
      <w:r w:rsidRPr="00A75B1E">
        <w:rPr>
          <w:rFonts w:asciiTheme="minorHAnsi" w:hAnsiTheme="minorHAnsi" w:cstheme="minorHAnsi"/>
          <w:u w:val="single"/>
        </w:rPr>
        <w:t xml:space="preserve">Could electricity price fall in the future? </w:t>
      </w:r>
      <w:r w:rsidRPr="00A75B1E">
        <w:rPr>
          <w:rStyle w:val="Emphasis"/>
          <w:rFonts w:asciiTheme="minorHAnsi" w:hAnsiTheme="minorHAnsi" w:cstheme="minorHAnsi"/>
        </w:rPr>
        <w:t>Highly unlikely</w:t>
      </w:r>
    </w:p>
    <w:p w14:paraId="427ACCA7"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sz w:val="16"/>
          <w:szCs w:val="16"/>
        </w:rPr>
        <w:t>“The past is no predictor of the future”, you might argue. And it’s true that just because electricity prices have been going up does not mean that they will continue to do so. However, there are a number of very good reasons why it is unlikely that residential electricity rates will fall in the future.</w:t>
      </w:r>
    </w:p>
    <w:p w14:paraId="7C09EA39" w14:textId="77777777" w:rsidR="00ED6A23" w:rsidRPr="00A75B1E" w:rsidRDefault="00ED6A23" w:rsidP="00ED6A23">
      <w:pPr>
        <w:rPr>
          <w:rFonts w:asciiTheme="minorHAnsi" w:hAnsiTheme="minorHAnsi" w:cstheme="minorHAnsi"/>
          <w:u w:val="single"/>
        </w:rPr>
      </w:pPr>
      <w:r w:rsidRPr="00A75B1E">
        <w:rPr>
          <w:rFonts w:asciiTheme="minorHAnsi" w:hAnsiTheme="minorHAnsi" w:cstheme="minorHAnsi"/>
          <w:sz w:val="16"/>
          <w:szCs w:val="16"/>
        </w:rPr>
        <w:t>Natural gas prices have fallen in recent years thanks to the ‘fracking’ boom, bolstering the prominence of natural gas in the American electricity generation mix. While gas-generated electricity is cheap now,</w:t>
      </w:r>
      <w:r w:rsidRPr="00A75B1E">
        <w:rPr>
          <w:rFonts w:asciiTheme="minorHAnsi" w:hAnsiTheme="minorHAnsi" w:cstheme="minorHAnsi"/>
          <w:sz w:val="16"/>
          <w:szCs w:val="16"/>
          <w:u w:val="single"/>
        </w:rPr>
        <w:t xml:space="preserve"> </w:t>
      </w:r>
      <w:r w:rsidRPr="00A75B1E">
        <w:rPr>
          <w:rFonts w:asciiTheme="minorHAnsi" w:hAnsiTheme="minorHAnsi" w:cstheme="minorHAnsi"/>
          <w:u w:val="single"/>
        </w:rPr>
        <w:t>many expect the price to rise once export terminals for liquified natural gas (</w:t>
      </w:r>
      <w:r w:rsidRPr="00A75B1E">
        <w:rPr>
          <w:rStyle w:val="Emphasis"/>
          <w:rFonts w:asciiTheme="minorHAnsi" w:hAnsiTheme="minorHAnsi" w:cstheme="minorHAnsi"/>
        </w:rPr>
        <w:t>LNG</w:t>
      </w:r>
      <w:r w:rsidRPr="00A75B1E">
        <w:rPr>
          <w:rFonts w:asciiTheme="minorHAnsi" w:hAnsiTheme="minorHAnsi" w:cstheme="minorHAnsi"/>
          <w:u w:val="single"/>
        </w:rPr>
        <w:t>) are completed and America’s natural gas supply is exposed to international markets – Europe and Japan, for example, currently pay significantly more for natural gas than the US.</w:t>
      </w:r>
    </w:p>
    <w:p w14:paraId="236B7875"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sz w:val="16"/>
          <w:szCs w:val="16"/>
        </w:rPr>
        <w:t>Extreme temperatures can drive up the demand for electricity, as more energy is needed for heating and cooling, among other operations. As global climate change progresses and extreme weather becomes more widespread, this higher demand will likely drive electricity prices higher.</w:t>
      </w:r>
    </w:p>
    <w:p w14:paraId="6CF8DBC5" w14:textId="77777777" w:rsidR="00ED6A23" w:rsidRPr="00A75B1E" w:rsidRDefault="00ED6A23" w:rsidP="00ED6A23">
      <w:pPr>
        <w:rPr>
          <w:rFonts w:asciiTheme="minorHAnsi" w:hAnsiTheme="minorHAnsi" w:cstheme="minorHAnsi"/>
          <w:u w:val="single"/>
        </w:rPr>
      </w:pPr>
      <w:r w:rsidRPr="00A75B1E">
        <w:rPr>
          <w:rFonts w:asciiTheme="minorHAnsi" w:hAnsiTheme="minorHAnsi" w:cstheme="minorHAnsi"/>
          <w:u w:val="single"/>
        </w:rPr>
        <w:t xml:space="preserve">The </w:t>
      </w:r>
      <w:r w:rsidRPr="00A75B1E">
        <w:rPr>
          <w:rStyle w:val="Emphasis"/>
          <w:rFonts w:asciiTheme="minorHAnsi" w:hAnsiTheme="minorHAnsi" w:cstheme="minorHAnsi"/>
        </w:rPr>
        <w:t>E</w:t>
      </w:r>
      <w:r w:rsidRPr="00A75B1E">
        <w:rPr>
          <w:rFonts w:asciiTheme="minorHAnsi" w:hAnsiTheme="minorHAnsi" w:cstheme="minorHAnsi"/>
          <w:u w:val="single"/>
        </w:rPr>
        <w:t xml:space="preserve">nergy </w:t>
      </w:r>
      <w:r w:rsidRPr="00A75B1E">
        <w:rPr>
          <w:rStyle w:val="Emphasis"/>
          <w:rFonts w:asciiTheme="minorHAnsi" w:hAnsiTheme="minorHAnsi" w:cstheme="minorHAnsi"/>
        </w:rPr>
        <w:t>I</w:t>
      </w:r>
      <w:r w:rsidRPr="00A75B1E">
        <w:rPr>
          <w:rFonts w:asciiTheme="minorHAnsi" w:hAnsiTheme="minorHAnsi" w:cstheme="minorHAnsi"/>
          <w:u w:val="single"/>
        </w:rPr>
        <w:t xml:space="preserve">nformation </w:t>
      </w:r>
      <w:r w:rsidRPr="00A75B1E">
        <w:rPr>
          <w:rStyle w:val="Emphasis"/>
          <w:rFonts w:asciiTheme="minorHAnsi" w:hAnsiTheme="minorHAnsi" w:cstheme="minorHAnsi"/>
        </w:rPr>
        <w:t>A</w:t>
      </w:r>
      <w:r w:rsidRPr="00A75B1E">
        <w:rPr>
          <w:rFonts w:asciiTheme="minorHAnsi" w:hAnsiTheme="minorHAnsi" w:cstheme="minorHAnsi"/>
          <w:u w:val="single"/>
        </w:rPr>
        <w:t>gency also predicts that electricity price is going to increase, both in the </w:t>
      </w:r>
      <w:hyperlink r:id="rId238" w:tgtFrame="_blank" w:tooltip="EIA.gov" w:history="1">
        <w:r w:rsidRPr="00A75B1E">
          <w:rPr>
            <w:rStyle w:val="Emphasis"/>
            <w:rFonts w:asciiTheme="minorHAnsi" w:hAnsiTheme="minorHAnsi" w:cstheme="minorHAnsi"/>
          </w:rPr>
          <w:t>short-term</w:t>
        </w:r>
      </w:hyperlink>
      <w:r w:rsidRPr="00A75B1E">
        <w:rPr>
          <w:rFonts w:asciiTheme="minorHAnsi" w:hAnsiTheme="minorHAnsi" w:cstheme="minorHAnsi"/>
          <w:u w:val="single"/>
        </w:rPr>
        <w:t> as well as the </w:t>
      </w:r>
      <w:hyperlink r:id="rId239" w:tgtFrame="_blank" w:tooltip="EIA.gov" w:history="1">
        <w:r w:rsidRPr="00A75B1E">
          <w:rPr>
            <w:rStyle w:val="Emphasis"/>
            <w:rFonts w:asciiTheme="minorHAnsi" w:hAnsiTheme="minorHAnsi" w:cstheme="minorHAnsi"/>
          </w:rPr>
          <w:t>long-term</w:t>
        </w:r>
      </w:hyperlink>
      <w:r w:rsidRPr="00A75B1E">
        <w:rPr>
          <w:rFonts w:asciiTheme="minorHAnsi" w:hAnsiTheme="minorHAnsi" w:cstheme="minorHAnsi"/>
          <w:u w:val="single"/>
        </w:rPr>
        <w:t> (</w:t>
      </w:r>
      <w:r w:rsidRPr="00A75B1E">
        <w:rPr>
          <w:rStyle w:val="Emphasis"/>
          <w:rFonts w:asciiTheme="minorHAnsi" w:hAnsiTheme="minorHAnsi" w:cstheme="minorHAnsi"/>
        </w:rPr>
        <w:t>out to 2040</w:t>
      </w:r>
      <w:r w:rsidRPr="00A75B1E">
        <w:rPr>
          <w:rFonts w:asciiTheme="minorHAnsi" w:hAnsiTheme="minorHAnsi" w:cstheme="minorHAnsi"/>
          <w:u w:val="single"/>
        </w:rPr>
        <w:t>).</w:t>
      </w:r>
    </w:p>
    <w:p w14:paraId="22140868" w14:textId="77777777" w:rsidR="00ED6A23" w:rsidRPr="00A75B1E" w:rsidRDefault="00ED6A23" w:rsidP="00ED6A23">
      <w:pPr>
        <w:pStyle w:val="Heading3"/>
      </w:pPr>
      <w:r w:rsidRPr="00A75B1E">
        <w:t xml:space="preserve">2AC – Soil Turn </w:t>
      </w:r>
    </w:p>
    <w:p w14:paraId="759350B9" w14:textId="77777777" w:rsidR="00ED6A23" w:rsidRPr="00A75B1E" w:rsidRDefault="00ED6A23" w:rsidP="00ED6A23">
      <w:pPr>
        <w:pStyle w:val="Heading4"/>
        <w:contextualSpacing/>
        <w:rPr>
          <w:rFonts w:asciiTheme="minorHAnsi" w:hAnsiTheme="minorHAnsi" w:cstheme="minorHAnsi"/>
        </w:rPr>
      </w:pPr>
      <w:r w:rsidRPr="00A75B1E">
        <w:rPr>
          <w:rFonts w:asciiTheme="minorHAnsi" w:hAnsiTheme="minorHAnsi" w:cstheme="minorHAnsi"/>
        </w:rPr>
        <w:t xml:space="preserve">Either intervening actors </w:t>
      </w:r>
      <w:r w:rsidRPr="00A75B1E">
        <w:rPr>
          <w:rFonts w:asciiTheme="minorHAnsi" w:hAnsiTheme="minorHAnsi" w:cstheme="minorHAnsi"/>
          <w:u w:val="single"/>
        </w:rPr>
        <w:t>solve</w:t>
      </w:r>
      <w:r w:rsidRPr="00A75B1E">
        <w:rPr>
          <w:rFonts w:asciiTheme="minorHAnsi" w:hAnsiTheme="minorHAnsi" w:cstheme="minorHAnsi"/>
        </w:rPr>
        <w:t xml:space="preserve"> </w:t>
      </w:r>
    </w:p>
    <w:p w14:paraId="2F8CCC55" w14:textId="77777777" w:rsidR="00ED6A23" w:rsidRPr="00A75B1E" w:rsidRDefault="00ED6A23" w:rsidP="00ED6A23">
      <w:r w:rsidRPr="00A75B1E">
        <w:t xml:space="preserve">Jeff </w:t>
      </w:r>
      <w:r w:rsidRPr="00A75B1E">
        <w:rPr>
          <w:rStyle w:val="Style13ptBold"/>
          <w:rFonts w:asciiTheme="minorHAnsi" w:hAnsiTheme="minorHAnsi" w:cstheme="minorHAnsi"/>
        </w:rPr>
        <w:t>Mitchell 16</w:t>
      </w:r>
      <w:r w:rsidRPr="00A75B1E">
        <w:t>, is a University of California Research who has produce numerous peer-review research on geology. He also has a Ph.D “JEFF MITCHELL, ADVOCATE FOR CONSERVATION AGRICULTURE.” 2016.</w:t>
      </w:r>
      <w:hyperlink r:id="rId240" w:history="1">
        <w:r w:rsidRPr="00A75B1E">
          <w:rPr>
            <w:rStyle w:val="Hyperlink"/>
            <w:rFonts w:asciiTheme="minorHAnsi" w:hAnsiTheme="minorHAnsi" w:cstheme="minorHAnsi"/>
          </w:rPr>
          <w:t>http://ucfoodobserver.com/2016/08/22/jeff-mitchell-advocate-for-conservation-agriculture/</w:t>
        </w:r>
      </w:hyperlink>
    </w:p>
    <w:p w14:paraId="4787ADEC" w14:textId="77777777" w:rsidR="00ED6A23" w:rsidRPr="00A75B1E" w:rsidRDefault="00ED6A23" w:rsidP="00ED6A23">
      <w:r w:rsidRPr="00A75B1E">
        <w:rPr>
          <w:sz w:val="16"/>
          <w:szCs w:val="16"/>
        </w:rPr>
        <w:t xml:space="preserve">Across dusty roads and the course of two decades, a University of California researcher named </w:t>
      </w:r>
      <w:hyperlink r:id="rId241" w:tgtFrame="_blank" w:history="1">
        <w:r w:rsidRPr="00A75B1E">
          <w:rPr>
            <w:rStyle w:val="Hyperlink"/>
            <w:sz w:val="16"/>
            <w:szCs w:val="16"/>
          </w:rPr>
          <w:t>Jeff Mitchell</w:t>
        </w:r>
      </w:hyperlink>
      <w:r w:rsidRPr="00A75B1E">
        <w:rPr>
          <w:sz w:val="16"/>
          <w:szCs w:val="16"/>
        </w:rPr>
        <w:t xml:space="preserve"> has encouraged an increasing number of producers to develop farm systems that are closer to the kinds of systems found in nature</w:t>
      </w:r>
      <w:r w:rsidRPr="00A75B1E">
        <w:t xml:space="preserve">. </w:t>
      </w:r>
      <w:r w:rsidRPr="00A75B1E">
        <w:rPr>
          <w:u w:val="single"/>
        </w:rPr>
        <w:t xml:space="preserve">Conservation </w:t>
      </w:r>
      <w:r w:rsidRPr="00A75B1E">
        <w:rPr>
          <w:rStyle w:val="Emphasis"/>
        </w:rPr>
        <w:t>ag</w:t>
      </w:r>
      <w:r w:rsidRPr="00A75B1E">
        <w:rPr>
          <w:u w:val="single"/>
        </w:rPr>
        <w:t xml:space="preserve">riculture, also known as </w:t>
      </w:r>
      <w:hyperlink r:id="rId242" w:tgtFrame="_blank" w:history="1">
        <w:r w:rsidRPr="00A75B1E">
          <w:rPr>
            <w:rStyle w:val="Hyperlink"/>
            <w:u w:val="single"/>
          </w:rPr>
          <w:t>no-till/minimum-till farming</w:t>
        </w:r>
      </w:hyperlink>
      <w:r w:rsidRPr="00A75B1E">
        <w:rPr>
          <w:u w:val="single"/>
        </w:rPr>
        <w:t xml:space="preserve">, is his passion. Jeff works for </w:t>
      </w:r>
      <w:hyperlink r:id="rId243" w:tgtFrame="_blank" w:history="1">
        <w:r w:rsidRPr="00A75B1E">
          <w:rPr>
            <w:rStyle w:val="Hyperlink"/>
            <w:u w:val="single"/>
          </w:rPr>
          <w:t>UC ANR Cooperative Extension</w:t>
        </w:r>
      </w:hyperlink>
      <w:r w:rsidRPr="00A75B1E">
        <w:rPr>
          <w:u w:val="single"/>
        </w:rPr>
        <w:t xml:space="preserve"> (UC ANR) as a Cropping Systems Specialist. He earned his PhD from UC Davis</w:t>
      </w:r>
      <w:r w:rsidRPr="00A75B1E">
        <w:rPr>
          <w:sz w:val="16"/>
          <w:szCs w:val="16"/>
        </w:rPr>
        <w:t xml:space="preserve">. When he’s not on the road traveling around the state to work with farmers, he’s based at UC ANR’s </w:t>
      </w:r>
      <w:hyperlink r:id="rId244" w:tgtFrame="_blank" w:history="1">
        <w:r w:rsidRPr="00A75B1E">
          <w:rPr>
            <w:rStyle w:val="Hyperlink"/>
            <w:sz w:val="16"/>
            <w:szCs w:val="16"/>
          </w:rPr>
          <w:t>Kearney Agricultural Research and Extension Center</w:t>
        </w:r>
      </w:hyperlink>
      <w:r w:rsidRPr="00A75B1E">
        <w:rPr>
          <w:sz w:val="16"/>
          <w:szCs w:val="16"/>
        </w:rPr>
        <w:t xml:space="preserve"> in Parlier, California. In our conversation, Jeff repeatedly emphasizes that conservation agriculture is not a single practice, but rather, a combination of “principles, practices and ideas for production agriculture” that he and others promote. While adoption practices vary by crops and across regions,</w:t>
      </w:r>
      <w:r w:rsidRPr="00A75B1E">
        <w:rPr>
          <w:sz w:val="16"/>
          <w:szCs w:val="16"/>
          <w:u w:val="single"/>
        </w:rPr>
        <w:t xml:space="preserve"> </w:t>
      </w:r>
      <w:r w:rsidRPr="00A75B1E">
        <w:rPr>
          <w:u w:val="single"/>
        </w:rPr>
        <w:t xml:space="preserve">the practice is gaining in </w:t>
      </w:r>
      <w:r w:rsidRPr="00A75B1E">
        <w:rPr>
          <w:rStyle w:val="Emphasis"/>
        </w:rPr>
        <w:t>popularity</w:t>
      </w:r>
      <w:r w:rsidRPr="00A75B1E">
        <w:rPr>
          <w:u w:val="single"/>
        </w:rPr>
        <w:t xml:space="preserve"> in the U.S</w:t>
      </w:r>
      <w:r w:rsidRPr="00A75B1E">
        <w:t xml:space="preserve">.; </w:t>
      </w:r>
      <w:hyperlink r:id="rId245" w:tgtFrame="_blank" w:history="1">
        <w:r w:rsidRPr="00A75B1E">
          <w:rPr>
            <w:rStyle w:val="Hyperlink"/>
            <w:u w:val="single"/>
          </w:rPr>
          <w:t>government data</w:t>
        </w:r>
      </w:hyperlink>
      <w:r w:rsidRPr="00A75B1E">
        <w:rPr>
          <w:u w:val="single"/>
        </w:rPr>
        <w:t xml:space="preserve"> suggests that nearly </w:t>
      </w:r>
      <w:r w:rsidRPr="00A75B1E">
        <w:rPr>
          <w:rStyle w:val="Emphasis"/>
        </w:rPr>
        <w:t>40 percent</w:t>
      </w:r>
      <w:r w:rsidRPr="00A75B1E">
        <w:rPr>
          <w:u w:val="single"/>
        </w:rPr>
        <w:t xml:space="preserve"> “of combined acreage of corn, soybean, wheat, and cotton were in </w:t>
      </w:r>
      <w:r w:rsidRPr="00A75B1E">
        <w:rPr>
          <w:rStyle w:val="Emphasis"/>
        </w:rPr>
        <w:t>no-till</w:t>
      </w:r>
      <w:r w:rsidRPr="00A75B1E">
        <w:rPr>
          <w:u w:val="single"/>
        </w:rPr>
        <w:t>/ strip-till in 2010-11, with adoption rates higher for some crops (e.g., soybeans) and some regions.</w:t>
      </w:r>
      <w:r w:rsidRPr="00A75B1E">
        <w:t xml:space="preserve">” </w:t>
      </w:r>
      <w:r w:rsidRPr="00A75B1E">
        <w:rPr>
          <w:sz w:val="16"/>
          <w:szCs w:val="16"/>
        </w:rPr>
        <w:t xml:space="preserve">The same research report indicates that there is an opportunity to increase the use of cover crops, which “were in use on less than 2 percent of total cropland (for all crops) during 2010-11 (6.8 million acres).” Editor’s Note: The United Nations Food and Agriculture Organization (FAO) advocates for conservation agriculture; learn more about global efforts </w:t>
      </w:r>
      <w:hyperlink r:id="rId246" w:tgtFrame="_blank" w:history="1">
        <w:r w:rsidRPr="00A75B1E">
          <w:rPr>
            <w:rStyle w:val="Hyperlink"/>
            <w:sz w:val="16"/>
            <w:szCs w:val="16"/>
          </w:rPr>
          <w:t>here</w:t>
        </w:r>
      </w:hyperlink>
      <w:r w:rsidRPr="00A75B1E">
        <w:rPr>
          <w:sz w:val="16"/>
          <w:szCs w:val="16"/>
        </w:rPr>
        <w:t>.</w:t>
      </w:r>
      <w:r w:rsidRPr="00A75B1E">
        <w:rPr>
          <w:u w:val="single"/>
        </w:rPr>
        <w:t xml:space="preserve"> Conservation </w:t>
      </w:r>
      <w:r w:rsidRPr="00A75B1E">
        <w:rPr>
          <w:rStyle w:val="Emphasis"/>
        </w:rPr>
        <w:t>ag</w:t>
      </w:r>
      <w:r w:rsidRPr="00A75B1E">
        <w:rPr>
          <w:u w:val="single"/>
        </w:rPr>
        <w:t xml:space="preserve">riculture promotes leaving fields untilled, the use of cover crops and other </w:t>
      </w:r>
      <w:r w:rsidRPr="00A75B1E">
        <w:rPr>
          <w:rStyle w:val="Emphasis"/>
        </w:rPr>
        <w:t>soil-enhancing</w:t>
      </w:r>
      <w:r w:rsidRPr="00A75B1E">
        <w:rPr>
          <w:u w:val="single"/>
        </w:rPr>
        <w:t xml:space="preserve"> practices</w:t>
      </w:r>
      <w:r w:rsidRPr="00A75B1E">
        <w:rPr>
          <w:sz w:val="16"/>
          <w:szCs w:val="16"/>
        </w:rPr>
        <w:t>. The use of cover crops acts as a “sink” for nitrogen and other nutrients, increasing soil’s organic matter, enabling it to more effectively absorb and retain water.</w:t>
      </w:r>
      <w:r w:rsidRPr="00A75B1E">
        <w:t xml:space="preserve"> </w:t>
      </w:r>
      <w:r w:rsidRPr="00A75B1E">
        <w:rPr>
          <w:u w:val="single"/>
        </w:rPr>
        <w:t xml:space="preserve">This helps </w:t>
      </w:r>
      <w:r w:rsidRPr="00A75B1E">
        <w:rPr>
          <w:rStyle w:val="Emphasis"/>
        </w:rPr>
        <w:t>reduce erosion</w:t>
      </w:r>
      <w:r w:rsidRPr="00A75B1E">
        <w:t xml:space="preserve">. </w:t>
      </w:r>
      <w:r w:rsidRPr="00A75B1E">
        <w:rPr>
          <w:sz w:val="16"/>
          <w:szCs w:val="16"/>
        </w:rPr>
        <w:t xml:space="preserve">Some research indicates that these practices can reduce fertilizer use, lead to larger yields, and provide some resilience in times of drought. Cover crops can also suppress weeds, which may reduce pesticide use. In collaboration with other public and private sector partners – including farmers and the USDA’s Natural Resource Conservation Service – Jeff helped found California’s </w:t>
      </w:r>
      <w:hyperlink r:id="rId247" w:tgtFrame="_blank" w:history="1">
        <w:r w:rsidRPr="00A75B1E">
          <w:rPr>
            <w:rStyle w:val="Hyperlink"/>
            <w:sz w:val="16"/>
            <w:szCs w:val="16"/>
          </w:rPr>
          <w:t>Conservation Agriculture Systems Innovation Center</w:t>
        </w:r>
      </w:hyperlink>
      <w:r w:rsidRPr="00A75B1E">
        <w:rPr>
          <w:sz w:val="16"/>
          <w:szCs w:val="16"/>
        </w:rPr>
        <w:t xml:space="preserve"> (CASI) in 1998. CASI operates under the auspices of UC ANR. CASI has bought together more than 2,200 partners to help solve some of the economic and environmental quality challenges associated with farming in California’s Central Valley. The organization has pioneered systems that reduce tillage, fuel use and emissions. The practices CASI promotes have helped improve soil, water and air quality…and have improved the efficiency of crop production. You can learn more about conservation agriculture via CASI’s six-part </w:t>
      </w:r>
      <w:hyperlink r:id="rId248" w:tgtFrame="_blank" w:history="1">
        <w:r w:rsidRPr="00A75B1E">
          <w:rPr>
            <w:rStyle w:val="Hyperlink"/>
            <w:sz w:val="16"/>
            <w:szCs w:val="16"/>
          </w:rPr>
          <w:t>documentary series</w:t>
        </w:r>
      </w:hyperlink>
      <w:r w:rsidRPr="00A75B1E">
        <w:rPr>
          <w:sz w:val="16"/>
          <w:szCs w:val="16"/>
        </w:rPr>
        <w:t xml:space="preserve">. Jeff shares that while conservation agriculture holds great promise, its adoption has been slower in California than in other parts of the U.S., including the Midwest. CASI hopes to change that. Q: In a nutshell, what is conservation agriculture? Jeff: The term “conservation agriculture” is an internationally and globally recognized set of principles, practices and ideas for production systems. (hyperlink) It’s based on many farmer experiences around the world. A lot of </w:t>
      </w:r>
      <w:hyperlink r:id="rId249" w:tgtFrame="_blank" w:history="1">
        <w:r w:rsidRPr="00A75B1E">
          <w:rPr>
            <w:rStyle w:val="Hyperlink"/>
            <w:sz w:val="16"/>
            <w:szCs w:val="16"/>
          </w:rPr>
          <w:t>scientific research</w:t>
        </w:r>
      </w:hyperlink>
      <w:r w:rsidRPr="00A75B1E">
        <w:rPr>
          <w:sz w:val="16"/>
          <w:szCs w:val="16"/>
        </w:rPr>
        <w:t xml:space="preserve"> work underlies all the principles. It’s a way of producing crops that is based on both technology/science and farmer experience that involves the goals of reducing overall soil disturbance, keeping the soil covered with residues, and working to enhance both above- and below-ground biodiversity. It has a long </w:t>
      </w:r>
      <w:hyperlink r:id="rId250" w:anchor="tocfrom2n3" w:tgtFrame="_blank" w:history="1">
        <w:r w:rsidRPr="00A75B1E">
          <w:rPr>
            <w:rStyle w:val="Hyperlink"/>
            <w:sz w:val="16"/>
            <w:szCs w:val="16"/>
          </w:rPr>
          <w:t>history</w:t>
        </w:r>
      </w:hyperlink>
      <w:r w:rsidRPr="00A75B1E">
        <w:rPr>
          <w:sz w:val="16"/>
          <w:szCs w:val="16"/>
        </w:rPr>
        <w:t xml:space="preserve">. </w:t>
      </w:r>
      <w:r w:rsidRPr="00A75B1E">
        <w:rPr>
          <w:u w:val="single"/>
        </w:rPr>
        <w:t xml:space="preserve">Much of the work stems from goals in many regions of world to </w:t>
      </w:r>
      <w:r w:rsidRPr="00A75B1E">
        <w:rPr>
          <w:rStyle w:val="Emphasis"/>
        </w:rPr>
        <w:t>reduce soil erosion</w:t>
      </w:r>
      <w:r w:rsidRPr="00A75B1E">
        <w:rPr>
          <w:u w:val="single"/>
        </w:rPr>
        <w:t xml:space="preserve"> and loss. So simultaneously, conservation agriculture can reduce the loss of soil and conserve water…, which is vital in many places around the world, including California. The regions it developed in are diverse, and include parts of America’s Great Plains and the Southeast, </w:t>
      </w:r>
      <w:r w:rsidRPr="00A75B1E">
        <w:rPr>
          <w:rStyle w:val="Emphasis"/>
        </w:rPr>
        <w:t>Canada</w:t>
      </w:r>
      <w:r w:rsidRPr="00A75B1E">
        <w:rPr>
          <w:u w:val="single"/>
        </w:rPr>
        <w:t xml:space="preserve">, </w:t>
      </w:r>
      <w:r w:rsidRPr="00A75B1E">
        <w:rPr>
          <w:rStyle w:val="Emphasis"/>
        </w:rPr>
        <w:t>Brazil</w:t>
      </w:r>
      <w:r w:rsidRPr="00A75B1E">
        <w:rPr>
          <w:u w:val="single"/>
        </w:rPr>
        <w:t xml:space="preserve">, </w:t>
      </w:r>
      <w:r w:rsidRPr="00A75B1E">
        <w:rPr>
          <w:rStyle w:val="Emphasis"/>
        </w:rPr>
        <w:t>Argentina</w:t>
      </w:r>
      <w:r w:rsidRPr="00A75B1E">
        <w:rPr>
          <w:u w:val="single"/>
        </w:rPr>
        <w:t xml:space="preserve">, </w:t>
      </w:r>
      <w:r w:rsidRPr="00A75B1E">
        <w:rPr>
          <w:rStyle w:val="Emphasis"/>
        </w:rPr>
        <w:t>Paraguay</w:t>
      </w:r>
      <w:r w:rsidRPr="00A75B1E">
        <w:rPr>
          <w:u w:val="single"/>
        </w:rPr>
        <w:t xml:space="preserve"> and </w:t>
      </w:r>
      <w:r w:rsidRPr="00A75B1E">
        <w:rPr>
          <w:rStyle w:val="Emphasis"/>
        </w:rPr>
        <w:t>Western Australia</w:t>
      </w:r>
      <w:r w:rsidRPr="00A75B1E">
        <w:rPr>
          <w:u w:val="single"/>
        </w:rPr>
        <w:t>.</w:t>
      </w:r>
    </w:p>
    <w:p w14:paraId="3B2816CB" w14:textId="21B7051C" w:rsidR="00ED6A23" w:rsidRPr="00A75B1E" w:rsidRDefault="00ED6A23" w:rsidP="00ED6A23">
      <w:pPr>
        <w:pStyle w:val="Heading4"/>
        <w:contextualSpacing/>
        <w:rPr>
          <w:rFonts w:asciiTheme="minorHAnsi" w:hAnsiTheme="minorHAnsi" w:cstheme="minorHAnsi"/>
        </w:rPr>
      </w:pPr>
      <w:r w:rsidRPr="00A75B1E">
        <w:rPr>
          <w:rFonts w:asciiTheme="minorHAnsi" w:hAnsiTheme="minorHAnsi" w:cstheme="minorHAnsi"/>
        </w:rPr>
        <w:t>OR it’</w:t>
      </w:r>
      <w:r w:rsidR="00171E39" w:rsidRPr="00A75B1E">
        <w:rPr>
          <w:rFonts w:asciiTheme="minorHAnsi" w:hAnsiTheme="minorHAnsi" w:cstheme="minorHAnsi"/>
        </w:rPr>
        <w:t>s</w:t>
      </w:r>
      <w:r w:rsidRPr="00A75B1E">
        <w:rPr>
          <w:rFonts w:asciiTheme="minorHAnsi" w:hAnsiTheme="minorHAnsi" w:cstheme="minorHAnsi"/>
        </w:rPr>
        <w:t xml:space="preserve"> </w:t>
      </w:r>
      <w:r w:rsidRPr="00A75B1E">
        <w:rPr>
          <w:rFonts w:asciiTheme="minorHAnsi" w:hAnsiTheme="minorHAnsi" w:cstheme="minorHAnsi"/>
          <w:u w:val="single"/>
        </w:rPr>
        <w:t>inevitable</w:t>
      </w:r>
      <w:r w:rsidRPr="00A75B1E">
        <w:rPr>
          <w:rFonts w:asciiTheme="minorHAnsi" w:hAnsiTheme="minorHAnsi" w:cstheme="minorHAnsi"/>
        </w:rPr>
        <w:t xml:space="preserve"> </w:t>
      </w:r>
    </w:p>
    <w:p w14:paraId="0BFF3E58" w14:textId="77777777" w:rsidR="00ED6A23" w:rsidRPr="00A75B1E" w:rsidRDefault="00ED6A23" w:rsidP="00ED6A23">
      <w:pPr>
        <w:contextualSpacing/>
        <w:rPr>
          <w:rFonts w:asciiTheme="minorHAnsi" w:hAnsiTheme="minorHAnsi" w:cstheme="minorHAnsi"/>
        </w:rPr>
      </w:pPr>
      <w:r w:rsidRPr="00A75B1E">
        <w:rPr>
          <w:rStyle w:val="Style13ptBold"/>
          <w:rFonts w:asciiTheme="minorHAnsi" w:hAnsiTheme="minorHAnsi" w:cstheme="minorHAnsi"/>
        </w:rPr>
        <w:t>Soil Association 14</w:t>
      </w:r>
      <w:r w:rsidRPr="00A75B1E">
        <w:rPr>
          <w:rFonts w:asciiTheme="minorHAnsi" w:hAnsiTheme="minorHAnsi" w:cstheme="minorHAnsi"/>
        </w:rPr>
        <w:t xml:space="preserve">, is an organization dedicated to talking about the issue of Soil. “Save Our Soils.” 2014. </w:t>
      </w:r>
      <w:hyperlink r:id="rId251" w:history="1">
        <w:r w:rsidRPr="00A75B1E">
          <w:rPr>
            <w:rStyle w:val="Hyperlink"/>
            <w:rFonts w:asciiTheme="minorHAnsi" w:hAnsiTheme="minorHAnsi" w:cstheme="minorHAnsi"/>
          </w:rPr>
          <w:t>https://www.soilassociation.org/our-campaigns/save-our-soils/</w:t>
        </w:r>
      </w:hyperlink>
    </w:p>
    <w:p w14:paraId="5A076C37" w14:textId="77777777" w:rsidR="00ED6A23" w:rsidRPr="00A75B1E" w:rsidRDefault="00ED6A23" w:rsidP="00ED6A23">
      <w:pPr>
        <w:contextualSpacing/>
        <w:rPr>
          <w:rFonts w:asciiTheme="minorHAnsi" w:hAnsiTheme="minorHAnsi" w:cstheme="minorHAnsi"/>
        </w:rPr>
      </w:pPr>
      <w:r w:rsidRPr="00A75B1E">
        <w:rPr>
          <w:rStyle w:val="Emphasis"/>
        </w:rPr>
        <w:t>Less than one sixth</w:t>
      </w:r>
      <w:r w:rsidRPr="00A75B1E">
        <w:rPr>
          <w:rFonts w:asciiTheme="minorHAnsi" w:hAnsiTheme="minorHAnsi" w:cstheme="minorHAnsi"/>
          <w:u w:val="single"/>
        </w:rPr>
        <w:t xml:space="preserve"> of the land on Earth is suitable for growing crops</w:t>
      </w:r>
      <w:r w:rsidRPr="00A75B1E">
        <w:rPr>
          <w:rFonts w:asciiTheme="minorHAnsi" w:hAnsiTheme="minorHAnsi" w:cstheme="minorHAnsi"/>
        </w:rPr>
        <w:t xml:space="preserve">. </w:t>
      </w:r>
      <w:r w:rsidRPr="00A75B1E">
        <w:rPr>
          <w:rFonts w:asciiTheme="minorHAnsi" w:hAnsiTheme="minorHAnsi" w:cstheme="minorHAnsi"/>
          <w:sz w:val="14"/>
        </w:rPr>
        <w:t xml:space="preserve">But we’ve taken our soil for granted, and now </w:t>
      </w:r>
      <w:r w:rsidRPr="00A75B1E">
        <w:rPr>
          <w:rStyle w:val="Emphasis"/>
          <w:rFonts w:asciiTheme="minorHAnsi" w:hAnsiTheme="minorHAnsi" w:cstheme="minorHAnsi"/>
        </w:rPr>
        <w:t>one third of the world’s arable soils are degraded—and 75% of that is severely degraded</w:t>
      </w:r>
      <w:r w:rsidRPr="00A75B1E">
        <w:rPr>
          <w:rFonts w:asciiTheme="minorHAnsi" w:hAnsiTheme="minorHAnsi" w:cstheme="minorHAnsi"/>
        </w:rPr>
        <w:t xml:space="preserve">. </w:t>
      </w:r>
      <w:r w:rsidRPr="00A75B1E">
        <w:rPr>
          <w:rStyle w:val="Emphasis"/>
          <w:rFonts w:asciiTheme="minorHAnsi" w:hAnsiTheme="minorHAnsi" w:cstheme="minorHAnsi"/>
        </w:rPr>
        <w:t>It can take a thousand years for just one centimetre of topsoil to form</w:t>
      </w:r>
      <w:r w:rsidRPr="00A75B1E">
        <w:rPr>
          <w:rFonts w:asciiTheme="minorHAnsi" w:hAnsiTheme="minorHAnsi" w:cstheme="minorHAnsi"/>
        </w:rPr>
        <w:t xml:space="preserve">, </w:t>
      </w:r>
      <w:r w:rsidRPr="00A75B1E">
        <w:rPr>
          <w:rStyle w:val="StyleUnderline"/>
          <w:rFonts w:asciiTheme="minorHAnsi" w:hAnsiTheme="minorHAnsi" w:cstheme="minorHAnsi"/>
        </w:rPr>
        <w:t xml:space="preserve">and right now we’re losing the equivalent of 30 football pitches of fertile soil </w:t>
      </w:r>
      <w:r w:rsidRPr="00A75B1E">
        <w:rPr>
          <w:rStyle w:val="Emphasis"/>
        </w:rPr>
        <w:t>every minute</w:t>
      </w:r>
      <w:r w:rsidRPr="00A75B1E">
        <w:rPr>
          <w:rStyle w:val="StyleUnderline"/>
          <w:rFonts w:asciiTheme="minorHAnsi" w:hAnsiTheme="minorHAnsi" w:cstheme="minorHAnsi"/>
        </w:rPr>
        <w:t>.</w:t>
      </w:r>
    </w:p>
    <w:p w14:paraId="1C92438C" w14:textId="77777777" w:rsidR="00887161" w:rsidRPr="00A75B1E" w:rsidRDefault="00887161" w:rsidP="00887161"/>
    <w:p w14:paraId="32360BC8" w14:textId="77777777" w:rsidR="00887161" w:rsidRPr="00A75B1E" w:rsidRDefault="00887161" w:rsidP="00887161"/>
    <w:p w14:paraId="43DC7513" w14:textId="5D8E33A6" w:rsidR="00942714" w:rsidRPr="00A75B1E" w:rsidRDefault="00C336DF" w:rsidP="00942714">
      <w:pPr>
        <w:pStyle w:val="Heading1"/>
      </w:pPr>
      <w:r w:rsidRPr="00A75B1E">
        <w:t>A/Os</w:t>
      </w:r>
    </w:p>
    <w:p w14:paraId="451AAB15" w14:textId="2415835E" w:rsidR="00942714" w:rsidRPr="00A75B1E" w:rsidRDefault="00942714" w:rsidP="00942714">
      <w:pPr>
        <w:pStyle w:val="Heading3"/>
      </w:pPr>
      <w:r w:rsidRPr="00A75B1E">
        <w:t>2AC – A</w:t>
      </w:r>
      <w:r w:rsidR="00CC1D2E" w:rsidRPr="00A75B1E">
        <w:t>/</w:t>
      </w:r>
      <w:r w:rsidRPr="00A75B1E">
        <w:t xml:space="preserve">O – Bioterror </w:t>
      </w:r>
    </w:p>
    <w:p w14:paraId="2B222CB5" w14:textId="77777777" w:rsidR="00942714" w:rsidRPr="00A75B1E" w:rsidRDefault="00942714" w:rsidP="00942714">
      <w:pPr>
        <w:pStyle w:val="Heading4"/>
      </w:pPr>
      <w:r w:rsidRPr="00A75B1E">
        <w:t xml:space="preserve">Decentralization’s vital to effective bioterror response </w:t>
      </w:r>
    </w:p>
    <w:p w14:paraId="5919DAB1" w14:textId="77777777" w:rsidR="00942714" w:rsidRPr="00A75B1E" w:rsidRDefault="00942714" w:rsidP="00942714">
      <w:r w:rsidRPr="00A75B1E">
        <w:t xml:space="preserve">Paul </w:t>
      </w:r>
      <w:r w:rsidRPr="00A75B1E">
        <w:rPr>
          <w:rStyle w:val="Style13ptBold"/>
        </w:rPr>
        <w:t>Posner 3</w:t>
      </w:r>
      <w:r w:rsidRPr="00A75B1E">
        <w:t>, Ph.D., a recognized national expert on U.S. federalism, is the Managing Director, Federal Budget Issues, Strategic Issues for the General Accounting Office. 2003. “The Federalism Challenge: The Challenge for State and Local Government,” p. 20</w:t>
      </w:r>
    </w:p>
    <w:p w14:paraId="4FE7A851" w14:textId="77777777" w:rsidR="00942714" w:rsidRPr="00A75B1E" w:rsidRDefault="00942714" w:rsidP="00942714">
      <w:pPr>
        <w:rPr>
          <w:u w:val="single"/>
        </w:rPr>
      </w:pPr>
      <w:r w:rsidRPr="00A75B1E">
        <w:rPr>
          <w:u w:val="single"/>
        </w:rPr>
        <w:t xml:space="preserve">For example, in public health, let’s examine what a local government faces to prepare for </w:t>
      </w:r>
      <w:r w:rsidRPr="00A75B1E">
        <w:rPr>
          <w:rStyle w:val="Emphasis"/>
        </w:rPr>
        <w:t>bioterrorism</w:t>
      </w:r>
      <w:r w:rsidRPr="00A75B1E">
        <w:rPr>
          <w:u w:val="single"/>
        </w:rPr>
        <w:t xml:space="preserve">. </w:t>
      </w:r>
      <w:r w:rsidRPr="00A75B1E">
        <w:rPr>
          <w:sz w:val="16"/>
          <w:szCs w:val="16"/>
        </w:rPr>
        <w:t>It has to improve the capacity of its local health departments, the human capital that has been woefully neglected in recent years reportedly. It has to update its technology so that it at least can communicate problems to the CDC in Atlanta over the Internet.</w:t>
      </w:r>
      <w:r w:rsidRPr="00A75B1E">
        <w:rPr>
          <w:sz w:val="16"/>
          <w:szCs w:val="16"/>
          <w:u w:val="single"/>
        </w:rPr>
        <w:t xml:space="preserve"> </w:t>
      </w:r>
      <w:r w:rsidRPr="00A75B1E">
        <w:rPr>
          <w:sz w:val="16"/>
          <w:szCs w:val="16"/>
        </w:rPr>
        <w:t xml:space="preserve">It has to achieve agreements with hospitals to develop surge capacity and support from doctors and other medical personnel. It has to </w:t>
      </w:r>
      <w:r w:rsidRPr="00A75B1E">
        <w:rPr>
          <w:rStyle w:val="StyleUnderline"/>
          <w:sz w:val="16"/>
          <w:szCs w:val="16"/>
          <w:u w:val="none"/>
        </w:rPr>
        <w:t>develop laboratory infrastructure to at least know where the labs are and reach some kind of agreements on how to process samples of suspicious materials.</w:t>
      </w:r>
      <w:r w:rsidRPr="00A75B1E">
        <w:rPr>
          <w:sz w:val="16"/>
          <w:szCs w:val="16"/>
          <w:u w:val="single"/>
        </w:rPr>
        <w:t xml:space="preserve"> </w:t>
      </w:r>
      <w:r w:rsidRPr="00A75B1E">
        <w:rPr>
          <w:u w:val="single"/>
        </w:rPr>
        <w:t xml:space="preserve">And most importantly, what we’re finding increasingly in the local health departments, it has to develop </w:t>
      </w:r>
      <w:r w:rsidRPr="00A75B1E">
        <w:rPr>
          <w:rStyle w:val="Emphasis"/>
        </w:rPr>
        <w:t>surveillance</w:t>
      </w:r>
      <w:r w:rsidRPr="00A75B1E">
        <w:rPr>
          <w:u w:val="single"/>
        </w:rPr>
        <w:t xml:space="preserve"> systems to produce real-time data on day-to-day incidences, to help get </w:t>
      </w:r>
      <w:r w:rsidRPr="00A75B1E">
        <w:rPr>
          <w:rStyle w:val="Emphasis"/>
        </w:rPr>
        <w:t>early warning</w:t>
      </w:r>
      <w:r w:rsidRPr="00A75B1E">
        <w:rPr>
          <w:u w:val="single"/>
        </w:rPr>
        <w:t xml:space="preserve"> of suspicious health trends and incidents to facilitate an </w:t>
      </w:r>
      <w:r w:rsidRPr="00A75B1E">
        <w:rPr>
          <w:rStyle w:val="Emphasis"/>
        </w:rPr>
        <w:t>expeditious response</w:t>
      </w:r>
      <w:r w:rsidRPr="00A75B1E">
        <w:rPr>
          <w:u w:val="single"/>
        </w:rPr>
        <w:t xml:space="preserve"> to health problems where time is such a critical variable influencing potential health outcomes for those exposed</w:t>
      </w:r>
      <w:r w:rsidRPr="00A75B1E">
        <w:t xml:space="preserve">. </w:t>
      </w:r>
      <w:r w:rsidRPr="00A75B1E">
        <w:rPr>
          <w:sz w:val="16"/>
          <w:szCs w:val="16"/>
        </w:rPr>
        <w:t>Baltimore is one of the pioneers. They can show daily the numbers of admittances to emergency rooms, the veterinarians’ reports, daily school absences. They are trying to get pharmacies to report daily on medications prescribed. The point is they can monitor these things and look for variations and look for puzzles and, fortunately, they haven’t found any.</w:t>
      </w:r>
      <w:r w:rsidRPr="00A75B1E">
        <w:rPr>
          <w:sz w:val="16"/>
          <w:szCs w:val="16"/>
          <w:u w:val="single"/>
        </w:rPr>
        <w:t xml:space="preserve"> </w:t>
      </w:r>
      <w:r w:rsidRPr="00A75B1E">
        <w:rPr>
          <w:u w:val="single"/>
        </w:rPr>
        <w:t xml:space="preserve">That’s the kind of surveillance system that is under development in some communities and illustrates the political challenges in gaining the </w:t>
      </w:r>
      <w:r w:rsidRPr="00A75B1E">
        <w:rPr>
          <w:rStyle w:val="Emphasis"/>
        </w:rPr>
        <w:t>cooperation</w:t>
      </w:r>
      <w:r w:rsidRPr="00A75B1E">
        <w:rPr>
          <w:u w:val="single"/>
        </w:rPr>
        <w:t xml:space="preserve"> of numerous independent actors at the local level</w:t>
      </w:r>
      <w:r w:rsidRPr="00A75B1E">
        <w:rPr>
          <w:sz w:val="16"/>
          <w:szCs w:val="16"/>
        </w:rPr>
        <w:t>. Framing the Problem The way the problem is framed determines the framework and the modality or the process that we use to address it.</w:t>
      </w:r>
      <w:r w:rsidRPr="00A75B1E">
        <w:rPr>
          <w:sz w:val="16"/>
          <w:szCs w:val="16"/>
          <w:u w:val="single"/>
        </w:rPr>
        <w:t xml:space="preserve"> </w:t>
      </w:r>
      <w:r w:rsidRPr="00A75B1E">
        <w:rPr>
          <w:u w:val="single"/>
        </w:rPr>
        <w:t xml:space="preserve">For example, if we define the homeland security problem as a response problem, as a first responder’s problem, then the model will have a </w:t>
      </w:r>
      <w:r w:rsidRPr="00A75B1E">
        <w:rPr>
          <w:rStyle w:val="Emphasis"/>
        </w:rPr>
        <w:t>local orientation</w:t>
      </w:r>
      <w:r w:rsidRPr="00A75B1E">
        <w:rPr>
          <w:u w:val="single"/>
        </w:rPr>
        <w:t xml:space="preserve">. City managers have told me that when you’re dealing with the response to an incident, the most effective thing for the effective management of response is for the </w:t>
      </w:r>
      <w:r w:rsidRPr="00A75B1E">
        <w:rPr>
          <w:rStyle w:val="Emphasis"/>
        </w:rPr>
        <w:t>federal government to stay out of our way</w:t>
      </w:r>
      <w:r w:rsidRPr="00A75B1E">
        <w:rPr>
          <w:sz w:val="16"/>
          <w:szCs w:val="16"/>
        </w:rPr>
        <w:t xml:space="preserve">. </w:t>
      </w:r>
      <w:r w:rsidRPr="00A75B1E">
        <w:rPr>
          <w:u w:val="single"/>
        </w:rPr>
        <w:t>These managers feel they know their communities best</w:t>
      </w:r>
      <w:r w:rsidRPr="00A75B1E">
        <w:rPr>
          <w:sz w:val="16"/>
          <w:szCs w:val="16"/>
        </w:rPr>
        <w:t>. As one said, “Give us money but let us control the action.”</w:t>
      </w:r>
    </w:p>
    <w:p w14:paraId="05311A79" w14:textId="77777777" w:rsidR="00942714" w:rsidRPr="00A75B1E" w:rsidRDefault="00942714" w:rsidP="00942714">
      <w:pPr>
        <w:pStyle w:val="Heading4"/>
        <w:rPr>
          <w:rFonts w:cs="Arial"/>
        </w:rPr>
      </w:pPr>
      <w:r w:rsidRPr="00A75B1E">
        <w:t xml:space="preserve">Bio-engineered weapons causes </w:t>
      </w:r>
      <w:r w:rsidRPr="00A75B1E">
        <w:rPr>
          <w:u w:val="single"/>
        </w:rPr>
        <w:t>extinction</w:t>
      </w:r>
      <w:r w:rsidRPr="00A75B1E">
        <w:t xml:space="preserve"> –</w:t>
      </w:r>
      <w:r w:rsidRPr="00A75B1E">
        <w:rPr>
          <w:rFonts w:cs="Arial"/>
        </w:rPr>
        <w:t xml:space="preserve">BUT preparedness can minimize causalities </w:t>
      </w:r>
    </w:p>
    <w:p w14:paraId="47D14EC7" w14:textId="77777777" w:rsidR="00942714" w:rsidRPr="00A75B1E" w:rsidRDefault="00942714" w:rsidP="00942714">
      <w:r w:rsidRPr="00A75B1E">
        <w:t xml:space="preserve">Drew </w:t>
      </w:r>
      <w:r w:rsidRPr="00A75B1E">
        <w:rPr>
          <w:rStyle w:val="Style13ptBold"/>
        </w:rPr>
        <w:t xml:space="preserve">Miller </w:t>
      </w:r>
      <w:r w:rsidRPr="00A75B1E">
        <w:t>9-20-</w:t>
      </w:r>
      <w:r w:rsidRPr="00A75B1E">
        <w:rPr>
          <w:rStyle w:val="Style13ptBold"/>
        </w:rPr>
        <w:t>16</w:t>
      </w:r>
      <w:r w:rsidRPr="00A75B1E">
        <w:t xml:space="preserve">, former intelligence officer, former senior executive service member in the Office of the Secretary of Defense, and retired Air Force Reserve Colonel, Ph.D. from Harvard University and currently serves as director of Advanced Analysis Applications, “The Age of Designer Plagues.” 9-20-2016. </w:t>
      </w:r>
      <w:hyperlink r:id="rId252" w:history="1">
        <w:r w:rsidRPr="00A75B1E">
          <w:rPr>
            <w:rStyle w:val="Hyperlink"/>
          </w:rPr>
          <w:t>https://www.the-american-interest.com/2016/09/20/the-age-of-designer-plagues/</w:t>
        </w:r>
      </w:hyperlink>
    </w:p>
    <w:p w14:paraId="43C7F252" w14:textId="77777777" w:rsidR="00942714" w:rsidRPr="00A75B1E" w:rsidRDefault="00942714" w:rsidP="00942714">
      <w:r w:rsidRPr="00A75B1E">
        <w:t xml:space="preserve">BVP = bioengineered viral pandemics / GMO = Genetically modified organisms </w:t>
      </w:r>
    </w:p>
    <w:p w14:paraId="68A81F4F" w14:textId="77777777" w:rsidR="00942714" w:rsidRPr="00A75B1E" w:rsidRDefault="00942714" w:rsidP="00942714">
      <w:pPr>
        <w:rPr>
          <w:u w:val="single"/>
        </w:rPr>
      </w:pPr>
      <w:r w:rsidRPr="00A75B1E">
        <w:rPr>
          <w:sz w:val="16"/>
          <w:szCs w:val="16"/>
        </w:rPr>
        <w:t xml:space="preserve">The world is likely entering the age of bioengineered viral pandemics and collapse—BVPC for short. </w:t>
      </w:r>
      <w:r w:rsidRPr="00A75B1E">
        <w:rPr>
          <w:u w:val="single"/>
        </w:rPr>
        <w:t xml:space="preserve">New </w:t>
      </w:r>
      <w:r w:rsidRPr="00A75B1E">
        <w:rPr>
          <w:rStyle w:val="Emphasis"/>
        </w:rPr>
        <w:t>tech</w:t>
      </w:r>
      <w:r w:rsidRPr="00A75B1E">
        <w:rPr>
          <w:u w:val="single"/>
        </w:rPr>
        <w:t xml:space="preserve">nologies like bioengineering enable terrorist groups, or even one dedicated individual, to </w:t>
      </w:r>
      <w:r w:rsidRPr="00A75B1E">
        <w:rPr>
          <w:rStyle w:val="Emphasis"/>
        </w:rPr>
        <w:t>modify</w:t>
      </w:r>
      <w:r w:rsidRPr="00A75B1E">
        <w:rPr>
          <w:u w:val="single"/>
        </w:rPr>
        <w:t xml:space="preserve"> and </w:t>
      </w:r>
      <w:r w:rsidRPr="00A75B1E">
        <w:rPr>
          <w:rStyle w:val="Emphasis"/>
        </w:rPr>
        <w:t>release new viruses</w:t>
      </w:r>
      <w:r w:rsidRPr="00A75B1E">
        <w:rPr>
          <w:u w:val="single"/>
        </w:rPr>
        <w:t xml:space="preserve"> that could cause both a pandemic</w:t>
      </w:r>
      <w:r w:rsidRPr="00A75B1E">
        <w:t xml:space="preserve"> </w:t>
      </w:r>
      <w:r w:rsidRPr="00A75B1E">
        <w:rPr>
          <w:sz w:val="16"/>
          <w:szCs w:val="16"/>
        </w:rPr>
        <w:t xml:space="preserve">and, as people react, a likely collapse in economic activity and possibly even of law and order. Many experts say natural or bioengineered viral pandemics (BVP) are inevitable as it becomes increasingly easier to modify an existing pathogen, making it more lethal and transmissible. Should there be a deliberately loosed pandemic, revolutionary changes will flood our economy, military, foreign policy; we will not live as before during the Age of Bioengineered Viral Pandemics and Collapse. This bleak Age may be unavoidable, but </w:t>
      </w:r>
      <w:r w:rsidRPr="00A75B1E">
        <w:rPr>
          <w:rStyle w:val="Emphasis"/>
        </w:rPr>
        <w:t>we can prepare ourselves to minimize its dangers</w:t>
      </w:r>
      <w:r w:rsidRPr="00A75B1E">
        <w:t xml:space="preserve">. </w:t>
      </w:r>
      <w:r w:rsidRPr="00A75B1E">
        <w:rPr>
          <w:sz w:val="16"/>
          <w:szCs w:val="16"/>
        </w:rPr>
        <w:t xml:space="preserve">Yet the specter of biological attack, especially by hard-to-identity and hold-to-account (let alone deter) non-state actors, is little addressed by the media or even inside the U.S. government. Nuclear terrorism we fear and try to deal with, no doubt because we have mental images of nuclear weapons going off to provide a sense of dark possibility. But we seem to suffer from a near total failure of imagination when it comes to bioterrorism, even though for a host of technical and other reasons—simpler engineering, much lower cost, quicker critical mass generation, smaller cadre of workers, smaller facilities for concealment purposes and ordnance delivery—it would be vastly easier for bad non-state actors to master a bio-attack than a nuclear one. We need to overcome that failure of imagination. In December 2011 national media reported that scientists had created a deadly virus with 60 percent lethality. Since then, new “CRISPR” technology makes it much easier to manipulate DNA—with kits as cheap as $130 available. Genetic engineering, or bioengineering, is the manipulation of an organism’s genetic material. Scientists have been creating genetically modified organisms (GMO) since the 1970s, and in 2010 the first synthetic new life form was created. Genetic modifications are common in nature—that’s why we continuously get new strains of flu and have had viral pandemics (like the 1918 Spanish Flu) on account of some of them. Now it is possible to accelerate genetic change, creating viruses and bacteria that never existed. With newer techniques, a simple, cheap lab (perhaps in a neighbor’s garage) can generate millions of recombinants in minutes. Through bioengineering a lone terrorist or a Revolutionary Guards lab in Iran can intentionally create a human-to-human transmissible version of avian flu, or modify a lethal virus to have a longer latency period, which would facilitate its undetected spread. While biotechnology promises great new treatments and advances in medicine, it will also likely be used to design such deadly new viruses. It is too late to stop the spread of this technology and its misuse. We have been so cavalier about this mounting problem that we have never bothered to assemble a national or a global data base so that we have some sense of what kind of experimentation is going on for what purposes and under whose aegis. The only good news is that well-prepared people and nations should be able to survive and adapt. </w:t>
      </w:r>
      <w:r w:rsidRPr="00A75B1E">
        <w:rPr>
          <w:u w:val="single"/>
        </w:rPr>
        <w:t xml:space="preserve">As Tara O’Toole, former director of Johns Hopkins University Center for Civilian Biodefense Strategies, warned in congressional testimony: “We are in the </w:t>
      </w:r>
      <w:r w:rsidRPr="00A75B1E">
        <w:rPr>
          <w:rStyle w:val="Emphasis"/>
        </w:rPr>
        <w:t>midst</w:t>
      </w:r>
      <w:r w:rsidRPr="00A75B1E">
        <w:rPr>
          <w:u w:val="single"/>
        </w:rPr>
        <w:t xml:space="preserve"> of a </w:t>
      </w:r>
      <w:r w:rsidRPr="00A75B1E">
        <w:rPr>
          <w:rStyle w:val="Emphasis"/>
        </w:rPr>
        <w:t>bioscientific revolution</w:t>
      </w:r>
      <w:r w:rsidRPr="00A75B1E">
        <w:rPr>
          <w:u w:val="single"/>
        </w:rPr>
        <w:t xml:space="preserve"> that will make </w:t>
      </w:r>
      <w:r w:rsidRPr="00A75B1E">
        <w:rPr>
          <w:rStyle w:val="Emphasis"/>
        </w:rPr>
        <w:t>building</w:t>
      </w:r>
      <w:r w:rsidRPr="00A75B1E">
        <w:rPr>
          <w:u w:val="single"/>
        </w:rPr>
        <w:t xml:space="preserve"> and </w:t>
      </w:r>
      <w:r w:rsidRPr="00A75B1E">
        <w:rPr>
          <w:rStyle w:val="Emphasis"/>
        </w:rPr>
        <w:t>using</w:t>
      </w:r>
      <w:r w:rsidRPr="00A75B1E">
        <w:t xml:space="preserve"> </w:t>
      </w:r>
      <w:r w:rsidRPr="00A75B1E">
        <w:rPr>
          <w:rStyle w:val="Emphasis"/>
        </w:rPr>
        <w:t>bio</w:t>
      </w:r>
      <w:r w:rsidRPr="00A75B1E">
        <w:rPr>
          <w:u w:val="single"/>
        </w:rPr>
        <w:t xml:space="preserve">logical </w:t>
      </w:r>
      <w:r w:rsidRPr="00A75B1E">
        <w:rPr>
          <w:rStyle w:val="Emphasis"/>
        </w:rPr>
        <w:t>weapons</w:t>
      </w:r>
      <w:r w:rsidRPr="00A75B1E">
        <w:rPr>
          <w:u w:val="single"/>
        </w:rPr>
        <w:t xml:space="preserve"> even more </w:t>
      </w:r>
      <w:r w:rsidRPr="00A75B1E">
        <w:rPr>
          <w:rStyle w:val="Emphasis"/>
        </w:rPr>
        <w:t>deadly</w:t>
      </w:r>
      <w:r w:rsidRPr="00A75B1E">
        <w:rPr>
          <w:u w:val="single"/>
        </w:rPr>
        <w:t xml:space="preserve"> and increasingly </w:t>
      </w:r>
      <w:r w:rsidRPr="00A75B1E">
        <w:rPr>
          <w:rStyle w:val="Emphasis"/>
        </w:rPr>
        <w:t>easy</w:t>
      </w:r>
      <w:r w:rsidRPr="00A75B1E">
        <w:rPr>
          <w:u w:val="single"/>
        </w:rPr>
        <w:t>.” The Director of National Intelligence has added bioengineering technology like CRISPR to the list of mass-destruction threats</w:t>
      </w:r>
      <w:r w:rsidRPr="00A75B1E">
        <w:rPr>
          <w:sz w:val="16"/>
          <w:szCs w:val="16"/>
        </w:rPr>
        <w:t>. If a lone terrorist or lunatic launches the virus, it may not spread far before we detect it and limit the devastation</w:t>
      </w:r>
      <w:r w:rsidRPr="00A75B1E">
        <w:t xml:space="preserve">. </w:t>
      </w:r>
      <w:r w:rsidRPr="00A75B1E">
        <w:rPr>
          <w:sz w:val="16"/>
          <w:szCs w:val="16"/>
        </w:rPr>
        <w:t xml:space="preserve">But if an enemy nation spreads a bioengineered virus with high lethality and transmissibility, plus a long period when carriers are contagious but not suffering from the illness or symptoms, it might kill hundreds of millions. This scenario could leave survivors in a radically disrupted social, political, economic, and security environment for years. </w:t>
      </w:r>
      <w:r w:rsidRPr="00A75B1E">
        <w:rPr>
          <w:u w:val="single"/>
        </w:rPr>
        <w:t xml:space="preserve">A bioengineered virus, launched in our crowded, </w:t>
      </w:r>
      <w:r w:rsidRPr="00A75B1E">
        <w:rPr>
          <w:rStyle w:val="Emphasis"/>
        </w:rPr>
        <w:t>interconnected world</w:t>
      </w:r>
      <w:r w:rsidRPr="00A75B1E">
        <w:rPr>
          <w:u w:val="single"/>
        </w:rPr>
        <w:t xml:space="preserve"> by an enemy working to </w:t>
      </w:r>
      <w:r w:rsidRPr="00A75B1E">
        <w:rPr>
          <w:rStyle w:val="Emphasis"/>
        </w:rPr>
        <w:t>spread it widely before it is detected</w:t>
      </w:r>
      <w:r w:rsidRPr="00A75B1E">
        <w:rPr>
          <w:rStyle w:val="StyleUnderline"/>
        </w:rPr>
        <w:t>, could yield a more devastating pandemic than anything experienced in the past</w:t>
      </w:r>
      <w:r w:rsidRPr="00A75B1E">
        <w:t xml:space="preserve">. </w:t>
      </w:r>
      <w:r w:rsidRPr="00A75B1E">
        <w:rPr>
          <w:sz w:val="16"/>
          <w:szCs w:val="16"/>
        </w:rPr>
        <w:t xml:space="preserve">Smallpox killed as many as 90 percent of the Aztecs, Mayans, and Incas during the European conquest of the New World, and it killed 500 million people in the 20th century. A smallpox outbreak could be even worse now, since our immunity has expired and our populations are far more vulnerable.A smallpox outbreak could be even worse now, since our immunity has expired and our populations are far more vulnerable. For example, Stanford Professor Dr. Nathan Wolfe warns that, “if terrorists ever got their hands on one of the few remaining vials of smallpox, the results would be devastating.”2 Smallpox has been found in recent years in laboratories, and its genetic code has been posted on the internet. Eckard Wimmer, who headed the team of researchers at SUNY Stonybrook that made live polio virus from scratch as part of a Defense Department project to prove the threat of synthetic bioweapons, said that any one of thousands of members of the American Society for Virology could figure out how to do the same. Rob Carlson, a physicist-turned-biologist, like many others in the biotech field, warned that developing lethal viruses is increasingly cheap and easy. There is no need for a national program, a big lab, expensive equipment or specialized expertise. </w:t>
      </w:r>
      <w:r w:rsidRPr="00A75B1E">
        <w:rPr>
          <w:u w:val="single"/>
        </w:rPr>
        <w:t xml:space="preserve">With a </w:t>
      </w:r>
      <w:r w:rsidRPr="00A75B1E">
        <w:rPr>
          <w:rStyle w:val="Emphasis"/>
        </w:rPr>
        <w:t>h</w:t>
      </w:r>
      <w:r w:rsidRPr="00A75B1E">
        <w:rPr>
          <w:u w:val="single"/>
        </w:rPr>
        <w:t>uman-</w:t>
      </w:r>
      <w:r w:rsidRPr="00A75B1E">
        <w:rPr>
          <w:rStyle w:val="Emphasis"/>
        </w:rPr>
        <w:t>t</w:t>
      </w:r>
      <w:r w:rsidRPr="00A75B1E">
        <w:rPr>
          <w:u w:val="single"/>
        </w:rPr>
        <w:t>o-</w:t>
      </w:r>
      <w:r w:rsidRPr="00A75B1E">
        <w:rPr>
          <w:rStyle w:val="Emphasis"/>
        </w:rPr>
        <w:t>h</w:t>
      </w:r>
      <w:r w:rsidRPr="00A75B1E">
        <w:rPr>
          <w:u w:val="single"/>
        </w:rPr>
        <w:t xml:space="preserve">uman transmissible virus there is </w:t>
      </w:r>
      <w:r w:rsidRPr="00A75B1E">
        <w:rPr>
          <w:rStyle w:val="Emphasis"/>
        </w:rPr>
        <w:t>no need for difficult</w:t>
      </w:r>
      <w:r w:rsidRPr="00A75B1E">
        <w:rPr>
          <w:u w:val="single"/>
        </w:rPr>
        <w:t xml:space="preserve"> weaponization </w:t>
      </w:r>
      <w:r w:rsidRPr="00A75B1E">
        <w:rPr>
          <w:rStyle w:val="Emphasis"/>
        </w:rPr>
        <w:t>efforts</w:t>
      </w:r>
      <w:r w:rsidRPr="00A75B1E">
        <w:rPr>
          <w:u w:val="single"/>
        </w:rPr>
        <w:t xml:space="preserve">—the malefactor could readily find a simple means of infecting people in </w:t>
      </w:r>
      <w:r w:rsidRPr="00A75B1E">
        <w:rPr>
          <w:rStyle w:val="Emphasis"/>
        </w:rPr>
        <w:t>crowded</w:t>
      </w:r>
      <w:r w:rsidRPr="00A75B1E">
        <w:rPr>
          <w:u w:val="single"/>
        </w:rPr>
        <w:t xml:space="preserve"> public transportation </w:t>
      </w:r>
      <w:r w:rsidRPr="00A75B1E">
        <w:rPr>
          <w:rStyle w:val="Emphasis"/>
        </w:rPr>
        <w:t>centers</w:t>
      </w:r>
      <w:r w:rsidRPr="00A75B1E">
        <w:rPr>
          <w:u w:val="single"/>
        </w:rPr>
        <w:t xml:space="preserve"> and let them spread the virus</w:t>
      </w:r>
      <w:r w:rsidRPr="00A75B1E">
        <w:t xml:space="preserve">. </w:t>
      </w:r>
      <w:r w:rsidRPr="00A75B1E">
        <w:rPr>
          <w:sz w:val="16"/>
          <w:szCs w:val="16"/>
        </w:rPr>
        <w:t xml:space="preserve">A virus released in multiple airports would reach every city and probably most small towns in the United States within a few days. Moreover, if the virus is genetically modified, the limited supply of vaccines we have for smallpox may not even work. If smallpox is too difficult to obtain or synthetically create, someone can use a deadly virus like Ebola or avian flu—viruses still active in areas of the world. Donald Henderson and other scientists, writing in an article on biosecurity, warned that H5N1 avian influenza kills about 60 percent of its victims, compared to just 2 percent for the 1918 Spanish flu pandemic, which killed about fifty million: Like all influenza strains, H5N1 is constantly evolving in nature. But thankfully, this deadly virus does not now spread readily through the air from person to person. If it evolved to become as transmissible as normal flu and results in a pandemic, it could cause billions of illnesses and deaths around the world.”3 In 2011, Ron Fouchier of the Erasmus Medical Center in Rotterdam turned the H5N1 virus into a possible human-to-human flu by infecting ferrets repeatedly until a form of H5N1 that could spread through the air from one mammal to another resulted. This was not high-tech bioengineering, but simply swabbing the noses of the infected ferrets and using the gathered viruses to infect another round. A team of scientists at China’s National Avian Influenza Reference Laboratory combined H5N1 with genetic attributes found in dozens of other types of flu. Some of their “man-made super-flu strains” could spread through the air between guinea pigs, killing them. This was condemned by scientists around the world as “appalling irresponsibility” since the new viral strains created by mixing bird-flu virus with human influenza could escape from the laboratory and cause a global pandemic—killing millions of people. With researchers tampering with H5N1 to make it human-to-human transmissible, we should not be surprised if terrorists and some state regimes are doing so as well. The Soviet Union’s biological warfare program, with far less sophisticated equipment and knowledge than we have today, produced a host of biowarfare agents. This effort included 65,000 researchers in a vast network of secret laboratories, each focused on a different deadly agent. They produced traditional biological weapons and may have successfully combined smallpox, Marburg, Ebola, and other viruses. If someone could combine the 90-percent-lethal Ebola virus with highly contagious smallpox, one might indeed create an existential BVP. A former leader of the Soviet biowarfare program believes his colleagues still work in Russia and many other nations, and predicts that bioweapons “in the coming years will become very much a part of our lives.”4 </w:t>
      </w:r>
      <w:r w:rsidRPr="00A75B1E">
        <w:rPr>
          <w:u w:val="single"/>
        </w:rPr>
        <w:t>BVP will come not only from accidents in professional labs, but also from do-it-yourself (</w:t>
      </w:r>
      <w:r w:rsidRPr="00A75B1E">
        <w:rPr>
          <w:rStyle w:val="Emphasis"/>
        </w:rPr>
        <w:t>DIY</w:t>
      </w:r>
      <w:r w:rsidRPr="00A75B1E">
        <w:rPr>
          <w:u w:val="single"/>
        </w:rPr>
        <w:t xml:space="preserve">) </w:t>
      </w:r>
      <w:r w:rsidRPr="00A75B1E">
        <w:rPr>
          <w:rStyle w:val="Emphasis"/>
        </w:rPr>
        <w:t>biologists</w:t>
      </w:r>
      <w:r w:rsidRPr="00A75B1E">
        <w:rPr>
          <w:u w:val="single"/>
        </w:rPr>
        <w:t xml:space="preserve"> in their </w:t>
      </w:r>
      <w:r w:rsidRPr="00A75B1E">
        <w:rPr>
          <w:rStyle w:val="Emphasis"/>
        </w:rPr>
        <w:t>garages</w:t>
      </w:r>
      <w:r w:rsidRPr="00A75B1E">
        <w:rPr>
          <w:u w:val="single"/>
        </w:rPr>
        <w:t xml:space="preserve"> or basements</w:t>
      </w:r>
      <w:r w:rsidRPr="00A75B1E">
        <w:t xml:space="preserve">. </w:t>
      </w:r>
      <w:r w:rsidRPr="00A75B1E">
        <w:rPr>
          <w:sz w:val="16"/>
          <w:szCs w:val="16"/>
        </w:rPr>
        <w:t>In 2001 Australian researchers attempting to make a contraceptive vaccine for pest control inserted a “good” gene into mousepox virus and accidentally created a lethal new virus that resisted vaccination. Other legitimate lab accidents have likely occurred, but were not publicized. We shudder to imagine what do-it-yourself biologists and biohackers are doing. There are more than 2,000 members of a website called DIY Bio. Some work alone at home, others in small rent-a-lab spaces around the world Advances in DNA-manipulation technology, cheap lab equipment, and information posted on the internet enable a single person to make artificial smallpox or worse</w:t>
      </w:r>
      <w:r w:rsidRPr="00A75B1E">
        <w:t xml:space="preserve">. </w:t>
      </w:r>
      <w:r w:rsidRPr="00A75B1E">
        <w:rPr>
          <w:sz w:val="16"/>
          <w:szCs w:val="16"/>
        </w:rPr>
        <w:t xml:space="preserve">With “professional” scientists in controlled labs accidentally making human-transmissible forms of highly lethal avian flu and publishing the instructions, we must expect that DIY bio folks in their garage, biohackers, lunatics, terrorists, or countries like Iran and North Korea will either accidentally or intentionally unleash a BVP. If the first bioengineered virus comes from an accident or is unleashed by one madman it may fail to spread to pandemic status. A worse threat is North Korea, Iran, or a terrorist group bioengineering a virus they release against us in multiple locations, perhaps after they’ve developed a vaccine to protect themselves. For new, bioengineered viruses, however, there likely will be no immunity or treatment available. So if a state were to task even a small lab to develop a GMO with the “cubed” power of high lethality, high transmissibility, and long latency period, along with a vaccine for the state’s use only, this state could have the capability to destroy many enemies. Delivered “correctly,” the devastated population would not even know whom to blame for the attack. It may seem irrational for a state to unleash a contagious agent. But it’s more understandable given the ability to launch the attack secretly, without any identification of responsibility. One could foresee many cases, none of which is as irrational, say, as the world going to war after a terrorist assassinated the archduke of a declining state in August 1914. While we cannot forecast the odds of a BVP, a host of experts believes it is inevitable. A National Defense University study of the GMO threat found that “the tools and information required for genetic modification of microorganisms are readily available worldwide.” They are also very cheap, and “the work can be successfully accomplished by a small cadre [of three people].” This study estimated that the materials and facilities to weaponize a bioagent would cost about $250,000. “Compared to other projects that might be undertaken by governments or private organizations, the cost of equipping and staffing a laboratory scale bioprocessing facility is trivial.” They concluded that “the potential for corruption of biotechnology to catastrophic malevolent use is considerable,” with “tangible opportunities for many potential adversaries to acquire, modify, and then manufacture to scale a potential GMO pathogen.”5 </w:t>
      </w:r>
      <w:r w:rsidRPr="00A75B1E">
        <w:rPr>
          <w:u w:val="single"/>
        </w:rPr>
        <w:t xml:space="preserve">BVP or other triggering disaster </w:t>
      </w:r>
      <w:r w:rsidRPr="00A75B1E">
        <w:rPr>
          <w:rStyle w:val="Emphasis"/>
        </w:rPr>
        <w:t>need not</w:t>
      </w:r>
      <w:r w:rsidRPr="00A75B1E">
        <w:rPr>
          <w:u w:val="single"/>
        </w:rPr>
        <w:t xml:space="preserve"> be all that effective in killing infected victims to generate a </w:t>
      </w:r>
      <w:r w:rsidRPr="00A75B1E">
        <w:rPr>
          <w:rStyle w:val="Emphasis"/>
        </w:rPr>
        <w:t>collapse</w:t>
      </w:r>
      <w:r w:rsidRPr="00A75B1E">
        <w:rPr>
          <w:u w:val="single"/>
        </w:rPr>
        <w:t xml:space="preserve"> that kills additional people and destroys the nation’s strength. “Collapse” is defined here as a </w:t>
      </w:r>
      <w:r w:rsidRPr="00A75B1E">
        <w:rPr>
          <w:rStyle w:val="Emphasis"/>
        </w:rPr>
        <w:t>cessation</w:t>
      </w:r>
      <w:r w:rsidRPr="00A75B1E">
        <w:rPr>
          <w:u w:val="single"/>
        </w:rPr>
        <w:t xml:space="preserve"> of most economic activity and the widespread lack of law and order, for a prolonged period of time, with </w:t>
      </w:r>
      <w:r w:rsidRPr="00A75B1E">
        <w:rPr>
          <w:rStyle w:val="Emphasis"/>
        </w:rPr>
        <w:t>very high fatalities</w:t>
      </w:r>
      <w:r w:rsidRPr="00A75B1E">
        <w:rPr>
          <w:u w:val="single"/>
        </w:rPr>
        <w:t xml:space="preserve"> (millions, more than 10 percent of the population). Indeed, GMOs pose an “</w:t>
      </w:r>
      <w:r w:rsidRPr="00A75B1E">
        <w:rPr>
          <w:rStyle w:val="Emphasis"/>
        </w:rPr>
        <w:t>existential threat</w:t>
      </w:r>
      <w:r w:rsidRPr="00A75B1E">
        <w:rPr>
          <w:u w:val="single"/>
        </w:rPr>
        <w:t xml:space="preserve">,” meaning a risk not just of killing millions of people, but potentially billions, </w:t>
      </w:r>
      <w:r w:rsidRPr="00A75B1E">
        <w:rPr>
          <w:rStyle w:val="Emphasis"/>
        </w:rPr>
        <w:t>wiping out civilization</w:t>
      </w:r>
      <w:r w:rsidRPr="00A75B1E">
        <w:rPr>
          <w:u w:val="single"/>
        </w:rPr>
        <w:t xml:space="preserve"> as we know it</w:t>
      </w:r>
      <w:r w:rsidRPr="00A75B1E">
        <w:t xml:space="preserve">. </w:t>
      </w:r>
      <w:r w:rsidRPr="00A75B1E">
        <w:rPr>
          <w:sz w:val="16"/>
          <w:szCs w:val="16"/>
        </w:rPr>
        <w:t xml:space="preserve">An existential threat is defined here as one that could kill most of the population (more than 90 percent), causing a collapse that lasts beyond a few years, with the level of pre-collapse civilization not returning for generations. Despite a largely rural population and relatively little international travel, the bubonic plague wiped out about a third of Europe’s population in the mid-14th century. Today, over half of the world’s seven billion people live in cities visited daily by international travelers. </w:t>
      </w:r>
      <w:r w:rsidRPr="00A75B1E">
        <w:rPr>
          <w:u w:val="single"/>
        </w:rPr>
        <w:t xml:space="preserve">We are </w:t>
      </w:r>
      <w:r w:rsidRPr="00A75B1E">
        <w:rPr>
          <w:rStyle w:val="Emphasis"/>
        </w:rPr>
        <w:t>more urbanized</w:t>
      </w:r>
      <w:r w:rsidRPr="00A75B1E">
        <w:rPr>
          <w:u w:val="single"/>
        </w:rPr>
        <w:t xml:space="preserve"> and densely packed, sustained by food and water that arrives from distant locations, relying on delivery systems and economic operations that may </w:t>
      </w:r>
      <w:r w:rsidRPr="00A75B1E">
        <w:rPr>
          <w:rStyle w:val="Emphasis"/>
        </w:rPr>
        <w:t>shut down</w:t>
      </w:r>
      <w:r w:rsidRPr="00A75B1E">
        <w:rPr>
          <w:u w:val="single"/>
        </w:rPr>
        <w:t xml:space="preserve"> if there is a lethal contagious virus spreading and people understandably do not report to work.</w:t>
      </w:r>
      <w:r w:rsidRPr="00A75B1E">
        <w:t xml:space="preserve"> </w:t>
      </w:r>
      <w:r w:rsidRPr="00A75B1E">
        <w:rPr>
          <w:sz w:val="16"/>
          <w:szCs w:val="16"/>
        </w:rPr>
        <w:t xml:space="preserve">Even those with the courage to face the risk may change their mind when they realize they could bring a fatal virus home to their families. Those that do keep working, medics and police in particular, are likely to catch the virus. We should expect that most economic activity, public services, production of essential goods, and transportation may cease. To minimize inventory costs, businesses, even hospitals, now have “just-in-time” delivery of supplies, sourced from lowest-cost providers on the other side of the world. Even if your local trucker decides to continue working, with multiple long-distance suppliers and shippers involved in moving foodstuffs, a contagious pandemic would certainly disrupt the flow of essential goods. Panic-buying and hoarding will add to the problem of getting food to the population. How long will our public water supplies continue functioning when maintenance personnel fail to report for work? </w:t>
      </w:r>
      <w:r w:rsidRPr="00A75B1E">
        <w:rPr>
          <w:u w:val="single"/>
        </w:rPr>
        <w:t>Our highly interdependent, just-in-time delivery economy is very vulnerable to</w:t>
      </w:r>
      <w:r w:rsidRPr="00A75B1E">
        <w:t xml:space="preserve"> </w:t>
      </w:r>
      <w:r w:rsidRPr="00A75B1E">
        <w:rPr>
          <w:u w:val="single"/>
        </w:rPr>
        <w:t>disruptions</w:t>
      </w:r>
      <w:r w:rsidRPr="00A75B1E">
        <w:t xml:space="preserve">. </w:t>
      </w:r>
      <w:r w:rsidRPr="00A75B1E">
        <w:rPr>
          <w:sz w:val="16"/>
          <w:szCs w:val="16"/>
        </w:rPr>
        <w:t xml:space="preserve">Nassim Nicholas Taleb, an expert in risk and thinking about rare events, points this out: “Our connected world appears to be more efficient. But when there is a disturbance, the setback is much harder to handle. Not only are we building riskier systems, but also the risks involved in failure are a lot larger.”6 When the availability of food and water is threatened, widespread marauding may occur. In 1977, New York City suffered a lightning strike that caused a power failure for one night. Over 3,000 arrests were made for looting, 400 policemen were injured, 500 fires were started. In 2005, after Hurricane Katrina, looting rapidly spread throughout New Orleans, often in broad daylight and in the presence of police officers. One third of New Orleans police officers deserted their posts. Given the example of these and other, relatively small disasters, what should we expect in the event of the far more serious scenario of a deadly viral pandemic? Pandemonium. There are many more reasons why we are far more likely to suffer when a widespread disaster hits tomorrow. </w:t>
      </w:r>
      <w:r w:rsidRPr="00A75B1E">
        <w:rPr>
          <w:u w:val="single"/>
        </w:rPr>
        <w:t xml:space="preserve">For example, despite rising population, we have </w:t>
      </w:r>
      <w:r w:rsidRPr="00A75B1E">
        <w:rPr>
          <w:rStyle w:val="Emphasis"/>
        </w:rPr>
        <w:t>fewer hospital beds</w:t>
      </w:r>
      <w:r w:rsidRPr="00A75B1E">
        <w:rPr>
          <w:u w:val="single"/>
        </w:rPr>
        <w:t xml:space="preserve"> and </w:t>
      </w:r>
      <w:r w:rsidRPr="00A75B1E">
        <w:rPr>
          <w:rStyle w:val="Emphasis"/>
        </w:rPr>
        <w:t>emergency rooms</w:t>
      </w:r>
      <w:r w:rsidRPr="00A75B1E">
        <w:rPr>
          <w:u w:val="single"/>
        </w:rPr>
        <w:t xml:space="preserve"> in the United States today than even a few decades ago. Between 1990 and 2009, emergency rooms in non-rural U.S. hospitals declined 27 percent from 2,446 to 1,779.</w:t>
      </w:r>
    </w:p>
    <w:p w14:paraId="09D945E5" w14:textId="685D7A19" w:rsidR="00942714" w:rsidRPr="00A75B1E" w:rsidRDefault="00942714" w:rsidP="00942714">
      <w:pPr>
        <w:pStyle w:val="Heading3"/>
        <w:rPr>
          <w:rFonts w:cs="Arial"/>
        </w:rPr>
      </w:pPr>
      <w:r w:rsidRPr="00A75B1E">
        <w:rPr>
          <w:rFonts w:cs="Arial"/>
        </w:rPr>
        <w:t>2AC – A</w:t>
      </w:r>
      <w:r w:rsidR="00CC1D2E" w:rsidRPr="00A75B1E">
        <w:rPr>
          <w:rFonts w:cs="Arial"/>
        </w:rPr>
        <w:t>/</w:t>
      </w:r>
      <w:r w:rsidRPr="00A75B1E">
        <w:rPr>
          <w:rFonts w:cs="Arial"/>
        </w:rPr>
        <w:t>O – Oil</w:t>
      </w:r>
    </w:p>
    <w:p w14:paraId="6F5B1E95" w14:textId="77777777" w:rsidR="00942714" w:rsidRPr="00A75B1E" w:rsidRDefault="00942714" w:rsidP="00942714">
      <w:pPr>
        <w:pStyle w:val="Heading4"/>
        <w:rPr>
          <w:rFonts w:cs="Arial"/>
          <w:u w:val="single"/>
        </w:rPr>
      </w:pPr>
      <w:r w:rsidRPr="00A75B1E">
        <w:rPr>
          <w:rFonts w:cs="Arial"/>
        </w:rPr>
        <w:t xml:space="preserve">Cartels are increasingly attacking oil which is </w:t>
      </w:r>
      <w:r w:rsidRPr="00A75B1E">
        <w:rPr>
          <w:rFonts w:cs="Arial"/>
          <w:u w:val="single"/>
        </w:rPr>
        <w:t>scaring off investors</w:t>
      </w:r>
      <w:r w:rsidRPr="00A75B1E">
        <w:rPr>
          <w:rFonts w:cs="Arial"/>
        </w:rPr>
        <w:t xml:space="preserve">---reducing cartel strength makes </w:t>
      </w:r>
      <w:r w:rsidRPr="00A75B1E">
        <w:rPr>
          <w:rFonts w:cs="Arial"/>
          <w:u w:val="single"/>
        </w:rPr>
        <w:t>energy reform succeed</w:t>
      </w:r>
    </w:p>
    <w:p w14:paraId="15B13A66" w14:textId="77777777" w:rsidR="00942714" w:rsidRPr="00A75B1E" w:rsidRDefault="00942714" w:rsidP="00942714">
      <w:pPr>
        <w:rPr>
          <w:rStyle w:val="StyleUnderline"/>
          <w:u w:val="none"/>
        </w:rPr>
      </w:pPr>
      <w:r w:rsidRPr="00A75B1E">
        <w:t xml:space="preserve">Felix </w:t>
      </w:r>
      <w:r w:rsidRPr="00A75B1E">
        <w:rPr>
          <w:rStyle w:val="Style13ptBold"/>
        </w:rPr>
        <w:t>Sullivan 14</w:t>
      </w:r>
      <w:r w:rsidRPr="00A75B1E">
        <w:t xml:space="preserve">, Staff Engineer, Production at PEMEX “Drug Cartels Seriously Imperil Mexican Energy Reform”, 2014, </w:t>
      </w:r>
      <w:hyperlink r:id="rId253" w:history="1">
        <w:r w:rsidRPr="00A75B1E">
          <w:rPr>
            <w:rStyle w:val="Hyperlink"/>
          </w:rPr>
          <w:t>http://oilpro.com/post/7309/drug-cartels-seriously-imperil-mexican-energy-reform</w:t>
        </w:r>
      </w:hyperlink>
    </w:p>
    <w:p w14:paraId="4B1A248F" w14:textId="77777777" w:rsidR="00942714" w:rsidRPr="00A75B1E" w:rsidRDefault="00942714" w:rsidP="00942714">
      <w:pPr>
        <w:rPr>
          <w:sz w:val="10"/>
          <w:szCs w:val="20"/>
        </w:rPr>
      </w:pPr>
      <w:r w:rsidRPr="00A75B1E">
        <w:rPr>
          <w:rStyle w:val="StyleUnderline"/>
          <w:szCs w:val="20"/>
        </w:rPr>
        <w:t xml:space="preserve">Mexico's drug cartels </w:t>
      </w:r>
      <w:r w:rsidRPr="00A75B1E">
        <w:rPr>
          <w:rStyle w:val="Emphasis"/>
          <w:szCs w:val="20"/>
        </w:rPr>
        <w:t>are stealing billions</w:t>
      </w:r>
      <w:r w:rsidRPr="00A75B1E">
        <w:rPr>
          <w:sz w:val="10"/>
          <w:szCs w:val="20"/>
        </w:rPr>
        <w:t xml:space="preserve"> of dollars' </w:t>
      </w:r>
      <w:r w:rsidRPr="00A75B1E">
        <w:rPr>
          <w:rStyle w:val="StyleUnderline"/>
          <w:szCs w:val="20"/>
        </w:rPr>
        <w:t>worth of oil from pipelines</w:t>
      </w:r>
      <w:r w:rsidRPr="00A75B1E">
        <w:rPr>
          <w:sz w:val="10"/>
          <w:szCs w:val="20"/>
        </w:rPr>
        <w:t xml:space="preserve">, </w:t>
      </w:r>
      <w:r w:rsidRPr="00A75B1E">
        <w:rPr>
          <w:rStyle w:val="StyleUnderline"/>
          <w:szCs w:val="20"/>
        </w:rPr>
        <w:t xml:space="preserve">threatening the country's ability to profit from the recently-enacted energy reform. Pemex data released </w:t>
      </w:r>
      <w:r w:rsidRPr="00A75B1E">
        <w:rPr>
          <w:rStyle w:val="Emphasis"/>
          <w:szCs w:val="20"/>
        </w:rPr>
        <w:t>last week</w:t>
      </w:r>
      <w:r w:rsidRPr="00A75B1E">
        <w:rPr>
          <w:sz w:val="10"/>
          <w:szCs w:val="20"/>
        </w:rPr>
        <w:t xml:space="preserve"> </w:t>
      </w:r>
      <w:r w:rsidRPr="00A75B1E">
        <w:rPr>
          <w:rStyle w:val="StyleUnderline"/>
          <w:szCs w:val="20"/>
        </w:rPr>
        <w:t xml:space="preserve">indicate that gangs are </w:t>
      </w:r>
      <w:r w:rsidRPr="00A75B1E">
        <w:rPr>
          <w:rStyle w:val="Emphasis"/>
          <w:szCs w:val="20"/>
        </w:rPr>
        <w:t>becoming more numerous and active.</w:t>
      </w:r>
      <w:r w:rsidRPr="00A75B1E">
        <w:rPr>
          <w:sz w:val="10"/>
          <w:szCs w:val="20"/>
        </w:rPr>
        <w:t xml:space="preserve"> So far this year, thieves across Mexico have drilled 2,481 illegal taps into state-run pipelines, up more than one-third from the same period last year. Pemex estimates it has lost about 7.5 million barrels of oil valued at $1.15 billion. Emilio Lozoya, </w:t>
      </w:r>
      <w:r w:rsidRPr="00A75B1E">
        <w:rPr>
          <w:rStyle w:val="StyleUnderline"/>
          <w:szCs w:val="20"/>
        </w:rPr>
        <w:t xml:space="preserve">Pemex's CEO, called </w:t>
      </w:r>
      <w:r w:rsidRPr="00A75B1E">
        <w:rPr>
          <w:rStyle w:val="Emphasis"/>
          <w:szCs w:val="20"/>
        </w:rPr>
        <w:t>this trend "worrisome,</w:t>
      </w:r>
      <w:r w:rsidRPr="00A75B1E">
        <w:rPr>
          <w:sz w:val="10"/>
          <w:szCs w:val="20"/>
        </w:rPr>
        <w:t xml:space="preserve">" the AP reported Thursday. enter image description here Pemex CEO Emilio Lozoya More than a fifth of the illegal taps occurred in Tamaulipas, the Gulf state neighboring Texas that is a centerpiece of Mexico's future oil plans. Including the Mexican region of the Eagle Ford play, the area contains Mexico's largest fields of recoverable shale gas. Overall, the EIA estimates that Mexico holds the world's sixth largest reserves of shale gas- equivalent to 60 billion barrels of crude oil. That's in excess of twice the total amount of oil that Mexico has produced via conventional means over the last century, AP reports. </w:t>
      </w:r>
      <w:r w:rsidRPr="00A75B1E">
        <w:rPr>
          <w:rStyle w:val="StyleUnderline"/>
          <w:szCs w:val="20"/>
        </w:rPr>
        <w:t xml:space="preserve">The recently passed overhauling energy reform </w:t>
      </w:r>
      <w:r w:rsidRPr="00A75B1E">
        <w:rPr>
          <w:rStyle w:val="Emphasis"/>
          <w:szCs w:val="20"/>
        </w:rPr>
        <w:t>hopes to attract</w:t>
      </w:r>
      <w:r w:rsidRPr="00A75B1E">
        <w:rPr>
          <w:sz w:val="10"/>
          <w:szCs w:val="20"/>
        </w:rPr>
        <w:t xml:space="preserve"> $10 billion to $15 billion in </w:t>
      </w:r>
      <w:r w:rsidRPr="00A75B1E">
        <w:rPr>
          <w:rStyle w:val="Emphasis"/>
          <w:szCs w:val="20"/>
        </w:rPr>
        <w:t>private investment</w:t>
      </w:r>
      <w:r w:rsidRPr="00A75B1E">
        <w:rPr>
          <w:sz w:val="10"/>
          <w:szCs w:val="20"/>
        </w:rPr>
        <w:t xml:space="preserve"> each year. </w:t>
      </w:r>
      <w:r w:rsidRPr="00A75B1E">
        <w:rPr>
          <w:rStyle w:val="StyleUnderline"/>
          <w:szCs w:val="20"/>
        </w:rPr>
        <w:t xml:space="preserve">However, the attractiveness of the sector to foreign and private companies </w:t>
      </w:r>
      <w:r w:rsidRPr="00A75B1E">
        <w:rPr>
          <w:sz w:val="10"/>
          <w:szCs w:val="20"/>
        </w:rPr>
        <w:t xml:space="preserve"> </w:t>
      </w:r>
      <w:r w:rsidRPr="00A75B1E">
        <w:rPr>
          <w:rStyle w:val="StyleUnderline"/>
          <w:szCs w:val="20"/>
        </w:rPr>
        <w:t xml:space="preserve">may depend on the degree to which Tamaulipas is </w:t>
      </w:r>
      <w:r w:rsidRPr="00A75B1E">
        <w:rPr>
          <w:rStyle w:val="Emphasis"/>
          <w:szCs w:val="20"/>
        </w:rPr>
        <w:t>brought under control</w:t>
      </w:r>
      <w:r w:rsidRPr="00A75B1E">
        <w:rPr>
          <w:sz w:val="10"/>
          <w:szCs w:val="20"/>
        </w:rPr>
        <w:t xml:space="preserve">. Senator David Penchyna, who heads Mexico's Senate Energy Commission, said, </w:t>
      </w:r>
      <w:r w:rsidRPr="00A75B1E">
        <w:rPr>
          <w:rStyle w:val="StyleUnderline"/>
          <w:b/>
          <w:szCs w:val="20"/>
        </w:rPr>
        <w:t>"</w:t>
      </w:r>
      <w:r w:rsidRPr="00A75B1E">
        <w:rPr>
          <w:rStyle w:val="StyleUnderline"/>
          <w:szCs w:val="20"/>
        </w:rPr>
        <w:t xml:space="preserve">The energy reform </w:t>
      </w:r>
      <w:r w:rsidRPr="00A75B1E">
        <w:rPr>
          <w:rStyle w:val="Emphasis"/>
          <w:szCs w:val="20"/>
        </w:rPr>
        <w:t>won't be viable if we aren't successful...in solving the problem of crime and impunity</w:t>
      </w:r>
      <w:r w:rsidRPr="00A75B1E">
        <w:rPr>
          <w:sz w:val="10"/>
          <w:szCs w:val="20"/>
        </w:rPr>
        <w:t>...</w:t>
      </w:r>
      <w:r w:rsidRPr="00A75B1E">
        <w:rPr>
          <w:rStyle w:val="StyleUnderline"/>
          <w:szCs w:val="20"/>
        </w:rPr>
        <w:t>The biggest challenge</w:t>
      </w:r>
      <w:r w:rsidRPr="00A75B1E">
        <w:rPr>
          <w:sz w:val="10"/>
          <w:szCs w:val="20"/>
        </w:rPr>
        <w:t xml:space="preserve"> we Mexicans have, and I say it without shame, </w:t>
      </w:r>
      <w:r w:rsidRPr="00A75B1E">
        <w:rPr>
          <w:rStyle w:val="Emphasis"/>
          <w:szCs w:val="20"/>
        </w:rPr>
        <w:t>is Tamaulipas</w:t>
      </w:r>
      <w:r w:rsidRPr="00A75B1E">
        <w:rPr>
          <w:sz w:val="10"/>
          <w:szCs w:val="20"/>
        </w:rPr>
        <w:t xml:space="preserve">." </w:t>
      </w:r>
      <w:r w:rsidRPr="00A75B1E">
        <w:rPr>
          <w:rStyle w:val="StyleUnderline"/>
          <w:szCs w:val="20"/>
        </w:rPr>
        <w:t xml:space="preserve">The Zetas and the Gulf cartel are the </w:t>
      </w:r>
      <w:r w:rsidRPr="00A75B1E">
        <w:rPr>
          <w:rStyle w:val="Emphasis"/>
          <w:szCs w:val="20"/>
        </w:rPr>
        <w:t>two rival gangs</w:t>
      </w:r>
      <w:r w:rsidRPr="00A75B1E">
        <w:rPr>
          <w:sz w:val="10"/>
          <w:szCs w:val="20"/>
        </w:rPr>
        <w:t xml:space="preserve"> </w:t>
      </w:r>
      <w:r w:rsidRPr="00A75B1E">
        <w:rPr>
          <w:rStyle w:val="StyleUnderline"/>
          <w:szCs w:val="20"/>
        </w:rPr>
        <w:t>that have</w:t>
      </w:r>
      <w:r w:rsidRPr="00A75B1E">
        <w:rPr>
          <w:sz w:val="10"/>
          <w:szCs w:val="20"/>
        </w:rPr>
        <w:t xml:space="preserve"> long </w:t>
      </w:r>
      <w:r w:rsidRPr="00A75B1E">
        <w:rPr>
          <w:rStyle w:val="StyleUnderline"/>
          <w:szCs w:val="20"/>
        </w:rPr>
        <w:t xml:space="preserve">used Tamaulipas as a route to </w:t>
      </w:r>
      <w:r w:rsidRPr="00A75B1E">
        <w:rPr>
          <w:rStyle w:val="Emphasis"/>
          <w:szCs w:val="20"/>
        </w:rPr>
        <w:t>transport drugs</w:t>
      </w:r>
      <w:r w:rsidRPr="00A75B1E">
        <w:rPr>
          <w:sz w:val="10"/>
          <w:szCs w:val="20"/>
        </w:rPr>
        <w:t xml:space="preserve"> and migrants to the US. </w:t>
      </w:r>
      <w:r w:rsidRPr="00A75B1E">
        <w:rPr>
          <w:rStyle w:val="StyleUnderline"/>
          <w:szCs w:val="20"/>
        </w:rPr>
        <w:t xml:space="preserve">In recent years, they have </w:t>
      </w:r>
      <w:r w:rsidRPr="00A75B1E">
        <w:rPr>
          <w:rStyle w:val="Emphasis"/>
          <w:szCs w:val="20"/>
        </w:rPr>
        <w:t>diversified</w:t>
      </w:r>
      <w:r w:rsidRPr="00A75B1E">
        <w:rPr>
          <w:sz w:val="10"/>
          <w:szCs w:val="20"/>
        </w:rPr>
        <w:t xml:space="preserve"> their activities: stealing gas and oil and selling it to Texas refineries or to gas stations on both the Texas and Mexico side of the border. </w:t>
      </w:r>
      <w:r w:rsidRPr="00A75B1E">
        <w:rPr>
          <w:rStyle w:val="StyleUnderline"/>
          <w:szCs w:val="20"/>
        </w:rPr>
        <w:t>At least twice daily</w:t>
      </w:r>
      <w:r w:rsidRPr="00A75B1E">
        <w:rPr>
          <w:sz w:val="10"/>
          <w:szCs w:val="20"/>
        </w:rPr>
        <w:t xml:space="preserve">, AP reports, </w:t>
      </w:r>
      <w:r w:rsidRPr="00A75B1E">
        <w:rPr>
          <w:rStyle w:val="StyleUnderline"/>
          <w:szCs w:val="20"/>
        </w:rPr>
        <w:t>the gangs pull up to one of the hundreds of pipelines that traverse the state.</w:t>
      </w:r>
      <w:r w:rsidRPr="00A75B1E">
        <w:rPr>
          <w:sz w:val="10"/>
          <w:szCs w:val="20"/>
        </w:rPr>
        <w:t xml:space="preserve"> Workers rapidly dig down a couple of yards to uncover a pipeline and then siphon their stolen oil into a stolen tanker truck, army Col. Juan Carlos Guzman, whose troops have raided a number of these illegal taps, told the AP. </w:t>
      </w:r>
      <w:r w:rsidRPr="00A75B1E">
        <w:rPr>
          <w:rStyle w:val="StyleUnderline"/>
          <w:szCs w:val="20"/>
        </w:rPr>
        <w:t xml:space="preserve">The knowledge required in order to tap into the pressurized pipelines leads authorities to suspect the gangs have </w:t>
      </w:r>
      <w:r w:rsidRPr="00A75B1E">
        <w:rPr>
          <w:rStyle w:val="Emphasis"/>
          <w:szCs w:val="20"/>
        </w:rPr>
        <w:t>infiltrated Pemex</w:t>
      </w:r>
      <w:r w:rsidRPr="00A75B1E">
        <w:rPr>
          <w:sz w:val="10"/>
          <w:szCs w:val="20"/>
        </w:rPr>
        <w:t xml:space="preserve"> or influenced company employees, AP reported.</w:t>
      </w:r>
    </w:p>
    <w:p w14:paraId="44F9630E" w14:textId="77777777" w:rsidR="00942714" w:rsidRPr="00A75B1E" w:rsidRDefault="00942714" w:rsidP="00942714">
      <w:pPr>
        <w:pStyle w:val="Heading4"/>
        <w:rPr>
          <w:rFonts w:cs="Arial"/>
          <w:u w:val="single"/>
        </w:rPr>
      </w:pPr>
      <w:r w:rsidRPr="00A75B1E">
        <w:rPr>
          <w:rFonts w:cs="Arial"/>
        </w:rPr>
        <w:t xml:space="preserve">That prevents </w:t>
      </w:r>
      <w:r w:rsidRPr="00A75B1E">
        <w:rPr>
          <w:rFonts w:cs="Arial"/>
          <w:u w:val="single"/>
        </w:rPr>
        <w:t>catastrophic oil shocks</w:t>
      </w:r>
    </w:p>
    <w:p w14:paraId="2E59F983" w14:textId="77777777" w:rsidR="00942714" w:rsidRPr="00A75B1E" w:rsidRDefault="00942714" w:rsidP="00942714">
      <w:r w:rsidRPr="00A75B1E">
        <w:t xml:space="preserve">Michael </w:t>
      </w:r>
      <w:r w:rsidRPr="00A75B1E">
        <w:rPr>
          <w:rStyle w:val="Style13ptBold"/>
        </w:rPr>
        <w:t>Moran 9</w:t>
      </w:r>
      <w:r w:rsidRPr="00A75B1E">
        <w:t>, executive editor and policy analyst at the Council on Foreign Relations, “Six Crises, 2009: A Half-Dozen Ways Geopolitics Could Upset Global Recovery”, 7/31/09, http://fbkfinanzwirtschaft.wordpress.com/2009/08/07/six-crises-2009-a-half-dozen-ways-geopolitics-could-upset-global-recovery/</w:t>
      </w:r>
    </w:p>
    <w:p w14:paraId="4CC5DFDF" w14:textId="77777777" w:rsidR="00942714" w:rsidRPr="00A75B1E" w:rsidRDefault="00942714" w:rsidP="00942714">
      <w:pPr>
        <w:rPr>
          <w:sz w:val="16"/>
          <w:szCs w:val="16"/>
        </w:rPr>
      </w:pPr>
      <w:r w:rsidRPr="00A75B1E">
        <w:rPr>
          <w:sz w:val="16"/>
          <w:szCs w:val="16"/>
        </w:rPr>
        <w:t>Risk 2:</w:t>
      </w:r>
      <w:r w:rsidRPr="00A75B1E">
        <w:rPr>
          <w:bCs/>
          <w:u w:val="single"/>
        </w:rPr>
        <w:t xml:space="preserve"> Mexico Drug Violence:</w:t>
      </w:r>
      <w:r w:rsidRPr="00A75B1E">
        <w:rPr>
          <w:bCs/>
          <w:sz w:val="12"/>
          <w:u w:val="single"/>
        </w:rPr>
        <w:t xml:space="preserve">¶ </w:t>
      </w:r>
      <w:r w:rsidRPr="00A75B1E">
        <w:rPr>
          <w:bCs/>
          <w:u w:val="single"/>
        </w:rPr>
        <w:t xml:space="preserve">At Stake: </w:t>
      </w:r>
      <w:r w:rsidRPr="00A75B1E">
        <w:rPr>
          <w:rStyle w:val="Emphasis"/>
        </w:rPr>
        <w:t>Oil prices</w:t>
      </w:r>
      <w:r w:rsidRPr="00A75B1E">
        <w:rPr>
          <w:sz w:val="16"/>
          <w:szCs w:val="16"/>
        </w:rPr>
        <w:t>, refugee flows, NAFTA, U.S. economic stability¶ A story receiving more attention in the American media than Iraq these days is</w:t>
      </w:r>
      <w:r w:rsidRPr="00A75B1E">
        <w:rPr>
          <w:bCs/>
          <w:u w:val="single"/>
        </w:rPr>
        <w:t xml:space="preserve"> the horrific drug-related violence</w:t>
      </w:r>
      <w:r w:rsidRPr="00A75B1E">
        <w:rPr>
          <w:sz w:val="16"/>
          <w:szCs w:val="16"/>
        </w:rPr>
        <w:t xml:space="preserve"> across the northern states of Mexico, where Felipe Calderon has deployed the national army to combat two thriving drug cartels, which </w:t>
      </w:r>
      <w:r w:rsidRPr="00A75B1E">
        <w:rPr>
          <w:bCs/>
          <w:u w:val="single"/>
        </w:rPr>
        <w:t>have compromised the national police</w:t>
      </w:r>
      <w:r w:rsidRPr="00A75B1E">
        <w:rPr>
          <w:sz w:val="16"/>
        </w:rPr>
        <w:t xml:space="preserve"> beyond redemption.</w:t>
      </w:r>
      <w:r w:rsidRPr="00A75B1E">
        <w:rPr>
          <w:sz w:val="12"/>
        </w:rPr>
        <w:t>¶</w:t>
      </w:r>
      <w:r w:rsidRPr="00A75B1E">
        <w:rPr>
          <w:sz w:val="16"/>
        </w:rPr>
        <w:t xml:space="preserve"> The tales of carnage are horrific, to be sure: 30 people were killed in a </w:t>
      </w:r>
      <w:r w:rsidRPr="00A75B1E">
        <w:rPr>
          <w:sz w:val="16"/>
          <w:szCs w:val="16"/>
        </w:rPr>
        <w:t>48 hour period last week in Cuidad Juarez alone, a city located directly across the Rio Grande from El Paso, Texas. So far, the impact on the United States and beyond has been minimal. But there also isn’t much sign that the army is winning, either, and that raises a disturbing question: What if Calderon loses?¶ The CIA’s worst nightmare during the Cold War (outside of an administration which forced transparency on it, of course) was the radicalization or collapse of Mexico. The template then was communism, but narco-capitalism doesn’t look much better.¶ The prospect</w:t>
      </w:r>
      <w:r w:rsidRPr="00A75B1E">
        <w:rPr>
          <w:sz w:val="16"/>
        </w:rPr>
        <w:t xml:space="preserve"> of a wholesale collapse that sent millions upon millions of Mexican refugees fleeing across the northern border so far seems remote. But Mexico’s army has its own problems with corruption, and a sizeable number of Mexicans regard Calderon’s razor-thin 2006 electoral victory over a leftist rival as illegitimate. </w:t>
      </w:r>
      <w:r w:rsidRPr="00A75B1E">
        <w:rPr>
          <w:bCs/>
          <w:u w:val="single"/>
        </w:rPr>
        <w:t>With Mexico’s economy reeling and</w:t>
      </w:r>
      <w:r w:rsidRPr="00A75B1E">
        <w:rPr>
          <w:sz w:val="16"/>
          <w:szCs w:val="16"/>
        </w:rPr>
        <w:t xml:space="preserve"> the traditional safety valve of </w:t>
      </w:r>
      <w:r w:rsidRPr="00A75B1E">
        <w:rPr>
          <w:bCs/>
          <w:u w:val="single"/>
        </w:rPr>
        <w:t>illegal immigration</w:t>
      </w:r>
      <w:r w:rsidRPr="00A75B1E">
        <w:rPr>
          <w:sz w:val="16"/>
          <w:szCs w:val="16"/>
        </w:rPr>
        <w:t xml:space="preserve"> to America </w:t>
      </w:r>
      <w:r w:rsidRPr="00A75B1E">
        <w:rPr>
          <w:bCs/>
          <w:u w:val="single"/>
        </w:rPr>
        <w:t>dwindling, the potential for serious trouble exists.</w:t>
      </w:r>
      <w:r w:rsidRPr="00A75B1E">
        <w:rPr>
          <w:bCs/>
          <w:sz w:val="12"/>
          <w:u w:val="single"/>
        </w:rPr>
        <w:t xml:space="preserve">¶ </w:t>
      </w:r>
      <w:r w:rsidRPr="00A75B1E">
        <w:rPr>
          <w:sz w:val="16"/>
        </w:rPr>
        <w:t xml:space="preserve">Meanwhile, </w:t>
      </w:r>
      <w:r w:rsidRPr="00A75B1E">
        <w:rPr>
          <w:bCs/>
          <w:u w:val="single"/>
        </w:rPr>
        <w:t>Mexico ranks with Saudi Arabia and Canada as the three suppliers of oil the U</w:t>
      </w:r>
      <w:r w:rsidRPr="00A75B1E">
        <w:rPr>
          <w:sz w:val="16"/>
          <w:szCs w:val="16"/>
        </w:rPr>
        <w:t xml:space="preserve">nited </w:t>
      </w:r>
      <w:r w:rsidRPr="00A75B1E">
        <w:rPr>
          <w:bCs/>
          <w:u w:val="single"/>
        </w:rPr>
        <w:t>S</w:t>
      </w:r>
      <w:r w:rsidRPr="00A75B1E">
        <w:rPr>
          <w:sz w:val="16"/>
          <w:szCs w:val="16"/>
        </w:rPr>
        <w:t>tates</w:t>
      </w:r>
      <w:r w:rsidRPr="00A75B1E">
        <w:t xml:space="preserve"> </w:t>
      </w:r>
      <w:r w:rsidRPr="00A75B1E">
        <w:rPr>
          <w:rStyle w:val="Emphasis"/>
        </w:rPr>
        <w:t>could not do without</w:t>
      </w:r>
      <w:r w:rsidRPr="00A75B1E">
        <w:rPr>
          <w:bCs/>
          <w:u w:val="single"/>
        </w:rPr>
        <w:t>. Should things come unglued</w:t>
      </w:r>
      <w:r w:rsidRPr="00A75B1E">
        <w:rPr>
          <w:sz w:val="16"/>
        </w:rPr>
        <w:t xml:space="preserve"> there </w:t>
      </w:r>
      <w:r w:rsidRPr="00A75B1E">
        <w:rPr>
          <w:bCs/>
          <w:u w:val="single"/>
        </w:rPr>
        <w:t xml:space="preserve">and Pemex production shut </w:t>
      </w:r>
      <w:r w:rsidRPr="00A75B1E">
        <w:rPr>
          <w:rStyle w:val="StyleUnderline"/>
        </w:rPr>
        <w:t>down even temporarily</w:t>
      </w:r>
      <w:r w:rsidRPr="00A75B1E">
        <w:rPr>
          <w:sz w:val="16"/>
        </w:rPr>
        <w:t xml:space="preserve">, </w:t>
      </w:r>
      <w:r w:rsidRPr="00A75B1E">
        <w:rPr>
          <w:bCs/>
          <w:u w:val="single"/>
        </w:rPr>
        <w:t>the shock on oil markets could be profound</w:t>
      </w:r>
      <w:r w:rsidRPr="00A75B1E">
        <w:rPr>
          <w:sz w:val="16"/>
          <w:szCs w:val="16"/>
        </w:rPr>
        <w:t>, again,</w:t>
      </w:r>
      <w:r w:rsidRPr="00A75B1E">
        <w:rPr>
          <w:bCs/>
          <w:u w:val="single"/>
        </w:rPr>
        <w:t xml:space="preserve"> sending its waves throughout the global economy.</w:t>
      </w:r>
      <w:r w:rsidRPr="00A75B1E">
        <w:rPr>
          <w:sz w:val="16"/>
          <w:szCs w:val="16"/>
        </w:rPr>
        <w:t xml:space="preserve"> Long-term, PEMEX production has been sliding anyway, thanks to oil fields well-beyond their peak and restrictions on foreign investment.¶ Domestically in the U.S., any trouble involving Mexico invariably will cause a bipartisan demand for more security on the southern border, inflame anti-immigrant sentiment and possibly force Obama to remember his campaign promise to “renegotiate NAFTA,” a pledge he deftly sidestepped once in office.</w:t>
      </w:r>
    </w:p>
    <w:p w14:paraId="5E2A3A36" w14:textId="77777777" w:rsidR="00942714" w:rsidRPr="00A75B1E" w:rsidRDefault="00942714" w:rsidP="00942714">
      <w:pPr>
        <w:pStyle w:val="Heading4"/>
        <w:rPr>
          <w:rFonts w:cs="Arial"/>
        </w:rPr>
      </w:pPr>
      <w:r w:rsidRPr="00A75B1E">
        <w:rPr>
          <w:rFonts w:cs="Arial"/>
        </w:rPr>
        <w:t>Nuclear war</w:t>
      </w:r>
    </w:p>
    <w:p w14:paraId="15081F68" w14:textId="77777777" w:rsidR="00942714" w:rsidRPr="00A75B1E" w:rsidRDefault="00942714" w:rsidP="00942714">
      <w:r w:rsidRPr="00A75B1E">
        <w:t xml:space="preserve">Islam </w:t>
      </w:r>
      <w:r w:rsidRPr="00A75B1E">
        <w:rPr>
          <w:rStyle w:val="Style13ptBold"/>
        </w:rPr>
        <w:t>Qasem 7</w:t>
      </w:r>
      <w:r w:rsidRPr="00A75B1E">
        <w:t>, doctoral candidate in the Department of Politics and Social Sciences at the University of Pompeu Fabra (UPF) in Barcelona, MA in International Affairs from Columbia, “The Coming Warfare of Oil Shortage”, 7/9/07, online: http://www.opednews.com/articles/opedne_islam_ya_070709_the_coming_warfare_o.htm</w:t>
      </w:r>
    </w:p>
    <w:p w14:paraId="73A9A0EF" w14:textId="77777777" w:rsidR="00942714" w:rsidRPr="00A75B1E" w:rsidRDefault="00942714" w:rsidP="00942714">
      <w:pPr>
        <w:rPr>
          <w:sz w:val="16"/>
        </w:rPr>
      </w:pPr>
      <w:r w:rsidRPr="00A75B1E">
        <w:rPr>
          <w:bCs/>
          <w:u w:val="single"/>
        </w:rPr>
        <w:t>Recognizing the strategic value of oil</w:t>
      </w:r>
      <w:r w:rsidRPr="00A75B1E">
        <w:rPr>
          <w:sz w:val="16"/>
          <w:szCs w:val="16"/>
        </w:rPr>
        <w:t xml:space="preserve"> for their national interests, </w:t>
      </w:r>
      <w:r w:rsidRPr="00A75B1E">
        <w:rPr>
          <w:bCs/>
          <w:u w:val="single"/>
        </w:rPr>
        <w:t>superpowers will not hesitate to unleash</w:t>
      </w:r>
      <w:r w:rsidRPr="00A75B1E">
        <w:rPr>
          <w:sz w:val="16"/>
        </w:rPr>
        <w:t xml:space="preserve"> their economic and </w:t>
      </w:r>
      <w:r w:rsidRPr="00A75B1E">
        <w:rPr>
          <w:bCs/>
          <w:u w:val="single"/>
        </w:rPr>
        <w:t>military power to ensure secure access</w:t>
      </w:r>
      <w:r w:rsidRPr="00A75B1E">
        <w:rPr>
          <w:sz w:val="16"/>
          <w:szCs w:val="16"/>
        </w:rPr>
        <w:t xml:space="preserve"> to oil resources</w:t>
      </w:r>
      <w:r w:rsidRPr="00A75B1E">
        <w:rPr>
          <w:sz w:val="16"/>
        </w:rPr>
        <w:t xml:space="preserve">, </w:t>
      </w:r>
      <w:r w:rsidRPr="00A75B1E">
        <w:rPr>
          <w:bCs/>
          <w:u w:val="single"/>
        </w:rPr>
        <w:t>triggering</w:t>
      </w:r>
      <w:r w:rsidRPr="00A75B1E">
        <w:rPr>
          <w:sz w:val="16"/>
          <w:szCs w:val="16"/>
        </w:rPr>
        <w:t xml:space="preserve"> worldwide tension, if not </w:t>
      </w:r>
      <w:r w:rsidRPr="00A75B1E">
        <w:rPr>
          <w:bCs/>
          <w:u w:val="single"/>
        </w:rPr>
        <w:t>armed conflict.</w:t>
      </w:r>
      <w:r w:rsidRPr="00A75B1E">
        <w:rPr>
          <w:sz w:val="16"/>
        </w:rPr>
        <w:t xml:space="preserve">  And </w:t>
      </w:r>
      <w:r w:rsidRPr="00A75B1E">
        <w:rPr>
          <w:bCs/>
          <w:u w:val="single"/>
        </w:rPr>
        <w:t>while</w:t>
      </w:r>
      <w:r w:rsidRPr="00A75B1E">
        <w:rPr>
          <w:sz w:val="16"/>
        </w:rPr>
        <w:t xml:space="preserve"> superpowers like </w:t>
      </w:r>
      <w:r w:rsidRPr="00A75B1E">
        <w:rPr>
          <w:bCs/>
          <w:u w:val="single"/>
        </w:rPr>
        <w:t>the U</w:t>
      </w:r>
      <w:r w:rsidRPr="00A75B1E">
        <w:rPr>
          <w:sz w:val="16"/>
          <w:szCs w:val="16"/>
        </w:rPr>
        <w:t xml:space="preserve">nited </w:t>
      </w:r>
      <w:r w:rsidRPr="00A75B1E">
        <w:rPr>
          <w:bCs/>
          <w:u w:val="single"/>
        </w:rPr>
        <w:t>S</w:t>
      </w:r>
      <w:r w:rsidRPr="00A75B1E">
        <w:rPr>
          <w:sz w:val="16"/>
          <w:szCs w:val="16"/>
        </w:rPr>
        <w:t>tates</w:t>
      </w:r>
      <w:r w:rsidRPr="00A75B1E">
        <w:rPr>
          <w:bCs/>
          <w:u w:val="single"/>
        </w:rPr>
        <w:t xml:space="preserve"> maintain superior</w:t>
      </w:r>
      <w:r w:rsidRPr="00A75B1E">
        <w:rPr>
          <w:sz w:val="16"/>
          <w:szCs w:val="16"/>
        </w:rPr>
        <w:t xml:space="preserve"> conventional military </w:t>
      </w:r>
      <w:r w:rsidRPr="00A75B1E">
        <w:rPr>
          <w:bCs/>
          <w:u w:val="single"/>
        </w:rPr>
        <w:t>power</w:t>
      </w:r>
      <w:r w:rsidRPr="00A75B1E">
        <w:rPr>
          <w:sz w:val="16"/>
        </w:rPr>
        <w:t xml:space="preserve">, in addition to their nuclear power, some </w:t>
      </w:r>
      <w:r w:rsidRPr="00A75B1E">
        <w:rPr>
          <w:bCs/>
          <w:u w:val="single"/>
        </w:rPr>
        <w:t>weaker states are already nuclearly armed, others are seeking</w:t>
      </w:r>
      <w:r w:rsidRPr="00A75B1E">
        <w:rPr>
          <w:sz w:val="16"/>
          <w:szCs w:val="16"/>
        </w:rPr>
        <w:t xml:space="preserve"> nuclear</w:t>
      </w:r>
      <w:r w:rsidRPr="00A75B1E">
        <w:rPr>
          <w:bCs/>
          <w:u w:val="single"/>
        </w:rPr>
        <w:t xml:space="preserve"> weapons</w:t>
      </w:r>
      <w:r w:rsidRPr="00A75B1E">
        <w:rPr>
          <w:sz w:val="16"/>
        </w:rPr>
        <w:t xml:space="preserve">. </w:t>
      </w:r>
      <w:r w:rsidRPr="00A75B1E">
        <w:rPr>
          <w:sz w:val="16"/>
          <w:szCs w:val="16"/>
        </w:rPr>
        <w:t>In an anarchic world with many nuclear-weapon states feeling insecure, and a global economy in downward spiral,</w:t>
      </w:r>
      <w:r w:rsidRPr="00A75B1E">
        <w:t xml:space="preserve"> </w:t>
      </w:r>
      <w:r w:rsidRPr="00A75B1E">
        <w:rPr>
          <w:rStyle w:val="Emphasis"/>
        </w:rPr>
        <w:t>the chances of using nuclear weapons</w:t>
      </w:r>
      <w:r w:rsidRPr="00A75B1E">
        <w:rPr>
          <w:sz w:val="16"/>
        </w:rPr>
        <w:t xml:space="preserve"> in pursues of national interests </w:t>
      </w:r>
      <w:r w:rsidRPr="00A75B1E">
        <w:rPr>
          <w:rStyle w:val="Emphasis"/>
        </w:rPr>
        <w:t>are high</w:t>
      </w:r>
      <w:r w:rsidRPr="00A75B1E">
        <w:rPr>
          <w:sz w:val="16"/>
        </w:rPr>
        <w:t>.</w:t>
      </w:r>
    </w:p>
    <w:p w14:paraId="4D8FEDF4" w14:textId="77777777" w:rsidR="00942714" w:rsidRPr="00A75B1E" w:rsidRDefault="00942714" w:rsidP="00942714"/>
    <w:p w14:paraId="25A890AB" w14:textId="77777777" w:rsidR="00942714" w:rsidRPr="00A75B1E" w:rsidRDefault="00942714" w:rsidP="00942714"/>
    <w:p w14:paraId="4EC2C098" w14:textId="77777777" w:rsidR="00942714" w:rsidRPr="00A75B1E" w:rsidRDefault="00942714" w:rsidP="00942714"/>
    <w:p w14:paraId="3DE835C7" w14:textId="6521FFD3" w:rsidR="00942714" w:rsidRPr="00A75B1E" w:rsidRDefault="00942714" w:rsidP="00942714">
      <w:pPr>
        <w:pStyle w:val="Heading3"/>
      </w:pPr>
      <w:r w:rsidRPr="00A75B1E">
        <w:t>2AC – A</w:t>
      </w:r>
      <w:r w:rsidR="00CC1D2E" w:rsidRPr="00A75B1E">
        <w:t>/</w:t>
      </w:r>
      <w:r w:rsidRPr="00A75B1E">
        <w:t>O – WMD</w:t>
      </w:r>
    </w:p>
    <w:p w14:paraId="1063DB61" w14:textId="77777777" w:rsidR="00942714" w:rsidRPr="00A75B1E" w:rsidRDefault="00942714" w:rsidP="00942714">
      <w:pPr>
        <w:pStyle w:val="Heading4"/>
      </w:pPr>
      <w:r w:rsidRPr="00A75B1E">
        <w:t xml:space="preserve">Caribbean insecurity causes WMD attacks </w:t>
      </w:r>
    </w:p>
    <w:p w14:paraId="61E3C1AC" w14:textId="77777777" w:rsidR="00942714" w:rsidRPr="00A75B1E" w:rsidRDefault="00942714" w:rsidP="00942714">
      <w:r w:rsidRPr="00A75B1E">
        <w:rPr>
          <w:rStyle w:val="Style13ptBold"/>
        </w:rPr>
        <w:t xml:space="preserve">Ward 14 </w:t>
      </w:r>
      <w:r w:rsidRPr="00A75B1E">
        <w:t xml:space="preserve">[Ambassador Curtis A. Ward, international consultant specializing in national and international security, speech at William J. Perry Center for Hemispheric Defense Studies, National Defense University, “The State of Caribbean Security,” DOA: 1-29-15, </w:t>
      </w:r>
      <w:hyperlink r:id="rId254" w:history="1">
        <w:r w:rsidRPr="00A75B1E">
          <w:rPr>
            <w:rStyle w:val="Hyperlink"/>
          </w:rPr>
          <w:t>http://www.curtiswardassociates.com/?p=796</w:t>
        </w:r>
      </w:hyperlink>
      <w:r w:rsidRPr="00A75B1E">
        <w:t>]</w:t>
      </w:r>
    </w:p>
    <w:p w14:paraId="7989CE7B" w14:textId="77777777" w:rsidR="00942714" w:rsidRPr="00A75B1E" w:rsidRDefault="00942714" w:rsidP="00942714">
      <w:pPr>
        <w:rPr>
          <w:u w:val="single"/>
        </w:rPr>
      </w:pPr>
      <w:r w:rsidRPr="00A75B1E">
        <w:rPr>
          <w:sz w:val="14"/>
        </w:rPr>
        <w:t xml:space="preserve">It is debatable as to whether there is sufficient political will to prioritize security, other than crime-fighting. Undoubtedly, </w:t>
      </w:r>
      <w:r w:rsidRPr="00A75B1E">
        <w:rPr>
          <w:rStyle w:val="StyleUnderline"/>
        </w:rPr>
        <w:t>Caribbean states are constrained by lack of financial, human, and technological resources to put in place the requisite security measures</w:t>
      </w:r>
      <w:r w:rsidRPr="00A75B1E">
        <w:rPr>
          <w:sz w:val="14"/>
        </w:rPr>
        <w:t xml:space="preserve">. </w:t>
      </w:r>
      <w:r w:rsidRPr="00A75B1E">
        <w:rPr>
          <w:rStyle w:val="Emphasis"/>
        </w:rPr>
        <w:t>It is imperative</w:t>
      </w:r>
      <w:r w:rsidRPr="00A75B1E">
        <w:rPr>
          <w:sz w:val="14"/>
        </w:rPr>
        <w:t xml:space="preserve">, however, </w:t>
      </w:r>
      <w:r w:rsidRPr="00A75B1E">
        <w:rPr>
          <w:rStyle w:val="StyleUnderline"/>
        </w:rPr>
        <w:t xml:space="preserve">that significantly more </w:t>
      </w:r>
      <w:r w:rsidRPr="00A75B1E">
        <w:rPr>
          <w:rStyle w:val="Emphasis"/>
        </w:rPr>
        <w:t>security-related expenditure is made in the medium to long term to create additional security layers and to keep updating and maintaining security equipment</w:t>
      </w:r>
      <w:r w:rsidRPr="00A75B1E">
        <w:rPr>
          <w:rStyle w:val="StyleUnderline"/>
        </w:rPr>
        <w:t>. The high cost of modern security-related technology is prohibitive for most Caribbean states and is a considerable financial burden for all.</w:t>
      </w:r>
      <w:r w:rsidRPr="00A75B1E">
        <w:rPr>
          <w:sz w:val="14"/>
        </w:rPr>
        <w:t xml:space="preserve"> The security infrastructure requirements can only be met through significant U.S. technical and financial programs. </w:t>
      </w:r>
      <w:r w:rsidRPr="00A75B1E">
        <w:rPr>
          <w:rStyle w:val="StyleUnderline"/>
        </w:rPr>
        <w:t>The region’s security vulnerabilities are exacerbated by its geography</w:t>
      </w:r>
      <w:r w:rsidRPr="00A75B1E">
        <w:rPr>
          <w:sz w:val="14"/>
        </w:rPr>
        <w:t xml:space="preserve"> – mostly island states. </w:t>
      </w:r>
      <w:r w:rsidRPr="00A75B1E">
        <w:rPr>
          <w:rStyle w:val="StyleUnderline"/>
        </w:rPr>
        <w:t xml:space="preserve">Among the region’s greatest asset, being astride the major shipping lanes from South America to North America and Europe is also a major cause of the region’s </w:t>
      </w:r>
      <w:r w:rsidRPr="00A75B1E">
        <w:rPr>
          <w:rStyle w:val="Emphasis"/>
        </w:rPr>
        <w:t>vulnerability</w:t>
      </w:r>
      <w:r w:rsidRPr="00A75B1E">
        <w:rPr>
          <w:sz w:val="14"/>
        </w:rPr>
        <w:t xml:space="preserve">. </w:t>
      </w:r>
      <w:r w:rsidRPr="00A75B1E">
        <w:rPr>
          <w:rStyle w:val="Emphasis"/>
        </w:rPr>
        <w:t xml:space="preserve">The region’s island geography poses even greater security challenges. </w:t>
      </w:r>
      <w:r w:rsidRPr="00A75B1E">
        <w:rPr>
          <w:sz w:val="14"/>
        </w:rPr>
        <w:t xml:space="preserve">Drug traffickers moving cocaine from South America have taken advantage of the ease of transit through the region and the porous, unprotected maritime borders of the countries. Illicit arms trafficking and money-laundering, which support the drug trade, also have contributed significantly to increased crime and violence and raised the security risks and threat levels in a number of Caribbean countries. The </w:t>
      </w:r>
      <w:r w:rsidRPr="00A75B1E">
        <w:rPr>
          <w:rStyle w:val="StyleUnderline"/>
        </w:rPr>
        <w:t>security problems</w:t>
      </w:r>
      <w:r w:rsidRPr="00A75B1E">
        <w:rPr>
          <w:sz w:val="14"/>
        </w:rPr>
        <w:t xml:space="preserve">, while varied from country to country, have some common threads. These </w:t>
      </w:r>
      <w:r w:rsidRPr="00A75B1E">
        <w:rPr>
          <w:rStyle w:val="StyleUnderline"/>
        </w:rPr>
        <w:t>include substantial gaps in border management and control capacities</w:t>
      </w:r>
      <w:r w:rsidRPr="00A75B1E">
        <w:rPr>
          <w:sz w:val="14"/>
        </w:rPr>
        <w:t xml:space="preserve">—in particular, </w:t>
      </w:r>
      <w:r w:rsidRPr="00A75B1E">
        <w:rPr>
          <w:rStyle w:val="Emphasis"/>
        </w:rPr>
        <w:t>customs administration</w:t>
      </w:r>
      <w:r w:rsidRPr="00A75B1E">
        <w:rPr>
          <w:sz w:val="14"/>
        </w:rPr>
        <w:t xml:space="preserve"> and control, </w:t>
      </w:r>
      <w:r w:rsidRPr="00A75B1E">
        <w:rPr>
          <w:rStyle w:val="Emphasis"/>
        </w:rPr>
        <w:t>port facilities security</w:t>
      </w:r>
      <w:r w:rsidRPr="00A75B1E">
        <w:rPr>
          <w:sz w:val="14"/>
        </w:rPr>
        <w:t xml:space="preserve">, and </w:t>
      </w:r>
      <w:r w:rsidRPr="00A75B1E">
        <w:rPr>
          <w:rStyle w:val="Emphasis"/>
        </w:rPr>
        <w:t>maritime border control</w:t>
      </w:r>
      <w:r w:rsidRPr="00A75B1E">
        <w:rPr>
          <w:sz w:val="14"/>
        </w:rPr>
        <w:t xml:space="preserve">. There is significant lack of capacity to prevent contraband from entering the domestic environment of each state and international supply chain. </w:t>
      </w:r>
      <w:r w:rsidRPr="00A75B1E">
        <w:rPr>
          <w:rStyle w:val="StyleUnderline"/>
        </w:rPr>
        <w:t>This gap in security capacity considerably increases the threat of</w:t>
      </w:r>
      <w:r w:rsidRPr="00A75B1E">
        <w:rPr>
          <w:sz w:val="14"/>
        </w:rPr>
        <w:t xml:space="preserve"> weapons of mass destruction (</w:t>
      </w:r>
      <w:r w:rsidRPr="00A75B1E">
        <w:rPr>
          <w:rStyle w:val="Emphasis"/>
        </w:rPr>
        <w:t>WMD</w:t>
      </w:r>
      <w:r w:rsidRPr="00A75B1E">
        <w:rPr>
          <w:sz w:val="14"/>
        </w:rPr>
        <w:t xml:space="preserve">) </w:t>
      </w:r>
      <w:r w:rsidRPr="00A75B1E">
        <w:rPr>
          <w:rStyle w:val="StyleUnderline"/>
        </w:rPr>
        <w:t xml:space="preserve">and their precursors entering the international supply chain from or transiting marginally secured port facilities destined for the </w:t>
      </w:r>
      <w:r w:rsidRPr="00A75B1E">
        <w:rPr>
          <w:rStyle w:val="Emphasis"/>
        </w:rPr>
        <w:t>U</w:t>
      </w:r>
      <w:r w:rsidRPr="00A75B1E">
        <w:rPr>
          <w:sz w:val="14"/>
        </w:rPr>
        <w:t xml:space="preserve">nited </w:t>
      </w:r>
      <w:r w:rsidRPr="00A75B1E">
        <w:rPr>
          <w:rStyle w:val="Emphasis"/>
        </w:rPr>
        <w:t>S</w:t>
      </w:r>
      <w:r w:rsidRPr="00A75B1E">
        <w:rPr>
          <w:sz w:val="14"/>
        </w:rPr>
        <w:t xml:space="preserve">tates. </w:t>
      </w:r>
      <w:r w:rsidRPr="00A75B1E">
        <w:rPr>
          <w:rStyle w:val="StyleUnderline"/>
        </w:rPr>
        <w:t xml:space="preserve">The wide gaps in the capacities of the island states to patrol and secure their territorial sea and coastlines increase the likelihood of terrorists and international criminals gaining access to U.S. commercial shipping and cruise ship assets. </w:t>
      </w:r>
      <w:r w:rsidRPr="00A75B1E">
        <w:rPr>
          <w:sz w:val="14"/>
        </w:rPr>
        <w:t xml:space="preserve">Also, </w:t>
      </w:r>
      <w:r w:rsidRPr="00A75B1E">
        <w:rPr>
          <w:rStyle w:val="StyleUnderline"/>
        </w:rPr>
        <w:t>drug traffickers frequently find ways to evade the security mechanisms in place throughout the region, including the joint U.S.-Caribbean drug interdiction efforts. Because of the gaps in the region’s security infrastructure</w:t>
      </w:r>
      <w:r w:rsidRPr="00A75B1E">
        <w:rPr>
          <w:sz w:val="14"/>
        </w:rPr>
        <w:t xml:space="preserve">, </w:t>
      </w:r>
      <w:r w:rsidRPr="00A75B1E">
        <w:rPr>
          <w:rStyle w:val="StyleUnderline"/>
        </w:rPr>
        <w:t>Caribbean countries are exposed to possible abuse by international criminal elements</w:t>
      </w:r>
      <w:r w:rsidRPr="00A75B1E">
        <w:rPr>
          <w:sz w:val="14"/>
        </w:rPr>
        <w:t xml:space="preserve">. </w:t>
      </w:r>
      <w:r w:rsidRPr="00A75B1E">
        <w:rPr>
          <w:rStyle w:val="StyleUnderline"/>
        </w:rPr>
        <w:t>The risks</w:t>
      </w:r>
      <w:r w:rsidRPr="00A75B1E">
        <w:rPr>
          <w:sz w:val="14"/>
        </w:rPr>
        <w:t xml:space="preserve"> to them include situations in which each country, while not necessarily the ultimate target, </w:t>
      </w:r>
      <w:r w:rsidRPr="00A75B1E">
        <w:rPr>
          <w:rStyle w:val="StyleUnderline"/>
        </w:rPr>
        <w:t>could be used as a possible staging area for the criminal enterprise – whether it is terrorism,</w:t>
      </w:r>
      <w:r w:rsidRPr="00A75B1E">
        <w:rPr>
          <w:sz w:val="14"/>
        </w:rPr>
        <w:t xml:space="preserve"> drug trafficking, illicit trade in small arms, </w:t>
      </w:r>
      <w:r w:rsidRPr="00A75B1E">
        <w:rPr>
          <w:rStyle w:val="Emphasis"/>
        </w:rPr>
        <w:t>or smuggling of weapons of mass destruction</w:t>
      </w:r>
      <w:r w:rsidRPr="00A75B1E">
        <w:rPr>
          <w:sz w:val="14"/>
        </w:rPr>
        <w:t xml:space="preserve">, or other sensitive materials for use elsewhere. </w:t>
      </w:r>
      <w:r w:rsidRPr="00A75B1E">
        <w:rPr>
          <w:rStyle w:val="StyleUnderline"/>
        </w:rPr>
        <w:t>Given limited resources and technical expertise in the region</w:t>
      </w:r>
      <w:r w:rsidRPr="00A75B1E">
        <w:rPr>
          <w:sz w:val="14"/>
        </w:rPr>
        <w:t xml:space="preserve">, </w:t>
      </w:r>
      <w:r w:rsidRPr="00A75B1E">
        <w:rPr>
          <w:rStyle w:val="StyleUnderline"/>
        </w:rPr>
        <w:t>building each country’s capacity to meet international standards is a huge undertaking and there is need for significant technical assistance and other resources from external partners who have a stake in the region’s security and development.</w:t>
      </w:r>
    </w:p>
    <w:p w14:paraId="36C32D36" w14:textId="77777777" w:rsidR="00942714" w:rsidRPr="00A75B1E" w:rsidRDefault="00942714" w:rsidP="00942714"/>
    <w:p w14:paraId="78AA3313" w14:textId="77777777" w:rsidR="00942714" w:rsidRPr="00A75B1E" w:rsidRDefault="00942714" w:rsidP="00942714">
      <w:pPr>
        <w:pStyle w:val="Heading4"/>
        <w:rPr>
          <w:rFonts w:cs="Arial"/>
          <w:u w:val="single"/>
        </w:rPr>
      </w:pPr>
      <w:r w:rsidRPr="00A75B1E">
        <w:rPr>
          <w:rFonts w:cs="Arial"/>
        </w:rPr>
        <w:t xml:space="preserve">A single detonation causes </w:t>
      </w:r>
      <w:r w:rsidRPr="00A75B1E">
        <w:rPr>
          <w:rFonts w:cs="Arial"/>
          <w:u w:val="single"/>
        </w:rPr>
        <w:t>automatic launch</w:t>
      </w:r>
      <w:r w:rsidRPr="00A75B1E">
        <w:rPr>
          <w:rFonts w:cs="Arial"/>
        </w:rPr>
        <w:t xml:space="preserve"> of </w:t>
      </w:r>
      <w:r w:rsidRPr="00A75B1E">
        <w:rPr>
          <w:rFonts w:cs="Arial"/>
          <w:u w:val="single"/>
        </w:rPr>
        <w:t>15,000 nuclear weapons</w:t>
      </w:r>
    </w:p>
    <w:p w14:paraId="34766487" w14:textId="77777777" w:rsidR="00942714" w:rsidRPr="00A75B1E" w:rsidRDefault="00942714" w:rsidP="00942714">
      <w:r w:rsidRPr="00A75B1E">
        <w:rPr>
          <w:rStyle w:val="Style13ptBold"/>
        </w:rPr>
        <w:t>Webber 19</w:t>
      </w:r>
      <w:r w:rsidRPr="00A75B1E">
        <w:t xml:space="preserve"> [Dr Philip Webber has written widely on nuclear issues and is Chair of Scientists for Global Responsibility (SGR) – a membership organisation promoting responsible science and technology. We will all end up killing each other and one nuclear blast could do it. May 18, 2019. https://metro.co.uk/2019/05/18/we-will-all-end-up-killing-each-other-and-one-nuclear-blast-could-do-it-9370115/]</w:t>
      </w:r>
    </w:p>
    <w:p w14:paraId="3CFB5600" w14:textId="77777777" w:rsidR="00942714" w:rsidRPr="00A75B1E" w:rsidRDefault="00942714" w:rsidP="00942714">
      <w:pPr>
        <w:rPr>
          <w:sz w:val="16"/>
        </w:rPr>
      </w:pPr>
      <w:r w:rsidRPr="00A75B1E">
        <w:rPr>
          <w:u w:val="single"/>
        </w:rPr>
        <w:t xml:space="preserve">The nuclear armed nations have </w:t>
      </w:r>
      <w:r w:rsidRPr="00A75B1E">
        <w:rPr>
          <w:rStyle w:val="Emphasis"/>
        </w:rPr>
        <w:t>inadvertently</w:t>
      </w:r>
      <w:r w:rsidRPr="00A75B1E">
        <w:rPr>
          <w:u w:val="single"/>
        </w:rPr>
        <w:t xml:space="preserve"> created a global </w:t>
      </w:r>
      <w:r w:rsidRPr="00A75B1E">
        <w:rPr>
          <w:rStyle w:val="Emphasis"/>
        </w:rPr>
        <w:t>Doomsday machine</w:t>
      </w:r>
      <w:r w:rsidRPr="00A75B1E">
        <w:rPr>
          <w:sz w:val="16"/>
        </w:rPr>
        <w:t xml:space="preserve">, built </w:t>
      </w:r>
      <w:r w:rsidRPr="00A75B1E">
        <w:rPr>
          <w:u w:val="single"/>
        </w:rPr>
        <w:t xml:space="preserve">with </w:t>
      </w:r>
      <w:r w:rsidRPr="00A75B1E">
        <w:rPr>
          <w:rStyle w:val="Emphasis"/>
        </w:rPr>
        <w:t>15,000 nuclear weapons</w:t>
      </w:r>
      <w:r w:rsidRPr="00A75B1E">
        <w:rPr>
          <w:sz w:val="16"/>
        </w:rPr>
        <w:t>.</w:t>
      </w:r>
    </w:p>
    <w:p w14:paraId="111F185E" w14:textId="77777777" w:rsidR="00942714" w:rsidRPr="00A75B1E" w:rsidRDefault="00942714" w:rsidP="00942714">
      <w:pPr>
        <w:rPr>
          <w:sz w:val="16"/>
        </w:rPr>
      </w:pPr>
      <w:r w:rsidRPr="00A75B1E">
        <w:rPr>
          <w:sz w:val="16"/>
        </w:rPr>
        <w:t>Most (93%) have been built by Russia and in the US, 3,100 of them are ready to fire within hours.</w:t>
      </w:r>
    </w:p>
    <w:p w14:paraId="70F683DF" w14:textId="77777777" w:rsidR="00942714" w:rsidRPr="00A75B1E" w:rsidRDefault="00942714" w:rsidP="00942714">
      <w:pPr>
        <w:rPr>
          <w:sz w:val="16"/>
        </w:rPr>
      </w:pPr>
      <w:r w:rsidRPr="00A75B1E">
        <w:rPr>
          <w:rStyle w:val="Emphasis"/>
        </w:rPr>
        <w:t>Pre-programmed targets</w:t>
      </w:r>
      <w:r w:rsidRPr="00A75B1E">
        <w:rPr>
          <w:sz w:val="16"/>
        </w:rPr>
        <w:t xml:space="preserve"> </w:t>
      </w:r>
      <w:r w:rsidRPr="00A75B1E">
        <w:rPr>
          <w:u w:val="single"/>
        </w:rPr>
        <w:t xml:space="preserve">include </w:t>
      </w:r>
      <w:r w:rsidRPr="00A75B1E">
        <w:rPr>
          <w:rStyle w:val="Emphasis"/>
        </w:rPr>
        <w:t>main cities</w:t>
      </w:r>
      <w:r w:rsidRPr="00A75B1E">
        <w:rPr>
          <w:u w:val="single"/>
        </w:rPr>
        <w:t xml:space="preserve"> as well as</w:t>
      </w:r>
      <w:r w:rsidRPr="00A75B1E">
        <w:rPr>
          <w:sz w:val="16"/>
        </w:rPr>
        <w:t xml:space="preserve"> a range of </w:t>
      </w:r>
      <w:r w:rsidRPr="00A75B1E">
        <w:rPr>
          <w:u w:val="single"/>
        </w:rPr>
        <w:t>military</w:t>
      </w:r>
      <w:r w:rsidRPr="00A75B1E">
        <w:rPr>
          <w:sz w:val="16"/>
        </w:rPr>
        <w:t xml:space="preserve"> and civilian </w:t>
      </w:r>
      <w:r w:rsidRPr="00A75B1E">
        <w:rPr>
          <w:u w:val="single"/>
        </w:rPr>
        <w:t>targets</w:t>
      </w:r>
      <w:r w:rsidRPr="00A75B1E">
        <w:rPr>
          <w:sz w:val="16"/>
        </w:rPr>
        <w:t xml:space="preserve"> across the world primarily in the UK, Europe, US, Russia and China but also in Japan, Australia and South America.</w:t>
      </w:r>
    </w:p>
    <w:p w14:paraId="3C2DE4EB" w14:textId="77777777" w:rsidR="00942714" w:rsidRPr="00A75B1E" w:rsidRDefault="00942714" w:rsidP="00942714">
      <w:pPr>
        <w:rPr>
          <w:sz w:val="16"/>
        </w:rPr>
      </w:pPr>
      <w:r w:rsidRPr="00A75B1E">
        <w:rPr>
          <w:rStyle w:val="Emphasis"/>
        </w:rPr>
        <w:t>One nuclear blast</w:t>
      </w:r>
      <w:r w:rsidRPr="00A75B1E">
        <w:rPr>
          <w:sz w:val="16"/>
        </w:rPr>
        <w:t xml:space="preserve">, one mistake, one cyber attack </w:t>
      </w:r>
      <w:r w:rsidRPr="00A75B1E">
        <w:rPr>
          <w:u w:val="single"/>
        </w:rPr>
        <w:t>could trigger it</w:t>
      </w:r>
      <w:r w:rsidRPr="00A75B1E">
        <w:rPr>
          <w:sz w:val="16"/>
        </w:rPr>
        <w:t>.</w:t>
      </w:r>
    </w:p>
    <w:p w14:paraId="47B3DC38" w14:textId="77777777" w:rsidR="00942714" w:rsidRPr="00A75B1E" w:rsidRDefault="00942714" w:rsidP="00942714">
      <w:pPr>
        <w:rPr>
          <w:sz w:val="16"/>
        </w:rPr>
      </w:pPr>
      <w:r w:rsidRPr="00A75B1E">
        <w:rPr>
          <w:sz w:val="16"/>
        </w:rPr>
        <w:t>But first a reminder about the incredible destructive power of a nuclear weapon.</w:t>
      </w:r>
    </w:p>
    <w:p w14:paraId="5A1429CF" w14:textId="77777777" w:rsidR="00942714" w:rsidRPr="00A75B1E" w:rsidRDefault="00942714" w:rsidP="00942714">
      <w:pPr>
        <w:rPr>
          <w:sz w:val="16"/>
        </w:rPr>
      </w:pPr>
      <w:r w:rsidRPr="00A75B1E">
        <w:rPr>
          <w:sz w:val="16"/>
        </w:rPr>
        <w:t>Modern nuclear warheads are typically 20 times larger than either of the two bombs that obliterated Hiroshima and Nagasaki at the end of the Second World War.</w:t>
      </w:r>
    </w:p>
    <w:p w14:paraId="5294BF64" w14:textId="77777777" w:rsidR="00942714" w:rsidRPr="00A75B1E" w:rsidRDefault="00942714" w:rsidP="00942714">
      <w:pPr>
        <w:rPr>
          <w:sz w:val="16"/>
        </w:rPr>
      </w:pPr>
      <w:r w:rsidRPr="00A75B1E">
        <w:rPr>
          <w:u w:val="single"/>
        </w:rPr>
        <w:t xml:space="preserve">What just </w:t>
      </w:r>
      <w:r w:rsidRPr="00A75B1E">
        <w:rPr>
          <w:rStyle w:val="Emphasis"/>
        </w:rPr>
        <w:t>one nuclear warhead</w:t>
      </w:r>
      <w:r w:rsidRPr="00A75B1E">
        <w:rPr>
          <w:u w:val="single"/>
        </w:rPr>
        <w:t xml:space="preserve"> can do is unimaginable</w:t>
      </w:r>
      <w:r w:rsidRPr="00A75B1E">
        <w:rPr>
          <w:sz w:val="16"/>
        </w:rPr>
        <w:t>. We’ve drawn some of the key features to scale against cityscapes in the UK for a Russian SS-18 RS 20V (NATO designation ‘Satan’) 500kT warhead. US submarines deploy a similar weapon - the Trident II Mk5, 475kT warhead.</w:t>
      </w:r>
    </w:p>
    <w:p w14:paraId="2F7F4D53" w14:textId="77777777" w:rsidR="00942714" w:rsidRPr="00A75B1E" w:rsidRDefault="00942714" w:rsidP="00942714">
      <w:pPr>
        <w:rPr>
          <w:sz w:val="16"/>
        </w:rPr>
      </w:pPr>
      <w:r w:rsidRPr="00A75B1E">
        <w:rPr>
          <w:sz w:val="16"/>
        </w:rPr>
        <w:t>A deafening, terrifying noise will be created, like an intense thunder that lasts for 10 seconds or longer. After a blinding flash of light bright destroying the retina of anyone looking, and a violent electromagnetic pulse (EMP) knocking out electrical equipment several miles away, a bomb of this size quickly forms an incandescent fireball 850 metres across. This is about the same height as the world’s tallest building, the Burj Khalifa. Drawn against the London Canary Wharf financial district or the Manchester skyline, the huge fireball dwarfs one Canary Sq. (240m), the South Tower Deansgate (201m) and the Beetham Tower Hilton, (170m). The fireball engulfs both city centres completely, melting glass and steel and forms an intensely radioactive 60m deep crater zone of molten earth and debris. A devastating supersonic blast wave flattens everything within a radius of two to three km, the entire Manchester centre, an area larger than the City of London, with lighter damage out to eight km. Most people in these areas would be killed or very seriously injured. The fireball quickly rises forming an enormous characteristic mushroom shaped cloud raining highly radioactive particles (fallout). It rises to 60,000 ft (18,000m) - twice the altitude of Everest - and is 15 miles, 24km across. This is one warhead. There are 10 such warheads on each of Russia’s 46 missiles (460 in total) and 48 on each of eight US Trident submarines (384 in total). In reality, in a nuclear conflict all of these warheads and a further 956 ready-to-fire are likely to be launched. Whilst this scale of destruction is horrific and hundreds of millions of people would be killed in a few hours from a combination of blast, radiation and huge fires, there are also terrible longer-term effects.</w:t>
      </w:r>
    </w:p>
    <w:p w14:paraId="41C63581" w14:textId="77777777" w:rsidR="00942714" w:rsidRPr="00A75B1E" w:rsidRDefault="00942714" w:rsidP="00942714">
      <w:pPr>
        <w:rPr>
          <w:sz w:val="16"/>
        </w:rPr>
      </w:pPr>
      <w:r w:rsidRPr="00A75B1E">
        <w:rPr>
          <w:sz w:val="16"/>
        </w:rPr>
        <w:t xml:space="preserve">Scientists predict that </w:t>
      </w:r>
      <w:r w:rsidRPr="00A75B1E">
        <w:rPr>
          <w:u w:val="single"/>
        </w:rPr>
        <w:t xml:space="preserve">huge city-wide </w:t>
      </w:r>
      <w:r w:rsidRPr="00A75B1E">
        <w:rPr>
          <w:rStyle w:val="Emphasis"/>
        </w:rPr>
        <w:t>firestorms</w:t>
      </w:r>
      <w:r w:rsidRPr="00A75B1E">
        <w:rPr>
          <w:u w:val="single"/>
        </w:rPr>
        <w:t xml:space="preserve"> combined with</w:t>
      </w:r>
      <w:r w:rsidRPr="00A75B1E">
        <w:rPr>
          <w:sz w:val="16"/>
        </w:rPr>
        <w:t xml:space="preserve"> very the </w:t>
      </w:r>
      <w:r w:rsidRPr="00A75B1E">
        <w:rPr>
          <w:rStyle w:val="Emphasis"/>
        </w:rPr>
        <w:t>high-altitude debris</w:t>
      </w:r>
      <w:r w:rsidRPr="00A75B1E">
        <w:rPr>
          <w:u w:val="single"/>
        </w:rPr>
        <w:t xml:space="preserve"> clouds would severely reduce </w:t>
      </w:r>
      <w:r w:rsidRPr="00A75B1E">
        <w:rPr>
          <w:rStyle w:val="Emphasis"/>
        </w:rPr>
        <w:t>sunlight</w:t>
      </w:r>
      <w:r w:rsidRPr="00A75B1E">
        <w:rPr>
          <w:sz w:val="16"/>
        </w:rPr>
        <w:t xml:space="preserve"> levels </w:t>
      </w:r>
      <w:r w:rsidRPr="00A75B1E">
        <w:rPr>
          <w:u w:val="single"/>
        </w:rPr>
        <w:t xml:space="preserve">and disrupt the world’s climate for a decade causing </w:t>
      </w:r>
      <w:r w:rsidRPr="00A75B1E">
        <w:rPr>
          <w:rStyle w:val="Emphasis"/>
        </w:rPr>
        <w:t>drought</w:t>
      </w:r>
      <w:r w:rsidRPr="00A75B1E">
        <w:rPr>
          <w:sz w:val="16"/>
        </w:rPr>
        <w:t xml:space="preserve">, </w:t>
      </w:r>
      <w:r w:rsidRPr="00A75B1E">
        <w:rPr>
          <w:u w:val="single"/>
        </w:rPr>
        <w:t xml:space="preserve">a prolonged </w:t>
      </w:r>
      <w:r w:rsidRPr="00A75B1E">
        <w:rPr>
          <w:rStyle w:val="Emphasis"/>
        </w:rPr>
        <w:t>winter</w:t>
      </w:r>
      <w:r w:rsidRPr="00A75B1E">
        <w:rPr>
          <w:sz w:val="16"/>
        </w:rPr>
        <w:t xml:space="preserve">, </w:t>
      </w:r>
      <w:r w:rsidRPr="00A75B1E">
        <w:rPr>
          <w:rStyle w:val="Emphasis"/>
        </w:rPr>
        <w:t>global famine</w:t>
      </w:r>
      <w:r w:rsidRPr="00A75B1E">
        <w:rPr>
          <w:u w:val="single"/>
        </w:rPr>
        <w:t xml:space="preserve"> and </w:t>
      </w:r>
      <w:r w:rsidRPr="00A75B1E">
        <w:rPr>
          <w:rStyle w:val="Emphasis"/>
        </w:rPr>
        <w:t>catastrophic impacts</w:t>
      </w:r>
      <w:r w:rsidRPr="00A75B1E">
        <w:rPr>
          <w:u w:val="single"/>
        </w:rPr>
        <w:t xml:space="preserve"> for </w:t>
      </w:r>
      <w:r w:rsidRPr="00A75B1E">
        <w:rPr>
          <w:rStyle w:val="Emphasis"/>
        </w:rPr>
        <w:t>all life on earth</w:t>
      </w:r>
      <w:r w:rsidRPr="00A75B1E">
        <w:rPr>
          <w:u w:val="single"/>
        </w:rPr>
        <w:t xml:space="preserve"> and in the seas due to </w:t>
      </w:r>
      <w:r w:rsidRPr="00A75B1E">
        <w:rPr>
          <w:rStyle w:val="Emphasis"/>
        </w:rPr>
        <w:t>intense</w:t>
      </w:r>
      <w:r w:rsidRPr="00A75B1E">
        <w:rPr>
          <w:u w:val="single"/>
        </w:rPr>
        <w:t xml:space="preserve"> levels of </w:t>
      </w:r>
      <w:r w:rsidRPr="00A75B1E">
        <w:rPr>
          <w:rStyle w:val="Emphasis"/>
        </w:rPr>
        <w:t>UV</w:t>
      </w:r>
      <w:r w:rsidRPr="00A75B1E">
        <w:rPr>
          <w:u w:val="single"/>
        </w:rPr>
        <w:t xml:space="preserve"> with the </w:t>
      </w:r>
      <w:r w:rsidRPr="00A75B1E">
        <w:rPr>
          <w:rStyle w:val="Emphasis"/>
        </w:rPr>
        <w:t>destruction of the ozone</w:t>
      </w:r>
      <w:r w:rsidRPr="00A75B1E">
        <w:rPr>
          <w:u w:val="single"/>
        </w:rPr>
        <w:t xml:space="preserve"> layer</w:t>
      </w:r>
      <w:r w:rsidRPr="00A75B1E">
        <w:rPr>
          <w:sz w:val="16"/>
        </w:rPr>
        <w:t>.</w:t>
      </w:r>
    </w:p>
    <w:p w14:paraId="6BFF7339" w14:textId="77777777" w:rsidR="00942714" w:rsidRPr="00A75B1E" w:rsidRDefault="00942714" w:rsidP="00942714">
      <w:pPr>
        <w:rPr>
          <w:sz w:val="16"/>
        </w:rPr>
      </w:pPr>
      <w:r w:rsidRPr="00A75B1E">
        <w:rPr>
          <w:sz w:val="16"/>
        </w:rPr>
        <w:t>But even at the level of a few hundred nuclear warheads, the consequences of a nuclear war would be extremely severe across the world far beyond the areas hit directly. A nuclear conflict between India and Pakistan with ‘only’ 100 small warheads would kill hundreds of millions and cause climate damage leading to a global famine. The sheer destructive nature of nuclear explosions combined with long lasting radiation, means that nuclear weapons are of no military use. ‘Enemy’ territory would be unusable for years because of intense radiation -especially when nuclear power stations and reprocessing plants are hit. Even if your own country is not hit, radiation and climate damage will spread across the globe. No one escapes the consequences. But the nuclear nations argue that they build and keep nuclear weapons to make sure that they are never used. After all no one would be stupid enough to actually launch a nuclear weapon facing such terrible retaliation? It sounds obvious. If you threaten any attacker with terrible nuclear devastation of course they won’t attack you. That might be true most of the time. It is very unlikely that any country would launch a nuclear attack deliberately. But there are two very major problems.</w:t>
      </w:r>
    </w:p>
    <w:p w14:paraId="41F437FC" w14:textId="77777777" w:rsidR="00942714" w:rsidRPr="00A75B1E" w:rsidRDefault="00942714" w:rsidP="00942714">
      <w:pPr>
        <w:rPr>
          <w:sz w:val="16"/>
        </w:rPr>
      </w:pPr>
      <w:r w:rsidRPr="00A75B1E">
        <w:rPr>
          <w:sz w:val="16"/>
        </w:rPr>
        <w:t xml:space="preserve">First, </w:t>
      </w:r>
      <w:r w:rsidRPr="00A75B1E">
        <w:rPr>
          <w:u w:val="single"/>
        </w:rPr>
        <w:t xml:space="preserve">a </w:t>
      </w:r>
      <w:r w:rsidRPr="00A75B1E">
        <w:rPr>
          <w:rStyle w:val="Emphasis"/>
        </w:rPr>
        <w:t>terrorist organisation</w:t>
      </w:r>
      <w:r w:rsidRPr="00A75B1E">
        <w:rPr>
          <w:u w:val="single"/>
        </w:rPr>
        <w:t xml:space="preserve"> with a </w:t>
      </w:r>
      <w:r w:rsidRPr="00A75B1E">
        <w:rPr>
          <w:rStyle w:val="Emphasis"/>
        </w:rPr>
        <w:t>nuclear weapon</w:t>
      </w:r>
      <w:r w:rsidRPr="00A75B1E">
        <w:rPr>
          <w:u w:val="single"/>
        </w:rPr>
        <w:t xml:space="preserve"> </w:t>
      </w:r>
      <w:r w:rsidRPr="00A75B1E">
        <w:rPr>
          <w:rStyle w:val="Emphasis"/>
        </w:rPr>
        <w:t>cannot be deterred</w:t>
      </w:r>
      <w:r w:rsidRPr="00A75B1E">
        <w:rPr>
          <w:sz w:val="16"/>
        </w:rPr>
        <w:t xml:space="preserve"> in this way.</w:t>
      </w:r>
    </w:p>
    <w:p w14:paraId="51149623" w14:textId="77777777" w:rsidR="00942714" w:rsidRPr="00A75B1E" w:rsidRDefault="00942714" w:rsidP="00942714">
      <w:pPr>
        <w:rPr>
          <w:sz w:val="16"/>
        </w:rPr>
      </w:pPr>
      <w:r w:rsidRPr="00A75B1E">
        <w:rPr>
          <w:sz w:val="16"/>
        </w:rPr>
        <w:t xml:space="preserve">Secondly, </w:t>
      </w:r>
      <w:r w:rsidRPr="00A75B1E">
        <w:rPr>
          <w:u w:val="single"/>
        </w:rPr>
        <w:t xml:space="preserve">there are several ways in which a </w:t>
      </w:r>
      <w:r w:rsidRPr="00A75B1E">
        <w:rPr>
          <w:rStyle w:val="Emphasis"/>
        </w:rPr>
        <w:t>nuclear war</w:t>
      </w:r>
      <w:r w:rsidRPr="00A75B1E">
        <w:rPr>
          <w:u w:val="single"/>
        </w:rPr>
        <w:t xml:space="preserve"> can </w:t>
      </w:r>
      <w:r w:rsidRPr="00A75B1E">
        <w:rPr>
          <w:rStyle w:val="Emphasis"/>
        </w:rPr>
        <w:t>start by mistake</w:t>
      </w:r>
      <w:r w:rsidRPr="00A75B1E">
        <w:rPr>
          <w:sz w:val="16"/>
        </w:rPr>
        <w:t>. A report by the prestigious Chatham House in 2014 documents 30 instances between 1962 and 2002 when nuclear weapons came within minutes of being launched due to miscalculation, miscommunication, or technical errors. What prevented their use on many of these occasions was the intervention of individuals who, against military orders, either refused to authorise a nuclear strike or relay information that would have led to launch. Examples include a weather rocket launch mistaken for an attack on Russia, a US satellite misinterpreting sunlight reflecting off clouds as multiple missiles firings, a 42c chip fault creating a false warning of 220 missiles launched at the United States. Such risks are heightened during political crises.</w:t>
      </w:r>
    </w:p>
    <w:p w14:paraId="1DD0A385" w14:textId="77777777" w:rsidR="00942714" w:rsidRPr="00A75B1E" w:rsidRDefault="00942714" w:rsidP="00942714">
      <w:pPr>
        <w:rPr>
          <w:sz w:val="16"/>
        </w:rPr>
      </w:pPr>
      <w:r w:rsidRPr="00A75B1E">
        <w:rPr>
          <w:sz w:val="16"/>
        </w:rPr>
        <w:t xml:space="preserve">The </w:t>
      </w:r>
      <w:r w:rsidRPr="00A75B1E">
        <w:rPr>
          <w:u w:val="single"/>
        </w:rPr>
        <w:t>risk of mistake is very high because</w:t>
      </w:r>
      <w:r w:rsidRPr="00A75B1E">
        <w:rPr>
          <w:sz w:val="16"/>
        </w:rPr>
        <w:t xml:space="preserve">, in a hangover from the Cold War, </w:t>
      </w:r>
      <w:r w:rsidRPr="00A75B1E">
        <w:rPr>
          <w:u w:val="single"/>
        </w:rPr>
        <w:t xml:space="preserve">the USA and Russia each keep </w:t>
      </w:r>
      <w:r w:rsidRPr="00A75B1E">
        <w:rPr>
          <w:rStyle w:val="Emphasis"/>
        </w:rPr>
        <w:t>900 warheads</w:t>
      </w:r>
      <w:r w:rsidRPr="00A75B1E">
        <w:rPr>
          <w:u w:val="single"/>
        </w:rPr>
        <w:t xml:space="preserve"> ready to fire in a </w:t>
      </w:r>
      <w:r w:rsidRPr="00A75B1E">
        <w:rPr>
          <w:rStyle w:val="Emphasis"/>
        </w:rPr>
        <w:t>few minutes</w:t>
      </w:r>
      <w:r w:rsidRPr="00A75B1E">
        <w:rPr>
          <w:sz w:val="16"/>
        </w:rPr>
        <w:t xml:space="preserve">, in a ‘launch on warning’ status, </w:t>
      </w:r>
      <w:r w:rsidRPr="00A75B1E">
        <w:rPr>
          <w:u w:val="single"/>
        </w:rPr>
        <w:t xml:space="preserve">should a </w:t>
      </w:r>
      <w:r w:rsidRPr="00A75B1E">
        <w:rPr>
          <w:rStyle w:val="Emphasis"/>
        </w:rPr>
        <w:t>warning</w:t>
      </w:r>
      <w:r w:rsidRPr="00A75B1E">
        <w:rPr>
          <w:u w:val="single"/>
        </w:rPr>
        <w:t xml:space="preserve"> of nuclear attack come in</w:t>
      </w:r>
      <w:r w:rsidRPr="00A75B1E">
        <w:rPr>
          <w:sz w:val="16"/>
        </w:rPr>
        <w:t>.</w:t>
      </w:r>
    </w:p>
    <w:p w14:paraId="681DE0E2" w14:textId="77777777" w:rsidR="00942714" w:rsidRPr="00A75B1E" w:rsidRDefault="00942714" w:rsidP="00942714">
      <w:pPr>
        <w:rPr>
          <w:sz w:val="16"/>
        </w:rPr>
      </w:pPr>
      <w:r w:rsidRPr="00A75B1E">
        <w:rPr>
          <w:sz w:val="16"/>
        </w:rPr>
        <w:t>These nuclear weapons form a dangerous nuclear stand-off - rather like two people holding guns to each other’s heads.</w:t>
      </w:r>
    </w:p>
    <w:p w14:paraId="5D492773" w14:textId="77777777" w:rsidR="00942714" w:rsidRPr="00A75B1E" w:rsidRDefault="00942714" w:rsidP="00942714">
      <w:pPr>
        <w:rPr>
          <w:sz w:val="16"/>
        </w:rPr>
      </w:pPr>
      <w:r w:rsidRPr="00A75B1E">
        <w:rPr>
          <w:u w:val="single"/>
        </w:rPr>
        <w:t>With only a few minutes to evaluate a warning</w:t>
      </w:r>
      <w:r w:rsidRPr="00A75B1E">
        <w:rPr>
          <w:sz w:val="16"/>
        </w:rPr>
        <w:t xml:space="preserve"> of nuclear attack before warheads would strike, </w:t>
      </w:r>
      <w:r w:rsidRPr="00A75B1E">
        <w:rPr>
          <w:rStyle w:val="Emphasis"/>
        </w:rPr>
        <w:t>one mistake can trigger disaster</w:t>
      </w:r>
      <w:r w:rsidRPr="00A75B1E">
        <w:rPr>
          <w:sz w:val="16"/>
        </w:rPr>
        <w:t>. A similar nuclear stand-off exists between India and Pakistan.</w:t>
      </w:r>
    </w:p>
    <w:p w14:paraId="5A7B4F73" w14:textId="77777777" w:rsidR="00942714" w:rsidRPr="00A75B1E" w:rsidRDefault="00942714" w:rsidP="00942714">
      <w:pPr>
        <w:rPr>
          <w:sz w:val="14"/>
          <w:szCs w:val="20"/>
        </w:rPr>
      </w:pPr>
    </w:p>
    <w:p w14:paraId="00FEC6CD" w14:textId="37C7E422" w:rsidR="00506919" w:rsidRPr="00A75B1E" w:rsidRDefault="00506919" w:rsidP="00506919">
      <w:pPr>
        <w:pStyle w:val="Heading4"/>
        <w:rPr>
          <w:rFonts w:cs="Arial"/>
        </w:rPr>
      </w:pPr>
      <w:r w:rsidRPr="00A75B1E">
        <w:rPr>
          <w:rFonts w:cs="Arial"/>
        </w:rPr>
        <w:t>(Extra) Mexico has loose fissile material that’s vulnerable to theft</w:t>
      </w:r>
    </w:p>
    <w:p w14:paraId="491D4F29" w14:textId="77777777" w:rsidR="00506919" w:rsidRPr="00A75B1E" w:rsidRDefault="00506919" w:rsidP="00506919">
      <w:r w:rsidRPr="00A75B1E">
        <w:rPr>
          <w:rFonts w:eastAsiaTheme="majorEastAsia" w:cstheme="majorBidi"/>
          <w:b/>
          <w:iCs/>
          <w:sz w:val="26"/>
        </w:rPr>
        <w:t>Bielefeld 14</w:t>
      </w:r>
      <w:r w:rsidRPr="00A75B1E">
        <w:t xml:space="preserve"> [Tom Bielefeld is a physicist specializing in nuclear security and nonproliferation research. “Mexico’s stolen radiation source: It could happen here”, January 23</w:t>
      </w:r>
      <w:r w:rsidRPr="00A75B1E">
        <w:rPr>
          <w:vertAlign w:val="superscript"/>
        </w:rPr>
        <w:t>rd</w:t>
      </w:r>
      <w:r w:rsidRPr="00A75B1E">
        <w:t>, https://thebulletin.org/2014/01/mexicos-stolen-radiation-source-it-could-happen-here/]</w:t>
      </w:r>
    </w:p>
    <w:p w14:paraId="0472A394" w14:textId="77777777" w:rsidR="00506919" w:rsidRPr="00A75B1E" w:rsidRDefault="00506919" w:rsidP="00506919">
      <w:pPr>
        <w:rPr>
          <w:sz w:val="16"/>
        </w:rPr>
      </w:pPr>
      <w:r w:rsidRPr="00A75B1E">
        <w:rPr>
          <w:sz w:val="16"/>
        </w:rPr>
        <w:t xml:space="preserve">At 1:30 a.m. on December 2, </w:t>
      </w:r>
      <w:r w:rsidRPr="00A75B1E">
        <w:rPr>
          <w:rStyle w:val="StyleUnderline"/>
        </w:rPr>
        <w:t>gunmen forced two truck drivers who had taken a nap at a gas station on the outskirts of Mexico City to surrender their vehicle. The thieves took off with the truck’s heavy and hazardous cargo: a decommissioned teletherapy unit that was once used for cancer treatment and still contained a small capsule of highly radioactive material</w:t>
      </w:r>
      <w:r w:rsidRPr="00A75B1E">
        <w:rPr>
          <w:sz w:val="16"/>
        </w:rPr>
        <w:t>. It’s unclear whether the thieves fully understood what they were stealing. According to statements by the Mexican authorities, they probably didn’t.</w:t>
      </w:r>
    </w:p>
    <w:p w14:paraId="3CFA0EE0" w14:textId="77777777" w:rsidR="00506919" w:rsidRPr="00A75B1E" w:rsidRDefault="00506919" w:rsidP="00506919">
      <w:pPr>
        <w:rPr>
          <w:sz w:val="16"/>
        </w:rPr>
      </w:pPr>
      <w:r w:rsidRPr="00A75B1E">
        <w:rPr>
          <w:rStyle w:val="StyleUnderline"/>
        </w:rPr>
        <w:t>The capsule’s contents—some 3,000 curies of cobalt-60—made it a “</w:t>
      </w:r>
      <w:r w:rsidRPr="00A75B1E">
        <w:rPr>
          <w:rStyle w:val="Emphasis"/>
        </w:rPr>
        <w:t>category 1” radiation source</w:t>
      </w:r>
      <w:r w:rsidRPr="00A75B1E">
        <w:rPr>
          <w:rStyle w:val="StyleUnderline"/>
        </w:rPr>
        <w:t>, the most dangerous of five categories defined by the International Atomic Energy Agency (IAEA) to rank radioactive materials according to the risk they pose to people working with them</w:t>
      </w:r>
      <w:r w:rsidRPr="00A75B1E">
        <w:rPr>
          <w:sz w:val="16"/>
        </w:rPr>
        <w:t>. Taken out of their shielding containers, category-1 sources can kill anyone who is exposed to them at close range for a few minutes to an hour.</w:t>
      </w:r>
    </w:p>
    <w:p w14:paraId="6019845C" w14:textId="77777777" w:rsidR="00506919" w:rsidRPr="00A75B1E" w:rsidRDefault="00506919" w:rsidP="00506919">
      <w:pPr>
        <w:rPr>
          <w:sz w:val="16"/>
        </w:rPr>
      </w:pPr>
      <w:r w:rsidRPr="00A75B1E">
        <w:rPr>
          <w:sz w:val="16"/>
        </w:rPr>
        <w:t>Two days later, the police found the radioactive capsule abandoned in a corn field. Although someone had extracted the capsule from its shielding (and likely received an unhealthy radiation dose in the process), there were no immediate reports of serious injuries and no contamination found in the area nearby. Thus the consequences of this incident appeared to be less grave than in two earlier cases—in Brazil in 1987, and in Thailand in 2000—when unsuspecting scavengers who dismantled old radiotherapy machines exposed themselves and their families to very high doses of radiation. Four of the exposed people died in Brazil, and three in Thailand, and more were seriously injured. The cost of cleanup and recovery for their communities was substantial.</w:t>
      </w:r>
    </w:p>
    <w:p w14:paraId="4DF7A738" w14:textId="77777777" w:rsidR="00506919" w:rsidRPr="00A75B1E" w:rsidRDefault="00506919" w:rsidP="00506919">
      <w:pPr>
        <w:rPr>
          <w:sz w:val="16"/>
        </w:rPr>
      </w:pPr>
      <w:r w:rsidRPr="00A75B1E">
        <w:rPr>
          <w:rStyle w:val="StyleUnderline"/>
        </w:rPr>
        <w:t xml:space="preserve">Officials, especially in the United States, were relieved that the stolen Mexican capsule did not end up with terrorists, </w:t>
      </w:r>
      <w:r w:rsidRPr="00A75B1E">
        <w:rPr>
          <w:rStyle w:val="Emphasis"/>
        </w:rPr>
        <w:t>who could have used it to build a “dirty bomb</w:t>
      </w:r>
      <w:r w:rsidRPr="00A75B1E">
        <w:rPr>
          <w:sz w:val="16"/>
        </w:rPr>
        <w:t>.” Even though many planning scenarios predict that such a bomb would probably cause few radiation-related deaths, its economic impact could be disastrous.</w:t>
      </w:r>
    </w:p>
    <w:p w14:paraId="30D6FB77" w14:textId="77777777" w:rsidR="00506919" w:rsidRPr="00A75B1E" w:rsidRDefault="00506919" w:rsidP="00506919">
      <w:pPr>
        <w:rPr>
          <w:sz w:val="16"/>
        </w:rPr>
      </w:pPr>
      <w:r w:rsidRPr="00A75B1E">
        <w:rPr>
          <w:sz w:val="16"/>
        </w:rPr>
        <w:t xml:space="preserve">Early on in this case, the local police had deemed it unlikely that terrorists were involved, but </w:t>
      </w:r>
      <w:r w:rsidRPr="00A75B1E">
        <w:rPr>
          <w:rStyle w:val="StyleUnderline"/>
        </w:rPr>
        <w:t xml:space="preserve">there was still a risk that one of Mexico’s powerful criminal organizations would get to the radioactive booty first and </w:t>
      </w:r>
      <w:r w:rsidRPr="00A75B1E">
        <w:rPr>
          <w:rStyle w:val="Emphasis"/>
        </w:rPr>
        <w:t>try to sell it to the highest bidder.</w:t>
      </w:r>
      <w:r w:rsidRPr="00A75B1E">
        <w:rPr>
          <w:sz w:val="16"/>
        </w:rPr>
        <w:t xml:space="preserve"> Although the truck-jacking ended without the worst case materializing, it should serve as a wakeup call, not just in Mexico but also in the United States and elsewhere. </w:t>
      </w:r>
      <w:r w:rsidRPr="00A75B1E">
        <w:rPr>
          <w:rStyle w:val="StyleUnderline"/>
        </w:rPr>
        <w:t xml:space="preserve">Dangerous radiation sources remain vulnerable to theft, especially when they are out on the </w:t>
      </w:r>
      <w:r w:rsidRPr="00A75B1E">
        <w:rPr>
          <w:rStyle w:val="Emphasis"/>
        </w:rPr>
        <w:t>road</w:t>
      </w:r>
      <w:r w:rsidRPr="00A75B1E">
        <w:rPr>
          <w:rStyle w:val="StyleUnderline"/>
        </w:rPr>
        <w:t xml:space="preserve">. There is also poorly protected radioactive material in </w:t>
      </w:r>
      <w:r w:rsidRPr="00A75B1E">
        <w:rPr>
          <w:rStyle w:val="Emphasis"/>
        </w:rPr>
        <w:t>hospitals and other facilities</w:t>
      </w:r>
      <w:r w:rsidRPr="00A75B1E">
        <w:rPr>
          <w:rStyle w:val="StyleUnderline"/>
        </w:rPr>
        <w:t xml:space="preserve">. </w:t>
      </w:r>
      <w:r w:rsidRPr="00A75B1E">
        <w:rPr>
          <w:sz w:val="16"/>
        </w:rPr>
        <w:t>Improving security requires tougher regulations and greater risk awareness in the industry. Unfortunately, the United States is no exception, so it’s time for the country to get serious about locking up its radioactive material.</w:t>
      </w:r>
    </w:p>
    <w:p w14:paraId="42136791" w14:textId="77777777" w:rsidR="00ED6A23" w:rsidRPr="00A75B1E" w:rsidRDefault="00ED6A23" w:rsidP="00ED6A23">
      <w:pPr>
        <w:pStyle w:val="Heading3"/>
      </w:pPr>
      <w:r w:rsidRPr="00A75B1E">
        <w:t xml:space="preserve">2AC – A/O – Structural Violence </w:t>
      </w:r>
    </w:p>
    <w:p w14:paraId="7D78FD30" w14:textId="77777777" w:rsidR="00ED6A23" w:rsidRPr="00A75B1E" w:rsidRDefault="00ED6A23" w:rsidP="00ED6A23">
      <w:pPr>
        <w:pStyle w:val="Heading4"/>
      </w:pPr>
      <w:r w:rsidRPr="00A75B1E">
        <w:t xml:space="preserve">Electricity price increases are </w:t>
      </w:r>
      <w:r w:rsidRPr="00A75B1E">
        <w:rPr>
          <w:u w:val="single"/>
        </w:rPr>
        <w:t>incredibly regressive</w:t>
      </w:r>
      <w:r w:rsidRPr="00A75B1E">
        <w:t xml:space="preserve"> – causes health and environmental hazards</w:t>
      </w:r>
    </w:p>
    <w:p w14:paraId="259620A3" w14:textId="77777777" w:rsidR="00ED6A23" w:rsidRPr="00A75B1E" w:rsidRDefault="00ED6A23" w:rsidP="00ED6A23">
      <w:r w:rsidRPr="00A75B1E">
        <w:rPr>
          <w:rStyle w:val="Style13ptBold"/>
        </w:rPr>
        <w:t>MEAG 15</w:t>
      </w:r>
      <w:r w:rsidRPr="00A75B1E">
        <w:t xml:space="preserve">, MUNICIPAL ELECTRIC AUTHORITY OF GEORGIA. “BRIEF OF AMICUS CURIAE MUNICIPAL ELECTRIC AUTHORITY OF GEORGIA IN SUPPORT OF PETITIONERS” 2015. </w:t>
      </w:r>
      <w:hyperlink r:id="rId255" w:history="1">
        <w:r w:rsidRPr="00A75B1E">
          <w:rPr>
            <w:rStyle w:val="Hyperlink"/>
          </w:rPr>
          <w:t>https://www.edf.org/sites/default/files/content/2016.02.23_meag_amicus_brief_for_petrs.pdf</w:t>
        </w:r>
      </w:hyperlink>
      <w:r w:rsidRPr="00A75B1E">
        <w:t xml:space="preserve"> </w:t>
      </w:r>
    </w:p>
    <w:p w14:paraId="0B6ECCFB" w14:textId="77777777" w:rsidR="00ED6A23" w:rsidRPr="00A75B1E" w:rsidRDefault="00ED6A23" w:rsidP="00ED6A23">
      <w:r w:rsidRPr="00A75B1E">
        <w:rPr>
          <w:sz w:val="16"/>
          <w:szCs w:val="16"/>
        </w:rPr>
        <w:t xml:space="preserve">Further, EPA failed to consider the full health and environmental impacts of the Rule. The most immediate impact to MEAG’s communities will be </w:t>
      </w:r>
      <w:r w:rsidRPr="00A75B1E">
        <w:rPr>
          <w:u w:val="single"/>
        </w:rPr>
        <w:t xml:space="preserve">higher electric bills, which will </w:t>
      </w:r>
      <w:r w:rsidRPr="00A75B1E">
        <w:rPr>
          <w:rStyle w:val="Emphasis"/>
        </w:rPr>
        <w:t>directly translate</w:t>
      </w:r>
      <w:r w:rsidRPr="00A75B1E">
        <w:rPr>
          <w:u w:val="single"/>
        </w:rPr>
        <w:t xml:space="preserve"> into some low income and minority citizens being </w:t>
      </w:r>
      <w:r w:rsidRPr="00A75B1E">
        <w:rPr>
          <w:rStyle w:val="Emphasis"/>
        </w:rPr>
        <w:t>unable</w:t>
      </w:r>
      <w:r w:rsidRPr="00A75B1E">
        <w:rPr>
          <w:u w:val="single"/>
        </w:rPr>
        <w:t xml:space="preserve"> to afford electricity service or to </w:t>
      </w:r>
      <w:r w:rsidRPr="00A75B1E">
        <w:rPr>
          <w:rStyle w:val="Emphasis"/>
        </w:rPr>
        <w:t>trade off</w:t>
      </w:r>
      <w:r w:rsidRPr="00A75B1E">
        <w:rPr>
          <w:u w:val="single"/>
        </w:rPr>
        <w:t xml:space="preserve"> some other essential expense such as healthy food or quality health care</w:t>
      </w:r>
      <w:r w:rsidRPr="00A75B1E">
        <w:t xml:space="preserve">. </w:t>
      </w:r>
      <w:r w:rsidRPr="00A75B1E">
        <w:rPr>
          <w:sz w:val="16"/>
          <w:szCs w:val="16"/>
        </w:rPr>
        <w:t xml:space="preserve">The Rule will also cause upward pressure on the price of natural gas used for space heating in MEAG’s communities. This leads to real health and environmental hazards such as reduced use of climate controls (e.g. less use of air conditioning in the hot and humid summer months experienced by MEAG’s communities), and reduced use of space heating. </w:t>
      </w:r>
      <w:r w:rsidRPr="00A75B1E">
        <w:rPr>
          <w:u w:val="single"/>
        </w:rPr>
        <w:t xml:space="preserve">These </w:t>
      </w:r>
      <w:r w:rsidRPr="00A75B1E">
        <w:rPr>
          <w:rStyle w:val="Emphasis"/>
        </w:rPr>
        <w:t>impacts are significant</w:t>
      </w:r>
      <w:r w:rsidRPr="00A75B1E">
        <w:t xml:space="preserve">. </w:t>
      </w:r>
      <w:r w:rsidRPr="00A75B1E">
        <w:rPr>
          <w:u w:val="single"/>
        </w:rPr>
        <w:t xml:space="preserve">According to EPA, fires used as an </w:t>
      </w:r>
      <w:r w:rsidRPr="00A75B1E">
        <w:rPr>
          <w:rStyle w:val="Emphasis"/>
        </w:rPr>
        <w:t>alternative</w:t>
      </w:r>
      <w:r w:rsidRPr="00A75B1E">
        <w:rPr>
          <w:u w:val="single"/>
        </w:rPr>
        <w:t xml:space="preserve"> home heating and cooking source account for upwards of </w:t>
      </w:r>
      <w:r w:rsidRPr="00A75B1E">
        <w:rPr>
          <w:rStyle w:val="Emphasis"/>
        </w:rPr>
        <w:t>25% of global black carbon emissions and two million premature deaths annually</w:t>
      </w:r>
      <w:r w:rsidRPr="00A75B1E">
        <w:rPr>
          <w:sz w:val="16"/>
          <w:szCs w:val="16"/>
        </w:rPr>
        <w:t>. See U.S. EPA, Report to Congress on Black Carbon, USCA Case #15-1363 Document #1600213 Filed: 02/23/2016 Page 33 of 43 21 “Mitigation Approaches for Residential Heating and Cooking” (Mar. 2012), available at http://www3.epa.gov/blackcarbon/2012report/Chapter10.pdf. Domestically, residential wood burning “accounts for 44% of polycyclic organic matter (POM) emissions and 62% of the 7-polycyclic aromatic hydrocarbons (PAHs), which are classified as probable human carcinogens.” Id., p. 207. In additional to personal comfort impacts, safe storage of medications and other temperature-sensitive products may be affected. The elderly and infirm are particularly challenged by inadequate climate controls.</w:t>
      </w:r>
    </w:p>
    <w:p w14:paraId="34BA82C4" w14:textId="4773C2DD" w:rsidR="00ED6A23" w:rsidRPr="00A75B1E" w:rsidRDefault="00ED6A23" w:rsidP="00ED6A23">
      <w:pPr>
        <w:pStyle w:val="Heading3"/>
      </w:pPr>
      <w:r w:rsidRPr="00A75B1E">
        <w:t xml:space="preserve">2AC – A/O – Societal Collapse </w:t>
      </w:r>
    </w:p>
    <w:p w14:paraId="72375AEA" w14:textId="77777777" w:rsidR="00ED6A23" w:rsidRPr="00A75B1E" w:rsidRDefault="00ED6A23" w:rsidP="00ED6A23">
      <w:pPr>
        <w:pStyle w:val="Heading4"/>
        <w:rPr>
          <w:u w:val="single"/>
        </w:rPr>
      </w:pPr>
      <w:r w:rsidRPr="00A75B1E">
        <w:t xml:space="preserve">Grid collapse destroys all critical infrastructures, which causes </w:t>
      </w:r>
      <w:r w:rsidRPr="00A75B1E">
        <w:rPr>
          <w:u w:val="single"/>
        </w:rPr>
        <w:t>societal collapse</w:t>
      </w:r>
    </w:p>
    <w:p w14:paraId="50A7A84F" w14:textId="77777777" w:rsidR="00ED6A23" w:rsidRPr="00A75B1E" w:rsidRDefault="00ED6A23" w:rsidP="00ED6A23">
      <w:r w:rsidRPr="00A75B1E">
        <w:t xml:space="preserve">Alice </w:t>
      </w:r>
      <w:r w:rsidRPr="00A75B1E">
        <w:rPr>
          <w:rStyle w:val="Style13ptBold"/>
        </w:rPr>
        <w:t>Friedemann 16,</w:t>
      </w:r>
      <w:r w:rsidRPr="00A75B1E">
        <w:t xml:space="preserve"> 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 citing Dr. Peter Vincent Pry. Pry is executive director of the Task Force on National and Homeland Security, a Congressional advisory board dedicated to achieving protection of the United States from electromagnetic pulse and other threats. Dr. Pry is also the director of the United States Nuclear Strategy Forum, an advisory body to Congress on policies to counter weapons of mass destruction. Dr. Pry has served on the staffs of the Congressional Commission on the Strategic Posture of the United States, the Commission to Assess the Threat to the U.S. from an EMP Attack, the House Armed Services Committee, as an intelligence officer with the CIA, and as a verification analyst at the U.S. Arms Control and Disarmament Agency. 2016. “Electromagnetic pulse threat to infrastructure (U.S. House hearings)” http://energyskeptic.com/2016/the-scariest-u-s-house-session-ever-electromagnetic-pulse-and-the-fall-of-civilization/</w:t>
      </w:r>
    </w:p>
    <w:p w14:paraId="4AF0CEB7" w14:textId="77777777" w:rsidR="00ED6A23" w:rsidRPr="00A75B1E" w:rsidRDefault="00ED6A23" w:rsidP="00ED6A23">
      <w:pPr>
        <w:rPr>
          <w:rStyle w:val="StyleUnderline"/>
        </w:rPr>
      </w:pPr>
      <w:r w:rsidRPr="00A75B1E">
        <w:rPr>
          <w:rStyle w:val="StyleUnderline"/>
        </w:rPr>
        <w:t xml:space="preserve">Modern civilization </w:t>
      </w:r>
      <w:r w:rsidRPr="00A75B1E">
        <w:rPr>
          <w:rStyle w:val="Emphasis"/>
        </w:rPr>
        <w:t>cannot exist</w:t>
      </w:r>
      <w:r w:rsidRPr="00A75B1E">
        <w:rPr>
          <w:sz w:val="14"/>
        </w:rPr>
        <w:t xml:space="preserve"> for a protracted period </w:t>
      </w:r>
      <w:r w:rsidRPr="00A75B1E">
        <w:rPr>
          <w:rStyle w:val="StyleUnderline"/>
        </w:rPr>
        <w:t>without electricity. Within days of a blackout across the U.S., a blackout</w:t>
      </w:r>
      <w:r w:rsidRPr="00A75B1E">
        <w:rPr>
          <w:sz w:val="14"/>
        </w:rPr>
        <w:t xml:space="preserve"> that </w:t>
      </w:r>
      <w:r w:rsidRPr="00A75B1E">
        <w:rPr>
          <w:rStyle w:val="StyleUnderline"/>
        </w:rPr>
        <w:t>could</w:t>
      </w:r>
      <w:r w:rsidRPr="00A75B1E">
        <w:rPr>
          <w:sz w:val="14"/>
        </w:rPr>
        <w:t xml:space="preserve"> </w:t>
      </w:r>
      <w:r w:rsidRPr="00A75B1E">
        <w:rPr>
          <w:rStyle w:val="Emphasis"/>
        </w:rPr>
        <w:t>encompass the entire planet</w:t>
      </w:r>
      <w:r w:rsidRPr="00A75B1E">
        <w:rPr>
          <w:sz w:val="14"/>
        </w:rPr>
        <w:t xml:space="preserve">, </w:t>
      </w:r>
      <w:r w:rsidRPr="00A75B1E">
        <w:rPr>
          <w:rStyle w:val="StyleUnderline"/>
        </w:rPr>
        <w:t xml:space="preserve">emergency generators would run out of fuel, telecommunications would cease as would transportation due to </w:t>
      </w:r>
      <w:r w:rsidRPr="00A75B1E">
        <w:rPr>
          <w:rStyle w:val="Emphasis"/>
        </w:rPr>
        <w:t>gridlock</w:t>
      </w:r>
      <w:r w:rsidRPr="00A75B1E">
        <w:rPr>
          <w:rStyle w:val="StyleUnderline"/>
        </w:rPr>
        <w:t xml:space="preserve">, and eventually </w:t>
      </w:r>
      <w:r w:rsidRPr="00A75B1E">
        <w:rPr>
          <w:rStyle w:val="Emphasis"/>
        </w:rPr>
        <w:t>no fuel</w:t>
      </w:r>
      <w:r w:rsidRPr="00A75B1E">
        <w:rPr>
          <w:sz w:val="14"/>
        </w:rPr>
        <w:t xml:space="preserve">. </w:t>
      </w:r>
      <w:r w:rsidRPr="00A75B1E">
        <w:rPr>
          <w:rStyle w:val="StyleUnderline"/>
        </w:rPr>
        <w:t>Cities would have no</w:t>
      </w:r>
      <w:r w:rsidRPr="00A75B1E">
        <w:rPr>
          <w:sz w:val="14"/>
        </w:rPr>
        <w:t xml:space="preserve"> running </w:t>
      </w:r>
      <w:r w:rsidRPr="00A75B1E">
        <w:rPr>
          <w:rStyle w:val="StyleUnderline"/>
        </w:rPr>
        <w:t>water and soon</w:t>
      </w:r>
      <w:r w:rsidRPr="00A75B1E">
        <w:rPr>
          <w:sz w:val="14"/>
        </w:rPr>
        <w:t xml:space="preserve">, within a few days, </w:t>
      </w:r>
      <w:r w:rsidRPr="00A75B1E">
        <w:rPr>
          <w:rStyle w:val="StyleUnderline"/>
        </w:rPr>
        <w:t>exhaust their food supplies</w:t>
      </w:r>
      <w:r w:rsidRPr="00A75B1E">
        <w:rPr>
          <w:sz w:val="14"/>
        </w:rPr>
        <w:t xml:space="preserve">. Police, Fire, Emergency Services and </w:t>
      </w:r>
      <w:r w:rsidRPr="00A75B1E">
        <w:rPr>
          <w:rStyle w:val="Emphasis"/>
        </w:rPr>
        <w:t>hospitals cannot</w:t>
      </w:r>
      <w:r w:rsidRPr="00A75B1E">
        <w:rPr>
          <w:sz w:val="14"/>
        </w:rPr>
        <w:t xml:space="preserve"> long </w:t>
      </w:r>
      <w:r w:rsidRPr="00A75B1E">
        <w:rPr>
          <w:rStyle w:val="Emphasis"/>
        </w:rPr>
        <w:t>operate in a blackout</w:t>
      </w:r>
      <w:r w:rsidRPr="00A75B1E">
        <w:rPr>
          <w:sz w:val="14"/>
        </w:rPr>
        <w:t xml:space="preserve">. </w:t>
      </w:r>
      <w:r w:rsidRPr="00A75B1E">
        <w:rPr>
          <w:rStyle w:val="Emphasis"/>
        </w:rPr>
        <w:t>Government and Industry</w:t>
      </w:r>
      <w:r w:rsidRPr="00A75B1E">
        <w:rPr>
          <w:sz w:val="14"/>
        </w:rPr>
        <w:t xml:space="preserve"> </w:t>
      </w:r>
      <w:r w:rsidRPr="00A75B1E">
        <w:rPr>
          <w:rStyle w:val="StyleUnderline"/>
        </w:rPr>
        <w:t>also need electricity</w:t>
      </w:r>
      <w:r w:rsidRPr="00A75B1E">
        <w:rPr>
          <w:sz w:val="14"/>
        </w:rPr>
        <w:t xml:space="preserve"> in order to operate. The EMP Commission warns that </w:t>
      </w:r>
      <w:r w:rsidRPr="00A75B1E">
        <w:rPr>
          <w:rStyle w:val="StyleUnderline"/>
        </w:rPr>
        <w:t>a</w:t>
      </w:r>
      <w:r w:rsidRPr="00A75B1E">
        <w:rPr>
          <w:sz w:val="14"/>
        </w:rPr>
        <w:t xml:space="preserve"> natural or nuclear EMP </w:t>
      </w:r>
      <w:r w:rsidRPr="00A75B1E">
        <w:rPr>
          <w:rStyle w:val="StyleUnderline"/>
        </w:rPr>
        <w:t>event</w:t>
      </w:r>
      <w:r w:rsidRPr="00A75B1E">
        <w:rPr>
          <w:sz w:val="14"/>
        </w:rPr>
        <w:t xml:space="preserve">, </w:t>
      </w:r>
      <w:r w:rsidRPr="00A75B1E">
        <w:rPr>
          <w:rStyle w:val="StyleUnderline"/>
        </w:rPr>
        <w:t>given</w:t>
      </w:r>
      <w:r w:rsidRPr="00A75B1E">
        <w:rPr>
          <w:sz w:val="14"/>
        </w:rPr>
        <w:t xml:space="preserve"> current </w:t>
      </w:r>
      <w:r w:rsidRPr="00A75B1E">
        <w:rPr>
          <w:rStyle w:val="Emphasis"/>
        </w:rPr>
        <w:t>unpreparedness</w:t>
      </w:r>
      <w:r w:rsidRPr="00A75B1E">
        <w:rPr>
          <w:sz w:val="14"/>
        </w:rPr>
        <w:t xml:space="preserve">, </w:t>
      </w:r>
      <w:r w:rsidRPr="00A75B1E">
        <w:rPr>
          <w:rStyle w:val="StyleUnderline"/>
        </w:rPr>
        <w:t>would</w:t>
      </w:r>
      <w:r w:rsidRPr="00A75B1E">
        <w:rPr>
          <w:sz w:val="14"/>
        </w:rPr>
        <w:t xml:space="preserve"> likely </w:t>
      </w:r>
      <w:r w:rsidRPr="00A75B1E">
        <w:rPr>
          <w:rStyle w:val="StyleUnderline"/>
        </w:rPr>
        <w:t xml:space="preserve">result in </w:t>
      </w:r>
      <w:r w:rsidRPr="00A75B1E">
        <w:rPr>
          <w:rStyle w:val="Emphasis"/>
        </w:rPr>
        <w:t>societal collapse</w:t>
      </w:r>
      <w:r w:rsidRPr="00A75B1E">
        <w:rPr>
          <w:rStyle w:val="StyleUnderline"/>
        </w:rPr>
        <w:t xml:space="preserve">. </w:t>
      </w:r>
      <w:r w:rsidRPr="00A75B1E">
        <w:rPr>
          <w:sz w:val="10"/>
        </w:rPr>
        <w:t xml:space="preserve">Terrorists, criminals, and even lone individuals can build a non-nuclear EMP weapon without great trouble or expense, working from Unclassified designs publicly available on the internet, and using parts available at any electronics store. In 2000, the Terrorism Panel of the House Armed Services Committee sponsored an experiment, recruiting a small team of amateur electronics enthusiasts to attempt constructing a radiofrequency weapon, relying only on unclassified design information and parts purchased from Radio Shack. The team, in 1 year, built two radiofrequency weapons of radically different designs. One was designed to fit inside the shipping crate for a Xerox machine, so it could be delivered to the Pentagon mail room where (in those more unguarded days before 9/11) it could slowly fry the Pentagon’s computers. The other radiofrequency weapon was designed to fit inside a small Volkswagon bus, so it could be driven down Wall Street and disrupt computers— and perhaps the National economy. Both designs were demonstrated and tested successfully during a special Congressional hearing for this purpose at the U.S. Army’s Aberdeen Proving Ground. Radiofrequency weapons are not merely a hypothetical threat. Terrorists, criminals, and disgruntled individuals have used home-made radiofrequency weapons. The U.S. military and foreign militaries have a wide variety of such weaponry. Moreover, non-nuclear EMP devices that could be used as radiofrequency weapons are publicly marketed for sale to anyone, usually advertised as ‘‘EMP simulators.’’ For example, one such simulator is advertised for public sale as an ‘‘EMP Suitcase.’’ This EMP simulator is designed to look like a suitcase, can be carried and operated by one person, and is purpose-built with a high energy radiofrequency output to destroy electronics. However, it has only a short radius of effect. Nonetheless, a terrorist or deranged individual who knows what he is doing, who has studied the electric grid for a major metropolitan area, could—armed with the ‘‘EMP Suitcase’’— black out a major city. A CLEAR AND PRESENT DANGER. An EMP weapon can be used by state actors who wish to level the battlefield by neutralizing the great technological advantage enjoyed by U.S. military forces. EMP is also the ideal means, the only means, whereby rogue states or terrorists could use a single nuclear weapon to destroy the United States and prevail in the War on Terrorism or some other conflict with a single blow. The EMP Commission also warned that states or terrorists could exploit U.S. vulnerability to EMP attack for coercion or blackmail: ‘‘Therefore, terrorists or state actors that possess relatively unsophisticated missiles armed with nuclear weapons may well calculate that, instead of destroying a city or military base, they may obtain the greatest political-military utility from one or a few such weapons by using them—or threatening their use—in an EMP attack.’’ The EMP Commission found that states such as Russia, China, North Korea, and Iran have incorporated EMP attack into their military doctrines, and openly describe making EMP attacks against the United States. Indeed, the EMP Commission was established by Congress partly in response to a Russian nuclear EMP threat made to an official Congressional Delegation on May 2, 1999, in the midst of the Balkans crisis. Vladimir Lukin, head of the Russian delegation and a former Ambassador to the United States, warned: ‘‘Hypothetically, if Russia really wanted to hurt the United States in retaliation for NATO’s bombing of Yugoslavia, Russia could fire an SLBM and detonate a single nuclear warhead at high altitude over the United States. The resulting EMP would massively disrupt U.S. communications and computer systems, shutting down everything.’’ China’s military doctrine also openly describes EMP attack as the ultimate asymmetric weapon, as it strikes at the very technology that is the basis of U.S. power. Where EMP is concerned, ‘‘The United States is more vulnerable to attacks than any other country in the world’’: ‘‘Some people might think that things similar to the ‘Pearl Harbor Incident’ are unlikely to take place during the information age. Yet it could be regarded as the ‘Pearl Harbor Incident’ of the 21st Century if a surprise attack is conducted against the enemy’s crucial information systems of command, control, and communications by such means as… electromagnetic pulse weapons… Even a superpower like the United States, which possesses nuclear missiles and powerful armed forces, cannot guarantee its immunity…In their own words, a highly computerized open society like the United States is extremely vulnerable to electronic attacks from all sides. This is because the U.S. economy, from banks to telephone systems and from power plants to iron and steel works, relies entirely on computer networks… When a country grows increasingly powerful economically and technologically…it will become increasingly dependent on modern information systems… The United States is more vulnerable to attacks than any other country in the world.’’ Iran—the world’s leading sponsor of international terrorism—in military writings openly describes EMP as a terrorist weapon, and as the ultimate weapon for prevailing over the West: ‘‘If the world’s industrial countries fail to devise effective ways to defend themselves against dangerous electronic assaults, then they will disintegrate within a few years… American soldiers would not be able to find food to eat nor would they be able to fire a single shot.’’ The threats are not merely words. The EMP Commission assesses that Russia has, as it openly declares in military writings, probably developed what Russia describes as a ‘‘Super-EMP’’ nuclear weapon—specifically designed to generate extraordinarily high EMP fields in order to paralyze even the best protected U.S. strategic and military forces. China probably also has Super-EMP weapons. North Korea too may possess or be developing a Super-EMP nuclear weapon, as alleged by credible Russian sources to the EMP Commission, and by open-source reporting from South Korean military intelligence. But any nuclear weapon, even a low-yield first generation device, could suffice to make a catastrophic EMP attack on the United States. Iran, although it is assessed as not yet having the bomb, is actively testing missile delivery systems and has practiced launches of its best missile, the Shahab–III, fuzing for high- altitude detonations, in exercises that look suspiciously like training for making EMP attacks. As noted earlier, Iran has also practiced launching from a ship a Scud, the world’s most common missile—possessed by over 60 nations, terrorist groups, and private collectors. A Scud might be the ideal choice for a ship-launched EMP attack against the United States intended to be executed anonymously, to escape any last-gasp U.S. retaliation. Unlike a nuclear weapon detonated in a city, a high-altitude EMP attack leaves no bomb debris for forensic analysis, no perpetrator ‘‘fingerprints.’’ Under present levels of preparedness, communications would be severely limited, restricted mainly to those few military communications networks that are hardened against EMP. Today’s microelectronics are the foundation of our modern civilization, but are over 1 million times more vulnerable to EMP than the far more primitive and robust electronics of the 1960s, that proved vulnerable during nuclear EMP tests of that era. Tests conducted by the EMP Commission confirmed empirically the theory that, as modern microelectronics become ever smaller and more efficient, and operate ever faster on lower voltages, they also become ever more vulnerable, and can be destroyed or disrupted by much lower EMP field strengths. Microelectronics and electronic systems are everywhere, and run virtually everything in the modern world. All of the civilian critical infrastructures that sustain the economy of the United States, and the lives of 310 million Americans, depend, directly or indirectly, upon electricity and electronic systems. Of special concern is the vulnerability to EMP of the Extra-High-Voltage (EHV) transformers, that are indispensable to the operation of the electric grid. EHV transformers drive electric current over long distances, from the point of generation to consumers (from the Niagara Falls hydroelectric facility to New York City, for example). The electric grid cannot operate without EHV transformers—which could be destroyed by an EMP event. The United States no longer manufactures EHV transformers. They must be manufactured and imported from overseas, from Germany or South Korea, the only two nations in the world that manufacture such transformers for export. Each EHV transformer must be custom-made for its unique role in the grid. A single EHV transformer typically requires 18 months to manufacture. The loss of large numbers of EHV transformers to an EMP event would plunge the United States into a protracted blackout lasting years, with perhaps no hope of eventual recovery, as the society and population probably could not survive for even 1 year without electricity. Another key vulnerability to EMP are Supervisory Control And Data Acquisition systems (SCADAs). SCADAs essentially are small computers, numbering in the millions and ubiquitous everywhere in the critical infrastructures, that perform jobs previously performed by hundreds of thousands of human technicians during the 1960s and before, in the era prior to the microelectronics revolution. SCADAs do things like regulating the flow of electricity into a transformer, controlling the flow of gas through a pipeline, or running traffic control lights. SCADAs enable a few dozen people to run the critical infrastructures for an entire city, whereas previously hundreds or even thousands of technicians were necessary. Unfortunately, SCADAs are especially vulnerable to EMP. EHV transformers and SCADAs are the most important vulnerabilities to EMP, but are by no means the only vulnerabilities. Each of the critical infrastructures has their own unique vulnerabilities to EMP: The National electric grid, with its transformers and generators and electronic controls and thousands of miles of power lines, is a vast electronic machine—more vulnerable to EMP than any other critical infrastructure. Yet </w:t>
      </w:r>
      <w:r w:rsidRPr="00A75B1E">
        <w:rPr>
          <w:rStyle w:val="StyleUnderline"/>
        </w:rPr>
        <w:t xml:space="preserve">the electric grid is the </w:t>
      </w:r>
      <w:r w:rsidRPr="00A75B1E">
        <w:rPr>
          <w:rStyle w:val="Emphasis"/>
        </w:rPr>
        <w:t>most important of all critical infrastructures</w:t>
      </w:r>
      <w:r w:rsidRPr="00A75B1E">
        <w:rPr>
          <w:sz w:val="14"/>
        </w:rPr>
        <w:t xml:space="preserve">, </w:t>
      </w:r>
      <w:r w:rsidRPr="00A75B1E">
        <w:rPr>
          <w:rStyle w:val="StyleUnderline"/>
        </w:rPr>
        <w:t xml:space="preserve">and is in fact the </w:t>
      </w:r>
      <w:r w:rsidRPr="00A75B1E">
        <w:rPr>
          <w:rStyle w:val="Emphasis"/>
        </w:rPr>
        <w:t>keystone supporting modern civilization</w:t>
      </w:r>
      <w:r w:rsidRPr="00A75B1E">
        <w:rPr>
          <w:sz w:val="14"/>
        </w:rPr>
        <w:t xml:space="preserve">, </w:t>
      </w:r>
      <w:r w:rsidRPr="00A75B1E">
        <w:rPr>
          <w:rStyle w:val="StyleUnderline"/>
        </w:rPr>
        <w:t xml:space="preserve">as it powers </w:t>
      </w:r>
      <w:r w:rsidRPr="00A75B1E">
        <w:rPr>
          <w:rStyle w:val="Emphasis"/>
        </w:rPr>
        <w:t>all the other critical infrastructures</w:t>
      </w:r>
      <w:r w:rsidRPr="00A75B1E">
        <w:rPr>
          <w:sz w:val="14"/>
        </w:rPr>
        <w:t xml:space="preserve">. </w:t>
      </w:r>
      <w:r w:rsidRPr="00A75B1E">
        <w:rPr>
          <w:rStyle w:val="StyleUnderline"/>
        </w:rPr>
        <w:t xml:space="preserve">As of now it is our </w:t>
      </w:r>
      <w:r w:rsidRPr="00A75B1E">
        <w:rPr>
          <w:rStyle w:val="Emphasis"/>
        </w:rPr>
        <w:t>technological Achilles Heel</w:t>
      </w:r>
      <w:r w:rsidRPr="00A75B1E">
        <w:rPr>
          <w:sz w:val="14"/>
        </w:rPr>
        <w:t xml:space="preserve">. The EMP Commission found that, </w:t>
      </w:r>
      <w:r w:rsidRPr="00A75B1E">
        <w:rPr>
          <w:rStyle w:val="StyleUnderline"/>
        </w:rPr>
        <w:t xml:space="preserve">if the electric grid collapses, so too will collapse </w:t>
      </w:r>
      <w:r w:rsidRPr="00A75B1E">
        <w:rPr>
          <w:rStyle w:val="Emphasis"/>
        </w:rPr>
        <w:t>all the other critical infrastructures</w:t>
      </w:r>
      <w:r w:rsidRPr="00A75B1E">
        <w:rPr>
          <w:sz w:val="14"/>
        </w:rPr>
        <w:t xml:space="preserve">. But, if the electric grid can be protected and recovered, so too all the other critical infrastructures can also be restored. </w:t>
      </w:r>
      <w:r w:rsidRPr="00A75B1E">
        <w:rPr>
          <w:rStyle w:val="Emphasis"/>
        </w:rPr>
        <w:t>Transportation</w:t>
      </w:r>
      <w:r w:rsidRPr="00A75B1E">
        <w:rPr>
          <w:sz w:val="14"/>
        </w:rPr>
        <w:t xml:space="preserve"> is a critical infrastructure because modern </w:t>
      </w:r>
      <w:r w:rsidRPr="00A75B1E">
        <w:rPr>
          <w:rStyle w:val="StyleUnderline"/>
        </w:rPr>
        <w:t>civilization cannot exist without the goods and services moved by road, rail, ship, and air</w:t>
      </w:r>
      <w:r w:rsidRPr="00A75B1E">
        <w:rPr>
          <w:sz w:val="14"/>
        </w:rPr>
        <w:t xml:space="preserve">. Cars, trucks, locomotives, ships, and aircraft all have electronic components, motors, and controls that are potentially vulnerable to EMP. Gas stations, fuel pipelines, and refineries that make petroleum products depend upon electronic components and cannot operate without electricity. Given our current state of unpreparedness, in the aftermath of a natural or nuclear EMP event, transportation systems would be paralyzed. </w:t>
      </w:r>
      <w:r w:rsidRPr="00A75B1E">
        <w:rPr>
          <w:rStyle w:val="Emphasis"/>
        </w:rPr>
        <w:t>Traffic control systems</w:t>
      </w:r>
      <w:r w:rsidRPr="00A75B1E">
        <w:rPr>
          <w:sz w:val="14"/>
        </w:rPr>
        <w:t xml:space="preserve"> that avert traffic jams and collisions for road, rail, and air depend upon electronic systems, that the EMP Commission discovered are especially vulnerable to EMP. </w:t>
      </w:r>
      <w:r w:rsidRPr="00A75B1E">
        <w:rPr>
          <w:rStyle w:val="Emphasis"/>
        </w:rPr>
        <w:t>Communications</w:t>
      </w:r>
      <w:r w:rsidRPr="00A75B1E">
        <w:rPr>
          <w:sz w:val="14"/>
        </w:rPr>
        <w:t xml:space="preserve"> is a critical infrastructure because modern economies and </w:t>
      </w:r>
      <w:r w:rsidRPr="00A75B1E">
        <w:rPr>
          <w:rStyle w:val="StyleUnderline"/>
        </w:rPr>
        <w:t>the cohesion and operation of modern societies depend to a degree unprecedented in history on the rapid movement of information</w:t>
      </w:r>
      <w:r w:rsidRPr="00A75B1E">
        <w:rPr>
          <w:sz w:val="14"/>
        </w:rPr>
        <w:t xml:space="preserve">—accomplished today mostly by electronic means. Telephones, cell phones, personal computers, television, and radio are all directly vulnerable to EMP, and cannot operate without electricity. Satellites that operate at Low-Earth-Orbit (LEO) for communications, weather, scientific, and military purposes are vulnerable to EMP and to collateral effects from an EMP attack. Within weeks of an EMP event, the LEO satellites, which comprise most satellites, would probably be inoperable. </w:t>
      </w:r>
      <w:r w:rsidRPr="00A75B1E">
        <w:rPr>
          <w:rStyle w:val="Emphasis"/>
        </w:rPr>
        <w:t>Banking and finance</w:t>
      </w:r>
      <w:r w:rsidRPr="00A75B1E">
        <w:rPr>
          <w:sz w:val="14"/>
        </w:rPr>
        <w:t xml:space="preserve"> </w:t>
      </w:r>
      <w:r w:rsidRPr="00A75B1E">
        <w:rPr>
          <w:rStyle w:val="StyleUnderline"/>
        </w:rPr>
        <w:t>are the critical infrastructure that sustain modern economies.</w:t>
      </w:r>
      <w:r w:rsidRPr="00A75B1E">
        <w:rPr>
          <w:sz w:val="14"/>
        </w:rPr>
        <w:t xml:space="preserve"> Whether it is the stock market, the financial records of a multinational corporation, or the ATM card of an individual—financial transactions and record keeping all depend now at the macro- and micro-level upon computers and electronic automated systems. Many of these are directly vulnerable to EMP, and none can operate </w:t>
      </w:r>
      <w:r w:rsidRPr="00A75B1E">
        <w:rPr>
          <w:rStyle w:val="StyleUnderline"/>
        </w:rPr>
        <w:t>without electricity</w:t>
      </w:r>
      <w:r w:rsidRPr="00A75B1E">
        <w:rPr>
          <w:sz w:val="14"/>
        </w:rPr>
        <w:t xml:space="preserve">. The EMP Commission found that </w:t>
      </w:r>
      <w:r w:rsidRPr="00A75B1E">
        <w:rPr>
          <w:rStyle w:val="StyleUnderline"/>
        </w:rPr>
        <w:t>an</w:t>
      </w:r>
      <w:r w:rsidRPr="00A75B1E">
        <w:rPr>
          <w:sz w:val="14"/>
        </w:rPr>
        <w:t xml:space="preserve"> EMP </w:t>
      </w:r>
      <w:r w:rsidRPr="00A75B1E">
        <w:rPr>
          <w:rStyle w:val="StyleUnderline"/>
        </w:rPr>
        <w:t xml:space="preserve">event could transform the modern electronic economy into a </w:t>
      </w:r>
      <w:r w:rsidRPr="00A75B1E">
        <w:rPr>
          <w:rStyle w:val="Emphasis"/>
        </w:rPr>
        <w:t>feudal economy based on barter</w:t>
      </w:r>
      <w:r w:rsidRPr="00A75B1E">
        <w:rPr>
          <w:rStyle w:val="StyleUnderline"/>
        </w:rPr>
        <w:t xml:space="preserve">. </w:t>
      </w:r>
      <w:r w:rsidRPr="00A75B1E">
        <w:rPr>
          <w:rStyle w:val="Emphasis"/>
        </w:rPr>
        <w:t>Food</w:t>
      </w:r>
      <w:r w:rsidRPr="00A75B1E">
        <w:rPr>
          <w:sz w:val="14"/>
        </w:rPr>
        <w:t xml:space="preserve"> </w:t>
      </w:r>
      <w:r w:rsidRPr="00A75B1E">
        <w:rPr>
          <w:rStyle w:val="StyleUnderline"/>
        </w:rPr>
        <w:t>has always been</w:t>
      </w:r>
      <w:r w:rsidRPr="00A75B1E">
        <w:rPr>
          <w:sz w:val="14"/>
        </w:rPr>
        <w:t xml:space="preserve"> </w:t>
      </w:r>
      <w:r w:rsidRPr="00A75B1E">
        <w:rPr>
          <w:rStyle w:val="Emphasis"/>
        </w:rPr>
        <w:t>vital to</w:t>
      </w:r>
      <w:r w:rsidRPr="00A75B1E">
        <w:rPr>
          <w:sz w:val="14"/>
        </w:rPr>
        <w:t xml:space="preserve"> every person and </w:t>
      </w:r>
      <w:r w:rsidRPr="00A75B1E">
        <w:rPr>
          <w:rStyle w:val="Emphasis"/>
        </w:rPr>
        <w:t>every civilization</w:t>
      </w:r>
      <w:r w:rsidRPr="00A75B1E">
        <w:rPr>
          <w:sz w:val="14"/>
        </w:rPr>
        <w:t xml:space="preserve">. </w:t>
      </w:r>
      <w:r w:rsidRPr="00A75B1E">
        <w:rPr>
          <w:rStyle w:val="StyleUnderline"/>
        </w:rPr>
        <w:t xml:space="preserve">The critical infrastructure for producing, delivering, and storing food depends upon a </w:t>
      </w:r>
      <w:r w:rsidRPr="00A75B1E">
        <w:rPr>
          <w:rStyle w:val="Emphasis"/>
        </w:rPr>
        <w:t>complex web of technology</w:t>
      </w:r>
      <w:r w:rsidRPr="00A75B1E">
        <w:rPr>
          <w:rStyle w:val="StyleUnderline"/>
        </w:rPr>
        <w:t>,</w:t>
      </w:r>
      <w:r w:rsidRPr="00A75B1E">
        <w:rPr>
          <w:sz w:val="14"/>
        </w:rPr>
        <w:t xml:space="preserve"> </w:t>
      </w:r>
      <w:r w:rsidRPr="00A75B1E">
        <w:rPr>
          <w:rStyle w:val="StyleUnderline"/>
        </w:rPr>
        <w:t>including machines for planting and harvesting and packaging, refrigerated vehicles for long-haul transportation, and temperature-controlled warehouses.</w:t>
      </w:r>
      <w:r w:rsidRPr="00A75B1E">
        <w:rPr>
          <w:sz w:val="14"/>
        </w:rPr>
        <w:t xml:space="preserve"> </w:t>
      </w:r>
      <w:r w:rsidRPr="00A75B1E">
        <w:rPr>
          <w:rStyle w:val="StyleUnderline"/>
        </w:rPr>
        <w:t xml:space="preserve">Modern technology enables over </w:t>
      </w:r>
      <w:r w:rsidRPr="00A75B1E">
        <w:rPr>
          <w:rStyle w:val="Emphasis"/>
        </w:rPr>
        <w:t>98 percent of the U.S. National population</w:t>
      </w:r>
      <w:r w:rsidRPr="00A75B1E">
        <w:rPr>
          <w:sz w:val="14"/>
        </w:rPr>
        <w:t xml:space="preserve"> to be fed by less than 2 percent of the population. Huge regional warehouses that resupply supermarkets constitute the National food reserves, enough food to feed the Nation for 30–60 days at normal consumption rates, the warehoused food preserved by refrigeration and temperature control systems that typically have enough emergency electrical power (diesel or gas generators) to last only about an average of 3 days. </w:t>
      </w:r>
      <w:r w:rsidRPr="00A75B1E">
        <w:rPr>
          <w:rStyle w:val="StyleUnderline"/>
        </w:rPr>
        <w:t xml:space="preserve">Experience with storm-induced blackouts proves that when these big regional food warehouses lose electrical power, </w:t>
      </w:r>
      <w:r w:rsidRPr="00A75B1E">
        <w:rPr>
          <w:rStyle w:val="Emphasis"/>
        </w:rPr>
        <w:t>most of the food supply will rapidly spoil</w:t>
      </w:r>
      <w:r w:rsidRPr="00A75B1E">
        <w:rPr>
          <w:rStyle w:val="StyleUnderline"/>
        </w:rPr>
        <w:t>.</w:t>
      </w:r>
      <w:r w:rsidRPr="00A75B1E">
        <w:rPr>
          <w:sz w:val="14"/>
        </w:rPr>
        <w:t xml:space="preserve"> </w:t>
      </w:r>
      <w:r w:rsidRPr="00A75B1E">
        <w:rPr>
          <w:rStyle w:val="StyleUnderline"/>
        </w:rPr>
        <w:t>Farmers</w:t>
      </w:r>
      <w:r w:rsidRPr="00A75B1E">
        <w:rPr>
          <w:sz w:val="14"/>
        </w:rPr>
        <w:t xml:space="preserve">, less than 2 percent of the population as noted above, </w:t>
      </w:r>
      <w:r w:rsidRPr="00A75B1E">
        <w:rPr>
          <w:rStyle w:val="Emphasis"/>
        </w:rPr>
        <w:t>cannot feed 310 million Americans</w:t>
      </w:r>
      <w:r w:rsidRPr="00A75B1E">
        <w:rPr>
          <w:sz w:val="14"/>
        </w:rPr>
        <w:t xml:space="preserve"> </w:t>
      </w:r>
      <w:r w:rsidRPr="00A75B1E">
        <w:rPr>
          <w:rStyle w:val="StyleUnderline"/>
        </w:rPr>
        <w:t xml:space="preserve">if deprived of the means that currently makes possible this technological miracle. </w:t>
      </w:r>
      <w:r w:rsidRPr="00A75B1E">
        <w:rPr>
          <w:sz w:val="14"/>
        </w:rPr>
        <w:t xml:space="preserve">Water too has always been a basic necessity to every person and civilization, even more crucial than food. The critical infrastructure for purifying and delivering potable water, and for disposing of and treating waste water, is a vast networked machine powered by electricity that uses electrical pumps, screens, filters, paddles, and sprayers to purify and deliver drinkable water, and to remove and treat waste water. Much of the machinery in the water infrastructure is directly vulnerable to EMP. The system cannot operate without vast amounts of electricity supplied by the power grid. A natural or nuclear EMP event would immediately deprive most of the U.S. National population of running water. Many natural sources of water—lakes, streams, and rivers—would be dangerously polluted by toxic wastes from sewage, industry, and hospitals that would backflow from or bypass wastewater treatment plants, that could no longer intake and treat pollutants without electric power. Many natural water sources that would normally be safe to drink, after an EMP event, would be polluted with human wastes including feces, industrial wastes including arsenic and heavy metals, and hospital wastes including pathogens. Emergency services such as police, fire, and hospitals are the critical infrastructure that upholds the most basic functions of government and society—preserving law and order, protecting property and life. Experience from protracted storm-induced blackouts has shown, for example in the aftermath of Hurricanes Andrew and Katrina, that when the lights go out and communications systems fail and there is no gas for squad cars, fire trucks, and ambulances, </w:t>
      </w:r>
      <w:r w:rsidRPr="00A75B1E">
        <w:rPr>
          <w:rStyle w:val="StyleUnderline"/>
        </w:rPr>
        <w:t xml:space="preserve">the worst elements of society and the worst human instincts </w:t>
      </w:r>
      <w:r w:rsidRPr="00A75B1E">
        <w:rPr>
          <w:rStyle w:val="Emphasis"/>
        </w:rPr>
        <w:t>rapidly takeover</w:t>
      </w:r>
      <w:r w:rsidRPr="00A75B1E">
        <w:rPr>
          <w:sz w:val="14"/>
        </w:rPr>
        <w:t xml:space="preserve">. The EMP Commission found that, </w:t>
      </w:r>
      <w:r w:rsidRPr="00A75B1E">
        <w:rPr>
          <w:rStyle w:val="StyleUnderline"/>
        </w:rPr>
        <w:t>given our current</w:t>
      </w:r>
      <w:r w:rsidRPr="00A75B1E">
        <w:rPr>
          <w:sz w:val="14"/>
        </w:rPr>
        <w:t xml:space="preserve"> state of </w:t>
      </w:r>
      <w:r w:rsidRPr="00A75B1E">
        <w:rPr>
          <w:rStyle w:val="StyleUnderline"/>
        </w:rPr>
        <w:t>unpreparedness</w:t>
      </w:r>
      <w:r w:rsidRPr="00A75B1E">
        <w:rPr>
          <w:sz w:val="14"/>
        </w:rPr>
        <w:t xml:space="preserve">, a natural or nuclear EMP event </w:t>
      </w:r>
      <w:r w:rsidRPr="00A75B1E">
        <w:rPr>
          <w:rStyle w:val="StyleUnderline"/>
        </w:rPr>
        <w:t xml:space="preserve">could create </w:t>
      </w:r>
      <w:r w:rsidRPr="00A75B1E">
        <w:rPr>
          <w:rStyle w:val="Emphasis"/>
        </w:rPr>
        <w:t>anarchic conditions</w:t>
      </w:r>
      <w:r w:rsidRPr="00A75B1E">
        <w:rPr>
          <w:rStyle w:val="StyleUnderline"/>
        </w:rPr>
        <w:t xml:space="preserve"> that would </w:t>
      </w:r>
      <w:r w:rsidRPr="00A75B1E">
        <w:rPr>
          <w:rStyle w:val="Emphasis"/>
        </w:rPr>
        <w:t>profoundly challenge the existence of social order</w:t>
      </w:r>
      <w:r w:rsidRPr="00A75B1E">
        <w:rPr>
          <w:rStyle w:val="StyleUnderline"/>
        </w:rPr>
        <w:t>.</w:t>
      </w:r>
    </w:p>
    <w:p w14:paraId="4279E231" w14:textId="77777777" w:rsidR="00506919" w:rsidRPr="00A75B1E" w:rsidRDefault="00506919" w:rsidP="00506919"/>
    <w:p w14:paraId="58E74319" w14:textId="77777777" w:rsidR="00506919" w:rsidRPr="00A75B1E" w:rsidRDefault="00506919" w:rsidP="00506919"/>
    <w:p w14:paraId="43AE09B7" w14:textId="5BFC2B06" w:rsidR="00881CC5" w:rsidRPr="00A75B1E" w:rsidRDefault="00881CC5" w:rsidP="001A72CB">
      <w:pPr>
        <w:pStyle w:val="Heading1"/>
      </w:pPr>
      <w:r w:rsidRPr="00A75B1E">
        <w:t>CP</w:t>
      </w:r>
    </w:p>
    <w:p w14:paraId="6574680A" w14:textId="515C55DE" w:rsidR="00070EFA" w:rsidRPr="00A75B1E" w:rsidRDefault="00070EFA" w:rsidP="00070EFA">
      <w:pPr>
        <w:pStyle w:val="Heading2"/>
      </w:pPr>
      <w:r w:rsidRPr="00A75B1E">
        <w:t>States</w:t>
      </w:r>
    </w:p>
    <w:p w14:paraId="5E570867" w14:textId="5ED224DD" w:rsidR="00C51197" w:rsidRPr="00A75B1E" w:rsidRDefault="00C51197" w:rsidP="00C51197">
      <w:r w:rsidRPr="00A75B1E">
        <w:t>Note – 1AC ev already has built in answers</w:t>
      </w:r>
    </w:p>
    <w:p w14:paraId="680C869F" w14:textId="77777777" w:rsidR="00992112" w:rsidRPr="00A75B1E" w:rsidRDefault="00992112" w:rsidP="00992112">
      <w:pPr>
        <w:pStyle w:val="Heading3"/>
      </w:pPr>
      <w:r w:rsidRPr="00A75B1E">
        <w:t xml:space="preserve">2AC – Federalism </w:t>
      </w:r>
    </w:p>
    <w:p w14:paraId="439562CB" w14:textId="77777777" w:rsidR="00992112" w:rsidRPr="00A75B1E" w:rsidRDefault="00992112" w:rsidP="00992112">
      <w:pPr>
        <w:pStyle w:val="Heading4"/>
      </w:pPr>
      <w:r w:rsidRPr="00A75B1E">
        <w:t xml:space="preserve">Federal enforcement is a </w:t>
      </w:r>
      <w:r w:rsidRPr="00A75B1E">
        <w:rPr>
          <w:u w:val="single"/>
        </w:rPr>
        <w:t>serious barrier</w:t>
      </w:r>
      <w:r w:rsidRPr="00A75B1E">
        <w:t xml:space="preserve"> to state experimentation – it </w:t>
      </w:r>
      <w:r w:rsidRPr="00A75B1E">
        <w:rPr>
          <w:u w:val="single"/>
        </w:rPr>
        <w:t>undermines</w:t>
      </w:r>
      <w:r w:rsidRPr="00A75B1E">
        <w:t xml:space="preserve"> federalism and </w:t>
      </w:r>
      <w:r w:rsidRPr="00A75B1E">
        <w:rPr>
          <w:u w:val="single"/>
        </w:rPr>
        <w:t>wrecks</w:t>
      </w:r>
      <w:r w:rsidRPr="00A75B1E">
        <w:t xml:space="preserve"> the CP </w:t>
      </w:r>
    </w:p>
    <w:p w14:paraId="54FBE833" w14:textId="77777777" w:rsidR="00992112" w:rsidRPr="00A75B1E" w:rsidRDefault="00992112" w:rsidP="00992112">
      <w:r w:rsidRPr="00A75B1E">
        <w:t xml:space="preserve">Jonathan H. </w:t>
      </w:r>
      <w:r w:rsidRPr="00A75B1E">
        <w:rPr>
          <w:rStyle w:val="Style13ptBold"/>
        </w:rPr>
        <w:t>Adler 20,</w:t>
      </w:r>
      <w:r w:rsidRPr="00A75B1E">
        <w:t xml:space="preserve"> is the inaugural Johan Verheij Memorial Professor of Law at the Case Western Reserve University School of Law. “Our Federalism on Drugs.” 2020. </w:t>
      </w:r>
      <w:hyperlink r:id="rId256" w:history="1">
        <w:r w:rsidRPr="00A75B1E">
          <w:rPr>
            <w:rStyle w:val="Hyperlink"/>
          </w:rPr>
          <w:t>https://scholarlycommons.law.case.edu/cgi/viewcontent.cgi?article=3055&amp;context=faculty_publications</w:t>
        </w:r>
      </w:hyperlink>
    </w:p>
    <w:p w14:paraId="5F07E04A" w14:textId="77777777" w:rsidR="00992112" w:rsidRPr="00A75B1E" w:rsidRDefault="00992112" w:rsidP="00992112">
      <w:pPr>
        <w:rPr>
          <w:u w:val="single"/>
        </w:rPr>
      </w:pPr>
      <w:r w:rsidRPr="00A75B1E">
        <w:rPr>
          <w:u w:val="single"/>
        </w:rPr>
        <w:t xml:space="preserve">While federalism, in principle, </w:t>
      </w:r>
      <w:r w:rsidRPr="00A75B1E">
        <w:rPr>
          <w:rStyle w:val="Emphasis"/>
        </w:rPr>
        <w:t>should</w:t>
      </w:r>
      <w:r w:rsidRPr="00A75B1E">
        <w:rPr>
          <w:u w:val="single"/>
        </w:rPr>
        <w:t xml:space="preserve"> create a framework for interjurisdictional competition and discovery, federal law often gets in the way. The expansion of federal law, and federal criminal law in particular, has </w:t>
      </w:r>
      <w:r w:rsidRPr="00A75B1E">
        <w:rPr>
          <w:rStyle w:val="Emphasis"/>
        </w:rPr>
        <w:t>constrained</w:t>
      </w:r>
      <w:r w:rsidRPr="00A75B1E">
        <w:rPr>
          <w:u w:val="single"/>
        </w:rPr>
        <w:t xml:space="preserve"> the choices left to </w:t>
      </w:r>
      <w:r w:rsidRPr="00A75B1E">
        <w:rPr>
          <w:rStyle w:val="Emphasis"/>
        </w:rPr>
        <w:t>state policymakers</w:t>
      </w:r>
      <w:r w:rsidRPr="00A75B1E">
        <w:rPr>
          <w:u w:val="single"/>
        </w:rPr>
        <w:t xml:space="preserve"> and </w:t>
      </w:r>
      <w:r w:rsidRPr="00A75B1E">
        <w:rPr>
          <w:rStyle w:val="Emphasis"/>
        </w:rPr>
        <w:t>foreclosed meaningful experimentation</w:t>
      </w:r>
      <w:r w:rsidRPr="00A75B1E">
        <w:rPr>
          <w:u w:val="single"/>
        </w:rPr>
        <w:t xml:space="preserve"> in many policy areas, </w:t>
      </w:r>
      <w:r w:rsidRPr="00A75B1E">
        <w:rPr>
          <w:rStyle w:val="Emphasis"/>
        </w:rPr>
        <w:t>dampening</w:t>
      </w:r>
      <w:r w:rsidRPr="00A75B1E">
        <w:rPr>
          <w:u w:val="single"/>
        </w:rPr>
        <w:t xml:space="preserve"> the discovery mechanism competitive </w:t>
      </w:r>
      <w:r w:rsidRPr="00A75B1E">
        <w:rPr>
          <w:rStyle w:val="Emphasis"/>
        </w:rPr>
        <w:t>federalism</w:t>
      </w:r>
      <w:r w:rsidRPr="00A75B1E">
        <w:rPr>
          <w:u w:val="single"/>
        </w:rPr>
        <w:t xml:space="preserve"> can provide. Insofar as federal law prohibits particular conduct, states have </w:t>
      </w:r>
      <w:r w:rsidRPr="00A75B1E">
        <w:rPr>
          <w:rStyle w:val="StyleUnderline"/>
        </w:rPr>
        <w:t>less ability</w:t>
      </w:r>
      <w:r w:rsidRPr="00A75B1E">
        <w:rPr>
          <w:u w:val="single"/>
        </w:rPr>
        <w:t xml:space="preserve"> to experiment with different legal regimes and are less able to discover whether alternative rules or restrictions would produce policy results more in line with local preferences.</w:t>
      </w:r>
    </w:p>
    <w:p w14:paraId="4C346913" w14:textId="77777777" w:rsidR="00992112" w:rsidRPr="00A75B1E" w:rsidRDefault="00992112" w:rsidP="00992112">
      <w:pPr>
        <w:rPr>
          <w:sz w:val="16"/>
          <w:szCs w:val="16"/>
        </w:rPr>
      </w:pPr>
      <w:r w:rsidRPr="00A75B1E">
        <w:rPr>
          <w:sz w:val="16"/>
          <w:szCs w:val="16"/>
        </w:rPr>
        <w:t>Striking a Balance</w:t>
      </w:r>
    </w:p>
    <w:p w14:paraId="11AFD0DA" w14:textId="77777777" w:rsidR="00992112" w:rsidRPr="00A75B1E" w:rsidRDefault="00992112" w:rsidP="00992112">
      <w:pPr>
        <w:rPr>
          <w:sz w:val="16"/>
          <w:szCs w:val="16"/>
        </w:rPr>
      </w:pPr>
      <w:r w:rsidRPr="00A75B1E">
        <w:rPr>
          <w:u w:val="single"/>
        </w:rPr>
        <w:t xml:space="preserve">Questions about the proper balance between federal and state government have endured since the nation’s founding. Marijuana policy is just the </w:t>
      </w:r>
      <w:r w:rsidRPr="00A75B1E">
        <w:rPr>
          <w:rStyle w:val="Emphasis"/>
        </w:rPr>
        <w:t>latest battleground</w:t>
      </w:r>
      <w:r w:rsidRPr="00A75B1E">
        <w:rPr>
          <w:u w:val="single"/>
        </w:rPr>
        <w:t xml:space="preserve"> in this longstanding conflict</w:t>
      </w:r>
      <w:r w:rsidRPr="00A75B1E">
        <w:rPr>
          <w:sz w:val="16"/>
          <w:szCs w:val="16"/>
        </w:rPr>
        <w:t>. It is also an issue that could cut across traditional right-left political lines.</w:t>
      </w:r>
    </w:p>
    <w:p w14:paraId="5E107E66" w14:textId="30A5528A" w:rsidR="00C51197" w:rsidRPr="00A75B1E" w:rsidRDefault="00887161" w:rsidP="00C51197">
      <w:pPr>
        <w:pStyle w:val="Heading3"/>
      </w:pPr>
      <w:r w:rsidRPr="00A75B1E">
        <w:t xml:space="preserve">2AC – </w:t>
      </w:r>
      <w:r w:rsidR="00992112" w:rsidRPr="00A75B1E">
        <w:t>Cartels</w:t>
      </w:r>
    </w:p>
    <w:p w14:paraId="64BD56E4" w14:textId="77777777" w:rsidR="00887161" w:rsidRPr="00A75B1E" w:rsidRDefault="00887161" w:rsidP="00887161">
      <w:pPr>
        <w:pStyle w:val="Heading4"/>
      </w:pPr>
      <w:r w:rsidRPr="00A75B1E">
        <w:t>States can’t override federal banking laws</w:t>
      </w:r>
    </w:p>
    <w:p w14:paraId="4EBB5DA4" w14:textId="77777777" w:rsidR="00887161" w:rsidRPr="00A75B1E" w:rsidRDefault="00887161" w:rsidP="00887161">
      <w:r w:rsidRPr="00A75B1E">
        <w:rPr>
          <w:rFonts w:eastAsiaTheme="majorEastAsia"/>
          <w:b/>
          <w:iCs/>
          <w:sz w:val="26"/>
        </w:rPr>
        <w:t>Hill 15</w:t>
      </w:r>
      <w:r w:rsidRPr="00A75B1E">
        <w:t xml:space="preserve"> [Julie Andersen Hill, Associate Professor of Law, University of Alabama School of Law. “Banks, Marijuana, and Federalism”, Case Western Reserve Law Review·Volume 65·Issue 3·2015, https://scholarlycommons.law.case.edu/cgi/viewcontent.cgi?article=1043&amp;context=caselrev]</w:t>
      </w:r>
    </w:p>
    <w:p w14:paraId="05043D3D" w14:textId="77777777" w:rsidR="00887161" w:rsidRPr="00A75B1E" w:rsidRDefault="00887161" w:rsidP="00887161">
      <w:pPr>
        <w:rPr>
          <w:sz w:val="16"/>
        </w:rPr>
      </w:pPr>
      <w:r w:rsidRPr="00A75B1E">
        <w:rPr>
          <w:sz w:val="16"/>
        </w:rPr>
        <w:t xml:space="preserve">As the preceding parts explain, federal drug and anti–money laundering laws criminalize knowing efforts to bank state-legal marijuana businesses. In addition, </w:t>
      </w:r>
      <w:r w:rsidRPr="00A75B1E">
        <w:rPr>
          <w:rStyle w:val="StyleUnderline"/>
        </w:rPr>
        <w:t xml:space="preserve">federal laws aimed to prevent money laundering, protect the federal insurance funds, and manage risk give federal regulators power to punish (and close) both federaland state-chartered financial institutions. </w:t>
      </w:r>
      <w:r w:rsidRPr="00A75B1E">
        <w:rPr>
          <w:rStyle w:val="Emphasis"/>
        </w:rPr>
        <w:t>States have no legislative or administrative authority</w:t>
      </w:r>
      <w:r w:rsidRPr="00A75B1E">
        <w:rPr>
          <w:rStyle w:val="StyleUnderline"/>
        </w:rPr>
        <w:t xml:space="preserve"> to prevent federal authorities from enforcing federal law</w:t>
      </w:r>
      <w:r w:rsidRPr="00A75B1E">
        <w:rPr>
          <w:sz w:val="16"/>
        </w:rPr>
        <w:t>.</w:t>
      </w:r>
    </w:p>
    <w:p w14:paraId="0EAE0CC7" w14:textId="77777777" w:rsidR="00887161" w:rsidRPr="00A75B1E" w:rsidRDefault="00887161" w:rsidP="00887161">
      <w:pPr>
        <w:rPr>
          <w:sz w:val="16"/>
        </w:rPr>
      </w:pPr>
      <w:r w:rsidRPr="00A75B1E">
        <w:rPr>
          <w:rStyle w:val="StyleUnderline"/>
        </w:rPr>
        <w:t xml:space="preserve">States regulators can reassure financial institutions that state regulators will allow banks to service the marijuana industry,172 but the </w:t>
      </w:r>
      <w:r w:rsidRPr="00A75B1E">
        <w:rPr>
          <w:rStyle w:val="Emphasis"/>
        </w:rPr>
        <w:t>state regulators cannot speak for federal regulators</w:t>
      </w:r>
      <w:r w:rsidRPr="00A75B1E">
        <w:rPr>
          <w:rStyle w:val="StyleUnderline"/>
        </w:rPr>
        <w:t xml:space="preserve">. State regulators recognize the federal government’s power. </w:t>
      </w:r>
      <w:r w:rsidRPr="00A75B1E">
        <w:rPr>
          <w:sz w:val="16"/>
        </w:rPr>
        <w:t xml:space="preserve">When asked about banks and marijuana, Scott Jarvis, director of Washington’s Department of Financial Institutions, noted that </w:t>
      </w:r>
      <w:r w:rsidRPr="00A75B1E">
        <w:rPr>
          <w:rStyle w:val="Emphasis"/>
        </w:rPr>
        <w:t>“[s]o much is in the hands of our federal counterparts</w:t>
      </w:r>
      <w:r w:rsidRPr="00A75B1E">
        <w:rPr>
          <w:sz w:val="16"/>
        </w:rPr>
        <w:t>.”173 He explained that Washington state financial regulators do not provide advice to banks regarding marijuana businesses. “We’re not telling them ‘no.’ We’re not telling them ‘yes.’” 174 Instead, the Washington Department of Financial Institutions issued a statement to banks considering marijuana business customers. The statement recommended hiring “independent legal counsel” and having counsel explain “the difference between a law and a policy of prosecutorial discretion (or priority-setting) related to enforcement of a law.”175</w:t>
      </w:r>
    </w:p>
    <w:p w14:paraId="3B750507" w14:textId="0DAC4027" w:rsidR="00992112" w:rsidRPr="00A75B1E" w:rsidRDefault="00992112" w:rsidP="00992112">
      <w:pPr>
        <w:pStyle w:val="Heading4"/>
        <w:rPr>
          <w:rFonts w:cs="Arial"/>
          <w:u w:val="single"/>
        </w:rPr>
      </w:pPr>
      <w:r w:rsidRPr="00A75B1E">
        <w:t xml:space="preserve">Fed action is key – enforcement </w:t>
      </w:r>
      <w:r w:rsidRPr="00A75B1E">
        <w:rPr>
          <w:u w:val="single"/>
        </w:rPr>
        <w:t>deters</w:t>
      </w:r>
      <w:r w:rsidRPr="00A75B1E">
        <w:t xml:space="preserve"> experimentation</w:t>
      </w:r>
      <w:r w:rsidRPr="00A75B1E">
        <w:rPr>
          <w:rFonts w:cs="Arial"/>
        </w:rPr>
        <w:t xml:space="preserve"> </w:t>
      </w:r>
    </w:p>
    <w:p w14:paraId="226A3365" w14:textId="77777777" w:rsidR="00992112" w:rsidRPr="00A75B1E" w:rsidRDefault="00992112" w:rsidP="00992112">
      <w:r w:rsidRPr="00A75B1E">
        <w:t xml:space="preserve">Graham </w:t>
      </w:r>
      <w:r w:rsidRPr="00A75B1E">
        <w:rPr>
          <w:rStyle w:val="Style13ptBold"/>
        </w:rPr>
        <w:t>Boyd et. al</w:t>
      </w:r>
      <w:r w:rsidRPr="00A75B1E">
        <w:t xml:space="preserve"> 6-10-</w:t>
      </w:r>
      <w:r w:rsidRPr="00A75B1E">
        <w:rPr>
          <w:rStyle w:val="Style13ptBold"/>
        </w:rPr>
        <w:t>14,</w:t>
      </w:r>
      <w:r w:rsidRPr="00A75B1E">
        <w:t xml:space="preserve"> J.D. at Third Way, Washington, D.C.–based public policy think tank, Sarah Trumble, Former Deputy Director, Social Policy &amp; Politics and </w:t>
      </w:r>
      <w:hyperlink r:id="rId257" w:history="1">
        <w:r w:rsidRPr="00A75B1E">
          <w:rPr>
            <w:rStyle w:val="Hyperlink"/>
          </w:rPr>
          <w:t>Lanae Erickson</w:t>
        </w:r>
      </w:hyperlink>
      <w:r w:rsidRPr="00A75B1E">
        <w:t xml:space="preserve">, Senior Vice President for the Social Policy &amp; Politics Program. “Marijuana Legalization: Does Congress Need to Act?” 6-10-2014. </w:t>
      </w:r>
      <w:hyperlink r:id="rId258" w:history="1">
        <w:r w:rsidRPr="00A75B1E">
          <w:rPr>
            <w:rStyle w:val="Hyperlink"/>
          </w:rPr>
          <w:t>https://www.thirdway.org/report/marijuana-legalization-does-congress-need-to-act</w:t>
        </w:r>
      </w:hyperlink>
    </w:p>
    <w:p w14:paraId="5F427691" w14:textId="77777777" w:rsidR="00992112" w:rsidRPr="00A75B1E" w:rsidRDefault="00992112" w:rsidP="00992112">
      <w:pPr>
        <w:rPr>
          <w:u w:val="single"/>
        </w:rPr>
      </w:pPr>
      <w:r w:rsidRPr="00A75B1E">
        <w:rPr>
          <w:u w:val="single"/>
        </w:rPr>
        <w:t xml:space="preserve">If legalizing states are going to regulate effectively, they need </w:t>
      </w:r>
      <w:r w:rsidRPr="00A75B1E">
        <w:rPr>
          <w:rStyle w:val="Emphasis"/>
        </w:rPr>
        <w:t>federal consistency</w:t>
      </w:r>
      <w:r w:rsidRPr="00A75B1E">
        <w:t>.</w:t>
      </w:r>
    </w:p>
    <w:p w14:paraId="13CB8074" w14:textId="77777777" w:rsidR="00992112" w:rsidRPr="00A75B1E" w:rsidRDefault="00992112" w:rsidP="00992112">
      <w:r w:rsidRPr="00A75B1E">
        <w:rPr>
          <w:u w:val="single"/>
        </w:rPr>
        <w:t xml:space="preserve">Colorado and Washington State have both set up strict state regulatory regimes for the recreational use of marijuana, but without federal cooperation—or at the very least, consistency—participants in those regimes are subject to the whims of </w:t>
      </w:r>
      <w:r w:rsidRPr="00A75B1E">
        <w:rPr>
          <w:rStyle w:val="Emphasis"/>
        </w:rPr>
        <w:t>changing administrations</w:t>
      </w:r>
      <w:r w:rsidRPr="00A75B1E">
        <w:rPr>
          <w:u w:val="single"/>
        </w:rPr>
        <w:t xml:space="preserve"> and unpredictably </w:t>
      </w:r>
      <w:r w:rsidRPr="00A75B1E">
        <w:rPr>
          <w:rStyle w:val="Emphasis"/>
        </w:rPr>
        <w:t>fluctuating guidance</w:t>
      </w:r>
      <w:r w:rsidRPr="00A75B1E">
        <w:t xml:space="preserve">. </w:t>
      </w:r>
      <w:r w:rsidRPr="00A75B1E">
        <w:rPr>
          <w:sz w:val="16"/>
          <w:szCs w:val="16"/>
        </w:rPr>
        <w:t>Under federal law, all use, cultivation, and sale of marijuana are illegal and prosecutable—even if someone is adhering to state law.6</w:t>
      </w:r>
      <w:r w:rsidRPr="00A75B1E">
        <w:rPr>
          <w:sz w:val="16"/>
          <w:szCs w:val="16"/>
          <w:u w:val="single"/>
        </w:rPr>
        <w:t> </w:t>
      </w:r>
      <w:r w:rsidRPr="00A75B1E">
        <w:rPr>
          <w:u w:val="single"/>
        </w:rPr>
        <w:t xml:space="preserve">Current federal guidance has suggested that these state markets will not be targeted for enforcement efforts so long as certain standards are being met, but this guidance is worth </w:t>
      </w:r>
      <w:r w:rsidRPr="00A75B1E">
        <w:rPr>
          <w:rStyle w:val="Emphasis"/>
        </w:rPr>
        <w:t>little more than a pinky promise</w:t>
      </w:r>
      <w:r w:rsidRPr="00A75B1E">
        <w:rPr>
          <w:u w:val="single"/>
        </w:rPr>
        <w:t>—it provides no legal cover and could be easily changed unilaterally or even ignored by prosecutors in the current Administration or any others in the future.</w:t>
      </w:r>
      <w:r w:rsidRPr="00A75B1E">
        <w:t xml:space="preserve"> </w:t>
      </w:r>
      <w:r w:rsidRPr="00A75B1E">
        <w:rPr>
          <w:sz w:val="16"/>
          <w:szCs w:val="16"/>
        </w:rPr>
        <w:t>States need federal consistency and cooperation in order to establish strong and reliable licensing and regulatory regimes that will keep drugs out of the hands of children and criminals.</w:t>
      </w:r>
      <w:r w:rsidRPr="00A75B1E">
        <w:rPr>
          <w:sz w:val="16"/>
          <w:szCs w:val="16"/>
          <w:u w:val="single"/>
        </w:rPr>
        <w:t xml:space="preserve"> </w:t>
      </w:r>
      <w:r w:rsidRPr="00A75B1E">
        <w:rPr>
          <w:u w:val="single"/>
        </w:rPr>
        <w:t xml:space="preserve">The federal government’s outdated policy remains a </w:t>
      </w:r>
      <w:r w:rsidRPr="00A75B1E">
        <w:rPr>
          <w:rStyle w:val="Emphasis"/>
        </w:rPr>
        <w:t>formidable obstacle</w:t>
      </w:r>
      <w:r w:rsidRPr="00A75B1E">
        <w:rPr>
          <w:u w:val="single"/>
        </w:rPr>
        <w:t xml:space="preserve"> to achieving this goal and a potential barrier to </w:t>
      </w:r>
      <w:r w:rsidRPr="00A75B1E">
        <w:rPr>
          <w:rStyle w:val="Emphasis"/>
        </w:rPr>
        <w:t>state experimentation</w:t>
      </w:r>
      <w:r w:rsidRPr="00A75B1E">
        <w:rPr>
          <w:u w:val="single"/>
        </w:rPr>
        <w:t xml:space="preserve"> that could identify a path for new and more </w:t>
      </w:r>
      <w:r w:rsidRPr="00A75B1E">
        <w:rPr>
          <w:rStyle w:val="Emphasis"/>
        </w:rPr>
        <w:t>effective approaches</w:t>
      </w:r>
      <w:r w:rsidRPr="00A75B1E">
        <w:rPr>
          <w:u w:val="single"/>
        </w:rPr>
        <w:t xml:space="preserve"> to marijuana policy.</w:t>
      </w:r>
    </w:p>
    <w:p w14:paraId="010BAB93" w14:textId="77777777" w:rsidR="00992112" w:rsidRPr="00A75B1E" w:rsidRDefault="00992112" w:rsidP="00992112">
      <w:r w:rsidRPr="00A75B1E">
        <w:rPr>
          <w:rStyle w:val="Emphasis"/>
        </w:rPr>
        <w:t>If the threat of federal prosecution exists</w:t>
      </w:r>
      <w:r w:rsidRPr="00A75B1E">
        <w:t xml:space="preserve">, </w:t>
      </w:r>
      <w:r w:rsidRPr="00A75B1E">
        <w:rPr>
          <w:u w:val="single"/>
        </w:rPr>
        <w:t xml:space="preserve">most legitimate </w:t>
      </w:r>
      <w:r w:rsidRPr="00A75B1E">
        <w:rPr>
          <w:rStyle w:val="Emphasis"/>
        </w:rPr>
        <w:t>business owners won’t run dispensaries</w:t>
      </w:r>
      <w:r w:rsidRPr="00A75B1E">
        <w:rPr>
          <w:u w:val="single"/>
        </w:rPr>
        <w:t>—only those comfortable operating at the edge of the law will.</w:t>
      </w:r>
    </w:p>
    <w:p w14:paraId="37C1DA2E" w14:textId="27A3B767" w:rsidR="00992112" w:rsidRPr="00A75B1E" w:rsidRDefault="00992112" w:rsidP="00992112">
      <w:pPr>
        <w:rPr>
          <w:sz w:val="16"/>
          <w:szCs w:val="16"/>
        </w:rPr>
      </w:pPr>
      <w:r w:rsidRPr="00A75B1E">
        <w:rPr>
          <w:sz w:val="16"/>
          <w:szCs w:val="16"/>
        </w:rPr>
        <w:t>Anyone running a marijuana-related business operating under a state license understands that even if his or her actions may not be a target for federal action today, a future prosecutor may look back and punish the conduct—and the current guidance would be no defense</w:t>
      </w:r>
      <w:r w:rsidRPr="00A75B1E">
        <w:t xml:space="preserve">. </w:t>
      </w:r>
      <w:r w:rsidRPr="00A75B1E">
        <w:rPr>
          <w:u w:val="single"/>
        </w:rPr>
        <w:t>The usual Constitutional protection against ex post facto criminal punishment (prosecution for actions that were not illegal when they were taken) does not apply to marijuana businesses or consumers here, since the federal guidance explicitly warns that all such conduct remains illegal</w:t>
      </w:r>
      <w:r w:rsidRPr="00A75B1E">
        <w:rPr>
          <w:sz w:val="16"/>
          <w:szCs w:val="16"/>
        </w:rPr>
        <w:t>. So long as anyone can be prosecuted for violating federal law despite state legalization, only those who are willing to risk imprisonment will run marijuana dispensaries—and that could attract exactly the types of businesspeople we don't want at the helm of the legal marijuana market</w:t>
      </w:r>
      <w:r w:rsidRPr="00A75B1E">
        <w:t>.</w:t>
      </w:r>
      <w:r w:rsidRPr="00A75B1E">
        <w:rPr>
          <w:u w:val="single"/>
        </w:rPr>
        <w:t xml:space="preserve"> In order to create </w:t>
      </w:r>
      <w:r w:rsidRPr="00A75B1E">
        <w:rPr>
          <w:rStyle w:val="Emphasis"/>
        </w:rPr>
        <w:t>a</w:t>
      </w:r>
      <w:r w:rsidRPr="00A75B1E">
        <w:rPr>
          <w:u w:val="single"/>
        </w:rPr>
        <w:t>n orderly, safe marijuana industry—one that serves the public safety goals of protecting children and dismantling organized crime—</w:t>
      </w:r>
      <w:r w:rsidRPr="00A75B1E">
        <w:rPr>
          <w:rStyle w:val="Emphasis"/>
        </w:rPr>
        <w:t>the threat of federal law enforcement must be removed</w:t>
      </w:r>
      <w:r w:rsidRPr="00A75B1E">
        <w:rPr>
          <w:sz w:val="16"/>
          <w:szCs w:val="16"/>
        </w:rPr>
        <w:t xml:space="preserve"> or at least suspended for a definite period of time. And since the Administration lacks the power to unilaterally provide a truly safe harbor against federal enforcement, the only solution is for Congress to act—amending the Controlled Substances Act to establish waivers for or otherwise exempt those who act in compliance with state-level marijuana laws in certain states from federal laws outlawing marijuana use, possession, and sale.</w:t>
      </w:r>
    </w:p>
    <w:p w14:paraId="02972C11" w14:textId="36475D4B" w:rsidR="00992112" w:rsidRPr="00A75B1E" w:rsidRDefault="00992112" w:rsidP="00992112">
      <w:r w:rsidRPr="00A75B1E">
        <w:rPr>
          <w:sz w:val="10"/>
          <w:szCs w:val="10"/>
        </w:rPr>
        <w:t>Forcing dispensaries to run all-cash businesses is dangerous and illogical. Not only are sellers and consumers of legal marijuana violating federal law under the status quo—so too is any bank that accepts deposits or holds accounts from any marijuana-related business, regardless of whether it is legal in the state.8 This means (despite efforts described below by the Obama Administration to ameliorate the problem) that dispensaries are prohibited from holding bank accounts, using debit cards, writing checks to pay their taxes, or any another banking-related activity. As a result, dispensaries must currently operate as all-cash businesses—and criminals know it.9 Every inventory purchase, rent payment, employee salary, and customer transaction must be done in cash. Dispensaries in Colorado are paying taxes with shopping bags full of cash, making them a magnet for thieves and other criminals and putting dispensaries, their employees, their customers, and their neighbors in danger.10 Regardless of how well-regulated or strictly enforced the legal marijuana market may be, unless and until it has access to banking services, it is at risk of falling victim to crime and will be forced to operate on the fringes. Actions by the Obama Administration Policy Prior to 2013 In the past, federal officials have focused their limited enforcement resources on growers and sellers of significant quantities of marijuana, leaving minor possession and use charges to state law enforcement. During the Bush Administration, no states had yet legalized recreational use of marijuana, but the federal government moved aggressively against medical marijuana dispensaries, regardless of state laws authorizing their existence.11 Two Supreme Court cases upheld federal authority in this area.12 Supplying marijuana to patients became a risky venture, leading to forfeited property and even prison for some medical marijuana dispensary operators and growers during the Bush Administration.13 As a candidate campaigning for the presidency, Barack Obama pledged to reverse the Bush Administration’s aggressive policies on this front.14 Shortly after his election, the new President made good on his promise with a policy of greater federal tolerance for medical marijuana dispensaries in states where they were permitted. In 2009, Deputy Attorney General David Ogden announced a new federal policy deprioritizing enforcement against people using medical marijuana in compliance with state law.15 This announcement was widely interpreted to signal federal tolerance of producers and distributors of medical marijuana, so long as state law permitted such activities. As a result, medical marijuana dispensaries expanded rapidly in several western states.16 But that announcement was followed by a partial retrenchment and a new round of medical marijuana enforcement actions. In June 2011, Deputy Attorney General James Cole released what would become known as the First Cole Memorandum. This memo announced that the federal government was revising its enforcement policy on medical marijuana and would indeed take action against “large-scale, privately-owned industrial marijuana cultivation centers” and other similar operations, “even where those activities purport to comply with state law.”17 After this policy change went into effect, federal officials took enforcement actions against medical marijuana dispensaries in states with relatively lax regulatory systems (e.g. Montana and California), while largely tolerating dispensaries operating under tight state regulations (e.g. Colorado and New Mexico).18 But after the 2012 election, when voters in both Colorado and Washington passed initiatives legalizing marijuana for recreational use, President Obama declared “we’ve got bigger fish to fry” when asked to describe the federal response, and 2013 brought another set of new guidelines.19 2013 Guidelines and Current Policy In August 2013, Deputy Attorney General Cole released what has become known as the Second Cole Memorandum, offering new guidelines for marijuana enforcement which represented a significant break from past policy. It declared that federal officials would utilize prosecutorial discretion, and that conduct falling within the regulatory framework of Colorado and Washington State would not be a priority for federal arrest, forfeiture, or criminal prosecution. At the same time, the Memorandum reiterated that possession, cultivation, and distribution of marijuana remain federal crimes, and that this new policy in no way provides affirmative protection against prosecution to those who undertake such activities. If federal officials determine that it serves their interests, they can still initiate criminal cases against any marijuana possession, production, or sale.20 The Administration won’t preempt state legalization laws—for now. Attorney General Eric Holder has described the new policy as taking a “trust but verify approach” to state legalization laws.21 The Department of Justice has said that it will not attempt to stop the laws in Colorado and Washington from going into effect by filing preemption suits alleging they conflict with federal law at this time, but it has explicitly reserved the right to do so at any point in the future. Federal officials won’t prosecute actions legal under state law for now, unless they violate specific federal interests. As the critical underpinning of this new policy, the Department of Justice recognized for the first time that state efforts to regulate, rather than criminalize, marijuana may actually complement federal policy goals. In delineating the bounds of its tolerance for state marijuana legalization, the Second Cole Memorandum identified a series of goals, all of which have long been embodied in the federal Controlled Substances Act, which are now recognized as the same potential goals and outcomes of the regulatory regimes in Colorado and Washington State: Preventing distribution of marijuana to minors; Preventing revenue from going to organized crime; Preventing diversion to states that have not legalized marijuana; Preventing commerce in other drugs; Preventing violence and illegal use of firearms; Preventing impaired driving; Preventing unauthorized cultivation on public lands; and, Preventing marijuana on federal property.</w:t>
      </w:r>
    </w:p>
    <w:p w14:paraId="34BDD6C1" w14:textId="789138F7" w:rsidR="00992112" w:rsidRPr="00A75B1E" w:rsidRDefault="00992112" w:rsidP="00992112">
      <w:pPr>
        <w:rPr>
          <w:sz w:val="16"/>
        </w:rPr>
      </w:pPr>
      <w:r w:rsidRPr="00A75B1E">
        <w:rPr>
          <w:sz w:val="16"/>
          <w:szCs w:val="16"/>
        </w:rPr>
        <w:t xml:space="preserve">Additionally, reinforcing and arguably expanding upon the Memorandum, federal officials have issued guidance that takes an important step toward allowing  financial institutions to provide some services to licensed marijuana businesses.22  The issue first arose when Deputy Attorney General Cole testified before the  Senate Judiciary Committee and faced questions about the potential dangers  of forcing marijuana businesses to operate as cash-only enterprises. As several  Senators pointed out, </w:t>
      </w:r>
      <w:r w:rsidRPr="00A75B1E">
        <w:rPr>
          <w:rStyle w:val="StyleUnderline"/>
        </w:rPr>
        <w:t xml:space="preserve">federal rules currently prevent marijuana businesses from  holding </w:t>
      </w:r>
      <w:r w:rsidRPr="00A75B1E">
        <w:rPr>
          <w:rStyle w:val="Emphasis"/>
        </w:rPr>
        <w:t>bank accounts</w:t>
      </w:r>
      <w:r w:rsidRPr="00A75B1E">
        <w:rPr>
          <w:rStyle w:val="StyleUnderline"/>
        </w:rPr>
        <w:t>, forcing them to keep large amounts of cash on hand,  and thereby creating a high risk of robbery and violence</w:t>
      </w:r>
      <w:r w:rsidRPr="00A75B1E">
        <w:rPr>
          <w:sz w:val="16"/>
          <w:szCs w:val="16"/>
        </w:rPr>
        <w:t>. Cole declared that he  would take responsibility for clearing away obstacles to marijuana businesses having access to financial services.23 The Second Cole Memorandum and the  engagement in the banking issue suggest a shift in federal policy towards a more  nuanced and pragmatic policy stance on state-regulated marijuana. But without Congressional action, it is merely a band-aid solution, since it could be changed  at a moment’s notice and gives no guarantee of protection against prosecution, still explicitly stating that banks and marijuana businesses would be contravening  federal law even by following the guidance.</w:t>
      </w:r>
    </w:p>
    <w:p w14:paraId="4EBFB1C0" w14:textId="77777777" w:rsidR="00992112" w:rsidRPr="00A75B1E" w:rsidRDefault="00992112" w:rsidP="00992112">
      <w:pPr>
        <w:rPr>
          <w:sz w:val="16"/>
          <w:szCs w:val="16"/>
        </w:rPr>
      </w:pPr>
    </w:p>
    <w:p w14:paraId="5F6A96C0" w14:textId="77777777" w:rsidR="00887161" w:rsidRPr="00A75B1E" w:rsidRDefault="00887161" w:rsidP="00887161">
      <w:pPr>
        <w:pStyle w:val="Heading4"/>
        <w:rPr>
          <w:rFonts w:cs="Arial"/>
          <w:u w:val="single"/>
        </w:rPr>
      </w:pPr>
      <w:r w:rsidRPr="00A75B1E">
        <w:rPr>
          <w:rFonts w:cs="Arial"/>
        </w:rPr>
        <w:t xml:space="preserve">Congress key to </w:t>
      </w:r>
      <w:r w:rsidRPr="00A75B1E">
        <w:rPr>
          <w:rFonts w:cs="Arial"/>
          <w:u w:val="single"/>
        </w:rPr>
        <w:t xml:space="preserve">investor confidence </w:t>
      </w:r>
    </w:p>
    <w:p w14:paraId="17262130" w14:textId="77777777" w:rsidR="00887161" w:rsidRPr="00A75B1E" w:rsidRDefault="00887161" w:rsidP="00887161">
      <w:r w:rsidRPr="00A75B1E">
        <w:rPr>
          <w:rFonts w:eastAsiaTheme="majorEastAsia"/>
          <w:b/>
          <w:iCs/>
          <w:sz w:val="26"/>
        </w:rPr>
        <w:t>Vitiello 13</w:t>
      </w:r>
      <w:r w:rsidRPr="00A75B1E">
        <w:t xml:space="preserve"> [Michael Vitiello,</w:t>
      </w:r>
      <w:r w:rsidRPr="00A75B1E">
        <w:rPr>
          <w:rStyle w:val="Style13ptBold"/>
        </w:rPr>
        <w:t xml:space="preserve"> </w:t>
      </w:r>
      <w:r w:rsidRPr="00A75B1E">
        <w:t xml:space="preserve">Distinguished Professor of Law, University of the Pacific, McGeorge School of Law, “Joints or the Joint: Colorado and Washington Square Off Against the United States,” </w:t>
      </w:r>
      <w:hyperlink r:id="rId259" w:history="1">
        <w:r w:rsidRPr="00A75B1E">
          <w:rPr>
            <w:rStyle w:val="Hyperlink"/>
          </w:rPr>
          <w:t>http://law.uoregon.edu/org/olr/volumes/91/4/documents/Vitiello.pdf</w:t>
        </w:r>
      </w:hyperlink>
      <w:r w:rsidRPr="00A75B1E">
        <w:rPr>
          <w:rStyle w:val="Hyperlink"/>
        </w:rPr>
        <w:t>]</w:t>
      </w:r>
    </w:p>
    <w:p w14:paraId="2CD3F552" w14:textId="40D98D19" w:rsidR="00887161" w:rsidRPr="00A75B1E" w:rsidRDefault="00887161" w:rsidP="00887161">
      <w:pPr>
        <w:rPr>
          <w:sz w:val="16"/>
        </w:rPr>
      </w:pPr>
      <w:r w:rsidRPr="00A75B1E">
        <w:rPr>
          <w:rStyle w:val="StyleUnderline"/>
        </w:rPr>
        <w:t>Several senators</w:t>
      </w:r>
      <w:r w:rsidRPr="00A75B1E">
        <w:rPr>
          <w:sz w:val="16"/>
        </w:rPr>
        <w:t>, including Patrick Leahy</w:t>
      </w:r>
      <w:r w:rsidRPr="00A75B1E">
        <w:rPr>
          <w:rStyle w:val="StyleUnderline"/>
        </w:rPr>
        <w:t>, have pushed the administration to take a position to accommodate local marijuana laws</w:t>
      </w:r>
      <w:r w:rsidRPr="00A75B1E">
        <w:rPr>
          <w:sz w:val="16"/>
        </w:rPr>
        <w:t xml:space="preserve">.108 Other members of Congress, including Dana Rohrabacher, </w:t>
      </w:r>
      <w:r w:rsidRPr="00A75B1E">
        <w:rPr>
          <w:sz w:val="12"/>
        </w:rPr>
        <w:t>¶</w:t>
      </w:r>
      <w:r w:rsidRPr="00A75B1E">
        <w:rPr>
          <w:sz w:val="16"/>
        </w:rPr>
        <w:t xml:space="preserve"> have begun proposing federal legislation to recognize local </w:t>
      </w:r>
      <w:r w:rsidRPr="00A75B1E">
        <w:rPr>
          <w:sz w:val="12"/>
        </w:rPr>
        <w:t>¶</w:t>
      </w:r>
      <w:r w:rsidRPr="00A75B1E">
        <w:rPr>
          <w:sz w:val="16"/>
        </w:rPr>
        <w:t xml:space="preserve"> options.109 If the Obama administration fails to take the lead on </w:t>
      </w:r>
      <w:r w:rsidRPr="00A75B1E">
        <w:rPr>
          <w:sz w:val="12"/>
        </w:rPr>
        <w:t>¶</w:t>
      </w:r>
      <w:r w:rsidRPr="00A75B1E">
        <w:rPr>
          <w:sz w:val="16"/>
        </w:rPr>
        <w:t xml:space="preserve"> creating space for state law, Congress may give him cover by </w:t>
      </w:r>
      <w:r w:rsidRPr="00A75B1E">
        <w:rPr>
          <w:sz w:val="12"/>
        </w:rPr>
        <w:t>¶</w:t>
      </w:r>
      <w:r w:rsidRPr="00A75B1E">
        <w:rPr>
          <w:sz w:val="16"/>
        </w:rPr>
        <w:t xml:space="preserve"> enacting such legislation. The President and the Attorney General </w:t>
      </w:r>
      <w:r w:rsidRPr="00A75B1E">
        <w:rPr>
          <w:sz w:val="12"/>
        </w:rPr>
        <w:t>¶</w:t>
      </w:r>
      <w:r w:rsidRPr="00A75B1E">
        <w:rPr>
          <w:sz w:val="16"/>
        </w:rPr>
        <w:t xml:space="preserve"> must factor in the probability of Congress taking the lead on the issue </w:t>
      </w:r>
      <w:r w:rsidRPr="00A75B1E">
        <w:rPr>
          <w:sz w:val="12"/>
        </w:rPr>
        <w:t>¶</w:t>
      </w:r>
      <w:r w:rsidRPr="00A75B1E">
        <w:rPr>
          <w:sz w:val="16"/>
        </w:rPr>
        <w:t xml:space="preserve"> if they fail to do so. And here, they must recognize how dysfunctional </w:t>
      </w:r>
      <w:r w:rsidRPr="00A75B1E">
        <w:rPr>
          <w:sz w:val="12"/>
        </w:rPr>
        <w:t>¶</w:t>
      </w:r>
      <w:r w:rsidRPr="00A75B1E">
        <w:rPr>
          <w:sz w:val="16"/>
        </w:rPr>
        <w:t xml:space="preserve"> Congress has become.110</w:t>
      </w:r>
      <w:r w:rsidRPr="00A75B1E">
        <w:rPr>
          <w:sz w:val="12"/>
        </w:rPr>
        <w:t>¶</w:t>
      </w:r>
      <w:r w:rsidRPr="00A75B1E">
        <w:rPr>
          <w:sz w:val="16"/>
        </w:rPr>
        <w:t xml:space="preserve"> </w:t>
      </w:r>
      <w:r w:rsidRPr="00A75B1E">
        <w:rPr>
          <w:rStyle w:val="StyleUnderline"/>
        </w:rPr>
        <w:t>A congressional solution may be more desirable from a number of</w:t>
      </w:r>
      <w:r w:rsidRPr="00A75B1E">
        <w:rPr>
          <w:sz w:val="16"/>
        </w:rPr>
        <w:t xml:space="preserve"> </w:t>
      </w:r>
      <w:r w:rsidRPr="00A75B1E">
        <w:rPr>
          <w:sz w:val="12"/>
        </w:rPr>
        <w:t>¶</w:t>
      </w:r>
      <w:r w:rsidRPr="00A75B1E">
        <w:rPr>
          <w:sz w:val="16"/>
        </w:rPr>
        <w:t xml:space="preserve"> </w:t>
      </w:r>
      <w:r w:rsidRPr="00A75B1E">
        <w:rPr>
          <w:rStyle w:val="StyleUnderline"/>
        </w:rPr>
        <w:t>perspectives</w:t>
      </w:r>
      <w:r w:rsidRPr="00A75B1E">
        <w:rPr>
          <w:sz w:val="16"/>
        </w:rPr>
        <w:t xml:space="preserve">, </w:t>
      </w:r>
      <w:r w:rsidRPr="00A75B1E">
        <w:rPr>
          <w:rStyle w:val="StyleUnderline"/>
        </w:rPr>
        <w:t xml:space="preserve">including </w:t>
      </w:r>
      <w:r w:rsidRPr="00A75B1E">
        <w:rPr>
          <w:rStyle w:val="Emphasis"/>
        </w:rPr>
        <w:t>greater certainty for those interested in investing in the marijuana trade</w:t>
      </w:r>
      <w:r w:rsidRPr="00A75B1E">
        <w:rPr>
          <w:sz w:val="16"/>
        </w:rPr>
        <w:t xml:space="preserve"> in Colorado and Washington. </w:t>
      </w:r>
      <w:r w:rsidRPr="00A75B1E">
        <w:rPr>
          <w:rStyle w:val="StyleUnderline"/>
        </w:rPr>
        <w:t xml:space="preserve">After all, a </w:t>
      </w:r>
      <w:r w:rsidRPr="00A75B1E">
        <w:rPr>
          <w:rStyle w:val="Emphasis"/>
        </w:rPr>
        <w:t>policy of forbearance</w:t>
      </w:r>
      <w:r w:rsidRPr="00A75B1E">
        <w:rPr>
          <w:rStyle w:val="StyleUnderline"/>
        </w:rPr>
        <w:t xml:space="preserve"> by the executive branch </w:t>
      </w:r>
      <w:r w:rsidRPr="00A75B1E">
        <w:rPr>
          <w:rStyle w:val="Emphasis"/>
        </w:rPr>
        <w:t>can be overturned by the next administration.</w:t>
      </w:r>
      <w:r w:rsidRPr="00A75B1E">
        <w:rPr>
          <w:sz w:val="16"/>
        </w:rPr>
        <w:t xml:space="preserve"> </w:t>
      </w:r>
      <w:r w:rsidRPr="00A75B1E">
        <w:rPr>
          <w:rStyle w:val="StyleUnderline"/>
        </w:rPr>
        <w:t>Overturning legislation would be more difficult</w:t>
      </w:r>
      <w:r w:rsidRPr="00A75B1E">
        <w:rPr>
          <w:sz w:val="16"/>
        </w:rPr>
        <w:t xml:space="preserve">.111 Either scenario would give Colorado and Washington the  opportunity to implement their laws without fear of aggressive federal  intrusion. But that begs yet other questions and invites my concluding  thoughts on the road to legalization. </w:t>
      </w:r>
    </w:p>
    <w:p w14:paraId="2253F509" w14:textId="77777777" w:rsidR="00ED6A23" w:rsidRPr="00A75B1E" w:rsidRDefault="00ED6A23" w:rsidP="00ED6A23">
      <w:pPr>
        <w:pStyle w:val="Heading3"/>
      </w:pPr>
      <w:r w:rsidRPr="00A75B1E">
        <w:t xml:space="preserve">2AC – Prohibition </w:t>
      </w:r>
    </w:p>
    <w:p w14:paraId="09EC2F04" w14:textId="0687E7CB" w:rsidR="00ED6A23" w:rsidRPr="00A75B1E" w:rsidRDefault="00ED6A23" w:rsidP="00ED6A23">
      <w:r w:rsidRPr="00A75B1E">
        <w:t>*Other answers are already embedded in the Prohibition ADV*</w:t>
      </w:r>
    </w:p>
    <w:p w14:paraId="44D470A3" w14:textId="77777777" w:rsidR="00ED6A23" w:rsidRPr="00A75B1E" w:rsidRDefault="00ED6A23" w:rsidP="00ED6A23">
      <w:pPr>
        <w:pStyle w:val="Heading4"/>
        <w:rPr>
          <w:rFonts w:asciiTheme="minorHAnsi" w:hAnsiTheme="minorHAnsi" w:cstheme="minorHAnsi"/>
        </w:rPr>
      </w:pPr>
      <w:r w:rsidRPr="00A75B1E">
        <w:rPr>
          <w:rFonts w:asciiTheme="minorHAnsi" w:hAnsiTheme="minorHAnsi" w:cstheme="minorHAnsi"/>
        </w:rPr>
        <w:t xml:space="preserve">Federal enforcement </w:t>
      </w:r>
      <w:r w:rsidRPr="00A75B1E">
        <w:rPr>
          <w:rFonts w:asciiTheme="minorHAnsi" w:hAnsiTheme="minorHAnsi" w:cstheme="minorHAnsi"/>
          <w:u w:val="single"/>
        </w:rPr>
        <w:t>deters</w:t>
      </w:r>
      <w:r w:rsidRPr="00A75B1E">
        <w:rPr>
          <w:rFonts w:asciiTheme="minorHAnsi" w:hAnsiTheme="minorHAnsi" w:cstheme="minorHAnsi"/>
        </w:rPr>
        <w:t xml:space="preserve"> outdoor cultivation AND, </w:t>
      </w:r>
      <w:r w:rsidRPr="00A75B1E">
        <w:rPr>
          <w:rFonts w:asciiTheme="minorHAnsi" w:hAnsiTheme="minorHAnsi" w:cstheme="minorHAnsi"/>
          <w:u w:val="single"/>
        </w:rPr>
        <w:t>curbs</w:t>
      </w:r>
      <w:r w:rsidRPr="00A75B1E">
        <w:rPr>
          <w:rFonts w:asciiTheme="minorHAnsi" w:hAnsiTheme="minorHAnsi" w:cstheme="minorHAnsi"/>
        </w:rPr>
        <w:t xml:space="preserve"> energy efficient state regs </w:t>
      </w:r>
    </w:p>
    <w:p w14:paraId="24F2024C" w14:textId="77777777" w:rsidR="00ED6A23" w:rsidRPr="00A75B1E" w:rsidRDefault="00ED6A23" w:rsidP="00ED6A23">
      <w:pPr>
        <w:rPr>
          <w:rFonts w:asciiTheme="minorHAnsi" w:hAnsiTheme="minorHAnsi" w:cstheme="minorHAnsi"/>
        </w:rPr>
      </w:pPr>
      <w:r w:rsidRPr="00A75B1E">
        <w:rPr>
          <w:rFonts w:asciiTheme="minorHAnsi" w:hAnsiTheme="minorHAnsi" w:cstheme="minorHAnsi"/>
        </w:rPr>
        <w:t>Jessica</w:t>
      </w:r>
      <w:r w:rsidRPr="00A75B1E">
        <w:rPr>
          <w:rStyle w:val="Style13ptBold"/>
          <w:rFonts w:asciiTheme="minorHAnsi" w:hAnsiTheme="minorHAnsi" w:cstheme="minorHAnsi"/>
        </w:rPr>
        <w:t xml:space="preserve"> Arnold 13</w:t>
      </w:r>
      <w:r w:rsidRPr="00A75B1E">
        <w:rPr>
          <w:rFonts w:asciiTheme="minorHAnsi" w:hAnsiTheme="minorHAnsi" w:cstheme="minorHAnsi"/>
        </w:rPr>
        <w:t>, MS in Environmental Systems at Humboldt State University. " ENERGY CONSUMPTION AND ENVIRONMENTAL IMPACTS ASSOCIATED WITH CANNABIS CULTIVATION." http://www.academia.edu/8966563/Energy_Consumption_and_Environmental_Impacts_Associated_with_Cannabis_Cultivation?login=whwatson@gmail.com&amp;email_was_taken=true</w:t>
      </w:r>
    </w:p>
    <w:p w14:paraId="734ED25B" w14:textId="77777777" w:rsidR="00ED6A23" w:rsidRPr="00A75B1E" w:rsidRDefault="00ED6A23" w:rsidP="00ED6A23">
      <w:pPr>
        <w:rPr>
          <w:rFonts w:asciiTheme="minorHAnsi" w:hAnsiTheme="minorHAnsi" w:cstheme="minorHAnsi"/>
          <w:sz w:val="16"/>
          <w:szCs w:val="16"/>
        </w:rPr>
      </w:pPr>
      <w:r w:rsidRPr="00A75B1E">
        <w:rPr>
          <w:rFonts w:asciiTheme="minorHAnsi" w:hAnsiTheme="minorHAnsi" w:cstheme="minorHAnsi"/>
          <w:sz w:val="16"/>
          <w:szCs w:val="16"/>
        </w:rPr>
        <w:t>Continually</w:t>
      </w:r>
      <w:r w:rsidRPr="00A75B1E">
        <w:rPr>
          <w:rFonts w:asciiTheme="minorHAnsi" w:hAnsiTheme="minorHAnsi" w:cstheme="minorHAnsi"/>
          <w:sz w:val="16"/>
          <w:szCs w:val="16"/>
          <w:u w:val="single"/>
        </w:rPr>
        <w:t xml:space="preserve"> </w:t>
      </w:r>
      <w:r w:rsidRPr="00A75B1E">
        <w:rPr>
          <w:rFonts w:asciiTheme="minorHAnsi" w:hAnsiTheme="minorHAnsi" w:cstheme="minorHAnsi"/>
          <w:u w:val="single"/>
        </w:rPr>
        <w:t xml:space="preserve">increasing efforts to </w:t>
      </w:r>
      <w:r w:rsidRPr="00A75B1E">
        <w:rPr>
          <w:rStyle w:val="Emphasis"/>
          <w:rFonts w:asciiTheme="minorHAnsi" w:hAnsiTheme="minorHAnsi" w:cstheme="minorHAnsi"/>
        </w:rPr>
        <w:t>enforce prohibition</w:t>
      </w:r>
      <w:r w:rsidRPr="00A75B1E">
        <w:rPr>
          <w:rFonts w:asciiTheme="minorHAnsi" w:hAnsiTheme="minorHAnsi" w:cstheme="minorHAnsi"/>
          <w:u w:val="single"/>
        </w:rPr>
        <w:t xml:space="preserve"> of Cannabis have caused </w:t>
      </w:r>
      <w:r w:rsidRPr="00A75B1E">
        <w:rPr>
          <w:rStyle w:val="Emphasis"/>
          <w:rFonts w:asciiTheme="minorHAnsi" w:hAnsiTheme="minorHAnsi" w:cstheme="minorHAnsi"/>
        </w:rPr>
        <w:t>increasingly inefficient practices</w:t>
      </w:r>
      <w:r w:rsidRPr="00A75B1E">
        <w:rPr>
          <w:rFonts w:asciiTheme="minorHAnsi" w:hAnsiTheme="minorHAnsi" w:cstheme="minorHAnsi"/>
          <w:u w:val="single"/>
        </w:rPr>
        <w:t xml:space="preserve"> of cultivation</w:t>
      </w:r>
      <w:r w:rsidRPr="00A75B1E">
        <w:rPr>
          <w:rFonts w:asciiTheme="minorHAnsi" w:hAnsiTheme="minorHAnsi" w:cstheme="minorHAnsi"/>
        </w:rPr>
        <w:t xml:space="preserve">. </w:t>
      </w:r>
      <w:r w:rsidRPr="00A75B1E">
        <w:rPr>
          <w:rFonts w:asciiTheme="minorHAnsi" w:hAnsiTheme="minorHAnsi" w:cstheme="minorHAnsi"/>
          <w:u w:val="single"/>
        </w:rPr>
        <w:t xml:space="preserve">The need for a grower to </w:t>
      </w:r>
      <w:r w:rsidRPr="00A75B1E">
        <w:rPr>
          <w:rStyle w:val="Emphasis"/>
          <w:rFonts w:asciiTheme="minorHAnsi" w:hAnsiTheme="minorHAnsi" w:cstheme="minorHAnsi"/>
        </w:rPr>
        <w:t>hide</w:t>
      </w:r>
      <w:r w:rsidRPr="00A75B1E">
        <w:rPr>
          <w:rFonts w:asciiTheme="minorHAnsi" w:hAnsiTheme="minorHAnsi" w:cstheme="minorHAnsi"/>
          <w:u w:val="single"/>
        </w:rPr>
        <w:t xml:space="preserve"> his or her crop costs a great deal of time, energy, and money in order to </w:t>
      </w:r>
      <w:r w:rsidRPr="00A75B1E">
        <w:rPr>
          <w:rStyle w:val="Emphasis"/>
          <w:rFonts w:asciiTheme="minorHAnsi" w:hAnsiTheme="minorHAnsi" w:cstheme="minorHAnsi"/>
        </w:rPr>
        <w:t>minimize</w:t>
      </w:r>
      <w:r w:rsidRPr="00A75B1E">
        <w:rPr>
          <w:rFonts w:asciiTheme="minorHAnsi" w:hAnsiTheme="minorHAnsi" w:cstheme="minorHAnsi"/>
          <w:u w:val="single"/>
        </w:rPr>
        <w:t xml:space="preserve"> the risk of being caught</w:t>
      </w:r>
      <w:r w:rsidRPr="00A75B1E">
        <w:rPr>
          <w:rFonts w:asciiTheme="minorHAnsi" w:hAnsiTheme="minorHAnsi" w:cstheme="minorHAnsi"/>
          <w:sz w:val="16"/>
          <w:szCs w:val="16"/>
        </w:rPr>
        <w:t>. Because black market prices for marijuana are high, there is great incentive to invest in the risk (Ritter, 2005; Cato Institute, 2009).</w:t>
      </w:r>
    </w:p>
    <w:p w14:paraId="31E8E877" w14:textId="77777777" w:rsidR="00ED6A23" w:rsidRPr="00A75B1E" w:rsidRDefault="00ED6A23" w:rsidP="00ED6A23">
      <w:pPr>
        <w:rPr>
          <w:rFonts w:asciiTheme="minorHAnsi" w:hAnsiTheme="minorHAnsi" w:cstheme="minorHAnsi"/>
        </w:rPr>
      </w:pPr>
      <w:r w:rsidRPr="00A75B1E">
        <w:rPr>
          <w:rFonts w:asciiTheme="minorHAnsi" w:hAnsiTheme="minorHAnsi" w:cstheme="minorHAnsi"/>
          <w:sz w:val="16"/>
          <w:szCs w:val="16"/>
        </w:rPr>
        <w:t>Growing plants outdoors in isolated remote locations was initially how marijuana farmers produced their black market crops. In the 1980’s when the “War on Drugs” efforts were increased and United States Drug Enforcement Administration (DEA) helicopter raids became common in these remote locations,</w:t>
      </w:r>
      <w:r w:rsidRPr="00A75B1E">
        <w:rPr>
          <w:rFonts w:asciiTheme="minorHAnsi" w:hAnsiTheme="minorHAnsi" w:cstheme="minorHAnsi"/>
        </w:rPr>
        <w:t xml:space="preserve"> </w:t>
      </w:r>
      <w:r w:rsidRPr="00A75B1E">
        <w:rPr>
          <w:rFonts w:asciiTheme="minorHAnsi" w:hAnsiTheme="minorHAnsi" w:cstheme="minorHAnsi"/>
          <w:u w:val="single"/>
        </w:rPr>
        <w:t xml:space="preserve">farmers opted for </w:t>
      </w:r>
      <w:r w:rsidRPr="00A75B1E">
        <w:rPr>
          <w:rStyle w:val="Emphasis"/>
          <w:rFonts w:asciiTheme="minorHAnsi" w:hAnsiTheme="minorHAnsi" w:cstheme="minorHAnsi"/>
        </w:rPr>
        <w:t>clandestine</w:t>
      </w:r>
      <w:r w:rsidRPr="00A75B1E">
        <w:rPr>
          <w:rFonts w:asciiTheme="minorHAnsi" w:hAnsiTheme="minorHAnsi" w:cstheme="minorHAnsi"/>
          <w:u w:val="single"/>
        </w:rPr>
        <w:t xml:space="preserve"> growing </w:t>
      </w:r>
      <w:r w:rsidRPr="00A75B1E">
        <w:rPr>
          <w:rStyle w:val="Emphasis"/>
          <w:rFonts w:asciiTheme="minorHAnsi" w:hAnsiTheme="minorHAnsi" w:cstheme="minorHAnsi"/>
        </w:rPr>
        <w:t>sites indoors</w:t>
      </w:r>
      <w:r w:rsidRPr="00A75B1E">
        <w:rPr>
          <w:rFonts w:asciiTheme="minorHAnsi" w:hAnsiTheme="minorHAnsi" w:cstheme="minorHAnsi"/>
        </w:rPr>
        <w:t xml:space="preserve">. </w:t>
      </w:r>
      <w:r w:rsidRPr="00A75B1E">
        <w:rPr>
          <w:rFonts w:asciiTheme="minorHAnsi" w:hAnsiTheme="minorHAnsi" w:cstheme="minorHAnsi"/>
          <w:sz w:val="16"/>
          <w:szCs w:val="16"/>
        </w:rPr>
        <w:t>These new climate controlled environments could be very well hidden. Fossilized sunlight in the form of electricity took the place of nature that farmers and plants knew before (Bienenstock, 2009).</w:t>
      </w:r>
    </w:p>
    <w:p w14:paraId="4F2AFD5D" w14:textId="77777777" w:rsidR="00ED6A23" w:rsidRPr="00A75B1E" w:rsidRDefault="00ED6A23" w:rsidP="00ED6A23">
      <w:r w:rsidRPr="00A75B1E">
        <w:rPr>
          <w:sz w:val="16"/>
          <w:szCs w:val="16"/>
        </w:rPr>
        <w:t>Coal and natural gas are two of the predominant petroleum-based fuels used to generate electricity in the United States. When these fossil fuels are combusted, carbon dioxide (CO2) and other greenhouse gases and pollutants are released into the Earth’s atmosphere (United States Energy Information Administration, 2012). When electricity generated from fossil fuels is used to cultivate Cannabis, there is a net increase of carbon dioxide added to the environment. Plants that grow outdoors use ambient carbon dioxide from the surrounding air in sunlight-driven photosynthetic reactions, and release an equivalent amount of carbon dioxide back into the environment when the plant is consumed (cellular respiration) or decomposed (Alberts, et al., 1994); crops grown outdoors do not contribute to a net increase of global carbon dioxide in the atmosphere from fossil fuel generated electricity. Figure 3 on the following page shows examples of chemical reactions involved in the Earth’s carbon cycle. Photosynthesis uses light energy to fix carbon dioxide into organic carbohydrates, or plant sugars. Aerobic cellular respiration involving those carbon-rich molecules is the reverse of photosynthesis with energy released (Alberts, et al., 1994). Combustion of fossil fuels converts fossilized hydrocarbons into carbon dioxide that changes the concentration of Earth’s modern atmosphere (United States Energy Information Administration, 2012). A recent study by United States Department of Energy researcher Evan Mills suggests that indoor Cannabis production consumes one percent of total US electricity, and two percent of US household electricity. In California, the nation’s largest marijuana producer and leader of medical marijuana law reform, indoor Cannabis production is estimated to consume three percent of total electricity, and eight percent of household electricity. In 2010, these figures corresponded to 17 million metric tons of greenhouse gas (CO2) emissions for the United States, and 4 million metric tons of CO2 emissions for California; these emissions were estimated to have been released as a result of electricity generated from fossil fuel sources being used to grow Cannabis (Mills, 2011). While media coverage of this study was quick to blame marijuana growers and consumers for this atmospheric atrocity, a deeper and more thoughtful analysis reveals that ineffective government prohibition of Cannabis and a lack of appropriate regulation for this thriving black-market commodity is the ultimate cause (Rudolf, 2011; Sullivan, 2011; Butt, 2011). In addition, the energy use and environmental impacts of prohibition related law enforcement activities and eradication efforts, as well as court, jail, and prison costs have not been considered. Other environmental consequences of the unregulated Cannabis industry include unpermitted use of natural resources, production waste, and contamination of sensitive ecosystems. After a recent aerial tour of some of the nation’s largest outdoor marijuana grows with California’s Department of Fish and Game officers, Humboldt County Supervisor Mark Lovelace stated, “many showed evidence of illegal and unpermitted clear-cutting, grading, road building and water diversions. Regardless of their size and other differences, they all use precious water from these impoverished creeks and rivers, some of which now run dry in places” (Sims, 2012). Even if endangered and sensitive species in these places weren’t threatened by running out of water, contamination from chemical additives like fertilizers, pesticides, and fungicides as well as the occasional diesel generator fuel spills is a real danger (Silvaggio, 2010).</w:t>
      </w:r>
    </w:p>
    <w:p w14:paraId="7506D630" w14:textId="168192D3" w:rsidR="00ED6A23" w:rsidRPr="00A75B1E" w:rsidRDefault="00ED6A23" w:rsidP="00887161">
      <w:pPr>
        <w:rPr>
          <w:rFonts w:asciiTheme="minorHAnsi" w:hAnsiTheme="minorHAnsi" w:cstheme="minorHAnsi"/>
          <w:sz w:val="16"/>
          <w:szCs w:val="16"/>
          <w:u w:val="single"/>
        </w:rPr>
      </w:pPr>
      <w:r w:rsidRPr="00A75B1E">
        <w:rPr>
          <w:rFonts w:asciiTheme="minorHAnsi" w:hAnsiTheme="minorHAnsi" w:cstheme="minorHAnsi"/>
          <w:u w:val="single"/>
        </w:rPr>
        <w:t xml:space="preserve">In states like California, federal prohibition of Cannabis is in </w:t>
      </w:r>
      <w:r w:rsidRPr="00A75B1E">
        <w:rPr>
          <w:rStyle w:val="Emphasis"/>
          <w:rFonts w:asciiTheme="minorHAnsi" w:hAnsiTheme="minorHAnsi" w:cstheme="minorHAnsi"/>
        </w:rPr>
        <w:t>direct conflict</w:t>
      </w:r>
      <w:r w:rsidRPr="00A75B1E">
        <w:rPr>
          <w:rFonts w:asciiTheme="minorHAnsi" w:hAnsiTheme="minorHAnsi" w:cstheme="minorHAnsi"/>
          <w:u w:val="single"/>
        </w:rPr>
        <w:t xml:space="preserve"> with </w:t>
      </w:r>
      <w:r w:rsidRPr="00A75B1E">
        <w:rPr>
          <w:rStyle w:val="Emphasis"/>
          <w:rFonts w:asciiTheme="minorHAnsi" w:hAnsiTheme="minorHAnsi" w:cstheme="minorHAnsi"/>
        </w:rPr>
        <w:t>emerging</w:t>
      </w:r>
      <w:r w:rsidRPr="00A75B1E">
        <w:rPr>
          <w:rFonts w:asciiTheme="minorHAnsi" w:hAnsiTheme="minorHAnsi" w:cstheme="minorHAnsi"/>
          <w:u w:val="single"/>
        </w:rPr>
        <w:t xml:space="preserve"> state and local regulations for medical marijuana (NORML, 2012). This conflict prevents </w:t>
      </w:r>
      <w:r w:rsidRPr="00A75B1E">
        <w:rPr>
          <w:rStyle w:val="Emphasis"/>
          <w:rFonts w:asciiTheme="minorHAnsi" w:hAnsiTheme="minorHAnsi" w:cstheme="minorHAnsi"/>
        </w:rPr>
        <w:t>efficient</w:t>
      </w:r>
      <w:r w:rsidRPr="00A75B1E">
        <w:rPr>
          <w:rFonts w:asciiTheme="minorHAnsi" w:hAnsiTheme="minorHAnsi" w:cstheme="minorHAnsi"/>
          <w:u w:val="single"/>
        </w:rPr>
        <w:t xml:space="preserve"> and safe cultivation practices from being realized.</w:t>
      </w:r>
    </w:p>
    <w:p w14:paraId="3DC84237" w14:textId="77777777" w:rsidR="00070EFA" w:rsidRPr="00A75B1E" w:rsidRDefault="00070EFA" w:rsidP="00070EFA">
      <w:pPr>
        <w:pStyle w:val="Heading3"/>
      </w:pPr>
      <w:r w:rsidRPr="00A75B1E">
        <w:t>2AC – Enforcement</w:t>
      </w:r>
    </w:p>
    <w:p w14:paraId="6CF172BA" w14:textId="77777777" w:rsidR="00070EFA" w:rsidRPr="00A75B1E" w:rsidRDefault="00070EFA" w:rsidP="00070EFA">
      <w:pPr>
        <w:pStyle w:val="Heading4"/>
      </w:pPr>
      <w:r w:rsidRPr="00A75B1E">
        <w:t xml:space="preserve">Federal law could still be enforced </w:t>
      </w:r>
      <w:r w:rsidRPr="00A75B1E">
        <w:rPr>
          <w:u w:val="single"/>
        </w:rPr>
        <w:t>even if</w:t>
      </w:r>
      <w:r w:rsidRPr="00A75B1E">
        <w:t xml:space="preserve"> all states legalized marijuana </w:t>
      </w:r>
    </w:p>
    <w:p w14:paraId="05CB2F2D" w14:textId="77777777" w:rsidR="00070EFA" w:rsidRPr="00A75B1E" w:rsidRDefault="00070EFA" w:rsidP="00070EFA">
      <w:r w:rsidRPr="00A75B1E">
        <w:t xml:space="preserve">Mona </w:t>
      </w:r>
      <w:r w:rsidRPr="00A75B1E">
        <w:rPr>
          <w:rStyle w:val="Style13ptBold"/>
        </w:rPr>
        <w:t>Zhang</w:t>
      </w:r>
      <w:r w:rsidRPr="00A75B1E">
        <w:t xml:space="preserve"> 1-20-</w:t>
      </w:r>
      <w:r w:rsidRPr="00A75B1E">
        <w:rPr>
          <w:rStyle w:val="Style13ptBold"/>
        </w:rPr>
        <w:t>20,</w:t>
      </w:r>
      <w:r w:rsidRPr="00A75B1E">
        <w:t xml:space="preserve"> is the states cannabis policy reporter for POLITICO Pro. “Marijuana legalization may hit 40 states. Now what?” 1-20-2020. </w:t>
      </w:r>
      <w:hyperlink r:id="rId260" w:history="1">
        <w:r w:rsidRPr="00A75B1E">
          <w:rPr>
            <w:rStyle w:val="Hyperlink"/>
          </w:rPr>
          <w:t>https://www.politico.com/news/2020/01/20/marijuana-legalization-federal-laws-100688</w:t>
        </w:r>
      </w:hyperlink>
    </w:p>
    <w:p w14:paraId="5EDD9083" w14:textId="77777777" w:rsidR="00070EFA" w:rsidRPr="00A75B1E" w:rsidRDefault="00070EFA" w:rsidP="00070EFA">
      <w:pPr>
        <w:rPr>
          <w:u w:val="single"/>
        </w:rPr>
      </w:pPr>
      <w:r w:rsidRPr="00A75B1E">
        <w:rPr>
          <w:u w:val="single"/>
        </w:rPr>
        <w:t xml:space="preserve">Should they succeed, every state could have marijuana laws on the books that </w:t>
      </w:r>
      <w:r w:rsidRPr="00A75B1E">
        <w:rPr>
          <w:rStyle w:val="Emphasis"/>
        </w:rPr>
        <w:t>deviate from federal law</w:t>
      </w:r>
      <w:r w:rsidRPr="00A75B1E">
        <w:rPr>
          <w:u w:val="single"/>
        </w:rPr>
        <w:t xml:space="preserve">, but people could </w:t>
      </w:r>
      <w:r w:rsidRPr="00A75B1E">
        <w:rPr>
          <w:rStyle w:val="Emphasis"/>
        </w:rPr>
        <w:t>still be prosecuted</w:t>
      </w:r>
      <w:r w:rsidRPr="00A75B1E">
        <w:rPr>
          <w:u w:val="single"/>
        </w:rPr>
        <w:t xml:space="preserve"> if they drive across state lines with their weed, because the total federal ban on marijuana isn’t expected to budge any time soon. The changes could usher in </w:t>
      </w:r>
      <w:r w:rsidRPr="00A75B1E">
        <w:rPr>
          <w:rStyle w:val="Emphasis"/>
        </w:rPr>
        <w:t>even more confusion</w:t>
      </w:r>
      <w:r w:rsidRPr="00A75B1E">
        <w:rPr>
          <w:u w:val="single"/>
        </w:rPr>
        <w:t xml:space="preserve"> for law enforcement and escalate the pressure on Congress to act</w:t>
      </w:r>
      <w:r w:rsidRPr="00A75B1E">
        <w:rPr>
          <w:sz w:val="16"/>
          <w:szCs w:val="16"/>
        </w:rPr>
        <w:t xml:space="preserve">. </w:t>
      </w:r>
      <w:r w:rsidRPr="00A75B1E">
        <w:rPr>
          <w:u w:val="single"/>
        </w:rPr>
        <w:t>Federal bills are crawling through Congress, with Senate Majority Leader Mitch McConnell firmly against legalization.</w:t>
      </w:r>
    </w:p>
    <w:p w14:paraId="76C76716" w14:textId="77777777" w:rsidR="00070EFA" w:rsidRPr="00A75B1E" w:rsidRDefault="00070EFA" w:rsidP="00070EFA">
      <w:pPr>
        <w:pStyle w:val="Heading3"/>
      </w:pPr>
      <w:r w:rsidRPr="00A75B1E">
        <w:t xml:space="preserve">2AC – Links to the Net Benefit </w:t>
      </w:r>
    </w:p>
    <w:p w14:paraId="5ACAA07D" w14:textId="77777777" w:rsidR="00070EFA" w:rsidRPr="00A75B1E" w:rsidRDefault="00070EFA" w:rsidP="00070EFA">
      <w:pPr>
        <w:pStyle w:val="Heading4"/>
      </w:pPr>
      <w:r w:rsidRPr="00A75B1E">
        <w:t xml:space="preserve">Compacts need presidential and congressional approval – links to the net benefit </w:t>
      </w:r>
    </w:p>
    <w:p w14:paraId="2A7BD206" w14:textId="77777777" w:rsidR="00070EFA" w:rsidRPr="00A75B1E" w:rsidRDefault="00070EFA" w:rsidP="00070EFA">
      <w:pPr>
        <w:rPr>
          <w:rFonts w:asciiTheme="minorHAnsi" w:hAnsiTheme="minorHAnsi" w:cstheme="minorHAnsi"/>
        </w:rPr>
      </w:pPr>
      <w:r w:rsidRPr="00A75B1E">
        <w:rPr>
          <w:rFonts w:asciiTheme="minorHAnsi" w:hAnsiTheme="minorHAnsi" w:cstheme="minorHAnsi"/>
        </w:rPr>
        <w:t xml:space="preserve">Adam </w:t>
      </w:r>
      <w:r w:rsidRPr="00A75B1E">
        <w:rPr>
          <w:rStyle w:val="Style13ptBold"/>
          <w:rFonts w:asciiTheme="minorHAnsi" w:hAnsiTheme="minorHAnsi" w:cstheme="minorHAnsi"/>
        </w:rPr>
        <w:t>Winkler 11</w:t>
      </w:r>
      <w:r w:rsidRPr="00A75B1E">
        <w:rPr>
          <w:rFonts w:asciiTheme="minorHAnsi" w:hAnsiTheme="minorHAnsi" w:cstheme="minorHAnsi"/>
        </w:rPr>
        <w:t xml:space="preserve">, is Professor of Law at UCLA and a specialist in American constitutional law. His scholarship has been cited and quoted in landmark Supreme Court cases. He also received a master’s degree in political science from UCLA. “Healthcare Opponents’ Latest Effort to Circumvent the Constitution: Interstate Compacts.” 2011. </w:t>
      </w:r>
      <w:hyperlink r:id="rId261" w:history="1">
        <w:r w:rsidRPr="00A75B1E">
          <w:rPr>
            <w:rStyle w:val="Hyperlink"/>
            <w:rFonts w:asciiTheme="minorHAnsi" w:hAnsiTheme="minorHAnsi" w:cstheme="minorHAnsi"/>
          </w:rPr>
          <w:t>https://www.huffingtonpost.com/adam-winkler/republicans-latest-effort_b_833956.html</w:t>
        </w:r>
      </w:hyperlink>
    </w:p>
    <w:p w14:paraId="6B34F842" w14:textId="77777777" w:rsidR="00070EFA" w:rsidRPr="00A75B1E" w:rsidRDefault="00A75B1E" w:rsidP="00070EFA">
      <w:pPr>
        <w:rPr>
          <w:rFonts w:asciiTheme="minorHAnsi" w:hAnsiTheme="minorHAnsi" w:cstheme="minorHAnsi"/>
          <w:u w:val="single"/>
        </w:rPr>
      </w:pPr>
      <w:hyperlink r:id="rId262" w:tgtFrame="_hplink" w:history="1">
        <w:r w:rsidR="00070EFA" w:rsidRPr="00A75B1E">
          <w:rPr>
            <w:rStyle w:val="Hyperlink"/>
            <w:rFonts w:asciiTheme="minorHAnsi" w:hAnsiTheme="minorHAnsi" w:cstheme="minorHAnsi"/>
            <w:u w:val="single"/>
          </w:rPr>
          <w:t>Interstate compacts</w:t>
        </w:r>
      </w:hyperlink>
      <w:r w:rsidR="00070EFA" w:rsidRPr="00A75B1E">
        <w:rPr>
          <w:rFonts w:asciiTheme="minorHAnsi" w:hAnsiTheme="minorHAnsi" w:cstheme="minorHAnsi"/>
          <w:u w:val="single"/>
        </w:rPr>
        <w:t> are</w:t>
      </w:r>
      <w:r w:rsidR="00070EFA" w:rsidRPr="00A75B1E">
        <w:rPr>
          <w:rFonts w:asciiTheme="minorHAnsi" w:hAnsiTheme="minorHAnsi" w:cstheme="minorHAnsi"/>
        </w:rPr>
        <w:t xml:space="preserve"> </w:t>
      </w:r>
      <w:r w:rsidR="00070EFA" w:rsidRPr="00A75B1E">
        <w:rPr>
          <w:rFonts w:asciiTheme="minorHAnsi" w:hAnsiTheme="minorHAnsi" w:cstheme="minorHAnsi"/>
          <w:sz w:val="16"/>
        </w:rPr>
        <w:t>commonplace contractual agreements that states use to handle regional problems. They</w:t>
      </w:r>
      <w:r w:rsidR="00070EFA" w:rsidRPr="00A75B1E">
        <w:rPr>
          <w:rFonts w:asciiTheme="minorHAnsi" w:hAnsiTheme="minorHAnsi" w:cstheme="minorHAnsi"/>
        </w:rPr>
        <w:t xml:space="preserve"> </w:t>
      </w:r>
      <w:r w:rsidR="00070EFA" w:rsidRPr="00A75B1E">
        <w:rPr>
          <w:rFonts w:asciiTheme="minorHAnsi" w:hAnsiTheme="minorHAnsi" w:cstheme="minorHAnsi"/>
          <w:u w:val="single"/>
        </w:rPr>
        <w:t xml:space="preserve">are used to establish agencies and rules for </w:t>
      </w:r>
      <w:r w:rsidR="00070EFA" w:rsidRPr="00A75B1E">
        <w:rPr>
          <w:rFonts w:asciiTheme="minorHAnsi" w:hAnsiTheme="minorHAnsi" w:cstheme="minorHAnsi"/>
          <w:sz w:val="16"/>
        </w:rPr>
        <w:t>transportation systems that traverse state lines (like the Metropolitan Area Transit Authority in and around D.C.), waterways between states (like the Port Authority of New York &amp; New Jersey), and any number of other</w:t>
      </w:r>
      <w:r w:rsidR="00070EFA" w:rsidRPr="00A75B1E">
        <w:rPr>
          <w:rFonts w:asciiTheme="minorHAnsi" w:hAnsiTheme="minorHAnsi" w:cstheme="minorHAnsi"/>
          <w:sz w:val="16"/>
          <w:u w:val="single"/>
        </w:rPr>
        <w:t xml:space="preserve"> </w:t>
      </w:r>
      <w:r w:rsidR="00070EFA" w:rsidRPr="00A75B1E">
        <w:rPr>
          <w:rFonts w:asciiTheme="minorHAnsi" w:hAnsiTheme="minorHAnsi" w:cstheme="minorHAnsi"/>
          <w:u w:val="single"/>
        </w:rPr>
        <w:t>multi-state issues</w:t>
      </w:r>
      <w:r w:rsidR="00070EFA" w:rsidRPr="00A75B1E">
        <w:rPr>
          <w:rFonts w:asciiTheme="minorHAnsi" w:hAnsiTheme="minorHAnsi" w:cstheme="minorHAnsi"/>
          <w:sz w:val="16"/>
        </w:rPr>
        <w:t>, from environmental protection to waste disposal to cross-border adoption. Such agreements are perfectly legitimate.</w:t>
      </w:r>
      <w:r w:rsidR="00070EFA" w:rsidRPr="00A75B1E">
        <w:rPr>
          <w:rFonts w:asciiTheme="minorHAnsi" w:hAnsiTheme="minorHAnsi" w:cstheme="minorHAnsi"/>
        </w:rPr>
        <w:t xml:space="preserve"> </w:t>
      </w:r>
      <w:r w:rsidR="00070EFA" w:rsidRPr="00A75B1E">
        <w:rPr>
          <w:rFonts w:asciiTheme="minorHAnsi" w:hAnsiTheme="minorHAnsi" w:cstheme="minorHAnsi"/>
          <w:sz w:val="16"/>
        </w:rPr>
        <w:t xml:space="preserve">In fact, the Constitution itself envisions them. </w:t>
      </w:r>
      <w:r w:rsidR="00070EFA" w:rsidRPr="00A75B1E">
        <w:rPr>
          <w:rFonts w:asciiTheme="minorHAnsi" w:hAnsiTheme="minorHAnsi" w:cstheme="minorHAnsi"/>
          <w:u w:val="single"/>
        </w:rPr>
        <w:t xml:space="preserve">Article I, section 10 of the Constitution provides, “No State shall, without the Consent of Congress, . . . enter into any Agreement or Compact with another State.” </w:t>
      </w:r>
      <w:r w:rsidR="00070EFA" w:rsidRPr="00A75B1E">
        <w:rPr>
          <w:rStyle w:val="Emphasis"/>
        </w:rPr>
        <w:t>If Congress consents</w:t>
      </w:r>
      <w:r w:rsidR="00070EFA" w:rsidRPr="00A75B1E">
        <w:rPr>
          <w:rFonts w:asciiTheme="minorHAnsi" w:hAnsiTheme="minorHAnsi" w:cstheme="minorHAnsi"/>
          <w:u w:val="single"/>
        </w:rPr>
        <w:t>, therefore, states may enter into binding contracts with other states</w:t>
      </w:r>
      <w:r w:rsidR="00070EFA" w:rsidRPr="00A75B1E">
        <w:rPr>
          <w:rFonts w:asciiTheme="minorHAnsi" w:hAnsiTheme="minorHAnsi" w:cstheme="minorHAnsi"/>
        </w:rPr>
        <w:t xml:space="preserve">. </w:t>
      </w:r>
      <w:hyperlink r:id="rId263" w:tgtFrame="_hplink" w:history="1">
        <w:r w:rsidR="00070EFA" w:rsidRPr="00A75B1E">
          <w:rPr>
            <w:rStyle w:val="Hyperlink"/>
            <w:sz w:val="16"/>
            <w:szCs w:val="16"/>
          </w:rPr>
          <w:t>Health care opponents</w:t>
        </w:r>
      </w:hyperlink>
      <w:r w:rsidR="00070EFA" w:rsidRPr="00A75B1E">
        <w:rPr>
          <w:sz w:val="16"/>
          <w:szCs w:val="16"/>
        </w:rPr>
        <w:t> are encouraging states to enter into a </w:t>
      </w:r>
      <w:hyperlink r:id="rId264" w:tgtFrame="_hplink" w:history="1">
        <w:r w:rsidR="00070EFA" w:rsidRPr="00A75B1E">
          <w:rPr>
            <w:rStyle w:val="Hyperlink"/>
            <w:sz w:val="16"/>
            <w:szCs w:val="16"/>
          </w:rPr>
          <w:t>compact</w:t>
        </w:r>
      </w:hyperlink>
      <w:r w:rsidR="00070EFA" w:rsidRPr="00A75B1E">
        <w:rPr>
          <w:sz w:val="16"/>
          <w:szCs w:val="16"/>
        </w:rPr>
        <w:t> that would exempt them and their residents from the demands of the Affordable Care Act, especially the requirement that most individuals have insurance. Yet such a compact faces the same insurmountable hurdle as the House Republicans’ repeal effort back in January.</w:t>
      </w:r>
      <w:r w:rsidR="00070EFA" w:rsidRPr="00A75B1E">
        <w:rPr>
          <w:rFonts w:asciiTheme="minorHAnsi" w:hAnsiTheme="minorHAnsi" w:cstheme="minorHAnsi"/>
          <w:sz w:val="16"/>
        </w:rPr>
        <w:t xml:space="preserve"> </w:t>
      </w:r>
      <w:r w:rsidR="00070EFA" w:rsidRPr="00A75B1E">
        <w:rPr>
          <w:rStyle w:val="Emphasis"/>
          <w:rFonts w:asciiTheme="minorHAnsi" w:hAnsiTheme="minorHAnsi" w:cstheme="minorHAnsi"/>
        </w:rPr>
        <w:t>Any such compact would need to be signed by the president</w:t>
      </w:r>
      <w:r w:rsidR="00070EFA" w:rsidRPr="00A75B1E">
        <w:t xml:space="preserve">. </w:t>
      </w:r>
      <w:r w:rsidR="00070EFA" w:rsidRPr="00A75B1E">
        <w:rPr>
          <w:rFonts w:asciiTheme="minorHAnsi" w:hAnsiTheme="minorHAnsi" w:cstheme="minorHAnsi"/>
          <w:sz w:val="16"/>
        </w:rPr>
        <w:t>Backers of the health care compact argue that because the “Interstate Compact Clause” only speaks of consent of “Congress,” approval only requires a vote by the House and the Senate. The law, they say, does not need to be submitted to the president.</w:t>
      </w:r>
      <w:r w:rsidR="00070EFA" w:rsidRPr="00A75B1E">
        <w:rPr>
          <w:rFonts w:asciiTheme="minorHAnsi" w:hAnsiTheme="minorHAnsi" w:cstheme="minorHAnsi"/>
          <w:u w:val="single"/>
        </w:rPr>
        <w:t xml:space="preserve"> </w:t>
      </w:r>
      <w:r w:rsidR="00070EFA" w:rsidRPr="00A75B1E">
        <w:rPr>
          <w:sz w:val="16"/>
          <w:szCs w:val="16"/>
        </w:rPr>
        <w:t>Perhaps they didn’t read all of the Constitution</w:t>
      </w:r>
      <w:r w:rsidR="00070EFA" w:rsidRPr="00A75B1E">
        <w:rPr>
          <w:rFonts w:asciiTheme="minorHAnsi" w:hAnsiTheme="minorHAnsi" w:cstheme="minorHAnsi"/>
        </w:rPr>
        <w:t xml:space="preserve">. </w:t>
      </w:r>
      <w:r w:rsidR="00070EFA" w:rsidRPr="00A75B1E">
        <w:rPr>
          <w:rFonts w:asciiTheme="minorHAnsi" w:hAnsiTheme="minorHAnsi" w:cstheme="minorHAnsi"/>
          <w:u w:val="single"/>
        </w:rPr>
        <w:t>The “Presentment Clause” of Article I, section 7 mandates that “Every Bill” and “Every Order, Resolution, or Vote to which the Concurrence of the Senate and House of Representatives may be necessary... shall be presented to the President of the United States” for his signature</w:t>
      </w:r>
      <w:r w:rsidR="00070EFA" w:rsidRPr="00A75B1E">
        <w:rPr>
          <w:rFonts w:asciiTheme="minorHAnsi" w:hAnsiTheme="minorHAnsi" w:cstheme="minorHAnsi"/>
          <w:sz w:val="16"/>
        </w:rPr>
        <w:t>. In 1983, the Supreme Court in a case called </w:t>
      </w:r>
      <w:hyperlink r:id="rId265" w:tgtFrame="_hplink" w:history="1">
        <w:r w:rsidR="00070EFA" w:rsidRPr="00A75B1E">
          <w:rPr>
            <w:rStyle w:val="Hyperlink"/>
            <w:rFonts w:asciiTheme="minorHAnsi" w:hAnsiTheme="minorHAnsi" w:cstheme="minorHAnsi"/>
            <w:i/>
            <w:iCs/>
            <w:sz w:val="16"/>
          </w:rPr>
          <w:t>INS v. Chadha</w:t>
        </w:r>
      </w:hyperlink>
      <w:r w:rsidR="00070EFA" w:rsidRPr="00A75B1E">
        <w:rPr>
          <w:rFonts w:asciiTheme="minorHAnsi" w:hAnsiTheme="minorHAnsi" w:cstheme="minorHAnsi"/>
          <w:sz w:val="16"/>
        </w:rPr>
        <w:t xml:space="preserve"> held that every act of Congress that has “the purpose and effect of altering the legal rights, duties, and relations of persons” is required to be presented to president. (The only exception is a constitutional amendment, which must have the support of 2/3ds of both houses of Congress — the same number required to override a president’s veto, making the executive’s approval irrelevant.) </w:t>
      </w:r>
      <w:r w:rsidR="00070EFA" w:rsidRPr="00A75B1E">
        <w:rPr>
          <w:rFonts w:asciiTheme="minorHAnsi" w:hAnsiTheme="minorHAnsi" w:cstheme="minorHAnsi"/>
          <w:u w:val="single"/>
        </w:rPr>
        <w:t>The health care compact is clearly designed to alter people’s legal rights and duties, such as eliminating the legal obligation to have health insurance</w:t>
      </w:r>
      <w:r w:rsidR="00070EFA" w:rsidRPr="00A75B1E">
        <w:rPr>
          <w:rFonts w:asciiTheme="minorHAnsi" w:hAnsiTheme="minorHAnsi" w:cstheme="minorHAnsi"/>
          <w:sz w:val="16"/>
          <w:u w:val="single"/>
        </w:rPr>
        <w:t>.</w:t>
      </w:r>
      <w:r w:rsidR="00070EFA" w:rsidRPr="00A75B1E">
        <w:rPr>
          <w:rFonts w:asciiTheme="minorHAnsi" w:hAnsiTheme="minorHAnsi" w:cstheme="minorHAnsi"/>
          <w:sz w:val="16"/>
        </w:rPr>
        <w:t xml:space="preserve"> Other than a judicial ruling that a law is unconstitutional, the only valid way to reverse a federal law is by legislation passed by both houses of Congress and presented to the president. As the Court explained in </w:t>
      </w:r>
      <w:r w:rsidR="00070EFA" w:rsidRPr="00A75B1E">
        <w:rPr>
          <w:rFonts w:asciiTheme="minorHAnsi" w:hAnsiTheme="minorHAnsi" w:cstheme="minorHAnsi"/>
          <w:i/>
          <w:iCs/>
          <w:sz w:val="16"/>
        </w:rPr>
        <w:t>Chadha</w:t>
      </w:r>
      <w:r w:rsidR="00070EFA" w:rsidRPr="00A75B1E">
        <w:rPr>
          <w:rFonts w:asciiTheme="minorHAnsi" w:hAnsiTheme="minorHAnsi" w:cstheme="minorHAnsi"/>
          <w:sz w:val="16"/>
        </w:rPr>
        <w:t>, “Presentment to the President and the Presidential veto were considered so imperative that the draftsmen took special pains to assure that these requirements could not be circumvented.” And yet Republicans, who have made such </w:t>
      </w:r>
      <w:hyperlink r:id="rId266" w:tgtFrame="_hplink" w:history="1">
        <w:r w:rsidR="00070EFA" w:rsidRPr="00A75B1E">
          <w:rPr>
            <w:rStyle w:val="Hyperlink"/>
            <w:rFonts w:asciiTheme="minorHAnsi" w:hAnsiTheme="minorHAnsi" w:cstheme="minorHAnsi"/>
            <w:sz w:val="16"/>
          </w:rPr>
          <w:t>a grand show lately of their allegiance to the Constitution</w:t>
        </w:r>
      </w:hyperlink>
      <w:r w:rsidR="00070EFA" w:rsidRPr="00A75B1E">
        <w:rPr>
          <w:rFonts w:asciiTheme="minorHAnsi" w:hAnsiTheme="minorHAnsi" w:cstheme="minorHAnsi"/>
          <w:sz w:val="16"/>
        </w:rPr>
        <w:t xml:space="preserve">, are now seeking to circumvent those requirements. So much for following the original intent of the Framers. </w:t>
      </w:r>
      <w:r w:rsidR="00070EFA" w:rsidRPr="00A75B1E">
        <w:rPr>
          <w:rStyle w:val="Emphasis"/>
          <w:rFonts w:asciiTheme="minorHAnsi" w:hAnsiTheme="minorHAnsi" w:cstheme="minorHAnsi"/>
        </w:rPr>
        <w:t>Historical practice also indicates that presidential approval is necessary.</w:t>
      </w:r>
      <w:r w:rsidR="00070EFA" w:rsidRPr="00A75B1E">
        <w:rPr>
          <w:rFonts w:asciiTheme="minorHAnsi" w:hAnsiTheme="minorHAnsi" w:cstheme="minorHAnsi"/>
        </w:rPr>
        <w:t xml:space="preserve"> </w:t>
      </w:r>
      <w:r w:rsidR="00070EFA" w:rsidRPr="00A75B1E">
        <w:rPr>
          <w:rFonts w:asciiTheme="minorHAnsi" w:hAnsiTheme="minorHAnsi" w:cstheme="minorHAnsi"/>
          <w:u w:val="single"/>
        </w:rPr>
        <w:t>Compacts have long been submitted to the president for his signature</w:t>
      </w:r>
      <w:r w:rsidR="00070EFA" w:rsidRPr="00A75B1E">
        <w:rPr>
          <w:rFonts w:asciiTheme="minorHAnsi" w:hAnsiTheme="minorHAnsi" w:cstheme="minorHAnsi"/>
        </w:rPr>
        <w:t xml:space="preserve">. </w:t>
      </w:r>
      <w:r w:rsidR="00070EFA" w:rsidRPr="00A75B1E">
        <w:rPr>
          <w:rFonts w:asciiTheme="minorHAnsi" w:hAnsiTheme="minorHAnsi" w:cstheme="minorHAnsi"/>
          <w:sz w:val="16"/>
        </w:rPr>
        <w:t xml:space="preserve">Indeed, </w:t>
      </w:r>
      <w:r w:rsidR="00070EFA" w:rsidRPr="00A75B1E">
        <w:rPr>
          <w:rFonts w:asciiTheme="minorHAnsi" w:hAnsiTheme="minorHAnsi" w:cstheme="minorHAnsi"/>
          <w:u w:val="single"/>
        </w:rPr>
        <w:t xml:space="preserve">President Franklin Roosevelt twice </w:t>
      </w:r>
      <w:r w:rsidR="00070EFA" w:rsidRPr="00A75B1E">
        <w:rPr>
          <w:rStyle w:val="Emphasis"/>
        </w:rPr>
        <w:t>vetoed</w:t>
      </w:r>
      <w:r w:rsidR="00070EFA" w:rsidRPr="00A75B1E">
        <w:rPr>
          <w:rFonts w:asciiTheme="minorHAnsi" w:hAnsiTheme="minorHAnsi" w:cstheme="minorHAnsi"/>
          <w:u w:val="single"/>
        </w:rPr>
        <w:t xml:space="preserve"> congressional acts consenting to interstate compacts.</w:t>
      </w:r>
      <w:r w:rsidR="00070EFA" w:rsidRPr="00A75B1E">
        <w:rPr>
          <w:rFonts w:asciiTheme="minorHAnsi" w:hAnsiTheme="minorHAnsi" w:cstheme="minorHAnsi"/>
        </w:rPr>
        <w:t xml:space="preserve"> </w:t>
      </w:r>
      <w:r w:rsidR="00070EFA" w:rsidRPr="00A75B1E">
        <w:rPr>
          <w:rFonts w:asciiTheme="minorHAnsi" w:hAnsiTheme="minorHAnsi" w:cstheme="minorHAnsi"/>
          <w:sz w:val="16"/>
        </w:rPr>
        <w:t>Ironically, supporters of the health care compact may be subtly undermining their allies’ effort to overturn the health care law in court. The court cases assert that the law was beyond Congress’s limited powers under the Constitution. Yet the Supreme Court held in </w:t>
      </w:r>
      <w:hyperlink r:id="rId267" w:tgtFrame="_hplink" w:history="1">
        <w:r w:rsidR="00070EFA" w:rsidRPr="00A75B1E">
          <w:rPr>
            <w:rStyle w:val="Hyperlink"/>
            <w:rFonts w:asciiTheme="minorHAnsi" w:hAnsiTheme="minorHAnsi" w:cstheme="minorHAnsi"/>
            <w:sz w:val="16"/>
          </w:rPr>
          <w:t>one landmark case on interstate compacts</w:t>
        </w:r>
      </w:hyperlink>
      <w:r w:rsidR="00070EFA" w:rsidRPr="00A75B1E">
        <w:rPr>
          <w:rFonts w:asciiTheme="minorHAnsi" w:hAnsiTheme="minorHAnsi" w:cstheme="minorHAnsi"/>
          <w:sz w:val="16"/>
        </w:rPr>
        <w:t xml:space="preserve"> that congressional approval is only required where “the subject matter of the agreement is an appropriate subject for congressional legislation.” </w:t>
      </w:r>
      <w:r w:rsidR="00070EFA" w:rsidRPr="00A75B1E">
        <w:rPr>
          <w:rFonts w:asciiTheme="minorHAnsi" w:hAnsiTheme="minorHAnsi" w:cstheme="minorHAnsi"/>
          <w:u w:val="single"/>
        </w:rPr>
        <w:t>Compact proponents, who have repeatedly said that Congress must give its consent to the health care compact, are basically conceding that the health care law was within Congress’s authority.</w:t>
      </w:r>
    </w:p>
    <w:p w14:paraId="36E3A9E0" w14:textId="0E3F7662" w:rsidR="0017682C" w:rsidRPr="00A75B1E" w:rsidRDefault="0017682C" w:rsidP="0017682C">
      <w:pPr>
        <w:pStyle w:val="Heading3"/>
      </w:pPr>
      <w:r w:rsidRPr="00A75B1E">
        <w:t xml:space="preserve">AT – Follow-on </w:t>
      </w:r>
    </w:p>
    <w:p w14:paraId="56F8B623" w14:textId="77777777" w:rsidR="0017682C" w:rsidRPr="00A75B1E" w:rsidRDefault="0017682C" w:rsidP="0017682C">
      <w:pPr>
        <w:pStyle w:val="Heading4"/>
        <w:rPr>
          <w:u w:val="single"/>
        </w:rPr>
      </w:pPr>
      <w:r w:rsidRPr="00A75B1E">
        <w:t xml:space="preserve">No spillup – specific to </w:t>
      </w:r>
      <w:r w:rsidRPr="00A75B1E">
        <w:rPr>
          <w:u w:val="single"/>
        </w:rPr>
        <w:t>banks</w:t>
      </w:r>
    </w:p>
    <w:p w14:paraId="1E704CA9" w14:textId="77777777" w:rsidR="0017682C" w:rsidRPr="00A75B1E" w:rsidRDefault="0017682C" w:rsidP="0017682C">
      <w:r w:rsidRPr="00A75B1E">
        <w:rPr>
          <w:rFonts w:eastAsiaTheme="majorEastAsia"/>
          <w:b/>
          <w:iCs/>
          <w:sz w:val="26"/>
        </w:rPr>
        <w:t>Hill 15</w:t>
      </w:r>
      <w:r w:rsidRPr="00A75B1E">
        <w:t xml:space="preserve"> [Julie Andersen Hill, Associate Professor of Law, University of Alabama School of Law. “Banks, Marijuana, and Federalism”, Case Western Reserve Law Review·Volume 65·Issue 3·2015, https://scholarlycommons.law.case.edu/cgi/viewcontent.cgi?article=1043&amp;context=caselrev]</w:t>
      </w:r>
    </w:p>
    <w:p w14:paraId="214C3E1D" w14:textId="33AD3D42" w:rsidR="0017682C" w:rsidRPr="00A75B1E" w:rsidRDefault="0017682C" w:rsidP="0017682C">
      <w:pPr>
        <w:rPr>
          <w:sz w:val="16"/>
        </w:rPr>
      </w:pPr>
      <w:r w:rsidRPr="00A75B1E">
        <w:rPr>
          <w:sz w:val="16"/>
        </w:rPr>
        <w:t xml:space="preserve">Given the potential problems with cannabis credit co-ops, </w:t>
      </w:r>
      <w:r w:rsidRPr="00A75B1E">
        <w:rPr>
          <w:rStyle w:val="StyleUnderline"/>
        </w:rPr>
        <w:t>some believe that the primary utility of Colorado’s legislation is to “</w:t>
      </w:r>
      <w:r w:rsidRPr="00A75B1E">
        <w:rPr>
          <w:rStyle w:val="Emphasis"/>
        </w:rPr>
        <w:t>force the federal government’s hand</w:t>
      </w:r>
      <w:r w:rsidRPr="00A75B1E">
        <w:rPr>
          <w:rStyle w:val="StyleUnderline"/>
        </w:rPr>
        <w:t>” on the issue of marijuana banking</w:t>
      </w:r>
      <w:r w:rsidRPr="00A75B1E">
        <w:rPr>
          <w:sz w:val="16"/>
        </w:rPr>
        <w:t xml:space="preserve">.243 Colorado Commissioner Myklebust explains: “We want an answer, on the record, a written response. Can we do this?”244 Others think the co-op legislation might motivate Congress to address the marijuana banking issue.245 </w:t>
      </w:r>
      <w:r w:rsidRPr="00A75B1E">
        <w:rPr>
          <w:rStyle w:val="Emphasis"/>
        </w:rPr>
        <w:t>It is still too soon to say</w:t>
      </w:r>
      <w:r w:rsidRPr="00A75B1E">
        <w:rPr>
          <w:rStyle w:val="StyleUnderline"/>
        </w:rPr>
        <w:t xml:space="preserve"> whether the co-op legislation will motivate action by federal legislators or regulators. One thing, however, is clear: Colorado’s cannabis credit co-op legislation is not itself the solution to the marijuana banking problem</w:t>
      </w:r>
      <w:r w:rsidRPr="00A75B1E">
        <w:rPr>
          <w:sz w:val="16"/>
        </w:rPr>
        <w:t xml:space="preserve">. </w:t>
      </w:r>
    </w:p>
    <w:p w14:paraId="54E2E868" w14:textId="66FF51DA" w:rsidR="0017682C" w:rsidRPr="00A75B1E" w:rsidRDefault="0017682C" w:rsidP="0017682C">
      <w:pPr>
        <w:pStyle w:val="Heading3"/>
      </w:pPr>
      <w:r w:rsidRPr="00A75B1E">
        <w:t xml:space="preserve">AT – Co-ops </w:t>
      </w:r>
    </w:p>
    <w:p w14:paraId="1FFAD0CC" w14:textId="77777777" w:rsidR="0017682C" w:rsidRPr="00A75B1E" w:rsidRDefault="0017682C" w:rsidP="0017682C">
      <w:pPr>
        <w:pStyle w:val="Heading4"/>
      </w:pPr>
      <w:r w:rsidRPr="00A75B1E">
        <w:t xml:space="preserve">Co-ops don’t solve </w:t>
      </w:r>
    </w:p>
    <w:p w14:paraId="7428F4FA" w14:textId="77777777" w:rsidR="0017682C" w:rsidRPr="00A75B1E" w:rsidRDefault="0017682C" w:rsidP="0017682C">
      <w:r w:rsidRPr="00A75B1E">
        <w:rPr>
          <w:rFonts w:eastAsiaTheme="majorEastAsia"/>
          <w:b/>
          <w:iCs/>
          <w:sz w:val="26"/>
        </w:rPr>
        <w:t>Hill 15</w:t>
      </w:r>
      <w:r w:rsidRPr="00A75B1E">
        <w:t xml:space="preserve"> [Julie Andersen Hill, Associate Professor of Law, University of Alabama School of Law. “Banks, Marijuana, and Federalism”, Case Western Reserve Law Review·Volume 65·Issue 3·2015, https://scholarlycommons.law.case.edu/cgi/viewcontent.cgi?article=1043&amp;context=caselrev]</w:t>
      </w:r>
    </w:p>
    <w:p w14:paraId="624B16FA" w14:textId="77777777" w:rsidR="0017682C" w:rsidRPr="00A75B1E" w:rsidRDefault="0017682C" w:rsidP="0017682C">
      <w:pPr>
        <w:rPr>
          <w:sz w:val="16"/>
        </w:rPr>
      </w:pPr>
      <w:r w:rsidRPr="00A75B1E">
        <w:rPr>
          <w:sz w:val="16"/>
        </w:rPr>
        <w:t xml:space="preserve">But federal hurdles are not the only impediments to the creation of cannabis credit co-ops. First, </w:t>
      </w:r>
      <w:r w:rsidRPr="00A75B1E">
        <w:rPr>
          <w:rStyle w:val="StyleUnderline"/>
        </w:rPr>
        <w:t xml:space="preserve">a group of marijuana businesses must decide to form a co-op. Given the legal </w:t>
      </w:r>
      <w:r w:rsidRPr="00A75B1E">
        <w:rPr>
          <w:rStyle w:val="Emphasis"/>
        </w:rPr>
        <w:t>uncertainty</w:t>
      </w:r>
      <w:r w:rsidRPr="00A75B1E">
        <w:rPr>
          <w:rStyle w:val="StyleUnderline"/>
        </w:rPr>
        <w:t xml:space="preserve">, private actors </w:t>
      </w:r>
      <w:r w:rsidRPr="00A75B1E">
        <w:rPr>
          <w:rStyle w:val="Emphasis"/>
        </w:rPr>
        <w:t>may be unwilling to invest in start-up plans for a co-op</w:t>
      </w:r>
      <w:r w:rsidRPr="00A75B1E">
        <w:rPr>
          <w:rStyle w:val="StyleUnderline"/>
        </w:rPr>
        <w:t>.</w:t>
      </w:r>
      <w:r w:rsidRPr="00A75B1E">
        <w:rPr>
          <w:sz w:val="16"/>
        </w:rPr>
        <w:t xml:space="preserve"> So far, Colorado has not received any applications.233 Indeed, one group of financial institution organizers interested in marijuana banking have decided to pursue a standard credit union charter rather than a cannabis credit co-op charter.234 Second, </w:t>
      </w:r>
      <w:r w:rsidRPr="00A75B1E">
        <w:rPr>
          <w:rStyle w:val="StyleUnderline"/>
        </w:rPr>
        <w:t xml:space="preserve">Colorado must develop an </w:t>
      </w:r>
      <w:r w:rsidRPr="00A75B1E">
        <w:rPr>
          <w:rStyle w:val="Emphasis"/>
        </w:rPr>
        <w:t>administrative structure for regulating co-ops235—a process that could take several years</w:t>
      </w:r>
      <w:r w:rsidRPr="00A75B1E">
        <w:rPr>
          <w:sz w:val="16"/>
        </w:rPr>
        <w:t xml:space="preserve">. 236 According to Chris Myklebust, Colorado’s Commissioner of the Division of Financial Services, “[r]ule-making wouldn’t occur until after access to the federal system was granted and an application [was] approved by [the Colorado Commissioner].”237 As part of the approval process, Colorado regulatory authorities would “convene a stakeholder group, including all trade associations representing banks and credit unions, to identify conflicts that may exist” between the cannabis credit co-op law and other state law.238 </w:t>
      </w:r>
      <w:r w:rsidRPr="00A75B1E">
        <w:rPr>
          <w:rStyle w:val="StyleUnderline"/>
        </w:rPr>
        <w:t>Banking trade associations may be hostile to coops, particularly if co-ops can bank customers who are off limits to traditional financial institutions.239 Regulators may not grant any coop charters “until the general assembly resolves all of the identified state law conflicts.”</w:t>
      </w:r>
      <w:r w:rsidRPr="00A75B1E">
        <w:rPr>
          <w:sz w:val="16"/>
        </w:rPr>
        <w:t>240</w:t>
      </w:r>
    </w:p>
    <w:p w14:paraId="75BD4DE8" w14:textId="77777777" w:rsidR="0017682C" w:rsidRPr="00A75B1E" w:rsidRDefault="0017682C" w:rsidP="0017682C">
      <w:pPr>
        <w:rPr>
          <w:sz w:val="16"/>
        </w:rPr>
      </w:pPr>
      <w:r w:rsidRPr="00A75B1E">
        <w:rPr>
          <w:sz w:val="16"/>
        </w:rPr>
        <w:t xml:space="preserve">Finally, </w:t>
      </w:r>
      <w:r w:rsidRPr="00A75B1E">
        <w:rPr>
          <w:rStyle w:val="StyleUnderline"/>
        </w:rPr>
        <w:t xml:space="preserve">even if Colorado authorities issue a cannabis credit co-op charter, it is </w:t>
      </w:r>
      <w:r w:rsidRPr="00A75B1E">
        <w:rPr>
          <w:rStyle w:val="Emphasis"/>
        </w:rPr>
        <w:t>not clear that the co-op could operate consistent with Colorado law.</w:t>
      </w:r>
      <w:r w:rsidRPr="00A75B1E">
        <w:rPr>
          <w:sz w:val="16"/>
        </w:rPr>
        <w:t xml:space="preserve"> </w:t>
      </w:r>
      <w:r w:rsidRPr="00A75B1E">
        <w:rPr>
          <w:rStyle w:val="StyleUnderline"/>
        </w:rPr>
        <w:t>Under Colorado law, the co-op must “</w:t>
      </w:r>
      <w:r w:rsidRPr="00A75B1E">
        <w:rPr>
          <w:rStyle w:val="Emphasis"/>
        </w:rPr>
        <w:t>comply with all applicable requirements of federal law</w:t>
      </w:r>
      <w:r w:rsidRPr="00A75B1E">
        <w:rPr>
          <w:rStyle w:val="StyleUnderline"/>
        </w:rPr>
        <w:t>, including . . . [t]he federal ‘Bank Secrecy Act</w:t>
      </w:r>
      <w:r w:rsidRPr="00A75B1E">
        <w:rPr>
          <w:sz w:val="16"/>
        </w:rPr>
        <w:t xml:space="preserve">.’”241 Yet, elsewhere, the Colorado statute requires a co-op to disclose to its members that “[f]ederal law does not authorize financial institutions, including marijuana financial services cooperatives, to accept proceeds from activity that is illegal under federal law, such as that from licensed marijuana businesses.” 242 </w:t>
      </w:r>
      <w:r w:rsidRPr="00A75B1E">
        <w:rPr>
          <w:rStyle w:val="StyleUnderline"/>
        </w:rPr>
        <w:t>If a cannabis credit co-op must comply with federal law and cannot accept deposits from state-legal marijuana businesses, it will likely be of little use to the marijuana industry</w:t>
      </w:r>
      <w:r w:rsidRPr="00A75B1E">
        <w:rPr>
          <w:sz w:val="16"/>
        </w:rPr>
        <w:t xml:space="preserve">. </w:t>
      </w:r>
    </w:p>
    <w:p w14:paraId="2F713991" w14:textId="5D56B922" w:rsidR="005D4D7F" w:rsidRPr="00A75B1E" w:rsidRDefault="00CF0B4D" w:rsidP="005E2C26">
      <w:pPr>
        <w:pStyle w:val="Heading2"/>
      </w:pPr>
      <w:r w:rsidRPr="00A75B1E">
        <w:t>Des</w:t>
      </w:r>
      <w:r w:rsidR="00823758" w:rsidRPr="00A75B1E">
        <w:t>cheduling</w:t>
      </w:r>
    </w:p>
    <w:p w14:paraId="38AE0EA6" w14:textId="51377C38" w:rsidR="00823758" w:rsidRPr="00A75B1E" w:rsidRDefault="00ED1ED8" w:rsidP="00ED1ED8">
      <w:pPr>
        <w:pStyle w:val="Heading3"/>
      </w:pPr>
      <w:r w:rsidRPr="00A75B1E">
        <w:t xml:space="preserve">2AC – </w:t>
      </w:r>
      <w:r w:rsidR="00CF0B4D" w:rsidRPr="00A75B1E">
        <w:t>Des</w:t>
      </w:r>
      <w:r w:rsidRPr="00A75B1E">
        <w:t>cheduling (Treaty</w:t>
      </w:r>
      <w:r w:rsidR="005E2C26" w:rsidRPr="00A75B1E">
        <w:t xml:space="preserve"> DA</w:t>
      </w:r>
      <w:r w:rsidRPr="00A75B1E">
        <w:t>)</w:t>
      </w:r>
    </w:p>
    <w:p w14:paraId="3013225D" w14:textId="135C1B84" w:rsidR="00823758" w:rsidRPr="00A75B1E" w:rsidRDefault="001E4C7B" w:rsidP="00823758">
      <w:pPr>
        <w:pStyle w:val="Heading4"/>
      </w:pPr>
      <w:r w:rsidRPr="00A75B1E">
        <w:t xml:space="preserve">CP can’t solve – </w:t>
      </w:r>
      <w:r w:rsidR="00406665" w:rsidRPr="00A75B1E">
        <w:t xml:space="preserve">if </w:t>
      </w:r>
      <w:r w:rsidR="00C37D6B" w:rsidRPr="00A75B1E">
        <w:t>it is</w:t>
      </w:r>
      <w:r w:rsidRPr="00A75B1E">
        <w:t xml:space="preserve"> descheduled </w:t>
      </w:r>
      <w:r w:rsidR="005E2C26" w:rsidRPr="00A75B1E">
        <w:t>it</w:t>
      </w:r>
      <w:r w:rsidR="0043734E" w:rsidRPr="00A75B1E">
        <w:t xml:space="preserve"> </w:t>
      </w:r>
      <w:r w:rsidR="0043734E" w:rsidRPr="00A75B1E">
        <w:rPr>
          <w:u w:val="single"/>
        </w:rPr>
        <w:t>violates</w:t>
      </w:r>
      <w:r w:rsidR="0043734E" w:rsidRPr="00A75B1E">
        <w:t xml:space="preserve"> </w:t>
      </w:r>
      <w:r w:rsidR="00406665" w:rsidRPr="00A75B1E">
        <w:t xml:space="preserve">treaty commitments </w:t>
      </w:r>
      <w:r w:rsidR="0043734E" w:rsidRPr="00A75B1E">
        <w:t xml:space="preserve"> </w:t>
      </w:r>
    </w:p>
    <w:p w14:paraId="394A0B21" w14:textId="5A4A97F4" w:rsidR="00823758" w:rsidRPr="00A75B1E" w:rsidRDefault="00EB224B" w:rsidP="00823758">
      <w:r w:rsidRPr="00A75B1E">
        <w:t xml:space="preserve">Alex </w:t>
      </w:r>
      <w:r w:rsidRPr="00A75B1E">
        <w:rPr>
          <w:rStyle w:val="Style13ptBold"/>
        </w:rPr>
        <w:t>Kreit 15,</w:t>
      </w:r>
      <w:r w:rsidRPr="00A75B1E">
        <w:t xml:space="preserve"> J.D. Candidate, published in the Case Western Reserve Law Review. “What Will Federal Marijuana Reform Look Like?” 2015. </w:t>
      </w:r>
      <w:hyperlink r:id="rId268" w:history="1">
        <w:r w:rsidRPr="00A75B1E">
          <w:rPr>
            <w:rStyle w:val="Hyperlink"/>
          </w:rPr>
          <w:t>https://scholarlycommons.law.case.edu/cgi/viewcontent.cgi?article=1045&amp;context=caselrev</w:t>
        </w:r>
      </w:hyperlink>
    </w:p>
    <w:p w14:paraId="034839CB" w14:textId="4D88F9B8" w:rsidR="00823758" w:rsidRPr="00A75B1E" w:rsidRDefault="00823758" w:rsidP="00823758">
      <w:pPr>
        <w:rPr>
          <w:u w:val="single"/>
        </w:rPr>
      </w:pPr>
      <w:r w:rsidRPr="00A75B1E">
        <w:rPr>
          <w:u w:val="single"/>
        </w:rPr>
        <w:t xml:space="preserve">Whatever the merits of rescheduling, it </w:t>
      </w:r>
      <w:r w:rsidRPr="00A75B1E">
        <w:rPr>
          <w:rStyle w:val="Emphasis"/>
        </w:rPr>
        <w:t>would not</w:t>
      </w:r>
      <w:r w:rsidRPr="00A75B1E">
        <w:rPr>
          <w:u w:val="single"/>
        </w:rPr>
        <w:t xml:space="preserve"> fix the state– federal conflict over marijuana</w:t>
      </w:r>
      <w:r w:rsidRPr="00A75B1E">
        <w:rPr>
          <w:sz w:val="16"/>
          <w:szCs w:val="16"/>
        </w:rPr>
        <w:t xml:space="preserve">. </w:t>
      </w:r>
      <w:r w:rsidRPr="00A75B1E">
        <w:rPr>
          <w:u w:val="single"/>
        </w:rPr>
        <w:t>As an initial matter,</w:t>
      </w:r>
      <w:r w:rsidRPr="00A75B1E">
        <w:t xml:space="preserve"> </w:t>
      </w:r>
      <w:r w:rsidRPr="00A75B1E">
        <w:rPr>
          <w:u w:val="single"/>
        </w:rPr>
        <w:t xml:space="preserve">so long as marijuana is scheduled, it would be </w:t>
      </w:r>
      <w:r w:rsidRPr="00A75B1E">
        <w:rPr>
          <w:rStyle w:val="Emphasis"/>
        </w:rPr>
        <w:t>illegal</w:t>
      </w:r>
      <w:r w:rsidRPr="00A75B1E">
        <w:rPr>
          <w:u w:val="single"/>
        </w:rPr>
        <w:t xml:space="preserve"> to sell the drug for recreational use—even Schedule V substances can only be sold for medicinal use</w:t>
      </w:r>
      <w:r w:rsidRPr="00A75B1E">
        <w:rPr>
          <w:sz w:val="16"/>
          <w:szCs w:val="16"/>
        </w:rPr>
        <w:t xml:space="preserve">.40 Though the CSA does permit the de-scheduling of drugs, marijuana is exceedingly unlikely to ever qualify for complete removal under the scheduling criteria.41 Even if it could, </w:t>
      </w:r>
      <w:r w:rsidRPr="00A75B1E">
        <w:rPr>
          <w:u w:val="single"/>
        </w:rPr>
        <w:t xml:space="preserve">the CSA </w:t>
      </w:r>
      <w:r w:rsidRPr="00A75B1E">
        <w:rPr>
          <w:rStyle w:val="Emphasis"/>
        </w:rPr>
        <w:t>requires</w:t>
      </w:r>
      <w:r w:rsidRPr="00A75B1E">
        <w:rPr>
          <w:u w:val="single"/>
        </w:rPr>
        <w:t xml:space="preserve"> scheduling decisions to meet U.S. treaty obligations, regardless of the criteria</w:t>
      </w:r>
      <w:r w:rsidRPr="00A75B1E">
        <w:t xml:space="preserve">. </w:t>
      </w:r>
      <w:r w:rsidRPr="00A75B1E">
        <w:rPr>
          <w:u w:val="single"/>
        </w:rPr>
        <w:t xml:space="preserve">As a result, the DEA </w:t>
      </w:r>
      <w:r w:rsidRPr="00A75B1E">
        <w:rPr>
          <w:rStyle w:val="Emphasis"/>
        </w:rPr>
        <w:t>could not remove</w:t>
      </w:r>
      <w:r w:rsidRPr="00A75B1E">
        <w:rPr>
          <w:u w:val="single"/>
        </w:rPr>
        <w:t xml:space="preserve"> marijuana from the CSA without a change in the international drug treaties and, very likely, could not move it any lower than Schedule II</w:t>
      </w:r>
      <w:r w:rsidRPr="00A75B1E">
        <w:t>.</w:t>
      </w:r>
      <w:r w:rsidRPr="00A75B1E">
        <w:rPr>
          <w:sz w:val="16"/>
          <w:szCs w:val="16"/>
        </w:rPr>
        <w:t xml:space="preserve">43 Rescheduling marijuana might help begin to address the conflict between federal and state medical marijuana laws. But even for state medical marijuana laws, federal rescheduling would raise as many questions as answers. This is because state medical marijuana regimes are far more expansive than federal oversight for Schedule II and III drugs. </w:t>
      </w:r>
      <w:r w:rsidRPr="00A75B1E">
        <w:rPr>
          <w:u w:val="single"/>
        </w:rPr>
        <w:t>Indeed, because marijuana does not have FDA approval, it is unclear that marijuana could actually be marketed as a medicine at all even if it were rescheduled.</w:t>
      </w:r>
    </w:p>
    <w:p w14:paraId="4ED51330" w14:textId="0D84C614" w:rsidR="00DF19B8" w:rsidRPr="00A75B1E" w:rsidRDefault="00DF19B8" w:rsidP="00DF19B8">
      <w:pPr>
        <w:pStyle w:val="Heading4"/>
        <w:rPr>
          <w:rFonts w:asciiTheme="minorHAnsi" w:hAnsiTheme="minorHAnsi" w:cstheme="minorHAnsi"/>
        </w:rPr>
      </w:pPr>
      <w:r w:rsidRPr="00A75B1E">
        <w:rPr>
          <w:rFonts w:asciiTheme="minorHAnsi" w:hAnsiTheme="minorHAnsi" w:cstheme="minorHAnsi"/>
        </w:rPr>
        <w:t xml:space="preserve">Treaty compliance </w:t>
      </w:r>
      <w:r w:rsidRPr="00A75B1E">
        <w:rPr>
          <w:rFonts w:asciiTheme="minorHAnsi" w:hAnsiTheme="minorHAnsi" w:cstheme="minorHAnsi"/>
          <w:u w:val="single"/>
        </w:rPr>
        <w:t>solves</w:t>
      </w:r>
      <w:r w:rsidRPr="00A75B1E">
        <w:rPr>
          <w:rFonts w:asciiTheme="minorHAnsi" w:hAnsiTheme="minorHAnsi" w:cstheme="minorHAnsi"/>
        </w:rPr>
        <w:t xml:space="preserve"> nuclear war</w:t>
      </w:r>
    </w:p>
    <w:p w14:paraId="5F4E0169" w14:textId="77777777" w:rsidR="00DF19B8" w:rsidRPr="00A75B1E" w:rsidRDefault="00DF19B8" w:rsidP="00DF19B8">
      <w:pPr>
        <w:contextualSpacing/>
        <w:rPr>
          <w:rFonts w:asciiTheme="minorHAnsi" w:hAnsiTheme="minorHAnsi" w:cstheme="minorHAnsi"/>
        </w:rPr>
      </w:pPr>
      <w:r w:rsidRPr="00A75B1E">
        <w:rPr>
          <w:rFonts w:asciiTheme="minorHAnsi" w:hAnsiTheme="minorHAnsi" w:cstheme="minorHAnsi"/>
        </w:rPr>
        <w:t xml:space="preserve">Harald </w:t>
      </w:r>
      <w:r w:rsidRPr="00A75B1E">
        <w:rPr>
          <w:rStyle w:val="Style13ptBold"/>
          <w:rFonts w:asciiTheme="minorHAnsi" w:hAnsiTheme="minorHAnsi" w:cstheme="minorHAnsi"/>
        </w:rPr>
        <w:t>Müller 2K</w:t>
      </w:r>
      <w:r w:rsidRPr="00A75B1E">
        <w:rPr>
          <w:rFonts w:asciiTheme="minorHAnsi" w:hAnsiTheme="minorHAnsi" w:cstheme="minorHAnsi"/>
        </w:rPr>
        <w:t xml:space="preserve">, Director of the Peace Research Institute-Frankfurt and Professor of International Relations at Goethe University, Summer 2000, “Compliance Politics: A Critical Analysis of Multilateral Arms Control Treaty Enforcement,” The Nonproliferation Review, </w:t>
      </w:r>
      <w:hyperlink r:id="rId269" w:history="1">
        <w:r w:rsidRPr="00A75B1E">
          <w:rPr>
            <w:rStyle w:val="Hyperlink"/>
            <w:rFonts w:asciiTheme="minorHAnsi" w:hAnsiTheme="minorHAnsi" w:cstheme="minorHAnsi"/>
          </w:rPr>
          <w:t>http://cns.miis.edu/npr/pdfs/72muell.pdf</w:t>
        </w:r>
      </w:hyperlink>
    </w:p>
    <w:p w14:paraId="4E990557" w14:textId="4578FCDD" w:rsidR="00DF19B8" w:rsidRPr="00A75B1E" w:rsidRDefault="00DF19B8" w:rsidP="00DF19B8">
      <w:pPr>
        <w:contextualSpacing/>
        <w:rPr>
          <w:rFonts w:asciiTheme="minorHAnsi" w:hAnsiTheme="minorHAnsi" w:cstheme="minorHAnsi"/>
          <w:sz w:val="16"/>
        </w:rPr>
      </w:pPr>
      <w:r w:rsidRPr="00A75B1E">
        <w:rPr>
          <w:rStyle w:val="StyleUnderline"/>
          <w:rFonts w:asciiTheme="minorHAnsi" w:hAnsiTheme="minorHAnsi" w:cstheme="minorHAnsi"/>
        </w:rPr>
        <w:t>A</w:t>
      </w:r>
      <w:r w:rsidRPr="00A75B1E">
        <w:rPr>
          <w:rFonts w:asciiTheme="minorHAnsi" w:hAnsiTheme="minorHAnsi" w:cstheme="minorHAnsi"/>
          <w:sz w:val="16"/>
        </w:rPr>
        <w:t xml:space="preserve"> third very </w:t>
      </w:r>
      <w:r w:rsidRPr="00A75B1E">
        <w:rPr>
          <w:rStyle w:val="StyleUnderline"/>
          <w:rFonts w:asciiTheme="minorHAnsi" w:hAnsiTheme="minorHAnsi" w:cstheme="minorHAnsi"/>
        </w:rPr>
        <w:t>crucial condition is</w:t>
      </w:r>
      <w:r w:rsidRPr="00A75B1E">
        <w:rPr>
          <w:rFonts w:asciiTheme="minorHAnsi" w:hAnsiTheme="minorHAnsi" w:cstheme="minorHAnsi"/>
          <w:sz w:val="16"/>
        </w:rPr>
        <w:t xml:space="preserve"> a sufficient </w:t>
      </w:r>
      <w:r w:rsidRPr="00A75B1E">
        <w:rPr>
          <w:rStyle w:val="StyleUnderline"/>
          <w:rFonts w:asciiTheme="minorHAnsi" w:hAnsiTheme="minorHAnsi" w:cstheme="minorHAnsi"/>
        </w:rPr>
        <w:t xml:space="preserve">commonality of interest and </w:t>
      </w:r>
      <w:r w:rsidRPr="00A75B1E">
        <w:rPr>
          <w:rStyle w:val="Emphasis"/>
          <w:rFonts w:asciiTheme="minorHAnsi" w:hAnsiTheme="minorHAnsi" w:cstheme="minorHAnsi"/>
        </w:rPr>
        <w:t>commitment</w:t>
      </w:r>
      <w:r w:rsidRPr="00A75B1E">
        <w:rPr>
          <w:rStyle w:val="StyleUnderline"/>
          <w:rFonts w:asciiTheme="minorHAnsi" w:hAnsiTheme="minorHAnsi" w:cstheme="minorHAnsi"/>
        </w:rPr>
        <w:t xml:space="preserve"> among the major powers</w:t>
      </w:r>
      <w:r w:rsidRPr="00A75B1E">
        <w:rPr>
          <w:rFonts w:asciiTheme="minorHAnsi" w:hAnsiTheme="minorHAnsi" w:cstheme="minorHAnsi"/>
          <w:sz w:val="16"/>
        </w:rPr>
        <w:t xml:space="preserve"> </w:t>
      </w:r>
      <w:r w:rsidRPr="00A75B1E">
        <w:rPr>
          <w:rStyle w:val="StyleUnderline"/>
          <w:rFonts w:asciiTheme="minorHAnsi" w:hAnsiTheme="minorHAnsi" w:cstheme="minorHAnsi"/>
        </w:rPr>
        <w:t>with regard to</w:t>
      </w:r>
      <w:r w:rsidRPr="00A75B1E">
        <w:rPr>
          <w:rFonts w:asciiTheme="minorHAnsi" w:hAnsiTheme="minorHAnsi" w:cstheme="minorHAnsi"/>
          <w:sz w:val="16"/>
        </w:rPr>
        <w:t xml:space="preserve"> both the </w:t>
      </w:r>
      <w:r w:rsidRPr="00A75B1E">
        <w:rPr>
          <w:rStyle w:val="Emphasis"/>
          <w:rFonts w:asciiTheme="minorHAnsi" w:hAnsiTheme="minorHAnsi" w:cstheme="minorHAnsi"/>
        </w:rPr>
        <w:t>treaty</w:t>
      </w:r>
      <w:r w:rsidRPr="00A75B1E">
        <w:rPr>
          <w:rFonts w:asciiTheme="minorHAnsi" w:hAnsiTheme="minorHAnsi" w:cstheme="minorHAnsi"/>
          <w:sz w:val="16"/>
        </w:rPr>
        <w:t xml:space="preserve"> in general and the </w:t>
      </w:r>
      <w:r w:rsidRPr="00A75B1E">
        <w:rPr>
          <w:rStyle w:val="Emphasis"/>
          <w:rFonts w:asciiTheme="minorHAnsi" w:hAnsiTheme="minorHAnsi" w:cstheme="minorHAnsi"/>
        </w:rPr>
        <w:t>compliance</w:t>
      </w:r>
      <w:r w:rsidRPr="00A75B1E">
        <w:rPr>
          <w:rFonts w:asciiTheme="minorHAnsi" w:hAnsiTheme="minorHAnsi" w:cstheme="minorHAnsi"/>
          <w:sz w:val="16"/>
        </w:rPr>
        <w:t xml:space="preserve"> issue in question in particular. The great powers act on the basis of a multiplicity of interests, commitments, and orientations. If the major powers' broader political, economic, and security concerns turn out to be contradictory or even antagonistic, a non-multilateral compliance action by one or more of them becomes more likely. Such </w:t>
      </w:r>
      <w:r w:rsidRPr="00A75B1E">
        <w:rPr>
          <w:rStyle w:val="StyleUnderline"/>
          <w:rFonts w:asciiTheme="minorHAnsi" w:hAnsiTheme="minorHAnsi" w:cstheme="minorHAnsi"/>
        </w:rPr>
        <w:t>action outside the multilateral context will affect the great power relationship and,</w:t>
      </w:r>
      <w:r w:rsidRPr="00A75B1E">
        <w:rPr>
          <w:rFonts w:asciiTheme="minorHAnsi" w:hAnsiTheme="minorHAnsi" w:cstheme="minorHAnsi"/>
          <w:sz w:val="16"/>
        </w:rPr>
        <w:t xml:space="preserve"> in turn, </w:t>
      </w:r>
      <w:r w:rsidRPr="00A75B1E">
        <w:rPr>
          <w:rStyle w:val="StyleUnderline"/>
          <w:rFonts w:asciiTheme="minorHAnsi" w:hAnsiTheme="minorHAnsi" w:cstheme="minorHAnsi"/>
        </w:rPr>
        <w:t>the prospects for continued institutionalized cooperation</w:t>
      </w:r>
      <w:r w:rsidRPr="00A75B1E">
        <w:rPr>
          <w:rFonts w:asciiTheme="minorHAnsi" w:hAnsiTheme="minorHAnsi" w:cstheme="minorHAnsi"/>
          <w:sz w:val="16"/>
        </w:rPr>
        <w:t xml:space="preserve">. In short, </w:t>
      </w:r>
      <w:r w:rsidRPr="00A75B1E">
        <w:rPr>
          <w:rStyle w:val="StyleUnderline"/>
          <w:rFonts w:asciiTheme="minorHAnsi" w:hAnsiTheme="minorHAnsi" w:cstheme="minorHAnsi"/>
        </w:rPr>
        <w:t>power relations</w:t>
      </w:r>
      <w:r w:rsidRPr="00A75B1E">
        <w:rPr>
          <w:rFonts w:asciiTheme="minorHAnsi" w:hAnsiTheme="minorHAnsi" w:cstheme="minorHAnsi"/>
          <w:sz w:val="16"/>
        </w:rPr>
        <w:t xml:space="preserve"> do not develop in an ahistorical and context-free way, following quasi-natural laws. They </w:t>
      </w:r>
      <w:r w:rsidRPr="00A75B1E">
        <w:rPr>
          <w:rStyle w:val="StyleUnderline"/>
          <w:rFonts w:asciiTheme="minorHAnsi" w:hAnsiTheme="minorHAnsi" w:cstheme="minorHAnsi"/>
        </w:rPr>
        <w:t>depend</w:t>
      </w:r>
      <w:r w:rsidRPr="00A75B1E">
        <w:rPr>
          <w:rFonts w:asciiTheme="minorHAnsi" w:hAnsiTheme="minorHAnsi" w:cstheme="minorHAnsi"/>
          <w:sz w:val="16"/>
        </w:rPr>
        <w:t xml:space="preserve"> rather </w:t>
      </w:r>
      <w:r w:rsidRPr="00A75B1E">
        <w:rPr>
          <w:rStyle w:val="StyleUnderline"/>
          <w:rFonts w:asciiTheme="minorHAnsi" w:hAnsiTheme="minorHAnsi" w:cstheme="minorHAnsi"/>
        </w:rPr>
        <w:t xml:space="preserve">on habits, conventions, and </w:t>
      </w:r>
      <w:r w:rsidRPr="00A75B1E">
        <w:rPr>
          <w:rStyle w:val="Emphasis"/>
          <w:rFonts w:asciiTheme="minorHAnsi" w:hAnsiTheme="minorHAnsi" w:cstheme="minorHAnsi"/>
        </w:rPr>
        <w:t>perceptions</w:t>
      </w:r>
      <w:r w:rsidRPr="00A75B1E">
        <w:rPr>
          <w:rStyle w:val="StyleUnderline"/>
          <w:rFonts w:asciiTheme="minorHAnsi" w:hAnsiTheme="minorHAnsi" w:cstheme="minorHAnsi"/>
        </w:rPr>
        <w:t xml:space="preserve"> that are shaped by experience</w:t>
      </w:r>
      <w:r w:rsidRPr="00A75B1E">
        <w:rPr>
          <w:rFonts w:asciiTheme="minorHAnsi" w:hAnsiTheme="minorHAnsi" w:cstheme="minorHAnsi"/>
          <w:sz w:val="16"/>
        </w:rPr>
        <w:t xml:space="preserve">. The constraints and relations in the international system are thus not immutable, but rather malleable.12 </w:t>
      </w:r>
      <w:r w:rsidRPr="00A75B1E">
        <w:rPr>
          <w:rStyle w:val="StyleUnderline"/>
          <w:rFonts w:asciiTheme="minorHAnsi" w:hAnsiTheme="minorHAnsi" w:cstheme="minorHAnsi"/>
        </w:rPr>
        <w:t>When a treaty regime creates expectations of multilateral compliance policies</w:t>
      </w:r>
      <w:r w:rsidRPr="00A75B1E">
        <w:rPr>
          <w:rFonts w:asciiTheme="minorHAnsi" w:hAnsiTheme="minorHAnsi" w:cstheme="minorHAnsi"/>
          <w:sz w:val="16"/>
        </w:rPr>
        <w:t xml:space="preserve">, </w:t>
      </w:r>
      <w:r w:rsidRPr="00A75B1E">
        <w:rPr>
          <w:rStyle w:val="Emphasis"/>
          <w:rFonts w:asciiTheme="minorHAnsi" w:hAnsiTheme="minorHAnsi" w:cstheme="minorHAnsi"/>
        </w:rPr>
        <w:t>unilateralist behavior</w:t>
      </w:r>
      <w:r w:rsidRPr="00A75B1E">
        <w:rPr>
          <w:rStyle w:val="StyleUnderline"/>
          <w:rFonts w:asciiTheme="minorHAnsi" w:hAnsiTheme="minorHAnsi" w:cstheme="minorHAnsi"/>
        </w:rPr>
        <w:t xml:space="preserve"> can</w:t>
      </w:r>
      <w:r w:rsidRPr="00A75B1E">
        <w:rPr>
          <w:rFonts w:asciiTheme="minorHAnsi" w:hAnsiTheme="minorHAnsi" w:cstheme="minorHAnsi"/>
          <w:sz w:val="16"/>
        </w:rPr>
        <w:t xml:space="preserve"> thus </w:t>
      </w:r>
      <w:r w:rsidRPr="00A75B1E">
        <w:rPr>
          <w:rStyle w:val="StyleUnderline"/>
          <w:rFonts w:asciiTheme="minorHAnsi" w:hAnsiTheme="minorHAnsi" w:cstheme="minorHAnsi"/>
        </w:rPr>
        <w:t>cause</w:t>
      </w:r>
      <w:r w:rsidRPr="00A75B1E">
        <w:rPr>
          <w:rFonts w:asciiTheme="minorHAnsi" w:hAnsiTheme="minorHAnsi" w:cstheme="minorHAnsi"/>
          <w:sz w:val="16"/>
        </w:rPr>
        <w:t xml:space="preserve"> one of two </w:t>
      </w:r>
      <w:r w:rsidRPr="00A75B1E">
        <w:rPr>
          <w:rStyle w:val="StyleUnderline"/>
          <w:rFonts w:asciiTheme="minorHAnsi" w:hAnsiTheme="minorHAnsi" w:cstheme="minorHAnsi"/>
        </w:rPr>
        <w:t>difficulties</w:t>
      </w:r>
      <w:r w:rsidRPr="00A75B1E">
        <w:rPr>
          <w:rFonts w:asciiTheme="minorHAnsi" w:hAnsiTheme="minorHAnsi" w:cstheme="minorHAnsi"/>
          <w:sz w:val="16"/>
        </w:rPr>
        <w:t xml:space="preserve">: • </w:t>
      </w:r>
      <w:r w:rsidRPr="00A75B1E">
        <w:rPr>
          <w:rStyle w:val="StyleUnderline"/>
          <w:rFonts w:asciiTheme="minorHAnsi" w:hAnsiTheme="minorHAnsi" w:cstheme="minorHAnsi"/>
        </w:rPr>
        <w:t>It may</w:t>
      </w:r>
      <w:r w:rsidRPr="00A75B1E">
        <w:rPr>
          <w:rFonts w:asciiTheme="minorHAnsi" w:hAnsiTheme="minorHAnsi" w:cstheme="minorHAnsi"/>
          <w:sz w:val="16"/>
        </w:rPr>
        <w:t xml:space="preserve"> push other powers (and possibly their followers, proxies, allies, and partners) to rally around the accused party. This may occur either because the accused party is a close ally, or to deter the power(s) acting unilaterally from further unilateral actions out of fear that such actions may lead to an adverse change in the balance of power. Such a course of events would seriously </w:t>
      </w:r>
      <w:r w:rsidRPr="00A75B1E">
        <w:rPr>
          <w:rStyle w:val="Emphasis"/>
          <w:rFonts w:asciiTheme="minorHAnsi" w:hAnsiTheme="minorHAnsi" w:cstheme="minorHAnsi"/>
        </w:rPr>
        <w:t>diminish the chances for</w:t>
      </w:r>
      <w:r w:rsidRPr="00A75B1E">
        <w:rPr>
          <w:rStyle w:val="StyleUnderline"/>
          <w:rFonts w:asciiTheme="minorHAnsi" w:hAnsiTheme="minorHAnsi" w:cstheme="minorHAnsi"/>
        </w:rPr>
        <w:t xml:space="preserve"> pursuing further the road towards a world order based on </w:t>
      </w:r>
      <w:r w:rsidRPr="00A75B1E">
        <w:rPr>
          <w:rStyle w:val="Emphasis"/>
          <w:rFonts w:asciiTheme="minorHAnsi" w:hAnsiTheme="minorHAnsi" w:cstheme="minorHAnsi"/>
        </w:rPr>
        <w:t>cooperative security</w:t>
      </w:r>
      <w:r w:rsidRPr="00A75B1E">
        <w:rPr>
          <w:rFonts w:asciiTheme="minorHAnsi" w:hAnsiTheme="minorHAnsi" w:cstheme="minorHAnsi"/>
          <w:sz w:val="16"/>
        </w:rPr>
        <w:t xml:space="preserve">,13 </w:t>
      </w:r>
      <w:r w:rsidRPr="00A75B1E">
        <w:rPr>
          <w:rStyle w:val="StyleUnderline"/>
          <w:rFonts w:asciiTheme="minorHAnsi" w:hAnsiTheme="minorHAnsi" w:cstheme="minorHAnsi"/>
        </w:rPr>
        <w:t>rather than balance of power principles</w:t>
      </w:r>
      <w:r w:rsidRPr="00A75B1E">
        <w:rPr>
          <w:rFonts w:asciiTheme="minorHAnsi" w:hAnsiTheme="minorHAnsi" w:cstheme="minorHAnsi"/>
          <w:sz w:val="16"/>
        </w:rPr>
        <w:t xml:space="preserve">. Moreover, such </w:t>
      </w:r>
      <w:r w:rsidRPr="00A75B1E">
        <w:rPr>
          <w:rStyle w:val="Emphasis"/>
          <w:rFonts w:asciiTheme="minorHAnsi" w:hAnsiTheme="minorHAnsi" w:cstheme="minorHAnsi"/>
        </w:rPr>
        <w:t>confrontations include a risk of escalation</w:t>
      </w:r>
      <w:r w:rsidRPr="00A75B1E">
        <w:rPr>
          <w:rFonts w:asciiTheme="minorHAnsi" w:hAnsiTheme="minorHAnsi" w:cstheme="minorHAnsi"/>
          <w:sz w:val="16"/>
        </w:rPr>
        <w:t xml:space="preserve">, </w:t>
      </w:r>
      <w:r w:rsidRPr="00A75B1E">
        <w:rPr>
          <w:rStyle w:val="StyleUnderline"/>
          <w:rFonts w:asciiTheme="minorHAnsi" w:hAnsiTheme="minorHAnsi" w:cstheme="minorHAnsi"/>
        </w:rPr>
        <w:t xml:space="preserve">which could lead to another confrontation like the Cuban </w:t>
      </w:r>
      <w:r w:rsidRPr="00A75B1E">
        <w:rPr>
          <w:rStyle w:val="Emphasis"/>
          <w:rFonts w:asciiTheme="minorHAnsi" w:hAnsiTheme="minorHAnsi" w:cstheme="minorHAnsi"/>
        </w:rPr>
        <w:t>missile crisis</w:t>
      </w:r>
      <w:r w:rsidRPr="00A75B1E">
        <w:rPr>
          <w:rFonts w:asciiTheme="minorHAnsi" w:hAnsiTheme="minorHAnsi" w:cstheme="minorHAnsi"/>
          <w:sz w:val="16"/>
        </w:rPr>
        <w:t xml:space="preserve">, by far </w:t>
      </w:r>
      <w:r w:rsidRPr="00A75B1E">
        <w:rPr>
          <w:rStyle w:val="Emphasis"/>
          <w:rFonts w:asciiTheme="minorHAnsi" w:hAnsiTheme="minorHAnsi" w:cstheme="minorHAnsi"/>
        </w:rPr>
        <w:t>the most dangerous event</w:t>
      </w:r>
      <w:r w:rsidRPr="00A75B1E">
        <w:rPr>
          <w:rFonts w:asciiTheme="minorHAnsi" w:hAnsiTheme="minorHAnsi" w:cstheme="minorHAnsi"/>
          <w:sz w:val="16"/>
        </w:rPr>
        <w:t xml:space="preserve"> so far </w:t>
      </w:r>
      <w:r w:rsidRPr="00A75B1E">
        <w:rPr>
          <w:rStyle w:val="Emphasis"/>
          <w:rFonts w:asciiTheme="minorHAnsi" w:hAnsiTheme="minorHAnsi" w:cstheme="minorHAnsi"/>
        </w:rPr>
        <w:t>in the nuclear age</w:t>
      </w:r>
      <w:r w:rsidRPr="00A75B1E">
        <w:rPr>
          <w:rFonts w:asciiTheme="minorHAnsi" w:hAnsiTheme="minorHAnsi" w:cstheme="minorHAnsi"/>
          <w:sz w:val="16"/>
        </w:rPr>
        <w:t xml:space="preserve">. • Alternatively, the aggrieved powers may abstain from a direct confrontation out of concern for these risks, but freeze their cooperation in the arms control field as a sort of reprisal. Such a development, while less dangerous on the surface, would risk the erosion of multilateral arms control and nonproliferation in the long run. Would-be rule-breakers could be tempted to play off great powers against each other, making it possible for them to pursue their rule-breaking activities with less risk and a greater likelihood of getting away unscathed with their deviant course of action. In either mode, arms agreements suffer, </w:t>
      </w:r>
      <w:r w:rsidRPr="00A75B1E">
        <w:rPr>
          <w:rStyle w:val="StyleUnderline"/>
          <w:rFonts w:asciiTheme="minorHAnsi" w:hAnsiTheme="minorHAnsi" w:cstheme="minorHAnsi"/>
        </w:rPr>
        <w:t xml:space="preserve">the prospects of cooperative security policy as an ordering principle of world politics </w:t>
      </w:r>
      <w:r w:rsidRPr="00A75B1E">
        <w:rPr>
          <w:rStyle w:val="Emphasis"/>
          <w:rFonts w:asciiTheme="minorHAnsi" w:hAnsiTheme="minorHAnsi" w:cstheme="minorHAnsi"/>
        </w:rPr>
        <w:t>decline</w:t>
      </w:r>
      <w:r w:rsidRPr="00A75B1E">
        <w:rPr>
          <w:rFonts w:asciiTheme="minorHAnsi" w:hAnsiTheme="minorHAnsi" w:cstheme="minorHAnsi"/>
          <w:sz w:val="16"/>
        </w:rPr>
        <w:t xml:space="preserve">, </w:t>
      </w:r>
      <w:r w:rsidRPr="00A75B1E">
        <w:rPr>
          <w:rStyle w:val="Emphasis"/>
          <w:rFonts w:asciiTheme="minorHAnsi" w:hAnsiTheme="minorHAnsi" w:cstheme="minorHAnsi"/>
        </w:rPr>
        <w:t>and the risk of a major confrontation among great powers increases</w:t>
      </w:r>
      <w:r w:rsidRPr="00A75B1E">
        <w:rPr>
          <w:rFonts w:asciiTheme="minorHAnsi" w:hAnsiTheme="minorHAnsi" w:cstheme="minorHAnsi"/>
          <w:sz w:val="16"/>
        </w:rPr>
        <w:t xml:space="preserve">. </w:t>
      </w:r>
      <w:r w:rsidRPr="00A75B1E">
        <w:rPr>
          <w:rStyle w:val="StyleUnderline"/>
          <w:rFonts w:asciiTheme="minorHAnsi" w:hAnsiTheme="minorHAnsi" w:cstheme="minorHAnsi"/>
        </w:rPr>
        <w:t>This</w:t>
      </w:r>
      <w:r w:rsidRPr="00A75B1E">
        <w:rPr>
          <w:rFonts w:asciiTheme="minorHAnsi" w:hAnsiTheme="minorHAnsi" w:cstheme="minorHAnsi"/>
          <w:sz w:val="16"/>
        </w:rPr>
        <w:t xml:space="preserve"> trajectory </w:t>
      </w:r>
      <w:r w:rsidRPr="00A75B1E">
        <w:rPr>
          <w:rStyle w:val="StyleUnderline"/>
          <w:rFonts w:asciiTheme="minorHAnsi" w:hAnsiTheme="minorHAnsi" w:cstheme="minorHAnsi"/>
        </w:rPr>
        <w:t>is a reflection of the</w:t>
      </w:r>
      <w:r w:rsidRPr="00A75B1E">
        <w:rPr>
          <w:rFonts w:asciiTheme="minorHAnsi" w:hAnsiTheme="minorHAnsi" w:cstheme="minorHAnsi"/>
          <w:sz w:val="16"/>
        </w:rPr>
        <w:t xml:space="preserve"> </w:t>
      </w:r>
      <w:r w:rsidRPr="00A75B1E">
        <w:rPr>
          <w:rStyle w:val="Emphasis"/>
          <w:rFonts w:asciiTheme="minorHAnsi" w:hAnsiTheme="minorHAnsi" w:cstheme="minorHAnsi"/>
        </w:rPr>
        <w:t>pivotal role of treaty community cohesion</w:t>
      </w:r>
      <w:r w:rsidRPr="00A75B1E">
        <w:rPr>
          <w:rFonts w:asciiTheme="minorHAnsi" w:hAnsiTheme="minorHAnsi" w:cstheme="minorHAnsi"/>
          <w:sz w:val="16"/>
        </w:rPr>
        <w:t xml:space="preserve">. </w:t>
      </w:r>
      <w:r w:rsidRPr="00A75B1E">
        <w:rPr>
          <w:rStyle w:val="StyleUnderline"/>
          <w:rFonts w:asciiTheme="minorHAnsi" w:hAnsiTheme="minorHAnsi" w:cstheme="minorHAnsi"/>
        </w:rPr>
        <w:t>Because of the particular importance of major powers within that community</w:t>
      </w:r>
      <w:r w:rsidRPr="00A75B1E">
        <w:rPr>
          <w:rFonts w:asciiTheme="minorHAnsi" w:hAnsiTheme="minorHAnsi" w:cstheme="minorHAnsi"/>
          <w:sz w:val="16"/>
        </w:rPr>
        <w:t>—the presumption of legal equality notwithstanding—</w:t>
      </w:r>
      <w:r w:rsidRPr="00A75B1E">
        <w:rPr>
          <w:rStyle w:val="StyleUnderline"/>
          <w:rFonts w:asciiTheme="minorHAnsi" w:hAnsiTheme="minorHAnsi" w:cstheme="minorHAnsi"/>
        </w:rPr>
        <w:t>antagonisms among them are particularly likely to sunder that community and prevent it from maintaining and strengthening the treaty</w:t>
      </w:r>
      <w:r w:rsidRPr="00A75B1E">
        <w:rPr>
          <w:rFonts w:asciiTheme="minorHAnsi" w:hAnsiTheme="minorHAnsi" w:cstheme="minorHAnsi"/>
          <w:sz w:val="16"/>
        </w:rPr>
        <w:t xml:space="preserve"> when it is challenged by deviant behavior.</w:t>
      </w:r>
    </w:p>
    <w:p w14:paraId="2537846C" w14:textId="77777777" w:rsidR="007C3FD8" w:rsidRPr="00A75B1E" w:rsidRDefault="00B41185" w:rsidP="00B41185">
      <w:pPr>
        <w:pStyle w:val="Heading3"/>
      </w:pPr>
      <w:r w:rsidRPr="00A75B1E">
        <w:t>1AR – Treaty Impact</w:t>
      </w:r>
    </w:p>
    <w:p w14:paraId="3F000690" w14:textId="309DDCD4" w:rsidR="004931C2" w:rsidRPr="00A75B1E" w:rsidRDefault="003F3E35" w:rsidP="004931C2">
      <w:pPr>
        <w:pStyle w:val="Heading4"/>
        <w:rPr>
          <w:rFonts w:asciiTheme="minorHAnsi" w:hAnsiTheme="minorHAnsi" w:cstheme="minorHAnsi"/>
        </w:rPr>
      </w:pPr>
      <w:r w:rsidRPr="00A75B1E">
        <w:rPr>
          <w:rFonts w:asciiTheme="minorHAnsi" w:hAnsiTheme="minorHAnsi" w:cstheme="minorHAnsi"/>
        </w:rPr>
        <w:t xml:space="preserve">US </w:t>
      </w:r>
      <w:r w:rsidRPr="00A75B1E">
        <w:rPr>
          <w:rFonts w:asciiTheme="minorHAnsi" w:hAnsiTheme="minorHAnsi" w:cstheme="minorHAnsi"/>
          <w:u w:val="single"/>
        </w:rPr>
        <w:t>a</w:t>
      </w:r>
      <w:r w:rsidR="004931C2" w:rsidRPr="00A75B1E">
        <w:rPr>
          <w:rFonts w:asciiTheme="minorHAnsi" w:hAnsiTheme="minorHAnsi" w:cstheme="minorHAnsi"/>
          <w:u w:val="single"/>
        </w:rPr>
        <w:t>dherence</w:t>
      </w:r>
      <w:r w:rsidR="004931C2" w:rsidRPr="00A75B1E">
        <w:rPr>
          <w:rFonts w:asciiTheme="minorHAnsi" w:hAnsiTheme="minorHAnsi" w:cstheme="minorHAnsi"/>
        </w:rPr>
        <w:t xml:space="preserve"> </w:t>
      </w:r>
      <w:r w:rsidR="00ED22B8" w:rsidRPr="00A75B1E">
        <w:rPr>
          <w:rFonts w:asciiTheme="minorHAnsi" w:hAnsiTheme="minorHAnsi" w:cstheme="minorHAnsi"/>
        </w:rPr>
        <w:t xml:space="preserve">to </w:t>
      </w:r>
      <w:r w:rsidRPr="00A75B1E">
        <w:rPr>
          <w:rFonts w:asciiTheme="minorHAnsi" w:hAnsiTheme="minorHAnsi" w:cstheme="minorHAnsi"/>
        </w:rPr>
        <w:t xml:space="preserve">treaties is </w:t>
      </w:r>
      <w:r w:rsidRPr="00A75B1E">
        <w:rPr>
          <w:rFonts w:asciiTheme="minorHAnsi" w:hAnsiTheme="minorHAnsi" w:cstheme="minorHAnsi"/>
          <w:u w:val="single"/>
        </w:rPr>
        <w:t>vital</w:t>
      </w:r>
      <w:r w:rsidR="004931C2" w:rsidRPr="00A75B1E">
        <w:rPr>
          <w:rFonts w:asciiTheme="minorHAnsi" w:hAnsiTheme="minorHAnsi" w:cstheme="minorHAnsi"/>
        </w:rPr>
        <w:t xml:space="preserve"> for cooperation to solve a </w:t>
      </w:r>
      <w:r w:rsidR="004931C2" w:rsidRPr="00A75B1E">
        <w:rPr>
          <w:rFonts w:asciiTheme="minorHAnsi" w:hAnsiTheme="minorHAnsi" w:cstheme="minorHAnsi"/>
          <w:u w:val="single"/>
        </w:rPr>
        <w:t>host</w:t>
      </w:r>
      <w:r w:rsidR="004931C2" w:rsidRPr="00A75B1E">
        <w:rPr>
          <w:rFonts w:asciiTheme="minorHAnsi" w:hAnsiTheme="minorHAnsi" w:cstheme="minorHAnsi"/>
        </w:rPr>
        <w:t xml:space="preserve"> of existential risks </w:t>
      </w:r>
    </w:p>
    <w:p w14:paraId="7F089435" w14:textId="77777777" w:rsidR="004931C2" w:rsidRPr="00A75B1E" w:rsidRDefault="004931C2" w:rsidP="004931C2">
      <w:pPr>
        <w:rPr>
          <w:rFonts w:asciiTheme="minorHAnsi" w:hAnsiTheme="minorHAnsi" w:cstheme="minorHAnsi"/>
        </w:rPr>
      </w:pPr>
      <w:r w:rsidRPr="00A75B1E">
        <w:rPr>
          <w:rFonts w:asciiTheme="minorHAnsi" w:hAnsiTheme="minorHAnsi" w:cstheme="minorHAnsi"/>
        </w:rPr>
        <w:t xml:space="preserve">Catherine </w:t>
      </w:r>
      <w:r w:rsidRPr="00A75B1E">
        <w:rPr>
          <w:rStyle w:val="Style13ptBold"/>
          <w:rFonts w:asciiTheme="minorHAnsi" w:hAnsiTheme="minorHAnsi" w:cstheme="minorHAnsi"/>
        </w:rPr>
        <w:t>Amirfar &amp;</w:t>
      </w:r>
      <w:r w:rsidRPr="00A75B1E">
        <w:rPr>
          <w:rFonts w:asciiTheme="minorHAnsi" w:hAnsiTheme="minorHAnsi" w:cstheme="minorHAnsi"/>
        </w:rPr>
        <w:t xml:space="preserve"> Ashika </w:t>
      </w:r>
      <w:r w:rsidRPr="00A75B1E">
        <w:rPr>
          <w:rStyle w:val="Style13ptBold"/>
          <w:rFonts w:asciiTheme="minorHAnsi" w:hAnsiTheme="minorHAnsi" w:cstheme="minorHAnsi"/>
        </w:rPr>
        <w:t>Singh 18,</w:t>
      </w:r>
      <w:r w:rsidRPr="00A75B1E">
        <w:rPr>
          <w:rFonts w:asciiTheme="minorHAnsi" w:hAnsiTheme="minorHAnsi" w:cstheme="minorHAnsi"/>
        </w:rPr>
        <w:t xml:space="preserve"> is a partner at Debevoise &amp; Plimpton LLP and Co-Chair of the firm’s Public International Law Group. She previously served as Counselor on International Law to the Legal Adviser at the U.S. Department of State; is an associate in the International Dispute Revolution Group at Debevoise and a former Attorney-Adviser in the U.S. Department of State Office of the Legal Adviser. “The Trump Administration and the “Unmaking” of International Agreements.” 2018. </w:t>
      </w:r>
      <w:hyperlink r:id="rId270" w:history="1">
        <w:r w:rsidRPr="00A75B1E">
          <w:rPr>
            <w:rStyle w:val="Hyperlink"/>
            <w:rFonts w:asciiTheme="minorHAnsi" w:hAnsiTheme="minorHAnsi" w:cstheme="minorHAnsi"/>
            <w:bCs/>
          </w:rPr>
          <w:t>http://www.harvardilj.org/wp-content/uploads/HLI201_crop-1.pdf</w:t>
        </w:r>
      </w:hyperlink>
    </w:p>
    <w:p w14:paraId="072AA38D" w14:textId="09D11A17" w:rsidR="004931C2" w:rsidRPr="00A75B1E" w:rsidRDefault="004931C2" w:rsidP="004931C2">
      <w:pPr>
        <w:rPr>
          <w:rFonts w:asciiTheme="minorHAnsi" w:hAnsiTheme="minorHAnsi" w:cstheme="minorHAnsi"/>
          <w:u w:val="single"/>
        </w:rPr>
      </w:pPr>
      <w:r w:rsidRPr="00A75B1E">
        <w:rPr>
          <w:sz w:val="16"/>
          <w:szCs w:val="16"/>
        </w:rPr>
        <w:t>Of course, the act of withdrawal is of enormous symbolic importance and will have repercussions on the United States’ international relationships and standing on the world stage.</w:t>
      </w:r>
      <w:r w:rsidRPr="00A75B1E">
        <w:rPr>
          <w:rFonts w:asciiTheme="minorHAnsi" w:hAnsiTheme="minorHAnsi" w:cstheme="minorHAnsi"/>
          <w:sz w:val="16"/>
          <w:szCs w:val="16"/>
          <w:u w:val="single"/>
        </w:rPr>
        <w:t xml:space="preserve"> </w:t>
      </w:r>
      <w:r w:rsidRPr="00A75B1E">
        <w:rPr>
          <w:rFonts w:asciiTheme="minorHAnsi" w:hAnsiTheme="minorHAnsi" w:cstheme="minorHAnsi"/>
          <w:u w:val="single"/>
        </w:rPr>
        <w:t xml:space="preserve">The </w:t>
      </w:r>
      <w:r w:rsidRPr="00A75B1E">
        <w:rPr>
          <w:rStyle w:val="Emphasis"/>
          <w:rFonts w:asciiTheme="minorHAnsi" w:hAnsiTheme="minorHAnsi" w:cstheme="minorHAnsi"/>
        </w:rPr>
        <w:t>foundational</w:t>
      </w:r>
      <w:r w:rsidRPr="00A75B1E">
        <w:rPr>
          <w:rFonts w:asciiTheme="minorHAnsi" w:hAnsiTheme="minorHAnsi" w:cstheme="minorHAnsi"/>
          <w:u w:val="single"/>
        </w:rPr>
        <w:t xml:space="preserve"> principle of international treaty law is pacta sunt servanda; that is to say, </w:t>
      </w:r>
      <w:r w:rsidRPr="00A75B1E">
        <w:rPr>
          <w:rStyle w:val="Emphasis"/>
        </w:rPr>
        <w:t>agreements must be kept</w:t>
      </w:r>
      <w:r w:rsidRPr="00A75B1E">
        <w:rPr>
          <w:rFonts w:asciiTheme="minorHAnsi" w:hAnsiTheme="minorHAnsi" w:cstheme="minorHAnsi"/>
          <w:u w:val="single"/>
        </w:rPr>
        <w:t>.</w:t>
      </w:r>
      <w:r w:rsidRPr="00A75B1E">
        <w:rPr>
          <w:rFonts w:asciiTheme="minorHAnsi" w:hAnsiTheme="minorHAnsi" w:cstheme="minorHAnsi"/>
          <w:sz w:val="16"/>
          <w:szCs w:val="16"/>
        </w:rPr>
        <w:t>77 Of course, circumstances change and international obligations must sometimes be adjusted to change with them.</w:t>
      </w:r>
      <w:r w:rsidRPr="00A75B1E">
        <w:rPr>
          <w:rFonts w:asciiTheme="minorHAnsi" w:hAnsiTheme="minorHAnsi" w:cstheme="minorHAnsi"/>
          <w:sz w:val="16"/>
          <w:szCs w:val="16"/>
          <w:u w:val="single"/>
        </w:rPr>
        <w:t xml:space="preserve"> </w:t>
      </w:r>
      <w:r w:rsidRPr="00A75B1E">
        <w:rPr>
          <w:rFonts w:asciiTheme="minorHAnsi" w:hAnsiTheme="minorHAnsi" w:cstheme="minorHAnsi"/>
          <w:u w:val="single"/>
        </w:rPr>
        <w:t xml:space="preserve">But if our foreign partners feel that they can no longer rely upon the </w:t>
      </w:r>
      <w:r w:rsidRPr="00A75B1E">
        <w:rPr>
          <w:rStyle w:val="Emphasis"/>
          <w:rFonts w:asciiTheme="minorHAnsi" w:hAnsiTheme="minorHAnsi" w:cstheme="minorHAnsi"/>
        </w:rPr>
        <w:t>U</w:t>
      </w:r>
      <w:r w:rsidRPr="00A75B1E">
        <w:rPr>
          <w:rFonts w:asciiTheme="minorHAnsi" w:hAnsiTheme="minorHAnsi" w:cstheme="minorHAnsi"/>
          <w:u w:val="single"/>
        </w:rPr>
        <w:t xml:space="preserve">nited </w:t>
      </w:r>
      <w:r w:rsidRPr="00A75B1E">
        <w:rPr>
          <w:rStyle w:val="Emphasis"/>
          <w:rFonts w:asciiTheme="minorHAnsi" w:hAnsiTheme="minorHAnsi" w:cstheme="minorHAnsi"/>
        </w:rPr>
        <w:t>S</w:t>
      </w:r>
      <w:r w:rsidRPr="00A75B1E">
        <w:rPr>
          <w:rFonts w:asciiTheme="minorHAnsi" w:hAnsiTheme="minorHAnsi" w:cstheme="minorHAnsi"/>
          <w:u w:val="single"/>
        </w:rPr>
        <w:t xml:space="preserve">tates, one of the </w:t>
      </w:r>
      <w:r w:rsidRPr="00A75B1E">
        <w:rPr>
          <w:rStyle w:val="Emphasis"/>
          <w:rFonts w:asciiTheme="minorHAnsi" w:hAnsiTheme="minorHAnsi" w:cstheme="minorHAnsi"/>
        </w:rPr>
        <w:t>chief architects</w:t>
      </w:r>
      <w:r w:rsidRPr="00A75B1E">
        <w:rPr>
          <w:rFonts w:asciiTheme="minorHAnsi" w:hAnsiTheme="minorHAnsi" w:cstheme="minorHAnsi"/>
          <w:u w:val="single"/>
        </w:rPr>
        <w:t xml:space="preserve"> of the current global order, to keep its international commitments, the </w:t>
      </w:r>
      <w:r w:rsidRPr="00A75B1E">
        <w:rPr>
          <w:rStyle w:val="Emphasis"/>
          <w:rFonts w:asciiTheme="minorHAnsi" w:hAnsiTheme="minorHAnsi" w:cstheme="minorHAnsi"/>
        </w:rPr>
        <w:t>foundations</w:t>
      </w:r>
      <w:r w:rsidRPr="00A75B1E">
        <w:rPr>
          <w:rFonts w:asciiTheme="minorHAnsi" w:hAnsiTheme="minorHAnsi" w:cstheme="minorHAnsi"/>
          <w:u w:val="single"/>
        </w:rPr>
        <w:t xml:space="preserve"> of that order are </w:t>
      </w:r>
      <w:r w:rsidRPr="00A75B1E">
        <w:rPr>
          <w:rStyle w:val="Emphasis"/>
          <w:rFonts w:asciiTheme="minorHAnsi" w:hAnsiTheme="minorHAnsi" w:cstheme="minorHAnsi"/>
        </w:rPr>
        <w:t>threatened</w:t>
      </w:r>
      <w:r w:rsidRPr="00A75B1E">
        <w:rPr>
          <w:rFonts w:asciiTheme="minorHAnsi" w:hAnsiTheme="minorHAnsi" w:cstheme="minorHAnsi"/>
          <w:u w:val="single"/>
        </w:rPr>
        <w:t xml:space="preserve">. </w:t>
      </w:r>
      <w:r w:rsidRPr="00A75B1E">
        <w:rPr>
          <w:sz w:val="16"/>
          <w:szCs w:val="16"/>
        </w:rPr>
        <w:t>This is particularly true if the change in U.S. position is perceived to be born not from a genuine response to changed conditions, but from arbitrary and capricious impulse.</w:t>
      </w:r>
      <w:r w:rsidRPr="00A75B1E">
        <w:rPr>
          <w:rFonts w:asciiTheme="minorHAnsi" w:hAnsiTheme="minorHAnsi" w:cstheme="minorHAnsi"/>
          <w:sz w:val="16"/>
          <w:szCs w:val="16"/>
          <w:u w:val="single"/>
        </w:rPr>
        <w:t xml:space="preserve"> </w:t>
      </w:r>
      <w:r w:rsidRPr="00A75B1E">
        <w:rPr>
          <w:rFonts w:asciiTheme="minorHAnsi" w:hAnsiTheme="minorHAnsi" w:cstheme="minorHAnsi"/>
          <w:u w:val="single"/>
        </w:rPr>
        <w:t xml:space="preserve">There are indubitably States that would </w:t>
      </w:r>
      <w:r w:rsidRPr="00A75B1E">
        <w:rPr>
          <w:rStyle w:val="Emphasis"/>
          <w:rFonts w:asciiTheme="minorHAnsi" w:hAnsiTheme="minorHAnsi" w:cstheme="minorHAnsi"/>
        </w:rPr>
        <w:t>relish</w:t>
      </w:r>
      <w:r w:rsidRPr="00A75B1E">
        <w:rPr>
          <w:rFonts w:asciiTheme="minorHAnsi" w:hAnsiTheme="minorHAnsi" w:cstheme="minorHAnsi"/>
          <w:u w:val="single"/>
        </w:rPr>
        <w:t xml:space="preserve"> a return to a global order that is a Hobbesian free-for-all, where power is the only arbiter and the strong States dominate the </w:t>
      </w:r>
      <w:r w:rsidRPr="00A75B1E">
        <w:rPr>
          <w:rStyle w:val="StyleUnderline"/>
        </w:rPr>
        <w:t xml:space="preserve">weak. It took the world centuries to inch away from that model and towards a system of </w:t>
      </w:r>
      <w:r w:rsidRPr="00A75B1E">
        <w:rPr>
          <w:rFonts w:asciiTheme="minorHAnsi" w:hAnsiTheme="minorHAnsi" w:cstheme="minorHAnsi"/>
          <w:u w:val="single"/>
        </w:rPr>
        <w:t xml:space="preserve">international </w:t>
      </w:r>
      <w:r w:rsidRPr="00A75B1E">
        <w:rPr>
          <w:rStyle w:val="Emphasis"/>
        </w:rPr>
        <w:t>coop</w:t>
      </w:r>
      <w:r w:rsidRPr="00A75B1E">
        <w:rPr>
          <w:rFonts w:asciiTheme="minorHAnsi" w:hAnsiTheme="minorHAnsi" w:cstheme="minorHAnsi"/>
          <w:u w:val="single"/>
        </w:rPr>
        <w:t xml:space="preserve">eration, which is the </w:t>
      </w:r>
      <w:r w:rsidRPr="00A75B1E">
        <w:rPr>
          <w:rStyle w:val="Emphasis"/>
          <w:rFonts w:asciiTheme="minorHAnsi" w:hAnsiTheme="minorHAnsi" w:cstheme="minorHAnsi"/>
        </w:rPr>
        <w:t>only way</w:t>
      </w:r>
      <w:r w:rsidRPr="00A75B1E">
        <w:rPr>
          <w:rFonts w:asciiTheme="minorHAnsi" w:hAnsiTheme="minorHAnsi" w:cstheme="minorHAnsi"/>
          <w:u w:val="single"/>
        </w:rPr>
        <w:t xml:space="preserve"> to build </w:t>
      </w:r>
      <w:r w:rsidRPr="00A75B1E">
        <w:rPr>
          <w:rStyle w:val="Emphasis"/>
          <w:rFonts w:asciiTheme="minorHAnsi" w:hAnsiTheme="minorHAnsi" w:cstheme="minorHAnsi"/>
        </w:rPr>
        <w:t>sustainable solutions</w:t>
      </w:r>
      <w:r w:rsidRPr="00A75B1E">
        <w:rPr>
          <w:rFonts w:asciiTheme="minorHAnsi" w:hAnsiTheme="minorHAnsi" w:cstheme="minorHAnsi"/>
          <w:u w:val="single"/>
        </w:rPr>
        <w:t xml:space="preserve"> to truly international problems such as </w:t>
      </w:r>
      <w:r w:rsidRPr="00A75B1E">
        <w:rPr>
          <w:rStyle w:val="Emphasis"/>
          <w:rFonts w:asciiTheme="minorHAnsi" w:hAnsiTheme="minorHAnsi" w:cstheme="minorHAnsi"/>
        </w:rPr>
        <w:t>climate change</w:t>
      </w:r>
      <w:r w:rsidRPr="00A75B1E">
        <w:rPr>
          <w:rFonts w:asciiTheme="minorHAnsi" w:hAnsiTheme="minorHAnsi" w:cstheme="minorHAnsi"/>
        </w:rPr>
        <w:t>,</w:t>
      </w:r>
      <w:r w:rsidRPr="00A75B1E">
        <w:rPr>
          <w:rFonts w:asciiTheme="minorHAnsi" w:hAnsiTheme="minorHAnsi" w:cstheme="minorHAnsi"/>
          <w:u w:val="single"/>
        </w:rPr>
        <w:t xml:space="preserve"> </w:t>
      </w:r>
      <w:r w:rsidRPr="00A75B1E">
        <w:rPr>
          <w:rStyle w:val="Emphasis"/>
          <w:rFonts w:asciiTheme="minorHAnsi" w:hAnsiTheme="minorHAnsi" w:cstheme="minorHAnsi"/>
        </w:rPr>
        <w:t>migration</w:t>
      </w:r>
      <w:r w:rsidRPr="00A75B1E">
        <w:rPr>
          <w:rFonts w:asciiTheme="minorHAnsi" w:hAnsiTheme="minorHAnsi" w:cstheme="minorHAnsi"/>
          <w:u w:val="single"/>
        </w:rPr>
        <w:t xml:space="preserve">, and </w:t>
      </w:r>
      <w:r w:rsidRPr="00A75B1E">
        <w:rPr>
          <w:rStyle w:val="Emphasis"/>
          <w:rFonts w:asciiTheme="minorHAnsi" w:hAnsiTheme="minorHAnsi" w:cstheme="minorHAnsi"/>
        </w:rPr>
        <w:t>war</w:t>
      </w:r>
      <w:r w:rsidRPr="00A75B1E">
        <w:rPr>
          <w:rFonts w:asciiTheme="minorHAnsi" w:hAnsiTheme="minorHAnsi" w:cstheme="minorHAnsi"/>
          <w:u w:val="single"/>
        </w:rPr>
        <w:t xml:space="preserve">. For the United States, an important part of the </w:t>
      </w:r>
      <w:r w:rsidRPr="00A75B1E">
        <w:rPr>
          <w:rStyle w:val="Emphasis"/>
          <w:rFonts w:asciiTheme="minorHAnsi" w:hAnsiTheme="minorHAnsi" w:cstheme="minorHAnsi"/>
        </w:rPr>
        <w:t>maintenance</w:t>
      </w:r>
      <w:r w:rsidRPr="00A75B1E">
        <w:rPr>
          <w:rFonts w:asciiTheme="minorHAnsi" w:hAnsiTheme="minorHAnsi" w:cstheme="minorHAnsi"/>
          <w:u w:val="single"/>
        </w:rPr>
        <w:t xml:space="preserve"> of the global rule of law is </w:t>
      </w:r>
      <w:r w:rsidRPr="00A75B1E">
        <w:rPr>
          <w:rStyle w:val="Emphasis"/>
          <w:rFonts w:asciiTheme="minorHAnsi" w:hAnsiTheme="minorHAnsi" w:cstheme="minorHAnsi"/>
        </w:rPr>
        <w:t>adherence</w:t>
      </w:r>
      <w:r w:rsidRPr="00A75B1E">
        <w:rPr>
          <w:rFonts w:asciiTheme="minorHAnsi" w:hAnsiTheme="minorHAnsi" w:cstheme="minorHAnsi"/>
          <w:u w:val="single"/>
        </w:rPr>
        <w:t xml:space="preserve"> to constitutional requirements designed to protect against the risk of “an ambitious or unreasoned President disengaging the United States from crucial </w:t>
      </w:r>
      <w:r w:rsidRPr="00A75B1E">
        <w:rPr>
          <w:rStyle w:val="NothingChar"/>
          <w:rFonts w:asciiTheme="minorHAnsi" w:hAnsiTheme="minorHAnsi" w:cstheme="minorHAnsi"/>
          <w:u w:val="single"/>
        </w:rPr>
        <w:t>bilateral and multilateral</w:t>
      </w:r>
      <w:r w:rsidRPr="00A75B1E">
        <w:rPr>
          <w:rStyle w:val="NothingChar"/>
          <w:rFonts w:asciiTheme="minorHAnsi" w:hAnsiTheme="minorHAnsi" w:cstheme="minorHAnsi"/>
        </w:rPr>
        <w:t xml:space="preserve"> </w:t>
      </w:r>
      <w:r w:rsidRPr="00A75B1E">
        <w:rPr>
          <w:rStyle w:val="Emphasis"/>
          <w:rFonts w:asciiTheme="minorHAnsi" w:hAnsiTheme="minorHAnsi" w:cstheme="minorHAnsi"/>
        </w:rPr>
        <w:t>treaties</w:t>
      </w:r>
      <w:r w:rsidRPr="00A75B1E">
        <w:rPr>
          <w:rFonts w:asciiTheme="minorHAnsi" w:hAnsiTheme="minorHAnsi" w:cstheme="minorHAnsi"/>
          <w:u w:val="single"/>
        </w:rPr>
        <w:t xml:space="preserve"> with the stroke of a pen.”78</w:t>
      </w:r>
    </w:p>
    <w:p w14:paraId="3B40C7BE" w14:textId="77777777" w:rsidR="007C3FD8" w:rsidRPr="00A75B1E" w:rsidRDefault="007C3FD8" w:rsidP="007C3FD8">
      <w:pPr>
        <w:pStyle w:val="Heading4"/>
      </w:pPr>
      <w:r w:rsidRPr="00A75B1E">
        <w:rPr>
          <w:u w:val="single"/>
        </w:rPr>
        <w:t>Expert consensus</w:t>
      </w:r>
      <w:r w:rsidRPr="00A75B1E">
        <w:t xml:space="preserve"> proves multilat is </w:t>
      </w:r>
      <w:r w:rsidRPr="00A75B1E">
        <w:rPr>
          <w:u w:val="single"/>
        </w:rPr>
        <w:t>effective</w:t>
      </w:r>
      <w:r w:rsidRPr="00A75B1E">
        <w:t xml:space="preserve"> and </w:t>
      </w:r>
      <w:r w:rsidRPr="00A75B1E">
        <w:rPr>
          <w:u w:val="single"/>
        </w:rPr>
        <w:t>important</w:t>
      </w:r>
      <w:r w:rsidRPr="00A75B1E">
        <w:t xml:space="preserve"> </w:t>
      </w:r>
    </w:p>
    <w:p w14:paraId="3F3BA308" w14:textId="77777777" w:rsidR="007C3FD8" w:rsidRPr="00A75B1E" w:rsidRDefault="007C3FD8" w:rsidP="007C3FD8">
      <w:pPr>
        <w:contextualSpacing/>
      </w:pPr>
      <w:r w:rsidRPr="00A75B1E">
        <w:t xml:space="preserve">Ryan </w:t>
      </w:r>
      <w:r w:rsidRPr="00A75B1E">
        <w:rPr>
          <w:rStyle w:val="Style13ptBold"/>
        </w:rPr>
        <w:t>Powers et. al 19,</w:t>
      </w:r>
      <w:r w:rsidRPr="00A75B1E">
        <w:t xml:space="preserve"> is an assistant professor of international affairs in the School of Public and International Affairs at the University of Georgia. Eric Parajon is a recent graduate of William &amp; Mary and is currently a project manager for the Teaching, Research, and International Policy Project. Susan Peterson is the Wendy and Emery Reves professor of government and international relations and the co-director of the Global Research Institute at William &amp; Mary. Michael J. Tierney is the George and Mary Hylton professor of government and international relations and the co-director of the Global Research Institute at William &amp; Mary. “</w:t>
      </w:r>
      <w:r w:rsidRPr="00A75B1E">
        <w:rPr>
          <w:rStyle w:val="Emphasis"/>
        </w:rPr>
        <w:t>There</w:t>
      </w:r>
      <w:r w:rsidRPr="00A75B1E">
        <w:t xml:space="preserve"> Really </w:t>
      </w:r>
      <w:r w:rsidRPr="00A75B1E">
        <w:rPr>
          <w:rStyle w:val="Emphasis"/>
        </w:rPr>
        <w:t>is an Expert Consensus</w:t>
      </w:r>
      <w:r w:rsidRPr="00A75B1E">
        <w:t xml:space="preserve">: </w:t>
      </w:r>
      <w:r w:rsidRPr="00A75B1E">
        <w:rPr>
          <w:rStyle w:val="Emphasis"/>
        </w:rPr>
        <w:t>Multilat</w:t>
      </w:r>
      <w:r w:rsidRPr="00A75B1E">
        <w:t xml:space="preserve">eralism Still </w:t>
      </w:r>
      <w:r w:rsidRPr="00A75B1E">
        <w:rPr>
          <w:rStyle w:val="Emphasis"/>
        </w:rPr>
        <w:t>Matters</w:t>
      </w:r>
      <w:r w:rsidRPr="00A75B1E">
        <w:t xml:space="preserve">.” 1-18-2019. </w:t>
      </w:r>
      <w:hyperlink r:id="rId271" w:history="1">
        <w:r w:rsidRPr="00A75B1E">
          <w:rPr>
            <w:rStyle w:val="Hyperlink"/>
          </w:rPr>
          <w:t>https://www.lawfareblog.com/there-really-expert-consensus-multilateralism-still-matters</w:t>
        </w:r>
      </w:hyperlink>
    </w:p>
    <w:p w14:paraId="6DEA5008" w14:textId="77777777" w:rsidR="007C3FD8" w:rsidRPr="00A75B1E" w:rsidRDefault="007C3FD8" w:rsidP="007C3FD8">
      <w:pPr>
        <w:contextualSpacing/>
      </w:pPr>
      <w:r w:rsidRPr="00A75B1E">
        <w:t>*Charts Omitted*</w:t>
      </w:r>
    </w:p>
    <w:p w14:paraId="78CE42ED" w14:textId="77777777" w:rsidR="007C3FD8" w:rsidRPr="00A75B1E" w:rsidRDefault="007C3FD8" w:rsidP="007C3FD8">
      <w:pPr>
        <w:contextualSpacing/>
        <w:rPr>
          <w:rStyle w:val="StyleUnderline"/>
        </w:rPr>
      </w:pPr>
      <w:r w:rsidRPr="00A75B1E">
        <w:rPr>
          <w:sz w:val="16"/>
        </w:rPr>
        <w:t>To find out the extent to which the Times advertisement sentiments represented the broader international relations academy,</w:t>
      </w:r>
      <w:r w:rsidRPr="00A75B1E">
        <w:t xml:space="preserve"> </w:t>
      </w:r>
      <w:r w:rsidRPr="00A75B1E">
        <w:rPr>
          <w:u w:val="single"/>
        </w:rPr>
        <w:t xml:space="preserve">we invited all IR scholars affiliated with four-year U.S. colleges and universities to take part in our survey. We asked over 4,800 scholars and </w:t>
      </w:r>
      <w:r w:rsidRPr="00A75B1E">
        <w:rPr>
          <w:rStyle w:val="Emphasis"/>
        </w:rPr>
        <w:t>1,157</w:t>
      </w:r>
      <w:r w:rsidRPr="00A75B1E">
        <w:rPr>
          <w:u w:val="single"/>
        </w:rPr>
        <w:t xml:space="preserve"> responded. These </w:t>
      </w:r>
      <w:r w:rsidRPr="00A75B1E">
        <w:rPr>
          <w:rStyle w:val="Emphasis"/>
        </w:rPr>
        <w:t>respondents</w:t>
      </w:r>
      <w:r w:rsidRPr="00A75B1E">
        <w:rPr>
          <w:u w:val="single"/>
        </w:rPr>
        <w:t xml:space="preserve"> were statistically </w:t>
      </w:r>
      <w:hyperlink r:id="rId272" w:history="1">
        <w:r w:rsidRPr="00A75B1E">
          <w:rPr>
            <w:rStyle w:val="Hyperlink"/>
            <w:u w:val="single"/>
          </w:rPr>
          <w:t>similar to the broader population of all U.S. IR scholars</w:t>
        </w:r>
      </w:hyperlink>
      <w:r w:rsidRPr="00A75B1E">
        <w:rPr>
          <w:u w:val="single"/>
        </w:rPr>
        <w:t> in terms of gender, rank, and type of university where they teach</w:t>
      </w:r>
      <w:r w:rsidRPr="00A75B1E">
        <w:t xml:space="preserve">. </w:t>
      </w:r>
      <w:r w:rsidRPr="00A75B1E">
        <w:rPr>
          <w:u w:val="single"/>
        </w:rPr>
        <w:t xml:space="preserve">Notably, our respondents are more </w:t>
      </w:r>
      <w:r w:rsidRPr="00A75B1E">
        <w:rPr>
          <w:rStyle w:val="Emphasis"/>
        </w:rPr>
        <w:t>representative</w:t>
      </w:r>
      <w:r w:rsidRPr="00A75B1E">
        <w:rPr>
          <w:u w:val="single"/>
        </w:rPr>
        <w:t xml:space="preserve"> of the </w:t>
      </w:r>
      <w:r w:rsidRPr="00A75B1E">
        <w:rPr>
          <w:rStyle w:val="Emphasis"/>
        </w:rPr>
        <w:t>broader IR discipline</w:t>
      </w:r>
      <w:r w:rsidRPr="00A75B1E">
        <w:rPr>
          <w:u w:val="single"/>
        </w:rPr>
        <w:t xml:space="preserve"> than the original signers of the statement appearing in the Times</w:t>
      </w:r>
      <w:r w:rsidRPr="00A75B1E">
        <w:t xml:space="preserve">. </w:t>
      </w:r>
      <w:r w:rsidRPr="00A75B1E">
        <w:rPr>
          <w:sz w:val="16"/>
        </w:rPr>
        <w:t xml:space="preserve">The 42 original signers were almost entirely senior professors at major research universities, but our sample comprises a more representative group that also includes untenured experts and faculty at regional universities and liberal arts colleges. </w:t>
      </w:r>
      <w:r w:rsidRPr="00A75B1E">
        <w:rPr>
          <w:rStyle w:val="StyleUnderline"/>
        </w:rPr>
        <w:t>By including a broader swath of the IR professoriate, we can ask whether the arguments advanced in that advertisement are reflected in the views of the field as a whole. In short, they are, and overwhelmingly so.</w:t>
      </w:r>
    </w:p>
    <w:p w14:paraId="1BEA84E5" w14:textId="77777777" w:rsidR="007C3FD8" w:rsidRPr="00A75B1E" w:rsidRDefault="007C3FD8" w:rsidP="007C3FD8">
      <w:pPr>
        <w:contextualSpacing/>
        <w:rPr>
          <w:u w:val="single"/>
        </w:rPr>
      </w:pPr>
      <w:r w:rsidRPr="00A75B1E">
        <w:rPr>
          <w:u w:val="single"/>
        </w:rPr>
        <w:t xml:space="preserve">Indeed, our results show that IR experts view the postwar multilateral order as </w:t>
      </w:r>
      <w:r w:rsidRPr="00A75B1E">
        <w:rPr>
          <w:rStyle w:val="Emphasis"/>
        </w:rPr>
        <w:t>beneficial</w:t>
      </w:r>
      <w:r w:rsidRPr="00A75B1E">
        <w:rPr>
          <w:u w:val="single"/>
        </w:rPr>
        <w:t xml:space="preserve"> to the United States and </w:t>
      </w:r>
      <w:r w:rsidRPr="00A75B1E">
        <w:rPr>
          <w:rStyle w:val="Emphasis"/>
        </w:rPr>
        <w:t>strongly disagree</w:t>
      </w:r>
      <w:r w:rsidRPr="00A75B1E">
        <w:rPr>
          <w:u w:val="single"/>
        </w:rPr>
        <w:t xml:space="preserve"> with efforts to </w:t>
      </w:r>
      <w:r w:rsidRPr="00A75B1E">
        <w:rPr>
          <w:rStyle w:val="Emphasis"/>
        </w:rPr>
        <w:t>dismantle it</w:t>
      </w:r>
      <w:r w:rsidRPr="00A75B1E">
        <w:rPr>
          <w:u w:val="single"/>
        </w:rPr>
        <w:t xml:space="preserve">. Figure 1 below illustrates a </w:t>
      </w:r>
      <w:r w:rsidRPr="00A75B1E">
        <w:rPr>
          <w:rStyle w:val="Emphasis"/>
        </w:rPr>
        <w:t xml:space="preserve">striking consensus </w:t>
      </w:r>
      <w:r w:rsidRPr="00A75B1E">
        <w:rPr>
          <w:u w:val="single"/>
        </w:rPr>
        <w:t xml:space="preserve">among this </w:t>
      </w:r>
      <w:r w:rsidRPr="00A75B1E">
        <w:rPr>
          <w:rStyle w:val="Emphasis"/>
        </w:rPr>
        <w:t>large</w:t>
      </w:r>
      <w:r w:rsidRPr="00A75B1E">
        <w:rPr>
          <w:u w:val="single"/>
        </w:rPr>
        <w:t xml:space="preserve"> and </w:t>
      </w:r>
      <w:r w:rsidRPr="00A75B1E">
        <w:rPr>
          <w:rStyle w:val="Emphasis"/>
        </w:rPr>
        <w:t>representative sample</w:t>
      </w:r>
      <w:r w:rsidRPr="00A75B1E">
        <w:rPr>
          <w:u w:val="single"/>
        </w:rPr>
        <w:t xml:space="preserve"> of IR scholars.</w:t>
      </w:r>
    </w:p>
    <w:p w14:paraId="0EF91658" w14:textId="77777777" w:rsidR="007C3FD8" w:rsidRPr="00A75B1E" w:rsidRDefault="007C3FD8" w:rsidP="007C3FD8">
      <w:pPr>
        <w:contextualSpacing/>
      </w:pPr>
      <w:r w:rsidRPr="00A75B1E">
        <w:rPr>
          <w:sz w:val="16"/>
        </w:rPr>
        <w:t xml:space="preserve">In the survey, we lifted language from the advertisement and asked: “Some scholars have argued that the multilateral institutions that were constructed after the Second World War—including the United Nations, NATO, the World Trade Organization, the World Bank, and other postwar institutions—provided important benefits to the United States. Do you believe that this statement holds true today?” Of the scholars asked, </w:t>
      </w:r>
      <w:r w:rsidRPr="00A75B1E">
        <w:rPr>
          <w:rStyle w:val="Emphasis"/>
        </w:rPr>
        <w:t>95.7 percent answered “Yes</w:t>
      </w:r>
      <w:r w:rsidRPr="00A75B1E">
        <w:rPr>
          <w:sz w:val="16"/>
        </w:rPr>
        <w:t xml:space="preserve">,” indicating that the views of the signatories to the Times statement are nearly universally shared among IR scholars. These results held regardless of demographic characteristics. </w:t>
      </w:r>
      <w:r w:rsidRPr="00A75B1E">
        <w:rPr>
          <w:u w:val="single"/>
        </w:rPr>
        <w:t xml:space="preserve">Whether respondents were women or men, older or younger, </w:t>
      </w:r>
      <w:r w:rsidRPr="00A75B1E">
        <w:rPr>
          <w:rStyle w:val="Emphasis"/>
        </w:rPr>
        <w:t>constructivist</w:t>
      </w:r>
      <w:r w:rsidRPr="00A75B1E">
        <w:rPr>
          <w:u w:val="single"/>
        </w:rPr>
        <w:t xml:space="preserve"> or </w:t>
      </w:r>
      <w:r w:rsidRPr="00A75B1E">
        <w:rPr>
          <w:rStyle w:val="Emphasis"/>
        </w:rPr>
        <w:t>realist</w:t>
      </w:r>
      <w:r w:rsidRPr="00A75B1E">
        <w:rPr>
          <w:u w:val="single"/>
        </w:rPr>
        <w:t xml:space="preserve"> in their theoretical orientation, quantitatively or qualitatively oriented in their research methodologies, IPE or international security in their issue area, or conservative or liberal in their ideology —</w:t>
      </w:r>
      <w:r w:rsidRPr="00A75B1E">
        <w:rPr>
          <w:rStyle w:val="Emphasis"/>
        </w:rPr>
        <w:t>large majorities</w:t>
      </w:r>
      <w:r w:rsidRPr="00A75B1E">
        <w:rPr>
          <w:u w:val="single"/>
        </w:rPr>
        <w:t xml:space="preserve"> in all groups </w:t>
      </w:r>
      <w:r w:rsidRPr="00A75B1E">
        <w:rPr>
          <w:rStyle w:val="Emphasis"/>
        </w:rPr>
        <w:t>agreed</w:t>
      </w:r>
      <w:r w:rsidRPr="00A75B1E">
        <w:rPr>
          <w:u w:val="single"/>
        </w:rPr>
        <w:t xml:space="preserve"> that </w:t>
      </w:r>
      <w:hyperlink r:id="rId273" w:anchor="/bargraph/45/6900" w:history="1">
        <w:r w:rsidRPr="00A75B1E">
          <w:rPr>
            <w:rStyle w:val="Hyperlink"/>
            <w:u w:val="single"/>
          </w:rPr>
          <w:t>multilateral institutions provide important benefits to the United States.</w:t>
        </w:r>
      </w:hyperlink>
    </w:p>
    <w:p w14:paraId="04DAD695" w14:textId="77777777" w:rsidR="007C3FD8" w:rsidRPr="00A75B1E" w:rsidRDefault="007C3FD8" w:rsidP="007C3FD8">
      <w:pPr>
        <w:contextualSpacing/>
        <w:rPr>
          <w:sz w:val="16"/>
        </w:rPr>
      </w:pPr>
      <w:r w:rsidRPr="00A75B1E">
        <w:rPr>
          <w:sz w:val="16"/>
        </w:rPr>
        <w:t>This last demographic characteristic, a scholar’s political ideology, may be particularly relevant in this context. It might be that political ideology, rather than expertise, drives the consensus among IR academics. After all, the proportion of the academy that is ideologically liberal is higher than the general population. However, in our results we find limited variation in support of multilateralism across the ideological spectrum. While 96.7 percent of scholars who are very or somewhat liberal on economic policy believe multilateral institutions benefit the U.S., 90.5 percent of scholars who are very or somewhat conservative on those policies believe the same thing. While there is slightly more variation when subsetting by social ideology, the takeaway is the same: </w:t>
      </w:r>
      <w:hyperlink r:id="rId274" w:anchor="/chartdata/6900/345" w:history="1">
        <w:r w:rsidRPr="00A75B1E">
          <w:rPr>
            <w:rStyle w:val="Emphasis"/>
          </w:rPr>
          <w:t>IR scholars are united in supporting multilateral institutions in spite of their ideological differences</w:t>
        </w:r>
      </w:hyperlink>
      <w:r w:rsidRPr="00A75B1E">
        <w:rPr>
          <w:rStyle w:val="Emphasis"/>
        </w:rPr>
        <w:t>.</w:t>
      </w:r>
    </w:p>
    <w:p w14:paraId="61B79960" w14:textId="69AE4933" w:rsidR="00EC1407" w:rsidRPr="00A75B1E" w:rsidRDefault="00EC1407" w:rsidP="00EC1407">
      <w:pPr>
        <w:pStyle w:val="Heading3"/>
      </w:pPr>
      <w:r w:rsidRPr="00A75B1E">
        <w:t>1AR – Treaty Impact UQ</w:t>
      </w:r>
      <w:r w:rsidR="00432F1B" w:rsidRPr="00A75B1E">
        <w:t xml:space="preserve"> (Brink)</w:t>
      </w:r>
    </w:p>
    <w:p w14:paraId="6A35FA83" w14:textId="77777777" w:rsidR="00EC1407" w:rsidRPr="00A75B1E" w:rsidRDefault="00EC1407" w:rsidP="00EC1407">
      <w:pPr>
        <w:pStyle w:val="Heading4"/>
        <w:rPr>
          <w:rFonts w:asciiTheme="minorHAnsi" w:hAnsiTheme="minorHAnsi" w:cstheme="minorHAnsi"/>
          <w:u w:val="single"/>
        </w:rPr>
      </w:pPr>
      <w:r w:rsidRPr="00A75B1E">
        <w:rPr>
          <w:rFonts w:asciiTheme="minorHAnsi" w:hAnsiTheme="minorHAnsi" w:cstheme="minorHAnsi"/>
        </w:rPr>
        <w:t xml:space="preserve">Multilateralism is not dead but </w:t>
      </w:r>
      <w:r w:rsidRPr="00A75B1E">
        <w:rPr>
          <w:rFonts w:asciiTheme="minorHAnsi" w:hAnsiTheme="minorHAnsi" w:cstheme="minorHAnsi"/>
          <w:u w:val="single"/>
        </w:rPr>
        <w:t>continued erosion</w:t>
      </w:r>
      <w:r w:rsidRPr="00A75B1E">
        <w:rPr>
          <w:rFonts w:asciiTheme="minorHAnsi" w:hAnsiTheme="minorHAnsi" w:cstheme="minorHAnsi"/>
        </w:rPr>
        <w:t xml:space="preserve"> will eventually </w:t>
      </w:r>
      <w:r w:rsidRPr="00A75B1E">
        <w:rPr>
          <w:rFonts w:asciiTheme="minorHAnsi" w:hAnsiTheme="minorHAnsi" w:cstheme="minorHAnsi"/>
          <w:u w:val="single"/>
        </w:rPr>
        <w:t>collapse</w:t>
      </w:r>
      <w:r w:rsidRPr="00A75B1E">
        <w:rPr>
          <w:rFonts w:asciiTheme="minorHAnsi" w:hAnsiTheme="minorHAnsi" w:cstheme="minorHAnsi"/>
        </w:rPr>
        <w:t xml:space="preserve"> the system</w:t>
      </w:r>
      <w:r w:rsidRPr="00A75B1E">
        <w:rPr>
          <w:rFonts w:asciiTheme="minorHAnsi" w:hAnsiTheme="minorHAnsi" w:cstheme="minorHAnsi"/>
          <w:u w:val="single"/>
        </w:rPr>
        <w:t xml:space="preserve"> </w:t>
      </w:r>
    </w:p>
    <w:p w14:paraId="33D8584B" w14:textId="77777777" w:rsidR="00EC1407" w:rsidRPr="00A75B1E" w:rsidRDefault="00EC1407" w:rsidP="00EC1407">
      <w:pPr>
        <w:rPr>
          <w:rFonts w:asciiTheme="minorHAnsi" w:hAnsiTheme="minorHAnsi" w:cstheme="minorHAnsi"/>
        </w:rPr>
      </w:pPr>
      <w:r w:rsidRPr="00A75B1E">
        <w:rPr>
          <w:rFonts w:asciiTheme="minorHAnsi" w:hAnsiTheme="minorHAnsi" w:cstheme="minorHAnsi"/>
        </w:rPr>
        <w:t xml:space="preserve">Richard </w:t>
      </w:r>
      <w:r w:rsidRPr="00A75B1E">
        <w:rPr>
          <w:rStyle w:val="Style13ptBold"/>
          <w:rFonts w:asciiTheme="minorHAnsi" w:hAnsiTheme="minorHAnsi" w:cstheme="minorHAnsi"/>
        </w:rPr>
        <w:t>Gowan</w:t>
      </w:r>
      <w:r w:rsidRPr="00A75B1E">
        <w:rPr>
          <w:rFonts w:asciiTheme="minorHAnsi" w:hAnsiTheme="minorHAnsi" w:cstheme="minorHAnsi"/>
        </w:rPr>
        <w:t xml:space="preserve"> 7-30-</w:t>
      </w:r>
      <w:r w:rsidRPr="00A75B1E">
        <w:rPr>
          <w:rStyle w:val="Style13ptBold"/>
          <w:rFonts w:asciiTheme="minorHAnsi" w:hAnsiTheme="minorHAnsi" w:cstheme="minorHAnsi"/>
        </w:rPr>
        <w:t>18,</w:t>
      </w:r>
      <w:r w:rsidRPr="00A75B1E">
        <w:rPr>
          <w:rFonts w:asciiTheme="minorHAnsi" w:hAnsiTheme="minorHAnsi" w:cstheme="minorHAnsi"/>
        </w:rPr>
        <w:t xml:space="preserve"> is Senior Fellow at the Centre for Policy Research at United Nations University. A widely quoted commentator on the United Nations, his primary research interests include the Security Council, peace operations, conflict prevention and European security. “Multilateralism in Freefall?” 7-30-2018. https://cpr.unu.edu/the-multilateral-freefall.html</w:t>
      </w:r>
    </w:p>
    <w:p w14:paraId="2259CDB9" w14:textId="1CC78864" w:rsidR="00EC1407" w:rsidRPr="00A75B1E" w:rsidRDefault="00EC1407" w:rsidP="00EC1407">
      <w:pPr>
        <w:rPr>
          <w:rFonts w:asciiTheme="minorHAnsi" w:hAnsiTheme="minorHAnsi" w:cstheme="minorHAnsi"/>
        </w:rPr>
      </w:pPr>
      <w:r w:rsidRPr="00A75B1E">
        <w:rPr>
          <w:rFonts w:asciiTheme="minorHAnsi" w:hAnsiTheme="minorHAnsi" w:cstheme="minorHAnsi"/>
          <w:u w:val="single"/>
        </w:rPr>
        <w:t>How do multilateral systems collapse?</w:t>
      </w:r>
      <w:r w:rsidRPr="00A75B1E">
        <w:rPr>
          <w:rFonts w:asciiTheme="minorHAnsi" w:hAnsiTheme="minorHAnsi" w:cstheme="minorHAnsi"/>
        </w:rPr>
        <w:t xml:space="preserve"> </w:t>
      </w:r>
      <w:r w:rsidRPr="00A75B1E">
        <w:rPr>
          <w:rFonts w:asciiTheme="minorHAnsi" w:hAnsiTheme="minorHAnsi" w:cstheme="minorHAnsi"/>
          <w:sz w:val="14"/>
        </w:rPr>
        <w:t xml:space="preserve">It is a question that will have occurred to anyone who watches the United Nations or other global institutions in recent years. The Security Council has failed to manage the horrific wars in Syria and Yemen. International trade talks have gone through extended periods of inertia. The Group of Twenty (G20), which leapt to prominence during the 2008 financial crisis, has not become the steering committee for global affairs that initially seemed possible. </w:t>
      </w:r>
      <w:r w:rsidRPr="00A75B1E">
        <w:rPr>
          <w:rFonts w:asciiTheme="minorHAnsi" w:hAnsiTheme="minorHAnsi" w:cstheme="minorHAnsi"/>
          <w:u w:val="single"/>
        </w:rPr>
        <w:t xml:space="preserve">The </w:t>
      </w:r>
      <w:r w:rsidRPr="00A75B1E">
        <w:rPr>
          <w:rStyle w:val="Emphasis"/>
          <w:rFonts w:asciiTheme="minorHAnsi" w:hAnsiTheme="minorHAnsi" w:cstheme="minorHAnsi"/>
        </w:rPr>
        <w:t>U</w:t>
      </w:r>
      <w:r w:rsidRPr="00A75B1E">
        <w:rPr>
          <w:rFonts w:asciiTheme="minorHAnsi" w:hAnsiTheme="minorHAnsi" w:cstheme="minorHAnsi"/>
          <w:u w:val="single"/>
        </w:rPr>
        <w:t xml:space="preserve">nited </w:t>
      </w:r>
      <w:r w:rsidRPr="00A75B1E">
        <w:rPr>
          <w:rStyle w:val="Emphasis"/>
          <w:rFonts w:asciiTheme="minorHAnsi" w:hAnsiTheme="minorHAnsi" w:cstheme="minorHAnsi"/>
        </w:rPr>
        <w:t>S</w:t>
      </w:r>
      <w:r w:rsidRPr="00A75B1E">
        <w:rPr>
          <w:rFonts w:asciiTheme="minorHAnsi" w:hAnsiTheme="minorHAnsi" w:cstheme="minorHAnsi"/>
          <w:u w:val="single"/>
        </w:rPr>
        <w:t xml:space="preserve">tates, which had become the </w:t>
      </w:r>
      <w:r w:rsidRPr="00A75B1E">
        <w:rPr>
          <w:rStyle w:val="Emphasis"/>
          <w:rFonts w:asciiTheme="minorHAnsi" w:hAnsiTheme="minorHAnsi" w:cstheme="minorHAnsi"/>
        </w:rPr>
        <w:t>de facto</w:t>
      </w:r>
      <w:r w:rsidRPr="00A75B1E">
        <w:rPr>
          <w:rFonts w:asciiTheme="minorHAnsi" w:hAnsiTheme="minorHAnsi" w:cstheme="minorHAnsi"/>
          <w:u w:val="single"/>
        </w:rPr>
        <w:t xml:space="preserve"> guarantor of the international order, </w:t>
      </w:r>
      <w:r w:rsidRPr="00A75B1E">
        <w:rPr>
          <w:u w:val="single"/>
        </w:rPr>
        <w:t>now has a president who questions the value of international institutions on a weekly basis</w:t>
      </w:r>
      <w:r w:rsidRPr="00A75B1E">
        <w:rPr>
          <w:sz w:val="16"/>
          <w:szCs w:val="16"/>
        </w:rPr>
        <w:t>. Washington has pulled out</w:t>
      </w:r>
      <w:r w:rsidRPr="00A75B1E">
        <w:rPr>
          <w:rStyle w:val="StyleUnderline"/>
          <w:sz w:val="16"/>
          <w:szCs w:val="16"/>
          <w:u w:val="none"/>
        </w:rPr>
        <w:t xml:space="preserve">, </w:t>
      </w:r>
      <w:r w:rsidRPr="00A75B1E">
        <w:rPr>
          <w:rFonts w:asciiTheme="minorHAnsi" w:hAnsiTheme="minorHAnsi" w:cstheme="minorHAnsi"/>
          <w:sz w:val="14"/>
        </w:rPr>
        <w:t>or announced plans to quit, UN bodies such as the Human Rights Council and arrangements including the Paris climate change deal.</w:t>
      </w:r>
      <w:r w:rsidRPr="00A75B1E">
        <w:rPr>
          <w:rFonts w:asciiTheme="minorHAnsi" w:hAnsiTheme="minorHAnsi" w:cstheme="minorHAnsi"/>
        </w:rPr>
        <w:t xml:space="preserve"> </w:t>
      </w:r>
      <w:r w:rsidRPr="00A75B1E">
        <w:rPr>
          <w:rFonts w:asciiTheme="minorHAnsi" w:hAnsiTheme="minorHAnsi" w:cstheme="minorHAnsi"/>
          <w:sz w:val="14"/>
        </w:rPr>
        <w:t xml:space="preserve">Common sense suggests that multilateral diplomacy should now be in freefall. Yet </w:t>
      </w:r>
      <w:r w:rsidRPr="00A75B1E">
        <w:rPr>
          <w:rFonts w:asciiTheme="minorHAnsi" w:hAnsiTheme="minorHAnsi" w:cstheme="minorHAnsi"/>
          <w:u w:val="single"/>
        </w:rPr>
        <w:t xml:space="preserve">reports of the death of international cooperation appear to be </w:t>
      </w:r>
      <w:r w:rsidRPr="00A75B1E">
        <w:rPr>
          <w:rStyle w:val="Emphasis"/>
        </w:rPr>
        <w:t>exaggerated</w:t>
      </w:r>
      <w:r w:rsidRPr="00A75B1E">
        <w:rPr>
          <w:rFonts w:asciiTheme="minorHAnsi" w:hAnsiTheme="minorHAnsi" w:cstheme="minorHAnsi"/>
        </w:rPr>
        <w:t xml:space="preserve">, </w:t>
      </w:r>
      <w:r w:rsidRPr="00A75B1E">
        <w:rPr>
          <w:rStyle w:val="Emphasis"/>
          <w:rFonts w:asciiTheme="minorHAnsi" w:hAnsiTheme="minorHAnsi" w:cstheme="minorHAnsi"/>
        </w:rPr>
        <w:t>at least for now</w:t>
      </w:r>
      <w:r w:rsidRPr="00A75B1E">
        <w:rPr>
          <w:rFonts w:asciiTheme="minorHAnsi" w:hAnsiTheme="minorHAnsi" w:cstheme="minorHAnsi"/>
        </w:rPr>
        <w:t xml:space="preserve">. </w:t>
      </w:r>
      <w:r w:rsidRPr="00A75B1E">
        <w:rPr>
          <w:rFonts w:asciiTheme="minorHAnsi" w:hAnsiTheme="minorHAnsi" w:cstheme="minorHAnsi"/>
          <w:sz w:val="14"/>
        </w:rPr>
        <w:t xml:space="preserve">US disengagement aside, the three most noteworthy features of multilateral diplomacy in the last few years have been slightly reassuring. Firstly, </w:t>
      </w:r>
      <w:r w:rsidRPr="00A75B1E">
        <w:rPr>
          <w:rFonts w:asciiTheme="minorHAnsi" w:hAnsiTheme="minorHAnsi" w:cstheme="minorHAnsi"/>
          <w:u w:val="single"/>
        </w:rPr>
        <w:t>a majority of states have responded to the Trump administration’s attacks on international mechanisms by increasing their support for them</w:t>
      </w:r>
      <w:r w:rsidRPr="00A75B1E">
        <w:rPr>
          <w:rFonts w:asciiTheme="minorHAnsi" w:hAnsiTheme="minorHAnsi" w:cstheme="minorHAnsi"/>
        </w:rPr>
        <w:t xml:space="preserve">. </w:t>
      </w:r>
      <w:r w:rsidRPr="00A75B1E">
        <w:rPr>
          <w:rFonts w:asciiTheme="minorHAnsi" w:hAnsiTheme="minorHAnsi" w:cstheme="minorHAnsi"/>
          <w:sz w:val="14"/>
        </w:rPr>
        <w:t>No other country has followed Washington out of the Paris agreement. Secondly, there is still some room for innovation in multilateral affairs:</w:t>
      </w:r>
      <w:r w:rsidRPr="00A75B1E">
        <w:rPr>
          <w:rFonts w:asciiTheme="minorHAnsi" w:hAnsiTheme="minorHAnsi" w:cstheme="minorHAnsi"/>
          <w:sz w:val="14"/>
          <w:u w:val="single"/>
        </w:rPr>
        <w:t xml:space="preserve"> </w:t>
      </w:r>
      <w:r w:rsidRPr="00A75B1E">
        <w:rPr>
          <w:rFonts w:asciiTheme="minorHAnsi" w:hAnsiTheme="minorHAnsi" w:cstheme="minorHAnsi"/>
          <w:sz w:val="14"/>
        </w:rPr>
        <w:t>the</w:t>
      </w:r>
      <w:r w:rsidRPr="00A75B1E">
        <w:rPr>
          <w:rFonts w:asciiTheme="minorHAnsi" w:hAnsiTheme="minorHAnsi" w:cstheme="minorHAnsi"/>
          <w:sz w:val="14"/>
          <w:u w:val="single"/>
        </w:rPr>
        <w:t xml:space="preserve"> </w:t>
      </w:r>
      <w:r w:rsidRPr="00A75B1E">
        <w:rPr>
          <w:rFonts w:asciiTheme="minorHAnsi" w:hAnsiTheme="minorHAnsi" w:cstheme="minorHAnsi"/>
          <w:u w:val="single"/>
        </w:rPr>
        <w:t xml:space="preserve">UN’s members have just signed off on a new Global Compact on Migration </w:t>
      </w:r>
      <w:r w:rsidRPr="00A75B1E">
        <w:rPr>
          <w:rFonts w:asciiTheme="minorHAnsi" w:hAnsiTheme="minorHAnsi" w:cstheme="minorHAnsi"/>
          <w:sz w:val="14"/>
        </w:rPr>
        <w:t>(GCM) despite America’s decision not to participate in the process. Thirdly, operational arms of</w:t>
      </w:r>
      <w:r w:rsidRPr="00A75B1E">
        <w:rPr>
          <w:rFonts w:asciiTheme="minorHAnsi" w:hAnsiTheme="minorHAnsi" w:cstheme="minorHAnsi"/>
        </w:rPr>
        <w:t xml:space="preserve"> </w:t>
      </w:r>
      <w:r w:rsidRPr="00A75B1E">
        <w:rPr>
          <w:rFonts w:asciiTheme="minorHAnsi" w:hAnsiTheme="minorHAnsi" w:cstheme="minorHAnsi"/>
          <w:u w:val="single"/>
        </w:rPr>
        <w:t xml:space="preserve">the multilateral system continue to function </w:t>
      </w:r>
      <w:r w:rsidRPr="00A75B1E">
        <w:rPr>
          <w:rStyle w:val="Emphasis"/>
          <w:rFonts w:asciiTheme="minorHAnsi" w:hAnsiTheme="minorHAnsi" w:cstheme="minorHAnsi"/>
        </w:rPr>
        <w:t>despite</w:t>
      </w:r>
      <w:r w:rsidRPr="00A75B1E">
        <w:rPr>
          <w:rFonts w:asciiTheme="minorHAnsi" w:hAnsiTheme="minorHAnsi" w:cstheme="minorHAnsi"/>
          <w:u w:val="single"/>
        </w:rPr>
        <w:t xml:space="preserve"> facing </w:t>
      </w:r>
      <w:r w:rsidRPr="00A75B1E">
        <w:rPr>
          <w:rStyle w:val="Emphasis"/>
          <w:rFonts w:asciiTheme="minorHAnsi" w:hAnsiTheme="minorHAnsi" w:cstheme="minorHAnsi"/>
        </w:rPr>
        <w:t>extreme levels of strain</w:t>
      </w:r>
      <w:r w:rsidRPr="00A75B1E">
        <w:rPr>
          <w:rFonts w:asciiTheme="minorHAnsi" w:hAnsiTheme="minorHAnsi" w:cstheme="minorHAnsi"/>
        </w:rPr>
        <w:t xml:space="preserve"> </w:t>
      </w:r>
      <w:r w:rsidRPr="00A75B1E">
        <w:rPr>
          <w:rFonts w:asciiTheme="minorHAnsi" w:hAnsiTheme="minorHAnsi" w:cstheme="minorHAnsi"/>
          <w:sz w:val="14"/>
        </w:rPr>
        <w:t>in crises, albeit highly imperfectly. UN peacekeeping forces have not been able to halt violence in Mali or South Sudan, but there has been no general collapse of blue helmet missions comparable to that which followed the Rwandan and Balkan disasters in the mid-1990s. The flow of refugees from Syria came close to overwhelming relief agencies completely in 2015, but they have managed to struggle on.</w:t>
      </w:r>
      <w:r w:rsidRPr="00A75B1E">
        <w:rPr>
          <w:rFonts w:asciiTheme="minorHAnsi" w:hAnsiTheme="minorHAnsi" w:cstheme="minorHAnsi"/>
          <w:sz w:val="14"/>
          <w:u w:val="single"/>
        </w:rPr>
        <w:t xml:space="preserve"> </w:t>
      </w:r>
      <w:r w:rsidRPr="00A75B1E">
        <w:rPr>
          <w:rFonts w:asciiTheme="minorHAnsi" w:hAnsiTheme="minorHAnsi" w:cstheme="minorHAnsi"/>
          <w:u w:val="single"/>
        </w:rPr>
        <w:t xml:space="preserve">There is </w:t>
      </w:r>
      <w:r w:rsidRPr="00A75B1E">
        <w:rPr>
          <w:rStyle w:val="Emphasis"/>
          <w:rFonts w:asciiTheme="minorHAnsi" w:hAnsiTheme="minorHAnsi" w:cstheme="minorHAnsi"/>
        </w:rPr>
        <w:t>no case</w:t>
      </w:r>
      <w:r w:rsidRPr="00A75B1E">
        <w:rPr>
          <w:rFonts w:asciiTheme="minorHAnsi" w:hAnsiTheme="minorHAnsi" w:cstheme="minorHAnsi"/>
          <w:u w:val="single"/>
        </w:rPr>
        <w:t xml:space="preserve"> for complacency. Keeping multilateral diplomacy and operations alive has involved enormous compromises</w:t>
      </w:r>
      <w:r w:rsidRPr="00A75B1E">
        <w:rPr>
          <w:rFonts w:asciiTheme="minorHAnsi" w:hAnsiTheme="minorHAnsi" w:cstheme="minorHAnsi"/>
        </w:rPr>
        <w:t xml:space="preserve">. </w:t>
      </w:r>
      <w:r w:rsidRPr="00A75B1E">
        <w:rPr>
          <w:rFonts w:asciiTheme="minorHAnsi" w:hAnsiTheme="minorHAnsi" w:cstheme="minorHAnsi"/>
          <w:sz w:val="14"/>
        </w:rPr>
        <w:t xml:space="preserve">Recent major international agreements, from the Paris deal to the GCM, have been legally non-binding bargains rather than formal treaties. It is not clear that they have the heft to confront other immense challenges like global warming and mass movements of people. It is possible that future generations will conclude that the 2010s were a decade of international footling, with diplomats settling on lowest common denominator agreements that were insufficient to address worldwide threats. Similarly, the recent resilience of UN peacekeepers and agencies such as UNHCR will ultimately count for little if, as is quite possible, the years ahead see more and bigger wars and refugee crises. </w:t>
      </w:r>
      <w:r w:rsidRPr="00A75B1E">
        <w:rPr>
          <w:rStyle w:val="StyleUnderline"/>
        </w:rPr>
        <w:t>The historical record shows that international systems do not necessarily implode all at once</w:t>
      </w:r>
      <w:r w:rsidRPr="00A75B1E">
        <w:rPr>
          <w:rFonts w:asciiTheme="minorHAnsi" w:hAnsiTheme="minorHAnsi" w:cstheme="minorHAnsi"/>
        </w:rPr>
        <w:t xml:space="preserve">. </w:t>
      </w:r>
      <w:r w:rsidRPr="00A75B1E">
        <w:rPr>
          <w:rFonts w:asciiTheme="minorHAnsi" w:hAnsiTheme="minorHAnsi" w:cstheme="minorHAnsi"/>
          <w:sz w:val="14"/>
        </w:rPr>
        <w:t>It is possible for states and institutions to pursue successful multilateral processes while the world is falling apart around them. As Zara Steiner notes in her monumental history of the 1930s, </w:t>
      </w:r>
      <w:hyperlink r:id="rId275" w:tgtFrame="_blank" w:history="1">
        <w:r w:rsidRPr="00A75B1E">
          <w:rPr>
            <w:rStyle w:val="Hyperlink"/>
            <w:rFonts w:asciiTheme="minorHAnsi" w:hAnsiTheme="minorHAnsi" w:cstheme="minorHAnsi"/>
            <w:bCs/>
            <w:sz w:val="14"/>
          </w:rPr>
          <w:t>The Triumph of the Dark</w:t>
        </w:r>
      </w:hyperlink>
      <w:r w:rsidRPr="00A75B1E">
        <w:rPr>
          <w:rFonts w:asciiTheme="minorHAnsi" w:hAnsiTheme="minorHAnsi" w:cstheme="minorHAnsi"/>
          <w:sz w:val="14"/>
        </w:rPr>
        <w:t>, the League of Nations remained busy and useful as war approached. The Health Organization (precursor to today’s World Health Organization) and International Labour Organization made serious contributions to spreading new standards in medicine and industrial legislation.</w:t>
      </w:r>
      <w:r w:rsidRPr="00A75B1E">
        <w:rPr>
          <w:rFonts w:asciiTheme="minorHAnsi" w:hAnsiTheme="minorHAnsi" w:cstheme="minorHAnsi"/>
          <w:sz w:val="14"/>
          <w:u w:val="single"/>
        </w:rPr>
        <w:t xml:space="preserve"> </w:t>
      </w:r>
      <w:r w:rsidRPr="00A75B1E">
        <w:rPr>
          <w:rFonts w:asciiTheme="minorHAnsi" w:hAnsiTheme="minorHAnsi" w:cstheme="minorHAnsi"/>
          <w:sz w:val="14"/>
        </w:rPr>
        <w:t>The economic arm of the organization backed up international cooperation on navigating the depression. In doing so, the League laid the foundations for further progress by the UN in these fields and others after 1945. Yet, as Steiner notes, “during the later 1930s the League was perceived to be, and indeed simply was, a failure” because of its basic failure to manage the threat posed by Nazi Germany and Axis powers. Historical comparisons have their limits. Although bleak, the international security picture is still far less dire than it was in the 1930s.</w:t>
      </w:r>
      <w:r w:rsidRPr="00A75B1E">
        <w:rPr>
          <w:rFonts w:asciiTheme="minorHAnsi" w:hAnsiTheme="minorHAnsi" w:cstheme="minorHAnsi"/>
          <w:u w:val="single"/>
        </w:rPr>
        <w:t xml:space="preserve"> </w:t>
      </w:r>
      <w:r w:rsidRPr="00A75B1E">
        <w:rPr>
          <w:rFonts w:asciiTheme="minorHAnsi" w:hAnsiTheme="minorHAnsi" w:cstheme="minorHAnsi"/>
          <w:sz w:val="14"/>
        </w:rPr>
        <w:t>Today’s multilateral system is also vastly more developed than the nascent mechanisms of the inter-war period. Nonetheless,</w:t>
      </w:r>
      <w:r w:rsidRPr="00A75B1E">
        <w:rPr>
          <w:rFonts w:asciiTheme="minorHAnsi" w:hAnsiTheme="minorHAnsi" w:cstheme="minorHAnsi"/>
        </w:rPr>
        <w:t xml:space="preserve"> </w:t>
      </w:r>
      <w:r w:rsidRPr="00A75B1E">
        <w:rPr>
          <w:rFonts w:asciiTheme="minorHAnsi" w:hAnsiTheme="minorHAnsi" w:cstheme="minorHAnsi"/>
          <w:u w:val="single"/>
        </w:rPr>
        <w:t xml:space="preserve">it is best to view the current multilateral scene with a </w:t>
      </w:r>
      <w:r w:rsidRPr="00A75B1E">
        <w:rPr>
          <w:rStyle w:val="Emphasis"/>
          <w:rFonts w:asciiTheme="minorHAnsi" w:hAnsiTheme="minorHAnsi" w:cstheme="minorHAnsi"/>
        </w:rPr>
        <w:t>50/50</w:t>
      </w:r>
      <w:r w:rsidRPr="00A75B1E">
        <w:rPr>
          <w:rFonts w:asciiTheme="minorHAnsi" w:hAnsiTheme="minorHAnsi" w:cstheme="minorHAnsi"/>
          <w:u w:val="single"/>
        </w:rPr>
        <w:t xml:space="preserve"> mix of optimism and pessimism</w:t>
      </w:r>
      <w:r w:rsidRPr="00A75B1E">
        <w:rPr>
          <w:rFonts w:asciiTheme="minorHAnsi" w:hAnsiTheme="minorHAnsi" w:cstheme="minorHAnsi"/>
          <w:sz w:val="14"/>
        </w:rPr>
        <w:t>. On the upside, the system is enduring the current period of disorder better than many analysts presume. On the downside,</w:t>
      </w:r>
      <w:r w:rsidRPr="00A75B1E">
        <w:rPr>
          <w:rFonts w:asciiTheme="minorHAnsi" w:hAnsiTheme="minorHAnsi" w:cstheme="minorHAnsi"/>
          <w:sz w:val="14"/>
          <w:u w:val="single"/>
        </w:rPr>
        <w:t xml:space="preserve"> </w:t>
      </w:r>
      <w:r w:rsidRPr="00A75B1E">
        <w:rPr>
          <w:rFonts w:asciiTheme="minorHAnsi" w:hAnsiTheme="minorHAnsi" w:cstheme="minorHAnsi"/>
          <w:u w:val="single"/>
        </w:rPr>
        <w:t xml:space="preserve">we know that even successful strands of cooperation can </w:t>
      </w:r>
      <w:r w:rsidRPr="00A75B1E">
        <w:rPr>
          <w:rStyle w:val="Emphasis"/>
          <w:rFonts w:asciiTheme="minorHAnsi" w:hAnsiTheme="minorHAnsi" w:cstheme="minorHAnsi"/>
        </w:rPr>
        <w:t>unravel</w:t>
      </w:r>
      <w:r w:rsidRPr="00A75B1E">
        <w:rPr>
          <w:rFonts w:asciiTheme="minorHAnsi" w:hAnsiTheme="minorHAnsi" w:cstheme="minorHAnsi"/>
          <w:u w:val="single"/>
        </w:rPr>
        <w:t xml:space="preserve"> if </w:t>
      </w:r>
      <w:r w:rsidRPr="00A75B1E">
        <w:rPr>
          <w:rStyle w:val="Emphasis"/>
          <w:rFonts w:asciiTheme="minorHAnsi" w:hAnsiTheme="minorHAnsi" w:cstheme="minorHAnsi"/>
        </w:rPr>
        <w:t>deeper geopolitical shifts render them irrelevant</w:t>
      </w:r>
      <w:r w:rsidRPr="00A75B1E">
        <w:rPr>
          <w:rFonts w:asciiTheme="minorHAnsi" w:hAnsiTheme="minorHAnsi" w:cstheme="minorHAnsi"/>
        </w:rPr>
        <w:t>.</w:t>
      </w:r>
    </w:p>
    <w:p w14:paraId="5AE6446A" w14:textId="718FDFAA" w:rsidR="00CF0B4D" w:rsidRPr="00A75B1E" w:rsidRDefault="00CF0B4D" w:rsidP="00CF0B4D">
      <w:pPr>
        <w:pStyle w:val="Heading3"/>
      </w:pPr>
      <w:r w:rsidRPr="00A75B1E">
        <w:t xml:space="preserve">1AR – Link </w:t>
      </w:r>
    </w:p>
    <w:p w14:paraId="70F71852" w14:textId="05BA829E" w:rsidR="00CF0B4D" w:rsidRPr="00A75B1E" w:rsidRDefault="00CF0B4D" w:rsidP="00CF0B4D">
      <w:pPr>
        <w:pStyle w:val="Heading4"/>
      </w:pPr>
      <w:r w:rsidRPr="00A75B1E">
        <w:t>Descheduling</w:t>
      </w:r>
      <w:r w:rsidR="00B63F6F" w:rsidRPr="00A75B1E">
        <w:t xml:space="preserve"> is </w:t>
      </w:r>
      <w:r w:rsidR="00B63F6F" w:rsidRPr="00A75B1E">
        <w:rPr>
          <w:u w:val="single"/>
        </w:rPr>
        <w:t>illegal</w:t>
      </w:r>
      <w:r w:rsidR="00B63F6F" w:rsidRPr="00A75B1E">
        <w:t xml:space="preserve"> and</w:t>
      </w:r>
      <w:r w:rsidRPr="00A75B1E">
        <w:t xml:space="preserve"> </w:t>
      </w:r>
      <w:r w:rsidRPr="00A75B1E">
        <w:rPr>
          <w:u w:val="single"/>
        </w:rPr>
        <w:t>violates</w:t>
      </w:r>
      <w:r w:rsidRPr="00A75B1E">
        <w:t xml:space="preserve"> </w:t>
      </w:r>
      <w:r w:rsidR="007859B5" w:rsidRPr="00A75B1E">
        <w:t>I-Law</w:t>
      </w:r>
    </w:p>
    <w:p w14:paraId="526CF7BA" w14:textId="5E82EE16" w:rsidR="00CF0B4D" w:rsidRPr="00A75B1E" w:rsidRDefault="00CF0B4D" w:rsidP="00CF0B4D">
      <w:r w:rsidRPr="00A75B1E">
        <w:t>Jacob</w:t>
      </w:r>
      <w:r w:rsidRPr="00A75B1E">
        <w:rPr>
          <w:b/>
        </w:rPr>
        <w:t xml:space="preserve"> </w:t>
      </w:r>
      <w:r w:rsidRPr="00A75B1E">
        <w:rPr>
          <w:rStyle w:val="Style13ptBold"/>
        </w:rPr>
        <w:t>Sullum 14</w:t>
      </w:r>
      <w:r w:rsidRPr="00A75B1E">
        <w:rPr>
          <w:b/>
        </w:rPr>
        <w:t xml:space="preserve">, </w:t>
      </w:r>
      <w:r w:rsidRPr="00A75B1E">
        <w:t>senior editor at Reason magazine and a nationally syndicated columnist. “More Than Zero: Reclassifying Marijuana Could Have A Significant Impact On Drug Policy.” 2014. http://www.forbes.com/sites/jacobsullum/2014/02/07/more-than-zero-reclassifying-marijuana-would-have-a-significant-impact-on-drug-policy/</w:t>
      </w:r>
    </w:p>
    <w:p w14:paraId="396870D0" w14:textId="77777777" w:rsidR="00CF0B4D" w:rsidRPr="00A75B1E" w:rsidRDefault="00CF0B4D" w:rsidP="00CF0B4D">
      <w:pPr>
        <w:rPr>
          <w:sz w:val="16"/>
          <w:szCs w:val="16"/>
        </w:rPr>
      </w:pPr>
      <w:r w:rsidRPr="00A75B1E">
        <w:rPr>
          <w:sz w:val="16"/>
          <w:szCs w:val="16"/>
        </w:rPr>
        <w:t xml:space="preserve">In light of these inconsistencies, </w:t>
      </w:r>
      <w:r w:rsidRPr="00A75B1E">
        <w:rPr>
          <w:u w:val="single"/>
        </w:rPr>
        <w:t xml:space="preserve">could the DEA take marijuana off of the CSA’s schedules altogether? </w:t>
      </w:r>
      <w:r w:rsidRPr="00A75B1E">
        <w:rPr>
          <w:rStyle w:val="Emphasis"/>
        </w:rPr>
        <w:t>Probably not</w:t>
      </w:r>
      <w:r w:rsidRPr="00A75B1E">
        <w:t xml:space="preserve">. </w:t>
      </w:r>
      <w:r w:rsidRPr="00A75B1E">
        <w:rPr>
          <w:sz w:val="16"/>
          <w:szCs w:val="16"/>
        </w:rPr>
        <w:t>“I think it is very unlikely that the attorney general could remove marijuana from the schedules entirely,” Kreit says. Although the CSA gives the attorney general the power to “remove a drug or other substance entirely from the schedules,” it also says that “if control is required by United States obligations under international treaties, conventions, or protocols in effect on October 27, 1970, the Attorney General shall issue an order controlling such drug under the schedule he deems most appropriate.”</w:t>
      </w:r>
    </w:p>
    <w:p w14:paraId="37847E89" w14:textId="2BF1AF92" w:rsidR="00CF0B4D" w:rsidRPr="00A75B1E" w:rsidRDefault="00CF0B4D" w:rsidP="00CF0B4D">
      <w:pPr>
        <w:rPr>
          <w:u w:val="single"/>
        </w:rPr>
      </w:pPr>
      <w:r w:rsidRPr="00A75B1E">
        <w:rPr>
          <w:u w:val="single"/>
        </w:rPr>
        <w:t>Since the 19</w:t>
      </w:r>
      <w:r w:rsidRPr="00A75B1E">
        <w:rPr>
          <w:rStyle w:val="Emphasis"/>
        </w:rPr>
        <w:t>61</w:t>
      </w:r>
      <w:r w:rsidRPr="00A75B1E">
        <w:rPr>
          <w:u w:val="single"/>
        </w:rPr>
        <w:t xml:space="preserve"> Single Convention on Narcotic Drugs requires its signatories (which include the United States) to </w:t>
      </w:r>
      <w:r w:rsidRPr="00A75B1E">
        <w:rPr>
          <w:rStyle w:val="Emphasis"/>
        </w:rPr>
        <w:t>criminalize</w:t>
      </w:r>
      <w:r w:rsidRPr="00A75B1E">
        <w:rPr>
          <w:u w:val="single"/>
        </w:rPr>
        <w:t xml:space="preserve"> production, possession, and distribution of cannabis for nonmedical purposes, this reference to treaty obligations seems to </w:t>
      </w:r>
      <w:r w:rsidRPr="00A75B1E">
        <w:rPr>
          <w:rStyle w:val="Emphasis"/>
        </w:rPr>
        <w:t>bar the DEA from descheduling</w:t>
      </w:r>
      <w:r w:rsidRPr="00A75B1E">
        <w:rPr>
          <w:sz w:val="16"/>
          <w:szCs w:val="16"/>
        </w:rPr>
        <w:t xml:space="preserve">, as opposed to rescheduling, </w:t>
      </w:r>
      <w:r w:rsidRPr="00A75B1E">
        <w:rPr>
          <w:rStyle w:val="Emphasis"/>
        </w:rPr>
        <w:t>marijuana</w:t>
      </w:r>
      <w:r w:rsidRPr="00A75B1E">
        <w:rPr>
          <w:u w:val="single"/>
        </w:rPr>
        <w:t>. Cannabis “requires a lot of control” under the Single Convention, notes Eric Sterling, president of the Criminal Justice Policy Foundation, who helped write federal drug legislation in the 1980s as counsel to the House Judiciary Committee. “Cannabis is supposed to be controlled like opium and opiates.”</w:t>
      </w:r>
    </w:p>
    <w:p w14:paraId="765C5411" w14:textId="4AD5CEF3" w:rsidR="00347B2A" w:rsidRPr="00A75B1E" w:rsidRDefault="00347B2A" w:rsidP="00347B2A">
      <w:pPr>
        <w:pStyle w:val="Heading3"/>
        <w:rPr>
          <w:rFonts w:eastAsia="Calibri"/>
        </w:rPr>
      </w:pPr>
      <w:r w:rsidRPr="00A75B1E">
        <w:rPr>
          <w:rFonts w:eastAsia="Calibri"/>
        </w:rPr>
        <w:t xml:space="preserve">1AR – </w:t>
      </w:r>
      <w:r w:rsidR="007401F8" w:rsidRPr="00A75B1E">
        <w:rPr>
          <w:rFonts w:eastAsia="Calibri"/>
        </w:rPr>
        <w:t>Internal Link</w:t>
      </w:r>
    </w:p>
    <w:p w14:paraId="7CD9A915" w14:textId="280632F6" w:rsidR="00347B2A" w:rsidRPr="00A75B1E" w:rsidRDefault="00347B2A" w:rsidP="00347B2A">
      <w:pPr>
        <w:pStyle w:val="Heading4"/>
      </w:pPr>
      <w:r w:rsidRPr="00A75B1E">
        <w:t xml:space="preserve">US treaty </w:t>
      </w:r>
      <w:r w:rsidRPr="00A75B1E">
        <w:rPr>
          <w:u w:val="single"/>
        </w:rPr>
        <w:t>abrogation</w:t>
      </w:r>
      <w:r w:rsidRPr="00A75B1E">
        <w:t xml:space="preserve"> </w:t>
      </w:r>
      <w:r w:rsidR="00BD0228" w:rsidRPr="00A75B1E">
        <w:t xml:space="preserve">invites others to </w:t>
      </w:r>
      <w:r w:rsidR="00BD0228" w:rsidRPr="00A75B1E">
        <w:rPr>
          <w:u w:val="single"/>
        </w:rPr>
        <w:t>undermine</w:t>
      </w:r>
      <w:r w:rsidR="00BD0228" w:rsidRPr="00A75B1E">
        <w:t xml:space="preserve"> multilat</w:t>
      </w:r>
    </w:p>
    <w:p w14:paraId="486CD391" w14:textId="747A0F35" w:rsidR="00347B2A" w:rsidRPr="00A75B1E" w:rsidRDefault="00347B2A" w:rsidP="00347B2A">
      <w:r w:rsidRPr="00A75B1E">
        <w:t xml:space="preserve">Jonathan </w:t>
      </w:r>
      <w:r w:rsidRPr="00A75B1E">
        <w:rPr>
          <w:rStyle w:val="Style13ptBold"/>
        </w:rPr>
        <w:t>Rauch 14,</w:t>
      </w:r>
      <w:r w:rsidRPr="00A75B1E">
        <w:t xml:space="preserve"> is a Senior Fellow in the Governance Studies program and author of six books and many articles on public policy, culture, and government. “Marijuana Legalization Poses a Dilemma for International Drug Treaties.” 2014. </w:t>
      </w:r>
      <w:hyperlink r:id="rId276" w:history="1">
        <w:r w:rsidRPr="00A75B1E">
          <w:rPr>
            <w:rStyle w:val="Hyperlink"/>
          </w:rPr>
          <w:t>https://www.brookings.edu/blog/fixgov/2014/10/16/marijuana-legalization-poses-a-dilemma-for-international-drug-treaties/</w:t>
        </w:r>
      </w:hyperlink>
    </w:p>
    <w:p w14:paraId="585A686C" w14:textId="77777777" w:rsidR="00347B2A" w:rsidRPr="00A75B1E" w:rsidRDefault="00347B2A" w:rsidP="00347B2A">
      <w:pPr>
        <w:rPr>
          <w:u w:val="single"/>
        </w:rPr>
      </w:pPr>
      <w:r w:rsidRPr="00A75B1E">
        <w:rPr>
          <w:u w:val="single"/>
        </w:rPr>
        <w:t>Why should we care about avoiding a collision between international commitments and domestic policies? Countries technically violate treaties all the time, don’t they?</w:t>
      </w:r>
    </w:p>
    <w:p w14:paraId="00A6E69C" w14:textId="27F92B3A" w:rsidR="00347B2A" w:rsidRPr="00A75B1E" w:rsidRDefault="00347B2A" w:rsidP="0087575C">
      <w:r w:rsidRPr="00A75B1E">
        <w:rPr>
          <w:u w:val="single"/>
        </w:rPr>
        <w:t xml:space="preserve">The </w:t>
      </w:r>
      <w:r w:rsidRPr="00A75B1E">
        <w:rPr>
          <w:rStyle w:val="Emphasis"/>
        </w:rPr>
        <w:t>U</w:t>
      </w:r>
      <w:r w:rsidRPr="00A75B1E">
        <w:rPr>
          <w:u w:val="single"/>
        </w:rPr>
        <w:t xml:space="preserve">nited </w:t>
      </w:r>
      <w:r w:rsidRPr="00A75B1E">
        <w:rPr>
          <w:rStyle w:val="Emphasis"/>
        </w:rPr>
        <w:t>S</w:t>
      </w:r>
      <w:r w:rsidRPr="00A75B1E">
        <w:rPr>
          <w:u w:val="single"/>
        </w:rPr>
        <w:t xml:space="preserve">tates has a </w:t>
      </w:r>
      <w:r w:rsidRPr="00A75B1E">
        <w:rPr>
          <w:rStyle w:val="Emphasis"/>
        </w:rPr>
        <w:t>unique role</w:t>
      </w:r>
      <w:r w:rsidRPr="00A75B1E">
        <w:rPr>
          <w:u w:val="single"/>
        </w:rPr>
        <w:t xml:space="preserve"> in the world. It can summon powers that </w:t>
      </w:r>
      <w:r w:rsidRPr="00A75B1E">
        <w:rPr>
          <w:rStyle w:val="Emphasis"/>
        </w:rPr>
        <w:t>no other nation can summon</w:t>
      </w:r>
      <w:r w:rsidRPr="00A75B1E">
        <w:rPr>
          <w:u w:val="single"/>
        </w:rPr>
        <w:t xml:space="preserve">, but it confronts risks that no other nation confronts. If you accept that premise, then the </w:t>
      </w:r>
      <w:r w:rsidRPr="00A75B1E">
        <w:rPr>
          <w:rStyle w:val="Emphasis"/>
        </w:rPr>
        <w:t>U</w:t>
      </w:r>
      <w:r w:rsidRPr="00A75B1E">
        <w:rPr>
          <w:u w:val="single"/>
        </w:rPr>
        <w:t xml:space="preserve">nited </w:t>
      </w:r>
      <w:r w:rsidRPr="00A75B1E">
        <w:rPr>
          <w:rStyle w:val="Emphasis"/>
        </w:rPr>
        <w:t>S</w:t>
      </w:r>
      <w:r w:rsidRPr="00A75B1E">
        <w:rPr>
          <w:u w:val="single"/>
        </w:rPr>
        <w:t xml:space="preserve">tates has a unique interest in securing </w:t>
      </w:r>
      <w:r w:rsidRPr="00A75B1E">
        <w:rPr>
          <w:rStyle w:val="Emphasis"/>
        </w:rPr>
        <w:t>reciprocal compliance</w:t>
      </w:r>
      <w:r w:rsidRPr="00A75B1E">
        <w:rPr>
          <w:u w:val="single"/>
        </w:rPr>
        <w:t xml:space="preserve"> from its treaty partners. It gets harder and harder to call out our partners for excessive flexibility within the drug treaty structures—or for that matter within </w:t>
      </w:r>
      <w:r w:rsidRPr="00A75B1E">
        <w:rPr>
          <w:rStyle w:val="Emphasis"/>
        </w:rPr>
        <w:t>other</w:t>
      </w:r>
      <w:r w:rsidRPr="00A75B1E">
        <w:rPr>
          <w:u w:val="single"/>
        </w:rPr>
        <w:t xml:space="preserve"> multilateral commitments—after we have claimed a lot of flexibility for ourselves</w:t>
      </w:r>
      <w:r w:rsidRPr="00A75B1E">
        <w:t>.</w:t>
      </w:r>
    </w:p>
    <w:p w14:paraId="36EBBEA7" w14:textId="77777777" w:rsidR="00B63F6F" w:rsidRPr="00A75B1E" w:rsidRDefault="00B63F6F" w:rsidP="00B63F6F">
      <w:pPr>
        <w:pStyle w:val="Heading4"/>
      </w:pPr>
      <w:r w:rsidRPr="00A75B1E">
        <w:t xml:space="preserve">UN drug treaties are </w:t>
      </w:r>
      <w:r w:rsidRPr="00A75B1E">
        <w:rPr>
          <w:u w:val="single"/>
        </w:rPr>
        <w:t>especially important</w:t>
      </w:r>
      <w:r w:rsidRPr="00A75B1E">
        <w:t xml:space="preserve"> </w:t>
      </w:r>
    </w:p>
    <w:p w14:paraId="0CFDD307" w14:textId="77777777" w:rsidR="00B63F6F" w:rsidRPr="00A75B1E" w:rsidRDefault="00B63F6F" w:rsidP="00B63F6F">
      <w:pPr>
        <w:rPr>
          <w:u w:val="single"/>
        </w:rPr>
      </w:pPr>
      <w:r w:rsidRPr="00A75B1E">
        <w:t xml:space="preserve">James </w:t>
      </w:r>
      <w:r w:rsidRPr="00A75B1E">
        <w:rPr>
          <w:rStyle w:val="Style13ptBold"/>
        </w:rPr>
        <w:t>Gibney 18,</w:t>
      </w:r>
      <w:r w:rsidRPr="00A75B1E">
        <w:t xml:space="preserve"> Bloomberg View contributor. “If the U.S. legalizes marijuana, what happens to its international drug treaties?” 1-10-2018. </w:t>
      </w:r>
      <w:hyperlink r:id="rId277" w:history="1">
        <w:r w:rsidRPr="00A75B1E">
          <w:rPr>
            <w:rStyle w:val="Hyperlink"/>
          </w:rPr>
          <w:t>https://www.thecannabist.co/2018/01/10/united-states-marijuana-legalization-international-treaties/96477/</w:t>
        </w:r>
      </w:hyperlink>
    </w:p>
    <w:p w14:paraId="00957C87" w14:textId="77777777" w:rsidR="00B63F6F" w:rsidRPr="00A75B1E" w:rsidRDefault="00B63F6F" w:rsidP="00B63F6F">
      <w:pPr>
        <w:rPr>
          <w:u w:val="single"/>
        </w:rPr>
      </w:pPr>
      <w:r w:rsidRPr="00A75B1E">
        <w:rPr>
          <w:sz w:val="16"/>
          <w:szCs w:val="16"/>
        </w:rPr>
        <w:t>This dispute transcends purely legal arcana.</w:t>
      </w:r>
      <w:r w:rsidRPr="00A75B1E">
        <w:t xml:space="preserve"> </w:t>
      </w:r>
      <w:r w:rsidRPr="00A75B1E">
        <w:rPr>
          <w:u w:val="single"/>
        </w:rPr>
        <w:t xml:space="preserve">The UN drug conventions are among the world’s most </w:t>
      </w:r>
      <w:r w:rsidRPr="00A75B1E">
        <w:rPr>
          <w:rStyle w:val="Emphasis"/>
        </w:rPr>
        <w:t>widely adhered</w:t>
      </w:r>
      <w:r w:rsidRPr="00A75B1E">
        <w:rPr>
          <w:u w:val="single"/>
        </w:rPr>
        <w:t xml:space="preserve"> legal instruments. As David Johnson, a member of the INCB and the former assistant secretary of the State Department’s Bureau of International Narcotics and Law Enforcement Affairs (aka “Drugs &amp; Thugs”), told me, “The U.S. has a </w:t>
      </w:r>
      <w:r w:rsidRPr="00A75B1E">
        <w:rPr>
          <w:rStyle w:val="Emphasis"/>
        </w:rPr>
        <w:t>strong interest</w:t>
      </w:r>
      <w:r w:rsidRPr="00A75B1E">
        <w:rPr>
          <w:u w:val="single"/>
        </w:rPr>
        <w:t xml:space="preserve"> in preserving respect for </w:t>
      </w:r>
      <w:r w:rsidRPr="00A75B1E">
        <w:rPr>
          <w:rStyle w:val="Emphasis"/>
        </w:rPr>
        <w:t>i</w:t>
      </w:r>
      <w:r w:rsidRPr="00A75B1E">
        <w:rPr>
          <w:u w:val="single"/>
        </w:rPr>
        <w:t>nternational law</w:t>
      </w:r>
      <w:r w:rsidRPr="00A75B1E">
        <w:rPr>
          <w:sz w:val="16"/>
          <w:szCs w:val="16"/>
        </w:rPr>
        <w:t>, and the current situation makes it more difficult for the U.S. to be a clarion on this issue.”</w:t>
      </w:r>
    </w:p>
    <w:p w14:paraId="63E9504F" w14:textId="247FB5D2" w:rsidR="000B793A" w:rsidRPr="00A75B1E" w:rsidRDefault="000B793A" w:rsidP="000B793A">
      <w:pPr>
        <w:pStyle w:val="Heading3"/>
      </w:pPr>
      <w:r w:rsidRPr="00A75B1E">
        <w:t xml:space="preserve">1AR – Decriminalization </w:t>
      </w:r>
      <w:r w:rsidR="00D6711D" w:rsidRPr="00A75B1E">
        <w:t>Avoids the DA</w:t>
      </w:r>
    </w:p>
    <w:p w14:paraId="09C7CFF7" w14:textId="77777777" w:rsidR="00CF0B4D" w:rsidRPr="00A75B1E" w:rsidRDefault="00CF0B4D" w:rsidP="00CF0B4D">
      <w:pPr>
        <w:pStyle w:val="Heading4"/>
      </w:pPr>
      <w:r w:rsidRPr="00A75B1E">
        <w:t xml:space="preserve">Decriminalization is the </w:t>
      </w:r>
      <w:r w:rsidRPr="00A75B1E">
        <w:rPr>
          <w:u w:val="single"/>
        </w:rPr>
        <w:t>sweet spot</w:t>
      </w:r>
      <w:r w:rsidRPr="00A75B1E">
        <w:t xml:space="preserve"> – legalization violates treaties </w:t>
      </w:r>
    </w:p>
    <w:p w14:paraId="5181F944" w14:textId="77777777" w:rsidR="00CF0B4D" w:rsidRPr="00A75B1E" w:rsidRDefault="00CF0B4D" w:rsidP="00CF0B4D">
      <w:r w:rsidRPr="00A75B1E">
        <w:t xml:space="preserve">Steven </w:t>
      </w:r>
      <w:r w:rsidRPr="00A75B1E">
        <w:rPr>
          <w:rStyle w:val="Style13ptBold"/>
        </w:rPr>
        <w:t>Duke 13,</w:t>
      </w:r>
      <w:r w:rsidRPr="00A75B1E">
        <w:t xml:space="preserve"> Professor of Law, Yale Law School. “The Future of Marijuana in the United States.” 2013.  </w:t>
      </w:r>
      <w:hyperlink r:id="rId278" w:history="1">
        <w:r w:rsidRPr="00A75B1E">
          <w:rPr>
            <w:rStyle w:val="Hyperlink"/>
          </w:rPr>
          <w:t>https://digitalcommons.law.yale.edu/cgi/viewcontent.cgi?article=5854&amp;context=fss_papers</w:t>
        </w:r>
      </w:hyperlink>
    </w:p>
    <w:p w14:paraId="02448AEF" w14:textId="77777777" w:rsidR="00CF0B4D" w:rsidRPr="00A75B1E" w:rsidRDefault="00CF0B4D" w:rsidP="00CF0B4D">
      <w:r w:rsidRPr="00A75B1E">
        <w:t xml:space="preserve">B. </w:t>
      </w:r>
      <w:r w:rsidRPr="00A75B1E">
        <w:rPr>
          <w:rStyle w:val="Emphasis"/>
        </w:rPr>
        <w:t>Legalizing Marijuana Is Prohibited by International Treaties</w:t>
      </w:r>
      <w:r w:rsidRPr="00A75B1E">
        <w:t xml:space="preserve"> </w:t>
      </w:r>
    </w:p>
    <w:p w14:paraId="1A92B583" w14:textId="77777777" w:rsidR="00CF0B4D" w:rsidRPr="00A75B1E" w:rsidRDefault="00CF0B4D" w:rsidP="00CF0B4D">
      <w:pPr>
        <w:rPr>
          <w:sz w:val="16"/>
          <w:szCs w:val="16"/>
        </w:rPr>
      </w:pPr>
      <w:r w:rsidRPr="00A75B1E">
        <w:rPr>
          <w:u w:val="single"/>
        </w:rPr>
        <w:t xml:space="preserve">“Decriminalization” is the </w:t>
      </w:r>
      <w:r w:rsidRPr="00A75B1E">
        <w:rPr>
          <w:rStyle w:val="Emphasis"/>
        </w:rPr>
        <w:t>mechanism of choice</w:t>
      </w:r>
      <w:r w:rsidRPr="00A75B1E">
        <w:rPr>
          <w:u w:val="single"/>
        </w:rPr>
        <w:t xml:space="preserve"> for the countries and most states that have sought to de-escalate drug prohibition</w:t>
      </w:r>
      <w:r w:rsidRPr="00A75B1E">
        <w:t xml:space="preserve">. </w:t>
      </w:r>
      <w:r w:rsidRPr="00A75B1E">
        <w:rPr>
          <w:sz w:val="16"/>
          <w:szCs w:val="16"/>
        </w:rPr>
        <w:t xml:space="preserve">Decriminalization entails sharply reducing to the equivalent of a traffic offense or completely eliminating criminal penalties for the possession and use of small amounts of the drug. </w:t>
      </w:r>
      <w:r w:rsidRPr="00A75B1E">
        <w:rPr>
          <w:rStyle w:val="Emphasis"/>
        </w:rPr>
        <w:t>No government</w:t>
      </w:r>
      <w:r w:rsidRPr="00A75B1E">
        <w:rPr>
          <w:u w:val="single"/>
        </w:rPr>
        <w:t xml:space="preserve">, however, </w:t>
      </w:r>
      <w:r w:rsidRPr="00A75B1E">
        <w:rPr>
          <w:rStyle w:val="Emphasis"/>
        </w:rPr>
        <w:t>has ever legalized the drug’s distribution</w:t>
      </w:r>
      <w:r w:rsidRPr="00A75B1E">
        <w:rPr>
          <w:u w:val="single"/>
        </w:rPr>
        <w:t>, even if that distribution is small-scale and not for profit</w:t>
      </w:r>
      <w:r w:rsidRPr="00A75B1E">
        <w:t xml:space="preserve">. </w:t>
      </w:r>
      <w:r w:rsidRPr="00A75B1E">
        <w:rPr>
          <w:sz w:val="16"/>
          <w:szCs w:val="16"/>
        </w:rPr>
        <w:t>Although decriminalization reduces some of the dreadful costs of full-scale prohibition, it retains and could even encourage black-market distribution.77 Reducing or eliminating penalties for consumers while failing to legalize and regulate distribution could even exacerbate the violence and corruption that are inherent in illegal distribution networks. Alcohol Prohibition criminalized only the manufacture and distribution of alcohol, not its possession or use.78 It was, therefore, a model of decriminalization. Though a good start toward legalization, decriminalization cannot be the ultimate solution.</w:t>
      </w:r>
    </w:p>
    <w:p w14:paraId="094A2F66" w14:textId="77777777" w:rsidR="00CF0B4D" w:rsidRPr="00A75B1E" w:rsidRDefault="00CF0B4D" w:rsidP="00CF0B4D">
      <w:pPr>
        <w:rPr>
          <w:sz w:val="16"/>
          <w:szCs w:val="16"/>
        </w:rPr>
      </w:pPr>
      <w:r w:rsidRPr="00A75B1E">
        <w:rPr>
          <w:sz w:val="16"/>
          <w:szCs w:val="16"/>
        </w:rPr>
        <w:t>There is a common belief that the drug control treaties, chiefly the 1961 United Nations Single Convention on Narcotic Drugs,79 prohibit any signatory state from legalizing the drugs covered by the treaty, one of which is cannabis. That is why it is often said that the Netherlands does not legalize the distribution of marijuana but merely declines to prosecute the “coffee houses” that openly serve the drug to consumers.</w:t>
      </w:r>
    </w:p>
    <w:p w14:paraId="7E090723" w14:textId="77777777" w:rsidR="00CF0B4D" w:rsidRPr="00A75B1E" w:rsidRDefault="00CF0B4D" w:rsidP="00CF0B4D">
      <w:r w:rsidRPr="00A75B1E">
        <w:rPr>
          <w:sz w:val="16"/>
          <w:szCs w:val="16"/>
        </w:rPr>
        <w:t xml:space="preserve">Whether the Convention prohibits all efforts to legalize marijuana is debatable. The provision that is often read as prohibitory is Article 4(c), which states that the parties shall take such measures as may be necessary, “[s]ubject to the provisions of this Convention, to limit exclusively to medical and scientific purposes the production, manufacture, export, import, distribution of, trade in, use and possession of drugs.”81 That clearly allows “medical” liberalization. Article 33 provides that the parties “shall not permit the possession of drugs except under legal authority.”82 This is either meaningless or contemplates the granting of “authority.” Article 36 says that the parties shall make intentional possession, use, et cetera, of drugs “contrary to the provisions of this Convention” punishable and that “serious offenses” should be “liable to adequate punishment particularly by imprisonment or other penalties of deprivation of liberty.”83 This obligation, however, is subject to the parties’ “constitutional limitations.”84 Article 28 permits the cultivation of cannabis, provided it is controlled and the parties seek to “prevent the misuse of, and illicit traffic in, the leaves of the cannabis plant.”85 Article 30 requires that the trade in drugs exist “under license” except when carried out by a state enterprise.86 These provisions appear to have been written by someone devoted to ambiguity. Some provisions seem to invite legalization rather than precluding it. Nonetheless, </w:t>
      </w:r>
      <w:r w:rsidRPr="00A75B1E">
        <w:rPr>
          <w:u w:val="single"/>
        </w:rPr>
        <w:t xml:space="preserve">the </w:t>
      </w:r>
      <w:r w:rsidRPr="00A75B1E">
        <w:rPr>
          <w:rStyle w:val="Emphasis"/>
        </w:rPr>
        <w:t>prevailing view</w:t>
      </w:r>
      <w:r w:rsidRPr="00A75B1E">
        <w:rPr>
          <w:u w:val="single"/>
        </w:rPr>
        <w:t xml:space="preserve"> is that legalization of marijuana, other than for medical or scientific uses, is contrary to the 19</w:t>
      </w:r>
      <w:r w:rsidRPr="00A75B1E">
        <w:rPr>
          <w:rStyle w:val="Emphasis"/>
        </w:rPr>
        <w:t xml:space="preserve">61 Convention </w:t>
      </w:r>
      <w:r w:rsidRPr="00A75B1E">
        <w:rPr>
          <w:u w:val="single"/>
        </w:rPr>
        <w:t xml:space="preserve">and </w:t>
      </w:r>
      <w:r w:rsidRPr="00A75B1E">
        <w:rPr>
          <w:rStyle w:val="Emphasis"/>
        </w:rPr>
        <w:t>later treaties</w:t>
      </w:r>
      <w:r w:rsidRPr="00A75B1E">
        <w:rPr>
          <w:u w:val="single"/>
        </w:rPr>
        <w:t xml:space="preserve"> as well</w:t>
      </w:r>
      <w:r w:rsidRPr="00A75B1E">
        <w:t>.</w:t>
      </w:r>
    </w:p>
    <w:p w14:paraId="526F100E" w14:textId="7B12D30C" w:rsidR="00CF0B4D" w:rsidRPr="00A75B1E" w:rsidRDefault="00CF0B4D" w:rsidP="00CF0B4D">
      <w:pPr>
        <w:rPr>
          <w:sz w:val="16"/>
          <w:szCs w:val="16"/>
        </w:rPr>
      </w:pPr>
      <w:r w:rsidRPr="00A75B1E">
        <w:rPr>
          <w:sz w:val="16"/>
          <w:szCs w:val="16"/>
        </w:rPr>
        <w:t xml:space="preserve">Some countries, most recently Portugal, Mexico, and Argentina, have decriminalized or legalized the small-scale possession and consumption of marijuana and other drugs. If the UN Convention requires these states to make marijuana possession criminally punishable, then these reforms, desirable as they are, violate the Convention. Surprisingly, however, the UN Office on Drugs and Crime praises the Portugal experiment and opines that it does not violate the Convention. </w:t>
      </w:r>
      <w:r w:rsidRPr="00A75B1E">
        <w:rPr>
          <w:u w:val="single"/>
        </w:rPr>
        <w:t xml:space="preserve">Decriminalizing drug use “falls within the Convention parameters” because “drug possession is still prohibited, but the sanctions fall under the </w:t>
      </w:r>
      <w:r w:rsidRPr="00A75B1E">
        <w:rPr>
          <w:rStyle w:val="Emphasis"/>
        </w:rPr>
        <w:t>admini</w:t>
      </w:r>
      <w:r w:rsidRPr="00A75B1E">
        <w:rPr>
          <w:u w:val="single"/>
        </w:rPr>
        <w:t>strative law, not the criminal law</w:t>
      </w:r>
      <w:r w:rsidRPr="00A75B1E">
        <w:t>.”</w:t>
      </w:r>
      <w:r w:rsidRPr="00A75B1E">
        <w:rPr>
          <w:sz w:val="16"/>
          <w:szCs w:val="16"/>
        </w:rPr>
        <w:t>88 Apparently, therefore, an unenforced ten dollar civil fine would satisfy the Convention. Perhaps full legalization with regulation would also suffice, leaving only laissez-faire prohibited.</w:t>
      </w:r>
    </w:p>
    <w:p w14:paraId="693BCD0B" w14:textId="1DCE5B92" w:rsidR="00DF53FF" w:rsidRPr="00A75B1E" w:rsidRDefault="00DF53FF" w:rsidP="00DF53FF">
      <w:pPr>
        <w:pStyle w:val="Heading4"/>
      </w:pPr>
      <w:r w:rsidRPr="00A75B1E">
        <w:t xml:space="preserve">The plan is the </w:t>
      </w:r>
      <w:r w:rsidRPr="00A75B1E">
        <w:rPr>
          <w:u w:val="single"/>
        </w:rPr>
        <w:t>sweet spot</w:t>
      </w:r>
      <w:r w:rsidRPr="00A75B1E">
        <w:t xml:space="preserve"> and avoids the DA</w:t>
      </w:r>
    </w:p>
    <w:p w14:paraId="4B50C7E4" w14:textId="5BAAE5C1" w:rsidR="00DF53FF" w:rsidRPr="00A75B1E" w:rsidRDefault="00DF53FF" w:rsidP="00DF53FF">
      <w:r w:rsidRPr="00A75B1E">
        <w:t xml:space="preserve">Even if the states legalize it, it’s okay because it based on federalism </w:t>
      </w:r>
    </w:p>
    <w:p w14:paraId="2BA471E3" w14:textId="282014EA" w:rsidR="00DF53FF" w:rsidRPr="00A75B1E" w:rsidRDefault="00DF53FF" w:rsidP="00DF53FF">
      <w:r w:rsidRPr="00A75B1E">
        <w:t xml:space="preserve">Tom </w:t>
      </w:r>
      <w:r w:rsidRPr="00A75B1E">
        <w:rPr>
          <w:rStyle w:val="Style13ptBold"/>
        </w:rPr>
        <w:t>Firestone 19</w:t>
      </w:r>
      <w:r w:rsidRPr="00A75B1E">
        <w:t>, “Legalization vs. International Drug Treaties: Is the STATES Act the Answer?.” 2019.  https://globalcannabiscompliance.bakermckenzie.com/2019/04/30/legalization-vs-international-drug-treaties-is-the-states-act-the-answer/</w:t>
      </w:r>
    </w:p>
    <w:p w14:paraId="60FFE6AE" w14:textId="77777777" w:rsidR="00DF53FF" w:rsidRPr="00A75B1E" w:rsidRDefault="00DF53FF" w:rsidP="00DF53FF">
      <w:r w:rsidRPr="00A75B1E">
        <w:rPr>
          <w:u w:val="single"/>
        </w:rPr>
        <w:t xml:space="preserve">First, the STATES Act would leave cannabis in Schedule I, while </w:t>
      </w:r>
      <w:r w:rsidRPr="00A75B1E">
        <w:rPr>
          <w:rStyle w:val="Emphasis"/>
        </w:rPr>
        <w:t>prohibiting</w:t>
      </w:r>
      <w:r w:rsidRPr="00A75B1E">
        <w:rPr>
          <w:u w:val="single"/>
        </w:rPr>
        <w:t xml:space="preserve"> federal law enforcement from prosecuting individuals and entities in compliance with state law and a new set of federal guidelines. Thus, it would arguably</w:t>
      </w:r>
      <w:r w:rsidRPr="00A75B1E">
        <w:t xml:space="preserve"> </w:t>
      </w:r>
      <w:r w:rsidRPr="00A75B1E">
        <w:rPr>
          <w:u w:val="single"/>
        </w:rPr>
        <w:t xml:space="preserve">keep the </w:t>
      </w:r>
      <w:r w:rsidRPr="00A75B1E">
        <w:rPr>
          <w:rStyle w:val="Emphasis"/>
        </w:rPr>
        <w:t>U</w:t>
      </w:r>
      <w:r w:rsidRPr="00A75B1E">
        <w:rPr>
          <w:u w:val="single"/>
        </w:rPr>
        <w:t xml:space="preserve">nited </w:t>
      </w:r>
      <w:r w:rsidRPr="00A75B1E">
        <w:rPr>
          <w:rStyle w:val="Emphasis"/>
        </w:rPr>
        <w:t>S</w:t>
      </w:r>
      <w:r w:rsidRPr="00A75B1E">
        <w:rPr>
          <w:u w:val="single"/>
        </w:rPr>
        <w:t xml:space="preserve">tates in </w:t>
      </w:r>
      <w:r w:rsidRPr="00A75B1E">
        <w:rPr>
          <w:rStyle w:val="Emphasis"/>
        </w:rPr>
        <w:t>compliance</w:t>
      </w:r>
      <w:r w:rsidRPr="00A75B1E">
        <w:rPr>
          <w:u w:val="single"/>
        </w:rPr>
        <w:t xml:space="preserve"> with its obligations to criminalize cannabis</w:t>
      </w:r>
      <w:r w:rsidRPr="00A75B1E">
        <w:t>.</w:t>
      </w:r>
    </w:p>
    <w:p w14:paraId="544195E0" w14:textId="77777777" w:rsidR="00DF53FF" w:rsidRPr="00A75B1E" w:rsidRDefault="00DF53FF" w:rsidP="00DF53FF">
      <w:pPr>
        <w:rPr>
          <w:sz w:val="16"/>
          <w:szCs w:val="16"/>
        </w:rPr>
      </w:pPr>
      <w:r w:rsidRPr="00A75B1E">
        <w:rPr>
          <w:sz w:val="16"/>
          <w:szCs w:val="16"/>
        </w:rPr>
        <w:t>Second, as noted above, the treaties require states (in the words of the 1988 Convention) to exercise their “discretionary legal powers … to maximize the effectiveness of law enforcement measures in respect of [covered] offences.” As the UN CEB noted in its January statement, “the conventions allow for sufficient flexibility for countries to design and implement national drug policies according to their priorities and needs….” Shifting enforcement resources from state compliant behavior to cannabis trafficking that involves sales to children, organized crime and diversion to prohibition states would allow the government to combat more effectively the kind of aggravated drug trafficking that the treaties were designed to eradicate. Such a legislative change is therefore, arguably, precisely the kind of discretionary decision that the treaties require states parties to make.</w:t>
      </w:r>
    </w:p>
    <w:p w14:paraId="672A68B5" w14:textId="194FBABB" w:rsidR="00DF53FF" w:rsidRPr="00A75B1E" w:rsidRDefault="00DF53FF" w:rsidP="000B793A">
      <w:r w:rsidRPr="00A75B1E">
        <w:rPr>
          <w:u w:val="single"/>
        </w:rPr>
        <w:t xml:space="preserve">Third, the treaties also provide some flexibility to </w:t>
      </w:r>
      <w:r w:rsidRPr="00A75B1E">
        <w:rPr>
          <w:rStyle w:val="Emphasis"/>
        </w:rPr>
        <w:t>states</w:t>
      </w:r>
      <w:r w:rsidRPr="00A75B1E">
        <w:rPr>
          <w:u w:val="single"/>
        </w:rPr>
        <w:t xml:space="preserve"> based on their constitutional structures and make repeated reference to national constitutional limitations</w:t>
      </w:r>
      <w:r w:rsidRPr="00A75B1E">
        <w:t xml:space="preserve">. </w:t>
      </w:r>
      <w:r w:rsidRPr="00A75B1E">
        <w:rPr>
          <w:sz w:val="16"/>
          <w:szCs w:val="16"/>
        </w:rPr>
        <w:t xml:space="preserve">For example, Article 36 of the 1961 Convention, which contains the main provisions on criminalization, begins with the words “Subject to its constitutional limitations, each Party shall…” </w:t>
      </w:r>
      <w:r w:rsidRPr="00A75B1E">
        <w:rPr>
          <w:u w:val="single"/>
        </w:rPr>
        <w:t xml:space="preserve">Given that the STATES Act is based </w:t>
      </w:r>
      <w:r w:rsidRPr="00A75B1E">
        <w:rPr>
          <w:rStyle w:val="Emphasis"/>
        </w:rPr>
        <w:t>explicitly</w:t>
      </w:r>
      <w:r w:rsidRPr="00A75B1E">
        <w:rPr>
          <w:u w:val="single"/>
        </w:rPr>
        <w:t xml:space="preserve"> on the U.S. Constitutional structure and the balance that it attempts to strike between federal and state power, it is arguably </w:t>
      </w:r>
      <w:r w:rsidRPr="00A75B1E">
        <w:rPr>
          <w:rStyle w:val="Emphasis"/>
        </w:rPr>
        <w:t>consistent with the treaties’ deference to national constitutional structures</w:t>
      </w:r>
      <w:r w:rsidRPr="00A75B1E">
        <w:t>.</w:t>
      </w:r>
    </w:p>
    <w:p w14:paraId="22BB5706" w14:textId="620023FE" w:rsidR="00E16285" w:rsidRPr="00A75B1E" w:rsidRDefault="00E16285" w:rsidP="00E16285">
      <w:pPr>
        <w:pStyle w:val="Heading2"/>
      </w:pPr>
      <w:r w:rsidRPr="00A75B1E">
        <w:t>Exec</w:t>
      </w:r>
      <w:r w:rsidR="002122B7" w:rsidRPr="00A75B1E">
        <w:t>utive</w:t>
      </w:r>
    </w:p>
    <w:p w14:paraId="04168F9F" w14:textId="7A9E790E" w:rsidR="00E16285" w:rsidRPr="00A75B1E" w:rsidRDefault="002122B7" w:rsidP="00E16285">
      <w:pPr>
        <w:pStyle w:val="Heading3"/>
      </w:pPr>
      <w:r w:rsidRPr="00A75B1E">
        <w:t>XO</w:t>
      </w:r>
    </w:p>
    <w:p w14:paraId="6492A98F" w14:textId="619CAA66" w:rsidR="00E16285" w:rsidRPr="00A75B1E" w:rsidRDefault="00511648" w:rsidP="00E16285">
      <w:pPr>
        <w:pStyle w:val="Heading4"/>
      </w:pPr>
      <w:r w:rsidRPr="00A75B1E">
        <w:t xml:space="preserve">Congressional action is necessary – a XO </w:t>
      </w:r>
      <w:r w:rsidR="002122B7" w:rsidRPr="00A75B1E">
        <w:t xml:space="preserve">is </w:t>
      </w:r>
      <w:r w:rsidR="002122B7" w:rsidRPr="00A75B1E">
        <w:rPr>
          <w:u w:val="single"/>
        </w:rPr>
        <w:t>delayed</w:t>
      </w:r>
      <w:r w:rsidR="002122B7" w:rsidRPr="00A75B1E">
        <w:t xml:space="preserve"> and </w:t>
      </w:r>
      <w:r w:rsidRPr="00A75B1E">
        <w:t xml:space="preserve">gets </w:t>
      </w:r>
      <w:r w:rsidRPr="00A75B1E">
        <w:rPr>
          <w:u w:val="single"/>
        </w:rPr>
        <w:t>struck</w:t>
      </w:r>
      <w:r w:rsidRPr="00A75B1E">
        <w:t xml:space="preserve"> down </w:t>
      </w:r>
    </w:p>
    <w:p w14:paraId="72BCB40C" w14:textId="7A3D4C31" w:rsidR="00E16285" w:rsidRPr="00A75B1E" w:rsidRDefault="00E16285" w:rsidP="00E16285">
      <w:r w:rsidRPr="00A75B1E">
        <w:t xml:space="preserve">Eric </w:t>
      </w:r>
      <w:r w:rsidRPr="00A75B1E">
        <w:rPr>
          <w:rStyle w:val="Style13ptBold"/>
        </w:rPr>
        <w:t>Henrikson</w:t>
      </w:r>
      <w:r w:rsidRPr="00A75B1E">
        <w:t xml:space="preserve"> 2-24-</w:t>
      </w:r>
      <w:r w:rsidRPr="00A75B1E">
        <w:rPr>
          <w:rStyle w:val="Style13ptBold"/>
        </w:rPr>
        <w:t xml:space="preserve">20, </w:t>
      </w:r>
      <w:r w:rsidRPr="00A75B1E">
        <w:t xml:space="preserve">writer for KXAN. “Can Bernie Sanders legalize marijuana with an executive order?” 2-24-2020. </w:t>
      </w:r>
      <w:hyperlink r:id="rId279" w:history="1">
        <w:r w:rsidRPr="00A75B1E">
          <w:rPr>
            <w:rStyle w:val="Hyperlink"/>
          </w:rPr>
          <w:t>https://www.kxan.com/news/political-news/can-bernie-sanders-legalize-marijuana-with-an-executive-order/</w:t>
        </w:r>
      </w:hyperlink>
    </w:p>
    <w:p w14:paraId="55958D86" w14:textId="2C228988" w:rsidR="00E16285" w:rsidRPr="00A75B1E" w:rsidRDefault="00E16285" w:rsidP="00E16285">
      <w:pPr>
        <w:rPr>
          <w:u w:val="single"/>
        </w:rPr>
      </w:pPr>
      <w:r w:rsidRPr="00A75B1E">
        <w:rPr>
          <w:sz w:val="16"/>
          <w:szCs w:val="16"/>
        </w:rPr>
        <w:t xml:space="preserve">To reclassify the drug, </w:t>
      </w:r>
      <w:r w:rsidRPr="00A75B1E">
        <w:rPr>
          <w:u w:val="single"/>
        </w:rPr>
        <w:t>Sanders can sign an e</w:t>
      </w:r>
      <w:r w:rsidRPr="00A75B1E">
        <w:rPr>
          <w:rStyle w:val="Emphasis"/>
        </w:rPr>
        <w:t>x</w:t>
      </w:r>
      <w:r w:rsidRPr="00A75B1E">
        <w:rPr>
          <w:u w:val="single"/>
        </w:rPr>
        <w:t xml:space="preserve">ecutive </w:t>
      </w:r>
      <w:r w:rsidRPr="00A75B1E">
        <w:rPr>
          <w:rStyle w:val="Emphasis"/>
        </w:rPr>
        <w:t>o</w:t>
      </w:r>
      <w:r w:rsidRPr="00A75B1E">
        <w:rPr>
          <w:u w:val="single"/>
        </w:rPr>
        <w:t>rder</w:t>
      </w:r>
      <w:r w:rsidRPr="00A75B1E">
        <w:t xml:space="preserve">. </w:t>
      </w:r>
      <w:r w:rsidRPr="00A75B1E">
        <w:rPr>
          <w:u w:val="single"/>
        </w:rPr>
        <w:t xml:space="preserve">This starts the process, one that could </w:t>
      </w:r>
      <w:r w:rsidRPr="00A75B1E">
        <w:rPr>
          <w:rStyle w:val="Emphasis"/>
        </w:rPr>
        <w:t>last years</w:t>
      </w:r>
      <w:r w:rsidRPr="00A75B1E">
        <w:t xml:space="preserve">. </w:t>
      </w:r>
      <w:r w:rsidRPr="00A75B1E">
        <w:rPr>
          <w:u w:val="single"/>
        </w:rPr>
        <w:t xml:space="preserve">After the order is signed, the </w:t>
      </w:r>
      <w:r w:rsidRPr="00A75B1E">
        <w:rPr>
          <w:rStyle w:val="Emphasis"/>
        </w:rPr>
        <w:t>A</w:t>
      </w:r>
      <w:r w:rsidRPr="00A75B1E">
        <w:rPr>
          <w:u w:val="single"/>
        </w:rPr>
        <w:t xml:space="preserve">ttorney </w:t>
      </w:r>
      <w:r w:rsidRPr="00A75B1E">
        <w:rPr>
          <w:rStyle w:val="Emphasis"/>
        </w:rPr>
        <w:t>G</w:t>
      </w:r>
      <w:r w:rsidRPr="00A75B1E">
        <w:rPr>
          <w:u w:val="single"/>
        </w:rPr>
        <w:t xml:space="preserve">eneral would be able to then file a petition with the Department of Health and Human Services. They, along with the FDA, will review the petition. They’ll write a report, which is then returned to the </w:t>
      </w:r>
      <w:r w:rsidR="002122B7" w:rsidRPr="00A75B1E">
        <w:rPr>
          <w:rStyle w:val="Emphasis"/>
        </w:rPr>
        <w:t>A</w:t>
      </w:r>
      <w:r w:rsidR="002122B7" w:rsidRPr="00A75B1E">
        <w:rPr>
          <w:u w:val="single"/>
        </w:rPr>
        <w:t xml:space="preserve">ttorney </w:t>
      </w:r>
      <w:r w:rsidR="002122B7" w:rsidRPr="00A75B1E">
        <w:rPr>
          <w:rStyle w:val="Emphasis"/>
        </w:rPr>
        <w:t>G</w:t>
      </w:r>
      <w:r w:rsidR="002122B7" w:rsidRPr="00A75B1E">
        <w:rPr>
          <w:u w:val="single"/>
        </w:rPr>
        <w:t>eneral</w:t>
      </w:r>
      <w:r w:rsidRPr="00A75B1E">
        <w:rPr>
          <w:sz w:val="16"/>
          <w:szCs w:val="16"/>
        </w:rPr>
        <w:t>. Finally, the Attorney General can reclassify marijuana</w:t>
      </w:r>
      <w:r w:rsidRPr="00A75B1E">
        <w:t>.</w:t>
      </w:r>
      <w:r w:rsidR="002122B7" w:rsidRPr="00A75B1E">
        <w:t xml:space="preserve"> </w:t>
      </w:r>
      <w:r w:rsidRPr="00A75B1E">
        <w:rPr>
          <w:sz w:val="16"/>
          <w:szCs w:val="16"/>
        </w:rPr>
        <w:t>Legally, Sanders must follow this entire process, which, again, could take years. Certainly, longer than a President’s first one-hundred days.</w:t>
      </w:r>
      <w:r w:rsidR="002122B7" w:rsidRPr="00A75B1E">
        <w:rPr>
          <w:sz w:val="16"/>
          <w:szCs w:val="16"/>
        </w:rPr>
        <w:t xml:space="preserve"> </w:t>
      </w:r>
      <w:r w:rsidRPr="00A75B1E">
        <w:rPr>
          <w:sz w:val="16"/>
          <w:szCs w:val="16"/>
        </w:rPr>
        <w:t>Resistance to legalizing marijuana</w:t>
      </w:r>
      <w:r w:rsidR="002122B7" w:rsidRPr="00A75B1E">
        <w:rPr>
          <w:sz w:val="16"/>
          <w:szCs w:val="16"/>
        </w:rPr>
        <w:t xml:space="preserve"> </w:t>
      </w:r>
      <w:r w:rsidRPr="00A75B1E">
        <w:rPr>
          <w:sz w:val="16"/>
          <w:szCs w:val="16"/>
        </w:rPr>
        <w:t>If Sanders’ executive order succeeds, the states might ignore it.</w:t>
      </w:r>
      <w:r w:rsidR="002122B7" w:rsidRPr="00A75B1E">
        <w:rPr>
          <w:sz w:val="16"/>
          <w:szCs w:val="16"/>
        </w:rPr>
        <w:t xml:space="preserve"> </w:t>
      </w:r>
      <w:hyperlink r:id="rId280" w:history="1">
        <w:r w:rsidRPr="00A75B1E">
          <w:rPr>
            <w:rStyle w:val="Hyperlink"/>
            <w:sz w:val="16"/>
            <w:szCs w:val="16"/>
          </w:rPr>
          <w:t>In an interview with marijuanamoment.net</w:t>
        </w:r>
      </w:hyperlink>
      <w:r w:rsidRPr="00A75B1E">
        <w:rPr>
          <w:sz w:val="16"/>
          <w:szCs w:val="16"/>
        </w:rPr>
        <w:t>, University of Denver law professor Sam Kamin said the states could still prosecute marijuana differently than the federal government. Sanders would be unable to force states to follow the new policy.</w:t>
      </w:r>
      <w:r w:rsidR="002122B7" w:rsidRPr="00A75B1E">
        <w:rPr>
          <w:sz w:val="16"/>
          <w:szCs w:val="16"/>
        </w:rPr>
        <w:t xml:space="preserve"> </w:t>
      </w:r>
      <w:r w:rsidRPr="00A75B1E">
        <w:rPr>
          <w:sz w:val="16"/>
          <w:szCs w:val="16"/>
        </w:rPr>
        <w:t>Sanders could compel the states to follow the new law by withholding federal funds. The government does something similar with the national drinking age. Congress set the drinking age at 21 by withholding federal highway construction funds from the states.</w:t>
      </w:r>
      <w:r w:rsidR="002122B7" w:rsidRPr="00A75B1E">
        <w:t xml:space="preserve"> </w:t>
      </w:r>
      <w:r w:rsidRPr="00A75B1E">
        <w:rPr>
          <w:u w:val="single"/>
        </w:rPr>
        <w:t>A better route to legalization?</w:t>
      </w:r>
      <w:r w:rsidR="002122B7" w:rsidRPr="00A75B1E">
        <w:t xml:space="preserve"> </w:t>
      </w:r>
      <w:r w:rsidRPr="00A75B1E">
        <w:rPr>
          <w:u w:val="single"/>
        </w:rPr>
        <w:t xml:space="preserve">Passing a law through Congress might still be the </w:t>
      </w:r>
      <w:r w:rsidRPr="00A75B1E">
        <w:rPr>
          <w:rStyle w:val="Emphasis"/>
        </w:rPr>
        <w:t>best way</w:t>
      </w:r>
      <w:r w:rsidRPr="00A75B1E">
        <w:rPr>
          <w:u w:val="single"/>
        </w:rPr>
        <w:t xml:space="preserve"> to legalize marijuana. </w:t>
      </w:r>
      <w:r w:rsidRPr="00A75B1E">
        <w:rPr>
          <w:sz w:val="16"/>
          <w:szCs w:val="16"/>
        </w:rPr>
        <w:t xml:space="preserve">Dozens of legalization bills have moved through the Capitol in the past few months. Sanders could put pressure on Congress to pass a bill. Also, </w:t>
      </w:r>
      <w:r w:rsidRPr="00A75B1E">
        <w:rPr>
          <w:u w:val="single"/>
        </w:rPr>
        <w:t xml:space="preserve">a federal law has </w:t>
      </w:r>
      <w:r w:rsidRPr="00A75B1E">
        <w:rPr>
          <w:rStyle w:val="Emphasis"/>
        </w:rPr>
        <w:t>more constitutional weight</w:t>
      </w:r>
      <w:r w:rsidRPr="00A75B1E">
        <w:rPr>
          <w:u w:val="single"/>
        </w:rPr>
        <w:t xml:space="preserve"> than an executive order. </w:t>
      </w:r>
      <w:r w:rsidRPr="00A75B1E">
        <w:rPr>
          <w:rStyle w:val="Emphasis"/>
        </w:rPr>
        <w:t>Meaning its less likely to be tossed out by the courts</w:t>
      </w:r>
      <w:r w:rsidRPr="00A75B1E">
        <w:rPr>
          <w:u w:val="single"/>
        </w:rPr>
        <w:t>.</w:t>
      </w:r>
    </w:p>
    <w:p w14:paraId="0139D993" w14:textId="15B749C1" w:rsidR="006E394D" w:rsidRPr="00A75B1E" w:rsidRDefault="00D839F3" w:rsidP="00CA6117">
      <w:pPr>
        <w:pStyle w:val="Heading2"/>
      </w:pPr>
      <w:r w:rsidRPr="00A75B1E">
        <w:t xml:space="preserve">Education </w:t>
      </w:r>
    </w:p>
    <w:p w14:paraId="2BD04439" w14:textId="1DC4B6F3" w:rsidR="00CA6117" w:rsidRPr="00A75B1E" w:rsidRDefault="00CA6117" w:rsidP="00CA6117">
      <w:pPr>
        <w:pStyle w:val="Heading3"/>
      </w:pPr>
      <w:r w:rsidRPr="00A75B1E">
        <w:t xml:space="preserve">States Fund Education </w:t>
      </w:r>
    </w:p>
    <w:p w14:paraId="71439DF2" w14:textId="3A057D8D" w:rsidR="00D80129" w:rsidRPr="00A75B1E" w:rsidRDefault="00D80129" w:rsidP="00D80129">
      <w:r w:rsidRPr="00A75B1E">
        <w:t xml:space="preserve">**Preempted (reference the Mikos </w:t>
      </w:r>
      <w:r w:rsidR="00E17B74" w:rsidRPr="00A75B1E">
        <w:t>ev) *</w:t>
      </w:r>
      <w:r w:rsidRPr="00A75B1E">
        <w:t>*</w:t>
      </w:r>
    </w:p>
    <w:p w14:paraId="0894DB39" w14:textId="2CA6C5F8" w:rsidR="00B31556" w:rsidRPr="00A75B1E" w:rsidRDefault="001751C4" w:rsidP="001751C4">
      <w:r w:rsidRPr="00A75B1E">
        <w:t>***</w:t>
      </w:r>
      <w:r w:rsidR="00B31556" w:rsidRPr="00A75B1E">
        <w:t>States don’t have the money</w:t>
      </w:r>
      <w:r w:rsidRPr="00A75B1E">
        <w:t xml:space="preserve"> (reference the Fisher </w:t>
      </w:r>
      <w:r w:rsidR="00E17B74" w:rsidRPr="00A75B1E">
        <w:t>ev) *</w:t>
      </w:r>
      <w:r w:rsidRPr="00A75B1E">
        <w:t>**</w:t>
      </w:r>
    </w:p>
    <w:p w14:paraId="51AAD43A" w14:textId="011F1993" w:rsidR="00B31556" w:rsidRPr="00A75B1E" w:rsidRDefault="0034252D" w:rsidP="0034252D">
      <w:pPr>
        <w:pStyle w:val="Heading4"/>
      </w:pPr>
      <w:r w:rsidRPr="00A75B1E">
        <w:t>States don’t have the money</w:t>
      </w:r>
    </w:p>
    <w:p w14:paraId="24E417A2" w14:textId="39440275" w:rsidR="0034252D" w:rsidRPr="00A75B1E" w:rsidRDefault="0034252D" w:rsidP="0034252D">
      <w:r w:rsidRPr="00A75B1E">
        <w:t xml:space="preserve">Michael </w:t>
      </w:r>
      <w:r w:rsidRPr="00A75B1E">
        <w:rPr>
          <w:rStyle w:val="Style13ptBold"/>
        </w:rPr>
        <w:t>Leachman</w:t>
      </w:r>
      <w:r w:rsidRPr="00A75B1E">
        <w:t xml:space="preserve"> 1-25-</w:t>
      </w:r>
      <w:r w:rsidRPr="00A75B1E">
        <w:rPr>
          <w:rStyle w:val="Style13ptBold"/>
        </w:rPr>
        <w:t>16,</w:t>
      </w:r>
      <w:r w:rsidRPr="00A75B1E">
        <w:t xml:space="preserve"> is Vice President for State Fiscal Policy at CBPP. He directs the Center’s state policy research, overseeing analyses of state policy trends, how federal policy decisions affect states, and state policy choices that improve equity and boost opportunity. “Most States Have Cut School Funding, and Some Continue Cutting.” 1-25-2016. </w:t>
      </w:r>
      <w:hyperlink r:id="rId281" w:history="1">
        <w:r w:rsidRPr="00A75B1E">
          <w:rPr>
            <w:rStyle w:val="Hyperlink"/>
          </w:rPr>
          <w:t>https://www.cbpp.org/research/state-budget-and-tax/most-states-have-cut-school-funding-and-some-continue-cutting</w:t>
        </w:r>
      </w:hyperlink>
    </w:p>
    <w:p w14:paraId="3D1962B2" w14:textId="77777777" w:rsidR="00E17B74" w:rsidRPr="00A75B1E" w:rsidRDefault="00E17B74" w:rsidP="00E17B74">
      <w:pPr>
        <w:rPr>
          <w:sz w:val="16"/>
          <w:szCs w:val="16"/>
        </w:rPr>
      </w:pPr>
      <w:r w:rsidRPr="00A75B1E">
        <w:rPr>
          <w:u w:val="single"/>
        </w:rPr>
        <w:t>As common sense suggests</w:t>
      </w:r>
      <w:r w:rsidRPr="00A75B1E">
        <w:t xml:space="preserve">, </w:t>
      </w:r>
      <w:r w:rsidRPr="00A75B1E">
        <w:rPr>
          <w:rStyle w:val="Emphasis"/>
        </w:rPr>
        <w:t>money matters for educational outcomes</w:t>
      </w:r>
      <w:r w:rsidRPr="00A75B1E">
        <w:t xml:space="preserve">.  </w:t>
      </w:r>
      <w:r w:rsidRPr="00A75B1E">
        <w:rPr>
          <w:sz w:val="16"/>
          <w:szCs w:val="16"/>
        </w:rPr>
        <w:t>For instance, poor children who attend better-funded schools are more likely to complete high school and have higher earnings and lower poverty rates in adulthood.</w:t>
      </w:r>
      <w:bookmarkStart w:id="82" w:name="_ftnref1"/>
      <w:r w:rsidRPr="00A75B1E">
        <w:rPr>
          <w:sz w:val="16"/>
          <w:szCs w:val="16"/>
        </w:rPr>
        <w:fldChar w:fldCharType="begin"/>
      </w:r>
      <w:r w:rsidRPr="00A75B1E">
        <w:rPr>
          <w:sz w:val="16"/>
          <w:szCs w:val="16"/>
        </w:rPr>
        <w:instrText xml:space="preserve"> HYPERLINK "https://www.cbpp.org/research/state-budget-and-tax/most-states-have-cut-school-funding-and-some-continue-cutting" \l "_ftn1" </w:instrText>
      </w:r>
      <w:r w:rsidRPr="00A75B1E">
        <w:rPr>
          <w:sz w:val="16"/>
          <w:szCs w:val="16"/>
        </w:rPr>
        <w:fldChar w:fldCharType="separate"/>
      </w:r>
      <w:r w:rsidRPr="00A75B1E">
        <w:rPr>
          <w:rStyle w:val="Hyperlink"/>
          <w:sz w:val="16"/>
          <w:szCs w:val="16"/>
        </w:rPr>
        <w:t>[1]</w:t>
      </w:r>
      <w:r w:rsidRPr="00A75B1E">
        <w:rPr>
          <w:sz w:val="16"/>
          <w:szCs w:val="16"/>
        </w:rPr>
        <w:fldChar w:fldCharType="end"/>
      </w:r>
      <w:bookmarkEnd w:id="82"/>
    </w:p>
    <w:p w14:paraId="5CA6D4FF" w14:textId="16A37AFD" w:rsidR="00E17B74" w:rsidRPr="00A75B1E" w:rsidRDefault="00E17B74" w:rsidP="001751C4">
      <w:r w:rsidRPr="00A75B1E">
        <w:rPr>
          <w:u w:val="single"/>
        </w:rPr>
        <w:t>States cut funding for K-12 education</w:t>
      </w:r>
      <w:r w:rsidRPr="00A75B1E">
        <w:rPr>
          <w:sz w:val="18"/>
          <w:szCs w:val="18"/>
        </w:rPr>
        <w:t xml:space="preserve"> </w:t>
      </w:r>
      <w:r w:rsidRPr="00A75B1E">
        <w:rPr>
          <w:sz w:val="16"/>
          <w:szCs w:val="16"/>
        </w:rPr>
        <w:t xml:space="preserve">— and a range of other areas, </w:t>
      </w:r>
      <w:r w:rsidRPr="00A75B1E">
        <w:rPr>
          <w:u w:val="single"/>
        </w:rPr>
        <w:t>including higher education</w:t>
      </w:r>
      <w:r w:rsidRPr="00A75B1E">
        <w:rPr>
          <w:sz w:val="16"/>
          <w:szCs w:val="16"/>
        </w:rPr>
        <w:t xml:space="preserve">, health care, and human services — </w:t>
      </w:r>
      <w:r w:rsidRPr="00A75B1E">
        <w:rPr>
          <w:u w:val="single"/>
        </w:rPr>
        <w:t xml:space="preserve">as a result of the 2007-09 recession, which </w:t>
      </w:r>
      <w:r w:rsidRPr="00A75B1E">
        <w:rPr>
          <w:rStyle w:val="Emphasis"/>
        </w:rPr>
        <w:t>sharply reduced</w:t>
      </w:r>
      <w:r w:rsidRPr="00A75B1E">
        <w:rPr>
          <w:u w:val="single"/>
        </w:rPr>
        <w:t xml:space="preserve"> state revenue.  Emergency fiscal aid from the federal government helped prevent even deeper cuts but ran out before the economy recovered, and states chose to address their budget shortfalls disproportionately through spending cuts rather than a more balanced mix of service cuts and revenue increases.  Some states have worsened their revenue shortfalls by cutting taxes</w:t>
      </w:r>
      <w:r w:rsidRPr="00A75B1E">
        <w:t>.</w:t>
      </w:r>
    </w:p>
    <w:p w14:paraId="18B1EC2B" w14:textId="596D2B5A" w:rsidR="009B043A" w:rsidRPr="00A75B1E" w:rsidRDefault="009B043A" w:rsidP="001751C4">
      <w:r w:rsidRPr="00A75B1E">
        <w:t xml:space="preserve">*If the CP repeals Balanced Budget Amendments or borrows a ton of extra cash </w:t>
      </w:r>
    </w:p>
    <w:p w14:paraId="29DDE192" w14:textId="4ED04EC0" w:rsidR="009B043A" w:rsidRPr="00A75B1E" w:rsidRDefault="009B043A" w:rsidP="009B043A">
      <w:pPr>
        <w:pStyle w:val="Heading4"/>
      </w:pPr>
      <w:r w:rsidRPr="00A75B1E">
        <w:t xml:space="preserve">States can’t borrow excessively BUT if they do it’ll force a </w:t>
      </w:r>
      <w:r w:rsidRPr="00A75B1E">
        <w:rPr>
          <w:u w:val="single"/>
        </w:rPr>
        <w:t>financial panic</w:t>
      </w:r>
      <w:r w:rsidRPr="00A75B1E">
        <w:t xml:space="preserve"> which renders the CP </w:t>
      </w:r>
      <w:r w:rsidRPr="00A75B1E">
        <w:rPr>
          <w:u w:val="single"/>
        </w:rPr>
        <w:t>moot</w:t>
      </w:r>
      <w:r w:rsidRPr="00A75B1E">
        <w:t xml:space="preserve"> </w:t>
      </w:r>
    </w:p>
    <w:p w14:paraId="402369DE" w14:textId="019A4707" w:rsidR="009B043A" w:rsidRPr="00A75B1E" w:rsidRDefault="009B043A" w:rsidP="009B043A">
      <w:r w:rsidRPr="00A75B1E">
        <w:t xml:space="preserve">Jonathan </w:t>
      </w:r>
      <w:r w:rsidRPr="00A75B1E">
        <w:rPr>
          <w:rStyle w:val="Style13ptBold"/>
        </w:rPr>
        <w:t>Rodden 11,</w:t>
      </w:r>
      <w:r w:rsidRPr="00A75B1E">
        <w:t xml:space="preserve">, Professor, Department of Political Science, W. Glenn Campbell and Rita Ricardo-Campbell National Fellow, Hoover Institution, Stanford University, “Market Discipline and U.S. Federalism.” in Peter Conti-Brown and David Skeel, eds., </w:t>
      </w:r>
      <w:r w:rsidRPr="00A75B1E">
        <w:rPr>
          <w:i/>
        </w:rPr>
        <w:t>When States Go Broke: Origins, Context, and Solutions for the American States in Fiscal Crisis</w:t>
      </w:r>
      <w:r w:rsidRPr="00A75B1E">
        <w:t>, Cambridge University Press, July 2011, https://web.stanford.edu/~jrodden/rodden_chapter_final.pdf</w:t>
      </w:r>
    </w:p>
    <w:p w14:paraId="29A13C99" w14:textId="77777777" w:rsidR="009B043A" w:rsidRPr="00A75B1E" w:rsidRDefault="009B043A" w:rsidP="009B043A">
      <w:r w:rsidRPr="00A75B1E">
        <w:t>5. Default and the Foundations of Market Discipline</w:t>
      </w:r>
    </w:p>
    <w:p w14:paraId="299E6FFB" w14:textId="77777777" w:rsidR="009B043A" w:rsidRPr="00A75B1E" w:rsidRDefault="009B043A" w:rsidP="009B043A">
      <w:pPr>
        <w:rPr>
          <w:rStyle w:val="Emphasis"/>
        </w:rPr>
      </w:pPr>
      <w:r w:rsidRPr="00A75B1E">
        <w:rPr>
          <w:sz w:val="16"/>
          <w:szCs w:val="16"/>
        </w:rPr>
        <w:t>While difficult, by no means is it impossible for a central government in a federation to make a credible “no bailout” commitment. A very costly and credible signal is sent when a crisis arises, the bailout game reaches the final stage, and the central government simply turns its back and allows default. Such an event would send a strong signal to creditors and other governments, providing a firm foundation for market discipline going forward. This is the road not taken in Europe. However, this is exactly what happened in the United States in the 1840s.</w:t>
      </w:r>
      <w:r w:rsidRPr="00A75B1E">
        <w:t xml:space="preserve"> </w:t>
      </w:r>
      <w:r w:rsidRPr="00A75B1E">
        <w:rPr>
          <w:rStyle w:val="StyleUnderline"/>
        </w:rPr>
        <w:t xml:space="preserve">After states had engaged in </w:t>
      </w:r>
      <w:r w:rsidRPr="00A75B1E">
        <w:rPr>
          <w:rStyle w:val="Emphasis"/>
        </w:rPr>
        <w:t>large-scale borrowing</w:t>
      </w:r>
      <w:r w:rsidRPr="00A75B1E">
        <w:t xml:space="preserve"> </w:t>
      </w:r>
      <w:r w:rsidRPr="00A75B1E">
        <w:rPr>
          <w:u w:val="single"/>
        </w:rPr>
        <w:t>in order to build canals, railroads, and  other internal improvements</w:t>
      </w:r>
      <w:r w:rsidRPr="00A75B1E">
        <w:t xml:space="preserve">, </w:t>
      </w:r>
      <w:r w:rsidRPr="00A75B1E">
        <w:rPr>
          <w:rStyle w:val="Emphasis"/>
        </w:rPr>
        <w:t>a fiscal panic led to sudden reductions in revenues</w:t>
      </w:r>
      <w:r w:rsidRPr="00A75B1E">
        <w:t xml:space="preserve">, </w:t>
      </w:r>
      <w:r w:rsidRPr="00A75B1E">
        <w:rPr>
          <w:rStyle w:val="StyleUnderline"/>
        </w:rPr>
        <w:t>and</w:t>
      </w:r>
      <w:r w:rsidRPr="00A75B1E">
        <w:t xml:space="preserve"> </w:t>
      </w:r>
      <w:r w:rsidRPr="00A75B1E">
        <w:rPr>
          <w:u w:val="single"/>
        </w:rPr>
        <w:t>without reliable tax revenues</w:t>
      </w:r>
      <w:r w:rsidRPr="00A75B1E">
        <w:t xml:space="preserve">, </w:t>
      </w:r>
      <w:r w:rsidRPr="00A75B1E">
        <w:rPr>
          <w:rStyle w:val="Emphasis"/>
        </w:rPr>
        <w:t>several states were unable to service their debts</w:t>
      </w:r>
      <w:r w:rsidRPr="00A75B1E">
        <w:t>.</w:t>
      </w:r>
    </w:p>
    <w:p w14:paraId="3E3AC514" w14:textId="77777777" w:rsidR="009B043A" w:rsidRPr="00A75B1E" w:rsidRDefault="009B043A" w:rsidP="009B043A">
      <w:pPr>
        <w:rPr>
          <w:rStyle w:val="StyleUnderline"/>
        </w:rPr>
      </w:pPr>
      <w:r w:rsidRPr="00A75B1E">
        <w:rPr>
          <w:sz w:val="16"/>
          <w:szCs w:val="16"/>
        </w:rPr>
        <w:t>Many of the creditors were British citizens, and Britain threatened military attack if the U.S. federal government did not assume the debts of the states (Ratchford 1941) A coalition of insolvent states assembled a bailout proposal, attempting to buy the support of less indebted states by offering to create a per capita transfer. However, in a pivotal moment in the history of U.S. federalism, the bailout proposal failed in the legislature. Representatives of solvent states constituted a slim majority in the legislature (Wibbels 2003), and bailout opponents turned public opinion against the proposal in those states. Perhaps another important reason for the decision can be traced, once again, to the identity of creditors, most of whom were foreign individuals rather than important domestic constituencies. Considerable uncertainty about the federal government’s payoffs in the dynamic bailout game was resolved</w:t>
      </w:r>
      <w:r w:rsidRPr="00A75B1E">
        <w:t xml:space="preserve">. </w:t>
      </w:r>
      <w:r w:rsidRPr="00A75B1E">
        <w:rPr>
          <w:sz w:val="16"/>
          <w:szCs w:val="16"/>
        </w:rPr>
        <w:t>Several states repudiated their debts, and the entire federation was cut off from international capital markets</w:t>
      </w:r>
      <w:r w:rsidRPr="00A75B1E">
        <w:t xml:space="preserve">. </w:t>
      </w:r>
      <w:r w:rsidRPr="00A75B1E">
        <w:rPr>
          <w:rStyle w:val="Emphasis"/>
        </w:rPr>
        <w:t>State governments</w:t>
      </w:r>
      <w:r w:rsidRPr="00A75B1E">
        <w:t xml:space="preserve">, citizens, and creditors </w:t>
      </w:r>
      <w:r w:rsidRPr="00A75B1E">
        <w:rPr>
          <w:rStyle w:val="Emphasis"/>
        </w:rPr>
        <w:t>learned a painful lesson: the U.S. states are sovereign debtors</w:t>
      </w:r>
      <w:r w:rsidRPr="00A75B1E">
        <w:t xml:space="preserve">. </w:t>
      </w:r>
      <w:r w:rsidRPr="00A75B1E">
        <w:rPr>
          <w:rStyle w:val="StyleUnderline"/>
        </w:rPr>
        <w:t xml:space="preserve">In order </w:t>
      </w:r>
      <w:r w:rsidRPr="00A75B1E">
        <w:rPr>
          <w:rStyle w:val="Emphasis"/>
        </w:rPr>
        <w:t>to approach credit markets again</w:t>
      </w:r>
      <w:r w:rsidRPr="00A75B1E">
        <w:rPr>
          <w:rStyle w:val="StyleUnderline"/>
        </w:rPr>
        <w:t xml:space="preserve">, states made substantial reforms, including the introduction of direct taxation and the institution of various </w:t>
      </w:r>
      <w:r w:rsidRPr="00A75B1E">
        <w:rPr>
          <w:rStyle w:val="Emphasis"/>
        </w:rPr>
        <w:t>balanced budget requirements</w:t>
      </w:r>
      <w:r w:rsidRPr="00A75B1E">
        <w:t xml:space="preserve">. </w:t>
      </w:r>
      <w:r w:rsidRPr="00A75B1E">
        <w:rPr>
          <w:rStyle w:val="StyleUnderline"/>
        </w:rPr>
        <w:t>Creditors learned to carefully assess the states’ revenues and obligations.</w:t>
      </w:r>
    </w:p>
    <w:p w14:paraId="6FA76262" w14:textId="77777777" w:rsidR="009B043A" w:rsidRPr="00A75B1E" w:rsidRDefault="009B043A" w:rsidP="009B043A">
      <w:pPr>
        <w:rPr>
          <w:sz w:val="16"/>
          <w:szCs w:val="16"/>
        </w:rPr>
      </w:pPr>
      <w:r w:rsidRPr="00A75B1E">
        <w:rPr>
          <w:sz w:val="16"/>
          <w:szCs w:val="16"/>
        </w:rPr>
        <w:t>This episode marked the beginning of a long period of successful market discipline among the U.S. states that was marred only by repudiations of debts of some Southern states in the aftermath of the Civil War. Unlike the political unions described above, the U.S. federal government has not endeavored to limit the deficits or debts of the U.S. states. Yet without any hierarchical oversight or regulation, in comparison with federated entities in most other federations, the deficits and debt burdens of the U.S. states have been quite low throughout the 20th century, especially considering the very large role they play in providing basic public services and building infrastructure (see Rodden 2006).</w:t>
      </w:r>
    </w:p>
    <w:p w14:paraId="03764CCE" w14:textId="77777777" w:rsidR="009B043A" w:rsidRPr="00A75B1E" w:rsidRDefault="009B043A" w:rsidP="009B043A">
      <w:pPr>
        <w:rPr>
          <w:sz w:val="16"/>
          <w:szCs w:val="16"/>
        </w:rPr>
      </w:pPr>
      <w:r w:rsidRPr="00A75B1E">
        <w:rPr>
          <w:u w:val="single"/>
        </w:rPr>
        <w:t>The states typically adjust to revenue downturns rather quickly, and most likely</w:t>
      </w:r>
      <w:r w:rsidRPr="00A75B1E">
        <w:t xml:space="preserve"> </w:t>
      </w:r>
      <w:r w:rsidRPr="00A75B1E">
        <w:rPr>
          <w:rStyle w:val="StyleUnderline"/>
        </w:rPr>
        <w:t xml:space="preserve">because of their balanced budget rules, they do not smooth expenditures over the business cycle through </w:t>
      </w:r>
      <w:r w:rsidRPr="00A75B1E">
        <w:rPr>
          <w:rStyle w:val="Emphasis"/>
        </w:rPr>
        <w:t>borrowing</w:t>
      </w:r>
      <w:r w:rsidRPr="00A75B1E">
        <w:t xml:space="preserve">. </w:t>
      </w:r>
      <w:r w:rsidRPr="00A75B1E">
        <w:rPr>
          <w:sz w:val="16"/>
          <w:szCs w:val="16"/>
        </w:rPr>
        <w:t>In fact, the revenues and expenditures of the U.S. states are both extremely pro-cyclical. Negative revenue shocks are met with rapid expenditure cuts (Rodden and Wibbels 2010). In the most recent downturns, these cuts have been so severe as to almost completely offset the impact of any federal government attempts at fiscal stimulus (see Aizenman and Pasricha 2011).</w:t>
      </w:r>
    </w:p>
    <w:p w14:paraId="6C6D3068" w14:textId="77777777" w:rsidR="009B043A" w:rsidRPr="00A75B1E" w:rsidRDefault="009B043A" w:rsidP="009B043A">
      <w:pPr>
        <w:rPr>
          <w:sz w:val="16"/>
          <w:szCs w:val="16"/>
        </w:rPr>
      </w:pPr>
      <w:r w:rsidRPr="00A75B1E">
        <w:rPr>
          <w:sz w:val="16"/>
          <w:szCs w:val="16"/>
        </w:rPr>
        <w:t xml:space="preserve">Empirical studies suggest that the </w:t>
      </w:r>
      <w:r w:rsidRPr="00A75B1E">
        <w:rPr>
          <w:rStyle w:val="StyleUnderline"/>
          <w:sz w:val="16"/>
          <w:szCs w:val="16"/>
          <w:u w:val="none"/>
        </w:rPr>
        <w:t>balanced budget rules that emerged in the 1840s are an important part of the explanation for cross-state variation in the speed of adjustment</w:t>
      </w:r>
      <w:r w:rsidRPr="00A75B1E">
        <w:rPr>
          <w:sz w:val="16"/>
          <w:szCs w:val="16"/>
        </w:rPr>
        <w:t xml:space="preserve"> (e.g. Poterba 1995). </w:t>
      </w:r>
      <w:r w:rsidRPr="00A75B1E">
        <w:rPr>
          <w:rStyle w:val="StyleUnderline"/>
          <w:sz w:val="16"/>
          <w:szCs w:val="16"/>
          <w:u w:val="none"/>
        </w:rPr>
        <w:t>While states have devised a variety of tricks and gimmicks to circumvent their balanced budget requirements</w:t>
      </w:r>
      <w:r w:rsidRPr="00A75B1E">
        <w:rPr>
          <w:sz w:val="16"/>
          <w:szCs w:val="16"/>
        </w:rPr>
        <w:t xml:space="preserve">, </w:t>
      </w:r>
      <w:r w:rsidRPr="00A75B1E">
        <w:rPr>
          <w:rStyle w:val="StyleUnderline"/>
          <w:sz w:val="16"/>
          <w:szCs w:val="16"/>
          <w:u w:val="none"/>
        </w:rPr>
        <w:t>including delaying payments into the next fiscal year and underfunding pensions</w:t>
      </w:r>
      <w:r w:rsidRPr="00A75B1E">
        <w:rPr>
          <w:sz w:val="16"/>
          <w:szCs w:val="16"/>
        </w:rPr>
        <w:t xml:space="preserve">, </w:t>
      </w:r>
      <w:r w:rsidRPr="00A75B1E">
        <w:rPr>
          <w:rStyle w:val="StyleUnderline"/>
          <w:sz w:val="16"/>
          <w:szCs w:val="16"/>
          <w:u w:val="none"/>
        </w:rPr>
        <w:t>these</w:t>
      </w:r>
      <w:r w:rsidRPr="00A75B1E">
        <w:rPr>
          <w:sz w:val="16"/>
          <w:szCs w:val="16"/>
        </w:rPr>
        <w:t xml:space="preserve"> </w:t>
      </w:r>
      <w:r w:rsidRPr="00A75B1E">
        <w:rPr>
          <w:rStyle w:val="StyleUnderline"/>
          <w:sz w:val="16"/>
          <w:szCs w:val="16"/>
          <w:u w:val="none"/>
        </w:rPr>
        <w:t>rules are probably part of the explanation for the fact that as a share of gross state product, general obligation bond debts of the states have been modest throughout the 20th century</w:t>
      </w:r>
      <w:r w:rsidRPr="00A75B1E">
        <w:rPr>
          <w:sz w:val="16"/>
          <w:szCs w:val="16"/>
        </w:rPr>
        <w:t>.</w:t>
      </w:r>
    </w:p>
    <w:p w14:paraId="574C6C26" w14:textId="2869ED20" w:rsidR="009B043A" w:rsidRPr="00A75B1E" w:rsidRDefault="009B043A" w:rsidP="001751C4">
      <w:pPr>
        <w:rPr>
          <w:sz w:val="16"/>
          <w:szCs w:val="16"/>
        </w:rPr>
      </w:pPr>
      <w:r w:rsidRPr="00A75B1E">
        <w:rPr>
          <w:rStyle w:val="Emphasis"/>
        </w:rPr>
        <w:t>State governments have been quite sensitive to credit ratings</w:t>
      </w:r>
      <w:r w:rsidRPr="00A75B1E">
        <w:t xml:space="preserve">, </w:t>
      </w:r>
      <w:r w:rsidRPr="00A75B1E">
        <w:rPr>
          <w:rStyle w:val="StyleUnderline"/>
        </w:rPr>
        <w:t>and the need to keep debt burdens under control in order to keep borrowing costs down is an important part of the political discourse in the states</w:t>
      </w:r>
      <w:r w:rsidRPr="00A75B1E">
        <w:t xml:space="preserve">. </w:t>
      </w:r>
      <w:r w:rsidRPr="00A75B1E">
        <w:rPr>
          <w:rStyle w:val="StyleUnderline"/>
        </w:rPr>
        <w:t>Credit downgrades are politically costly for governors</w:t>
      </w:r>
      <w:r w:rsidRPr="00A75B1E">
        <w:t xml:space="preserve">. </w:t>
      </w:r>
      <w:r w:rsidRPr="00A75B1E">
        <w:rPr>
          <w:sz w:val="16"/>
          <w:szCs w:val="16"/>
        </w:rPr>
        <w:t xml:space="preserve">The empirical literature suggests that bond yields and credit ratings are quite sensitive to changes in states’ debt burdens (see Bayoumi, Goldstein, and Woglom 1995, Rodden 2006), more so than in most if not all other federations In short, the United States is one of a very small number of federations, perhaps also including Canada and Switzerland, in which </w:t>
      </w:r>
      <w:r w:rsidRPr="00A75B1E">
        <w:rPr>
          <w:rStyle w:val="StyleUnderline"/>
          <w:sz w:val="16"/>
          <w:szCs w:val="16"/>
          <w:u w:val="none"/>
        </w:rPr>
        <w:t>the central government has been able to convince market actors that the constituent units should be treated as sovereigns</w:t>
      </w:r>
      <w:r w:rsidRPr="00A75B1E">
        <w:rPr>
          <w:sz w:val="16"/>
          <w:szCs w:val="16"/>
        </w:rPr>
        <w:t>, and where fiscal decisions of the constituent units have been consistently constrained by credit markets for much of the 20th century.</w:t>
      </w:r>
    </w:p>
    <w:p w14:paraId="66926893" w14:textId="1EEB9A75" w:rsidR="00B31556" w:rsidRPr="00A75B1E" w:rsidRDefault="00B31556" w:rsidP="00B31556">
      <w:pPr>
        <w:pStyle w:val="Heading3"/>
      </w:pPr>
      <w:r w:rsidRPr="00A75B1E">
        <w:t>Fed</w:t>
      </w:r>
      <w:r w:rsidR="00CA6117" w:rsidRPr="00A75B1E">
        <w:t xml:space="preserve">s Fund Education </w:t>
      </w:r>
    </w:p>
    <w:p w14:paraId="19C2CFC2" w14:textId="65E8C2B0" w:rsidR="00B31556" w:rsidRPr="00A75B1E" w:rsidRDefault="00901EA8" w:rsidP="00B31556">
      <w:pPr>
        <w:pStyle w:val="Heading4"/>
      </w:pPr>
      <w:r w:rsidRPr="00A75B1E">
        <w:t xml:space="preserve">Fed Funding is </w:t>
      </w:r>
      <w:r w:rsidRPr="00A75B1E">
        <w:rPr>
          <w:u w:val="single"/>
        </w:rPr>
        <w:t>terrible</w:t>
      </w:r>
      <w:r w:rsidRPr="00A75B1E">
        <w:t xml:space="preserve"> – states either </w:t>
      </w:r>
      <w:r w:rsidRPr="00A75B1E">
        <w:rPr>
          <w:u w:val="single"/>
        </w:rPr>
        <w:t>reject it</w:t>
      </w:r>
      <w:r w:rsidRPr="00A75B1E">
        <w:t xml:space="preserve"> or </w:t>
      </w:r>
      <w:r w:rsidRPr="00A75B1E">
        <w:rPr>
          <w:u w:val="single"/>
        </w:rPr>
        <w:t>reduce their own funding</w:t>
      </w:r>
      <w:r w:rsidRPr="00A75B1E">
        <w:t xml:space="preserve"> </w:t>
      </w:r>
    </w:p>
    <w:p w14:paraId="61A8FEB8" w14:textId="77777777" w:rsidR="00B31556" w:rsidRPr="00A75B1E" w:rsidRDefault="00B31556" w:rsidP="00B31556">
      <w:r w:rsidRPr="00A75B1E">
        <w:t xml:space="preserve">Matt </w:t>
      </w:r>
      <w:r w:rsidRPr="00A75B1E">
        <w:rPr>
          <w:rStyle w:val="Style13ptBold"/>
        </w:rPr>
        <w:t>Barnum 19,</w:t>
      </w:r>
      <w:r w:rsidRPr="00A75B1E">
        <w:t xml:space="preserve"> writer for Chalk Beat. “The other school funding divide: States with more poor students tend to spend less, creating hard-to-fix disparities.” 2019. “</w:t>
      </w:r>
      <w:hyperlink r:id="rId282" w:history="1">
        <w:r w:rsidRPr="00A75B1E">
          <w:rPr>
            <w:rStyle w:val="Hyperlink"/>
          </w:rPr>
          <w:t>https://www.chalkbeat.org/2019/7/31/21121027/the-other-school-funding-divide-states-with-more-poor-students-tend-to-spend-less-creating-hard-to-f</w:t>
        </w:r>
      </w:hyperlink>
    </w:p>
    <w:p w14:paraId="2B40D05B" w14:textId="77777777" w:rsidR="00B31556" w:rsidRPr="00A75B1E" w:rsidRDefault="00B31556" w:rsidP="00B31556">
      <w:r w:rsidRPr="00A75B1E">
        <w:rPr>
          <w:u w:val="single"/>
        </w:rPr>
        <w:t xml:space="preserve">“Expanding poverty-directed federal funding is a reasonable thing to do,” said Baker, referring to growing Title I. “The </w:t>
      </w:r>
      <w:r w:rsidRPr="00A75B1E">
        <w:rPr>
          <w:rStyle w:val="Emphasis"/>
        </w:rPr>
        <w:t>problem</w:t>
      </w:r>
      <w:r w:rsidRPr="00A75B1E">
        <w:rPr>
          <w:u w:val="single"/>
        </w:rPr>
        <w:t xml:space="preserve"> is when you do that, states might take it as an opportunity to </w:t>
      </w:r>
      <w:r w:rsidRPr="00A75B1E">
        <w:rPr>
          <w:rStyle w:val="Emphasis"/>
        </w:rPr>
        <w:t>reduce their own effort</w:t>
      </w:r>
      <w:r w:rsidRPr="00A75B1E">
        <w:rPr>
          <w:u w:val="single"/>
        </w:rPr>
        <w:t>.” In other words, states could try to lower how much they spend on their poorest districts if they realize the federal government will foot the bill instead</w:t>
      </w:r>
      <w:r w:rsidRPr="00A75B1E">
        <w:t xml:space="preserve">. </w:t>
      </w:r>
      <w:r w:rsidRPr="00A75B1E">
        <w:rPr>
          <w:sz w:val="16"/>
          <w:szCs w:val="16"/>
        </w:rPr>
        <w:t xml:space="preserve">(Regulations known as “supplement not supplant” have attempted to limit this.) O’Rourke’s plan takes a more aggressive tack — pushing states to do their part and excluding them from a major pot of federal money if they don’t. States could lose out, O’Rourke’s plan warns, if they fail to “demonstrate they are providing equitable funding across schools and districts including additional funding for high-need students.” In some ways, it reads like a Race to the Top for school funding. That underscores why the idea might prove controversial, particularly in light of objections during the Obama administration that the federal government had overstepped its role in education. Conservatives are also likely to balk at increased spending on schools and the higher taxes necessary to fund that. Still, Sibilia likes this idea because it would better leverage scarce federal dollars to push states to make changes. “Just putting more money into Title I is just not going to lead to the kind of change that I think all of these candidates are trying to get to,” she said. “A provision with teeth, like Beto’s, would be interesting.” At the same time, the approach comes with risks for funding advocates. </w:t>
      </w:r>
      <w:r w:rsidRPr="00A75B1E">
        <w:rPr>
          <w:u w:val="single"/>
        </w:rPr>
        <w:t xml:space="preserve">If the feds withhold dollars from states that have the least equitable funding systems, their students could end up </w:t>
      </w:r>
      <w:r w:rsidRPr="00A75B1E">
        <w:rPr>
          <w:rStyle w:val="Emphasis"/>
        </w:rPr>
        <w:t>doubly disadvantaged</w:t>
      </w:r>
      <w:r w:rsidRPr="00A75B1E">
        <w:rPr>
          <w:u w:val="single"/>
        </w:rPr>
        <w:t xml:space="preserve">, with access to fewer state and federal dollars than students elsewhere in the country. In other realms — namely Medicaid expansion — a number of red state leaders have </w:t>
      </w:r>
      <w:r w:rsidRPr="00A75B1E">
        <w:rPr>
          <w:rStyle w:val="Emphasis"/>
        </w:rPr>
        <w:t>rejected</w:t>
      </w:r>
      <w:r w:rsidRPr="00A75B1E">
        <w:rPr>
          <w:u w:val="single"/>
        </w:rPr>
        <w:t xml:space="preserve"> federal money targeted at low-income households. “You have to provide the carrot/stick,” said Sibilia, “and unfortunately the stick is just going to hurt the kids you’re trying to help to begin with.”</w:t>
      </w:r>
    </w:p>
    <w:p w14:paraId="70860208" w14:textId="522F21E6" w:rsidR="00B31556" w:rsidRPr="00A75B1E" w:rsidRDefault="001751C4" w:rsidP="001751C4">
      <w:pPr>
        <w:pStyle w:val="Heading4"/>
      </w:pPr>
      <w:r w:rsidRPr="00A75B1E">
        <w:t xml:space="preserve">Programs </w:t>
      </w:r>
      <w:r w:rsidRPr="00A75B1E">
        <w:rPr>
          <w:u w:val="single"/>
        </w:rPr>
        <w:t>fail</w:t>
      </w:r>
      <w:r w:rsidRPr="00A75B1E">
        <w:t xml:space="preserve"> and grant money is </w:t>
      </w:r>
      <w:r w:rsidRPr="00A75B1E">
        <w:rPr>
          <w:u w:val="single"/>
        </w:rPr>
        <w:t>drained</w:t>
      </w:r>
      <w:r w:rsidRPr="00A75B1E">
        <w:t xml:space="preserve"> by admin costs</w:t>
      </w:r>
    </w:p>
    <w:p w14:paraId="785CFE81" w14:textId="7C0A87BF" w:rsidR="001751C4" w:rsidRPr="00A75B1E" w:rsidRDefault="001751C4" w:rsidP="001751C4">
      <w:r w:rsidRPr="00A75B1E">
        <w:t xml:space="preserve">Tom </w:t>
      </w:r>
      <w:r w:rsidRPr="00A75B1E">
        <w:rPr>
          <w:rStyle w:val="Style13ptBold"/>
        </w:rPr>
        <w:t>Loveless 00</w:t>
      </w:r>
      <w:r w:rsidRPr="00A75B1E">
        <w:t xml:space="preserve"> was a senior fellow in Governance Studies and director of the Brown Center on Education Policy at the Brookings Institution. “Broken Promises: What the Federal Government Can Do To Improve American Education.” 2000. </w:t>
      </w:r>
      <w:hyperlink r:id="rId283" w:history="1">
        <w:r w:rsidRPr="00A75B1E">
          <w:rPr>
            <w:rStyle w:val="Hyperlink"/>
          </w:rPr>
          <w:t>https://www.brookings.edu/articles/broken-promises-what-the-federal-government-can-do-to-improve-american-education/</w:t>
        </w:r>
      </w:hyperlink>
    </w:p>
    <w:p w14:paraId="468C3478" w14:textId="77777777" w:rsidR="001751C4" w:rsidRPr="00A75B1E" w:rsidRDefault="001751C4" w:rsidP="001751C4">
      <w:pPr>
        <w:rPr>
          <w:sz w:val="16"/>
          <w:szCs w:val="16"/>
        </w:rPr>
      </w:pPr>
      <w:r w:rsidRPr="00A75B1E">
        <w:rPr>
          <w:u w:val="single"/>
        </w:rPr>
        <w:t xml:space="preserve">The </w:t>
      </w:r>
      <w:r w:rsidRPr="00A75B1E">
        <w:rPr>
          <w:rStyle w:val="Emphasis"/>
        </w:rPr>
        <w:t>most significant limit</w:t>
      </w:r>
      <w:r w:rsidRPr="00A75B1E">
        <w:rPr>
          <w:u w:val="single"/>
        </w:rPr>
        <w:t xml:space="preserve"> on federal influence arises from the sheer distance between Washington and the classroom. Federal programs typically travel first to the 50 state departments of education, which send them to local school districts, then to </w:t>
      </w:r>
      <w:r w:rsidRPr="00A75B1E">
        <w:rPr>
          <w:rStyle w:val="Emphasis"/>
        </w:rPr>
        <w:t>admin</w:t>
      </w:r>
      <w:r w:rsidRPr="00A75B1E">
        <w:rPr>
          <w:u w:val="single"/>
        </w:rPr>
        <w:t>istrator</w:t>
      </w:r>
      <w:r w:rsidRPr="00A75B1E">
        <w:rPr>
          <w:rStyle w:val="Emphasis"/>
          <w:u w:val="none"/>
        </w:rPr>
        <w:t>s</w:t>
      </w:r>
      <w:r w:rsidRPr="00A75B1E">
        <w:rPr>
          <w:u w:val="single"/>
        </w:rPr>
        <w:t xml:space="preserve"> at school sites, and finally, perhaps, to classroom teachers. </w:t>
      </w:r>
      <w:r w:rsidRPr="00A75B1E">
        <w:rPr>
          <w:rStyle w:val="Emphasis"/>
        </w:rPr>
        <w:t>At each stop, money is drained off</w:t>
      </w:r>
      <w:r w:rsidRPr="00A75B1E">
        <w:rPr>
          <w:u w:val="single"/>
        </w:rPr>
        <w:t xml:space="preserve"> to support a bureaucracy. Regulations are tweaked and molded to fit local priorities</w:t>
      </w:r>
      <w:r w:rsidRPr="00A75B1E">
        <w:t xml:space="preserve">. </w:t>
      </w:r>
      <w:r w:rsidRPr="00A75B1E">
        <w:rPr>
          <w:sz w:val="16"/>
          <w:szCs w:val="16"/>
        </w:rPr>
        <w:t>On reaching the classroom, federal policy bears as much resemblance to its original form as a bird to a dinosaur, its evolutionary ancestor.</w:t>
      </w:r>
    </w:p>
    <w:p w14:paraId="77089187" w14:textId="77777777" w:rsidR="001751C4" w:rsidRPr="00A75B1E" w:rsidRDefault="001751C4" w:rsidP="001751C4">
      <w:pPr>
        <w:rPr>
          <w:sz w:val="16"/>
          <w:szCs w:val="16"/>
        </w:rPr>
      </w:pPr>
      <w:r w:rsidRPr="00A75B1E">
        <w:rPr>
          <w:sz w:val="16"/>
          <w:szCs w:val="16"/>
        </w:rPr>
        <w:t>Candidates for office—whether running for president or for Congress—should recognize these realities. The current political climate, however, makes it difficult for politicians to acknowledge Washington’s limited role. Education, they know from opinion polls, is the public’s number one concern. In recent years, Democrats and Republicans alike have supported dramatically extending the federal reach into schools. Placing more technology in classrooms, establishing school disciplinary codes, deciding how reading will be taught, recruiting new teachers and determining their qualifications, launching after-school programs, selecting exemplary math textbooks—these are just a few areas that were once the sole responsibility of state and local school officials but that now seem to be regarded as the proper subject of federal action.</w:t>
      </w:r>
    </w:p>
    <w:p w14:paraId="006F8755" w14:textId="4F9BEC0A" w:rsidR="00B31556" w:rsidRPr="00A75B1E" w:rsidRDefault="001751C4" w:rsidP="001751C4">
      <w:pPr>
        <w:rPr>
          <w:u w:val="single"/>
        </w:rPr>
      </w:pPr>
      <w:r w:rsidRPr="00A75B1E">
        <w:rPr>
          <w:sz w:val="16"/>
          <w:szCs w:val="16"/>
        </w:rPr>
        <w:t>An Appropriate Federal Role</w:t>
      </w:r>
      <w:hyperlink r:id="rId284" w:history="1">
        <w:r w:rsidRPr="00A75B1E">
          <w:rPr>
            <w:rStyle w:val="Hyperlink"/>
          </w:rPr>
          <w:br/>
        </w:r>
      </w:hyperlink>
      <w:r w:rsidRPr="00A75B1E">
        <w:rPr>
          <w:sz w:val="16"/>
          <w:szCs w:val="16"/>
        </w:rPr>
        <w:t xml:space="preserve">The public’s desire to improve public schools, though laudable, does not justify expanding the federal government’s role in education. </w:t>
      </w:r>
      <w:r w:rsidRPr="00A75B1E">
        <w:rPr>
          <w:u w:val="single"/>
        </w:rPr>
        <w:t xml:space="preserve">There is </w:t>
      </w:r>
      <w:r w:rsidRPr="00A75B1E">
        <w:rPr>
          <w:rStyle w:val="Emphasis"/>
        </w:rPr>
        <w:t>scant evidence</w:t>
      </w:r>
      <w:r w:rsidRPr="00A75B1E">
        <w:rPr>
          <w:rStyle w:val="StyleUnderline"/>
        </w:rPr>
        <w:t xml:space="preserve"> </w:t>
      </w:r>
      <w:r w:rsidRPr="00A75B1E">
        <w:rPr>
          <w:u w:val="single"/>
        </w:rPr>
        <w:t>that existing federal programs are accomplishing their goals; indeed, most evaluations of the major federal categorical programs suggest that they are failing to make a dent in the problems they were designed to solve</w:t>
      </w:r>
      <w:r w:rsidRPr="00A75B1E">
        <w:t xml:space="preserve">. </w:t>
      </w:r>
      <w:r w:rsidRPr="00A75B1E">
        <w:rPr>
          <w:sz w:val="16"/>
          <w:szCs w:val="16"/>
        </w:rPr>
        <w:t>Even Head Start, probably the most popular federal initiative, has been unable to close the large gaps in achievement between poor children and their advantaged peers.</w:t>
      </w:r>
      <w:r w:rsidRPr="00A75B1E">
        <w:rPr>
          <w:sz w:val="16"/>
          <w:szCs w:val="16"/>
          <w:u w:val="single"/>
        </w:rPr>
        <w:t xml:space="preserve"> </w:t>
      </w:r>
      <w:r w:rsidRPr="00A75B1E">
        <w:rPr>
          <w:u w:val="single"/>
        </w:rPr>
        <w:t xml:space="preserve">Yet Congress has been consistently unwilling to </w:t>
      </w:r>
      <w:r w:rsidRPr="00A75B1E">
        <w:rPr>
          <w:rStyle w:val="Emphasis"/>
        </w:rPr>
        <w:t>overhaul</w:t>
      </w:r>
      <w:r w:rsidRPr="00A75B1E">
        <w:rPr>
          <w:u w:val="single"/>
        </w:rPr>
        <w:t xml:space="preserve"> or discontinue any education program, regardless of its lack of effectiveness. Every federal program can mobilize a devoted constituency on its behalf, and even the smallest programs have kept their federal funds flowing.</w:t>
      </w:r>
    </w:p>
    <w:p w14:paraId="2BBB08A9" w14:textId="04A72C62" w:rsidR="002C1D01" w:rsidRPr="00A75B1E" w:rsidRDefault="002C1D01" w:rsidP="002C1D01">
      <w:pPr>
        <w:pStyle w:val="Heading2"/>
      </w:pPr>
      <w:r w:rsidRPr="00A75B1E">
        <w:t xml:space="preserve">Immigration </w:t>
      </w:r>
    </w:p>
    <w:p w14:paraId="1C5E4C0C" w14:textId="0CC65863" w:rsidR="00CB5831" w:rsidRPr="00A75B1E" w:rsidRDefault="00CB5831" w:rsidP="00CB5831">
      <w:pPr>
        <w:pStyle w:val="Heading3"/>
      </w:pPr>
      <w:r w:rsidRPr="00A75B1E">
        <w:t xml:space="preserve">States Immigration Reform </w:t>
      </w:r>
    </w:p>
    <w:p w14:paraId="30398D35" w14:textId="11098C6F" w:rsidR="00CB5831" w:rsidRPr="00A75B1E" w:rsidRDefault="00CB5831" w:rsidP="00CB5831">
      <w:r w:rsidRPr="00A75B1E">
        <w:t>**Preempted (reference the Mikos ev) **</w:t>
      </w:r>
    </w:p>
    <w:p w14:paraId="365D3AA4" w14:textId="5C0145E8" w:rsidR="00CB5831" w:rsidRPr="00A75B1E" w:rsidRDefault="00CB5831" w:rsidP="00CB5831">
      <w:pPr>
        <w:pStyle w:val="Heading4"/>
      </w:pPr>
      <w:r w:rsidRPr="00A75B1E">
        <w:t>They get preempted now</w:t>
      </w:r>
    </w:p>
    <w:p w14:paraId="1ABAA118" w14:textId="40FB2D3E" w:rsidR="00CB5831" w:rsidRPr="00A75B1E" w:rsidRDefault="00CB5831" w:rsidP="00CB5831">
      <w:r w:rsidRPr="00A75B1E">
        <w:rPr>
          <w:rStyle w:val="Style13ptBold"/>
        </w:rPr>
        <w:t>CRS 19,</w:t>
      </w:r>
      <w:r w:rsidRPr="00A75B1E">
        <w:t xml:space="preserve"> Congressional Research Service (CRS) works exclusively for the United States Congress, providing policy and legal analysis to committees and Members of both the House and Senate, regardless of party affiliation ““Sanctuary” Jurisdictions: Federal, State, and Local Policies and Related Litigation.” 2019. </w:t>
      </w:r>
      <w:hyperlink r:id="rId285" w:history="1">
        <w:r w:rsidRPr="00A75B1E">
          <w:rPr>
            <w:rStyle w:val="Hyperlink"/>
          </w:rPr>
          <w:t>https://fas.org/sgp/crs/homesec/R44795.pdf</w:t>
        </w:r>
      </w:hyperlink>
      <w:r w:rsidRPr="00A75B1E">
        <w:rPr>
          <w:sz w:val="16"/>
          <w:szCs w:val="16"/>
        </w:rPr>
        <w:t xml:space="preserve"> </w:t>
      </w:r>
    </w:p>
    <w:p w14:paraId="29AFAF23" w14:textId="3FBBB431" w:rsidR="00CB5831" w:rsidRPr="00A75B1E" w:rsidRDefault="00CB5831" w:rsidP="00CB5831">
      <w:pPr>
        <w:rPr>
          <w:u w:val="single"/>
        </w:rPr>
      </w:pPr>
      <w:r w:rsidRPr="00A75B1E">
        <w:rPr>
          <w:u w:val="single"/>
        </w:rPr>
        <w:t xml:space="preserve">The </w:t>
      </w:r>
      <w:r w:rsidRPr="00A75B1E">
        <w:rPr>
          <w:rStyle w:val="Emphasis"/>
        </w:rPr>
        <w:t>fed</w:t>
      </w:r>
      <w:r w:rsidRPr="00A75B1E">
        <w:rPr>
          <w:u w:val="single"/>
        </w:rPr>
        <w:t>eral government</w:t>
      </w:r>
      <w:r w:rsidRPr="00A75B1E">
        <w:rPr>
          <w:rStyle w:val="Emphasis"/>
        </w:rPr>
        <w:t>’s</w:t>
      </w:r>
      <w:r w:rsidRPr="00A75B1E">
        <w:rPr>
          <w:u w:val="single"/>
        </w:rPr>
        <w:t xml:space="preserve"> power to regulate immigration is both </w:t>
      </w:r>
      <w:r w:rsidRPr="00A75B1E">
        <w:rPr>
          <w:rStyle w:val="Emphasis"/>
        </w:rPr>
        <w:t>substantial</w:t>
      </w:r>
      <w:r w:rsidRPr="00A75B1E">
        <w:rPr>
          <w:u w:val="single"/>
        </w:rPr>
        <w:t xml:space="preserve"> and </w:t>
      </w:r>
      <w:r w:rsidRPr="00A75B1E">
        <w:rPr>
          <w:rStyle w:val="Emphasis"/>
        </w:rPr>
        <w:t>exclusive</w:t>
      </w:r>
      <w:r w:rsidRPr="00A75B1E">
        <w:t xml:space="preserve">. </w:t>
      </w:r>
      <w:r w:rsidRPr="00A75B1E">
        <w:rPr>
          <w:u w:val="single"/>
        </w:rPr>
        <w:t xml:space="preserve">23 This authority derives from multiple sources, including Congress’s </w:t>
      </w:r>
      <w:r w:rsidRPr="00A75B1E">
        <w:rPr>
          <w:rStyle w:val="Emphasis"/>
        </w:rPr>
        <w:t>Article I powers</w:t>
      </w:r>
      <w:r w:rsidRPr="00A75B1E">
        <w:rPr>
          <w:u w:val="single"/>
        </w:rPr>
        <w:t xml:space="preserve"> to “establish a uniform Rule of Naturalization” 24 and to “regulate commerce with foreign nations, and among the several states,” 25 as well as the federal government’s “</w:t>
      </w:r>
      <w:r w:rsidRPr="00A75B1E">
        <w:rPr>
          <w:rStyle w:val="Emphasis"/>
        </w:rPr>
        <w:t>inherent power as sovereign to conduct relations with foreign nations</w:t>
      </w:r>
      <w:r w:rsidRPr="00A75B1E">
        <w:rPr>
          <w:u w:val="single"/>
        </w:rPr>
        <w:t xml:space="preserve">.” 26 Rules governing the admission and removal of aliens, along with conditions for aliens’ continued presence within the United States, are primarily contained in the Immigration and Nationality Act of 1952, as amended (INA).27 The INA further provides a comprehensive immigration enforcement regime that contains civil and criminal elements. </w:t>
      </w:r>
    </w:p>
    <w:p w14:paraId="4E5A8B04" w14:textId="7E69535A" w:rsidR="00CB5831" w:rsidRPr="00A75B1E" w:rsidRDefault="00CB5831" w:rsidP="00CB5831">
      <w:pPr>
        <w:rPr>
          <w:sz w:val="16"/>
          <w:szCs w:val="16"/>
        </w:rPr>
      </w:pPr>
      <w:r w:rsidRPr="00A75B1E">
        <w:rPr>
          <w:u w:val="single"/>
        </w:rPr>
        <w:t xml:space="preserve">Arizona v. United States reinforced the </w:t>
      </w:r>
      <w:r w:rsidRPr="00A75B1E">
        <w:rPr>
          <w:rStyle w:val="Emphasis"/>
        </w:rPr>
        <w:t>fed</w:t>
      </w:r>
      <w:r w:rsidRPr="00A75B1E">
        <w:rPr>
          <w:u w:val="single"/>
        </w:rPr>
        <w:t>eral government</w:t>
      </w:r>
      <w:r w:rsidRPr="00A75B1E">
        <w:rPr>
          <w:rStyle w:val="Emphasis"/>
        </w:rPr>
        <w:t>’s</w:t>
      </w:r>
      <w:r w:rsidRPr="00A75B1E">
        <w:rPr>
          <w:u w:val="single"/>
        </w:rPr>
        <w:t xml:space="preserve"> pervasive role in creating and enforcing the nation’s immigration laws. The ruling invalidated </w:t>
      </w:r>
      <w:r w:rsidRPr="00A75B1E">
        <w:rPr>
          <w:rStyle w:val="Emphasis"/>
        </w:rPr>
        <w:t>several</w:t>
      </w:r>
      <w:r w:rsidRPr="00A75B1E">
        <w:rPr>
          <w:u w:val="single"/>
        </w:rPr>
        <w:t xml:space="preserve"> Arizona laws designed “to discourage and deter the unlawful entry and presence of aliens and economic activity by persons unlawfully present in the United States” 29 as preempted by federal law</w:t>
      </w:r>
      <w:r w:rsidRPr="00A75B1E">
        <w:rPr>
          <w:sz w:val="16"/>
          <w:szCs w:val="16"/>
        </w:rPr>
        <w:t>. 30 In doing so, the Court declared that “[t]he Government of the United States has broad, undoubted power over the subject of immigration and the status of aliens.</w:t>
      </w:r>
    </w:p>
    <w:p w14:paraId="0027BFE8" w14:textId="43B9EB7F" w:rsidR="00CB5831" w:rsidRPr="00A75B1E" w:rsidRDefault="00CB5831" w:rsidP="00CB5831">
      <w:pPr>
        <w:rPr>
          <w:sz w:val="16"/>
          <w:szCs w:val="16"/>
        </w:rPr>
      </w:pPr>
      <w:r w:rsidRPr="00A75B1E">
        <w:rPr>
          <w:u w:val="single"/>
        </w:rPr>
        <w:t xml:space="preserve">As Arizona highlights, the doctrine of preemption is </w:t>
      </w:r>
      <w:r w:rsidRPr="00A75B1E">
        <w:rPr>
          <w:rStyle w:val="Emphasis"/>
        </w:rPr>
        <w:t>relevant</w:t>
      </w:r>
      <w:r w:rsidRPr="00A75B1E">
        <w:rPr>
          <w:u w:val="single"/>
        </w:rPr>
        <w:t xml:space="preserve"> in assessing state policies related to immigration. The preemption doctrine derives from the Constitution’s Supremacy Clause, which states that the “Constitution, and the laws of the United States ... shall be the supreme law of the land.” 32 Therefore, Congress, through legislation, can preempt (i.e., invalidate) state law.</w:t>
      </w:r>
      <w:r w:rsidRPr="00A75B1E">
        <w:t xml:space="preserve"> </w:t>
      </w:r>
      <w:r w:rsidRPr="00A75B1E">
        <w:rPr>
          <w:sz w:val="16"/>
          <w:szCs w:val="16"/>
        </w:rPr>
        <w:t>33 Preemption can be express or implied. Express preemption occurs when Congress enacts a law that explicitly expresses the legislature’s intent to preempt state law.34 Preemption may be implied in two ways: (1) when Congress intends the federal government to govern exclusively, inferred from a federal interest that is “so dominant” and federal regulation that is “so pervasive” in a particular area (called “field preemption”);35 or (2) when state law conflicts with federal law so that it is impossible to comply with both sovereigns’ regulations, or when the state law prevents the “accomplishment and execution” of Congress’s objectives (called “conflict preemption”).36 Accordingly, any preemption analysis of the relationship between a federal statute and a state measure must be viewed through the lens of congressional intent.</w:t>
      </w:r>
    </w:p>
    <w:p w14:paraId="7E13BB1C" w14:textId="01A2C99F" w:rsidR="00CB5831" w:rsidRPr="00A75B1E" w:rsidRDefault="00CB5831" w:rsidP="00CB5831">
      <w:r w:rsidRPr="00A75B1E">
        <w:rPr>
          <w:u w:val="single"/>
        </w:rPr>
        <w:t xml:space="preserve">The Supremacy Clause establishes that lawful assertions of federal authority may preempt state and local laws, </w:t>
      </w:r>
      <w:r w:rsidRPr="00A75B1E">
        <w:rPr>
          <w:rStyle w:val="Emphasis"/>
        </w:rPr>
        <w:t>even in</w:t>
      </w:r>
      <w:r w:rsidRPr="00A75B1E">
        <w:rPr>
          <w:u w:val="single"/>
        </w:rPr>
        <w:t xml:space="preserve"> areas that are traditionally reserved to the states via the Tenth Amendment</w:t>
      </w:r>
      <w:r w:rsidRPr="00A75B1E">
        <w:t>.</w:t>
      </w:r>
      <w:r w:rsidRPr="00A75B1E">
        <w:rPr>
          <w:sz w:val="16"/>
          <w:szCs w:val="16"/>
        </w:rPr>
        <w:t>37 One notable power reserved to the states is the “police power” to promote and regulate public health and safety, the general welfare, and economic activity within a state’s jurisdiction.38 Using their police powers, states and municipalities have frequently enacted measures that, directly or indirectly, address aliens residing in their communities.39</w:t>
      </w:r>
    </w:p>
    <w:p w14:paraId="4C2FBFF7" w14:textId="416470B5" w:rsidR="00FC11B2" w:rsidRPr="00A75B1E" w:rsidRDefault="00CB5831" w:rsidP="00BF73F2">
      <w:pPr>
        <w:pStyle w:val="Heading3"/>
      </w:pPr>
      <w:r w:rsidRPr="00A75B1E">
        <w:t xml:space="preserve">Federal Immigration Reform </w:t>
      </w:r>
    </w:p>
    <w:p w14:paraId="26472690" w14:textId="5E012204" w:rsidR="00FC11B2" w:rsidRPr="00A75B1E" w:rsidRDefault="00BF73F2" w:rsidP="00FC11B2">
      <w:pPr>
        <w:pStyle w:val="Heading4"/>
      </w:pPr>
      <w:r w:rsidRPr="00A75B1E">
        <w:t xml:space="preserve">State action is necessary to carry out immigration reform – fed action alone is </w:t>
      </w:r>
      <w:r w:rsidRPr="00A75B1E">
        <w:rPr>
          <w:u w:val="single"/>
        </w:rPr>
        <w:t>insufficient</w:t>
      </w:r>
      <w:r w:rsidRPr="00A75B1E">
        <w:t xml:space="preserve"> </w:t>
      </w:r>
    </w:p>
    <w:p w14:paraId="7FF552B6" w14:textId="69614E9B" w:rsidR="00FC11B2" w:rsidRPr="00A75B1E" w:rsidRDefault="002113D6" w:rsidP="00FC11B2">
      <w:r w:rsidRPr="00A75B1E">
        <w:t xml:space="preserve">John </w:t>
      </w:r>
      <w:r w:rsidRPr="00A75B1E">
        <w:rPr>
          <w:rStyle w:val="Style13ptBold"/>
        </w:rPr>
        <w:t>Hudak</w:t>
      </w:r>
      <w:r w:rsidRPr="00A75B1E">
        <w:t xml:space="preserve"> 9-10-</w:t>
      </w:r>
      <w:r w:rsidRPr="00A75B1E">
        <w:rPr>
          <w:rStyle w:val="Style13ptBold"/>
        </w:rPr>
        <w:t>19,</w:t>
      </w:r>
      <w:r w:rsidRPr="00A75B1E">
        <w:t xml:space="preserve"> Senior Fellow in Governance Studies at Brookings and Deputy Director at the Center for Effective Public Management. Christine Stenglein is a Research Analyst. “How states can improve America’s immigration system.” 9-10-2019. </w:t>
      </w:r>
      <w:hyperlink r:id="rId286" w:history="1">
        <w:r w:rsidRPr="00A75B1E">
          <w:rPr>
            <w:rStyle w:val="Hyperlink"/>
          </w:rPr>
          <w:t>https://www.brookings.edu/research/how-states-can-improve-americas-immigration-system/</w:t>
        </w:r>
      </w:hyperlink>
    </w:p>
    <w:p w14:paraId="051BCB0B" w14:textId="77777777" w:rsidR="00CE3F99" w:rsidRPr="00A75B1E" w:rsidRDefault="00CE3F99" w:rsidP="002113D6">
      <w:pPr>
        <w:rPr>
          <w:u w:val="single"/>
        </w:rPr>
      </w:pPr>
      <w:r w:rsidRPr="00A75B1E">
        <w:rPr>
          <w:u w:val="single"/>
        </w:rPr>
        <w:t xml:space="preserve">It is </w:t>
      </w:r>
      <w:r w:rsidRPr="00A75B1E">
        <w:rPr>
          <w:rStyle w:val="Emphasis"/>
        </w:rPr>
        <w:t>clear</w:t>
      </w:r>
      <w:r w:rsidRPr="00A75B1E">
        <w:rPr>
          <w:u w:val="single"/>
        </w:rPr>
        <w:t xml:space="preserve"> to any rational observer that America’s immigration system is </w:t>
      </w:r>
      <w:r w:rsidRPr="00A75B1E">
        <w:rPr>
          <w:rStyle w:val="Emphasis"/>
        </w:rPr>
        <w:t>broken</w:t>
      </w:r>
      <w:r w:rsidRPr="00A75B1E">
        <w:rPr>
          <w:u w:val="single"/>
        </w:rPr>
        <w:t xml:space="preserve"> and that the </w:t>
      </w:r>
      <w:r w:rsidRPr="00A75B1E">
        <w:rPr>
          <w:rStyle w:val="Emphasis"/>
        </w:rPr>
        <w:t>fed</w:t>
      </w:r>
      <w:r w:rsidRPr="00A75B1E">
        <w:rPr>
          <w:u w:val="single"/>
        </w:rPr>
        <w:t>eral government</w:t>
      </w:r>
      <w:r w:rsidRPr="00A75B1E">
        <w:rPr>
          <w:rStyle w:val="Emphasis"/>
        </w:rPr>
        <w:t>’s</w:t>
      </w:r>
      <w:r w:rsidRPr="00A75B1E">
        <w:rPr>
          <w:u w:val="single"/>
        </w:rPr>
        <w:t xml:space="preserve"> response has been </w:t>
      </w:r>
      <w:r w:rsidRPr="00A75B1E">
        <w:rPr>
          <w:rStyle w:val="Emphasis"/>
        </w:rPr>
        <w:t>grossly insufficient</w:t>
      </w:r>
      <w:r w:rsidRPr="00A75B1E">
        <w:rPr>
          <w:u w:val="single"/>
        </w:rPr>
        <w:t>.</w:t>
      </w:r>
      <w:r w:rsidRPr="00A75B1E">
        <w:t xml:space="preserve"> </w:t>
      </w:r>
      <w:r w:rsidRPr="00A75B1E">
        <w:rPr>
          <w:sz w:val="16"/>
          <w:szCs w:val="16"/>
        </w:rPr>
        <w:t xml:space="preserve">In protest, some governors and state legislators are working to prevent new detention facilities from being built in their jurisdictions. However, </w:t>
      </w:r>
      <w:r w:rsidRPr="00A75B1E">
        <w:rPr>
          <w:u w:val="single"/>
        </w:rPr>
        <w:t xml:space="preserve">by enacting regulations to improve facility conditions, bolster transparency, protect whistleblowers, and draw attention to gaps in federal policy, state leaders have an </w:t>
      </w:r>
      <w:r w:rsidRPr="00A75B1E">
        <w:rPr>
          <w:rStyle w:val="Emphasis"/>
        </w:rPr>
        <w:t>opportunity</w:t>
      </w:r>
      <w:r w:rsidRPr="00A75B1E">
        <w:rPr>
          <w:u w:val="single"/>
        </w:rPr>
        <w:t xml:space="preserve"> to craft more humane immigration policies and processes and improve our immigration system from the ground up.</w:t>
      </w:r>
    </w:p>
    <w:p w14:paraId="706B86CE" w14:textId="786B32E9" w:rsidR="00CE3F99" w:rsidRPr="00A75B1E" w:rsidRDefault="00CE3F99" w:rsidP="002113D6">
      <w:r w:rsidRPr="00A75B1E">
        <w:rPr>
          <w:sz w:val="10"/>
          <w:szCs w:val="10"/>
        </w:rPr>
        <w:t>THE CRISIS IN AMERICA’S IMMIGRATION SYSTEM</w:t>
      </w:r>
      <w:r w:rsidR="002113D6" w:rsidRPr="00A75B1E">
        <w:rPr>
          <w:sz w:val="10"/>
          <w:szCs w:val="10"/>
        </w:rPr>
        <w:t xml:space="preserve"> </w:t>
      </w:r>
      <w:r w:rsidRPr="00A75B1E">
        <w:rPr>
          <w:sz w:val="10"/>
          <w:szCs w:val="10"/>
        </w:rPr>
        <w:t>Individuals who are detained while entering the United States are subject to a clear administrative process, or at least they are supposed to be subject to it. Dire economic and rule-of-law problems in the Northern Triangle countries of Central America, coupled with the Trump administration’s zero-tolerance immigration policy, have led to the current border crisis at a magnitude unseen in prior administrations. Disturbing images have increasingly confronted Americans in the news: jails crowded to standing-room conditions and children in mass detention. Now that anyone crossing the border without authorization is charged with a crime, families are separated, adults are moved into ICE detention, and children are moved into holding facilities until they can be transferred into the custody of ORR.</w:t>
      </w:r>
      <w:r w:rsidR="002113D6" w:rsidRPr="00A75B1E">
        <w:rPr>
          <w:sz w:val="10"/>
          <w:szCs w:val="10"/>
        </w:rPr>
        <w:t xml:space="preserve"> </w:t>
      </w:r>
      <w:r w:rsidRPr="00A75B1E">
        <w:rPr>
          <w:sz w:val="10"/>
          <w:szCs w:val="10"/>
        </w:rPr>
        <w:t>Zero-tolerance at the border has significant consequences that span two different types of facilities, both of which operated largely out of public view until the last two years. The first is ICE detention, where adult detainees wait for their immigration court cases to be resolved. The second are ORR shelters, where children—both those who crossed the border unaccompanied by a family member and those separated from their caregivers under zero-tolerance—are sheltered until they can be placed in the custody of a sponsor. Typically, their sponsor is a family member residing in the United States.</w:t>
      </w:r>
      <w:r w:rsidR="002113D6" w:rsidRPr="00A75B1E">
        <w:rPr>
          <w:sz w:val="10"/>
          <w:szCs w:val="10"/>
        </w:rPr>
        <w:t xml:space="preserve"> </w:t>
      </w:r>
      <w:hyperlink r:id="rId287" w:history="1">
        <w:r w:rsidRPr="00A75B1E">
          <w:rPr>
            <w:rStyle w:val="Hyperlink"/>
            <w:sz w:val="10"/>
            <w:szCs w:val="10"/>
          </w:rPr>
          <w:t>A recent report from the inspector general of the Department of Homeland Security</w:t>
        </w:r>
      </w:hyperlink>
      <w:r w:rsidR="002113D6" w:rsidRPr="00A75B1E">
        <w:rPr>
          <w:sz w:val="10"/>
          <w:szCs w:val="10"/>
        </w:rPr>
        <w:t xml:space="preserve"> </w:t>
      </w:r>
      <w:r w:rsidRPr="00A75B1E">
        <w:rPr>
          <w:sz w:val="10"/>
          <w:szCs w:val="10"/>
        </w:rPr>
        <w:t>(DHS) highlights the challenge: There is limited space in ICE facilities nationwide to take on Border Patrol detainees after they have been processed. That has occurred in part because of increases in apprehensions at the border as well as concerted efforts to apprehend people in the interior of the country. This puts further pressure on Border Patrol to house a population of individuals beyond their initial capacity, and any response to expand space has been limited and insufficient.</w:t>
      </w:r>
      <w:r w:rsidR="002113D6" w:rsidRPr="00A75B1E">
        <w:rPr>
          <w:sz w:val="10"/>
          <w:szCs w:val="10"/>
        </w:rPr>
        <w:t xml:space="preserve"> </w:t>
      </w:r>
      <w:r w:rsidRPr="00A75B1E">
        <w:rPr>
          <w:sz w:val="10"/>
          <w:szCs w:val="10"/>
        </w:rPr>
        <w:t>This situation at the border has led to cries for reform and investigation. Elected officials, media organizations, and humanitarian groups have sought to examine the dire conditions in some of these facilities. Many have faced stiff rebuffs from the government, limiting or restricting access. When outsiders—and even the DHS inspector general—have been allowed in, the conditions, in some situations, have not met federal standards and have even been outright sub-human. In one</w:t>
      </w:r>
      <w:r w:rsidR="002113D6" w:rsidRPr="00A75B1E">
        <w:rPr>
          <w:sz w:val="10"/>
          <w:szCs w:val="10"/>
        </w:rPr>
        <w:t xml:space="preserve"> </w:t>
      </w:r>
      <w:hyperlink r:id="rId288" w:history="1">
        <w:r w:rsidRPr="00A75B1E">
          <w:rPr>
            <w:rStyle w:val="Hyperlink"/>
            <w:sz w:val="10"/>
            <w:szCs w:val="10"/>
          </w:rPr>
          <w:t>inspection of ICE facilities</w:t>
        </w:r>
      </w:hyperlink>
      <w:r w:rsidRPr="00A75B1E">
        <w:rPr>
          <w:sz w:val="10"/>
          <w:szCs w:val="10"/>
        </w:rPr>
        <w:t>, the DHS inspector general found expired food and discovered that detainees were not permitted to take showers. ProPublica reported on children in ORR shelters arriving from border holding facilities with</w:t>
      </w:r>
      <w:r w:rsidR="002113D6" w:rsidRPr="00A75B1E">
        <w:rPr>
          <w:sz w:val="10"/>
          <w:szCs w:val="10"/>
        </w:rPr>
        <w:t xml:space="preserve"> </w:t>
      </w:r>
      <w:hyperlink r:id="rId289" w:history="1">
        <w:r w:rsidRPr="00A75B1E">
          <w:rPr>
            <w:rStyle w:val="Hyperlink"/>
            <w:sz w:val="10"/>
            <w:szCs w:val="10"/>
          </w:rPr>
          <w:t>chicken pox and tuberculosis</w:t>
        </w:r>
      </w:hyperlink>
      <w:r w:rsidRPr="00A75B1E">
        <w:rPr>
          <w:sz w:val="10"/>
          <w:szCs w:val="10"/>
        </w:rPr>
        <w:t>. A</w:t>
      </w:r>
      <w:r w:rsidR="002113D6" w:rsidRPr="00A75B1E">
        <w:rPr>
          <w:sz w:val="10"/>
          <w:szCs w:val="10"/>
        </w:rPr>
        <w:t xml:space="preserve"> </w:t>
      </w:r>
      <w:hyperlink r:id="rId290" w:history="1">
        <w:r w:rsidRPr="00A75B1E">
          <w:rPr>
            <w:rStyle w:val="Hyperlink"/>
            <w:sz w:val="10"/>
            <w:szCs w:val="10"/>
          </w:rPr>
          <w:t>DHS whistleblower</w:t>
        </w:r>
      </w:hyperlink>
      <w:r w:rsidR="002113D6" w:rsidRPr="00A75B1E">
        <w:rPr>
          <w:sz w:val="10"/>
          <w:szCs w:val="10"/>
        </w:rPr>
        <w:t xml:space="preserve"> </w:t>
      </w:r>
      <w:r w:rsidRPr="00A75B1E">
        <w:rPr>
          <w:sz w:val="10"/>
          <w:szCs w:val="10"/>
        </w:rPr>
        <w:t>recently wrote about ICE’s “regular use of solitary confinement, particularly for mentally ill and medically vulnerable detainees.”</w:t>
      </w:r>
      <w:r w:rsidR="002113D6" w:rsidRPr="00A75B1E">
        <w:rPr>
          <w:sz w:val="10"/>
          <w:szCs w:val="10"/>
        </w:rPr>
        <w:t xml:space="preserve"> </w:t>
      </w:r>
      <w:r w:rsidRPr="00A75B1E">
        <w:rPr>
          <w:sz w:val="10"/>
          <w:szCs w:val="10"/>
        </w:rPr>
        <w:t>These challenges in our immigration system are not simply restricted to overcrowded holding facilities run by Customs and Border Protection (CBP). Similar accounts have come from facilities holding detainees who have been transferred to ICE custody and to facilities holding unaccompanied minors under the supervision of ORR. These entities—most of which are state-licensed and privately run, or are administered by county or municipal governments—have fallen short of federal standards; have failed to meet standards set under state policies; and have documented incidents such as violent assaults, sexual assaults, and suicides. These conditions affect a range of individuals housed in the nation’s immigration system, a group that includes extraordinarily vulnerable populations such as victims of human trafficking, individuals seeking asylum, and unaccompanied minors.</w:t>
      </w:r>
      <w:r w:rsidR="002113D6" w:rsidRPr="00A75B1E">
        <w:rPr>
          <w:sz w:val="10"/>
          <w:szCs w:val="10"/>
        </w:rPr>
        <w:t xml:space="preserve"> </w:t>
      </w:r>
      <w:r w:rsidRPr="00A75B1E">
        <w:rPr>
          <w:sz w:val="10"/>
          <w:szCs w:val="10"/>
        </w:rPr>
        <w:t>THE ROLE OF THE STATES IN IMMIGRATION POLICY</w:t>
      </w:r>
    </w:p>
    <w:p w14:paraId="6DDF0F45" w14:textId="77777777" w:rsidR="00CE3F99" w:rsidRPr="00A75B1E" w:rsidRDefault="00CE3F99" w:rsidP="002113D6">
      <w:r w:rsidRPr="00A75B1E">
        <w:rPr>
          <w:sz w:val="16"/>
          <w:szCs w:val="16"/>
        </w:rPr>
        <w:t xml:space="preserve">The idea that states could be in the driver’s seat when it comes to reforming our immigration system may seem counterintuitive. Immigration enforcement is a federal government power, and while some states and municipalities have opted not to assist federal authorities in immigration enforcement—most commonly referred to as sanctuary states or cities—the primary power rests with the central government to set and administer immigration laws. </w:t>
      </w:r>
      <w:r w:rsidRPr="00A75B1E">
        <w:rPr>
          <w:u w:val="single"/>
        </w:rPr>
        <w:t xml:space="preserve">However, like many areas of policy, the issue has </w:t>
      </w:r>
      <w:r w:rsidRPr="00A75B1E">
        <w:rPr>
          <w:rStyle w:val="Emphasis"/>
        </w:rPr>
        <w:t>grown larger</w:t>
      </w:r>
      <w:r w:rsidRPr="00A75B1E">
        <w:rPr>
          <w:u w:val="single"/>
        </w:rPr>
        <w:t xml:space="preserve"> than the capacity of the </w:t>
      </w:r>
      <w:r w:rsidRPr="00A75B1E">
        <w:rPr>
          <w:rStyle w:val="Emphasis"/>
        </w:rPr>
        <w:t>fed</w:t>
      </w:r>
      <w:r w:rsidRPr="00A75B1E">
        <w:rPr>
          <w:u w:val="single"/>
        </w:rPr>
        <w:t>eral government to address on its own. Therefore, the relevant federal agencies have used contracting to be able to administer the system</w:t>
      </w:r>
      <w:r w:rsidRPr="00A75B1E">
        <w:t>.</w:t>
      </w:r>
    </w:p>
    <w:p w14:paraId="2159BEE2" w14:textId="77777777" w:rsidR="00CE3F99" w:rsidRPr="00A75B1E" w:rsidRDefault="00CE3F99" w:rsidP="002113D6">
      <w:r w:rsidRPr="00A75B1E">
        <w:rPr>
          <w:sz w:val="16"/>
          <w:szCs w:val="16"/>
        </w:rPr>
        <w:t>Through a system of contracting, the federal government, namely ICE or the Department of Health and Human Services (HHS), pay other entities to house detainees until their cases are processed and adjudicated</w:t>
      </w:r>
      <w:r w:rsidRPr="00A75B1E">
        <w:t xml:space="preserve">. </w:t>
      </w:r>
      <w:r w:rsidRPr="00A75B1E">
        <w:rPr>
          <w:u w:val="single"/>
        </w:rPr>
        <w:t xml:space="preserve">Often those contracts are signed with private companies or with state, county, or municipal governments—a practice known as </w:t>
      </w:r>
      <w:r w:rsidRPr="00A75B1E">
        <w:rPr>
          <w:rStyle w:val="Emphasis"/>
        </w:rPr>
        <w:t>intergovernmental service agreements</w:t>
      </w:r>
      <w:r w:rsidRPr="00A75B1E">
        <w:rPr>
          <w:u w:val="single"/>
        </w:rPr>
        <w:t>. Under these contracts, private or local government facilities will be responsible for housing and maintaining detainees and the federal government pays a per-person per diem to cover costs and compensate those entities</w:t>
      </w:r>
      <w:r w:rsidRPr="00A75B1E">
        <w:t xml:space="preserve">. </w:t>
      </w:r>
      <w:r w:rsidRPr="00A75B1E">
        <w:rPr>
          <w:sz w:val="16"/>
          <w:szCs w:val="16"/>
        </w:rPr>
        <w:t>These can become quite lucrative contracts for local governments and for private companies, often creating incentive structures not simply to take such contracts but to maximize revenue. Those incentives, combined with a public and private prison system in the United States that itself faces calls for major reform, has created living conditions that do not live up to acceptable standards.</w:t>
      </w:r>
    </w:p>
    <w:p w14:paraId="6519331B" w14:textId="2FEB5D64" w:rsidR="00CE3F99" w:rsidRPr="00A75B1E" w:rsidRDefault="00CE3F99" w:rsidP="002113D6">
      <w:pPr>
        <w:rPr>
          <w:sz w:val="10"/>
          <w:szCs w:val="10"/>
        </w:rPr>
      </w:pPr>
      <w:r w:rsidRPr="00A75B1E">
        <w:rPr>
          <w:sz w:val="10"/>
          <w:szCs w:val="10"/>
        </w:rPr>
        <w:t>The result has been a decades long problem in the United States that has intensified over the past few years. Immigration agencies have not been given the resources to meet their obligations, internal oversight has been lacking, transparency has been limited, accountability has been scarce, and even proposed solutions such as contracting have not solved these problems, but simply shifted them to another setting. In the end, humans suffer from these governmental shortcomings, and the current immigration crisis has thrust that challenge into the public eye—even if complete information has not been fully available to the public.</w:t>
      </w:r>
      <w:r w:rsidR="002113D6" w:rsidRPr="00A75B1E">
        <w:rPr>
          <w:sz w:val="10"/>
          <w:szCs w:val="10"/>
        </w:rPr>
        <w:t xml:space="preserve"> </w:t>
      </w:r>
      <w:r w:rsidRPr="00A75B1E">
        <w:rPr>
          <w:sz w:val="10"/>
          <w:szCs w:val="10"/>
        </w:rPr>
        <w:t>How, then, can states play a significant role? The solution rests in the contracting process that ICE and HHS rely on. The chart below shows the breakdown in the number of adult immigration detainees held under the authority of ICE (those transferred from CBP) and the</w:t>
      </w:r>
      <w:r w:rsidR="002113D6" w:rsidRPr="00A75B1E">
        <w:rPr>
          <w:sz w:val="10"/>
          <w:szCs w:val="10"/>
        </w:rPr>
        <w:t xml:space="preserve"> </w:t>
      </w:r>
      <w:hyperlink r:id="rId291" w:history="1">
        <w:r w:rsidRPr="00A75B1E">
          <w:rPr>
            <w:rStyle w:val="Hyperlink"/>
            <w:sz w:val="10"/>
            <w:szCs w:val="10"/>
          </w:rPr>
          <w:t>type of facility in which they are held</w:t>
        </w:r>
      </w:hyperlink>
      <w:r w:rsidRPr="00A75B1E">
        <w:rPr>
          <w:sz w:val="10"/>
          <w:szCs w:val="10"/>
        </w:rPr>
        <w:t>. As the chart shows, the vast majority of individuals—85%—are held in facilities that are not federal.</w:t>
      </w:r>
      <w:r w:rsidR="002113D6" w:rsidRPr="00A75B1E">
        <w:rPr>
          <w:sz w:val="10"/>
          <w:szCs w:val="10"/>
        </w:rPr>
        <w:t xml:space="preserve"> </w:t>
      </w:r>
      <w:r w:rsidRPr="00A75B1E">
        <w:rPr>
          <w:sz w:val="10"/>
          <w:szCs w:val="10"/>
        </w:rPr>
        <w:t>Both private facilities as well as county and municipal authorities are licensed and/or regulated by state governments. Those facilities are thus subject not only to the regulatory authority of the state, but state law enforcement, public health standards, etc. Other agencies also have jurisdiction to investigate and monitor these facilities. When an individual housed in one of these facilities—be that person a local-level offender or an ICE detainee—dies, is assaulted, is the victim of rape or other type of abuse, the state government has jurisdiction to investigate.</w:t>
      </w:r>
      <w:r w:rsidR="002113D6" w:rsidRPr="00A75B1E">
        <w:rPr>
          <w:sz w:val="10"/>
          <w:szCs w:val="10"/>
        </w:rPr>
        <w:t xml:space="preserve"> </w:t>
      </w:r>
      <w:r w:rsidRPr="00A75B1E">
        <w:rPr>
          <w:sz w:val="10"/>
          <w:szCs w:val="10"/>
        </w:rPr>
        <w:t>And although there have been high-profile incidents in which members of Congress or their staffers have been blocked from entering federal facilities, including most recently</w:t>
      </w:r>
      <w:r w:rsidR="002113D6" w:rsidRPr="00A75B1E">
        <w:rPr>
          <w:sz w:val="10"/>
          <w:szCs w:val="10"/>
        </w:rPr>
        <w:t xml:space="preserve"> </w:t>
      </w:r>
      <w:hyperlink r:id="rId292" w:history="1">
        <w:r w:rsidRPr="00A75B1E">
          <w:rPr>
            <w:rStyle w:val="Hyperlink"/>
            <w:sz w:val="10"/>
            <w:szCs w:val="10"/>
          </w:rPr>
          <w:t>more than a dozen CBP and ICE facilities in Texas</w:t>
        </w:r>
      </w:hyperlink>
      <w:r w:rsidRPr="00A75B1E">
        <w:rPr>
          <w:sz w:val="10"/>
          <w:szCs w:val="10"/>
        </w:rPr>
        <w:t>, those barriers do not necessarily exist for state-regulated entities. Yes, state and local officials could opt to bar elected officials from entering facilities, but federal officials’ ability to interfere is limited. And while it would be preferable to allow investigators, overseers, and media access to all types of facilities, states can and must take a more active role in the absence of that.</w:t>
      </w:r>
      <w:r w:rsidR="002113D6" w:rsidRPr="00A75B1E">
        <w:rPr>
          <w:sz w:val="10"/>
          <w:szCs w:val="10"/>
        </w:rPr>
        <w:t xml:space="preserve"> </w:t>
      </w:r>
      <w:r w:rsidRPr="00A75B1E">
        <w:rPr>
          <w:sz w:val="10"/>
          <w:szCs w:val="10"/>
        </w:rPr>
        <w:t>This summer, the</w:t>
      </w:r>
      <w:r w:rsidR="002113D6" w:rsidRPr="00A75B1E">
        <w:rPr>
          <w:sz w:val="10"/>
          <w:szCs w:val="10"/>
        </w:rPr>
        <w:t xml:space="preserve"> </w:t>
      </w:r>
      <w:hyperlink r:id="rId293" w:history="1">
        <w:r w:rsidRPr="00A75B1E">
          <w:rPr>
            <w:rStyle w:val="Hyperlink"/>
            <w:sz w:val="10"/>
            <w:szCs w:val="10"/>
          </w:rPr>
          <w:t>Center for American Progress published a report</w:t>
        </w:r>
      </w:hyperlink>
      <w:r w:rsidR="002113D6" w:rsidRPr="00A75B1E">
        <w:rPr>
          <w:sz w:val="10"/>
          <w:szCs w:val="10"/>
        </w:rPr>
        <w:t xml:space="preserve"> </w:t>
      </w:r>
      <w:r w:rsidRPr="00A75B1E">
        <w:rPr>
          <w:sz w:val="10"/>
          <w:szCs w:val="10"/>
        </w:rPr>
        <w:t>stating that “localities in states ranging from Virginia to California are cutting ties with ICE detention facilities while state legislatures are passing bills to push back against immigrant detention statewide.” And while states and localities understandably have moral and ethical objections to the federal government’s current (and past) immigration enforcement practices, it begs the question: What are better alternatives to severing ties with ICE and ORR?</w:t>
      </w:r>
      <w:r w:rsidR="002113D6" w:rsidRPr="00A75B1E">
        <w:rPr>
          <w:sz w:val="10"/>
          <w:szCs w:val="10"/>
        </w:rPr>
        <w:t xml:space="preserve"> </w:t>
      </w:r>
      <w:r w:rsidRPr="00A75B1E">
        <w:rPr>
          <w:sz w:val="10"/>
          <w:szCs w:val="10"/>
        </w:rPr>
        <w:t>HOW CAN STATES IMPROVE AMERICAN IMMIGRATION POLICY?</w:t>
      </w:r>
      <w:r w:rsidR="002113D6" w:rsidRPr="00A75B1E">
        <w:rPr>
          <w:sz w:val="10"/>
          <w:szCs w:val="10"/>
        </w:rPr>
        <w:t xml:space="preserve"> </w:t>
      </w:r>
      <w:r w:rsidRPr="00A75B1E">
        <w:rPr>
          <w:sz w:val="10"/>
          <w:szCs w:val="10"/>
        </w:rPr>
        <w:t>Immediate investigations</w:t>
      </w:r>
      <w:r w:rsidR="002113D6" w:rsidRPr="00A75B1E">
        <w:rPr>
          <w:sz w:val="10"/>
          <w:szCs w:val="10"/>
        </w:rPr>
        <w:t xml:space="preserve"> </w:t>
      </w:r>
      <w:r w:rsidRPr="00A75B1E">
        <w:rPr>
          <w:sz w:val="10"/>
          <w:szCs w:val="10"/>
        </w:rPr>
        <w:t>As explained in the previous section, states have a role in immigration policy through contracting. This opens the door for them to play a major role in improving immigration policy. In states where ICE detainees or unaccompanied minors detained by HHS are held in private or local facilities, state regulatory officials, social workers, lawyers, public health officials, and others can enter the facilities to enact a large-scale evaluation of the conditions in which people are held. This will allow a better understanding of their experience during other stages of custody, documenting both the positive and negative aspects of their time since apprehension. In many cases, states are working to do this, but a broader, coordinated effort is necessary.</w:t>
      </w:r>
    </w:p>
    <w:p w14:paraId="12CA7112" w14:textId="77777777" w:rsidR="00CE3F99" w:rsidRPr="00A75B1E" w:rsidRDefault="00CE3F99" w:rsidP="002113D6">
      <w:pPr>
        <w:rPr>
          <w:u w:val="single"/>
        </w:rPr>
      </w:pPr>
      <w:r w:rsidRPr="00A75B1E">
        <w:rPr>
          <w:sz w:val="16"/>
          <w:szCs w:val="16"/>
        </w:rPr>
        <w:t xml:space="preserve">However, simply expecting state agencies to take on the additional work is insufficient. </w:t>
      </w:r>
      <w:r w:rsidRPr="00A75B1E">
        <w:rPr>
          <w:rStyle w:val="Emphasis"/>
        </w:rPr>
        <w:t>Leadership</w:t>
      </w:r>
      <w:r w:rsidRPr="00A75B1E">
        <w:rPr>
          <w:u w:val="single"/>
        </w:rPr>
        <w:t xml:space="preserve"> from governors, legislatures, and agency heads is </w:t>
      </w:r>
      <w:r w:rsidRPr="00A75B1E">
        <w:rPr>
          <w:rStyle w:val="Emphasis"/>
        </w:rPr>
        <w:t>necessary</w:t>
      </w:r>
      <w:r w:rsidRPr="00A75B1E">
        <w:rPr>
          <w:u w:val="single"/>
        </w:rPr>
        <w:t xml:space="preserve"> to demonstrate both a </w:t>
      </w:r>
      <w:r w:rsidRPr="00A75B1E">
        <w:rPr>
          <w:rStyle w:val="Emphasis"/>
        </w:rPr>
        <w:t>public desire</w:t>
      </w:r>
      <w:r w:rsidRPr="00A75B1E">
        <w:rPr>
          <w:u w:val="single"/>
        </w:rPr>
        <w:t xml:space="preserve"> for straightforward evaluations of the situation and to </w:t>
      </w:r>
      <w:r w:rsidRPr="00A75B1E">
        <w:rPr>
          <w:rStyle w:val="Emphasis"/>
        </w:rPr>
        <w:t>place additional resources</w:t>
      </w:r>
      <w:r w:rsidRPr="00A75B1E">
        <w:rPr>
          <w:u w:val="single"/>
        </w:rPr>
        <w:t xml:space="preserve"> behind the effort</w:t>
      </w:r>
      <w:r w:rsidRPr="00A75B1E">
        <w:rPr>
          <w:sz w:val="16"/>
          <w:szCs w:val="16"/>
        </w:rPr>
        <w:t>. Such action will motivate the types of investigations and oversight necessary to understand better the experience of a CBP detainee and his or her track through the immigration system, and it will also highlight the plight of others being held in the same facilities.</w:t>
      </w:r>
    </w:p>
    <w:p w14:paraId="19C41B52" w14:textId="0ADE8666" w:rsidR="00BF73F2" w:rsidRPr="00A75B1E" w:rsidRDefault="00BF73F2" w:rsidP="00BF73F2">
      <w:pPr>
        <w:pStyle w:val="Heading4"/>
      </w:pPr>
      <w:r w:rsidRPr="00A75B1E">
        <w:t xml:space="preserve">States are necessary to </w:t>
      </w:r>
      <w:r w:rsidRPr="00A75B1E">
        <w:rPr>
          <w:u w:val="single"/>
        </w:rPr>
        <w:t>counter-balance</w:t>
      </w:r>
      <w:r w:rsidRPr="00A75B1E">
        <w:t xml:space="preserve"> aggressive federal policy </w:t>
      </w:r>
    </w:p>
    <w:p w14:paraId="55A6705E" w14:textId="77777777" w:rsidR="000403FF" w:rsidRPr="00A75B1E" w:rsidRDefault="000403FF" w:rsidP="000403FF">
      <w:pPr>
        <w:contextualSpacing/>
      </w:pPr>
      <w:r w:rsidRPr="00A75B1E">
        <w:t xml:space="preserve">Tory </w:t>
      </w:r>
      <w:r w:rsidRPr="00A75B1E">
        <w:rPr>
          <w:rStyle w:val="Style13ptBold"/>
        </w:rPr>
        <w:t>Johnson</w:t>
      </w:r>
      <w:r w:rsidRPr="00A75B1E">
        <w:t xml:space="preserve"> 11-27-</w:t>
      </w:r>
      <w:r w:rsidRPr="00A75B1E">
        <w:rPr>
          <w:rStyle w:val="Style13ptBold"/>
        </w:rPr>
        <w:t>18,</w:t>
      </w:r>
      <w:r w:rsidRPr="00A75B1E">
        <w:t xml:space="preserve"> writer for Immigration Impact. “How States Took Action on Immigration in 2018.” 11-27-2018. </w:t>
      </w:r>
      <w:hyperlink r:id="rId294" w:anchor=".XtEZ_zpKhEY" w:history="1">
        <w:r w:rsidRPr="00A75B1E">
          <w:rPr>
            <w:rStyle w:val="Hyperlink"/>
          </w:rPr>
          <w:t>https://immigrationimpact.com/2018/11/27/states-immigration-in-2018/#.XtEZ_zpKhEY</w:t>
        </w:r>
      </w:hyperlink>
      <w:r w:rsidRPr="00A75B1E">
        <w:t xml:space="preserve"> </w:t>
      </w:r>
    </w:p>
    <w:p w14:paraId="4B76C665" w14:textId="2652FB2D" w:rsidR="00BF73F2" w:rsidRPr="00A75B1E" w:rsidRDefault="00A75B1E" w:rsidP="000403FF">
      <w:pPr>
        <w:contextualSpacing/>
        <w:rPr>
          <w:u w:val="single"/>
        </w:rPr>
      </w:pPr>
      <w:hyperlink r:id="rId295" w:history="1">
        <w:r w:rsidR="00CE3F99" w:rsidRPr="00A75B1E">
          <w:rPr>
            <w:rStyle w:val="Hyperlink"/>
          </w:rPr>
          <w:br/>
        </w:r>
      </w:hyperlink>
      <w:r w:rsidR="00BF73F2" w:rsidRPr="00A75B1E">
        <w:rPr>
          <w:u w:val="single"/>
        </w:rPr>
        <w:t xml:space="preserve">States and localities continue </w:t>
      </w:r>
      <w:r w:rsidR="00BF73F2" w:rsidRPr="00A75B1E">
        <w:rPr>
          <w:rStyle w:val="Emphasis"/>
        </w:rPr>
        <w:t>exploring policies</w:t>
      </w:r>
      <w:r w:rsidR="00BF73F2" w:rsidRPr="00A75B1E">
        <w:rPr>
          <w:u w:val="single"/>
        </w:rPr>
        <w:t xml:space="preserve"> and positions on immigration to serve the needs of their communities and, at times, respond to the aggressive immigration agenda touted by the Trump administration.</w:t>
      </w:r>
    </w:p>
    <w:p w14:paraId="587AC04B" w14:textId="77777777" w:rsidR="000403FF" w:rsidRPr="00A75B1E" w:rsidRDefault="000403FF" w:rsidP="000403FF">
      <w:pPr>
        <w:contextualSpacing/>
        <w:rPr>
          <w:u w:val="single"/>
        </w:rPr>
      </w:pPr>
    </w:p>
    <w:p w14:paraId="26A5ECEE" w14:textId="77777777" w:rsidR="00BF73F2" w:rsidRPr="00A75B1E" w:rsidRDefault="00BF73F2" w:rsidP="00BF73F2">
      <w:pPr>
        <w:rPr>
          <w:sz w:val="16"/>
          <w:szCs w:val="16"/>
        </w:rPr>
      </w:pPr>
      <w:r w:rsidRPr="00A75B1E">
        <w:rPr>
          <w:sz w:val="16"/>
          <w:szCs w:val="16"/>
        </w:rPr>
        <w:t>In the first year of Donald Trump’s presidency, states enacted more laws and resolutions involving immigration than ever before. But was this trend a fluke, or will immigration continue to be a central topic addressed by states and localities?</w:t>
      </w:r>
    </w:p>
    <w:p w14:paraId="467F30F1" w14:textId="77777777" w:rsidR="00BF73F2" w:rsidRPr="00A75B1E" w:rsidRDefault="00BF73F2" w:rsidP="00BF73F2">
      <w:r w:rsidRPr="00A75B1E">
        <w:rPr>
          <w:u w:val="single"/>
        </w:rPr>
        <w:t>According to the National Conference of State Legislatures (NCSL), nearly 300 </w:t>
      </w:r>
      <w:hyperlink r:id="rId296" w:tgtFrame="_blank" w:history="1">
        <w:r w:rsidRPr="00A75B1E">
          <w:rPr>
            <w:rStyle w:val="Hyperlink"/>
            <w:u w:val="single"/>
          </w:rPr>
          <w:t>immigration-related laws</w:t>
        </w:r>
      </w:hyperlink>
      <w:r w:rsidRPr="00A75B1E">
        <w:rPr>
          <w:u w:val="single"/>
        </w:rPr>
        <w:t> and resolutions were passed at the state level in the first half of 2018</w:t>
      </w:r>
      <w:r w:rsidRPr="00A75B1E">
        <w:t xml:space="preserve">. </w:t>
      </w:r>
      <w:r w:rsidRPr="00A75B1E">
        <w:rPr>
          <w:u w:val="single"/>
        </w:rPr>
        <w:t>The majority dealt with integration and education programs, immigrant and refugee services, and law enforcement. This is a slight decrease from the 328 laws and resolutions enacted during the same period in 2017.</w:t>
      </w:r>
    </w:p>
    <w:p w14:paraId="156E8B0D" w14:textId="782FDA01" w:rsidR="00CE3F99" w:rsidRPr="00A75B1E" w:rsidRDefault="00BF73F2" w:rsidP="002113D6">
      <w:pPr>
        <w:rPr>
          <w:sz w:val="16"/>
          <w:szCs w:val="16"/>
        </w:rPr>
      </w:pPr>
      <w:r w:rsidRPr="00A75B1E">
        <w:rPr>
          <w:u w:val="single"/>
        </w:rPr>
        <w:t xml:space="preserve">While overall numbers are down compared to last year, many notable trends remain. </w:t>
      </w:r>
      <w:r w:rsidRPr="00A75B1E">
        <w:rPr>
          <w:rStyle w:val="Emphasis"/>
        </w:rPr>
        <w:t>States continue to weigh their </w:t>
      </w:r>
      <w:hyperlink r:id="rId297" w:tgtFrame="_blank" w:history="1">
        <w:r w:rsidRPr="00A75B1E">
          <w:rPr>
            <w:rStyle w:val="Emphasis"/>
          </w:rPr>
          <w:t>role in federal immigration enforcement</w:t>
        </w:r>
      </w:hyperlink>
      <w:r w:rsidRPr="00A75B1E">
        <w:rPr>
          <w:u w:val="single"/>
        </w:rPr>
        <w:t xml:space="preserve">. </w:t>
      </w:r>
      <w:r w:rsidRPr="00A75B1E">
        <w:rPr>
          <w:sz w:val="16"/>
          <w:szCs w:val="16"/>
        </w:rPr>
        <w:t>As of June, at least 25 states had considered 66 proposals generally seeking to either establish or prohibit policies that would </w:t>
      </w:r>
      <w:hyperlink r:id="rId298" w:tgtFrame="_blank" w:history="1">
        <w:r w:rsidRPr="00A75B1E">
          <w:rPr>
            <w:rStyle w:val="Hyperlink"/>
            <w:sz w:val="16"/>
            <w:szCs w:val="16"/>
          </w:rPr>
          <w:t>limit cooperation with federal immigration authorities</w:t>
        </w:r>
      </w:hyperlink>
      <w:r w:rsidRPr="00A75B1E">
        <w:rPr>
          <w:sz w:val="16"/>
          <w:szCs w:val="16"/>
        </w:rPr>
        <w:t>, often given the </w:t>
      </w:r>
      <w:hyperlink r:id="rId299" w:tgtFrame="_blank" w:history="1">
        <w:r w:rsidRPr="00A75B1E">
          <w:rPr>
            <w:rStyle w:val="Hyperlink"/>
            <w:sz w:val="16"/>
            <w:szCs w:val="16"/>
          </w:rPr>
          <w:t>misnomer “sanctuary” policies</w:t>
        </w:r>
      </w:hyperlink>
      <w:r w:rsidRPr="00A75B1E">
        <w:rPr>
          <w:sz w:val="16"/>
          <w:szCs w:val="16"/>
        </w:rPr>
        <w:t>. About 100 such policies were proposed during the same period last year.</w:t>
      </w:r>
    </w:p>
    <w:p w14:paraId="5BF90624" w14:textId="7AD0BEE4" w:rsidR="00A348DF" w:rsidRPr="00A75B1E" w:rsidRDefault="00A348DF" w:rsidP="00A348DF">
      <w:pPr>
        <w:pStyle w:val="Heading1"/>
      </w:pPr>
      <w:r w:rsidRPr="00A75B1E">
        <w:t>DA</w:t>
      </w:r>
    </w:p>
    <w:p w14:paraId="78503736" w14:textId="77777777" w:rsidR="00DF4E85" w:rsidRPr="00A75B1E" w:rsidRDefault="00DF4E85" w:rsidP="00DF4E85">
      <w:pPr>
        <w:pStyle w:val="Heading2"/>
        <w:rPr>
          <w:rFonts w:cs="Arial"/>
        </w:rPr>
      </w:pPr>
      <w:r w:rsidRPr="00A75B1E">
        <w:rPr>
          <w:rFonts w:cs="Arial"/>
        </w:rPr>
        <w:t>Aff – Bitcoin DA</w:t>
      </w:r>
    </w:p>
    <w:p w14:paraId="38630230" w14:textId="77777777" w:rsidR="00DF4E85" w:rsidRPr="00A75B1E" w:rsidRDefault="00DF4E85" w:rsidP="00DF4E85">
      <w:pPr>
        <w:pStyle w:val="Heading3"/>
        <w:rPr>
          <w:rFonts w:cs="Arial"/>
        </w:rPr>
      </w:pPr>
      <w:r w:rsidRPr="00A75B1E">
        <w:rPr>
          <w:rFonts w:cs="Arial"/>
        </w:rPr>
        <w:t>2AC – Bitcoin Legitimacy High</w:t>
      </w:r>
    </w:p>
    <w:p w14:paraId="4957B0BF" w14:textId="77777777" w:rsidR="00DF4E85" w:rsidRPr="00A75B1E" w:rsidRDefault="00DF4E85" w:rsidP="00DF4E85">
      <w:pPr>
        <w:pStyle w:val="Heading4"/>
        <w:rPr>
          <w:u w:val="single"/>
        </w:rPr>
      </w:pPr>
      <w:r w:rsidRPr="00A75B1E">
        <w:t xml:space="preserve">Bitcoin legitimacy high now – cybercriminals are moving to </w:t>
      </w:r>
      <w:r w:rsidRPr="00A75B1E">
        <w:rPr>
          <w:u w:val="single"/>
        </w:rPr>
        <w:t>other cryptocurrencies</w:t>
      </w:r>
    </w:p>
    <w:p w14:paraId="442469E6" w14:textId="77777777" w:rsidR="00DF4E85" w:rsidRPr="00A75B1E" w:rsidRDefault="00DF4E85" w:rsidP="00DF4E85">
      <w:r w:rsidRPr="00A75B1E">
        <w:rPr>
          <w:rFonts w:eastAsiaTheme="majorEastAsia" w:cstheme="majorBidi"/>
          <w:b/>
          <w:iCs/>
          <w:sz w:val="26"/>
        </w:rPr>
        <w:t>Hopkins 5-4</w:t>
      </w:r>
      <w:r w:rsidRPr="00A75B1E">
        <w:t xml:space="preserve"> [Patrick Hopkins, Smart Brief writer, “Why hackers moving to Monero may improve bitcoin legitimacy”, https://www.smartbrief.com/original/2020/05/why-hackers-moving-monero-may-improve-bitcoin-legitimacy]</w:t>
      </w:r>
    </w:p>
    <w:p w14:paraId="43FF8694" w14:textId="77777777" w:rsidR="00DF4E85" w:rsidRPr="00A75B1E" w:rsidRDefault="00DF4E85" w:rsidP="00DF4E85">
      <w:pPr>
        <w:rPr>
          <w:sz w:val="16"/>
        </w:rPr>
      </w:pPr>
      <w:r w:rsidRPr="00A75B1E">
        <w:rPr>
          <w:rStyle w:val="StyleUnderline"/>
        </w:rPr>
        <w:t xml:space="preserve">Bitcoin and its </w:t>
      </w:r>
      <w:r w:rsidRPr="00A75B1E">
        <w:rPr>
          <w:rStyle w:val="Emphasis"/>
        </w:rPr>
        <w:t>anonymous transactions might address these long-standing security concerns</w:t>
      </w:r>
      <w:r w:rsidRPr="00A75B1E">
        <w:rPr>
          <w:sz w:val="16"/>
        </w:rPr>
        <w:t>. This Cryptonews article discusses several bitcoin wallets, and this Cryptonews article lays out how you can make online purchases with bitcoin securely.</w:t>
      </w:r>
    </w:p>
    <w:p w14:paraId="3CDAB66E" w14:textId="77777777" w:rsidR="00DF4E85" w:rsidRPr="00A75B1E" w:rsidRDefault="00DF4E85" w:rsidP="00DF4E85">
      <w:pPr>
        <w:rPr>
          <w:sz w:val="16"/>
        </w:rPr>
      </w:pPr>
      <w:r w:rsidRPr="00A75B1E">
        <w:rPr>
          <w:sz w:val="16"/>
        </w:rPr>
        <w:t>While you might be worried that such a relatively new form of currency won’t be accepted by your retailer of choice, this site explains how to use bitcoin to buy things from Amazon sellers. This article outlines even more products and services you can buy with bitcoin.</w:t>
      </w:r>
    </w:p>
    <w:p w14:paraId="2D956B8F" w14:textId="77777777" w:rsidR="00DF4E85" w:rsidRPr="00A75B1E" w:rsidRDefault="00DF4E85" w:rsidP="00DF4E85">
      <w:pPr>
        <w:rPr>
          <w:sz w:val="16"/>
        </w:rPr>
      </w:pPr>
      <w:r w:rsidRPr="00A75B1E">
        <w:rPr>
          <w:rStyle w:val="StyleUnderline"/>
        </w:rPr>
        <w:t xml:space="preserve">It’s </w:t>
      </w:r>
      <w:r w:rsidRPr="00A75B1E">
        <w:rPr>
          <w:rStyle w:val="Emphasis"/>
        </w:rPr>
        <w:t>easy to see bitcoin legitimacy growing</w:t>
      </w:r>
      <w:r w:rsidRPr="00A75B1E">
        <w:rPr>
          <w:rStyle w:val="StyleUnderline"/>
        </w:rPr>
        <w:t xml:space="preserve"> as word spreads that criminals are abandoning it and investing in cryptocurrencies becomes more common. If that happens, asset management firms might offer </w:t>
      </w:r>
      <w:r w:rsidRPr="00A75B1E">
        <w:rPr>
          <w:rStyle w:val="Emphasis"/>
        </w:rPr>
        <w:t>more bitcoin-focused mutual funds</w:t>
      </w:r>
      <w:r w:rsidRPr="00A75B1E">
        <w:rPr>
          <w:rStyle w:val="StyleUnderline"/>
        </w:rPr>
        <w:t>. This could be of particular interest to young people, whom Yahoo has reported are a plurality of bitcoin owners</w:t>
      </w:r>
      <w:r w:rsidRPr="00A75B1E">
        <w:rPr>
          <w:sz w:val="16"/>
        </w:rPr>
        <w:t>.</w:t>
      </w:r>
    </w:p>
    <w:p w14:paraId="584C1F5F" w14:textId="77777777" w:rsidR="00DF4E85" w:rsidRPr="00A75B1E" w:rsidRDefault="00DF4E85" w:rsidP="00DF4E85">
      <w:pPr>
        <w:rPr>
          <w:sz w:val="16"/>
        </w:rPr>
      </w:pPr>
      <w:r w:rsidRPr="00A75B1E">
        <w:rPr>
          <w:sz w:val="16"/>
        </w:rPr>
        <w:t xml:space="preserve">While the number of cryptocurrency investors is still fairly modest, a December 2019 Charles Schwab news release offered a surprising nugget: </w:t>
      </w:r>
      <w:r w:rsidRPr="00A75B1E">
        <w:rPr>
          <w:rStyle w:val="StyleUnderline"/>
        </w:rPr>
        <w:t xml:space="preserve">Among the company’s young investors, </w:t>
      </w:r>
      <w:r w:rsidRPr="00A75B1E">
        <w:rPr>
          <w:rStyle w:val="Emphasis"/>
        </w:rPr>
        <w:t>more had money in bitcoin than in Berkshire Hathaway, Disney, Netflix, Microsoft or Alibaba</w:t>
      </w:r>
      <w:r w:rsidRPr="00A75B1E">
        <w:rPr>
          <w:rStyle w:val="StyleUnderline"/>
        </w:rPr>
        <w:t>.</w:t>
      </w:r>
    </w:p>
    <w:p w14:paraId="7B5C51DB" w14:textId="77777777" w:rsidR="00DF4E85" w:rsidRPr="00A75B1E" w:rsidRDefault="00DF4E85" w:rsidP="00DF4E85">
      <w:pPr>
        <w:rPr>
          <w:sz w:val="16"/>
        </w:rPr>
      </w:pPr>
      <w:r w:rsidRPr="00A75B1E">
        <w:rPr>
          <w:rStyle w:val="StyleUnderline"/>
        </w:rPr>
        <w:t xml:space="preserve">Far from being merely the focus of younger investors (plus a couple of older and bigger names), though, </w:t>
      </w:r>
      <w:r w:rsidRPr="00A75B1E">
        <w:rPr>
          <w:rStyle w:val="Emphasis"/>
        </w:rPr>
        <w:t>bitcoin is a pop culture phenomenon</w:t>
      </w:r>
      <w:r w:rsidRPr="00A75B1E">
        <w:rPr>
          <w:sz w:val="16"/>
        </w:rPr>
        <w:t>. The Halving (or Halvening, if you prefer) is next month. This event is another step toward reducing the available supply of bitcoin, and it may increase bitcoin’s price.</w:t>
      </w:r>
    </w:p>
    <w:p w14:paraId="1FBD304D" w14:textId="77777777" w:rsidR="00DF4E85" w:rsidRPr="00A75B1E" w:rsidRDefault="00DF4E85" w:rsidP="00DF4E85">
      <w:pPr>
        <w:rPr>
          <w:sz w:val="16"/>
        </w:rPr>
      </w:pPr>
      <w:r w:rsidRPr="00A75B1E">
        <w:rPr>
          <w:rStyle w:val="StyleUnderline"/>
        </w:rPr>
        <w:t>Bitcoin also presents two bigger, policy-based options for growth. First, its anonymous transactions can help people send money to relatives or friends in other countries while avoiding trouble for doing so</w:t>
      </w:r>
      <w:r w:rsidRPr="00A75B1E">
        <w:rPr>
          <w:sz w:val="16"/>
        </w:rPr>
        <w:t xml:space="preserve"> -- a problem this Vox article discusses. </w:t>
      </w:r>
      <w:r w:rsidRPr="00A75B1E">
        <w:rPr>
          <w:rStyle w:val="StyleUnderline"/>
        </w:rPr>
        <w:t>Second, it is a big opportunity for the part of the world divorced most from billionaire investors, such as people who don’t have a bank account or whose bank has no local location</w:t>
      </w:r>
      <w:r w:rsidRPr="00A75B1E">
        <w:rPr>
          <w:sz w:val="16"/>
        </w:rPr>
        <w:t>.</w:t>
      </w:r>
    </w:p>
    <w:p w14:paraId="37F2C99F" w14:textId="77777777" w:rsidR="00DF4E85" w:rsidRPr="00A75B1E" w:rsidRDefault="00DF4E85" w:rsidP="00DF4E85">
      <w:pPr>
        <w:rPr>
          <w:sz w:val="16"/>
        </w:rPr>
      </w:pPr>
      <w:r w:rsidRPr="00A75B1E">
        <w:rPr>
          <w:sz w:val="16"/>
        </w:rPr>
        <w:t xml:space="preserve">Those without banks might find use in the words of bitcoin evangelist Nick Spanos, who wrote for The Hill that </w:t>
      </w:r>
      <w:r w:rsidRPr="00A75B1E">
        <w:rPr>
          <w:rStyle w:val="StyleUnderline"/>
        </w:rPr>
        <w:t xml:space="preserve">bitcoin’s </w:t>
      </w:r>
      <w:r w:rsidRPr="00A75B1E">
        <w:rPr>
          <w:rStyle w:val="Emphasis"/>
        </w:rPr>
        <w:t>low barrier to entry</w:t>
      </w:r>
      <w:r w:rsidRPr="00A75B1E">
        <w:rPr>
          <w:rStyle w:val="StyleUnderline"/>
        </w:rPr>
        <w:t xml:space="preserve"> makes it an attractive way to buy things online, as well as to get a truly </w:t>
      </w:r>
      <w:r w:rsidRPr="00A75B1E">
        <w:rPr>
          <w:rStyle w:val="Emphasis"/>
        </w:rPr>
        <w:t>small business loan</w:t>
      </w:r>
      <w:r w:rsidRPr="00A75B1E">
        <w:rPr>
          <w:sz w:val="16"/>
        </w:rPr>
        <w:t xml:space="preserve"> (microlending).</w:t>
      </w:r>
    </w:p>
    <w:p w14:paraId="782DB5D2" w14:textId="77777777" w:rsidR="00DF4E85" w:rsidRPr="00A75B1E" w:rsidRDefault="00DF4E85" w:rsidP="00DF4E85">
      <w:pPr>
        <w:rPr>
          <w:sz w:val="16"/>
        </w:rPr>
      </w:pPr>
      <w:r w:rsidRPr="00A75B1E">
        <w:rPr>
          <w:rStyle w:val="StyleUnderline"/>
        </w:rPr>
        <w:t xml:space="preserve">With those potential avenues of growth, with millennials and some older people investing in bitcoin, and with bad actors </w:t>
      </w:r>
      <w:r w:rsidRPr="00A75B1E">
        <w:rPr>
          <w:rStyle w:val="Emphasis"/>
        </w:rPr>
        <w:t>moving away from bitcoin and toward Monero</w:t>
      </w:r>
      <w:r w:rsidRPr="00A75B1E">
        <w:rPr>
          <w:rStyle w:val="StyleUnderline"/>
        </w:rPr>
        <w:t xml:space="preserve">, </w:t>
      </w:r>
      <w:r w:rsidRPr="00A75B1E">
        <w:rPr>
          <w:rStyle w:val="Emphasis"/>
        </w:rPr>
        <w:t>the price of bitcoin could increase rapidly</w:t>
      </w:r>
      <w:r w:rsidRPr="00A75B1E">
        <w:rPr>
          <w:sz w:val="16"/>
        </w:rPr>
        <w:t>.</w:t>
      </w:r>
    </w:p>
    <w:p w14:paraId="0CA52A0F" w14:textId="77777777" w:rsidR="00DF4E85" w:rsidRPr="00A75B1E" w:rsidRDefault="00DF4E85" w:rsidP="00DF4E85">
      <w:pPr>
        <w:pStyle w:val="Heading3"/>
        <w:rPr>
          <w:rFonts w:cs="Arial"/>
        </w:rPr>
      </w:pPr>
      <w:r w:rsidRPr="00A75B1E">
        <w:rPr>
          <w:rFonts w:cs="Arial"/>
        </w:rPr>
        <w:t>2AC – MJ not k2 bitcoin</w:t>
      </w:r>
    </w:p>
    <w:p w14:paraId="374B432A" w14:textId="77777777" w:rsidR="00DF4E85" w:rsidRPr="00A75B1E" w:rsidRDefault="00DF4E85" w:rsidP="00DF4E85">
      <w:pPr>
        <w:pStyle w:val="Heading4"/>
      </w:pPr>
      <w:r w:rsidRPr="00A75B1E">
        <w:t>Alt causes to bitcoin legitimacy</w:t>
      </w:r>
    </w:p>
    <w:p w14:paraId="5D5C6132" w14:textId="77777777" w:rsidR="00DF4E85" w:rsidRPr="00A75B1E" w:rsidRDefault="00DF4E85" w:rsidP="00DF4E85">
      <w:r w:rsidRPr="00A75B1E">
        <w:rPr>
          <w:rFonts w:eastAsiaTheme="majorEastAsia" w:cstheme="majorBidi"/>
          <w:b/>
          <w:iCs/>
          <w:sz w:val="26"/>
        </w:rPr>
        <w:t>Hopkins 5-4</w:t>
      </w:r>
      <w:r w:rsidRPr="00A75B1E">
        <w:t xml:space="preserve"> [Patrick Hopkins, Smart Brief writer, “Why hackers moving to Monero may improve bitcoin legitimacy”, https://www.smartbrief.com/original/2020/05/why-hackers-moving-monero-may-improve-bitcoin-legitimacy]</w:t>
      </w:r>
    </w:p>
    <w:p w14:paraId="3C09AB2F" w14:textId="77777777" w:rsidR="00DF4E85" w:rsidRPr="00A75B1E" w:rsidRDefault="00DF4E85" w:rsidP="00DF4E85">
      <w:pPr>
        <w:rPr>
          <w:sz w:val="16"/>
        </w:rPr>
      </w:pPr>
      <w:r w:rsidRPr="00A75B1E">
        <w:rPr>
          <w:rStyle w:val="StyleUnderline"/>
        </w:rPr>
        <w:t xml:space="preserve">Because transactions are so hard to trace, </w:t>
      </w:r>
      <w:r w:rsidRPr="00A75B1E">
        <w:rPr>
          <w:rStyle w:val="Emphasis"/>
        </w:rPr>
        <w:t>cryptocurrency is used for a lot of illegal activity</w:t>
      </w:r>
      <w:r w:rsidRPr="00A75B1E">
        <w:rPr>
          <w:rStyle w:val="StyleUnderline"/>
        </w:rPr>
        <w:t xml:space="preserve">, such as hacking and buying the proceeds of that hacking. </w:t>
      </w:r>
      <w:r w:rsidRPr="00A75B1E">
        <w:rPr>
          <w:rStyle w:val="Emphasis"/>
        </w:rPr>
        <w:t>Consequently, it enjoys a less-than-stellar reputation</w:t>
      </w:r>
      <w:r w:rsidRPr="00A75B1E">
        <w:rPr>
          <w:rStyle w:val="StyleUnderline"/>
        </w:rPr>
        <w:t xml:space="preserve"> in the eyes of many </w:t>
      </w:r>
      <w:r w:rsidRPr="00A75B1E">
        <w:rPr>
          <w:rStyle w:val="Emphasis"/>
        </w:rPr>
        <w:t>powerful people.</w:t>
      </w:r>
    </w:p>
    <w:p w14:paraId="59F8F2C1" w14:textId="77777777" w:rsidR="00DF4E85" w:rsidRPr="00A75B1E" w:rsidRDefault="00DF4E85" w:rsidP="00DF4E85">
      <w:pPr>
        <w:rPr>
          <w:sz w:val="16"/>
        </w:rPr>
      </w:pPr>
      <w:r w:rsidRPr="00A75B1E">
        <w:rPr>
          <w:sz w:val="16"/>
        </w:rPr>
        <w:t>As Federal Reserve Governor Lael Brainard noted in a speech last year, “</w:t>
      </w:r>
      <w:r w:rsidRPr="00A75B1E">
        <w:rPr>
          <w:rStyle w:val="StyleUnderline"/>
        </w:rPr>
        <w:t xml:space="preserve">One study estimated that more than a </w:t>
      </w:r>
      <w:r w:rsidRPr="00A75B1E">
        <w:rPr>
          <w:rStyle w:val="Emphasis"/>
        </w:rPr>
        <w:t>quarter</w:t>
      </w:r>
      <w:r w:rsidRPr="00A75B1E">
        <w:rPr>
          <w:rStyle w:val="StyleUnderline"/>
        </w:rPr>
        <w:t xml:space="preserve"> of bitcoin users and roughly half of bitcoin transactions, for example, are associated with illegal activity</w:t>
      </w:r>
      <w:r w:rsidRPr="00A75B1E">
        <w:rPr>
          <w:sz w:val="16"/>
        </w:rPr>
        <w:t xml:space="preserve">.” </w:t>
      </w:r>
      <w:r w:rsidRPr="00A75B1E">
        <w:rPr>
          <w:rStyle w:val="StyleUnderline"/>
        </w:rPr>
        <w:t xml:space="preserve">That study was based on data from no later than May 2017, so if you’re betting that </w:t>
      </w:r>
      <w:r w:rsidRPr="00A75B1E">
        <w:rPr>
          <w:rStyle w:val="Emphasis"/>
        </w:rPr>
        <w:t>cybercriminals have increased bitcoin use in scamming, theft and other nefarious behavior, you’re probably not wrong</w:t>
      </w:r>
      <w:r w:rsidRPr="00A75B1E">
        <w:rPr>
          <w:sz w:val="16"/>
        </w:rPr>
        <w:t>.</w:t>
      </w:r>
    </w:p>
    <w:p w14:paraId="3E85B74C" w14:textId="77777777" w:rsidR="00DF4E85" w:rsidRPr="00A75B1E" w:rsidRDefault="00DF4E85" w:rsidP="00DF4E85">
      <w:pPr>
        <w:rPr>
          <w:sz w:val="16"/>
        </w:rPr>
      </w:pPr>
      <w:r w:rsidRPr="00A75B1E">
        <w:rPr>
          <w:rStyle w:val="Emphasis"/>
        </w:rPr>
        <w:t>The other big barrier to cryptocurrency legitimacy is that their values can fluctuate severely</w:t>
      </w:r>
      <w:r w:rsidRPr="00A75B1E">
        <w:rPr>
          <w:sz w:val="16"/>
        </w:rPr>
        <w:t>. But that can be true of nearly anything of monetary value, which isn’t innately a reason to dismiss it.</w:t>
      </w:r>
    </w:p>
    <w:p w14:paraId="2AD5A8A4" w14:textId="77777777" w:rsidR="00DF4E85" w:rsidRPr="00A75B1E" w:rsidRDefault="00DF4E85" w:rsidP="00DF4E85">
      <w:pPr>
        <w:pStyle w:val="Heading4"/>
      </w:pPr>
      <w:r w:rsidRPr="00A75B1E">
        <w:t xml:space="preserve">Widespread illegal use of bitcoin </w:t>
      </w:r>
      <w:r w:rsidRPr="00A75B1E">
        <w:rPr>
          <w:u w:val="single"/>
        </w:rPr>
        <w:t>tanks</w:t>
      </w:r>
      <w:r w:rsidRPr="00A75B1E">
        <w:t xml:space="preserve"> its legitimacy</w:t>
      </w:r>
    </w:p>
    <w:p w14:paraId="61B360BC" w14:textId="77777777" w:rsidR="00DF4E85" w:rsidRPr="00A75B1E" w:rsidRDefault="00DF4E85" w:rsidP="00DF4E85">
      <w:r w:rsidRPr="00A75B1E">
        <w:rPr>
          <w:rFonts w:eastAsiaTheme="majorEastAsia" w:cstheme="majorBidi"/>
          <w:b/>
          <w:iCs/>
          <w:sz w:val="26"/>
        </w:rPr>
        <w:t>Alcorn</w:t>
      </w:r>
      <w:r w:rsidRPr="00A75B1E">
        <w:t xml:space="preserve"> et. al </w:t>
      </w:r>
      <w:r w:rsidRPr="00A75B1E">
        <w:rPr>
          <w:rFonts w:eastAsiaTheme="majorEastAsia" w:cstheme="majorBidi"/>
          <w:b/>
          <w:iCs/>
          <w:sz w:val="26"/>
        </w:rPr>
        <w:t xml:space="preserve">13 </w:t>
      </w:r>
      <w:r w:rsidRPr="00A75B1E">
        <w:t>[Thomas Alcorn, Software Engineer, B.Sc. in Mathematics with Computer Science from MIT, “Legitimizing Bitcoin: Policy Recommendations”, https://groups.csail.mit.edu/mac/classes/6.805/student-papers/fall13-papers/bitcoin.pdf]</w:t>
      </w:r>
    </w:p>
    <w:p w14:paraId="3992FF3D" w14:textId="77777777" w:rsidR="00DF4E85" w:rsidRPr="00A75B1E" w:rsidRDefault="00DF4E85" w:rsidP="00DF4E85">
      <w:pPr>
        <w:rPr>
          <w:sz w:val="16"/>
        </w:rPr>
      </w:pPr>
      <w:r w:rsidRPr="00A75B1E">
        <w:rPr>
          <w:rStyle w:val="StyleUnderline"/>
        </w:rPr>
        <w:t xml:space="preserve">For a currency to be </w:t>
      </w:r>
      <w:r w:rsidRPr="00A75B1E">
        <w:rPr>
          <w:rStyle w:val="Emphasis"/>
        </w:rPr>
        <w:t>considered legitimate</w:t>
      </w:r>
      <w:r w:rsidRPr="00A75B1E">
        <w:rPr>
          <w:rStyle w:val="StyleUnderline"/>
        </w:rPr>
        <w:t xml:space="preserve">, there needs to be a </w:t>
      </w:r>
      <w:r w:rsidRPr="00A75B1E">
        <w:rPr>
          <w:rStyle w:val="Emphasis"/>
        </w:rPr>
        <w:t>perception that it is commonly used</w:t>
      </w:r>
      <w:r w:rsidRPr="00A75B1E">
        <w:rPr>
          <w:rStyle w:val="StyleUnderline"/>
        </w:rPr>
        <w:t xml:space="preserve"> by law-abiding parties to transact regular business, and that the </w:t>
      </w:r>
      <w:r w:rsidRPr="00A75B1E">
        <w:rPr>
          <w:rStyle w:val="Emphasis"/>
        </w:rPr>
        <w:t>government shows an interest in facilitating this business</w:t>
      </w:r>
      <w:r w:rsidRPr="00A75B1E">
        <w:rPr>
          <w:sz w:val="16"/>
        </w:rPr>
        <w:t xml:space="preserve">. Unfortunately, </w:t>
      </w:r>
      <w:r w:rsidRPr="00A75B1E">
        <w:rPr>
          <w:rStyle w:val="Emphasis"/>
        </w:rPr>
        <w:t>Bitcoin has a history of associations with illegal activities</w:t>
      </w:r>
      <w:r w:rsidRPr="00A75B1E">
        <w:rPr>
          <w:rStyle w:val="StyleUnderline"/>
        </w:rPr>
        <w:t xml:space="preserve">, such as black markets and money laundering. In the aftermath of the recent </w:t>
      </w:r>
      <w:r w:rsidRPr="00A75B1E">
        <w:rPr>
          <w:rStyle w:val="Emphasis"/>
        </w:rPr>
        <w:t>shutdown of Silk Road</w:t>
      </w:r>
      <w:r w:rsidRPr="00A75B1E">
        <w:rPr>
          <w:rStyle w:val="StyleUnderline"/>
        </w:rPr>
        <w:t xml:space="preserve">, many Internet users and investors were introduced to Bitcoin </w:t>
      </w:r>
      <w:r w:rsidRPr="00A75B1E">
        <w:rPr>
          <w:rStyle w:val="Emphasis"/>
        </w:rPr>
        <w:t>as a criminal’s currency</w:t>
      </w:r>
      <w:r w:rsidRPr="00A75B1E">
        <w:rPr>
          <w:rStyle w:val="StyleUnderline"/>
        </w:rPr>
        <w:t>.</w:t>
      </w:r>
      <w:r w:rsidRPr="00A75B1E">
        <w:rPr>
          <w:sz w:val="16"/>
        </w:rPr>
        <w:t xml:space="preserve"> Sen. Schumer (D-NY) and Sen. Manchin (D-WV) have “expressed concerns about the underground website ‘Silk Road’ and the use of Bitcoins to make purchases there” in a letter to Attorney General Eric Holder and Drug Enforcement Administration head Michele Leonhart. [17]</w:t>
      </w:r>
    </w:p>
    <w:p w14:paraId="57569310" w14:textId="77777777" w:rsidR="00DF4E85" w:rsidRPr="00A75B1E" w:rsidRDefault="00DF4E85" w:rsidP="00DF4E85">
      <w:pPr>
        <w:pStyle w:val="Heading4"/>
      </w:pPr>
      <w:r w:rsidRPr="00A75B1E">
        <w:t xml:space="preserve">Nobody </w:t>
      </w:r>
      <w:r w:rsidRPr="00A75B1E">
        <w:rPr>
          <w:u w:val="single"/>
        </w:rPr>
        <w:t>has bitcoin</w:t>
      </w:r>
      <w:r w:rsidRPr="00A75B1E">
        <w:t xml:space="preserve"> and people who do never spend it </w:t>
      </w:r>
    </w:p>
    <w:p w14:paraId="2F54A6BA" w14:textId="77777777" w:rsidR="00DF4E85" w:rsidRPr="00A75B1E" w:rsidRDefault="00DF4E85" w:rsidP="00DF4E85">
      <w:r w:rsidRPr="00A75B1E">
        <w:rPr>
          <w:rFonts w:eastAsiaTheme="majorEastAsia" w:cstheme="majorBidi"/>
          <w:b/>
          <w:iCs/>
          <w:sz w:val="26"/>
        </w:rPr>
        <w:t>Pearson 19</w:t>
      </w:r>
      <w:r w:rsidRPr="00A75B1E">
        <w:t xml:space="preserve"> [Jordan Pearson, Vice writer, “For Some Legal Weed Businesses, Cryptocurrency Actually Makes Sense”, April 19</w:t>
      </w:r>
      <w:r w:rsidRPr="00A75B1E">
        <w:rPr>
          <w:vertAlign w:val="superscript"/>
        </w:rPr>
        <w:t>th</w:t>
      </w:r>
      <w:r w:rsidRPr="00A75B1E">
        <w:t>, https://www.vice.com/en_us/article/qv7pzw/for-some-legal-weed-businesses-cryptocurrency-actually-makes-sense]</w:t>
      </w:r>
    </w:p>
    <w:p w14:paraId="5D8D0636" w14:textId="77777777" w:rsidR="00DF4E85" w:rsidRPr="00A75B1E" w:rsidRDefault="00DF4E85" w:rsidP="00DF4E85">
      <w:pPr>
        <w:rPr>
          <w:sz w:val="16"/>
        </w:rPr>
      </w:pPr>
      <w:r w:rsidRPr="00A75B1E">
        <w:rPr>
          <w:sz w:val="16"/>
        </w:rPr>
        <w:t xml:space="preserve">Still, </w:t>
      </w:r>
      <w:r w:rsidRPr="00A75B1E">
        <w:rPr>
          <w:rStyle w:val="StyleUnderline"/>
        </w:rPr>
        <w:t>accepting Bitcoin directly</w:t>
      </w:r>
      <w:r w:rsidRPr="00A75B1E">
        <w:rPr>
          <w:sz w:val="16"/>
        </w:rPr>
        <w:t>—versus using a service that converts money to cryptocurrency, and back again, which Royse-Mallers described as a “wonky workaround”—</w:t>
      </w:r>
      <w:r w:rsidRPr="00A75B1E">
        <w:rPr>
          <w:rStyle w:val="Emphasis"/>
        </w:rPr>
        <w:t>presents its own problems</w:t>
      </w:r>
      <w:r w:rsidRPr="00A75B1E">
        <w:rPr>
          <w:sz w:val="16"/>
        </w:rPr>
        <w:t>, she explained.</w:t>
      </w:r>
    </w:p>
    <w:p w14:paraId="06341AE4" w14:textId="77777777" w:rsidR="00DF4E85" w:rsidRPr="00A75B1E" w:rsidRDefault="00DF4E85" w:rsidP="00DF4E85">
      <w:pPr>
        <w:rPr>
          <w:sz w:val="16"/>
        </w:rPr>
      </w:pPr>
      <w:r w:rsidRPr="00A75B1E">
        <w:rPr>
          <w:sz w:val="16"/>
        </w:rPr>
        <w:t>“</w:t>
      </w:r>
      <w:r w:rsidRPr="00A75B1E">
        <w:rPr>
          <w:rStyle w:val="Emphasis"/>
        </w:rPr>
        <w:t>Nobody has Bitcoin</w:t>
      </w:r>
      <w:r w:rsidRPr="00A75B1E">
        <w:rPr>
          <w:rStyle w:val="StyleUnderline"/>
        </w:rPr>
        <w:t xml:space="preserve">, so we have to find a way to get people onboarded to have Bitcoin that they can spend,” Royse-Mallers said. “And </w:t>
      </w:r>
      <w:r w:rsidRPr="00A75B1E">
        <w:rPr>
          <w:rStyle w:val="Emphasis"/>
        </w:rPr>
        <w:t>people who have Bitcoins don’t want to spend them</w:t>
      </w:r>
      <w:r w:rsidRPr="00A75B1E">
        <w:rPr>
          <w:rStyle w:val="StyleUnderline"/>
        </w:rPr>
        <w:t xml:space="preserve"> because they think it will go up in value, so we have to offer discounts and incentives</w:t>
      </w:r>
      <w:r w:rsidRPr="00A75B1E">
        <w:rPr>
          <w:sz w:val="16"/>
        </w:rPr>
        <w:t>.” Helping Hands offers a 10 percent discount to customers who pay in Bitcoin, she said.</w:t>
      </w:r>
    </w:p>
    <w:p w14:paraId="17F84511" w14:textId="77777777" w:rsidR="00DF4E85" w:rsidRPr="00A75B1E" w:rsidRDefault="00DF4E85" w:rsidP="00DF4E85">
      <w:pPr>
        <w:rPr>
          <w:sz w:val="16"/>
        </w:rPr>
      </w:pPr>
      <w:r w:rsidRPr="00A75B1E">
        <w:rPr>
          <w:sz w:val="16"/>
        </w:rPr>
        <w:t>“</w:t>
      </w:r>
      <w:r w:rsidRPr="00A75B1E">
        <w:rPr>
          <w:rStyle w:val="Emphasis"/>
        </w:rPr>
        <w:t>It’s a great idea theoretically, but often operationally it just doesn’t work</w:t>
      </w:r>
      <w:r w:rsidRPr="00A75B1E">
        <w:rPr>
          <w:sz w:val="16"/>
        </w:rPr>
        <w:t>,” Schain said.</w:t>
      </w:r>
    </w:p>
    <w:p w14:paraId="2A7E6569" w14:textId="77777777" w:rsidR="00DF4E85" w:rsidRPr="00A75B1E" w:rsidRDefault="00DF4E85" w:rsidP="00DF4E85"/>
    <w:p w14:paraId="4E052484" w14:textId="77777777" w:rsidR="00DF4E85" w:rsidRPr="00A75B1E" w:rsidRDefault="00DF4E85" w:rsidP="00DF4E85">
      <w:pPr>
        <w:pStyle w:val="Heading3"/>
        <w:rPr>
          <w:rFonts w:cs="Arial"/>
        </w:rPr>
      </w:pPr>
      <w:r w:rsidRPr="00A75B1E">
        <w:rPr>
          <w:rFonts w:cs="Arial"/>
        </w:rPr>
        <w:t>2AC – Bitcoin Bad</w:t>
      </w:r>
    </w:p>
    <w:p w14:paraId="3656BEB6" w14:textId="77777777" w:rsidR="00DF4E85" w:rsidRPr="00A75B1E" w:rsidRDefault="00DF4E85" w:rsidP="00DF4E85">
      <w:pPr>
        <w:pStyle w:val="Heading4"/>
        <w:rPr>
          <w:rFonts w:cs="Arial"/>
        </w:rPr>
      </w:pPr>
      <w:r w:rsidRPr="00A75B1E">
        <w:rPr>
          <w:rFonts w:cs="Arial"/>
        </w:rPr>
        <w:t xml:space="preserve">Bitcoin causes </w:t>
      </w:r>
      <w:r w:rsidRPr="00A75B1E">
        <w:rPr>
          <w:rFonts w:cs="Arial"/>
          <w:u w:val="single"/>
        </w:rPr>
        <w:t>lone wolf terrorism</w:t>
      </w:r>
      <w:r w:rsidRPr="00A75B1E">
        <w:rPr>
          <w:rFonts w:cs="Arial"/>
        </w:rPr>
        <w:t>---</w:t>
      </w:r>
      <w:r w:rsidRPr="00A75B1E">
        <w:rPr>
          <w:rFonts w:cs="Arial"/>
          <w:u w:val="single"/>
        </w:rPr>
        <w:t xml:space="preserve"> anti-money-laundering</w:t>
      </w:r>
      <w:r w:rsidRPr="00A75B1E">
        <w:rPr>
          <w:rFonts w:cs="Arial"/>
        </w:rPr>
        <w:t xml:space="preserve"> regs </w:t>
      </w:r>
      <w:r w:rsidRPr="00A75B1E">
        <w:rPr>
          <w:rFonts w:cs="Arial"/>
          <w:u w:val="single"/>
        </w:rPr>
        <w:t>don’t</w:t>
      </w:r>
      <w:r w:rsidRPr="00A75B1E">
        <w:rPr>
          <w:rFonts w:cs="Arial"/>
        </w:rPr>
        <w:t xml:space="preserve"> solve it  </w:t>
      </w:r>
    </w:p>
    <w:p w14:paraId="38DF0F07" w14:textId="77777777" w:rsidR="00DF4E85" w:rsidRPr="00A75B1E" w:rsidRDefault="00DF4E85" w:rsidP="00DF4E85">
      <w:r w:rsidRPr="00A75B1E">
        <w:t xml:space="preserve">Terence </w:t>
      </w:r>
      <w:r w:rsidRPr="00A75B1E">
        <w:rPr>
          <w:rStyle w:val="Style13ptBold"/>
        </w:rPr>
        <w:t>Check 13</w:t>
      </w:r>
      <w:r w:rsidRPr="00A75B1E">
        <w:t>, J.D. Candidate, Cleveland-Marshall College of Law, 5/5/13, “Shadow currency: how Bitcoin can finance terrorism,” http://theworldoutline.com/2013/05/shadow-currency-how-bitcoin-can-finance-terrorism/</w:t>
      </w:r>
    </w:p>
    <w:p w14:paraId="6050613F" w14:textId="77777777" w:rsidR="00DF4E85" w:rsidRPr="00A75B1E" w:rsidRDefault="00DF4E85" w:rsidP="00DF4E85">
      <w:pPr>
        <w:rPr>
          <w:sz w:val="16"/>
        </w:rPr>
      </w:pPr>
      <w:r w:rsidRPr="00A75B1E">
        <w:rPr>
          <w:sz w:val="16"/>
        </w:rPr>
        <w:t xml:space="preserve">This “crypto-currency” has already been the inspiration for several online robberies where cyber-thieves hack into a computer to steal the vital electronic information at the heart of Bitcoins. Beyond cyber-larceny, the secrecy of </w:t>
      </w:r>
      <w:r w:rsidRPr="00A75B1E">
        <w:rPr>
          <w:rStyle w:val="StyleUnderline"/>
        </w:rPr>
        <w:t>Bitcoin poses</w:t>
      </w:r>
      <w:r w:rsidRPr="00A75B1E">
        <w:rPr>
          <w:sz w:val="16"/>
        </w:rPr>
        <w:t xml:space="preserve"> </w:t>
      </w:r>
      <w:r w:rsidRPr="00A75B1E">
        <w:rPr>
          <w:rStyle w:val="StyleUnderline"/>
          <w:bdr w:val="single" w:sz="4" w:space="0" w:color="auto"/>
        </w:rPr>
        <w:t>unique</w:t>
      </w:r>
      <w:r w:rsidRPr="00A75B1E">
        <w:rPr>
          <w:sz w:val="16"/>
        </w:rPr>
        <w:t xml:space="preserve">, and even frightening </w:t>
      </w:r>
      <w:r w:rsidRPr="00A75B1E">
        <w:rPr>
          <w:rStyle w:val="StyleUnderline"/>
          <w:bdr w:val="single" w:sz="4" w:space="0" w:color="auto"/>
        </w:rPr>
        <w:t>security challenges</w:t>
      </w:r>
      <w:r w:rsidRPr="00A75B1E">
        <w:rPr>
          <w:sz w:val="16"/>
        </w:rPr>
        <w:t xml:space="preserve"> for a world that has yet to fully understand the problems posed by the internet age. </w:t>
      </w:r>
    </w:p>
    <w:p w14:paraId="06AFA8B3" w14:textId="77777777" w:rsidR="00DF4E85" w:rsidRPr="00A75B1E" w:rsidRDefault="00DF4E85" w:rsidP="00DF4E85">
      <w:pPr>
        <w:rPr>
          <w:sz w:val="16"/>
        </w:rPr>
      </w:pPr>
      <w:r w:rsidRPr="00A75B1E">
        <w:rPr>
          <w:sz w:val="16"/>
        </w:rPr>
        <w:t xml:space="preserve">For example, consider the </w:t>
      </w:r>
      <w:r w:rsidRPr="00A75B1E">
        <w:rPr>
          <w:rStyle w:val="StyleUnderline"/>
        </w:rPr>
        <w:t>various national and international anti-money laundering statutes</w:t>
      </w:r>
      <w:r w:rsidRPr="00A75B1E">
        <w:rPr>
          <w:sz w:val="16"/>
        </w:rPr>
        <w:t xml:space="preserve">. These laws </w:t>
      </w:r>
      <w:r w:rsidRPr="00A75B1E">
        <w:rPr>
          <w:rStyle w:val="StyleUnderline"/>
        </w:rPr>
        <w:t>seek to prevent</w:t>
      </w:r>
      <w:r w:rsidRPr="00A75B1E">
        <w:rPr>
          <w:sz w:val="16"/>
        </w:rPr>
        <w:t xml:space="preserve"> the </w:t>
      </w:r>
      <w:r w:rsidRPr="00A75B1E">
        <w:rPr>
          <w:rStyle w:val="StyleUnderline"/>
        </w:rPr>
        <w:t>illegal flow of currency</w:t>
      </w:r>
      <w:r w:rsidRPr="00A75B1E">
        <w:rPr>
          <w:sz w:val="16"/>
        </w:rPr>
        <w:t xml:space="preserve"> between criminals, terrorists and other unsavory characters. </w:t>
      </w:r>
      <w:r w:rsidRPr="00A75B1E">
        <w:rPr>
          <w:rStyle w:val="StyleUnderline"/>
        </w:rPr>
        <w:t>But these laws</w:t>
      </w:r>
      <w:r w:rsidRPr="00A75B1E">
        <w:rPr>
          <w:sz w:val="16"/>
        </w:rPr>
        <w:t xml:space="preserve"> </w:t>
      </w:r>
      <w:r w:rsidRPr="00A75B1E">
        <w:rPr>
          <w:rStyle w:val="StyleUnderline"/>
          <w:bdr w:val="single" w:sz="4" w:space="0" w:color="auto"/>
        </w:rPr>
        <w:t>require that there are actual shipments of cash</w:t>
      </w:r>
      <w:r w:rsidRPr="00A75B1E">
        <w:rPr>
          <w:sz w:val="16"/>
        </w:rPr>
        <w:t xml:space="preserve"> </w:t>
      </w:r>
      <w:r w:rsidRPr="00A75B1E">
        <w:rPr>
          <w:rStyle w:val="StyleUnderline"/>
        </w:rPr>
        <w:t>between countries and criminal networks (or</w:t>
      </w:r>
      <w:r w:rsidRPr="00A75B1E">
        <w:rPr>
          <w:sz w:val="16"/>
        </w:rPr>
        <w:t xml:space="preserve"> at the very least </w:t>
      </w:r>
      <w:r w:rsidRPr="00A75B1E">
        <w:rPr>
          <w:rStyle w:val="StyleUnderline"/>
          <w:bdr w:val="single" w:sz="4" w:space="0" w:color="auto"/>
        </w:rPr>
        <w:t>funds transfers between banks</w:t>
      </w:r>
      <w:r w:rsidRPr="00A75B1E">
        <w:rPr>
          <w:sz w:val="16"/>
        </w:rPr>
        <w:t xml:space="preserve">). </w:t>
      </w:r>
    </w:p>
    <w:p w14:paraId="1BE78357" w14:textId="77777777" w:rsidR="00DF4E85" w:rsidRPr="00A75B1E" w:rsidRDefault="00DF4E85" w:rsidP="00DF4E85">
      <w:pPr>
        <w:rPr>
          <w:sz w:val="16"/>
        </w:rPr>
      </w:pPr>
      <w:r w:rsidRPr="00A75B1E">
        <w:rPr>
          <w:sz w:val="16"/>
        </w:rPr>
        <w:t xml:space="preserve">The </w:t>
      </w:r>
      <w:r w:rsidRPr="00A75B1E">
        <w:rPr>
          <w:rStyle w:val="StyleUnderline"/>
        </w:rPr>
        <w:t>Bitcoin</w:t>
      </w:r>
      <w:r w:rsidRPr="00A75B1E">
        <w:rPr>
          <w:sz w:val="16"/>
        </w:rPr>
        <w:t xml:space="preserve"> protocol </w:t>
      </w:r>
      <w:r w:rsidRPr="00A75B1E">
        <w:rPr>
          <w:rStyle w:val="StyleUnderline"/>
        </w:rPr>
        <w:t>promises to</w:t>
      </w:r>
      <w:r w:rsidRPr="00A75B1E">
        <w:rPr>
          <w:sz w:val="16"/>
        </w:rPr>
        <w:t xml:space="preserve"> </w:t>
      </w:r>
      <w:r w:rsidRPr="00A75B1E">
        <w:rPr>
          <w:rStyle w:val="StyleUnderline"/>
          <w:bdr w:val="single" w:sz="4" w:space="0" w:color="auto"/>
        </w:rPr>
        <w:t>remove the fundamental risk in money laundering</w:t>
      </w:r>
      <w:r w:rsidRPr="00A75B1E">
        <w:rPr>
          <w:sz w:val="16"/>
        </w:rPr>
        <w:t xml:space="preserve">: </w:t>
      </w:r>
      <w:r w:rsidRPr="00A75B1E">
        <w:rPr>
          <w:rStyle w:val="StyleUnderline"/>
        </w:rPr>
        <w:t>the risk of interception and detection</w:t>
      </w:r>
      <w:r w:rsidRPr="00A75B1E">
        <w:rPr>
          <w:sz w:val="16"/>
        </w:rPr>
        <w:t xml:space="preserve">. By using a monetary exchange like Mt.Gox, criminals can buy Bitcoins at the market rate and then they can sell to a confederate across the world at a higher price, effectuating the exchange of money. Even if Bitcoin performs poorly, it nevertheless provides an opportunity to exchange money via the anonymous P2P network. </w:t>
      </w:r>
    </w:p>
    <w:p w14:paraId="1BA66FCF" w14:textId="77777777" w:rsidR="00DF4E85" w:rsidRPr="00A75B1E" w:rsidRDefault="00DF4E85" w:rsidP="00DF4E85">
      <w:pPr>
        <w:rPr>
          <w:sz w:val="16"/>
        </w:rPr>
      </w:pPr>
      <w:r w:rsidRPr="00A75B1E">
        <w:rPr>
          <w:sz w:val="16"/>
        </w:rPr>
        <w:t xml:space="preserve">The Silk Road can make Bitcoin even more insidious.  While the Silk Road, as site policy, forbids the sale of destructive items (stolen credit cards, explosives, etc.), it could be a matter of time before a similar website arises. Then, the firearms laws of the Western world will become virtually useless. Guns can be disassembled, and their parts shipped piecemeal through the postal service. Even substances like Tannerite could be bought and shipped across the globe, providing new opportunities for destructive capacity. If this alone is not enough to compel attention to the growing black market on cyberspace, consider the following. </w:t>
      </w:r>
    </w:p>
    <w:p w14:paraId="5B1C0B73" w14:textId="77777777" w:rsidR="00DF4E85" w:rsidRPr="00A75B1E" w:rsidRDefault="00DF4E85" w:rsidP="00DF4E85">
      <w:pPr>
        <w:rPr>
          <w:sz w:val="16"/>
        </w:rPr>
      </w:pPr>
      <w:r w:rsidRPr="00A75B1E">
        <w:rPr>
          <w:rStyle w:val="StyleUnderline"/>
        </w:rPr>
        <w:t xml:space="preserve">Bitcoin can </w:t>
      </w:r>
      <w:r w:rsidRPr="00A75B1E">
        <w:rPr>
          <w:rStyle w:val="StyleUnderline"/>
          <w:bdr w:val="single" w:sz="4" w:space="0" w:color="auto"/>
        </w:rPr>
        <w:t>make security and law enforcement measures less effective</w:t>
      </w:r>
      <w:r w:rsidRPr="00A75B1E">
        <w:rPr>
          <w:sz w:val="16"/>
        </w:rPr>
        <w:t xml:space="preserve"> </w:t>
      </w:r>
      <w:r w:rsidRPr="00A75B1E">
        <w:rPr>
          <w:rStyle w:val="StyleUnderline"/>
        </w:rPr>
        <w:t>by</w:t>
      </w:r>
      <w:r w:rsidRPr="00A75B1E">
        <w:rPr>
          <w:sz w:val="16"/>
        </w:rPr>
        <w:t xml:space="preserve"> simply </w:t>
      </w:r>
      <w:r w:rsidRPr="00A75B1E">
        <w:rPr>
          <w:rStyle w:val="StyleUnderline"/>
        </w:rPr>
        <w:t>removing the</w:t>
      </w:r>
      <w:r w:rsidRPr="00A75B1E">
        <w:rPr>
          <w:sz w:val="16"/>
        </w:rPr>
        <w:t xml:space="preserve"> </w:t>
      </w:r>
      <w:r w:rsidRPr="00A75B1E">
        <w:rPr>
          <w:rStyle w:val="StyleUnderline"/>
          <w:bdr w:val="single" w:sz="4" w:space="0" w:color="auto"/>
        </w:rPr>
        <w:t>possibility</w:t>
      </w:r>
      <w:r w:rsidRPr="00A75B1E">
        <w:rPr>
          <w:sz w:val="16"/>
        </w:rPr>
        <w:t xml:space="preserve"> </w:t>
      </w:r>
      <w:r w:rsidRPr="00A75B1E">
        <w:rPr>
          <w:rStyle w:val="StyleUnderline"/>
        </w:rPr>
        <w:t>of detection</w:t>
      </w:r>
      <w:r w:rsidRPr="00A75B1E">
        <w:rPr>
          <w:sz w:val="16"/>
        </w:rPr>
        <w:t xml:space="preserve">. </w:t>
      </w:r>
      <w:r w:rsidRPr="00A75B1E">
        <w:rPr>
          <w:rStyle w:val="StyleUnderline"/>
          <w:sz w:val="24"/>
          <w:bdr w:val="single" w:sz="4" w:space="0" w:color="auto"/>
        </w:rPr>
        <w:t>Terrorist cells or lone wolf operators</w:t>
      </w:r>
      <w:r w:rsidRPr="00A75B1E">
        <w:rPr>
          <w:sz w:val="16"/>
        </w:rPr>
        <w:t xml:space="preserve"> </w:t>
      </w:r>
      <w:r w:rsidRPr="00A75B1E">
        <w:rPr>
          <w:rStyle w:val="StyleUnderline"/>
        </w:rPr>
        <w:t>can get supplies and currency by using the anonymous underbelly of the internet</w:t>
      </w:r>
      <w:r w:rsidRPr="00A75B1E">
        <w:rPr>
          <w:sz w:val="16"/>
        </w:rPr>
        <w:t xml:space="preserve">. </w:t>
      </w:r>
      <w:r w:rsidRPr="00A75B1E">
        <w:rPr>
          <w:rStyle w:val="StyleUnderline"/>
        </w:rPr>
        <w:t>Government agents are able to</w:t>
      </w:r>
      <w:r w:rsidRPr="00A75B1E">
        <w:rPr>
          <w:sz w:val="16"/>
        </w:rPr>
        <w:t xml:space="preserve"> </w:t>
      </w:r>
      <w:r w:rsidRPr="00A75B1E">
        <w:rPr>
          <w:rStyle w:val="StyleUnderline"/>
          <w:bdr w:val="single" w:sz="4" w:space="0" w:color="auto"/>
        </w:rPr>
        <w:t>detect terrorists through logistical networks</w:t>
      </w:r>
      <w:r w:rsidRPr="00A75B1E">
        <w:rPr>
          <w:sz w:val="16"/>
        </w:rPr>
        <w:t xml:space="preserve"> (Usama bin Laden was found through his courier). </w:t>
      </w:r>
      <w:r w:rsidRPr="00A75B1E">
        <w:rPr>
          <w:rStyle w:val="StyleUnderline"/>
        </w:rPr>
        <w:t>Counter-terrorism</w:t>
      </w:r>
      <w:r w:rsidRPr="00A75B1E">
        <w:rPr>
          <w:sz w:val="16"/>
        </w:rPr>
        <w:t xml:space="preserve">, for better or worse, </w:t>
      </w:r>
      <w:r w:rsidRPr="00A75B1E">
        <w:rPr>
          <w:rStyle w:val="StyleUnderline"/>
        </w:rPr>
        <w:t>succeeds when it has human networks to exploit</w:t>
      </w:r>
      <w:r w:rsidRPr="00A75B1E">
        <w:rPr>
          <w:sz w:val="16"/>
        </w:rPr>
        <w:t xml:space="preserve">. </w:t>
      </w:r>
      <w:r w:rsidRPr="00A75B1E">
        <w:rPr>
          <w:rStyle w:val="StyleUnderline"/>
          <w:bdr w:val="single" w:sz="4" w:space="0" w:color="auto"/>
        </w:rPr>
        <w:t>Terrorists need accomplices</w:t>
      </w:r>
      <w:r w:rsidRPr="00A75B1E">
        <w:rPr>
          <w:sz w:val="16"/>
        </w:rPr>
        <w:t xml:space="preserve">, handlers, recruits, and suppliers. Sooner or later, one of the individuals in this vast network becomes frightened or disillusioned with the cause and becomes a government informant. </w:t>
      </w:r>
      <w:r w:rsidRPr="00A75B1E">
        <w:rPr>
          <w:rStyle w:val="StyleUnderline"/>
        </w:rPr>
        <w:t>Remove the extended logistical network</w:t>
      </w:r>
      <w:r w:rsidRPr="00A75B1E">
        <w:rPr>
          <w:sz w:val="16"/>
        </w:rPr>
        <w:t xml:space="preserve"> </w:t>
      </w:r>
      <w:r w:rsidRPr="00A75B1E">
        <w:rPr>
          <w:rStyle w:val="StyleUnderline"/>
        </w:rPr>
        <w:t>that exposes terrorists to investigation</w:t>
      </w:r>
      <w:r w:rsidRPr="00A75B1E">
        <w:rPr>
          <w:sz w:val="16"/>
        </w:rPr>
        <w:t xml:space="preserve"> at a critical juncture (where their plans are neither theoretical nor well-supplied enough to implement) </w:t>
      </w:r>
      <w:r w:rsidRPr="00A75B1E">
        <w:rPr>
          <w:rStyle w:val="StyleUnderline"/>
          <w:bdr w:val="single" w:sz="4" w:space="0" w:color="auto"/>
        </w:rPr>
        <w:t>and there may be grievous results</w:t>
      </w:r>
      <w:r w:rsidRPr="00A75B1E">
        <w:rPr>
          <w:sz w:val="16"/>
        </w:rPr>
        <w:t xml:space="preserve">. </w:t>
      </w:r>
    </w:p>
    <w:p w14:paraId="5DF01DE8" w14:textId="77777777" w:rsidR="00DF4E85" w:rsidRPr="00A75B1E" w:rsidRDefault="00DF4E85" w:rsidP="00DF4E85">
      <w:pPr>
        <w:rPr>
          <w:sz w:val="16"/>
        </w:rPr>
      </w:pPr>
      <w:r w:rsidRPr="00A75B1E">
        <w:rPr>
          <w:sz w:val="16"/>
        </w:rPr>
        <w:t xml:space="preserve">So what legal paths can be utilized to make sure such a development does not occur? </w:t>
      </w:r>
      <w:r w:rsidRPr="00A75B1E">
        <w:rPr>
          <w:rStyle w:val="StyleUnderline"/>
        </w:rPr>
        <w:t>The</w:t>
      </w:r>
      <w:r w:rsidRPr="00A75B1E">
        <w:rPr>
          <w:sz w:val="16"/>
        </w:rPr>
        <w:t xml:space="preserve"> easiest and </w:t>
      </w:r>
      <w:r w:rsidRPr="00A75B1E">
        <w:rPr>
          <w:rStyle w:val="StyleUnderline"/>
          <w:bdr w:val="single" w:sz="4" w:space="0" w:color="auto"/>
        </w:rPr>
        <w:t>most effective way</w:t>
      </w:r>
      <w:r w:rsidRPr="00A75B1E">
        <w:rPr>
          <w:sz w:val="16"/>
        </w:rPr>
        <w:t xml:space="preserve"> </w:t>
      </w:r>
      <w:r w:rsidRPr="00A75B1E">
        <w:rPr>
          <w:rStyle w:val="StyleUnderline"/>
        </w:rPr>
        <w:t>to deal with this threat is to</w:t>
      </w:r>
      <w:r w:rsidRPr="00A75B1E">
        <w:rPr>
          <w:sz w:val="16"/>
        </w:rPr>
        <w:t xml:space="preserve"> </w:t>
      </w:r>
      <w:r w:rsidRPr="00A75B1E">
        <w:rPr>
          <w:rStyle w:val="StyleUnderline"/>
        </w:rPr>
        <w:t>make sure</w:t>
      </w:r>
      <w:r w:rsidRPr="00A75B1E">
        <w:rPr>
          <w:sz w:val="16"/>
        </w:rPr>
        <w:t xml:space="preserve"> that </w:t>
      </w:r>
      <w:r w:rsidRPr="00A75B1E">
        <w:rPr>
          <w:rStyle w:val="StyleUnderline"/>
        </w:rPr>
        <w:t>it never comes into fruition</w:t>
      </w:r>
      <w:r w:rsidRPr="00A75B1E">
        <w:rPr>
          <w:sz w:val="16"/>
        </w:rPr>
        <w:t xml:space="preserve">. The Silk Road is difficult to take down given its place within the “Deep Internet”, but an arms-trading counterpart may be more susceptible to infiltration and dismemberment. </w:t>
      </w:r>
    </w:p>
    <w:p w14:paraId="5FB83308" w14:textId="77777777" w:rsidR="00DF4E85" w:rsidRPr="00A75B1E" w:rsidRDefault="00DF4E85" w:rsidP="00DF4E85">
      <w:pPr>
        <w:rPr>
          <w:sz w:val="16"/>
        </w:rPr>
      </w:pPr>
      <w:r w:rsidRPr="00A75B1E">
        <w:rPr>
          <w:sz w:val="16"/>
        </w:rPr>
        <w:t xml:space="preserve">The second option spells doom for electronic currencies. Much like domestic laws that flag large banking transactions, </w:t>
      </w:r>
      <w:r w:rsidRPr="00A75B1E">
        <w:rPr>
          <w:rStyle w:val="StyleUnderline"/>
        </w:rPr>
        <w:t>governments</w:t>
      </w:r>
      <w:r w:rsidRPr="00A75B1E">
        <w:rPr>
          <w:sz w:val="16"/>
        </w:rPr>
        <w:t xml:space="preserve"> and the private sector </w:t>
      </w:r>
      <w:r w:rsidRPr="00A75B1E">
        <w:rPr>
          <w:rStyle w:val="StyleUnderline"/>
        </w:rPr>
        <w:t>can</w:t>
      </w:r>
      <w:r w:rsidRPr="00A75B1E">
        <w:rPr>
          <w:sz w:val="16"/>
        </w:rPr>
        <w:t xml:space="preserve"> </w:t>
      </w:r>
      <w:r w:rsidRPr="00A75B1E">
        <w:rPr>
          <w:rStyle w:val="StyleUnderline"/>
          <w:sz w:val="24"/>
          <w:bdr w:val="single" w:sz="4" w:space="0" w:color="auto"/>
        </w:rPr>
        <w:t>collude to run Bitcoin out of the currency market</w:t>
      </w:r>
      <w:r w:rsidRPr="00A75B1E">
        <w:rPr>
          <w:sz w:val="16"/>
        </w:rPr>
        <w:t xml:space="preserve">. Simply put, </w:t>
      </w:r>
      <w:r w:rsidRPr="00A75B1E">
        <w:rPr>
          <w:rStyle w:val="StyleUnderline"/>
        </w:rPr>
        <w:t>laws could</w:t>
      </w:r>
      <w:r w:rsidRPr="00A75B1E">
        <w:rPr>
          <w:sz w:val="16"/>
        </w:rPr>
        <w:t xml:space="preserve"> be passed that </w:t>
      </w:r>
      <w:r w:rsidRPr="00A75B1E">
        <w:rPr>
          <w:rStyle w:val="StyleUnderline"/>
          <w:sz w:val="24"/>
          <w:bdr w:val="single" w:sz="4" w:space="0" w:color="auto"/>
        </w:rPr>
        <w:t>force banks to reject bitcoin transactions</w:t>
      </w:r>
      <w:r w:rsidRPr="00A75B1E">
        <w:rPr>
          <w:sz w:val="16"/>
        </w:rPr>
        <w:t xml:space="preserve">. Thus, </w:t>
      </w:r>
      <w:r w:rsidRPr="00A75B1E">
        <w:rPr>
          <w:rStyle w:val="StyleUnderline"/>
        </w:rPr>
        <w:t>even if Bitcoins continue to be traded, there is no way to turn them back into real currency</w:t>
      </w:r>
      <w:r w:rsidRPr="00A75B1E">
        <w:rPr>
          <w:sz w:val="16"/>
        </w:rPr>
        <w:t>. The final approach would require nations to expand the police power of domestic and foreign intelligence agencies on the web. While there is a visceral aversion to government personnel infiltrating internet communications, the ultimate security benefits may outweigh the cost to certain freedoms.</w:t>
      </w:r>
    </w:p>
    <w:p w14:paraId="388AAD5F" w14:textId="77777777" w:rsidR="00DF4E85" w:rsidRPr="00A75B1E" w:rsidRDefault="00DF4E85" w:rsidP="00DF4E85"/>
    <w:p w14:paraId="3B29EBD4" w14:textId="77777777" w:rsidR="00DF4E85" w:rsidRPr="00A75B1E" w:rsidRDefault="00DF4E85" w:rsidP="00DF4E85">
      <w:pPr>
        <w:pStyle w:val="Heading4"/>
        <w:rPr>
          <w:rFonts w:cs="Arial"/>
        </w:rPr>
      </w:pPr>
      <w:r w:rsidRPr="00A75B1E">
        <w:rPr>
          <w:rFonts w:cs="Arial"/>
        </w:rPr>
        <w:t xml:space="preserve">Lone wolves will use WMDs---extinction </w:t>
      </w:r>
    </w:p>
    <w:p w14:paraId="52490772" w14:textId="77777777" w:rsidR="00DF4E85" w:rsidRPr="00A75B1E" w:rsidRDefault="00DF4E85" w:rsidP="00DF4E85">
      <w:r w:rsidRPr="00A75B1E">
        <w:t xml:space="preserve">Gary A. </w:t>
      </w:r>
      <w:r w:rsidRPr="00A75B1E">
        <w:rPr>
          <w:rStyle w:val="Style13ptBold"/>
        </w:rPr>
        <w:t>Ackerman 14</w:t>
      </w:r>
      <w:r w:rsidRPr="00A75B1E">
        <w:t xml:space="preserve"> &amp; Lauren E. Pinson, Gary is Director of the Center for Terrorism and Intelligence Studies, Lauren is Senior Researcher and Project Manager for the National Consortium for the Study of Terrorism and Responses of Terrorism, An Army of One: Assessing CBRN Pursuit and Use by Lone Wolves and Autonomous Cells, Terrorism and Political Violence, Volume 26, Issue 1</w:t>
      </w:r>
    </w:p>
    <w:p w14:paraId="56AF7BAD" w14:textId="77777777" w:rsidR="00DF4E85" w:rsidRPr="00A75B1E" w:rsidRDefault="00DF4E85" w:rsidP="00DF4E85">
      <w:r w:rsidRPr="00A75B1E">
        <w:rPr>
          <w:sz w:val="16"/>
        </w:rPr>
        <w:t xml:space="preserve">The first question to answer is whence the concerns about the nexus between CBRN weapons and isolated actors come and whether these are overblown. The general threat of mass violence posed by lone wolves and small autonomous cells has been detailed in accompanying issue contributions, but the potential use of CBRN weapons by such perpetrators presents some singular features that either amplify or supplement the attributes of the more general case and so are deserving of particular attention. Chief among these is the impact of rapid technological development. </w:t>
      </w:r>
      <w:r w:rsidRPr="00A75B1E">
        <w:rPr>
          <w:rStyle w:val="StyleUnderline"/>
        </w:rPr>
        <w:t>Recent and emerging advances in</w:t>
      </w:r>
      <w:r w:rsidRPr="00A75B1E">
        <w:rPr>
          <w:sz w:val="16"/>
        </w:rPr>
        <w:t xml:space="preserve"> a variety of </w:t>
      </w:r>
      <w:r w:rsidRPr="00A75B1E">
        <w:rPr>
          <w:rStyle w:val="StyleUnderline"/>
        </w:rPr>
        <w:t>areas, from</w:t>
      </w:r>
      <w:r w:rsidRPr="00A75B1E">
        <w:rPr>
          <w:b/>
          <w:u w:val="single"/>
        </w:rPr>
        <w:t xml:space="preserve"> </w:t>
      </w:r>
      <w:r w:rsidRPr="00A75B1E">
        <w:rPr>
          <w:rStyle w:val="StyleUnderline"/>
        </w:rPr>
        <w:t>synthetic biology</w:t>
      </w:r>
      <w:r w:rsidRPr="00A75B1E">
        <w:rPr>
          <w:sz w:val="16"/>
        </w:rPr>
        <w:t xml:space="preserve"> 3 </w:t>
      </w:r>
      <w:r w:rsidRPr="00A75B1E">
        <w:rPr>
          <w:rStyle w:val="StyleUnderline"/>
        </w:rPr>
        <w:t>to</w:t>
      </w:r>
      <w:r w:rsidRPr="00A75B1E">
        <w:rPr>
          <w:b/>
          <w:u w:val="single"/>
        </w:rPr>
        <w:t xml:space="preserve"> </w:t>
      </w:r>
      <w:r w:rsidRPr="00A75B1E">
        <w:rPr>
          <w:rStyle w:val="StyleUnderline"/>
        </w:rPr>
        <w:t>nanoscale engineering</w:t>
      </w:r>
      <w:r w:rsidRPr="00A75B1E">
        <w:rPr>
          <w:sz w:val="16"/>
        </w:rPr>
        <w:t xml:space="preserve">, 4 </w:t>
      </w:r>
      <w:r w:rsidRPr="00A75B1E">
        <w:rPr>
          <w:rStyle w:val="StyleUnderline"/>
        </w:rPr>
        <w:t>have opened doors not only to new medicines and materials, but also to new possibilities for malefactors to inflict harm on others</w:t>
      </w:r>
      <w:r w:rsidRPr="00A75B1E">
        <w:rPr>
          <w:sz w:val="16"/>
        </w:rPr>
        <w:t xml:space="preserve">. </w:t>
      </w:r>
      <w:r w:rsidRPr="00A75B1E">
        <w:rPr>
          <w:rStyle w:val="StyleUnderline"/>
        </w:rPr>
        <w:t>What is most relevant in the context of lone actors and small autonomous cells is</w:t>
      </w:r>
      <w:r w:rsidRPr="00A75B1E">
        <w:rPr>
          <w:sz w:val="16"/>
        </w:rPr>
        <w:t xml:space="preserve"> not so much the pace of new invention, but rather </w:t>
      </w:r>
      <w:r w:rsidRPr="00A75B1E">
        <w:rPr>
          <w:rStyle w:val="StyleUnderline"/>
        </w:rPr>
        <w:t>the commercialization and consumerization of CBRN weapons-relevant technologies</w:t>
      </w:r>
      <w:r w:rsidRPr="00A75B1E">
        <w:rPr>
          <w:sz w:val="16"/>
        </w:rPr>
        <w:t xml:space="preserve">. </w:t>
      </w:r>
      <w:r w:rsidRPr="00A75B1E">
        <w:rPr>
          <w:rStyle w:val="StyleUnderline"/>
        </w:rPr>
        <w:t>This process</w:t>
      </w:r>
      <w:r w:rsidRPr="00A75B1E">
        <w:rPr>
          <w:sz w:val="16"/>
        </w:rPr>
        <w:t xml:space="preserve"> often </w:t>
      </w:r>
      <w:r w:rsidRPr="00A75B1E">
        <w:rPr>
          <w:rStyle w:val="StyleUnderline"/>
        </w:rPr>
        <w:t>entails an increase in the availability and safety of the technology, with a concurrent diminution in the cost, volume, and technical knowledge required to operate it</w:t>
      </w:r>
      <w:r w:rsidRPr="00A75B1E">
        <w:rPr>
          <w:sz w:val="16"/>
        </w:rPr>
        <w:t xml:space="preserve">. Thus, for example, </w:t>
      </w:r>
      <w:r w:rsidRPr="00A75B1E">
        <w:rPr>
          <w:rStyle w:val="StyleUnderline"/>
        </w:rPr>
        <w:t>whereas fifty years ago producing large quantities of certain chemical weapons might have been a dangerous and inefficient affair requiring a large plant, expensive equipment, and several chemical engineers, with the advent of chemical microreactors</w:t>
      </w:r>
      <w:r w:rsidRPr="00A75B1E">
        <w:rPr>
          <w:sz w:val="16"/>
        </w:rPr>
        <w:t xml:space="preserve">, 5 </w:t>
      </w:r>
      <w:r w:rsidRPr="00A75B1E">
        <w:rPr>
          <w:rStyle w:val="StyleUnderline"/>
        </w:rPr>
        <w:t>the same processes might be accomplished far more cheaply and safely on a desktop assemblage, purchased commercially and monitored by a single chemistry graduate student</w:t>
      </w:r>
      <w:r w:rsidRPr="00A75B1E">
        <w:rPr>
          <w:sz w:val="16"/>
        </w:rPr>
        <w:t>.</w:t>
      </w:r>
      <w:r w:rsidRPr="00A75B1E">
        <w:rPr>
          <w:sz w:val="12"/>
        </w:rPr>
        <w:t>¶</w:t>
      </w:r>
      <w:r w:rsidRPr="00A75B1E">
        <w:rPr>
          <w:sz w:val="16"/>
        </w:rPr>
        <w:t xml:space="preserve"> </w:t>
      </w:r>
      <w:r w:rsidRPr="00A75B1E">
        <w:rPr>
          <w:rStyle w:val="StyleUnderline"/>
        </w:rPr>
        <w:t>The rapid global spread and increased user-friendliness of many technologies</w:t>
      </w:r>
      <w:r w:rsidRPr="00A75B1E">
        <w:rPr>
          <w:sz w:val="16"/>
        </w:rPr>
        <w:t xml:space="preserve"> thus </w:t>
      </w:r>
      <w:r w:rsidRPr="00A75B1E">
        <w:rPr>
          <w:rStyle w:val="StyleUnderline"/>
        </w:rPr>
        <w:t>represents a</w:t>
      </w:r>
      <w:r w:rsidRPr="00A75B1E">
        <w:rPr>
          <w:sz w:val="16"/>
        </w:rPr>
        <w:t xml:space="preserve"> potentially </w:t>
      </w:r>
      <w:r w:rsidRPr="00A75B1E">
        <w:rPr>
          <w:rStyle w:val="StyleUnderline"/>
        </w:rPr>
        <w:t>radical shift from the relatively small scale of harm a single individual or small autonomous group could historically cause</w:t>
      </w:r>
      <w:r w:rsidRPr="00A75B1E">
        <w:rPr>
          <w:sz w:val="16"/>
        </w:rPr>
        <w:t xml:space="preserve">. 6 From the limited reach and killing power of the sword, spear, and bow, to the introduction of dynamite and eventually the use of our own infrastructures against us (as on September 11), </w:t>
      </w:r>
      <w:r w:rsidRPr="00A75B1E">
        <w:rPr>
          <w:rStyle w:val="StyleUnderline"/>
        </w:rPr>
        <w:t>the number of people that an individual who was unsupported by a broader political entity could kill with a single action has increased from single digits to thousands</w:t>
      </w:r>
      <w:r w:rsidRPr="00A75B1E">
        <w:rPr>
          <w:sz w:val="16"/>
        </w:rPr>
        <w:t>. Indeed, it has even been asserted that “</w:t>
      </w:r>
      <w:r w:rsidRPr="00A75B1E">
        <w:rPr>
          <w:rStyle w:val="StyleUnderline"/>
        </w:rPr>
        <w:t>over time … as the leverage provided by technology increases</w:t>
      </w:r>
      <w:r w:rsidRPr="00A75B1E">
        <w:rPr>
          <w:sz w:val="16"/>
        </w:rPr>
        <w:t xml:space="preserve">, </w:t>
      </w:r>
      <w:r w:rsidRPr="00A75B1E">
        <w:rPr>
          <w:rStyle w:val="StyleUnderline"/>
        </w:rPr>
        <w:t xml:space="preserve">this threshold will finally reach its culmination—with </w:t>
      </w:r>
      <w:r w:rsidRPr="00A75B1E">
        <w:rPr>
          <w:rStyle w:val="Emphasis"/>
        </w:rPr>
        <w:t>the ability of one</w:t>
      </w:r>
      <w:r w:rsidRPr="00A75B1E">
        <w:rPr>
          <w:rStyle w:val="StyleUnderline"/>
        </w:rPr>
        <w:t xml:space="preserve"> man to </w:t>
      </w:r>
      <w:r w:rsidRPr="00A75B1E">
        <w:rPr>
          <w:rStyle w:val="Emphasis"/>
        </w:rPr>
        <w:t>declare war on the world and win</w:t>
      </w:r>
      <w:r w:rsidRPr="00A75B1E">
        <w:rPr>
          <w:sz w:val="16"/>
        </w:rPr>
        <w:t xml:space="preserve">.” 7 </w:t>
      </w:r>
      <w:r w:rsidRPr="00A75B1E">
        <w:rPr>
          <w:rStyle w:val="StyleUnderline"/>
        </w:rPr>
        <w:t>Nowhere is this trend more perceptible in the current age than in the area of unconventional weapons</w:t>
      </w:r>
      <w:r w:rsidRPr="00A75B1E">
        <w:rPr>
          <w:sz w:val="16"/>
        </w:rPr>
        <w:t>.</w:t>
      </w:r>
      <w:r w:rsidRPr="00A75B1E">
        <w:rPr>
          <w:sz w:val="12"/>
        </w:rPr>
        <w:t>¶</w:t>
      </w:r>
      <w:r w:rsidRPr="00A75B1E">
        <w:rPr>
          <w:sz w:val="16"/>
        </w:rPr>
        <w:t xml:space="preserve"> These new technologies do not simply empower users on a purely technical level. </w:t>
      </w:r>
      <w:r w:rsidRPr="00A75B1E">
        <w:rPr>
          <w:rStyle w:val="StyleUnderline"/>
        </w:rPr>
        <w:t>Globalization and the expansion of information networks provide new opportunities for disaffected individuals in the farthest corners of the globe to become familiar with core weapon concepts and to purchase equipment</w:t>
      </w:r>
      <w:r w:rsidRPr="00A75B1E">
        <w:rPr>
          <w:sz w:val="16"/>
        </w:rPr>
        <w:t xml:space="preserve">—online technical courses and eBay are undoubtedly </w:t>
      </w:r>
      <w:r w:rsidRPr="00A75B1E">
        <w:rPr>
          <w:rStyle w:val="StyleUnderline"/>
        </w:rPr>
        <w:t>a boon to would-be purveyors of violence</w:t>
      </w:r>
      <w:r w:rsidRPr="00A75B1E">
        <w:rPr>
          <w:sz w:val="16"/>
        </w:rPr>
        <w:t xml:space="preserve">. Furthermore, </w:t>
      </w:r>
      <w:r w:rsidRPr="00A75B1E">
        <w:rPr>
          <w:rStyle w:val="StyleUnderline"/>
        </w:rPr>
        <w:t>even the most solipsistic misanthropes</w:t>
      </w:r>
      <w:r w:rsidRPr="00A75B1E">
        <w:rPr>
          <w:sz w:val="16"/>
        </w:rPr>
        <w:t xml:space="preserve">, people who would never be able to function socially as part of an operational terrorist group, </w:t>
      </w:r>
      <w:r w:rsidRPr="00A75B1E">
        <w:rPr>
          <w:rStyle w:val="StyleUnderline"/>
        </w:rPr>
        <w:t>can find radicalizing influences or legitimation for their beliefs in the maelstrom of virtual identities on the Internet</w:t>
      </w:r>
      <w:r w:rsidRPr="00A75B1E">
        <w:rPr>
          <w:sz w:val="16"/>
        </w:rPr>
        <w:t>.</w:t>
      </w:r>
      <w:r w:rsidRPr="00A75B1E">
        <w:rPr>
          <w:sz w:val="12"/>
        </w:rPr>
        <w:t>¶</w:t>
      </w:r>
      <w:r w:rsidRPr="00A75B1E">
        <w:rPr>
          <w:sz w:val="16"/>
        </w:rPr>
        <w:t xml:space="preserve"> </w:t>
      </w:r>
      <w:r w:rsidRPr="00A75B1E">
        <w:rPr>
          <w:rStyle w:val="StyleUnderline"/>
        </w:rPr>
        <w:t>All of this can spawn</w:t>
      </w:r>
      <w:r w:rsidRPr="00A75B1E">
        <w:rPr>
          <w:sz w:val="16"/>
        </w:rPr>
        <w:t xml:space="preserve">, it is feared, </w:t>
      </w:r>
      <w:r w:rsidRPr="00A75B1E">
        <w:rPr>
          <w:rStyle w:val="StyleUnderline"/>
        </w:rPr>
        <w:t>a more deleterious breed of lone actors</w:t>
      </w:r>
      <w:r w:rsidRPr="00A75B1E">
        <w:rPr>
          <w:sz w:val="16"/>
        </w:rPr>
        <w:t>, what have been referred to in some quarters as “</w:t>
      </w:r>
      <w:r w:rsidRPr="00A75B1E">
        <w:rPr>
          <w:rStyle w:val="StyleUnderline"/>
        </w:rPr>
        <w:t>super-empowered individuals</w:t>
      </w:r>
      <w:r w:rsidRPr="00A75B1E">
        <w:rPr>
          <w:sz w:val="16"/>
        </w:rPr>
        <w:t xml:space="preserve">.” 8 Conceptually, super-empowered individuals are atomistic game-changers, i.e., </w:t>
      </w:r>
      <w:r w:rsidRPr="00A75B1E">
        <w:rPr>
          <w:rStyle w:val="StyleUnderline"/>
        </w:rPr>
        <w:t xml:space="preserve">they constitute </w:t>
      </w:r>
      <w:r w:rsidRPr="00A75B1E">
        <w:rPr>
          <w:rStyle w:val="Emphasis"/>
        </w:rPr>
        <w:t>a single</w:t>
      </w:r>
      <w:r w:rsidRPr="00A75B1E">
        <w:rPr>
          <w:sz w:val="16"/>
        </w:rPr>
        <w:t xml:space="preserve"> (and often singular) </w:t>
      </w:r>
      <w:r w:rsidRPr="00A75B1E">
        <w:rPr>
          <w:rStyle w:val="Emphasis"/>
        </w:rPr>
        <w:t>individual</w:t>
      </w:r>
      <w:r w:rsidRPr="00A75B1E">
        <w:rPr>
          <w:rStyle w:val="StyleUnderline"/>
        </w:rPr>
        <w:t xml:space="preserve"> who </w:t>
      </w:r>
      <w:r w:rsidRPr="00A75B1E">
        <w:rPr>
          <w:rStyle w:val="Emphasis"/>
        </w:rPr>
        <w:t>can shock the entire system</w:t>
      </w:r>
      <w:r w:rsidRPr="00A75B1E">
        <w:rPr>
          <w:sz w:val="16"/>
        </w:rPr>
        <w:t xml:space="preserve"> (whether national, regional, or global) </w:t>
      </w:r>
      <w:r w:rsidRPr="00A75B1E">
        <w:rPr>
          <w:rStyle w:val="StyleUnderline"/>
        </w:rPr>
        <w:t xml:space="preserve">by </w:t>
      </w:r>
      <w:r w:rsidRPr="00A75B1E">
        <w:rPr>
          <w:rStyle w:val="Emphasis"/>
        </w:rPr>
        <w:t>relying only on their own resources</w:t>
      </w:r>
      <w:r w:rsidRPr="00A75B1E">
        <w:rPr>
          <w:sz w:val="16"/>
        </w:rPr>
        <w:t xml:space="preserve">. Their core characteristics are that they have superior intelligence, the capacity to use complex communications or technology systems, and act as an individual or a “lone-wolf.” 9 The end result, according to the pessimists, is that if one of these individuals chooses to attack the system, “the unprecedented nature of his attack ensures that </w:t>
      </w:r>
      <w:r w:rsidRPr="00A75B1E">
        <w:rPr>
          <w:rStyle w:val="Emphasis"/>
        </w:rPr>
        <w:t>no counter-measures are in place</w:t>
      </w:r>
      <w:r w:rsidRPr="00A75B1E">
        <w:rPr>
          <w:sz w:val="16"/>
        </w:rPr>
        <w:t xml:space="preserve"> to prevent it. And when he strikes, his attack will not only kill massive amounts of people, but also profoundly change the financial, political, and social systems that govern modern life.” 10 It almost goes without saying that </w:t>
      </w:r>
      <w:r w:rsidRPr="00A75B1E">
        <w:rPr>
          <w:rStyle w:val="StyleUnderline"/>
        </w:rPr>
        <w:t>the same concerns attach to small autonomous cells, whose members' capabilities and resources can be combined without</w:t>
      </w:r>
      <w:r w:rsidRPr="00A75B1E">
        <w:rPr>
          <w:sz w:val="16"/>
        </w:rPr>
        <w:t xml:space="preserve"> appreciably </w:t>
      </w:r>
      <w:r w:rsidRPr="00A75B1E">
        <w:rPr>
          <w:rStyle w:val="StyleUnderline"/>
        </w:rPr>
        <w:t>increasing the operational footprint presented to intelligence and law enforcement agencies seeking to detect such behavior</w:t>
      </w:r>
      <w:r w:rsidRPr="00A75B1E">
        <w:rPr>
          <w:sz w:val="16"/>
        </w:rPr>
        <w:t>.</w:t>
      </w:r>
      <w:r w:rsidRPr="00A75B1E">
        <w:rPr>
          <w:sz w:val="12"/>
        </w:rPr>
        <w:t>¶</w:t>
      </w:r>
      <w:r w:rsidRPr="00A75B1E">
        <w:rPr>
          <w:sz w:val="16"/>
        </w:rPr>
        <w:t xml:space="preserve"> With the exception of the largest truck or aircraft bombs, </w:t>
      </w:r>
      <w:r w:rsidRPr="00A75B1E">
        <w:rPr>
          <w:rStyle w:val="Emphasis"/>
        </w:rPr>
        <w:t>the most likely means</w:t>
      </w:r>
      <w:r w:rsidRPr="00A75B1E">
        <w:rPr>
          <w:sz w:val="16"/>
        </w:rPr>
        <w:t xml:space="preserve"> by which to accomplish this level of system perturbation </w:t>
      </w:r>
      <w:r w:rsidRPr="00A75B1E">
        <w:rPr>
          <w:rStyle w:val="Emphasis"/>
        </w:rPr>
        <w:t>is</w:t>
      </w:r>
      <w:r w:rsidRPr="00A75B1E">
        <w:rPr>
          <w:rStyle w:val="StyleUnderline"/>
        </w:rPr>
        <w:t xml:space="preserve"> through the use of</w:t>
      </w:r>
      <w:r w:rsidRPr="00A75B1E">
        <w:rPr>
          <w:sz w:val="16"/>
        </w:rPr>
        <w:t xml:space="preserve"> CBRN agents as </w:t>
      </w:r>
      <w:r w:rsidRPr="00A75B1E">
        <w:rPr>
          <w:rStyle w:val="Emphasis"/>
        </w:rPr>
        <w:t>WMD</w:t>
      </w:r>
      <w:r w:rsidRPr="00A75B1E">
        <w:rPr>
          <w:sz w:val="16"/>
        </w:rPr>
        <w:t xml:space="preserve">. </w:t>
      </w:r>
      <w:r w:rsidRPr="00A75B1E">
        <w:rPr>
          <w:rStyle w:val="StyleUnderline"/>
        </w:rPr>
        <w:t>On the motivational side, therefore, lone actors and small autonomous cells may</w:t>
      </w:r>
      <w:r w:rsidRPr="00A75B1E">
        <w:rPr>
          <w:sz w:val="16"/>
        </w:rPr>
        <w:t xml:space="preserve"> ironically </w:t>
      </w:r>
      <w:r w:rsidRPr="00A75B1E">
        <w:rPr>
          <w:rStyle w:val="StyleUnderline"/>
        </w:rPr>
        <w:t>be more likely to select CBRN weapons than more established terrorist groups—who are usually more conservative in their tactical orientation</w:t>
      </w:r>
      <w:r w:rsidRPr="00A75B1E">
        <w:rPr>
          <w:sz w:val="16"/>
        </w:rPr>
        <w:t>—</w:t>
      </w:r>
      <w:r w:rsidRPr="00A75B1E">
        <w:rPr>
          <w:rStyle w:val="StyleUnderline"/>
        </w:rPr>
        <w:t>because the extreme asymmetry of these weapons may provide the only</w:t>
      </w:r>
      <w:r w:rsidRPr="00A75B1E">
        <w:rPr>
          <w:b/>
          <w:u w:val="single"/>
        </w:rPr>
        <w:t xml:space="preserve"> </w:t>
      </w:r>
      <w:r w:rsidRPr="00A75B1E">
        <w:rPr>
          <w:sz w:val="16"/>
        </w:rPr>
        <w:t xml:space="preserve">subjectively </w:t>
      </w:r>
      <w:r w:rsidRPr="00A75B1E">
        <w:rPr>
          <w:rStyle w:val="StyleUnderline"/>
        </w:rPr>
        <w:t>feasible option for such actors to achieve their grandiose aims of deeply affecting the system</w:t>
      </w:r>
      <w:r w:rsidRPr="00A75B1E">
        <w:rPr>
          <w:sz w:val="16"/>
        </w:rPr>
        <w:t>. The inherent technical challenges presented by CBRN weapons may also make them attractive to self-assured individuals who may have a very different risk tolerance than larger, traditional terrorist organizations that might have to be concerned with a variety of constituencies, from state patrons to prospective recruits. 11 Many other factors beyond a “perceived potential to achieve mass casualties” might play into the decision to pursue CBRN weapons in lieu of conventional explosives, 12 including a fetishistic fascination with these weapons or the perception of direct referents in the would-be perpetrator's belief system.</w:t>
      </w:r>
      <w:r w:rsidRPr="00A75B1E">
        <w:rPr>
          <w:sz w:val="12"/>
        </w:rPr>
        <w:t>¶</w:t>
      </w:r>
      <w:r w:rsidRPr="00A75B1E">
        <w:rPr>
          <w:sz w:val="16"/>
        </w:rPr>
        <w:t xml:space="preserve"> Others are far more sanguine about the capabilities of lone actors (or indeed non-state actors in general) with respect to their potential for using CBRN agents to cause mass fatalities, arguing that the barriers to a successful large-scale CBRN attack remain high, even in today's networked, tech-savvy environment. 13 Dolnik, for example, argues that even though homegrown cells are “less constrained” in motivations, more challenging plots generally have an inverse relationship with capability, 14 while Michael Kenney cautions against making presumptions about the ease with which individuals can learn to produce viable weapons using only the Internet. 15 However, </w:t>
      </w:r>
      <w:r w:rsidRPr="00A75B1E">
        <w:rPr>
          <w:rStyle w:val="StyleUnderline"/>
        </w:rPr>
        <w:t>even</w:t>
      </w:r>
      <w:r w:rsidRPr="00A75B1E">
        <w:rPr>
          <w:sz w:val="16"/>
        </w:rPr>
        <w:t xml:space="preserve"> most of these </w:t>
      </w:r>
      <w:r w:rsidRPr="00A75B1E">
        <w:rPr>
          <w:rStyle w:val="StyleUnderline"/>
        </w:rPr>
        <w:t>pundits concede that low-level CBR attacks emanating from this quarter will probably lead to political, social, and economic disruption that extends well beyond the areas immediately affected by the attack</w:t>
      </w:r>
      <w:r w:rsidRPr="00A75B1E">
        <w:rPr>
          <w:sz w:val="16"/>
        </w:rPr>
        <w:t xml:space="preserve">. </w:t>
      </w:r>
      <w:r w:rsidRPr="00A75B1E">
        <w:rPr>
          <w:rStyle w:val="StyleUnderline"/>
        </w:rPr>
        <w:t>This raises an essential point with respect to CBRN terrorism: irrespective of the harm potential of CBRN weapons or an actor's capability (or lack thereof) to successfully employ them on a catastrophic scale, these weapons invariably exert a stronger psychological impact on audiences</w:t>
      </w:r>
      <w:r w:rsidRPr="00A75B1E">
        <w:rPr>
          <w:sz w:val="16"/>
        </w:rPr>
        <w:t>—the essence of terrorism—</w:t>
      </w:r>
      <w:r w:rsidRPr="00A75B1E">
        <w:rPr>
          <w:rStyle w:val="StyleUnderline"/>
        </w:rPr>
        <w:t>than the traditional gun and bomb. This is surely not lost on those lone actors or autonomous cells who are as interested in getting noticed as in causing casualties</w:t>
      </w:r>
      <w:r w:rsidRPr="00A75B1E">
        <w:rPr>
          <w:sz w:val="16"/>
        </w:rPr>
        <w:t>.</w:t>
      </w:r>
      <w:r w:rsidRPr="00A75B1E">
        <w:rPr>
          <w:sz w:val="12"/>
        </w:rPr>
        <w:t>¶</w:t>
      </w:r>
      <w:r w:rsidRPr="00A75B1E">
        <w:rPr>
          <w:sz w:val="16"/>
        </w:rPr>
        <w:t xml:space="preserve"> Proven Capability and Intent</w:t>
      </w:r>
      <w:r w:rsidRPr="00A75B1E">
        <w:rPr>
          <w:sz w:val="12"/>
        </w:rPr>
        <w:t>¶</w:t>
      </w:r>
      <w:r w:rsidRPr="00A75B1E">
        <w:rPr>
          <w:sz w:val="16"/>
        </w:rPr>
        <w:t xml:space="preserve"> While legitimate debate can be had as to the level of potential threat posed by lone actors or small autonomous cells wielding CBRN weapons, possibly the best argument for engaging in a substantive examination of the issue is the most concrete one of all—that </w:t>
      </w:r>
      <w:r w:rsidRPr="00A75B1E">
        <w:rPr>
          <w:rStyle w:val="StyleUnderline"/>
        </w:rPr>
        <w:t>these actors have already demonstrated the motivation and capability to pursue and use CBRN weapons, in some cases even close to the point of constituting a genuine WMD threat</w:t>
      </w:r>
      <w:r w:rsidRPr="00A75B1E">
        <w:rPr>
          <w:sz w:val="16"/>
        </w:rPr>
        <w:t>. In the context of bioterrorism, perhaps the most cogent illustration of this is the case of Dr. Bruce Ivins, the perpetrator behind one of the most serious episodes of bioterrorism in living memory, the 2001 “anthrax letters,” which employed a highly virulent and sophisticated form of the agent and not only killed five and seriously sickened 17 people, but led to widespread disruption of the U.S. postal services and key government facilities. 16</w:t>
      </w:r>
      <w:r w:rsidRPr="00A75B1E">
        <w:rPr>
          <w:sz w:val="12"/>
        </w:rPr>
        <w:t>¶</w:t>
      </w:r>
      <w:r w:rsidRPr="00A75B1E">
        <w:rPr>
          <w:sz w:val="16"/>
        </w:rPr>
        <w:t xml:space="preserve"> Other historical cases of CBRN pursuit and use by lone actors and small autonomous cells highlight the need for further exploration. Among the many extant examples: 17</w:t>
      </w:r>
      <w:r w:rsidRPr="00A75B1E">
        <w:rPr>
          <w:sz w:val="12"/>
        </w:rPr>
        <w:t>¶</w:t>
      </w:r>
      <w:r w:rsidRPr="00A75B1E">
        <w:rPr>
          <w:sz w:val="16"/>
        </w:rPr>
        <w:t xml:space="preserve"> Thomas Lavy was caught at the Alaska-Canada border in 1993 with 130 grams of 7% pure ricin. It is unclear how Lavy obtained the ricin, what he planned to do with it, and what motivated him.</w:t>
      </w:r>
      <w:r w:rsidRPr="00A75B1E">
        <w:rPr>
          <w:sz w:val="12"/>
        </w:rPr>
        <w:t>¶</w:t>
      </w:r>
      <w:r w:rsidRPr="00A75B1E">
        <w:rPr>
          <w:sz w:val="16"/>
        </w:rPr>
        <w:t xml:space="preserve"> In 1996, Diane Thompson deliberately infected twelve coworkers with shigella dysenteriae type 2. Her motives were unclear.</w:t>
      </w:r>
      <w:r w:rsidRPr="00A75B1E">
        <w:rPr>
          <w:sz w:val="12"/>
        </w:rPr>
        <w:t>¶</w:t>
      </w:r>
      <w:r w:rsidRPr="00A75B1E">
        <w:rPr>
          <w:sz w:val="16"/>
        </w:rPr>
        <w:t xml:space="preserve"> In 1998, Larry Wayne Harris, a white supremacist, was charged with producing and stockpiling a biological agent—bacillus anthracis, the causative agent of anthrax.</w:t>
      </w:r>
      <w:r w:rsidRPr="00A75B1E">
        <w:rPr>
          <w:sz w:val="12"/>
        </w:rPr>
        <w:t>¶</w:t>
      </w:r>
      <w:r w:rsidRPr="00A75B1E">
        <w:rPr>
          <w:sz w:val="16"/>
        </w:rPr>
        <w:t xml:space="preserve"> In 1999, the Justice Department (an autonomous cell sympathetic to the Animal Liberation Front) mailed over 100 razor blades dipped in rat poison to individuals involved in the fur industry.</w:t>
      </w:r>
      <w:r w:rsidRPr="00A75B1E">
        <w:rPr>
          <w:sz w:val="12"/>
        </w:rPr>
        <w:t>¶</w:t>
      </w:r>
      <w:r w:rsidRPr="00A75B1E">
        <w:rPr>
          <w:sz w:val="16"/>
        </w:rPr>
        <w:t xml:space="preserve"> In 2000, Tsiugio Uchinshi was arrested for mailing samples of the mineral monazite with trace amounts of radioactive thorium to several Japanese government agencies to persuade authorities to look into potential uranium being smuggled to North Korea.</w:t>
      </w:r>
      <w:r w:rsidRPr="00A75B1E">
        <w:rPr>
          <w:sz w:val="12"/>
        </w:rPr>
        <w:t>¶</w:t>
      </w:r>
      <w:r w:rsidRPr="00A75B1E">
        <w:rPr>
          <w:sz w:val="16"/>
        </w:rPr>
        <w:t xml:space="preserve"> In 2002, Chen Zhengping put rat poison in a rival snack shop's products and killed 42 people.</w:t>
      </w:r>
      <w:r w:rsidRPr="00A75B1E">
        <w:rPr>
          <w:sz w:val="12"/>
        </w:rPr>
        <w:t>¶</w:t>
      </w:r>
      <w:r w:rsidRPr="00A75B1E">
        <w:rPr>
          <w:sz w:val="16"/>
        </w:rPr>
        <w:t xml:space="preserve"> In 2005, 10 letters containing a radioactive substance were mailed to major organizations in Belgium including the Royal Palace, NATO headquarters, and the U.S. embassy in Brussels. No injuries were reported.</w:t>
      </w:r>
      <w:r w:rsidRPr="00A75B1E">
        <w:rPr>
          <w:sz w:val="12"/>
        </w:rPr>
        <w:t>¶</w:t>
      </w:r>
      <w:r w:rsidRPr="00A75B1E">
        <w:rPr>
          <w:sz w:val="16"/>
        </w:rPr>
        <w:t xml:space="preserve"> In 2011, federal agents arrested four elderly men in Georgia who were plotting to use ricin and explosives to target federal buildings, Justice Department officials, federal judges, and Internal Revenue Service agents.</w:t>
      </w:r>
      <w:r w:rsidRPr="00A75B1E">
        <w:rPr>
          <w:sz w:val="12"/>
        </w:rPr>
        <w:t>¶</w:t>
      </w:r>
      <w:r w:rsidRPr="00A75B1E">
        <w:rPr>
          <w:sz w:val="16"/>
        </w:rPr>
        <w:t xml:space="preserve"> Two recent events may signal an even greater interest in CBRN by lone malefactors. First, based on one assessment of Norway's Anders Breivik's treatise, his references to CBRN weapons a) suggest that </w:t>
      </w:r>
      <w:r w:rsidRPr="00A75B1E">
        <w:rPr>
          <w:rStyle w:val="StyleUnderline"/>
        </w:rPr>
        <w:t>CBRN weapons could be used on a tactical level and</w:t>
      </w:r>
      <w:r w:rsidRPr="00A75B1E">
        <w:rPr>
          <w:sz w:val="16"/>
        </w:rPr>
        <w:t xml:space="preserve"> b) reveal (to perhaps previously uninformed audiences) that even </w:t>
      </w:r>
      <w:r w:rsidRPr="00A75B1E">
        <w:rPr>
          <w:rStyle w:val="StyleUnderline"/>
        </w:rPr>
        <w:t>low-level CBRN weapons could achieve far-reaching impacts driven by fear</w:t>
      </w:r>
      <w:r w:rsidRPr="00A75B1E">
        <w:rPr>
          <w:sz w:val="16"/>
        </w:rPr>
        <w:t>. 18 Whether or not Breivik would actually have sought or been able to pursue CBRN, he has garnered a following in several (often far-right) extremist circles and his treatise might inspire other lone actors. Second, Al-Qaeda in the Arabian Peninsula (</w:t>
      </w:r>
      <w:r w:rsidRPr="00A75B1E">
        <w:rPr>
          <w:rStyle w:val="StyleUnderline"/>
        </w:rPr>
        <w:t>AQAP</w:t>
      </w:r>
      <w:r w:rsidRPr="00A75B1E">
        <w:rPr>
          <w:sz w:val="16"/>
        </w:rPr>
        <w:t xml:space="preserve">) </w:t>
      </w:r>
      <w:r w:rsidRPr="00A75B1E">
        <w:rPr>
          <w:u w:val="single"/>
        </w:rPr>
        <w:t>released two issues of Inspire</w:t>
      </w:r>
      <w:r w:rsidRPr="00A75B1E">
        <w:rPr>
          <w:rStyle w:val="StyleUnderline"/>
        </w:rPr>
        <w:t xml:space="preserve"> magazine in 2012</w:t>
      </w:r>
      <w:r w:rsidRPr="00A75B1E">
        <w:rPr>
          <w:sz w:val="16"/>
        </w:rPr>
        <w:t xml:space="preserve">. </w:t>
      </w:r>
      <w:r w:rsidRPr="00A75B1E">
        <w:rPr>
          <w:rStyle w:val="StyleUnderline"/>
        </w:rPr>
        <w:t>Articles</w:t>
      </w:r>
      <w:r w:rsidRPr="00A75B1E">
        <w:rPr>
          <w:sz w:val="16"/>
        </w:rPr>
        <w:t xml:space="preserve">, on the one hand, </w:t>
      </w:r>
      <w:r w:rsidRPr="00A75B1E">
        <w:rPr>
          <w:rStyle w:val="StyleUnderline"/>
        </w:rPr>
        <w:t>call for lone wolf jihad attacks to target non-combatant populations and</w:t>
      </w:r>
      <w:r w:rsidRPr="00A75B1E">
        <w:rPr>
          <w:sz w:val="16"/>
        </w:rPr>
        <w:t xml:space="preserve">, on the other, </w:t>
      </w:r>
      <w:r w:rsidRPr="00A75B1E">
        <w:rPr>
          <w:rStyle w:val="StyleUnderline"/>
        </w:rPr>
        <w:t>permit the use of chemical and biological weapons. The combination of such directives may very well influence the weapon selection of lone actor jihadists in Western nations</w:t>
      </w:r>
      <w:r w:rsidRPr="00A75B1E">
        <w:rPr>
          <w:sz w:val="16"/>
        </w:rPr>
        <w:t>. 19</w:t>
      </w:r>
    </w:p>
    <w:p w14:paraId="25287ED4" w14:textId="77777777" w:rsidR="00DF4E85" w:rsidRPr="00A75B1E" w:rsidRDefault="00DF4E85" w:rsidP="00DF4E85">
      <w:pPr>
        <w:pStyle w:val="Heading3"/>
        <w:rPr>
          <w:rFonts w:cs="Arial"/>
        </w:rPr>
      </w:pPr>
      <w:r w:rsidRPr="00A75B1E">
        <w:rPr>
          <w:rFonts w:cs="Arial"/>
        </w:rPr>
        <w:t>2AC – Cyber D</w:t>
      </w:r>
    </w:p>
    <w:p w14:paraId="1D9662D6" w14:textId="77777777" w:rsidR="00DF4E85" w:rsidRPr="00A75B1E" w:rsidRDefault="00DF4E85" w:rsidP="00DF4E85">
      <w:pPr>
        <w:pStyle w:val="Heading4"/>
        <w:rPr>
          <w:rFonts w:cs="Arial"/>
        </w:rPr>
      </w:pPr>
      <w:r w:rsidRPr="00A75B1E">
        <w:rPr>
          <w:rFonts w:cs="Arial"/>
        </w:rPr>
        <w:t xml:space="preserve">No cyber impact---every scenario is empirically denied </w:t>
      </w:r>
    </w:p>
    <w:p w14:paraId="2D5A5AB9" w14:textId="77777777" w:rsidR="00DF4E85" w:rsidRPr="00A75B1E" w:rsidRDefault="00DF4E85" w:rsidP="00DF4E85">
      <w:r w:rsidRPr="00A75B1E">
        <w:t xml:space="preserve">James Andrew </w:t>
      </w:r>
      <w:r w:rsidRPr="00A75B1E">
        <w:rPr>
          <w:rStyle w:val="Style13ptBold"/>
        </w:rPr>
        <w:t>Lewis 18</w:t>
      </w:r>
      <w:r w:rsidRPr="00A75B1E">
        <w:t xml:space="preserve">, senior vice president at the Center for Strategic and International Studies, Ph.D. from the University of Chicago, January 2018, “Rethinking Cybersecurity: Strategy, Mass Effect, and States,” </w:t>
      </w:r>
      <w:hyperlink r:id="rId300" w:history="1">
        <w:r w:rsidRPr="00A75B1E">
          <w:rPr>
            <w:rStyle w:val="Hyperlink"/>
          </w:rPr>
          <w:t>https://espas.secure.europarl.europa.eu/orbis/sites/default/files/generated/document/en/180108_Lewis_ReconsideringCybersecurity_Web.pdf</w:t>
        </w:r>
      </w:hyperlink>
      <w:r w:rsidRPr="00A75B1E">
        <w:t>, p. 7-11</w:t>
      </w:r>
    </w:p>
    <w:p w14:paraId="7E5740C6" w14:textId="77777777" w:rsidR="00DF4E85" w:rsidRPr="00A75B1E" w:rsidRDefault="00DF4E85" w:rsidP="00DF4E85">
      <w:pPr>
        <w:rPr>
          <w:rStyle w:val="StyleUnderline"/>
        </w:rPr>
      </w:pPr>
      <w:r w:rsidRPr="00A75B1E">
        <w:rPr>
          <w:rStyle w:val="StyleUnderline"/>
        </w:rPr>
        <w:t xml:space="preserve">The most dangerous and damaging attacks required resources and engineering knowledge that are </w:t>
      </w:r>
      <w:r w:rsidRPr="00A75B1E">
        <w:rPr>
          <w:rStyle w:val="Emphasis"/>
        </w:rPr>
        <w:t>beyond the capabilities of nonstate actors</w:t>
      </w:r>
      <w:r w:rsidRPr="00A75B1E">
        <w:rPr>
          <w:sz w:val="16"/>
        </w:rPr>
        <w:t xml:space="preserve">, </w:t>
      </w:r>
      <w:r w:rsidRPr="00A75B1E">
        <w:rPr>
          <w:rStyle w:val="StyleUnderline"/>
        </w:rPr>
        <w:t>and those who possess such capabilities consider their use in the context of some larger strategy to achieve national goals</w:t>
      </w:r>
      <w:r w:rsidRPr="00A75B1E">
        <w:rPr>
          <w:sz w:val="16"/>
        </w:rPr>
        <w:t xml:space="preserve">. </w:t>
      </w:r>
      <w:r w:rsidRPr="00A75B1E">
        <w:rPr>
          <w:rStyle w:val="StyleUnderline"/>
        </w:rPr>
        <w:t>Precision and predictability</w:t>
      </w:r>
      <w:r w:rsidRPr="00A75B1E">
        <w:rPr>
          <w:sz w:val="16"/>
        </w:rPr>
        <w:t>—always desirable in offensive operations in order to provide assured effect and economy of force—</w:t>
      </w:r>
      <w:r w:rsidRPr="00A75B1E">
        <w:rPr>
          <w:rStyle w:val="StyleUnderline"/>
        </w:rPr>
        <w:t>suggest that the risk of collateral damage is smaller than we assume,</w:t>
      </w:r>
      <w:r w:rsidRPr="00A75B1E">
        <w:rPr>
          <w:sz w:val="16"/>
        </w:rPr>
        <w:t xml:space="preserve"> and with this, </w:t>
      </w:r>
      <w:r w:rsidRPr="00A75B1E">
        <w:rPr>
          <w:rStyle w:val="StyleUnderline"/>
        </w:rPr>
        <w:t xml:space="preserve">so is the risk of indiscriminate or mass effect. </w:t>
      </w:r>
    </w:p>
    <w:p w14:paraId="745CD666" w14:textId="77777777" w:rsidR="00DF4E85" w:rsidRPr="00A75B1E" w:rsidRDefault="00DF4E85" w:rsidP="00DF4E85">
      <w:pPr>
        <w:rPr>
          <w:sz w:val="16"/>
        </w:rPr>
      </w:pPr>
      <w:r w:rsidRPr="00A75B1E">
        <w:rPr>
          <w:sz w:val="16"/>
        </w:rPr>
        <w:t xml:space="preserve">State Use of Cyber Attack Is Consistent with Larger Strategic Aims </w:t>
      </w:r>
    </w:p>
    <w:p w14:paraId="289A0B9B" w14:textId="77777777" w:rsidR="00DF4E85" w:rsidRPr="00A75B1E" w:rsidRDefault="00DF4E85" w:rsidP="00DF4E85">
      <w:pPr>
        <w:rPr>
          <w:rStyle w:val="StyleUnderline"/>
        </w:rPr>
      </w:pPr>
      <w:r w:rsidRPr="00A75B1E">
        <w:rPr>
          <w:sz w:val="16"/>
        </w:rPr>
        <w:t xml:space="preserve">Based on a review of state actions to date, </w:t>
      </w:r>
      <w:r w:rsidRPr="00A75B1E">
        <w:rPr>
          <w:rStyle w:val="StyleUnderline"/>
        </w:rPr>
        <w:t>cyber operations give countries a new way to implement existing policies rather than leading them to adopt new policy or strategies.</w:t>
      </w:r>
      <w:r w:rsidRPr="00A75B1E">
        <w:rPr>
          <w:sz w:val="16"/>
        </w:rPr>
        <w:t xml:space="preserve"> State opponents use cyber techniques in ways consistent with their national strategies and objectives. But for now, </w:t>
      </w:r>
      <w:r w:rsidRPr="00A75B1E">
        <w:rPr>
          <w:rStyle w:val="StyleUnderline"/>
        </w:rPr>
        <w:t xml:space="preserve">cyber may be best explained as an addition to the existing portfolio of tools available to nations. </w:t>
      </w:r>
    </w:p>
    <w:p w14:paraId="38BBF939" w14:textId="77777777" w:rsidR="00DF4E85" w:rsidRPr="00A75B1E" w:rsidRDefault="00DF4E85" w:rsidP="00DF4E85">
      <w:pPr>
        <w:rPr>
          <w:rStyle w:val="StyleUnderline"/>
        </w:rPr>
      </w:pPr>
      <w:r w:rsidRPr="00A75B1E">
        <w:rPr>
          <w:sz w:val="16"/>
        </w:rPr>
        <w:t xml:space="preserve">Cyber operations are ideal for achieving the strategic effect our opponents seek in this new environment. How nations use cyber techniques will be determined by their larger needs and interests, by their strategies, experience, and institutions, and by their tolerance for risk. </w:t>
      </w:r>
      <w:r w:rsidRPr="00A75B1E">
        <w:rPr>
          <w:rStyle w:val="StyleUnderline"/>
        </w:rPr>
        <w:t xml:space="preserve">Cyber operations provide unparalleled access to targets, and the only constraint on attackers is the </w:t>
      </w:r>
      <w:r w:rsidRPr="00A75B1E">
        <w:rPr>
          <w:rStyle w:val="Emphasis"/>
        </w:rPr>
        <w:t>risk of retaliation</w:t>
      </w:r>
      <w:r w:rsidRPr="00A75B1E">
        <w:rPr>
          <w:sz w:val="16"/>
        </w:rPr>
        <w:t>—</w:t>
      </w:r>
      <w:r w:rsidRPr="00A75B1E">
        <w:rPr>
          <w:rStyle w:val="StyleUnderline"/>
        </w:rPr>
        <w:t xml:space="preserve">a risk they manage by </w:t>
      </w:r>
      <w:r w:rsidRPr="00A75B1E">
        <w:rPr>
          <w:rStyle w:val="Emphasis"/>
        </w:rPr>
        <w:t>avoiding actions that would provoke</w:t>
      </w:r>
      <w:r w:rsidRPr="00A75B1E">
        <w:rPr>
          <w:rStyle w:val="StyleUnderline"/>
        </w:rPr>
        <w:t xml:space="preserve"> a damaging response</w:t>
      </w:r>
      <w:r w:rsidRPr="00A75B1E">
        <w:rPr>
          <w:sz w:val="16"/>
        </w:rPr>
        <w:t xml:space="preserve">. </w:t>
      </w:r>
      <w:r w:rsidRPr="00A75B1E">
        <w:rPr>
          <w:rStyle w:val="StyleUnderline"/>
        </w:rPr>
        <w:t xml:space="preserve">This is done by staying below an implicit threshold on what can be considered the use of force in cyberspace. </w:t>
      </w:r>
    </w:p>
    <w:p w14:paraId="1E54D73A" w14:textId="77777777" w:rsidR="00DF4E85" w:rsidRPr="00A75B1E" w:rsidRDefault="00DF4E85" w:rsidP="00DF4E85">
      <w:pPr>
        <w:rPr>
          <w:sz w:val="16"/>
        </w:rPr>
      </w:pPr>
      <w:r w:rsidRPr="00A75B1E">
        <w:rPr>
          <w:rStyle w:val="Emphasis"/>
        </w:rPr>
        <w:t>The reality of cyber attack differs greatly from our fears</w:t>
      </w:r>
      <w:r w:rsidRPr="00A75B1E">
        <w:rPr>
          <w:sz w:val="16"/>
        </w:rPr>
        <w:t xml:space="preserve">. Analysts place a range of hypothetical threats, often accompanied by extreme consequences, before the public without considering the probability of occurrence or the likelihood that opponents will choose a course of action that does not advance their strategic aims and creates grave risk of damaging escalation. </w:t>
      </w:r>
      <w:r w:rsidRPr="00A75B1E">
        <w:rPr>
          <w:rStyle w:val="StyleUnderline"/>
        </w:rPr>
        <w:t>Our opponents' goals are not to carry out a cyber 9/11</w:t>
      </w:r>
      <w:r w:rsidRPr="00A75B1E">
        <w:rPr>
          <w:sz w:val="16"/>
        </w:rPr>
        <w:t xml:space="preserve">. While there have been many opponent probes of critical infrastructure facilities in numerous countries, </w:t>
      </w:r>
      <w:r w:rsidRPr="00A75B1E">
        <w:rPr>
          <w:rStyle w:val="StyleUnderline"/>
        </w:rPr>
        <w:t xml:space="preserve">the number of malicious cyber actions that caused physical damage can be </w:t>
      </w:r>
      <w:r w:rsidRPr="00A75B1E">
        <w:rPr>
          <w:rStyle w:val="Emphasis"/>
        </w:rPr>
        <w:t>counted on one hand</w:t>
      </w:r>
      <w:r w:rsidRPr="00A75B1E">
        <w:rPr>
          <w:sz w:val="16"/>
        </w:rPr>
        <w:t xml:space="preserve">. </w:t>
      </w:r>
      <w:r w:rsidRPr="00A75B1E">
        <w:rPr>
          <w:rStyle w:val="StyleUnderline"/>
        </w:rPr>
        <w:t>While opponents have probed critical infrastructure networks, there is no indication that they are for the purposes of the kind of crippling strategic attacks against critical infrastructure</w:t>
      </w:r>
      <w:r w:rsidRPr="00A75B1E">
        <w:rPr>
          <w:sz w:val="16"/>
        </w:rPr>
        <w:t xml:space="preserve"> that dominated planning in the Second World War or the Cold War. </w:t>
      </w:r>
    </w:p>
    <w:p w14:paraId="37D1858B" w14:textId="77777777" w:rsidR="00DF4E85" w:rsidRPr="00A75B1E" w:rsidRDefault="00DF4E85" w:rsidP="00DF4E85">
      <w:pPr>
        <w:rPr>
          <w:sz w:val="16"/>
        </w:rPr>
      </w:pPr>
      <w:r w:rsidRPr="00A75B1E">
        <w:rPr>
          <w:sz w:val="16"/>
        </w:rPr>
        <w:t xml:space="preserve">Similarly, </w:t>
      </w:r>
      <w:r w:rsidRPr="00A75B1E">
        <w:rPr>
          <w:rStyle w:val="StyleUnderline"/>
        </w:rPr>
        <w:t>the popular idea that opponents use cyber techniques to inflict cumulative economic harm is not supported by evidence. Economic warfare has always been part of conflict, but there are no examples of a country seeking to imperceptibly harm the economy of an opponent</w:t>
      </w:r>
      <w:r w:rsidRPr="00A75B1E">
        <w:rPr>
          <w:sz w:val="16"/>
        </w:rPr>
        <w:t xml:space="preserve">. The United States engaged in economic warfare during the Cold War, and still uses sanctions as a tool of foreign power, but few if any other nations do the same. The intent of cyber espionage is to gain market or technological advantage. Coercive actions against government agencies or companies are intended to intimidate. </w:t>
      </w:r>
      <w:r w:rsidRPr="00A75B1E">
        <w:rPr>
          <w:rStyle w:val="Emphasis"/>
        </w:rPr>
        <w:t>Terrorists do not seek to inflict economic damage</w:t>
      </w:r>
      <w:r w:rsidRPr="00A75B1E">
        <w:rPr>
          <w:sz w:val="16"/>
        </w:rPr>
        <w:t xml:space="preserve">. </w:t>
      </w:r>
      <w:r w:rsidRPr="00A75B1E">
        <w:rPr>
          <w:rStyle w:val="StyleUnderline"/>
        </w:rPr>
        <w:t>The difficulty of wreaking real harm on large, interconnected economies is usually ignored</w:t>
      </w:r>
      <w:r w:rsidRPr="00A75B1E">
        <w:rPr>
          <w:sz w:val="16"/>
        </w:rPr>
        <w:t>.</w:t>
      </w:r>
    </w:p>
    <w:p w14:paraId="7BFCE52F" w14:textId="77777777" w:rsidR="00DF4E85" w:rsidRPr="00A75B1E" w:rsidRDefault="00DF4E85" w:rsidP="00DF4E85">
      <w:pPr>
        <w:rPr>
          <w:sz w:val="16"/>
        </w:rPr>
      </w:pPr>
      <w:r w:rsidRPr="00A75B1E">
        <w:rPr>
          <w:rStyle w:val="StyleUnderline"/>
        </w:rPr>
        <w:t>Economic warfare in cyberspace is ascribed to China, but</w:t>
      </w:r>
      <w:r w:rsidRPr="00A75B1E">
        <w:rPr>
          <w:sz w:val="16"/>
        </w:rPr>
        <w:t xml:space="preserve"> China's cyber doctrine has three elements: control of cyberspace to preserve party rule and political stability, espionage (both commercial and military), and preparation for disruptive acts to damage an opponent's weapons, military information systems, and command and control. </w:t>
      </w:r>
      <w:r w:rsidRPr="00A75B1E">
        <w:rPr>
          <w:rStyle w:val="StyleUnderline"/>
        </w:rPr>
        <w:t>"Strategic" uses, such as striking civilian infrastructure in the opponent's homeland, appear to be a lower priority and are an adjunct to nuclear strikes as part of China's strategic deterrence.</w:t>
      </w:r>
      <w:r w:rsidRPr="00A75B1E">
        <w:rPr>
          <w:sz w:val="16"/>
        </w:rPr>
        <w:t xml:space="preserve"> </w:t>
      </w:r>
      <w:r w:rsidRPr="00A75B1E">
        <w:rPr>
          <w:rStyle w:val="StyleUnderline"/>
        </w:rPr>
        <w:t>Chinese officials seem more concerned about accelerating China's growth rather than some long-term effort to undermine the American economy</w:t>
      </w:r>
      <w:r w:rsidRPr="00A75B1E">
        <w:rPr>
          <w:sz w:val="16"/>
        </w:rPr>
        <w:t xml:space="preserve">.6 The 2015 agreement with the United States served Chinese interests by centralizing tasking authority in Beijing and ending People's Liberation Army (PLA) "freelancing" against commercial targets. </w:t>
      </w:r>
    </w:p>
    <w:p w14:paraId="2FF1250D" w14:textId="77777777" w:rsidR="00DF4E85" w:rsidRPr="00A75B1E" w:rsidRDefault="00DF4E85" w:rsidP="00DF4E85">
      <w:pPr>
        <w:rPr>
          <w:sz w:val="16"/>
        </w:rPr>
      </w:pPr>
      <w:r w:rsidRPr="00A75B1E">
        <w:rPr>
          <w:rStyle w:val="StyleUnderline"/>
        </w:rPr>
        <w:t>The Russians specialize in coercion, financial crime, and creating harmful cognitive effect</w:t>
      </w:r>
      <w:r w:rsidRPr="00A75B1E">
        <w:rPr>
          <w:sz w:val="16"/>
        </w:rPr>
        <w:t xml:space="preserve">—the ability to manipulate emotions and decisionmaking. Under their 2010 military doctrine on disruptive information operations (part of what they call "New Generation Warfare"). </w:t>
      </w:r>
      <w:r w:rsidRPr="00A75B1E">
        <w:rPr>
          <w:rStyle w:val="Emphasis"/>
        </w:rPr>
        <w:t>Russians want confusion, not physical damage</w:t>
      </w:r>
      <w:r w:rsidRPr="00A75B1E">
        <w:rPr>
          <w:rStyle w:val="StyleUnderline"/>
        </w:rPr>
        <w:t xml:space="preserve">. Iran and </w:t>
      </w:r>
      <w:r w:rsidRPr="00A75B1E">
        <w:rPr>
          <w:rStyle w:val="Emphasis"/>
        </w:rPr>
        <w:t>No</w:t>
      </w:r>
      <w:r w:rsidRPr="00A75B1E">
        <w:rPr>
          <w:rStyle w:val="StyleUnderline"/>
        </w:rPr>
        <w:t xml:space="preserve">rth </w:t>
      </w:r>
      <w:r w:rsidRPr="00A75B1E">
        <w:rPr>
          <w:rStyle w:val="Emphasis"/>
        </w:rPr>
        <w:t>Ko</w:t>
      </w:r>
      <w:r w:rsidRPr="00A75B1E">
        <w:rPr>
          <w:rStyle w:val="StyleUnderline"/>
        </w:rPr>
        <w:t>rea use cyber actions against American banks or entertainment companies like Sony or the Sands Casino, but their goal is political coercion, not destruction.</w:t>
      </w:r>
      <w:r w:rsidRPr="00A75B1E">
        <w:rPr>
          <w:sz w:val="16"/>
        </w:rPr>
        <w:t xml:space="preserve"> </w:t>
      </w:r>
    </w:p>
    <w:p w14:paraId="512729A1" w14:textId="77777777" w:rsidR="00DF4E85" w:rsidRPr="00A75B1E" w:rsidRDefault="00DF4E85" w:rsidP="00DF4E85">
      <w:pPr>
        <w:rPr>
          <w:rStyle w:val="Emphasis"/>
        </w:rPr>
      </w:pPr>
      <w:r w:rsidRPr="00A75B1E">
        <w:rPr>
          <w:rStyle w:val="StyleUnderline"/>
        </w:rPr>
        <w:t>None of these countries talk about death by 1000 cuts or attacking critical infrastructure</w:t>
      </w:r>
      <w:r w:rsidRPr="00A75B1E">
        <w:rPr>
          <w:sz w:val="16"/>
        </w:rPr>
        <w:t xml:space="preserve"> to produce a cyber Pearl Harbor or any of the other scenarios that dominate the media. The few disruptive attacks on critical infrastructure have focused almost exclusively on the energy sector. </w:t>
      </w:r>
      <w:r w:rsidRPr="00A75B1E">
        <w:rPr>
          <w:rStyle w:val="StyleUnderline"/>
        </w:rPr>
        <w:t>Major financial institutions face a high degree of risk but in most cases, the attackers' intent is to extract money</w:t>
      </w:r>
      <w:r w:rsidRPr="00A75B1E">
        <w:rPr>
          <w:sz w:val="16"/>
        </w:rPr>
        <w:t xml:space="preserve">. </w:t>
      </w:r>
      <w:r w:rsidRPr="00A75B1E">
        <w:rPr>
          <w:rStyle w:val="StyleUnderline"/>
        </w:rPr>
        <w:t xml:space="preserve">There have been cases of service disruption and data erasure, but these have been </w:t>
      </w:r>
      <w:r w:rsidRPr="00A75B1E">
        <w:rPr>
          <w:rStyle w:val="Emphasis"/>
        </w:rPr>
        <w:t>limited</w:t>
      </w:r>
      <w:r w:rsidRPr="00A75B1E">
        <w:rPr>
          <w:rStyle w:val="StyleUnderline"/>
        </w:rPr>
        <w:t xml:space="preserve"> in scope. Denial-of-service attacks against banks impede services and may be costly to the targeted bank, but </w:t>
      </w:r>
      <w:r w:rsidRPr="00A75B1E">
        <w:rPr>
          <w:rStyle w:val="Emphasis"/>
        </w:rPr>
        <w:t>do not have a major effect on the national economy</w:t>
      </w:r>
      <w:r w:rsidRPr="00A75B1E">
        <w:rPr>
          <w:sz w:val="16"/>
        </w:rPr>
        <w:t xml:space="preserve">. In all of these actions, </w:t>
      </w:r>
      <w:r w:rsidRPr="00A75B1E">
        <w:rPr>
          <w:rStyle w:val="Emphasis"/>
        </w:rPr>
        <w:t xml:space="preserve">there is a line that countries have been unwilling to cross. </w:t>
      </w:r>
    </w:p>
    <w:p w14:paraId="6674F162" w14:textId="77777777" w:rsidR="00DF4E85" w:rsidRPr="00A75B1E" w:rsidRDefault="00DF4E85" w:rsidP="00DF4E85">
      <w:pPr>
        <w:rPr>
          <w:rStyle w:val="StyleUnderline"/>
        </w:rPr>
      </w:pPr>
      <w:r w:rsidRPr="00A75B1E">
        <w:rPr>
          <w:rStyle w:val="StyleUnderline"/>
        </w:rPr>
        <w:t>When our opponents decided to challenge American "hegemony," they developed strategies to circumvent the risks of retaliation or escalation by ensuring that their actions stayed below the use-of-force threshold</w:t>
      </w:r>
      <w:r w:rsidRPr="00A75B1E">
        <w:rPr>
          <w:sz w:val="16"/>
        </w:rPr>
        <w:t xml:space="preserve">—an imprecise threshold, roughly defined by international law, but usually considered to involve actions that produce destruction or casualties. </w:t>
      </w:r>
      <w:r w:rsidRPr="00A75B1E">
        <w:rPr>
          <w:rStyle w:val="Emphasis"/>
        </w:rPr>
        <w:t>Almost all cyber attacks fall below this threshold, including, crime, espionage, and politically coercive acts</w:t>
      </w:r>
      <w:r w:rsidRPr="00A75B1E">
        <w:rPr>
          <w:rStyle w:val="StyleUnderline"/>
        </w:rPr>
        <w:t xml:space="preserve">. This explains why the decades-long quest to rebuild Cold War deterrence in cyberspace has been fruitless. </w:t>
      </w:r>
    </w:p>
    <w:p w14:paraId="2F5D2C05" w14:textId="77777777" w:rsidR="00DF4E85" w:rsidRPr="00A75B1E" w:rsidRDefault="00DF4E85" w:rsidP="00DF4E85">
      <w:pPr>
        <w:rPr>
          <w:sz w:val="16"/>
        </w:rPr>
      </w:pPr>
      <w:r w:rsidRPr="00A75B1E">
        <w:rPr>
          <w:rStyle w:val="StyleUnderline"/>
        </w:rPr>
        <w:t>It also explains why we have not seen the dreaded cyber Pearl Harbor or other predicted catastrophes.</w:t>
      </w:r>
      <w:r w:rsidRPr="00A75B1E">
        <w:rPr>
          <w:sz w:val="16"/>
        </w:rPr>
        <w:t xml:space="preserve"> </w:t>
      </w:r>
      <w:r w:rsidRPr="00A75B1E">
        <w:rPr>
          <w:rStyle w:val="StyleUnderline"/>
        </w:rPr>
        <w:t>Opponents are keenly aware that launching catastrophe brings with it immense risk of receiving catastrophe in return</w:t>
      </w:r>
      <w:r w:rsidRPr="00A75B1E">
        <w:rPr>
          <w:sz w:val="16"/>
        </w:rPr>
        <w:t xml:space="preserve">. </w:t>
      </w:r>
      <w:r w:rsidRPr="00A75B1E">
        <w:rPr>
          <w:rStyle w:val="StyleUnderline"/>
        </w:rPr>
        <w:t xml:space="preserve">States are the only actors who can carry out catastrophic cyber attacks and they are </w:t>
      </w:r>
      <w:r w:rsidRPr="00A75B1E">
        <w:rPr>
          <w:rStyle w:val="Emphasis"/>
        </w:rPr>
        <w:t>very unlikely</w:t>
      </w:r>
      <w:r w:rsidRPr="00A75B1E">
        <w:rPr>
          <w:rStyle w:val="StyleUnderline"/>
        </w:rPr>
        <w:t xml:space="preserve"> to do so in a strategic environment that seeks to gain advantage without engaging in armed conflict</w:t>
      </w:r>
      <w:r w:rsidRPr="00A75B1E">
        <w:rPr>
          <w:sz w:val="16"/>
        </w:rPr>
        <w:t xml:space="preserve">. Decisions on targets and attack make sense only when embedded in their larger strategic calculations regarding how best to fight with the United States. </w:t>
      </w:r>
    </w:p>
    <w:p w14:paraId="246E997B" w14:textId="77777777" w:rsidR="00DF4E85" w:rsidRPr="00A75B1E" w:rsidRDefault="00DF4E85" w:rsidP="00DF4E85">
      <w:pPr>
        <w:rPr>
          <w:sz w:val="16"/>
        </w:rPr>
      </w:pPr>
      <w:r w:rsidRPr="00A75B1E">
        <w:rPr>
          <w:rStyle w:val="StyleUnderline"/>
        </w:rPr>
        <w:t xml:space="preserve">There have been thousands of incidents of cybercrime and cyber espionage, but only a </w:t>
      </w:r>
      <w:r w:rsidRPr="00A75B1E">
        <w:rPr>
          <w:rStyle w:val="Emphasis"/>
        </w:rPr>
        <w:t>handful</w:t>
      </w:r>
      <w:r w:rsidRPr="00A75B1E">
        <w:rPr>
          <w:rStyle w:val="StyleUnderline"/>
        </w:rPr>
        <w:t xml:space="preserve"> of true attacks, where the intent was not to extract information or money, but to disrupt and, in a few cases, destroy.</w:t>
      </w:r>
      <w:r w:rsidRPr="00A75B1E">
        <w:rPr>
          <w:sz w:val="16"/>
        </w:rPr>
        <w:t xml:space="preserve"> From these incidents, we can extract a more accurate picture of risk. The salient incidents are the cyber operations against Iran's nuclear weapons facility (Stuxnet), Iran's actions against Aramco and leading American banks, North Korean interference with Sony and with South Korean banks and television stations, and Russian actions against Estonia, Ukrainian power facilities, Canal 5 (television network in France), and the 2016 U S. presidential elections. </w:t>
      </w:r>
      <w:r w:rsidRPr="00A75B1E">
        <w:rPr>
          <w:rStyle w:val="Emphasis"/>
        </w:rPr>
        <w:t>Cyber attacks are not random</w:t>
      </w:r>
      <w:r w:rsidRPr="00A75B1E">
        <w:rPr>
          <w:sz w:val="16"/>
        </w:rPr>
        <w:t xml:space="preserve">. </w:t>
      </w:r>
      <w:r w:rsidRPr="00A75B1E">
        <w:rPr>
          <w:rStyle w:val="StyleUnderline"/>
        </w:rPr>
        <w:t>All of these incidents have been part of larger geopolitical conflicts</w:t>
      </w:r>
      <w:r w:rsidRPr="00A75B1E">
        <w:rPr>
          <w:sz w:val="16"/>
        </w:rPr>
        <w:t xml:space="preserve"> involving Iran, Korea, and the Ukraine, or Russia's contest with the United States and NATO. </w:t>
      </w:r>
    </w:p>
    <w:p w14:paraId="4202B91C" w14:textId="77777777" w:rsidR="00DF4E85" w:rsidRPr="00A75B1E" w:rsidRDefault="00DF4E85" w:rsidP="00DF4E85">
      <w:pPr>
        <w:rPr>
          <w:sz w:val="16"/>
        </w:rPr>
      </w:pPr>
      <w:r w:rsidRPr="00A75B1E">
        <w:rPr>
          <w:rStyle w:val="StyleUnderline"/>
        </w:rPr>
        <w:t>There are commonalities in each attack. All were undertaken by state actors or proxy forces to achieve the attacking state's policy objectives</w:t>
      </w:r>
      <w:r w:rsidRPr="00A75B1E">
        <w:rPr>
          <w:sz w:val="16"/>
        </w:rPr>
        <w:t xml:space="preserve">. </w:t>
      </w:r>
      <w:r w:rsidRPr="00A75B1E">
        <w:rPr>
          <w:rStyle w:val="Emphasis"/>
        </w:rPr>
        <w:t>Only two caused tangible damage</w:t>
      </w:r>
      <w:r w:rsidRPr="00A75B1E">
        <w:rPr>
          <w:sz w:val="16"/>
        </w:rPr>
        <w:t xml:space="preserve">; the rest created coercive effect, intended to create confusion and psychological pressure through fear, uncertainty, and embarrassment. </w:t>
      </w:r>
      <w:r w:rsidRPr="00A75B1E">
        <w:rPr>
          <w:rStyle w:val="Emphasis"/>
        </w:rPr>
        <w:t>In no instance were there deaths or casualties</w:t>
      </w:r>
      <w:r w:rsidRPr="00A75B1E">
        <w:rPr>
          <w:sz w:val="16"/>
        </w:rPr>
        <w:t xml:space="preserve">. </w:t>
      </w:r>
      <w:r w:rsidRPr="00A75B1E">
        <w:rPr>
          <w:rStyle w:val="Emphasis"/>
        </w:rPr>
        <w:t>In two decades of cyber attacks, there has never been a single casualty</w:t>
      </w:r>
      <w:r w:rsidRPr="00A75B1E">
        <w:rPr>
          <w:rStyle w:val="StyleUnderline"/>
        </w:rPr>
        <w:t>. This alone should give pause to the doomsayers</w:t>
      </w:r>
      <w:r w:rsidRPr="00A75B1E">
        <w:rPr>
          <w:sz w:val="16"/>
        </w:rPr>
        <w:t xml:space="preserve">. </w:t>
      </w:r>
      <w:r w:rsidRPr="00A75B1E">
        <w:rPr>
          <w:rStyle w:val="Emphasis"/>
        </w:rPr>
        <w:t>Nor has there been widespread collateral damage</w:t>
      </w:r>
      <w:r w:rsidRPr="00A75B1E">
        <w:rPr>
          <w:sz w:val="16"/>
        </w:rPr>
        <w:t xml:space="preserve">. </w:t>
      </w:r>
    </w:p>
    <w:p w14:paraId="330F8A84" w14:textId="50D8C72A" w:rsidR="005B3899" w:rsidRPr="00A75B1E" w:rsidRDefault="005B3899" w:rsidP="005B3899">
      <w:pPr>
        <w:pStyle w:val="Heading2"/>
      </w:pPr>
      <w:r w:rsidRPr="00A75B1E">
        <w:t>Elections</w:t>
      </w:r>
      <w:r w:rsidR="00E80E0A" w:rsidRPr="00A75B1E">
        <w:t xml:space="preserve"> DA</w:t>
      </w:r>
    </w:p>
    <w:p w14:paraId="7641B4BB" w14:textId="77777777" w:rsidR="005B3899" w:rsidRPr="00A75B1E" w:rsidRDefault="005B3899" w:rsidP="005B3899">
      <w:pPr>
        <w:pStyle w:val="Heading3"/>
      </w:pPr>
      <w:r w:rsidRPr="00A75B1E">
        <w:t>2AC – Win Now</w:t>
      </w:r>
    </w:p>
    <w:p w14:paraId="51BF4E69" w14:textId="77777777" w:rsidR="005B3899" w:rsidRPr="00A75B1E" w:rsidRDefault="005B3899" w:rsidP="005B3899">
      <w:pPr>
        <w:pStyle w:val="Heading4"/>
        <w:rPr>
          <w:u w:val="single"/>
        </w:rPr>
      </w:pPr>
      <w:r w:rsidRPr="00A75B1E">
        <w:t xml:space="preserve">Trump wins – polls are </w:t>
      </w:r>
      <w:r w:rsidRPr="00A75B1E">
        <w:rPr>
          <w:u w:val="single"/>
        </w:rPr>
        <w:t>wrong</w:t>
      </w:r>
    </w:p>
    <w:p w14:paraId="33300250" w14:textId="77777777" w:rsidR="005B3899" w:rsidRPr="00A75B1E" w:rsidRDefault="005B3899" w:rsidP="005B3899">
      <w:r w:rsidRPr="00A75B1E">
        <w:rPr>
          <w:rFonts w:eastAsiaTheme="majorEastAsia" w:cstheme="majorBidi"/>
          <w:b/>
          <w:iCs/>
          <w:sz w:val="26"/>
        </w:rPr>
        <w:t>Anders 5-21</w:t>
      </w:r>
      <w:r w:rsidRPr="00A75B1E">
        <w:t xml:space="preserve"> [Maximilian Anders, reporter, “TRUMP HAS THE UPPER HAND IN 2020 US ELECTIONS MARKETS”, https://marylandreporter.com/2020/05/21/trump-has-the-upper-hand-in-2020-us-elections-markets/]</w:t>
      </w:r>
    </w:p>
    <w:p w14:paraId="53D58DAE" w14:textId="77777777" w:rsidR="005B3899" w:rsidRPr="00A75B1E" w:rsidRDefault="005B3899" w:rsidP="005B3899">
      <w:pPr>
        <w:rPr>
          <w:sz w:val="16"/>
        </w:rPr>
      </w:pPr>
      <w:r w:rsidRPr="00A75B1E">
        <w:rPr>
          <w:sz w:val="16"/>
        </w:rPr>
        <w:t xml:space="preserve">The 2020 US Elections are getting closer. </w:t>
      </w:r>
      <w:r w:rsidRPr="00A75B1E">
        <w:rPr>
          <w:rStyle w:val="StyleUnderline"/>
        </w:rPr>
        <w:t>Consequently, polling is ramping up across the United States, of which media analysts and political pundits are ever fond of trotting out</w:t>
      </w:r>
      <w:r w:rsidRPr="00A75B1E">
        <w:rPr>
          <w:sz w:val="16"/>
        </w:rPr>
        <w:t>.</w:t>
      </w:r>
    </w:p>
    <w:p w14:paraId="42A92527" w14:textId="77777777" w:rsidR="005B3899" w:rsidRPr="00A75B1E" w:rsidRDefault="005B3899" w:rsidP="005B3899">
      <w:pPr>
        <w:rPr>
          <w:sz w:val="16"/>
        </w:rPr>
      </w:pPr>
      <w:r w:rsidRPr="00A75B1E">
        <w:rPr>
          <w:rStyle w:val="Emphasis"/>
        </w:rPr>
        <w:t>If polls were the be-all and end-all</w:t>
      </w:r>
      <w:r w:rsidRPr="00A75B1E">
        <w:rPr>
          <w:rStyle w:val="StyleUnderline"/>
        </w:rPr>
        <w:t xml:space="preserve">, then recent polling results point to presumptive Democrat nominee Joe </w:t>
      </w:r>
      <w:r w:rsidRPr="00A75B1E">
        <w:rPr>
          <w:rStyle w:val="Emphasis"/>
        </w:rPr>
        <w:t>Biden as the leader in the race to the White House.</w:t>
      </w:r>
      <w:r w:rsidRPr="00A75B1E">
        <w:rPr>
          <w:sz w:val="16"/>
        </w:rPr>
        <w:t xml:space="preserve"> </w:t>
      </w:r>
      <w:r w:rsidRPr="00A75B1E">
        <w:rPr>
          <w:rStyle w:val="StyleUnderline"/>
        </w:rPr>
        <w:t xml:space="preserve">If political betting odds were any indication, however, then the opposite would be true. In political betting markets, Donald </w:t>
      </w:r>
      <w:r w:rsidRPr="00A75B1E">
        <w:rPr>
          <w:rStyle w:val="Emphasis"/>
        </w:rPr>
        <w:t>Trump has the distinct upper hand</w:t>
      </w:r>
      <w:r w:rsidRPr="00A75B1E">
        <w:rPr>
          <w:rStyle w:val="StyleUnderline"/>
        </w:rPr>
        <w:t xml:space="preserve"> on the odds for the 2020 US Elections. In short, </w:t>
      </w:r>
      <w:r w:rsidRPr="00A75B1E">
        <w:rPr>
          <w:rStyle w:val="Emphasis"/>
        </w:rPr>
        <w:t>the odds stand in stark contrast to the polls</w:t>
      </w:r>
      <w:r w:rsidRPr="00A75B1E">
        <w:rPr>
          <w:sz w:val="16"/>
        </w:rPr>
        <w:t>.</w:t>
      </w:r>
    </w:p>
    <w:p w14:paraId="6E0313F2" w14:textId="77777777" w:rsidR="005B3899" w:rsidRPr="00A75B1E" w:rsidRDefault="005B3899" w:rsidP="005B3899">
      <w:pPr>
        <w:rPr>
          <w:sz w:val="16"/>
        </w:rPr>
      </w:pPr>
      <w:r w:rsidRPr="00A75B1E">
        <w:rPr>
          <w:sz w:val="16"/>
        </w:rPr>
        <w:t>Recent polls for President Donald Trump reveal an average approval rating of 45.7%  – this includes 12 independent polling groups that encompass an approval rating high of 49 % (April 2020) and an approval rating low of 43% (January 2020).</w:t>
      </w:r>
    </w:p>
    <w:p w14:paraId="07210F66" w14:textId="77777777" w:rsidR="005B3899" w:rsidRPr="00A75B1E" w:rsidRDefault="005B3899" w:rsidP="005B3899">
      <w:pPr>
        <w:rPr>
          <w:sz w:val="16"/>
        </w:rPr>
      </w:pPr>
      <w:r w:rsidRPr="00A75B1E">
        <w:rPr>
          <w:sz w:val="16"/>
        </w:rPr>
        <w:t>One CNN poll between May 7 to 10 of this year showed Trump had a 45% approval rating. While Ipsos/Reuters’ poll between May 11 to 12 showed Trump had a 41% approval rating and Rasmussen Reports’ poll between May 11 to 13  revealed Trump had a 48% approval rating.</w:t>
      </w:r>
    </w:p>
    <w:p w14:paraId="1A585F80" w14:textId="77777777" w:rsidR="005B3899" w:rsidRPr="00A75B1E" w:rsidRDefault="005B3899" w:rsidP="005B3899">
      <w:pPr>
        <w:rPr>
          <w:sz w:val="16"/>
        </w:rPr>
      </w:pPr>
      <w:r w:rsidRPr="00A75B1E">
        <w:rPr>
          <w:sz w:val="16"/>
        </w:rPr>
        <w:t>For what it’s worth, one could say that there is some symmetry between the aforementioned numbers. That is Trump’s rating at face value is under 50% across the board. In other words, it would be fair to say that Trump isn’t a candidate that a majority of Americans say they like or admire.</w:t>
      </w:r>
    </w:p>
    <w:p w14:paraId="4B5461C1" w14:textId="77777777" w:rsidR="005B3899" w:rsidRPr="00A75B1E" w:rsidRDefault="005B3899" w:rsidP="005B3899">
      <w:pPr>
        <w:rPr>
          <w:sz w:val="16"/>
        </w:rPr>
      </w:pPr>
      <w:r w:rsidRPr="00A75B1E">
        <w:rPr>
          <w:rStyle w:val="StyleUnderline"/>
        </w:rPr>
        <w:t xml:space="preserve">How polls are conducted from one group to another differs – from the timing and location of the polls to the sample size used and the questions put forward to the people involved in the poll, and so on. In essence, no two polls are identical and therefore </w:t>
      </w:r>
      <w:r w:rsidRPr="00A75B1E">
        <w:rPr>
          <w:rStyle w:val="Emphasis"/>
        </w:rPr>
        <w:t>should be taken with a grain of salt</w:t>
      </w:r>
      <w:r w:rsidRPr="00A75B1E">
        <w:rPr>
          <w:sz w:val="16"/>
        </w:rPr>
        <w:t>.</w:t>
      </w:r>
    </w:p>
    <w:p w14:paraId="7F37020D" w14:textId="77777777" w:rsidR="005B3899" w:rsidRPr="00A75B1E" w:rsidRDefault="005B3899" w:rsidP="005B3899">
      <w:pPr>
        <w:rPr>
          <w:sz w:val="16"/>
        </w:rPr>
      </w:pPr>
      <w:r w:rsidRPr="00A75B1E">
        <w:rPr>
          <w:sz w:val="16"/>
        </w:rPr>
        <w:t>Gauging public support has been around since the 1930s. Indeed, the Gallup Poll was the first Presidential approval rating that was introduced by George Gallup in 1935. A poll mandated to put forward a scientific, nonpartisan assessment of American public opinion.</w:t>
      </w:r>
    </w:p>
    <w:p w14:paraId="7C569DDC" w14:textId="77777777" w:rsidR="005B3899" w:rsidRPr="00A75B1E" w:rsidRDefault="005B3899" w:rsidP="005B3899">
      <w:pPr>
        <w:rPr>
          <w:sz w:val="16"/>
        </w:rPr>
      </w:pPr>
      <w:r w:rsidRPr="00A75B1E">
        <w:rPr>
          <w:rStyle w:val="StyleUnderline"/>
        </w:rPr>
        <w:t xml:space="preserve">Conventional wisdom dictates that voters elect presidents they generally like or admire, but, in 2016 that notion was challenged when </w:t>
      </w:r>
      <w:r w:rsidRPr="00A75B1E">
        <w:rPr>
          <w:rStyle w:val="Emphasis"/>
        </w:rPr>
        <w:t>Trump stunned political pundits</w:t>
      </w:r>
      <w:r w:rsidRPr="00A75B1E">
        <w:rPr>
          <w:rStyle w:val="StyleUnderline"/>
        </w:rPr>
        <w:t xml:space="preserve"> and experts who predicted a relatively straightforward and easy victory for Hillary Clinton </w:t>
      </w:r>
      <w:r w:rsidRPr="00A75B1E">
        <w:rPr>
          <w:rStyle w:val="Emphasis"/>
        </w:rPr>
        <w:t>based on polling</w:t>
      </w:r>
      <w:r w:rsidRPr="00A75B1E">
        <w:rPr>
          <w:sz w:val="16"/>
        </w:rPr>
        <w:t>.</w:t>
      </w:r>
    </w:p>
    <w:p w14:paraId="21F30BEB" w14:textId="77777777" w:rsidR="005B3899" w:rsidRPr="00A75B1E" w:rsidRDefault="005B3899" w:rsidP="005B3899">
      <w:pPr>
        <w:rPr>
          <w:sz w:val="16"/>
        </w:rPr>
      </w:pPr>
      <w:r w:rsidRPr="00A75B1E">
        <w:rPr>
          <w:sz w:val="16"/>
        </w:rPr>
        <w:t>Ahead of the 2016 general elections exit polls showed that a) less than 4 in 10 voters had a favorable opinion of Trump, b) just 1 in 3 thought Trump was trustworthy, and c) only 35% said that Trump had the right temperament to be president.</w:t>
      </w:r>
    </w:p>
    <w:p w14:paraId="041CE7C1" w14:textId="77777777" w:rsidR="005B3899" w:rsidRPr="00A75B1E" w:rsidRDefault="005B3899" w:rsidP="005B3899">
      <w:pPr>
        <w:rPr>
          <w:sz w:val="16"/>
        </w:rPr>
      </w:pPr>
      <w:r w:rsidRPr="00A75B1E">
        <w:rPr>
          <w:rStyle w:val="StyleUnderline"/>
        </w:rPr>
        <w:t>Trump defied the odds</w:t>
      </w:r>
      <w:r w:rsidRPr="00A75B1E">
        <w:rPr>
          <w:sz w:val="16"/>
        </w:rPr>
        <w:t xml:space="preserve"> according to lasvegassportsbetting.com  </w:t>
      </w:r>
      <w:r w:rsidRPr="00A75B1E">
        <w:rPr>
          <w:rStyle w:val="StyleUnderline"/>
        </w:rPr>
        <w:t>to emerge as the 45th President of the United States.</w:t>
      </w:r>
      <w:r w:rsidRPr="00A75B1E">
        <w:rPr>
          <w:sz w:val="16"/>
        </w:rPr>
        <w:t xml:space="preserve"> He did so by taking advantage of the electoral college voting system that is unique to America.</w:t>
      </w:r>
    </w:p>
    <w:p w14:paraId="63F37F20" w14:textId="77777777" w:rsidR="005B3899" w:rsidRPr="00A75B1E" w:rsidRDefault="005B3899" w:rsidP="005B3899">
      <w:pPr>
        <w:rPr>
          <w:sz w:val="16"/>
        </w:rPr>
      </w:pPr>
      <w:r w:rsidRPr="00A75B1E">
        <w:rPr>
          <w:sz w:val="16"/>
        </w:rPr>
        <w:t>Trump won the electoral college with 306 votes to Clinton’s 232 votes (270 votes are needed to win the presidency). However, Trump lost the popular vote by nearly 3 million votes (Clinton earned 65.9 million votes to Trump’s 63 million votes).</w:t>
      </w:r>
    </w:p>
    <w:p w14:paraId="0F60C851" w14:textId="77777777" w:rsidR="005B3899" w:rsidRPr="00A75B1E" w:rsidRDefault="005B3899" w:rsidP="005B3899">
      <w:pPr>
        <w:rPr>
          <w:sz w:val="16"/>
        </w:rPr>
      </w:pPr>
      <w:r w:rsidRPr="00A75B1E">
        <w:rPr>
          <w:sz w:val="16"/>
        </w:rPr>
        <w:t>There have been five United States presidential elections since 1824 in which the winner lost the popular vote; two of which occurred in the last two decades, both included a Republican emerging victorious.</w:t>
      </w:r>
    </w:p>
    <w:p w14:paraId="0EF18F2A" w14:textId="77777777" w:rsidR="005B3899" w:rsidRPr="00A75B1E" w:rsidRDefault="005B3899" w:rsidP="005B3899">
      <w:pPr>
        <w:rPr>
          <w:sz w:val="16"/>
        </w:rPr>
      </w:pPr>
      <w:r w:rsidRPr="00A75B1E">
        <w:rPr>
          <w:sz w:val="16"/>
        </w:rPr>
        <w:t>In 2000, George W. Bush won the electoral college vote but lost the popular vote to Al Gore. In 2016, Trump won the electoral college vote but lost the popular vote to Hillary Clinton.</w:t>
      </w:r>
    </w:p>
    <w:p w14:paraId="640DF986" w14:textId="77777777" w:rsidR="005B3899" w:rsidRPr="00A75B1E" w:rsidRDefault="005B3899" w:rsidP="005B3899">
      <w:pPr>
        <w:rPr>
          <w:sz w:val="16"/>
        </w:rPr>
      </w:pPr>
      <w:r w:rsidRPr="00A75B1E">
        <w:rPr>
          <w:rStyle w:val="StyleUnderline"/>
        </w:rPr>
        <w:t xml:space="preserve">All that the recent polls serve to do is to confirm in no uncertain terms that </w:t>
      </w:r>
      <w:r w:rsidRPr="00A75B1E">
        <w:rPr>
          <w:rStyle w:val="Emphasis"/>
        </w:rPr>
        <w:t>Trump’s popularity is just about the same as it was this time last year</w:t>
      </w:r>
      <w:r w:rsidRPr="00A75B1E">
        <w:rPr>
          <w:rStyle w:val="StyleUnderline"/>
        </w:rPr>
        <w:t>, despite the current coronavirus pandemic and all the heavy criticism the Trump administration has been on the receiving end over the last few months</w:t>
      </w:r>
      <w:r w:rsidRPr="00A75B1E">
        <w:rPr>
          <w:sz w:val="16"/>
        </w:rPr>
        <w:t>.</w:t>
      </w:r>
    </w:p>
    <w:p w14:paraId="072A7D86" w14:textId="77777777" w:rsidR="005B3899" w:rsidRPr="00A75B1E" w:rsidRDefault="005B3899" w:rsidP="005B3899">
      <w:pPr>
        <w:rPr>
          <w:sz w:val="16"/>
        </w:rPr>
      </w:pPr>
      <w:r w:rsidRPr="00A75B1E">
        <w:rPr>
          <w:sz w:val="16"/>
        </w:rPr>
        <w:t xml:space="preserve">Moreover, </w:t>
      </w:r>
      <w:r w:rsidRPr="00A75B1E">
        <w:rPr>
          <w:rStyle w:val="StyleUnderline"/>
        </w:rPr>
        <w:t>an approval rating of under 50% quite simply is in keeping with Trump’s modest polling numbers over his term in office thus far and, at the same time, they’re not too far off of where they stood in 2016 ahead of the last presidential elections</w:t>
      </w:r>
      <w:r w:rsidRPr="00A75B1E">
        <w:rPr>
          <w:sz w:val="16"/>
        </w:rPr>
        <w:t>.</w:t>
      </w:r>
    </w:p>
    <w:p w14:paraId="041E2A1E" w14:textId="77777777" w:rsidR="005B3899" w:rsidRPr="00A75B1E" w:rsidRDefault="005B3899" w:rsidP="005B3899">
      <w:pPr>
        <w:rPr>
          <w:sz w:val="16"/>
        </w:rPr>
      </w:pPr>
      <w:r w:rsidRPr="00A75B1E">
        <w:rPr>
          <w:rStyle w:val="StyleUnderline"/>
        </w:rPr>
        <w:t xml:space="preserve">Whether they offer up any real value is up for debate. If 2016 represented a fundamental change in how presidents are elected – the discord between the electoral college vote and the popular vote – then 2020 could potentially </w:t>
      </w:r>
      <w:r w:rsidRPr="00A75B1E">
        <w:rPr>
          <w:rStyle w:val="Emphasis"/>
        </w:rPr>
        <w:t>do so again</w:t>
      </w:r>
      <w:r w:rsidRPr="00A75B1E">
        <w:rPr>
          <w:sz w:val="16"/>
        </w:rPr>
        <w:t>. Although should Trump win the electoral college vote and lose the popular vote for the second time in a row, it would mark a historical first. No U.S. President has served two terms in office after losing the popular vote twice in succession.</w:t>
      </w:r>
    </w:p>
    <w:p w14:paraId="1442695D" w14:textId="77777777" w:rsidR="005B3899" w:rsidRPr="00A75B1E" w:rsidRDefault="005B3899" w:rsidP="005B3899"/>
    <w:p w14:paraId="52D0CB8F" w14:textId="77777777" w:rsidR="005B3899" w:rsidRPr="00A75B1E" w:rsidRDefault="005B3899" w:rsidP="005B3899">
      <w:r w:rsidRPr="00A75B1E">
        <w:t xml:space="preserve"> </w:t>
      </w:r>
    </w:p>
    <w:p w14:paraId="2F1DFE53" w14:textId="77777777" w:rsidR="005B3899" w:rsidRPr="00A75B1E" w:rsidRDefault="005B3899" w:rsidP="005B3899">
      <w:pPr>
        <w:pStyle w:val="Heading3"/>
      </w:pPr>
      <w:r w:rsidRPr="00A75B1E">
        <w:t>2AC – Independents</w:t>
      </w:r>
    </w:p>
    <w:p w14:paraId="2CB273AC" w14:textId="77777777" w:rsidR="005B3899" w:rsidRPr="00A75B1E" w:rsidRDefault="005B3899" w:rsidP="005B3899">
      <w:pPr>
        <w:pStyle w:val="Heading4"/>
      </w:pPr>
      <w:r w:rsidRPr="00A75B1E">
        <w:t xml:space="preserve">Independent voters are key to the election – all they care about is the </w:t>
      </w:r>
      <w:r w:rsidRPr="00A75B1E">
        <w:rPr>
          <w:u w:val="single"/>
        </w:rPr>
        <w:t>economy</w:t>
      </w:r>
      <w:r w:rsidRPr="00A75B1E">
        <w:t xml:space="preserve"> which </w:t>
      </w:r>
      <w:r w:rsidRPr="00A75B1E">
        <w:rPr>
          <w:u w:val="single"/>
        </w:rPr>
        <w:t>ensures</w:t>
      </w:r>
      <w:r w:rsidRPr="00A75B1E">
        <w:t xml:space="preserve"> Trump loses</w:t>
      </w:r>
    </w:p>
    <w:p w14:paraId="550C45D4" w14:textId="77777777" w:rsidR="005B3899" w:rsidRPr="00A75B1E" w:rsidRDefault="005B3899" w:rsidP="005B3899">
      <w:r w:rsidRPr="00A75B1E">
        <w:rPr>
          <w:rFonts w:eastAsiaTheme="majorEastAsia" w:cstheme="majorBidi"/>
          <w:b/>
          <w:iCs/>
          <w:sz w:val="26"/>
        </w:rPr>
        <w:t>Rosenbaum 5-31</w:t>
      </w:r>
      <w:r w:rsidRPr="00A75B1E">
        <w:t xml:space="preserve"> [Eric Rosenbaum, Editor, CNBC.com, “What wealthy independents, a key swing vote, think about Trump, Covid-19 and the economy”, https://www.cnbc.com/2020/05/31/what-wealthy-independents-think-of-trump-coronavirus-and-economy.html]</w:t>
      </w:r>
    </w:p>
    <w:p w14:paraId="52DFC6A2" w14:textId="77777777" w:rsidR="005B3899" w:rsidRPr="00A75B1E" w:rsidRDefault="005B3899" w:rsidP="005B3899">
      <w:pPr>
        <w:rPr>
          <w:sz w:val="16"/>
        </w:rPr>
      </w:pPr>
      <w:r w:rsidRPr="00A75B1E">
        <w:rPr>
          <w:rStyle w:val="Emphasis"/>
        </w:rPr>
        <w:t>Independent voters, a key swing voting bloc</w:t>
      </w:r>
      <w:r w:rsidRPr="00A75B1E">
        <w:rPr>
          <w:rStyle w:val="StyleUnderline"/>
        </w:rPr>
        <w:t xml:space="preserve"> for the 2020 presidential election, are beginning to show signs that the </w:t>
      </w:r>
      <w:r w:rsidRPr="00A75B1E">
        <w:rPr>
          <w:rStyle w:val="Emphasis"/>
        </w:rPr>
        <w:t>coronavirus and economic deterioration are weighing on their outlook</w:t>
      </w:r>
      <w:r w:rsidRPr="00A75B1E">
        <w:rPr>
          <w:sz w:val="16"/>
        </w:rPr>
        <w:t xml:space="preserve">.  </w:t>
      </w:r>
    </w:p>
    <w:p w14:paraId="6DD40EEA" w14:textId="77777777" w:rsidR="005B3899" w:rsidRPr="00A75B1E" w:rsidRDefault="005B3899" w:rsidP="005B3899">
      <w:pPr>
        <w:rPr>
          <w:sz w:val="16"/>
        </w:rPr>
      </w:pPr>
      <w:r w:rsidRPr="00A75B1E">
        <w:rPr>
          <w:sz w:val="16"/>
        </w:rPr>
        <w:t xml:space="preserve">Millionaires who identify as political independents are closer to the outlook of wealthy Democrats than wealthy Republicans on several key issues, according to the Spring 2020 CNBC Millionaire Survey. </w:t>
      </w:r>
      <w:r w:rsidRPr="00A75B1E">
        <w:rPr>
          <w:rStyle w:val="StyleUnderline"/>
        </w:rPr>
        <w:t>On issues including President Trump’s response to the coronavirus and the economic outlook, independents are closer to the views of liberals than conservatives</w:t>
      </w:r>
      <w:r w:rsidRPr="00A75B1E">
        <w:rPr>
          <w:sz w:val="16"/>
        </w:rPr>
        <w:t xml:space="preserve">. </w:t>
      </w:r>
    </w:p>
    <w:p w14:paraId="7B4D0D95" w14:textId="77777777" w:rsidR="005B3899" w:rsidRPr="00A75B1E" w:rsidRDefault="005B3899" w:rsidP="005B3899">
      <w:pPr>
        <w:rPr>
          <w:sz w:val="16"/>
        </w:rPr>
      </w:pPr>
      <w:r w:rsidRPr="00A75B1E">
        <w:rPr>
          <w:rStyle w:val="StyleUnderline"/>
        </w:rPr>
        <w:t>A little under half of independents (46%)</w:t>
      </w:r>
      <w:r w:rsidRPr="00A75B1E">
        <w:rPr>
          <w:sz w:val="16"/>
        </w:rPr>
        <w:t xml:space="preserve"> who responded to the Spring 2020 CNBC Millionaire Survey </w:t>
      </w:r>
      <w:r w:rsidRPr="00A75B1E">
        <w:rPr>
          <w:rStyle w:val="StyleUnderline"/>
        </w:rPr>
        <w:t>rate President Trump’s handling of economy as Excellent or Good, versus 86% of Republicans and 22% of Democrats. Twenty-one percent of independents rate it as “Terrible,” versus 2% of Republicans and 38% of Democrats</w:t>
      </w:r>
      <w:r w:rsidRPr="00A75B1E">
        <w:rPr>
          <w:sz w:val="16"/>
        </w:rPr>
        <w:t>. Those numbers put independents where they should be — right in the middle between the two parties. But the 17% of independents who rate Trump’s handling of the economy as “Poor” shows a negative lean tilting toward Democrats — 21% of Democrats rated Trump’s handling of the economy as “Poor” versus 4% of Republicans.</w:t>
      </w:r>
    </w:p>
    <w:p w14:paraId="560F0098" w14:textId="77777777" w:rsidR="005B3899" w:rsidRPr="00A75B1E" w:rsidRDefault="005B3899" w:rsidP="005B3899">
      <w:pPr>
        <w:rPr>
          <w:sz w:val="16"/>
        </w:rPr>
      </w:pPr>
      <w:r w:rsidRPr="00A75B1E">
        <w:rPr>
          <w:rStyle w:val="StyleUnderline"/>
        </w:rPr>
        <w:t xml:space="preserve">On the president’s handling of the coronavirus crisis, the survey funds independents even more negative, with a combined </w:t>
      </w:r>
      <w:r w:rsidRPr="00A75B1E">
        <w:rPr>
          <w:rStyle w:val="Emphasis"/>
        </w:rPr>
        <w:t>57% rating Trump’s handling of the crisis as poor (10%) or terrible (47%),</w:t>
      </w:r>
      <w:r w:rsidRPr="00A75B1E">
        <w:rPr>
          <w:sz w:val="16"/>
        </w:rPr>
        <w:t xml:space="preserve"> versus only 15% of Republicans and 80% of Democrats.</w:t>
      </w:r>
    </w:p>
    <w:p w14:paraId="18969D9D" w14:textId="77777777" w:rsidR="005B3899" w:rsidRPr="00A75B1E" w:rsidRDefault="005B3899" w:rsidP="005B3899">
      <w:pPr>
        <w:rPr>
          <w:sz w:val="16"/>
        </w:rPr>
      </w:pPr>
      <w:r w:rsidRPr="00A75B1E">
        <w:rPr>
          <w:sz w:val="16"/>
        </w:rPr>
        <w:t>“</w:t>
      </w:r>
      <w:r w:rsidRPr="00A75B1E">
        <w:rPr>
          <w:rStyle w:val="StyleUnderline"/>
        </w:rPr>
        <w:t xml:space="preserve">This survey did find that there were times </w:t>
      </w:r>
      <w:r w:rsidRPr="00A75B1E">
        <w:rPr>
          <w:rStyle w:val="Emphasis"/>
        </w:rPr>
        <w:t>independents were more often than not looking more like Democrats</w:t>
      </w:r>
      <w:r w:rsidRPr="00A75B1E">
        <w:rPr>
          <w:sz w:val="16"/>
        </w:rPr>
        <w:t>,” said Tom Wynn, director of research at Spectrem Group, which conducted the Millionaire Survey for CNBC. “</w:t>
      </w:r>
      <w:r w:rsidRPr="00A75B1E">
        <w:rPr>
          <w:rStyle w:val="StyleUnderline"/>
        </w:rPr>
        <w:t>So much of politics is driven by the economy</w:t>
      </w:r>
      <w:r w:rsidRPr="00A75B1E">
        <w:rPr>
          <w:sz w:val="16"/>
        </w:rPr>
        <w:t xml:space="preserve">,” he said. But Wynn added that the survey did not find a widespread political realignment, with independents revealing their expected middle position between the two major parties on many other issues. With the recent rebound in the stock market and five months until the election, “anything can happen,” he said. </w:t>
      </w:r>
    </w:p>
    <w:p w14:paraId="65295411" w14:textId="77777777" w:rsidR="005B3899" w:rsidRPr="00A75B1E" w:rsidRDefault="005B3899" w:rsidP="005B3899">
      <w:pPr>
        <w:pStyle w:val="Heading3"/>
      </w:pPr>
      <w:r w:rsidRPr="00A75B1E">
        <w:t>1AR – Wins Now</w:t>
      </w:r>
    </w:p>
    <w:p w14:paraId="7D8B0DAD" w14:textId="77777777" w:rsidR="005B3899" w:rsidRPr="00A75B1E" w:rsidRDefault="005B3899" w:rsidP="005B3899">
      <w:pPr>
        <w:pStyle w:val="Heading4"/>
        <w:rPr>
          <w:u w:val="single"/>
        </w:rPr>
      </w:pPr>
      <w:r w:rsidRPr="00A75B1E">
        <w:t xml:space="preserve">Trump wins because of </w:t>
      </w:r>
      <w:r w:rsidRPr="00A75B1E">
        <w:rPr>
          <w:u w:val="single"/>
        </w:rPr>
        <w:t>COVID lockdowns</w:t>
      </w:r>
    </w:p>
    <w:p w14:paraId="5A98AF91" w14:textId="77777777" w:rsidR="005B3899" w:rsidRPr="00A75B1E" w:rsidRDefault="005B3899" w:rsidP="005B3899">
      <w:r w:rsidRPr="00A75B1E">
        <w:rPr>
          <w:rFonts w:eastAsiaTheme="majorEastAsia" w:cstheme="majorBidi"/>
          <w:b/>
          <w:iCs/>
          <w:sz w:val="26"/>
        </w:rPr>
        <w:t>Kaplan 5-19</w:t>
      </w:r>
      <w:r w:rsidRPr="00A75B1E">
        <w:t xml:space="preserve"> [Talia Kaplan is a reporter for FoxNews.com, “Kristin Tate: How left-wing bureaucrats may end up handing Trump the 2020 election”, https://www.foxnews.com/media/tate-democrats-handing-trump-2020-election-by-ignoring-working-class-covid-19]</w:t>
      </w:r>
    </w:p>
    <w:p w14:paraId="2E94221F" w14:textId="77777777" w:rsidR="005B3899" w:rsidRPr="00A75B1E" w:rsidRDefault="005B3899" w:rsidP="005B3899">
      <w:pPr>
        <w:rPr>
          <w:sz w:val="16"/>
        </w:rPr>
      </w:pPr>
      <w:r w:rsidRPr="00A75B1E">
        <w:rPr>
          <w:sz w:val="16"/>
        </w:rPr>
        <w:t xml:space="preserve">Kristin Tate, an analyst for the nonprofit Young Americans for Liberty, noted on “Fox &amp; Friends First” on Tuesday that the </w:t>
      </w:r>
      <w:r w:rsidRPr="00A75B1E">
        <w:rPr>
          <w:rStyle w:val="StyleUnderline"/>
        </w:rPr>
        <w:t xml:space="preserve">“angry” working class is </w:t>
      </w:r>
      <w:r w:rsidRPr="00A75B1E">
        <w:rPr>
          <w:rStyle w:val="Emphasis"/>
        </w:rPr>
        <w:t>rejecting left-wing “out of touch” leadership</w:t>
      </w:r>
      <w:r w:rsidRPr="00A75B1E">
        <w:rPr>
          <w:rStyle w:val="StyleUnderline"/>
        </w:rPr>
        <w:t xml:space="preserve"> amid the coronavirus pandemic and said that </w:t>
      </w:r>
      <w:r w:rsidRPr="00A75B1E">
        <w:rPr>
          <w:rStyle w:val="Emphasis"/>
        </w:rPr>
        <w:t>continuing to enforce lockdowns could impact the 2020 election</w:t>
      </w:r>
      <w:r w:rsidRPr="00A75B1E">
        <w:rPr>
          <w:sz w:val="16"/>
        </w:rPr>
        <w:t>.</w:t>
      </w:r>
    </w:p>
    <w:p w14:paraId="03EDCDF1" w14:textId="77777777" w:rsidR="005B3899" w:rsidRPr="00A75B1E" w:rsidRDefault="005B3899" w:rsidP="005B3899">
      <w:pPr>
        <w:rPr>
          <w:sz w:val="16"/>
        </w:rPr>
      </w:pPr>
      <w:r w:rsidRPr="00A75B1E">
        <w:rPr>
          <w:sz w:val="16"/>
        </w:rPr>
        <w:t>“Left-wing leaders are using this pandemic as an excuse to grow the size and scope of state power and just leaving the middle class to suffer,” Tate said.</w:t>
      </w:r>
    </w:p>
    <w:p w14:paraId="55023F63" w14:textId="77777777" w:rsidR="005B3899" w:rsidRPr="00A75B1E" w:rsidRDefault="005B3899" w:rsidP="005B3899">
      <w:pPr>
        <w:rPr>
          <w:sz w:val="16"/>
        </w:rPr>
      </w:pPr>
      <w:r w:rsidRPr="00A75B1E">
        <w:rPr>
          <w:sz w:val="16"/>
        </w:rPr>
        <w:t xml:space="preserve">Host Rob Schmitt noted that </w:t>
      </w:r>
      <w:r w:rsidRPr="00A75B1E">
        <w:rPr>
          <w:rStyle w:val="Emphasis"/>
        </w:rPr>
        <w:t>battleground states</w:t>
      </w:r>
      <w:r w:rsidRPr="00A75B1E">
        <w:rPr>
          <w:rStyle w:val="StyleUnderline"/>
        </w:rPr>
        <w:t xml:space="preserve"> including Michigan, Wisconsin and Pennsylvania are “just a few of the </w:t>
      </w:r>
      <w:r w:rsidRPr="00A75B1E">
        <w:rPr>
          <w:rStyle w:val="Emphasis"/>
        </w:rPr>
        <w:t>focal points</w:t>
      </w:r>
      <w:r w:rsidRPr="00A75B1E">
        <w:rPr>
          <w:rStyle w:val="StyleUnderline"/>
        </w:rPr>
        <w:t xml:space="preserve"> for anti-lockdown protests</w:t>
      </w:r>
      <w:r w:rsidRPr="00A75B1E">
        <w:rPr>
          <w:sz w:val="16"/>
        </w:rPr>
        <w:t>.” He then pointed out that “</w:t>
      </w:r>
      <w:r w:rsidRPr="00A75B1E">
        <w:rPr>
          <w:rStyle w:val="StyleUnderline"/>
        </w:rPr>
        <w:t xml:space="preserve">their working-class voters were </w:t>
      </w:r>
      <w:r w:rsidRPr="00A75B1E">
        <w:rPr>
          <w:rStyle w:val="Emphasis"/>
        </w:rPr>
        <w:t>vital to Donald Trump’s victory</w:t>
      </w:r>
      <w:r w:rsidRPr="00A75B1E">
        <w:rPr>
          <w:rStyle w:val="StyleUnderline"/>
        </w:rPr>
        <w:t>” in 2016</w:t>
      </w:r>
      <w:r w:rsidRPr="00A75B1E">
        <w:rPr>
          <w:sz w:val="16"/>
        </w:rPr>
        <w:t xml:space="preserve"> and asked Tate if </w:t>
      </w:r>
      <w:r w:rsidRPr="00A75B1E">
        <w:rPr>
          <w:rStyle w:val="StyleUnderline"/>
        </w:rPr>
        <w:t xml:space="preserve">Democrats “are </w:t>
      </w:r>
      <w:r w:rsidRPr="00A75B1E">
        <w:rPr>
          <w:rStyle w:val="Emphasis"/>
        </w:rPr>
        <w:t>repeating the same mistakes</w:t>
      </w:r>
      <w:r w:rsidRPr="00A75B1E">
        <w:rPr>
          <w:rStyle w:val="StyleUnderline"/>
        </w:rPr>
        <w:t xml:space="preserve"> this time around</w:t>
      </w:r>
      <w:r w:rsidRPr="00A75B1E">
        <w:rPr>
          <w:sz w:val="16"/>
        </w:rPr>
        <w:t>.”</w:t>
      </w:r>
    </w:p>
    <w:p w14:paraId="52469294" w14:textId="77777777" w:rsidR="005B3899" w:rsidRPr="00A75B1E" w:rsidRDefault="005B3899" w:rsidP="005B3899">
      <w:pPr>
        <w:rPr>
          <w:sz w:val="16"/>
        </w:rPr>
      </w:pPr>
      <w:r w:rsidRPr="00A75B1E">
        <w:rPr>
          <w:sz w:val="16"/>
        </w:rPr>
        <w:t>“This pandemic response just kind of underlines what we’ve known for a while now — the Democratic Party is no longer the party for the working class,” she said in response.</w:t>
      </w:r>
    </w:p>
    <w:p w14:paraId="78721AE5" w14:textId="77777777" w:rsidR="005B3899" w:rsidRPr="00A75B1E" w:rsidRDefault="005B3899" w:rsidP="005B3899">
      <w:pPr>
        <w:rPr>
          <w:sz w:val="16"/>
        </w:rPr>
      </w:pPr>
      <w:r w:rsidRPr="00A75B1E">
        <w:rPr>
          <w:sz w:val="16"/>
        </w:rPr>
        <w:t xml:space="preserve">She went on to say that she thinks </w:t>
      </w:r>
      <w:r w:rsidRPr="00A75B1E">
        <w:rPr>
          <w:rStyle w:val="StyleUnderline"/>
        </w:rPr>
        <w:t>Democrats “have no interest in getting the economy back up and running,” adding that “they think a recession is exactly what they need</w:t>
      </w:r>
      <w:r w:rsidRPr="00A75B1E">
        <w:rPr>
          <w:sz w:val="16"/>
        </w:rPr>
        <w:t>” to win the election.</w:t>
      </w:r>
    </w:p>
    <w:p w14:paraId="4C7EA8F2" w14:textId="77777777" w:rsidR="005B3899" w:rsidRPr="00A75B1E" w:rsidRDefault="005B3899" w:rsidP="005B3899">
      <w:pPr>
        <w:rPr>
          <w:sz w:val="16"/>
        </w:rPr>
      </w:pPr>
      <w:r w:rsidRPr="00A75B1E">
        <w:rPr>
          <w:sz w:val="16"/>
        </w:rPr>
        <w:t>Tate explained that “</w:t>
      </w:r>
      <w:r w:rsidRPr="00A75B1E">
        <w:rPr>
          <w:rStyle w:val="StyleUnderline"/>
        </w:rPr>
        <w:t xml:space="preserve">for the last three years Donald Trump has been campaigning </w:t>
      </w:r>
      <w:r w:rsidRPr="00A75B1E">
        <w:rPr>
          <w:rStyle w:val="Emphasis"/>
        </w:rPr>
        <w:t>on the incredible economy</w:t>
      </w:r>
      <w:r w:rsidRPr="00A75B1E">
        <w:rPr>
          <w:rStyle w:val="StyleUnderline"/>
        </w:rPr>
        <w:t xml:space="preserve"> that we’ve seen on his watch</w:t>
      </w:r>
      <w:r w:rsidRPr="00A75B1E">
        <w:rPr>
          <w:sz w:val="16"/>
        </w:rPr>
        <w:t>.”</w:t>
      </w:r>
    </w:p>
    <w:p w14:paraId="3224192B" w14:textId="77777777" w:rsidR="005B3899" w:rsidRPr="00A75B1E" w:rsidRDefault="005B3899" w:rsidP="005B3899">
      <w:pPr>
        <w:rPr>
          <w:sz w:val="16"/>
        </w:rPr>
      </w:pPr>
      <w:r w:rsidRPr="00A75B1E">
        <w:rPr>
          <w:rStyle w:val="StyleUnderline"/>
        </w:rPr>
        <w:t>The U.S. was experiencing the longest expansion in history until mid-March, when the coronavirus pandemic forced businesses to temporarily close in an effort to slow the spread</w:t>
      </w:r>
      <w:r w:rsidRPr="00A75B1E">
        <w:rPr>
          <w:sz w:val="16"/>
        </w:rPr>
        <w:t>. Since stay-at-home orders were issued then, more than 36 million Americans have filed for unemployment benefits.</w:t>
      </w:r>
    </w:p>
    <w:p w14:paraId="2DE64483" w14:textId="77777777" w:rsidR="005B3899" w:rsidRPr="00A75B1E" w:rsidRDefault="005B3899" w:rsidP="005B3899">
      <w:pPr>
        <w:rPr>
          <w:sz w:val="16"/>
        </w:rPr>
      </w:pPr>
      <w:r w:rsidRPr="00A75B1E">
        <w:rPr>
          <w:sz w:val="16"/>
        </w:rPr>
        <w:t>“</w:t>
      </w:r>
      <w:r w:rsidRPr="00A75B1E">
        <w:rPr>
          <w:rStyle w:val="StyleUnderline"/>
        </w:rPr>
        <w:t xml:space="preserve">Just like in 2016, </w:t>
      </w:r>
      <w:r w:rsidRPr="00A75B1E">
        <w:rPr>
          <w:rStyle w:val="Emphasis"/>
        </w:rPr>
        <w:t>the Democrats could be in for a rude wake-up call this November</w:t>
      </w:r>
      <w:r w:rsidRPr="00A75B1E">
        <w:rPr>
          <w:rStyle w:val="StyleUnderline"/>
        </w:rPr>
        <w:t xml:space="preserve"> because working people have been handcuffed at this point, to the point where they are really starting to resent liberal leadership in many of these states</w:t>
      </w:r>
      <w:r w:rsidRPr="00A75B1E">
        <w:rPr>
          <w:sz w:val="16"/>
        </w:rPr>
        <w:t>,” Tate said.</w:t>
      </w:r>
    </w:p>
    <w:p w14:paraId="75DF30C6" w14:textId="77777777" w:rsidR="005B3899" w:rsidRPr="00A75B1E" w:rsidRDefault="005B3899" w:rsidP="005B3899">
      <w:pPr>
        <w:pStyle w:val="Heading4"/>
      </w:pPr>
      <w:r w:rsidRPr="00A75B1E">
        <w:t>Conensus of predictions and polling data</w:t>
      </w:r>
    </w:p>
    <w:p w14:paraId="0E5F1E4F" w14:textId="77777777" w:rsidR="005B3899" w:rsidRPr="00A75B1E" w:rsidRDefault="005B3899" w:rsidP="005B3899">
      <w:r w:rsidRPr="00A75B1E">
        <w:rPr>
          <w:rFonts w:eastAsiaTheme="majorEastAsia" w:cstheme="majorBidi"/>
          <w:b/>
          <w:iCs/>
          <w:sz w:val="26"/>
        </w:rPr>
        <w:t>Drezner 5-23</w:t>
      </w:r>
      <w:r w:rsidRPr="00A75B1E">
        <w:t xml:space="preserve"> [Daniel W. Drezner is a professor of international politics at the Fletcher School of Law and Diplomacy at Tufts University. “Let's check in on Donald Trump's chances of getting reelected!”, https://www.newsday.com/opinion/commentary/donald-trump-election-2020-presidential-campaign-chances-reelection-1.44823233]</w:t>
      </w:r>
    </w:p>
    <w:p w14:paraId="721A7245" w14:textId="77777777" w:rsidR="005B3899" w:rsidRPr="00A75B1E" w:rsidRDefault="005B3899" w:rsidP="005B3899">
      <w:pPr>
        <w:rPr>
          <w:sz w:val="16"/>
        </w:rPr>
      </w:pPr>
      <w:r w:rsidRPr="00A75B1E">
        <w:rPr>
          <w:sz w:val="16"/>
        </w:rPr>
        <w:t xml:space="preserve">Last August, I suggested that despite a superficially good economy, Donald Trump's chances of reelection were worse than commonly realized. </w:t>
      </w:r>
      <w:r w:rsidRPr="00A75B1E">
        <w:rPr>
          <w:rStyle w:val="StyleUnderline"/>
        </w:rPr>
        <w:t>Last month, I argued the Trump administration's botched handling of the covid-19 pandemic had further damaged Trump's election chances</w:t>
      </w:r>
      <w:r w:rsidRPr="00A75B1E">
        <w:rPr>
          <w:sz w:val="16"/>
        </w:rPr>
        <w:t>.</w:t>
      </w:r>
    </w:p>
    <w:p w14:paraId="7B9EBC65" w14:textId="77777777" w:rsidR="005B3899" w:rsidRPr="00A75B1E" w:rsidRDefault="005B3899" w:rsidP="005B3899">
      <w:pPr>
        <w:rPr>
          <w:sz w:val="16"/>
        </w:rPr>
      </w:pPr>
      <w:r w:rsidRPr="00A75B1E">
        <w:rPr>
          <w:rStyle w:val="StyleUnderline"/>
        </w:rPr>
        <w:t xml:space="preserve">If you agree with this assessment, congratulations, </w:t>
      </w:r>
      <w:r w:rsidRPr="00A75B1E">
        <w:rPr>
          <w:rStyle w:val="Emphasis"/>
        </w:rPr>
        <w:t>you are in the minority</w:t>
      </w:r>
      <w:r w:rsidRPr="00A75B1E">
        <w:rPr>
          <w:sz w:val="16"/>
        </w:rPr>
        <w:t xml:space="preserve">. </w:t>
      </w:r>
      <w:r w:rsidRPr="00A75B1E">
        <w:rPr>
          <w:rStyle w:val="StyleUnderline"/>
        </w:rPr>
        <w:t xml:space="preserve">Both </w:t>
      </w:r>
      <w:r w:rsidRPr="00A75B1E">
        <w:rPr>
          <w:rStyle w:val="Emphasis"/>
        </w:rPr>
        <w:t>prediction markets</w:t>
      </w:r>
      <w:r w:rsidRPr="00A75B1E">
        <w:rPr>
          <w:rStyle w:val="StyleUnderline"/>
        </w:rPr>
        <w:t xml:space="preserve"> and </w:t>
      </w:r>
      <w:r w:rsidRPr="00A75B1E">
        <w:rPr>
          <w:rStyle w:val="Emphasis"/>
        </w:rPr>
        <w:t>polling data</w:t>
      </w:r>
      <w:r w:rsidRPr="00A75B1E">
        <w:rPr>
          <w:rStyle w:val="StyleUnderline"/>
        </w:rPr>
        <w:t xml:space="preserve"> reveal an expectation that Trump will win come November</w:t>
      </w:r>
      <w:r w:rsidRPr="00A75B1E">
        <w:rPr>
          <w:sz w:val="16"/>
        </w:rPr>
        <w:t xml:space="preserve">. If one believes in the wisdom of crowds, </w:t>
      </w:r>
      <w:r w:rsidRPr="00A75B1E">
        <w:rPr>
          <w:rStyle w:val="StyleUnderline"/>
        </w:rPr>
        <w:t xml:space="preserve">that is a harbinger of </w:t>
      </w:r>
      <w:r w:rsidRPr="00A75B1E">
        <w:rPr>
          <w:rStyle w:val="Emphasis"/>
        </w:rPr>
        <w:t>bad tidings for Democrats</w:t>
      </w:r>
      <w:r w:rsidRPr="00A75B1E">
        <w:rPr>
          <w:rStyle w:val="StyleUnderline"/>
        </w:rPr>
        <w:t xml:space="preserve">. Furthermore, in the past week, there have been </w:t>
      </w:r>
      <w:r w:rsidRPr="00A75B1E">
        <w:rPr>
          <w:rStyle w:val="Emphasis"/>
        </w:rPr>
        <w:t>a few data points</w:t>
      </w:r>
      <w:r w:rsidRPr="00A75B1E">
        <w:rPr>
          <w:rStyle w:val="StyleUnderline"/>
        </w:rPr>
        <w:t xml:space="preserve"> that look promising for Trump</w:t>
      </w:r>
      <w:r w:rsidRPr="00A75B1E">
        <w:rPr>
          <w:sz w:val="16"/>
        </w:rPr>
        <w:t>.</w:t>
      </w:r>
    </w:p>
    <w:p w14:paraId="13AE6E4C" w14:textId="77777777" w:rsidR="005B3899" w:rsidRPr="00A75B1E" w:rsidRDefault="005B3899" w:rsidP="005B3899">
      <w:pPr>
        <w:pStyle w:val="Heading3"/>
      </w:pPr>
      <w:r w:rsidRPr="00A75B1E">
        <w:t>1AR – Independents</w:t>
      </w:r>
    </w:p>
    <w:p w14:paraId="25CA19FA" w14:textId="77777777" w:rsidR="005B3899" w:rsidRPr="00A75B1E" w:rsidRDefault="005B3899" w:rsidP="005B3899">
      <w:pPr>
        <w:pStyle w:val="Heading4"/>
      </w:pPr>
      <w:r w:rsidRPr="00A75B1E">
        <w:t xml:space="preserve">The economy is key to independent turnout </w:t>
      </w:r>
    </w:p>
    <w:p w14:paraId="5553406B" w14:textId="77777777" w:rsidR="005B3899" w:rsidRPr="00A75B1E" w:rsidRDefault="005B3899" w:rsidP="005B3899">
      <w:r w:rsidRPr="00A75B1E">
        <w:rPr>
          <w:rFonts w:eastAsiaTheme="majorEastAsia" w:cstheme="majorBidi"/>
          <w:b/>
          <w:iCs/>
          <w:sz w:val="26"/>
        </w:rPr>
        <w:t>Rosenbaum 5-31</w:t>
      </w:r>
      <w:r w:rsidRPr="00A75B1E">
        <w:t xml:space="preserve"> [Eric Rosenbaum, Editor, CNBC.com, “What wealthy independents, a key swing vote, think about Trump, Covid-19 and the economy”, https://www.cnbc.com/2020/05/31/what-wealthy-independents-think-of-trump-coronavirus-and-economy.html]</w:t>
      </w:r>
    </w:p>
    <w:p w14:paraId="75DB3657" w14:textId="77777777" w:rsidR="005B3899" w:rsidRPr="00A75B1E" w:rsidRDefault="005B3899" w:rsidP="005B3899">
      <w:pPr>
        <w:rPr>
          <w:rStyle w:val="StyleUnderline"/>
        </w:rPr>
      </w:pPr>
      <w:r w:rsidRPr="00A75B1E">
        <w:rPr>
          <w:rStyle w:val="StyleUnderline"/>
        </w:rPr>
        <w:t xml:space="preserve">The </w:t>
      </w:r>
      <w:r w:rsidRPr="00A75B1E">
        <w:rPr>
          <w:rStyle w:val="Emphasis"/>
        </w:rPr>
        <w:t>economy is a key 2020 election issue</w:t>
      </w:r>
    </w:p>
    <w:p w14:paraId="75C08FE7" w14:textId="77777777" w:rsidR="005B3899" w:rsidRPr="00A75B1E" w:rsidRDefault="005B3899" w:rsidP="005B3899">
      <w:pPr>
        <w:rPr>
          <w:sz w:val="16"/>
        </w:rPr>
      </w:pPr>
      <w:r w:rsidRPr="00A75B1E">
        <w:rPr>
          <w:rStyle w:val="StyleUnderline"/>
        </w:rPr>
        <w:t xml:space="preserve">The economy is a </w:t>
      </w:r>
      <w:r w:rsidRPr="00A75B1E">
        <w:rPr>
          <w:rStyle w:val="Emphasis"/>
        </w:rPr>
        <w:t>key issue</w:t>
      </w:r>
      <w:r w:rsidRPr="00A75B1E">
        <w:rPr>
          <w:rStyle w:val="StyleUnderline"/>
        </w:rPr>
        <w:t xml:space="preserve"> for independent voters, with the CNBC survey finding 48% citing the economy as a </w:t>
      </w:r>
      <w:r w:rsidRPr="00A75B1E">
        <w:rPr>
          <w:rStyle w:val="Emphasis"/>
        </w:rPr>
        <w:t>top issue</w:t>
      </w:r>
      <w:r w:rsidRPr="00A75B1E">
        <w:rPr>
          <w:rStyle w:val="StyleUnderline"/>
        </w:rPr>
        <w:t xml:space="preserve"> they will vote on in 2020</w:t>
      </w:r>
      <w:r w:rsidRPr="00A75B1E">
        <w:rPr>
          <w:sz w:val="16"/>
        </w:rPr>
        <w:t>. But the roughly one-third of independents who already lean Democratic — an assumption based on existing national polling — can be seen in the Millionaire Survey results, as well, with 33% of independents saying the voting Trump out of office is their single-biggest motivation to vote in 2020.</w:t>
      </w:r>
    </w:p>
    <w:p w14:paraId="775D8B1F" w14:textId="77777777" w:rsidR="005B3899" w:rsidRPr="00A75B1E" w:rsidRDefault="005B3899" w:rsidP="005B3899">
      <w:pPr>
        <w:rPr>
          <w:sz w:val="16"/>
        </w:rPr>
      </w:pPr>
      <w:r w:rsidRPr="00A75B1E">
        <w:rPr>
          <w:sz w:val="16"/>
        </w:rPr>
        <w:t>“</w:t>
      </w:r>
      <w:r w:rsidRPr="00A75B1E">
        <w:rPr>
          <w:rStyle w:val="StyleUnderline"/>
        </w:rPr>
        <w:t xml:space="preserve">Independents are tricky ... </w:t>
      </w:r>
      <w:r w:rsidRPr="00A75B1E">
        <w:rPr>
          <w:rStyle w:val="Emphasis"/>
        </w:rPr>
        <w:t>independents are important</w:t>
      </w:r>
      <w:r w:rsidRPr="00A75B1E">
        <w:rPr>
          <w:sz w:val="16"/>
        </w:rPr>
        <w:t xml:space="preserve">,” said Charles Franklin, professor of law and public policy and director of the Marquette Law School Poll. He said </w:t>
      </w:r>
      <w:r w:rsidRPr="00A75B1E">
        <w:rPr>
          <w:rStyle w:val="StyleUnderline"/>
        </w:rPr>
        <w:t>of the roughly one-third of Americans who are independents, it is 9-10% who do not lean towards one of the two major parties, and those “true” independents tend to pay less attention to news, and react to events more slowly than partisans, but they are ultimately moveable in their voting preferences</w:t>
      </w:r>
      <w:r w:rsidRPr="00A75B1E">
        <w:rPr>
          <w:sz w:val="16"/>
        </w:rPr>
        <w:t xml:space="preserve">. </w:t>
      </w:r>
    </w:p>
    <w:p w14:paraId="5AAF2E5A" w14:textId="77777777" w:rsidR="005B3899" w:rsidRPr="00A75B1E" w:rsidRDefault="005B3899" w:rsidP="005B3899">
      <w:pPr>
        <w:pStyle w:val="Heading4"/>
        <w:rPr>
          <w:u w:val="single"/>
        </w:rPr>
      </w:pPr>
      <w:r w:rsidRPr="00A75B1E">
        <w:t xml:space="preserve">Independents are key to the election – everyone else has </w:t>
      </w:r>
      <w:r w:rsidRPr="00A75B1E">
        <w:rPr>
          <w:u w:val="single"/>
        </w:rPr>
        <w:t>decided</w:t>
      </w:r>
    </w:p>
    <w:p w14:paraId="0D9229E9" w14:textId="77777777" w:rsidR="005B3899" w:rsidRPr="00A75B1E" w:rsidRDefault="005B3899" w:rsidP="005B3899">
      <w:r w:rsidRPr="00A75B1E">
        <w:rPr>
          <w:rFonts w:eastAsiaTheme="majorEastAsia" w:cstheme="majorBidi"/>
          <w:b/>
          <w:iCs/>
          <w:sz w:val="26"/>
        </w:rPr>
        <w:t>Rosenbaum 5-31</w:t>
      </w:r>
      <w:r w:rsidRPr="00A75B1E">
        <w:t xml:space="preserve"> [Eric Rosenbaum, Editor, CNBC.com, “What wealthy independents, a key swing vote, think about Trump, Covid-19 and the economy”, https://www.cnbc.com/2020/05/31/what-wealthy-independents-think-of-trump-coronavirus-and-economy.html]</w:t>
      </w:r>
    </w:p>
    <w:p w14:paraId="3B5E82BF" w14:textId="77777777" w:rsidR="005B3899" w:rsidRPr="00A75B1E" w:rsidRDefault="005B3899" w:rsidP="005B3899">
      <w:pPr>
        <w:rPr>
          <w:sz w:val="16"/>
        </w:rPr>
      </w:pPr>
      <w:r w:rsidRPr="00A75B1E">
        <w:rPr>
          <w:rStyle w:val="StyleUnderline"/>
        </w:rPr>
        <w:t xml:space="preserve">Given the sharply partisan divide among Republicans and Democrats detailed in multiple surveys show that </w:t>
      </w:r>
      <w:r w:rsidRPr="00A75B1E">
        <w:rPr>
          <w:rStyle w:val="Emphasis"/>
        </w:rPr>
        <w:t>the majority of them have already decided on their votes</w:t>
      </w:r>
      <w:r w:rsidRPr="00A75B1E">
        <w:rPr>
          <w:rStyle w:val="StyleUnderline"/>
        </w:rPr>
        <w:t xml:space="preserve">, the fact that independents have moved from being pretty positive to pretty negative on the economy is a reminder of why </w:t>
      </w:r>
      <w:r w:rsidRPr="00A75B1E">
        <w:rPr>
          <w:rStyle w:val="Emphasis"/>
        </w:rPr>
        <w:t>these voters will matter in November</w:t>
      </w:r>
      <w:r w:rsidRPr="00A75B1E">
        <w:rPr>
          <w:sz w:val="16"/>
        </w:rPr>
        <w:t xml:space="preserve">. Franklin was hesitant to make any comparison to past election cycles, or point to any group as swinging an election, but said </w:t>
      </w:r>
      <w:r w:rsidRPr="00A75B1E">
        <w:rPr>
          <w:rStyle w:val="StyleUnderline"/>
        </w:rPr>
        <w:t xml:space="preserve">it is fair to note than in 2008 Independents </w:t>
      </w:r>
      <w:r w:rsidRPr="00A75B1E">
        <w:rPr>
          <w:rStyle w:val="Emphasis"/>
        </w:rPr>
        <w:t>did move much closer to Democrats</w:t>
      </w:r>
      <w:r w:rsidRPr="00A75B1E">
        <w:rPr>
          <w:rStyle w:val="StyleUnderline"/>
        </w:rPr>
        <w:t xml:space="preserve"> as the financial crisis deepened</w:t>
      </w:r>
      <w:r w:rsidRPr="00A75B1E">
        <w:rPr>
          <w:sz w:val="16"/>
        </w:rPr>
        <w:t xml:space="preserve">. But he added that even Republican approval ratings for President Bush were low, and that is not the case now for Trump. </w:t>
      </w:r>
    </w:p>
    <w:p w14:paraId="33CAAE95" w14:textId="77777777" w:rsidR="005B3899" w:rsidRPr="00A75B1E" w:rsidRDefault="005B3899" w:rsidP="005B3899">
      <w:pPr>
        <w:pStyle w:val="Heading4"/>
      </w:pPr>
      <w:r w:rsidRPr="00A75B1E">
        <w:t xml:space="preserve">A </w:t>
      </w:r>
      <w:r w:rsidRPr="00A75B1E">
        <w:rPr>
          <w:u w:val="single"/>
        </w:rPr>
        <w:t>prolonged crisis</w:t>
      </w:r>
      <w:r w:rsidRPr="00A75B1E">
        <w:t xml:space="preserve"> means independents fall in line with the Dems </w:t>
      </w:r>
    </w:p>
    <w:p w14:paraId="019851C4" w14:textId="77777777" w:rsidR="005B3899" w:rsidRPr="00A75B1E" w:rsidRDefault="005B3899" w:rsidP="005B3899">
      <w:r w:rsidRPr="00A75B1E">
        <w:rPr>
          <w:rFonts w:eastAsiaTheme="majorEastAsia" w:cstheme="majorBidi"/>
          <w:b/>
          <w:iCs/>
          <w:sz w:val="26"/>
        </w:rPr>
        <w:t>Rosenbaum 5-31</w:t>
      </w:r>
      <w:r w:rsidRPr="00A75B1E">
        <w:t xml:space="preserve"> [Eric Rosenbaum, Editor, CNBC.com, “What wealthy independents, a key swing vote, think about Trump, Covid-19 and the economy”, https://www.cnbc.com/2020/05/31/what-wealthy-independents-think-of-trump-coronavirus-and-economy.html]</w:t>
      </w:r>
    </w:p>
    <w:p w14:paraId="4B857231" w14:textId="77777777" w:rsidR="005B3899" w:rsidRPr="00A75B1E" w:rsidRDefault="005B3899" w:rsidP="005B3899">
      <w:pPr>
        <w:rPr>
          <w:sz w:val="16"/>
        </w:rPr>
      </w:pPr>
      <w:r w:rsidRPr="00A75B1E">
        <w:rPr>
          <w:sz w:val="16"/>
        </w:rPr>
        <w:t>“</w:t>
      </w:r>
      <w:r w:rsidRPr="00A75B1E">
        <w:rPr>
          <w:rStyle w:val="StyleUnderline"/>
        </w:rPr>
        <w:t xml:space="preserve">We always see Independents in between, but </w:t>
      </w:r>
      <w:r w:rsidRPr="00A75B1E">
        <w:rPr>
          <w:rStyle w:val="Emphasis"/>
        </w:rPr>
        <w:t>when there is a prolonged and unmistakable economic crisis</w:t>
      </w:r>
      <w:r w:rsidRPr="00A75B1E">
        <w:rPr>
          <w:rStyle w:val="StyleUnderline"/>
        </w:rPr>
        <w:t xml:space="preserve">, you’ll see independents move in the </w:t>
      </w:r>
      <w:r w:rsidRPr="00A75B1E">
        <w:rPr>
          <w:rStyle w:val="Emphasis"/>
        </w:rPr>
        <w:t>direction of negativity more</w:t>
      </w:r>
      <w:r w:rsidRPr="00A75B1E">
        <w:rPr>
          <w:sz w:val="16"/>
        </w:rPr>
        <w:t xml:space="preserve">, and </w:t>
      </w:r>
      <w:r w:rsidRPr="00A75B1E">
        <w:rPr>
          <w:rStyle w:val="StyleUnderline"/>
        </w:rPr>
        <w:t xml:space="preserve">thus in ’07 and ’08 they converged </w:t>
      </w:r>
      <w:r w:rsidRPr="00A75B1E">
        <w:rPr>
          <w:rStyle w:val="Emphasis"/>
        </w:rPr>
        <w:t>closer to where Democrats were</w:t>
      </w:r>
      <w:r w:rsidRPr="00A75B1E">
        <w:rPr>
          <w:sz w:val="16"/>
        </w:rPr>
        <w:t>,” the Marquette pollster said. “Right now, they have not had enough time to fully absorb the economic crisis and how long it will last.”</w:t>
      </w:r>
    </w:p>
    <w:p w14:paraId="597A9F29" w14:textId="77777777" w:rsidR="005B3899" w:rsidRPr="00A75B1E" w:rsidRDefault="005B3899" w:rsidP="005B3899"/>
    <w:p w14:paraId="446DD7BB" w14:textId="77777777" w:rsidR="005B3899" w:rsidRPr="00A75B1E" w:rsidRDefault="005B3899" w:rsidP="005B3899">
      <w:pPr>
        <w:pStyle w:val="Heading2"/>
      </w:pPr>
      <w:r w:rsidRPr="00A75B1E">
        <w:t>Russia DA</w:t>
      </w:r>
    </w:p>
    <w:p w14:paraId="44F9EE69" w14:textId="77777777" w:rsidR="005B3899" w:rsidRPr="00A75B1E" w:rsidRDefault="005B3899" w:rsidP="005B3899">
      <w:pPr>
        <w:pStyle w:val="Heading3"/>
      </w:pPr>
      <w:r w:rsidRPr="00A75B1E">
        <w:t>2AC – Oil Low</w:t>
      </w:r>
    </w:p>
    <w:p w14:paraId="433C04F1" w14:textId="300211B7" w:rsidR="005B3899" w:rsidRPr="00A75B1E" w:rsidRDefault="005B3899" w:rsidP="005B3899">
      <w:pPr>
        <w:pStyle w:val="Heading4"/>
      </w:pPr>
      <w:r w:rsidRPr="00A75B1E">
        <w:t xml:space="preserve">COVID </w:t>
      </w:r>
      <w:r w:rsidRPr="00A75B1E">
        <w:rPr>
          <w:u w:val="single"/>
        </w:rPr>
        <w:t>permanently shreds</w:t>
      </w:r>
      <w:r w:rsidRPr="00A75B1E">
        <w:t xml:space="preserve"> oil prices</w:t>
      </w:r>
    </w:p>
    <w:p w14:paraId="7096605F" w14:textId="77777777" w:rsidR="005B3899" w:rsidRPr="00A75B1E" w:rsidRDefault="005B3899" w:rsidP="005B3899">
      <w:r w:rsidRPr="00A75B1E">
        <w:rPr>
          <w:rFonts w:eastAsiaTheme="majorEastAsia" w:cstheme="majorBidi"/>
          <w:b/>
          <w:iCs/>
          <w:sz w:val="26"/>
        </w:rPr>
        <w:t>Doff 5-24</w:t>
      </w:r>
      <w:r w:rsidRPr="00A75B1E">
        <w:t xml:space="preserve"> [Natasha Doff Editor, Bloomberg, “Peak Fossil Fuels Is Next Test for Russia’s Battered Economy”, https://www.bloomberg.com/news/articles/2020-05-24/peak-fossil-fuels-is-next-big-test-for-russia-s-battered-economy]</w:t>
      </w:r>
    </w:p>
    <w:p w14:paraId="53FC2003" w14:textId="77777777" w:rsidR="005B3899" w:rsidRPr="00A75B1E" w:rsidRDefault="005B3899" w:rsidP="005B3899">
      <w:pPr>
        <w:rPr>
          <w:sz w:val="16"/>
        </w:rPr>
      </w:pPr>
      <w:r w:rsidRPr="00A75B1E">
        <w:rPr>
          <w:rStyle w:val="StyleUnderline"/>
        </w:rPr>
        <w:t xml:space="preserve">The economy of the world’s biggest energy exporter is heading for its </w:t>
      </w:r>
      <w:r w:rsidRPr="00A75B1E">
        <w:rPr>
          <w:rStyle w:val="Emphasis"/>
        </w:rPr>
        <w:t>deepest slump in more than 10 years due to the fallout from the coronavirus</w:t>
      </w:r>
      <w:r w:rsidRPr="00A75B1E">
        <w:rPr>
          <w:rStyle w:val="StyleUnderline"/>
        </w:rPr>
        <w:t xml:space="preserve">. A </w:t>
      </w:r>
      <w:r w:rsidRPr="00A75B1E">
        <w:rPr>
          <w:rStyle w:val="Emphasis"/>
        </w:rPr>
        <w:t>bigger crisis</w:t>
      </w:r>
      <w:r w:rsidRPr="00A75B1E">
        <w:rPr>
          <w:rStyle w:val="StyleUnderline"/>
        </w:rPr>
        <w:t xml:space="preserve"> may be just around the corner</w:t>
      </w:r>
      <w:r w:rsidRPr="00A75B1E">
        <w:rPr>
          <w:sz w:val="16"/>
        </w:rPr>
        <w:t>.</w:t>
      </w:r>
    </w:p>
    <w:p w14:paraId="0A64E48A" w14:textId="77777777" w:rsidR="005B3899" w:rsidRPr="00A75B1E" w:rsidRDefault="005B3899" w:rsidP="005B3899">
      <w:pPr>
        <w:rPr>
          <w:sz w:val="16"/>
        </w:rPr>
      </w:pPr>
      <w:r w:rsidRPr="00A75B1E">
        <w:rPr>
          <w:sz w:val="16"/>
        </w:rPr>
        <w:t xml:space="preserve">Analysts at the Kremlin-funded Skolkovo Energy Center warned this month that </w:t>
      </w:r>
      <w:r w:rsidRPr="00A75B1E">
        <w:rPr>
          <w:rStyle w:val="StyleUnderline"/>
        </w:rPr>
        <w:t xml:space="preserve">the nation faces years of economic stagnation as demand for its carbon-heavy exports gradually drops. If Russia doesn’t adapt, </w:t>
      </w:r>
      <w:r w:rsidRPr="00A75B1E">
        <w:rPr>
          <w:rStyle w:val="Emphasis"/>
        </w:rPr>
        <w:t>budget receipts will “decline drastically</w:t>
      </w:r>
      <w:r w:rsidRPr="00A75B1E">
        <w:rPr>
          <w:rStyle w:val="StyleUnderline"/>
        </w:rPr>
        <w:t xml:space="preserve">” and growth may be limited to less than 0.8% a year for the next two decades, less than </w:t>
      </w:r>
      <w:r w:rsidRPr="00A75B1E">
        <w:rPr>
          <w:rStyle w:val="Emphasis"/>
        </w:rPr>
        <w:t>a third of what the Economy Ministry is targeting</w:t>
      </w:r>
      <w:r w:rsidRPr="00A75B1E">
        <w:rPr>
          <w:sz w:val="16"/>
        </w:rPr>
        <w:t>.</w:t>
      </w:r>
    </w:p>
    <w:p w14:paraId="5BA0469E" w14:textId="77777777" w:rsidR="005B3899" w:rsidRPr="00A75B1E" w:rsidRDefault="005B3899" w:rsidP="005B3899">
      <w:pPr>
        <w:rPr>
          <w:rStyle w:val="StyleUnderline"/>
        </w:rPr>
      </w:pPr>
      <w:r w:rsidRPr="00A75B1E">
        <w:rPr>
          <w:sz w:val="16"/>
        </w:rPr>
        <w:t xml:space="preserve">President Vladimir </w:t>
      </w:r>
      <w:r w:rsidRPr="00A75B1E">
        <w:rPr>
          <w:rStyle w:val="StyleUnderline"/>
        </w:rPr>
        <w:t xml:space="preserve">Putin has </w:t>
      </w:r>
      <w:r w:rsidRPr="00A75B1E">
        <w:rPr>
          <w:rStyle w:val="Emphasis"/>
        </w:rPr>
        <w:t>relied on high oil prices</w:t>
      </w:r>
      <w:r w:rsidRPr="00A75B1E">
        <w:rPr>
          <w:rStyle w:val="StyleUnderline"/>
        </w:rPr>
        <w:t xml:space="preserve"> as a backstop for economic growth -- and his own popularity ratings -- for most of his two decades at Russia’s helm</w:t>
      </w:r>
      <w:r w:rsidRPr="00A75B1E">
        <w:rPr>
          <w:sz w:val="16"/>
        </w:rPr>
        <w:t xml:space="preserve">. </w:t>
      </w:r>
      <w:r w:rsidRPr="00A75B1E">
        <w:rPr>
          <w:rStyle w:val="StyleUnderline"/>
        </w:rPr>
        <w:t xml:space="preserve">Now forecasters expect that </w:t>
      </w:r>
      <w:r w:rsidRPr="00A75B1E">
        <w:rPr>
          <w:rStyle w:val="Emphasis"/>
        </w:rPr>
        <w:t>the coronavirus recession will accelerate the decline in global fossil fuel use</w:t>
      </w:r>
      <w:r w:rsidRPr="00A75B1E">
        <w:rPr>
          <w:rStyle w:val="StyleUnderline"/>
        </w:rPr>
        <w:t>, with some even predicting that the peak was in 2019, about 15 years earlier than the Kremlin was expecting.</w:t>
      </w:r>
    </w:p>
    <w:p w14:paraId="2EC1F5FD" w14:textId="77777777" w:rsidR="005B3899" w:rsidRPr="00A75B1E" w:rsidRDefault="005B3899" w:rsidP="005B3899">
      <w:pPr>
        <w:rPr>
          <w:rStyle w:val="StyleUnderline"/>
        </w:rPr>
      </w:pPr>
      <w:r w:rsidRPr="00A75B1E">
        <w:rPr>
          <w:sz w:val="16"/>
        </w:rPr>
        <w:t xml:space="preserve">“Oil and gas are becoming just commodities, without the resource rents that were the main driver for the Russian economic miracle at the beginning of this century,” Tatiana Mitrova, director of the Skolkovo Energy Center, said by phone. </w:t>
      </w:r>
      <w:r w:rsidRPr="00A75B1E">
        <w:rPr>
          <w:rStyle w:val="StyleUnderline"/>
        </w:rPr>
        <w:t>The coronavirus crisis has likely made the think tank’s economic forecasts even bleaker, she said.</w:t>
      </w:r>
    </w:p>
    <w:p w14:paraId="6206B589" w14:textId="77777777" w:rsidR="005B3899" w:rsidRPr="00A75B1E" w:rsidRDefault="005B3899" w:rsidP="005B3899">
      <w:pPr>
        <w:rPr>
          <w:sz w:val="16"/>
        </w:rPr>
      </w:pPr>
      <w:r w:rsidRPr="00A75B1E">
        <w:rPr>
          <w:rStyle w:val="StyleUnderline"/>
        </w:rPr>
        <w:t xml:space="preserve">The Kremlin is showing </w:t>
      </w:r>
      <w:r w:rsidRPr="00A75B1E">
        <w:rPr>
          <w:rStyle w:val="Emphasis"/>
        </w:rPr>
        <w:t>no signs that it plans to move away</w:t>
      </w:r>
      <w:r w:rsidRPr="00A75B1E">
        <w:rPr>
          <w:rStyle w:val="StyleUnderline"/>
        </w:rPr>
        <w:t xml:space="preserve"> from the current economic setup, under which almost half of budget revenues come from energy exports</w:t>
      </w:r>
      <w:r w:rsidRPr="00A75B1E">
        <w:rPr>
          <w:sz w:val="16"/>
        </w:rPr>
        <w:t>. Just this month, Rosneft Chief Executive Officer Igor Sechin boasted to Putin about progress made at an Arctic oil exploration project and Gazprom began design and survey work on a new pipeline to China.</w:t>
      </w:r>
    </w:p>
    <w:p w14:paraId="366F45AD" w14:textId="77777777" w:rsidR="005B3899" w:rsidRPr="00A75B1E" w:rsidRDefault="005B3899" w:rsidP="005B3899">
      <w:pPr>
        <w:rPr>
          <w:sz w:val="16"/>
        </w:rPr>
      </w:pPr>
      <w:r w:rsidRPr="00A75B1E">
        <w:rPr>
          <w:rStyle w:val="StyleUnderline"/>
        </w:rPr>
        <w:t xml:space="preserve">Crude prices have </w:t>
      </w:r>
      <w:r w:rsidRPr="00A75B1E">
        <w:rPr>
          <w:rStyle w:val="Emphasis"/>
        </w:rPr>
        <w:t>collapsed about 45%</w:t>
      </w:r>
      <w:r w:rsidRPr="00A75B1E">
        <w:rPr>
          <w:rStyle w:val="StyleUnderline"/>
        </w:rPr>
        <w:t xml:space="preserve"> since the start of the year as coronavirus lockdowns sap demand</w:t>
      </w:r>
      <w:r w:rsidRPr="00A75B1E">
        <w:rPr>
          <w:sz w:val="16"/>
        </w:rPr>
        <w:t xml:space="preserve">. Although the market has rebounded in recent weeks, </w:t>
      </w:r>
      <w:r w:rsidRPr="00A75B1E">
        <w:rPr>
          <w:rStyle w:val="StyleUnderline"/>
        </w:rPr>
        <w:t>the price of Russia’s export blend of Urals crude is still well below the $42 a barrel needed to balance the Russian budget</w:t>
      </w:r>
      <w:r w:rsidRPr="00A75B1E">
        <w:rPr>
          <w:sz w:val="16"/>
        </w:rPr>
        <w:t>.</w:t>
      </w:r>
    </w:p>
    <w:p w14:paraId="65D0CFD1" w14:textId="77777777" w:rsidR="005B3899" w:rsidRPr="00A75B1E" w:rsidRDefault="005B3899" w:rsidP="005B3899">
      <w:pPr>
        <w:rPr>
          <w:sz w:val="16"/>
        </w:rPr>
      </w:pPr>
      <w:r w:rsidRPr="00A75B1E">
        <w:rPr>
          <w:sz w:val="16"/>
        </w:rPr>
        <w:t>“</w:t>
      </w:r>
      <w:r w:rsidRPr="00A75B1E">
        <w:rPr>
          <w:rStyle w:val="StyleUnderline"/>
        </w:rPr>
        <w:t xml:space="preserve">The rents that we enjoyed for the last 20 years </w:t>
      </w:r>
      <w:r w:rsidRPr="00A75B1E">
        <w:rPr>
          <w:rStyle w:val="Emphasis"/>
        </w:rPr>
        <w:t>will never come back</w:t>
      </w:r>
      <w:r w:rsidRPr="00A75B1E">
        <w:rPr>
          <w:sz w:val="16"/>
        </w:rPr>
        <w:t>,” Alexei Kudrin, the respected former finance minister and now a top government auditor, warned in an article in the Kommersant daily Monday. “</w:t>
      </w:r>
      <w:r w:rsidRPr="00A75B1E">
        <w:rPr>
          <w:rStyle w:val="StyleUnderline"/>
        </w:rPr>
        <w:t>That’s a huge challenge for all of economic policy</w:t>
      </w:r>
      <w:r w:rsidRPr="00A75B1E">
        <w:rPr>
          <w:sz w:val="16"/>
        </w:rPr>
        <w:t>.”</w:t>
      </w:r>
    </w:p>
    <w:p w14:paraId="16C17A31" w14:textId="77777777" w:rsidR="005B3899" w:rsidRPr="00A75B1E" w:rsidRDefault="005B3899" w:rsidP="005B3899">
      <w:pPr>
        <w:rPr>
          <w:sz w:val="16"/>
        </w:rPr>
      </w:pPr>
      <w:r w:rsidRPr="00A75B1E">
        <w:rPr>
          <w:rStyle w:val="StyleUnderline"/>
        </w:rPr>
        <w:t xml:space="preserve">The International Energy Agency forecasts a </w:t>
      </w:r>
      <w:r w:rsidRPr="00A75B1E">
        <w:rPr>
          <w:rStyle w:val="Emphasis"/>
        </w:rPr>
        <w:t>plunge in global oil demand of 8.6 million a day</w:t>
      </w:r>
      <w:r w:rsidRPr="00A75B1E">
        <w:rPr>
          <w:rStyle w:val="StyleUnderline"/>
        </w:rPr>
        <w:t xml:space="preserve"> this year, or about 9%, while solar and wind demand increase</w:t>
      </w:r>
      <w:r w:rsidRPr="00A75B1E">
        <w:rPr>
          <w:sz w:val="16"/>
        </w:rPr>
        <w:t>. The European Union, Russia’s biggest export market, wants to put a Green Deal to become climate-neutral by 2050 at the heart of its plan to recover from the coronavirus pandemic.</w:t>
      </w:r>
    </w:p>
    <w:p w14:paraId="1779678B" w14:textId="77777777" w:rsidR="005B3899" w:rsidRPr="00A75B1E" w:rsidRDefault="005B3899" w:rsidP="005B3899">
      <w:pPr>
        <w:pStyle w:val="Heading3"/>
      </w:pPr>
      <w:r w:rsidRPr="00A75B1E">
        <w:t>2AC – Hemp Now</w:t>
      </w:r>
    </w:p>
    <w:p w14:paraId="27860CC0" w14:textId="77777777" w:rsidR="005B3899" w:rsidRPr="00A75B1E" w:rsidRDefault="005B3899" w:rsidP="005B3899">
      <w:pPr>
        <w:pStyle w:val="Heading4"/>
        <w:rPr>
          <w:u w:val="single"/>
        </w:rPr>
      </w:pPr>
      <w:r w:rsidRPr="00A75B1E">
        <w:t xml:space="preserve">Hemp was </w:t>
      </w:r>
      <w:r w:rsidRPr="00A75B1E">
        <w:rPr>
          <w:u w:val="single"/>
        </w:rPr>
        <w:t>already legalized</w:t>
      </w:r>
    </w:p>
    <w:p w14:paraId="5CA3DFA4" w14:textId="77777777" w:rsidR="005B3899" w:rsidRPr="00A75B1E" w:rsidRDefault="005B3899" w:rsidP="005B3899">
      <w:r w:rsidRPr="00A75B1E">
        <w:rPr>
          <w:rFonts w:eastAsiaTheme="majorEastAsia" w:cstheme="majorBidi"/>
          <w:b/>
          <w:iCs/>
          <w:sz w:val="26"/>
        </w:rPr>
        <w:t>Hudak 18</w:t>
      </w:r>
      <w:r w:rsidRPr="00A75B1E">
        <w:t xml:space="preserve"> [John Hudak, Deputy Director - Center for Effective Public Management Senior Fellow - Governance Studies, “The Farm Bill, hemp legalization and the status of CBD: An explainer”, December 14</w:t>
      </w:r>
      <w:r w:rsidRPr="00A75B1E">
        <w:rPr>
          <w:vertAlign w:val="superscript"/>
        </w:rPr>
        <w:t>th</w:t>
      </w:r>
      <w:r w:rsidRPr="00A75B1E">
        <w:t>, https://www.brookings.edu/blog/fixgov/2018/12/14/the-farm-bill-hemp-and-cbd-explainer/]</w:t>
      </w:r>
    </w:p>
    <w:p w14:paraId="15C771C5" w14:textId="77777777" w:rsidR="005B3899" w:rsidRPr="00A75B1E" w:rsidRDefault="005B3899" w:rsidP="005B3899">
      <w:pPr>
        <w:rPr>
          <w:sz w:val="16"/>
        </w:rPr>
      </w:pPr>
      <w:r w:rsidRPr="00A75B1E">
        <w:rPr>
          <w:rStyle w:val="StyleUnderline"/>
        </w:rPr>
        <w:t xml:space="preserve">Hemp is </w:t>
      </w:r>
      <w:r w:rsidRPr="00A75B1E">
        <w:rPr>
          <w:rStyle w:val="Emphasis"/>
        </w:rPr>
        <w:t>legal in the United States</w:t>
      </w:r>
      <w:r w:rsidRPr="00A75B1E">
        <w:rPr>
          <w:sz w:val="16"/>
        </w:rPr>
        <w:t>—with serious restrictions</w:t>
      </w:r>
    </w:p>
    <w:p w14:paraId="1F644838" w14:textId="77777777" w:rsidR="005B3899" w:rsidRPr="00A75B1E" w:rsidRDefault="005B3899" w:rsidP="005B3899">
      <w:pPr>
        <w:rPr>
          <w:sz w:val="16"/>
        </w:rPr>
      </w:pPr>
      <w:r w:rsidRPr="00A75B1E">
        <w:rPr>
          <w:rStyle w:val="StyleUnderline"/>
        </w:rPr>
        <w:t>The allowed pilot programs to study hemp (often labeled “industrial hemp”) that were approved by both the U.S. Department of Agriculture (USDA) and state departments of agriculture</w:t>
      </w:r>
      <w:r w:rsidRPr="00A75B1E">
        <w:rPr>
          <w:sz w:val="16"/>
        </w:rPr>
        <w:t xml:space="preserve">. This allowed small-scale expansion of hemp cultivation for limited purposes. </w:t>
      </w:r>
      <w:r w:rsidRPr="00A75B1E">
        <w:rPr>
          <w:rStyle w:val="StyleUnderline"/>
        </w:rPr>
        <w:t xml:space="preserve">The 2018 Farm Bill is more expansive. It </w:t>
      </w:r>
      <w:r w:rsidRPr="00A75B1E">
        <w:rPr>
          <w:rStyle w:val="Emphasis"/>
        </w:rPr>
        <w:t>allows hemp cultivation broadly</w:t>
      </w:r>
      <w:r w:rsidRPr="00A75B1E">
        <w:rPr>
          <w:rStyle w:val="StyleUnderline"/>
        </w:rPr>
        <w:t xml:space="preserve">, not simply pilot programs for studying market interest in hemp-derived products. It explicitly allows the transfer of hemp-derived products across state lines for commercial or other purposes. It also puts </w:t>
      </w:r>
      <w:r w:rsidRPr="00A75B1E">
        <w:rPr>
          <w:rStyle w:val="Emphasis"/>
        </w:rPr>
        <w:t>no restrictions</w:t>
      </w:r>
      <w:r w:rsidRPr="00A75B1E">
        <w:rPr>
          <w:rStyle w:val="StyleUnderline"/>
        </w:rPr>
        <w:t xml:space="preserve"> on the sale, transport, or possession of hemp-derived products, </w:t>
      </w:r>
      <w:r w:rsidRPr="00A75B1E">
        <w:rPr>
          <w:sz w:val="16"/>
        </w:rPr>
        <w:t>so long as those items are produced in a manner consistent with the law.</w:t>
      </w:r>
    </w:p>
    <w:p w14:paraId="653341EA" w14:textId="77777777" w:rsidR="005B3899" w:rsidRPr="00A75B1E" w:rsidRDefault="005B3899" w:rsidP="005B3899">
      <w:pPr>
        <w:pStyle w:val="Heading3"/>
      </w:pPr>
      <w:r w:rsidRPr="00A75B1E">
        <w:t>2AC – Hemp Good</w:t>
      </w:r>
    </w:p>
    <w:p w14:paraId="7A74A956" w14:textId="77777777" w:rsidR="005B3899" w:rsidRPr="00A75B1E" w:rsidRDefault="005B3899" w:rsidP="005B3899">
      <w:pPr>
        <w:pStyle w:val="Heading4"/>
      </w:pPr>
      <w:r w:rsidRPr="00A75B1E">
        <w:t>Hemp solves deforestation</w:t>
      </w:r>
    </w:p>
    <w:p w14:paraId="689147B1" w14:textId="77777777" w:rsidR="005B3899" w:rsidRPr="00A75B1E" w:rsidRDefault="005B3899" w:rsidP="005B3899">
      <w:r w:rsidRPr="00A75B1E">
        <w:rPr>
          <w:rFonts w:eastAsiaTheme="majorEastAsia" w:cstheme="majorBidi"/>
          <w:b/>
          <w:iCs/>
          <w:sz w:val="26"/>
        </w:rPr>
        <w:t>Hertz 19</w:t>
      </w:r>
      <w:r w:rsidRPr="00A75B1E">
        <w:t xml:space="preserve"> [Michael T. Hertz, citing Ellen Hodgson Brown, who is an American author, attorney, public speaker, and advocate of alternative medicine and financial reform, most prominently public banking. Brown is the founder and president of the Public Banking Institute, a nonpartisan think tank devoted to the creation of publicly run banks Nation of Change, “The future of industrial hemp and biofuels”, July 30</w:t>
      </w:r>
      <w:r w:rsidRPr="00A75B1E">
        <w:rPr>
          <w:vertAlign w:val="superscript"/>
        </w:rPr>
        <w:t>th</w:t>
      </w:r>
      <w:r w:rsidRPr="00A75B1E">
        <w:t>, https://www.nationofchange.org/2019/07/30/the-future-of-industrial-hemp-and-biofuels/]</w:t>
      </w:r>
    </w:p>
    <w:p w14:paraId="28785075" w14:textId="77777777" w:rsidR="005B3899" w:rsidRPr="00A75B1E" w:rsidRDefault="005B3899" w:rsidP="005B3899">
      <w:r w:rsidRPr="00A75B1E">
        <w:rPr>
          <w:sz w:val="16"/>
        </w:rPr>
        <w:t>“</w:t>
      </w:r>
      <w:r w:rsidRPr="00A75B1E">
        <w:rPr>
          <w:rStyle w:val="StyleUnderline"/>
        </w:rPr>
        <w:t xml:space="preserve">Hemp can also </w:t>
      </w:r>
      <w:r w:rsidRPr="00A75B1E">
        <w:rPr>
          <w:rStyle w:val="Emphasis"/>
        </w:rPr>
        <w:t>help save our shrinking forests by eliminating the need to clear-cut them for paper pulp</w:t>
      </w:r>
      <w:r w:rsidRPr="00A75B1E">
        <w:rPr>
          <w:sz w:val="16"/>
        </w:rPr>
        <w:t xml:space="preserve">. According to the USDA, </w:t>
      </w:r>
      <w:r w:rsidRPr="00A75B1E">
        <w:rPr>
          <w:rStyle w:val="StyleUnderline"/>
        </w:rPr>
        <w:t>one acre planted in hemp produces as much pulp is 4.1 acres of trees; and unlike trees, hemp can be harvested two or three times a year. Hemp paper is also finer, stronger and lasts longer than wood-based paper</w:t>
      </w:r>
      <w:r w:rsidRPr="00A75B1E">
        <w:rPr>
          <w:sz w:val="16"/>
        </w:rPr>
        <w:t>. Benjamin Franklin’s paper mill used hemp. Until 1883, it was one of the largest agricultural crops (some say the largest), and 80 to 90% of all paper in the world was made from it.  It was also the material from which most fabric, soap, fuel and fiber were made; and it was an essential resource for any country with a shipping industry, since sails were made from it. In early America, growing hemp was considered so important that it was illegal for farmers not to grow it. Hemp was legal tender from 1631 until the early 1800s, and taxes could even be paid with it</w:t>
      </w:r>
      <w:r w:rsidRPr="00A75B1E">
        <w:t>.”</w:t>
      </w:r>
    </w:p>
    <w:p w14:paraId="2AB35559" w14:textId="77777777" w:rsidR="005B3899" w:rsidRPr="00A75B1E" w:rsidRDefault="005B3899" w:rsidP="005B3899">
      <w:pPr>
        <w:pStyle w:val="Heading4"/>
      </w:pPr>
      <w:r w:rsidRPr="00A75B1E">
        <w:t>Deforestation causes extinction.</w:t>
      </w:r>
    </w:p>
    <w:p w14:paraId="3CDDFDB1" w14:textId="77777777" w:rsidR="005B3899" w:rsidRPr="00A75B1E" w:rsidRDefault="005B3899" w:rsidP="005B3899">
      <w:r w:rsidRPr="00A75B1E">
        <w:t xml:space="preserve">Dominik </w:t>
      </w:r>
      <w:r w:rsidRPr="00A75B1E">
        <w:rPr>
          <w:rStyle w:val="Style13ptBold"/>
        </w:rPr>
        <w:t>Goldstein 16</w:t>
      </w:r>
      <w:r w:rsidRPr="00A75B1E">
        <w:t>, “Eliminating deforestation and forest degradation in order to prevent species from extinction, especially with regard to areas in Asia, Africa and South America,” http://www.balmun.de/fileadmin/2016/Research_Reports/RR_EC_I_Deforestation.pdf</w:t>
      </w:r>
    </w:p>
    <w:p w14:paraId="2B5A3848" w14:textId="77777777" w:rsidR="005B3899" w:rsidRPr="00A75B1E" w:rsidRDefault="005B3899" w:rsidP="005B3899">
      <w:pPr>
        <w:rPr>
          <w:sz w:val="16"/>
        </w:rPr>
      </w:pPr>
      <w:r w:rsidRPr="00A75B1E">
        <w:rPr>
          <w:rStyle w:val="Emphasis"/>
        </w:rPr>
        <w:t>Defo</w:t>
      </w:r>
      <w:r w:rsidRPr="00A75B1E">
        <w:rPr>
          <w:rStyle w:val="StyleUnderline"/>
        </w:rPr>
        <w:t>restation and forest degradation are</w:t>
      </w:r>
      <w:r w:rsidRPr="00A75B1E">
        <w:rPr>
          <w:sz w:val="16"/>
        </w:rPr>
        <w:t xml:space="preserve"> undoubtedly part of </w:t>
      </w:r>
      <w:r w:rsidRPr="00A75B1E">
        <w:rPr>
          <w:rStyle w:val="StyleUnderline"/>
        </w:rPr>
        <w:t xml:space="preserve">the </w:t>
      </w:r>
      <w:r w:rsidRPr="00A75B1E">
        <w:rPr>
          <w:rStyle w:val="Emphasis"/>
        </w:rPr>
        <w:t>largest environmental problems</w:t>
      </w:r>
      <w:r w:rsidRPr="00A75B1E">
        <w:rPr>
          <w:rStyle w:val="StyleUnderline"/>
        </w:rPr>
        <w:t xml:space="preserve"> our world is facing</w:t>
      </w:r>
      <w:r w:rsidRPr="00A75B1E">
        <w:rPr>
          <w:sz w:val="16"/>
        </w:rPr>
        <w:t xml:space="preserve"> today. Of the 16 million square kilometers of forest that once covered the earth’s surface, only 6.2 million remain up to date. 2.3 million have been destroyed between 2000 and 2012 alone. </w:t>
      </w:r>
      <w:r w:rsidRPr="00A75B1E">
        <w:rPr>
          <w:rStyle w:val="StyleUnderline"/>
        </w:rPr>
        <w:t>Not only does this threaten the balance of</w:t>
      </w:r>
      <w:r w:rsidRPr="00A75B1E">
        <w:rPr>
          <w:sz w:val="16"/>
        </w:rPr>
        <w:t xml:space="preserve"> local </w:t>
      </w:r>
      <w:r w:rsidRPr="00A75B1E">
        <w:rPr>
          <w:rStyle w:val="StyleUnderline"/>
        </w:rPr>
        <w:t xml:space="preserve">important environmental factors such as </w:t>
      </w:r>
      <w:r w:rsidRPr="00A75B1E">
        <w:rPr>
          <w:rStyle w:val="Emphasis"/>
        </w:rPr>
        <w:t>water cycles</w:t>
      </w:r>
      <w:r w:rsidRPr="00A75B1E">
        <w:rPr>
          <w:rStyle w:val="StyleUnderline"/>
        </w:rPr>
        <w:t xml:space="preserve"> and </w:t>
      </w:r>
      <w:r w:rsidRPr="00A75B1E">
        <w:rPr>
          <w:rStyle w:val="Emphasis"/>
        </w:rPr>
        <w:t>g</w:t>
      </w:r>
      <w:r w:rsidRPr="00A75B1E">
        <w:rPr>
          <w:rStyle w:val="StyleUnderline"/>
        </w:rPr>
        <w:t>reen</w:t>
      </w:r>
      <w:r w:rsidRPr="00A75B1E">
        <w:rPr>
          <w:rStyle w:val="Emphasis"/>
        </w:rPr>
        <w:t>h</w:t>
      </w:r>
      <w:r w:rsidRPr="00A75B1E">
        <w:rPr>
          <w:rStyle w:val="StyleUnderline"/>
        </w:rPr>
        <w:t xml:space="preserve">ouse </w:t>
      </w:r>
      <w:r w:rsidRPr="00A75B1E">
        <w:rPr>
          <w:rStyle w:val="Emphasis"/>
        </w:rPr>
        <w:t>g</w:t>
      </w:r>
      <w:r w:rsidRPr="00A75B1E">
        <w:rPr>
          <w:rStyle w:val="StyleUnderline"/>
        </w:rPr>
        <w:t>as decomposition</w:t>
      </w:r>
      <w:r w:rsidRPr="00A75B1E">
        <w:rPr>
          <w:sz w:val="16"/>
        </w:rPr>
        <w:t xml:space="preserve"> and harm the economy and society of affected areas, but </w:t>
      </w:r>
      <w:r w:rsidRPr="00A75B1E">
        <w:rPr>
          <w:rStyle w:val="StyleUnderline"/>
        </w:rPr>
        <w:t xml:space="preserve">it also </w:t>
      </w:r>
      <w:r w:rsidRPr="00A75B1E">
        <w:rPr>
          <w:rStyle w:val="Emphasis"/>
        </w:rPr>
        <w:t>endangers many different species</w:t>
      </w:r>
      <w:r w:rsidRPr="00A75B1E">
        <w:rPr>
          <w:rStyle w:val="StyleUnderline"/>
        </w:rPr>
        <w:t xml:space="preserve">, as </w:t>
      </w:r>
      <w:r w:rsidRPr="00A75B1E">
        <w:rPr>
          <w:rStyle w:val="Emphasis"/>
        </w:rPr>
        <w:t>80% of all biod</w:t>
      </w:r>
      <w:r w:rsidRPr="00A75B1E">
        <w:rPr>
          <w:rStyle w:val="StyleUnderline"/>
        </w:rPr>
        <w:t>iversity is found in forests</w:t>
      </w:r>
      <w:r w:rsidRPr="00A75B1E">
        <w:rPr>
          <w:sz w:val="16"/>
        </w:rPr>
        <w:t xml:space="preserve">. </w:t>
      </w:r>
      <w:r w:rsidRPr="00A75B1E">
        <w:rPr>
          <w:rStyle w:val="Emphasis"/>
        </w:rPr>
        <w:t>The entire planet and its population</w:t>
      </w:r>
      <w:r w:rsidRPr="00A75B1E">
        <w:rPr>
          <w:rStyle w:val="StyleUnderline"/>
        </w:rPr>
        <w:t xml:space="preserve"> rely on the fate of forests, it is vital that</w:t>
      </w:r>
      <w:r w:rsidRPr="00A75B1E">
        <w:rPr>
          <w:sz w:val="16"/>
        </w:rPr>
        <w:t xml:space="preserve"> the issues of </w:t>
      </w:r>
      <w:r w:rsidRPr="00A75B1E">
        <w:rPr>
          <w:rStyle w:val="StyleUnderline"/>
        </w:rPr>
        <w:t>deforestation and forest degradation are tackled thoroughly</w:t>
      </w:r>
      <w:r w:rsidRPr="00A75B1E">
        <w:rPr>
          <w:sz w:val="16"/>
        </w:rPr>
        <w:t xml:space="preserve">, however, it can only be achieved through close cooperation amongst all UN member nations. </w:t>
      </w:r>
    </w:p>
    <w:p w14:paraId="3F2DF8D9" w14:textId="77777777" w:rsidR="005B3899" w:rsidRPr="00A75B1E" w:rsidRDefault="005B3899" w:rsidP="005B3899">
      <w:pPr>
        <w:pStyle w:val="Heading3"/>
      </w:pPr>
      <w:r w:rsidRPr="00A75B1E">
        <w:t>2AC – Impact D</w:t>
      </w:r>
    </w:p>
    <w:p w14:paraId="61B07CBD" w14:textId="77777777" w:rsidR="005B3899" w:rsidRPr="00A75B1E" w:rsidRDefault="005B3899" w:rsidP="005B3899">
      <w:pPr>
        <w:pStyle w:val="Heading4"/>
        <w:rPr>
          <w:rFonts w:cs="Arial"/>
        </w:rPr>
      </w:pPr>
      <w:r w:rsidRPr="00A75B1E">
        <w:rPr>
          <w:rFonts w:cs="Arial"/>
        </w:rPr>
        <w:t>Russian economic collapse doesn’t cause war</w:t>
      </w:r>
    </w:p>
    <w:p w14:paraId="4AAE4BAE" w14:textId="77777777" w:rsidR="005B3899" w:rsidRPr="00A75B1E" w:rsidRDefault="005B3899" w:rsidP="005B3899">
      <w:r w:rsidRPr="00A75B1E">
        <w:rPr>
          <w:rStyle w:val="Style13ptBold"/>
        </w:rPr>
        <w:t>Osborn 19</w:t>
      </w:r>
      <w:r w:rsidRPr="00A75B1E">
        <w:t xml:space="preserve"> [Andrew Osborn, “For Putin, economic and political reality dampen appetite for arms race”, 2019, </w:t>
      </w:r>
      <w:hyperlink r:id="rId301" w:history="1">
        <w:r w:rsidRPr="00A75B1E">
          <w:rPr>
            <w:rStyle w:val="Hyperlink"/>
          </w:rPr>
          <w:t>https://www.reuters.com/article/us-usa-nuclear-russia-armsrace-analysis/for-putin-economic-and-political-reality-dampen-appetite-for-arms-race-idUSKCN1PW1U8</w:t>
        </w:r>
      </w:hyperlink>
      <w:r w:rsidRPr="00A75B1E">
        <w:t>]</w:t>
      </w:r>
    </w:p>
    <w:p w14:paraId="1B9A3711" w14:textId="77777777" w:rsidR="005B3899" w:rsidRPr="00A75B1E" w:rsidRDefault="005B3899" w:rsidP="005B3899">
      <w:pPr>
        <w:rPr>
          <w:sz w:val="20"/>
          <w:szCs w:val="20"/>
          <w:u w:val="single"/>
        </w:rPr>
      </w:pPr>
      <w:r w:rsidRPr="00A75B1E">
        <w:rPr>
          <w:sz w:val="16"/>
        </w:rPr>
        <w:t xml:space="preserve">MOSCOW (Reuters) - </w:t>
      </w:r>
      <w:r w:rsidRPr="00A75B1E">
        <w:rPr>
          <w:sz w:val="20"/>
          <w:szCs w:val="20"/>
          <w:u w:val="single"/>
        </w:rPr>
        <w:t xml:space="preserve">With his ratings down and </w:t>
      </w:r>
      <w:r w:rsidRPr="00A75B1E">
        <w:rPr>
          <w:b/>
          <w:u w:val="single"/>
        </w:rPr>
        <w:t>state funds needed to hedge against new Western sanctions</w:t>
      </w:r>
      <w:r w:rsidRPr="00A75B1E">
        <w:rPr>
          <w:sz w:val="20"/>
          <w:szCs w:val="20"/>
          <w:u w:val="single"/>
        </w:rPr>
        <w:t xml:space="preserve"> and raise living standards, Russian President Vladimir </w:t>
      </w:r>
      <w:r w:rsidRPr="00A75B1E">
        <w:rPr>
          <w:b/>
          <w:u w:val="single"/>
        </w:rPr>
        <w:t>Putin cannot afford to get sucked into a</w:t>
      </w:r>
      <w:r w:rsidRPr="00A75B1E">
        <w:rPr>
          <w:sz w:val="20"/>
          <w:szCs w:val="20"/>
          <w:u w:val="single"/>
        </w:rPr>
        <w:t xml:space="preserve"> costly nuclear </w:t>
      </w:r>
      <w:r w:rsidRPr="00A75B1E">
        <w:rPr>
          <w:b/>
          <w:u w:val="single"/>
        </w:rPr>
        <w:t>arms race</w:t>
      </w:r>
      <w:r w:rsidRPr="00A75B1E">
        <w:rPr>
          <w:sz w:val="20"/>
          <w:szCs w:val="20"/>
          <w:u w:val="single"/>
        </w:rPr>
        <w:t xml:space="preserve"> with the United States.</w:t>
      </w:r>
    </w:p>
    <w:p w14:paraId="063F4D63" w14:textId="77777777" w:rsidR="005B3899" w:rsidRPr="00A75B1E" w:rsidRDefault="005B3899" w:rsidP="005B3899">
      <w:pPr>
        <w:rPr>
          <w:sz w:val="16"/>
        </w:rPr>
      </w:pPr>
      <w:r w:rsidRPr="00A75B1E">
        <w:rPr>
          <w:sz w:val="16"/>
        </w:rPr>
        <w:t>FILE PHOTO: Russia's President Vladimir Putin and U.S. President Donald Trump are seen during the G20 summit in Buenos Aires, Argentina November 30, 2018. REUTERS/Marcos Brindicci/File Photo</w:t>
      </w:r>
    </w:p>
    <w:p w14:paraId="45888A02" w14:textId="77777777" w:rsidR="005B3899" w:rsidRPr="00A75B1E" w:rsidRDefault="005B3899" w:rsidP="005B3899">
      <w:pPr>
        <w:rPr>
          <w:sz w:val="16"/>
        </w:rPr>
      </w:pPr>
      <w:r w:rsidRPr="00A75B1E">
        <w:rPr>
          <w:sz w:val="16"/>
        </w:rPr>
        <w:t>Alleging Russian violations, Washington said this month it was suspending its obligations under the Intermediate-range Nuclear Forces Treaty (INF) and starting the process of quitting it, untying its hands to develop new missiles.</w:t>
      </w:r>
    </w:p>
    <w:p w14:paraId="22234DAA" w14:textId="77777777" w:rsidR="005B3899" w:rsidRPr="00A75B1E" w:rsidRDefault="005B3899" w:rsidP="005B3899">
      <w:pPr>
        <w:rPr>
          <w:sz w:val="16"/>
        </w:rPr>
      </w:pPr>
      <w:r w:rsidRPr="00A75B1E">
        <w:rPr>
          <w:sz w:val="16"/>
        </w:rPr>
        <w:t xml:space="preserve">That raises the </w:t>
      </w:r>
      <w:r w:rsidRPr="00A75B1E">
        <w:rPr>
          <w:sz w:val="20"/>
          <w:szCs w:val="20"/>
          <w:u w:val="single"/>
        </w:rPr>
        <w:t>prospect of a new arms race between Washington and Moscow</w:t>
      </w:r>
      <w:r w:rsidRPr="00A75B1E">
        <w:rPr>
          <w:sz w:val="16"/>
        </w:rPr>
        <w:t>, which denies flouting the treaty. Putin responded by saying Russia would mirror the U.S. moves by suspending its own obligations and quitting the pact.</w:t>
      </w:r>
    </w:p>
    <w:p w14:paraId="3F672B8E" w14:textId="77777777" w:rsidR="005B3899" w:rsidRPr="00A75B1E" w:rsidRDefault="005B3899" w:rsidP="005B3899">
      <w:pPr>
        <w:rPr>
          <w:sz w:val="16"/>
        </w:rPr>
      </w:pPr>
      <w:r w:rsidRPr="00A75B1E">
        <w:rPr>
          <w:sz w:val="16"/>
        </w:rPr>
        <w:t xml:space="preserve">But </w:t>
      </w:r>
      <w:r w:rsidRPr="00A75B1E">
        <w:rPr>
          <w:sz w:val="20"/>
          <w:szCs w:val="20"/>
          <w:u w:val="single"/>
        </w:rPr>
        <w:t xml:space="preserve">Putin, who has sometimes used bellicose rhetoric to talk up Russia’s standoff with the West and to rally Russians round the flag, </w:t>
      </w:r>
      <w:r w:rsidRPr="00A75B1E">
        <w:rPr>
          <w:b/>
          <w:u w:val="single"/>
        </w:rPr>
        <w:t>did not up the ante</w:t>
      </w:r>
      <w:r w:rsidRPr="00A75B1E">
        <w:rPr>
          <w:sz w:val="16"/>
        </w:rPr>
        <w:t>.</w:t>
      </w:r>
    </w:p>
    <w:p w14:paraId="73FEB449" w14:textId="77777777" w:rsidR="005B3899" w:rsidRPr="00A75B1E" w:rsidRDefault="005B3899" w:rsidP="005B3899">
      <w:pPr>
        <w:rPr>
          <w:sz w:val="16"/>
        </w:rPr>
      </w:pPr>
      <w:r w:rsidRPr="00A75B1E">
        <w:rPr>
          <w:sz w:val="16"/>
        </w:rPr>
        <w:t xml:space="preserve">He </w:t>
      </w:r>
      <w:r w:rsidRPr="00A75B1E">
        <w:rPr>
          <w:b/>
          <w:u w:val="single"/>
        </w:rPr>
        <w:t>did not announce new missile deployments</w:t>
      </w:r>
      <w:r w:rsidRPr="00A75B1E">
        <w:rPr>
          <w:sz w:val="16"/>
        </w:rPr>
        <w:t xml:space="preserve">, said </w:t>
      </w:r>
      <w:r w:rsidRPr="00A75B1E">
        <w:rPr>
          <w:sz w:val="20"/>
          <w:szCs w:val="20"/>
          <w:u w:val="single"/>
        </w:rPr>
        <w:t>money for new systems must come from existing budget funds and declared that Moscow would not deploy new land-based missiles in Europe or elsewhere unless Washington did so first</w:t>
      </w:r>
      <w:r w:rsidRPr="00A75B1E">
        <w:rPr>
          <w:sz w:val="16"/>
        </w:rPr>
        <w:t>.</w:t>
      </w:r>
    </w:p>
    <w:p w14:paraId="0D573C39" w14:textId="77777777" w:rsidR="005B3899" w:rsidRPr="00A75B1E" w:rsidRDefault="005B3899" w:rsidP="005B3899">
      <w:pPr>
        <w:rPr>
          <w:sz w:val="16"/>
        </w:rPr>
      </w:pPr>
      <w:r w:rsidRPr="00A75B1E">
        <w:rPr>
          <w:sz w:val="16"/>
        </w:rPr>
        <w:t>“...We must not and will not let ourselves be drawn into an expensive arms race,” Putin told Defence Minister Sergei Shoigu.</w:t>
      </w:r>
    </w:p>
    <w:p w14:paraId="66AE192B" w14:textId="77777777" w:rsidR="005B3899" w:rsidRPr="00A75B1E" w:rsidRDefault="005B3899" w:rsidP="005B3899">
      <w:pPr>
        <w:rPr>
          <w:sz w:val="16"/>
        </w:rPr>
      </w:pPr>
      <w:r w:rsidRPr="00A75B1E">
        <w:rPr>
          <w:sz w:val="16"/>
        </w:rPr>
        <w:t>His statement was borne of necessity.</w:t>
      </w:r>
    </w:p>
    <w:p w14:paraId="400864E2" w14:textId="77777777" w:rsidR="005B3899" w:rsidRPr="00A75B1E" w:rsidRDefault="005B3899" w:rsidP="005B3899">
      <w:pPr>
        <w:rPr>
          <w:sz w:val="16"/>
        </w:rPr>
      </w:pPr>
      <w:r w:rsidRPr="00A75B1E">
        <w:rPr>
          <w:sz w:val="20"/>
          <w:szCs w:val="20"/>
          <w:u w:val="single"/>
        </w:rPr>
        <w:t xml:space="preserve">Harsh economic and political realities and memories of how the cost of the Cold War arms race contributed to the Soviet Union’s demise means Putin’s options are limited, a situation that may </w:t>
      </w:r>
      <w:r w:rsidRPr="00A75B1E">
        <w:rPr>
          <w:b/>
          <w:u w:val="single"/>
        </w:rPr>
        <w:t>curb his appetite for expensive escalation</w:t>
      </w:r>
      <w:r w:rsidRPr="00A75B1E">
        <w:rPr>
          <w:sz w:val="20"/>
          <w:szCs w:val="20"/>
          <w:u w:val="single"/>
        </w:rPr>
        <w:t xml:space="preserve"> in future</w:t>
      </w:r>
      <w:r w:rsidRPr="00A75B1E">
        <w:rPr>
          <w:sz w:val="16"/>
        </w:rPr>
        <w:t>.</w:t>
      </w:r>
    </w:p>
    <w:p w14:paraId="1D12F8E9" w14:textId="77777777" w:rsidR="005B3899" w:rsidRPr="00A75B1E" w:rsidRDefault="005B3899" w:rsidP="005B3899">
      <w:pPr>
        <w:rPr>
          <w:sz w:val="16"/>
        </w:rPr>
      </w:pPr>
      <w:r w:rsidRPr="00A75B1E">
        <w:rPr>
          <w:sz w:val="16"/>
        </w:rPr>
        <w:t>That does not mean Putin is not still spending heavily on the military. He unveiled an array of new weapons last year which he billed as world-beating, including a hypersonic missile, a laser weapon, an underwater nuclear drone and a nuclear-powered cruise missile.</w:t>
      </w:r>
    </w:p>
    <w:p w14:paraId="7BE3CF11" w14:textId="77777777" w:rsidR="005B3899" w:rsidRPr="00A75B1E" w:rsidRDefault="005B3899" w:rsidP="005B3899">
      <w:pPr>
        <w:rPr>
          <w:sz w:val="16"/>
        </w:rPr>
      </w:pPr>
      <w:r w:rsidRPr="00A75B1E">
        <w:rPr>
          <w:sz w:val="16"/>
        </w:rPr>
        <w:t xml:space="preserve">But </w:t>
      </w:r>
      <w:r w:rsidRPr="00A75B1E">
        <w:rPr>
          <w:sz w:val="20"/>
          <w:szCs w:val="20"/>
          <w:u w:val="single"/>
        </w:rPr>
        <w:t>his ability to bankroll</w:t>
      </w:r>
      <w:r w:rsidRPr="00A75B1E">
        <w:rPr>
          <w:sz w:val="16"/>
        </w:rPr>
        <w:t xml:space="preserve"> a full-on </w:t>
      </w:r>
      <w:r w:rsidRPr="00A75B1E">
        <w:rPr>
          <w:sz w:val="20"/>
          <w:szCs w:val="20"/>
          <w:u w:val="single"/>
        </w:rPr>
        <w:t>arms race is limited</w:t>
      </w:r>
      <w:r w:rsidRPr="00A75B1E">
        <w:rPr>
          <w:sz w:val="16"/>
        </w:rPr>
        <w:t>.</w:t>
      </w:r>
    </w:p>
    <w:p w14:paraId="6D8BC9DE" w14:textId="77777777" w:rsidR="005B3899" w:rsidRPr="00A75B1E" w:rsidRDefault="005B3899" w:rsidP="005B3899">
      <w:pPr>
        <w:rPr>
          <w:sz w:val="16"/>
        </w:rPr>
      </w:pPr>
      <w:r w:rsidRPr="00A75B1E">
        <w:rPr>
          <w:sz w:val="16"/>
        </w:rPr>
        <w:t>“</w:t>
      </w:r>
      <w:r w:rsidRPr="00A75B1E">
        <w:rPr>
          <w:sz w:val="20"/>
          <w:szCs w:val="20"/>
          <w:u w:val="single"/>
        </w:rPr>
        <w:t xml:space="preserve">We need to keep in mind that the question of an </w:t>
      </w:r>
      <w:r w:rsidRPr="00A75B1E">
        <w:rPr>
          <w:b/>
          <w:u w:val="single"/>
        </w:rPr>
        <w:t>arms race that could cut us into pieces</w:t>
      </w:r>
      <w:r w:rsidRPr="00A75B1E">
        <w:rPr>
          <w:sz w:val="20"/>
          <w:szCs w:val="20"/>
          <w:u w:val="single"/>
        </w:rPr>
        <w:t xml:space="preserve"> is entirely realistic</w:t>
      </w:r>
      <w:r w:rsidRPr="00A75B1E">
        <w:rPr>
          <w:sz w:val="16"/>
        </w:rPr>
        <w:t>,” Sergei Dubinin, former governor of Russia’s central bank, told Russia’s RBC TV channel before Washington announced its exit.</w:t>
      </w:r>
    </w:p>
    <w:p w14:paraId="26CC2BE2" w14:textId="77777777" w:rsidR="005B3899" w:rsidRPr="00A75B1E" w:rsidRDefault="005B3899" w:rsidP="005B3899">
      <w:pPr>
        <w:rPr>
          <w:sz w:val="20"/>
          <w:szCs w:val="20"/>
          <w:u w:val="single"/>
        </w:rPr>
      </w:pPr>
      <w:r w:rsidRPr="00A75B1E">
        <w:rPr>
          <w:sz w:val="16"/>
        </w:rPr>
        <w:t xml:space="preserve">He said </w:t>
      </w:r>
      <w:r w:rsidRPr="00A75B1E">
        <w:rPr>
          <w:sz w:val="20"/>
          <w:szCs w:val="20"/>
          <w:u w:val="single"/>
        </w:rPr>
        <w:t>the United States was trying to repeat its successful Cold War strategy of pushing Moscow into an arms race it could not afford and that Russia would be ill-advised to try to attain parity and needed a smart response instead.</w:t>
      </w:r>
    </w:p>
    <w:p w14:paraId="01BC35AD" w14:textId="77777777" w:rsidR="005B3899" w:rsidRPr="00A75B1E" w:rsidRDefault="005B3899" w:rsidP="005B3899">
      <w:pPr>
        <w:rPr>
          <w:sz w:val="16"/>
        </w:rPr>
      </w:pPr>
      <w:r w:rsidRPr="00A75B1E">
        <w:rPr>
          <w:sz w:val="16"/>
        </w:rPr>
        <w:t>Memories of empty supermarket shelves in the run-up to the 1991 Soviet collapse still haunt many older Russians as the then Soviet Union directed huge cash flows to the military-industrial complex to try to keep up with the United States while neglecting the consumer economy.</w:t>
      </w:r>
    </w:p>
    <w:p w14:paraId="2C63E6A5" w14:textId="77777777" w:rsidR="005B3899" w:rsidRPr="00A75B1E" w:rsidRDefault="005B3899" w:rsidP="005B3899">
      <w:pPr>
        <w:rPr>
          <w:sz w:val="16"/>
        </w:rPr>
      </w:pPr>
      <w:r w:rsidRPr="00A75B1E">
        <w:rPr>
          <w:sz w:val="16"/>
        </w:rPr>
        <w:t>Slideshow (2 Images)</w:t>
      </w:r>
    </w:p>
    <w:p w14:paraId="0F9415A6" w14:textId="77777777" w:rsidR="005B3899" w:rsidRPr="00A75B1E" w:rsidRDefault="005B3899" w:rsidP="005B3899">
      <w:pPr>
        <w:rPr>
          <w:sz w:val="16"/>
        </w:rPr>
      </w:pPr>
      <w:r w:rsidRPr="00A75B1E">
        <w:rPr>
          <w:sz w:val="16"/>
        </w:rPr>
        <w:t>“They (the Americans) recall that the Soviet Union collapsed in part because it tried to keep up with the United States when it came to who produced more missiles, nuclear submarines and tanks,” Viktor Litovkin, a military expert, told the Russian army’s Zvezda TV channel.</w:t>
      </w:r>
    </w:p>
    <w:p w14:paraId="3F0F3348" w14:textId="77777777" w:rsidR="005B3899" w:rsidRPr="00A75B1E" w:rsidRDefault="005B3899" w:rsidP="005B3899">
      <w:pPr>
        <w:rPr>
          <w:sz w:val="16"/>
        </w:rPr>
      </w:pPr>
      <w:r w:rsidRPr="00A75B1E">
        <w:rPr>
          <w:sz w:val="16"/>
        </w:rPr>
        <w:t>“They are trying to do the same thing today.”</w:t>
      </w:r>
    </w:p>
    <w:p w14:paraId="452F30EA" w14:textId="77777777" w:rsidR="005B3899" w:rsidRPr="00A75B1E" w:rsidRDefault="005B3899" w:rsidP="005B3899">
      <w:pPr>
        <w:rPr>
          <w:sz w:val="16"/>
        </w:rPr>
      </w:pPr>
      <w:r w:rsidRPr="00A75B1E">
        <w:rPr>
          <w:sz w:val="16"/>
        </w:rPr>
        <w:t>COUNTING THE COSTS</w:t>
      </w:r>
    </w:p>
    <w:p w14:paraId="3E746018" w14:textId="77777777" w:rsidR="005B3899" w:rsidRPr="00A75B1E" w:rsidRDefault="005B3899" w:rsidP="005B3899">
      <w:pPr>
        <w:rPr>
          <w:sz w:val="16"/>
        </w:rPr>
      </w:pPr>
      <w:r w:rsidRPr="00A75B1E">
        <w:rPr>
          <w:sz w:val="16"/>
        </w:rPr>
        <w:t>With the INF treaty suspended, Washington and Moscow have said they will develop previously prohibited short- and intermediate-range land-based missiles, with Russia saying it wants them ready by 2021.</w:t>
      </w:r>
    </w:p>
    <w:p w14:paraId="11973F74" w14:textId="77777777" w:rsidR="005B3899" w:rsidRPr="00A75B1E" w:rsidRDefault="005B3899" w:rsidP="005B3899">
      <w:pPr>
        <w:rPr>
          <w:sz w:val="16"/>
        </w:rPr>
      </w:pPr>
      <w:r w:rsidRPr="00A75B1E">
        <w:rPr>
          <w:sz w:val="16"/>
        </w:rPr>
        <w:t>Shoigu told Putin the money to develop two new land-based missile launchers would come from this year’s budget by reallocating existing funds.</w:t>
      </w:r>
    </w:p>
    <w:p w14:paraId="726A0A99" w14:textId="77777777" w:rsidR="005B3899" w:rsidRPr="00A75B1E" w:rsidRDefault="005B3899" w:rsidP="005B3899">
      <w:pPr>
        <w:rPr>
          <w:sz w:val="16"/>
        </w:rPr>
      </w:pPr>
      <w:r w:rsidRPr="00A75B1E">
        <w:rPr>
          <w:sz w:val="16"/>
        </w:rPr>
        <w:t>North Korea rebuilds part of a missile site</w:t>
      </w:r>
    </w:p>
    <w:p w14:paraId="69257808" w14:textId="77777777" w:rsidR="005B3899" w:rsidRPr="00A75B1E" w:rsidRDefault="005B3899" w:rsidP="005B3899">
      <w:pPr>
        <w:rPr>
          <w:sz w:val="16"/>
        </w:rPr>
      </w:pPr>
      <w:r w:rsidRPr="00A75B1E">
        <w:rPr>
          <w:sz w:val="16"/>
        </w:rPr>
        <w:t>Russia does not disclose the full extent of its military and national security spending, but says it will account for around 30 percent of its 18-trillion-ruble ($273-billion) budget this year.</w:t>
      </w:r>
    </w:p>
    <w:p w14:paraId="5D7AACD6" w14:textId="77777777" w:rsidR="005B3899" w:rsidRPr="00A75B1E" w:rsidRDefault="005B3899" w:rsidP="005B3899">
      <w:pPr>
        <w:rPr>
          <w:sz w:val="16"/>
        </w:rPr>
      </w:pPr>
      <w:r w:rsidRPr="00A75B1E">
        <w:rPr>
          <w:sz w:val="16"/>
        </w:rPr>
        <w:t>Oil revenues mean Russia is not short of money. Its budget surplus this year is projected to be 1.932 trillion rubles ($29.3 billion) or 1.8 percent of gross domestic product. Russia’s foreign exchange reserves stand at $478 billion, the fifth largest in the world.</w:t>
      </w:r>
    </w:p>
    <w:p w14:paraId="46457717" w14:textId="77777777" w:rsidR="005B3899" w:rsidRPr="00A75B1E" w:rsidRDefault="005B3899" w:rsidP="005B3899">
      <w:pPr>
        <w:rPr>
          <w:sz w:val="20"/>
          <w:szCs w:val="20"/>
          <w:u w:val="single"/>
        </w:rPr>
      </w:pPr>
      <w:r w:rsidRPr="00A75B1E">
        <w:rPr>
          <w:sz w:val="16"/>
        </w:rPr>
        <w:t xml:space="preserve">But the </w:t>
      </w:r>
      <w:r w:rsidRPr="00A75B1E">
        <w:rPr>
          <w:sz w:val="20"/>
          <w:szCs w:val="20"/>
          <w:u w:val="single"/>
        </w:rPr>
        <w:t xml:space="preserve">money is already allocated in a way dictated by Moscow’s difficult geopolitical situation and by Putin’s own increasingly tricky domestic political landscape. </w:t>
      </w:r>
      <w:r w:rsidRPr="00A75B1E">
        <w:rPr>
          <w:b/>
          <w:u w:val="single"/>
        </w:rPr>
        <w:t>Reallocating</w:t>
      </w:r>
      <w:r w:rsidRPr="00A75B1E">
        <w:rPr>
          <w:sz w:val="20"/>
          <w:szCs w:val="20"/>
          <w:u w:val="single"/>
        </w:rPr>
        <w:t xml:space="preserve"> the </w:t>
      </w:r>
      <w:r w:rsidRPr="00A75B1E">
        <w:rPr>
          <w:b/>
          <w:u w:val="single"/>
        </w:rPr>
        <w:t>money would be painful</w:t>
      </w:r>
      <w:r w:rsidRPr="00A75B1E">
        <w:rPr>
          <w:sz w:val="20"/>
          <w:szCs w:val="20"/>
          <w:u w:val="single"/>
        </w:rPr>
        <w:t>.</w:t>
      </w:r>
    </w:p>
    <w:p w14:paraId="71F69607" w14:textId="77777777" w:rsidR="005B3899" w:rsidRPr="00A75B1E" w:rsidRDefault="005B3899" w:rsidP="005B3899">
      <w:pPr>
        <w:rPr>
          <w:sz w:val="20"/>
          <w:szCs w:val="20"/>
          <w:u w:val="single"/>
        </w:rPr>
      </w:pPr>
      <w:r w:rsidRPr="00A75B1E">
        <w:rPr>
          <w:sz w:val="20"/>
          <w:szCs w:val="20"/>
          <w:u w:val="single"/>
        </w:rPr>
        <w:t xml:space="preserve">Moscow is hoarding cash to try to give itself a $200-billion buffer against new Western sanctions and is </w:t>
      </w:r>
      <w:r w:rsidRPr="00A75B1E">
        <w:rPr>
          <w:b/>
          <w:u w:val="single"/>
        </w:rPr>
        <w:t>embarking on a multi-billion dollar spending push</w:t>
      </w:r>
      <w:r w:rsidRPr="00A75B1E">
        <w:rPr>
          <w:sz w:val="20"/>
          <w:szCs w:val="20"/>
          <w:u w:val="single"/>
        </w:rPr>
        <w:t xml:space="preserve"> to try to overhaul the country’s creaky infrastructure and raise living standards.</w:t>
      </w:r>
    </w:p>
    <w:p w14:paraId="1BE6813B" w14:textId="77777777" w:rsidR="005B3899" w:rsidRPr="00A75B1E" w:rsidRDefault="005B3899" w:rsidP="005B3899">
      <w:pPr>
        <w:rPr>
          <w:sz w:val="20"/>
          <w:szCs w:val="20"/>
          <w:u w:val="single"/>
        </w:rPr>
      </w:pPr>
      <w:r w:rsidRPr="00A75B1E">
        <w:rPr>
          <w:sz w:val="20"/>
          <w:szCs w:val="20"/>
          <w:u w:val="single"/>
        </w:rPr>
        <w:t xml:space="preserve">With signs of rising discontent over years of falling real incomes, rising prices, an increase in value-added tax and an unpopular plan to raise the pension age, </w:t>
      </w:r>
      <w:r w:rsidRPr="00A75B1E">
        <w:rPr>
          <w:b/>
          <w:u w:val="single"/>
        </w:rPr>
        <w:t>Putin is under pressure to deliver</w:t>
      </w:r>
      <w:r w:rsidRPr="00A75B1E">
        <w:rPr>
          <w:sz w:val="20"/>
          <w:szCs w:val="20"/>
          <w:u w:val="single"/>
        </w:rPr>
        <w:t>.</w:t>
      </w:r>
    </w:p>
    <w:p w14:paraId="74F8837B" w14:textId="77777777" w:rsidR="005B3899" w:rsidRPr="00A75B1E" w:rsidRDefault="005B3899" w:rsidP="005B3899">
      <w:pPr>
        <w:rPr>
          <w:sz w:val="16"/>
        </w:rPr>
      </w:pPr>
      <w:r w:rsidRPr="00A75B1E">
        <w:rPr>
          <w:sz w:val="16"/>
        </w:rPr>
        <w:t>Igor Nikolaev, director of auditor FBK’s Strategic Analysis Institute, said Putin might have to take money from other parts of the budget to fund a new arms race which would force him to scale back social spending plans or dip into the national wealth fund to top up the budget.</w:t>
      </w:r>
    </w:p>
    <w:p w14:paraId="7CD8F7B9" w14:textId="77777777" w:rsidR="005B3899" w:rsidRPr="00A75B1E" w:rsidRDefault="005B3899" w:rsidP="005B3899">
      <w:pPr>
        <w:rPr>
          <w:sz w:val="16"/>
        </w:rPr>
      </w:pPr>
      <w:r w:rsidRPr="00A75B1E">
        <w:rPr>
          <w:sz w:val="16"/>
        </w:rPr>
        <w:t>If a burgeoning arms race intensified, such a scenario would become more likely and Putin would be reluctant to spend more on defense in the current political climate, he said.</w:t>
      </w:r>
    </w:p>
    <w:p w14:paraId="2AA45FBB" w14:textId="77777777" w:rsidR="005B3899" w:rsidRPr="00A75B1E" w:rsidRDefault="005B3899" w:rsidP="005B3899">
      <w:pPr>
        <w:rPr>
          <w:sz w:val="16"/>
        </w:rPr>
      </w:pPr>
      <w:r w:rsidRPr="00A75B1E">
        <w:rPr>
          <w:sz w:val="16"/>
        </w:rPr>
        <w:t>“It would not be desirable, especially as we know what’s happening with real incomes and that there are problems with his rating,” said Nikolaev. “Cutting spending on national projects would receive a mixed reaction.”</w:t>
      </w:r>
    </w:p>
    <w:p w14:paraId="7EF95595" w14:textId="77777777" w:rsidR="005B3899" w:rsidRPr="00A75B1E" w:rsidRDefault="005B3899" w:rsidP="005B3899">
      <w:pPr>
        <w:rPr>
          <w:sz w:val="16"/>
        </w:rPr>
      </w:pPr>
      <w:r w:rsidRPr="00A75B1E">
        <w:rPr>
          <w:sz w:val="16"/>
        </w:rPr>
        <w:t xml:space="preserve">Though re-elected last year until 2024, and therefore not under immediate political pressure, </w:t>
      </w:r>
      <w:r w:rsidRPr="00A75B1E">
        <w:rPr>
          <w:sz w:val="20"/>
          <w:szCs w:val="20"/>
          <w:u w:val="single"/>
        </w:rPr>
        <w:t>Putin’s trust rating has fallen to a 13-year low</w:t>
      </w:r>
      <w:r w:rsidRPr="00A75B1E">
        <w:rPr>
          <w:sz w:val="16"/>
        </w:rPr>
        <w:t>. A poll this month showed the number of Russians who believe their country is going in the wrong direction hit its highest level since 2006.</w:t>
      </w:r>
    </w:p>
    <w:p w14:paraId="3E552E5D" w14:textId="77777777" w:rsidR="005B3899" w:rsidRPr="00A75B1E" w:rsidRDefault="005B3899" w:rsidP="005B3899">
      <w:pPr>
        <w:rPr>
          <w:sz w:val="16"/>
        </w:rPr>
      </w:pPr>
      <w:r w:rsidRPr="00A75B1E">
        <w:rPr>
          <w:sz w:val="20"/>
          <w:szCs w:val="20"/>
          <w:u w:val="single"/>
        </w:rPr>
        <w:t>Putin’s symmetrical response to Washington</w:t>
      </w:r>
      <w:r w:rsidRPr="00A75B1E">
        <w:rPr>
          <w:sz w:val="16"/>
        </w:rPr>
        <w:t xml:space="preserve">, which involves developing new missiles, </w:t>
      </w:r>
      <w:r w:rsidRPr="00A75B1E">
        <w:rPr>
          <w:b/>
          <w:u w:val="single"/>
        </w:rPr>
        <w:t>has already angered some Russians</w:t>
      </w:r>
      <w:r w:rsidRPr="00A75B1E">
        <w:rPr>
          <w:sz w:val="16"/>
        </w:rPr>
        <w:t>.</w:t>
      </w:r>
    </w:p>
    <w:p w14:paraId="64E07BBA" w14:textId="77777777" w:rsidR="005B3899" w:rsidRPr="00A75B1E" w:rsidRDefault="005B3899" w:rsidP="005B3899">
      <w:pPr>
        <w:rPr>
          <w:sz w:val="16"/>
        </w:rPr>
      </w:pPr>
      <w:r w:rsidRPr="00A75B1E">
        <w:rPr>
          <w:sz w:val="16"/>
        </w:rPr>
        <w:t>“Are new arms a source of joy?” wrote blogger Vladimir Akimov, saying the money would be better spent on lifting people out of poverty. “Why not begin by repairing the roads and knocking down the wooden shacks (that people live in) across the country.”</w:t>
      </w:r>
    </w:p>
    <w:p w14:paraId="12F77586" w14:textId="77777777" w:rsidR="005B3899" w:rsidRPr="00A75B1E" w:rsidRDefault="005B3899" w:rsidP="005B3899">
      <w:pPr>
        <w:pStyle w:val="Heading3"/>
      </w:pPr>
      <w:r w:rsidRPr="00A75B1E">
        <w:t>1AR – Impact D</w:t>
      </w:r>
    </w:p>
    <w:p w14:paraId="3A645F2F" w14:textId="77777777" w:rsidR="005B3899" w:rsidRPr="00A75B1E" w:rsidRDefault="005B3899" w:rsidP="005B3899">
      <w:pPr>
        <w:pStyle w:val="Heading4"/>
        <w:rPr>
          <w:rFonts w:cs="Arial"/>
        </w:rPr>
      </w:pPr>
      <w:r w:rsidRPr="00A75B1E">
        <w:rPr>
          <w:rFonts w:cs="Arial"/>
        </w:rPr>
        <w:t>No impact– 2008 proves</w:t>
      </w:r>
    </w:p>
    <w:p w14:paraId="37A46F2F" w14:textId="77777777" w:rsidR="005B3899" w:rsidRPr="00A75B1E" w:rsidRDefault="005B3899" w:rsidP="005B3899">
      <w:r w:rsidRPr="00A75B1E">
        <w:rPr>
          <w:rStyle w:val="Style13ptBold"/>
        </w:rPr>
        <w:t xml:space="preserve">Blackwill 9 </w:t>
      </w:r>
      <w:r w:rsidRPr="00A75B1E">
        <w:t>[Robert Blackwill 2009; former associate dean of the Kennedy School of Government and Deputy Assistant to the President and Deputy National Security Advisor for Strategic Planning; RAND, "The Geopolitical Consequences of the World Economic Recession—A Caution", http://www.rand.org/pubs/occasional_papers/2009/RAND_OP275.pdf]</w:t>
      </w:r>
    </w:p>
    <w:p w14:paraId="3A4A2123" w14:textId="77777777" w:rsidR="005B3899" w:rsidRPr="00A75B1E" w:rsidRDefault="005B3899" w:rsidP="005B3899">
      <w:pPr>
        <w:rPr>
          <w:rStyle w:val="Emphasis"/>
        </w:rPr>
      </w:pPr>
      <w:r w:rsidRPr="00A75B1E">
        <w:rPr>
          <w:rStyle w:val="StyleUnderline"/>
        </w:rPr>
        <w:t>Now on to Russia</w:t>
      </w:r>
      <w:r w:rsidRPr="00A75B1E">
        <w:rPr>
          <w:sz w:val="16"/>
        </w:rPr>
        <w:t>. Again, fi ve years from today.</w:t>
      </w:r>
      <w:r w:rsidRPr="00A75B1E">
        <w:rPr>
          <w:rStyle w:val="StyleUnderline"/>
        </w:rPr>
        <w:t xml:space="preserve"> Did the global recession and Russia’s present serious economic problems substantially modify Russian foreign policy? </w:t>
      </w:r>
      <w:r w:rsidRPr="00A75B1E">
        <w:rPr>
          <w:rStyle w:val="Emphasis"/>
        </w:rPr>
        <w:t>No</w:t>
      </w:r>
      <w:r w:rsidRPr="00A75B1E">
        <w:rPr>
          <w:rStyle w:val="StyleUnderline"/>
        </w:rPr>
        <w:t xml:space="preserve">. </w:t>
      </w:r>
      <w:r w:rsidRPr="00A75B1E">
        <w:rPr>
          <w:sz w:val="16"/>
        </w:rPr>
        <w:t xml:space="preserve">(President Obama is beginning his early July visit to Moscow as this paper goes to press; nothing fundamental will result from that visit). </w:t>
      </w:r>
      <w:r w:rsidRPr="00A75B1E">
        <w:rPr>
          <w:rStyle w:val="StyleUnderline"/>
        </w:rPr>
        <w:t xml:space="preserve">Did it produce a serious weakening of Vladimir Putin’s power and authority in Russia? </w:t>
      </w:r>
      <w:r w:rsidRPr="00A75B1E">
        <w:rPr>
          <w:rStyle w:val="Emphasis"/>
        </w:rPr>
        <w:t>No</w:t>
      </w:r>
      <w:r w:rsidRPr="00A75B1E">
        <w:rPr>
          <w:rStyle w:val="StyleUnderline"/>
        </w:rPr>
        <w:t>,</w:t>
      </w:r>
      <w:r w:rsidRPr="00A75B1E">
        <w:rPr>
          <w:sz w:val="16"/>
        </w:rPr>
        <w:t xml:space="preserve"> </w:t>
      </w:r>
      <w:r w:rsidRPr="00A75B1E">
        <w:rPr>
          <w:rStyle w:val="StyleUnderline"/>
        </w:rPr>
        <w:t>as recent polls in Russia make clear</w:t>
      </w:r>
      <w:r w:rsidRPr="00A75B1E">
        <w:rPr>
          <w:sz w:val="16"/>
        </w:rPr>
        <w:t xml:space="preserve">. Did it reduce Russian worries and capacities to oppose NATO enlargement and defense measures eastward? No. Did it aff ect Russia’s willingness to accept much tougher sanctions against Iran? No. Russian Foreign Minister Lavrov has said there is no evidence that Iran intends to make a nuclear weapon.25 In sum, </w:t>
      </w:r>
      <w:r w:rsidRPr="00A75B1E">
        <w:rPr>
          <w:rStyle w:val="StyleUnderline"/>
        </w:rPr>
        <w:t xml:space="preserve">Russian foreign policy is today on a </w:t>
      </w:r>
      <w:r w:rsidRPr="00A75B1E">
        <w:rPr>
          <w:rStyle w:val="Emphasis"/>
        </w:rPr>
        <w:t>steady</w:t>
      </w:r>
      <w:r w:rsidRPr="00A75B1E">
        <w:rPr>
          <w:rStyle w:val="StyleUnderline"/>
        </w:rPr>
        <w:t xml:space="preserve">, consistent path that can be characterized as follows: to resurrect Russia’s standing as a great power; to reestablish Russian primary infl uence </w:t>
      </w:r>
      <w:r w:rsidRPr="00A75B1E">
        <w:rPr>
          <w:sz w:val="16"/>
        </w:rPr>
        <w:t xml:space="preserve">over the space of the former Soviet Union; to resist Western efforts to encroach on the space of the former Soviet Union; to revive Russia’s military might and power projection; to extend the reach of Russian diplomacy in Europe, Asia, and beyond; and to oppose American global primacy. For </w:t>
      </w:r>
      <w:r w:rsidRPr="00A75B1E">
        <w:rPr>
          <w:rStyle w:val="StyleUnderline"/>
        </w:rPr>
        <w:t>Moscow, these foreign policy first principles are here to stay, as they have existed in Russia for centuries</w:t>
      </w:r>
      <w:r w:rsidRPr="00A75B1E">
        <w:rPr>
          <w:sz w:val="16"/>
        </w:rPr>
        <w:t>. 26</w:t>
      </w:r>
      <w:r w:rsidRPr="00A75B1E">
        <w:rPr>
          <w:rStyle w:val="StyleUnderline"/>
        </w:rPr>
        <w:t xml:space="preserve"> None of these enduring objectives of Russian foreign policy </w:t>
      </w:r>
      <w:r w:rsidRPr="00A75B1E">
        <w:rPr>
          <w:rStyle w:val="Emphasis"/>
        </w:rPr>
        <w:t>are likely to be changed in any serious way by the economic crisis.</w:t>
      </w:r>
    </w:p>
    <w:p w14:paraId="48E604FF" w14:textId="2200CA7A" w:rsidR="005B3899" w:rsidRPr="00A75B1E" w:rsidRDefault="00DF69D6" w:rsidP="00DF69D6">
      <w:pPr>
        <w:pStyle w:val="Heading2"/>
      </w:pPr>
      <w:r w:rsidRPr="00A75B1E">
        <w:t>Courts DA</w:t>
      </w:r>
    </w:p>
    <w:p w14:paraId="4286C791" w14:textId="1FAC6F68" w:rsidR="00DF69D6" w:rsidRPr="00A75B1E" w:rsidRDefault="00DF69D6" w:rsidP="005B3899">
      <w:r w:rsidRPr="00A75B1E">
        <w:t>If you want to read the plan text with the Courts as an actor, here is evidence to answer common DAs.</w:t>
      </w:r>
    </w:p>
    <w:p w14:paraId="05964B5C" w14:textId="1E884768" w:rsidR="00DF69D6" w:rsidRPr="00A75B1E" w:rsidRDefault="00DF69D6" w:rsidP="00DF69D6">
      <w:pPr>
        <w:pStyle w:val="Heading3"/>
      </w:pPr>
      <w:r w:rsidRPr="00A75B1E">
        <w:t>2AC – Stare Decisis</w:t>
      </w:r>
    </w:p>
    <w:p w14:paraId="71D5BBD3" w14:textId="77777777" w:rsidR="00DF69D6" w:rsidRPr="00A75B1E" w:rsidRDefault="00DF69D6" w:rsidP="00DF69D6">
      <w:pPr>
        <w:pStyle w:val="Heading4"/>
      </w:pPr>
      <w:r w:rsidRPr="00A75B1E">
        <w:t xml:space="preserve">No impact to overturning precedent </w:t>
      </w:r>
    </w:p>
    <w:p w14:paraId="2F936F5A" w14:textId="77777777" w:rsidR="00DF69D6" w:rsidRPr="00A75B1E" w:rsidRDefault="00DF69D6" w:rsidP="00DF69D6">
      <w:pPr>
        <w:contextualSpacing/>
      </w:pPr>
      <w:r w:rsidRPr="00A75B1E">
        <w:t xml:space="preserve">Kenji </w:t>
      </w:r>
      <w:r w:rsidRPr="00A75B1E">
        <w:rPr>
          <w:rStyle w:val="Style13ptBold"/>
        </w:rPr>
        <w:t>Yoshino 02,</w:t>
      </w:r>
      <w:r w:rsidRPr="00A75B1E">
        <w:t xml:space="preserve"> journalist. Can the Supreme Court Change Its Mind? 12-5-2002. https://www.nytimes.com/2002/12/05/opinion/can-the-supreme-court-change-its-mind.html</w:t>
      </w:r>
    </w:p>
    <w:p w14:paraId="46239501" w14:textId="77777777" w:rsidR="00DF69D6" w:rsidRPr="00A75B1E" w:rsidRDefault="00DF69D6" w:rsidP="00DF69D6">
      <w:pPr>
        <w:contextualSpacing/>
        <w:rPr>
          <w:sz w:val="14"/>
        </w:rPr>
      </w:pPr>
      <w:r w:rsidRPr="00A75B1E">
        <w:rPr>
          <w:u w:val="single"/>
        </w:rPr>
        <w:t xml:space="preserve">In </w:t>
      </w:r>
      <w:r w:rsidRPr="00A75B1E">
        <w:rPr>
          <w:sz w:val="14"/>
        </w:rPr>
        <w:t>a 1992 case,</w:t>
      </w:r>
      <w:r w:rsidRPr="00A75B1E">
        <w:rPr>
          <w:sz w:val="14"/>
          <w:u w:val="single"/>
        </w:rPr>
        <w:t xml:space="preserve"> </w:t>
      </w:r>
      <w:r w:rsidRPr="00A75B1E">
        <w:rPr>
          <w:u w:val="single"/>
        </w:rPr>
        <w:t xml:space="preserve">Planned Parenthood v. Casey, the court answered no, stating that ''a decision to overrule should rest </w:t>
      </w:r>
      <w:r w:rsidRPr="00A75B1E">
        <w:rPr>
          <w:sz w:val="14"/>
        </w:rPr>
        <w:t>on some special reason over</w:t>
      </w:r>
      <w:r w:rsidRPr="00A75B1E">
        <w:rPr>
          <w:sz w:val="14"/>
          <w:u w:val="single"/>
        </w:rPr>
        <w:t xml:space="preserve"> </w:t>
      </w:r>
      <w:r w:rsidRPr="00A75B1E">
        <w:rPr>
          <w:sz w:val="14"/>
        </w:rPr>
        <w:t>and</w:t>
      </w:r>
      <w:r w:rsidRPr="00A75B1E">
        <w:rPr>
          <w:sz w:val="14"/>
          <w:u w:val="single"/>
        </w:rPr>
        <w:t xml:space="preserve"> </w:t>
      </w:r>
      <w:r w:rsidRPr="00A75B1E">
        <w:rPr>
          <w:u w:val="single"/>
        </w:rPr>
        <w:t>above the belief that a prior case was wrongly decided</w:t>
      </w:r>
      <w:r w:rsidRPr="00A75B1E">
        <w:rPr>
          <w:sz w:val="14"/>
        </w:rPr>
        <w:t>.''</w:t>
      </w:r>
      <w:r w:rsidRPr="00A75B1E">
        <w:t xml:space="preserve"> </w:t>
      </w:r>
      <w:r w:rsidRPr="00A75B1E">
        <w:rPr>
          <w:sz w:val="14"/>
        </w:rPr>
        <w:t>The court went on to outline four factors to be considered in making the decision to overrule itself: the workability of the rule, the extent to which the public has relied on the rule, relevant changes in legal doctrine, and changes in facts or perceptions of facts.</w:t>
      </w:r>
    </w:p>
    <w:p w14:paraId="5E1821E0" w14:textId="77777777" w:rsidR="00DF69D6" w:rsidRPr="00A75B1E" w:rsidRDefault="00DF69D6" w:rsidP="00DF69D6">
      <w:pPr>
        <w:contextualSpacing/>
      </w:pPr>
      <w:r w:rsidRPr="00A75B1E">
        <w:rPr>
          <w:sz w:val="14"/>
        </w:rPr>
        <w:t>But these constraints are less relevant -- and less restrictive -- than they appear. First, there is something puzzling about requiring more of the court than a frank admission that it incorrectly interpreted the Constitution in a prior case</w:t>
      </w:r>
      <w:r w:rsidRPr="00A75B1E">
        <w:t xml:space="preserve">. </w:t>
      </w:r>
      <w:r w:rsidRPr="00A75B1E">
        <w:rPr>
          <w:rStyle w:val="Emphasis"/>
        </w:rPr>
        <w:t>No court can be infallible, and public confidence in the court will not diminish</w:t>
      </w:r>
      <w:r w:rsidRPr="00A75B1E">
        <w:rPr>
          <w:sz w:val="14"/>
        </w:rPr>
        <w:t xml:space="preserve"> if the court admits this fact.</w:t>
      </w:r>
    </w:p>
    <w:p w14:paraId="5ED87866" w14:textId="77777777" w:rsidR="00DF69D6" w:rsidRPr="00A75B1E" w:rsidRDefault="00DF69D6" w:rsidP="00DF69D6">
      <w:pPr>
        <w:pStyle w:val="Heading4"/>
      </w:pPr>
      <w:r w:rsidRPr="00A75B1E">
        <w:t>300 overturns disprove the impact.</w:t>
      </w:r>
    </w:p>
    <w:p w14:paraId="318FBBB8" w14:textId="77777777" w:rsidR="00DF69D6" w:rsidRPr="00A75B1E" w:rsidRDefault="00DF69D6" w:rsidP="00DF69D6">
      <w:r w:rsidRPr="00A75B1E">
        <w:t xml:space="preserve">Ryan </w:t>
      </w:r>
      <w:r w:rsidRPr="00A75B1E">
        <w:rPr>
          <w:rStyle w:val="Style13ptBold"/>
        </w:rPr>
        <w:t>Struyk 18</w:t>
      </w:r>
      <w:r w:rsidRPr="00A75B1E">
        <w:t>, staff writer, “The Supreme Court has overturned more than 300 rulings. Is Roe next?” https://www.cnn.com/2018/09/05/app-politics-section/history-overruled-supreme-court-roe/index.html</w:t>
      </w:r>
    </w:p>
    <w:p w14:paraId="72215370" w14:textId="77777777" w:rsidR="00DF69D6" w:rsidRPr="00A75B1E" w:rsidRDefault="00DF69D6" w:rsidP="00DF69D6">
      <w:pPr>
        <w:rPr>
          <w:sz w:val="16"/>
        </w:rPr>
      </w:pPr>
      <w:r w:rsidRPr="00A75B1E">
        <w:rPr>
          <w:sz w:val="16"/>
        </w:rPr>
        <w:t xml:space="preserve">A CNN analysis of </w:t>
      </w:r>
      <w:r w:rsidRPr="00A75B1E">
        <w:rPr>
          <w:rStyle w:val="StyleUnderline"/>
        </w:rPr>
        <w:t xml:space="preserve">data from the Congressional Research Service shows </w:t>
      </w:r>
      <w:r w:rsidRPr="00A75B1E">
        <w:rPr>
          <w:rStyle w:val="Emphasis"/>
        </w:rPr>
        <w:t>overruling</w:t>
      </w:r>
      <w:r w:rsidRPr="00A75B1E">
        <w:rPr>
          <w:sz w:val="16"/>
        </w:rPr>
        <w:t xml:space="preserve"> Roe </w:t>
      </w:r>
      <w:r w:rsidRPr="00A75B1E">
        <w:rPr>
          <w:rStyle w:val="StyleUnderline"/>
        </w:rPr>
        <w:t xml:space="preserve">would be unusual but </w:t>
      </w:r>
      <w:r w:rsidRPr="00A75B1E">
        <w:rPr>
          <w:rStyle w:val="Emphasis"/>
        </w:rPr>
        <w:t>far from unprecedented</w:t>
      </w:r>
      <w:r w:rsidRPr="00A75B1E">
        <w:rPr>
          <w:sz w:val="16"/>
        </w:rPr>
        <w:t xml:space="preserve">: The </w:t>
      </w:r>
      <w:r w:rsidRPr="00A75B1E">
        <w:rPr>
          <w:rStyle w:val="StyleUnderline"/>
        </w:rPr>
        <w:t>Supreme Court has overruled</w:t>
      </w:r>
      <w:r w:rsidRPr="00A75B1E">
        <w:rPr>
          <w:sz w:val="16"/>
        </w:rPr>
        <w:t xml:space="preserve"> more than </w:t>
      </w:r>
      <w:r w:rsidRPr="00A75B1E">
        <w:rPr>
          <w:rStyle w:val="Emphasis"/>
        </w:rPr>
        <w:t>300 of its own cases</w:t>
      </w:r>
      <w:r w:rsidRPr="00A75B1E">
        <w:rPr>
          <w:sz w:val="16"/>
        </w:rPr>
        <w:t xml:space="preserve"> throughout American history, including five dozen that lasted longer than the landmark abortion rights case to this point.</w:t>
      </w:r>
    </w:p>
    <w:p w14:paraId="220613A5" w14:textId="657F6B26" w:rsidR="00DF69D6" w:rsidRPr="00A75B1E" w:rsidRDefault="00DF69D6" w:rsidP="00DF69D6">
      <w:pPr>
        <w:pStyle w:val="Heading3"/>
      </w:pPr>
      <w:r w:rsidRPr="00A75B1E">
        <w:t>2AC – Clog</w:t>
      </w:r>
    </w:p>
    <w:p w14:paraId="67D185F8" w14:textId="76EC8E4C" w:rsidR="00DF69D6" w:rsidRPr="00A75B1E" w:rsidRDefault="00DF69D6" w:rsidP="00DF69D6">
      <w:pPr>
        <w:pStyle w:val="Heading4"/>
      </w:pPr>
      <w:r w:rsidRPr="00A75B1E">
        <w:t xml:space="preserve">The courts are </w:t>
      </w:r>
      <w:r w:rsidRPr="00A75B1E">
        <w:rPr>
          <w:u w:val="single"/>
        </w:rPr>
        <w:t>clogged</w:t>
      </w:r>
      <w:r w:rsidRPr="00A75B1E">
        <w:t xml:space="preserve"> </w:t>
      </w:r>
    </w:p>
    <w:p w14:paraId="6C1BF28B" w14:textId="2ED33F86" w:rsidR="00DF69D6" w:rsidRPr="00A75B1E" w:rsidRDefault="00DF69D6" w:rsidP="00DF69D6">
      <w:r w:rsidRPr="00A75B1E">
        <w:t>Someone get a plumber!</w:t>
      </w:r>
    </w:p>
    <w:p w14:paraId="6C0D6B1C" w14:textId="77777777" w:rsidR="00DF69D6" w:rsidRPr="00A75B1E" w:rsidRDefault="00DF69D6" w:rsidP="00DF69D6">
      <w:r w:rsidRPr="00A75B1E">
        <w:t xml:space="preserve">Steven G. </w:t>
      </w:r>
      <w:r w:rsidRPr="00A75B1E">
        <w:rPr>
          <w:rStyle w:val="Style13ptBold"/>
        </w:rPr>
        <w:t>Calabresi 17</w:t>
      </w:r>
      <w:r w:rsidRPr="00A75B1E">
        <w:t>, writer for National Review, “Republicans Should Expand the Federal Courts” https://www.nationalreview.com/2017/11/gop-tax-bill-should-expand-federal-courts/</w:t>
      </w:r>
    </w:p>
    <w:p w14:paraId="59D30037" w14:textId="77777777" w:rsidR="00DF69D6" w:rsidRPr="00A75B1E" w:rsidRDefault="00DF69D6" w:rsidP="00DF69D6">
      <w:pPr>
        <w:rPr>
          <w:sz w:val="16"/>
        </w:rPr>
      </w:pPr>
      <w:r w:rsidRPr="00A75B1E">
        <w:rPr>
          <w:sz w:val="16"/>
        </w:rPr>
        <w:t xml:space="preserve">And as it happens, </w:t>
      </w:r>
      <w:r w:rsidRPr="00A75B1E">
        <w:rPr>
          <w:rStyle w:val="StyleUnderline"/>
        </w:rPr>
        <w:t>the judiciary desperately needs more federal judges</w:t>
      </w:r>
      <w:r w:rsidRPr="00A75B1E">
        <w:rPr>
          <w:sz w:val="16"/>
        </w:rPr>
        <w:t xml:space="preserve">, because the </w:t>
      </w:r>
      <w:r w:rsidRPr="00A75B1E">
        <w:rPr>
          <w:rStyle w:val="Emphasis"/>
        </w:rPr>
        <w:t>caseload has grown immensely</w:t>
      </w:r>
      <w:r w:rsidRPr="00A75B1E">
        <w:rPr>
          <w:sz w:val="16"/>
        </w:rPr>
        <w:t xml:space="preserve"> — by about </w:t>
      </w:r>
      <w:r w:rsidRPr="00A75B1E">
        <w:rPr>
          <w:rStyle w:val="Emphasis"/>
        </w:rPr>
        <w:t>a third</w:t>
      </w:r>
      <w:r w:rsidRPr="00A75B1E">
        <w:rPr>
          <w:rStyle w:val="StyleUnderline"/>
        </w:rPr>
        <w:t xml:space="preserve"> in the district courts and nearly </w:t>
      </w:r>
      <w:r w:rsidRPr="00A75B1E">
        <w:rPr>
          <w:rStyle w:val="Emphasis"/>
        </w:rPr>
        <w:t>half</w:t>
      </w:r>
      <w:r w:rsidRPr="00A75B1E">
        <w:rPr>
          <w:rStyle w:val="StyleUnderline"/>
        </w:rPr>
        <w:t xml:space="preserve"> in the circuit courts</w:t>
      </w:r>
      <w:r w:rsidRPr="00A75B1E">
        <w:rPr>
          <w:sz w:val="16"/>
        </w:rPr>
        <w:t xml:space="preserve"> — since the last bill creating new judgeships was passed in 1990. </w:t>
      </w:r>
      <w:r w:rsidRPr="00A75B1E">
        <w:rPr>
          <w:rStyle w:val="StyleUnderline"/>
        </w:rPr>
        <w:t xml:space="preserve">This </w:t>
      </w:r>
      <w:r w:rsidRPr="00A75B1E">
        <w:rPr>
          <w:rStyle w:val="Emphasis"/>
        </w:rPr>
        <w:t>avalanche</w:t>
      </w:r>
      <w:r w:rsidRPr="00A75B1E">
        <w:rPr>
          <w:rStyle w:val="StyleUnderline"/>
        </w:rPr>
        <w:t xml:space="preserve"> deters the parties in civil and criminal cases from going to trial, because it delays the speed at which trials can be conducted and increases the costs associated with trying a case</w:t>
      </w:r>
      <w:r w:rsidRPr="00A75B1E">
        <w:rPr>
          <w:sz w:val="16"/>
        </w:rPr>
        <w:t xml:space="preserve">. As a result, </w:t>
      </w:r>
      <w:r w:rsidRPr="00A75B1E">
        <w:rPr>
          <w:rStyle w:val="Emphasis"/>
        </w:rPr>
        <w:t>95 percent</w:t>
      </w:r>
      <w:r w:rsidRPr="00A75B1E">
        <w:rPr>
          <w:rStyle w:val="StyleUnderline"/>
        </w:rPr>
        <w:t xml:space="preserve"> of all federal civil suits are settled and 95 percent of all criminal cases are plea-bargained. Many federal trial judges can go for a year or two without trying a case.</w:t>
      </w:r>
      <w:r w:rsidRPr="00A75B1E">
        <w:rPr>
          <w:sz w:val="16"/>
        </w:rPr>
        <w:t xml:space="preserve"> This makes the American Bar Association’s requirement of trial experience impossible for young lawyers to meet because federal trials have been essentially abolished. The </w:t>
      </w:r>
      <w:r w:rsidRPr="00A75B1E">
        <w:rPr>
          <w:rStyle w:val="StyleUnderline"/>
        </w:rPr>
        <w:t xml:space="preserve">courts of </w:t>
      </w:r>
      <w:r w:rsidRPr="00A75B1E">
        <w:rPr>
          <w:rStyle w:val="Emphasis"/>
        </w:rPr>
        <w:t>appeals are struggling</w:t>
      </w:r>
      <w:r w:rsidRPr="00A75B1E">
        <w:rPr>
          <w:rStyle w:val="StyleUnderline"/>
        </w:rPr>
        <w:t xml:space="preserve"> as well.</w:t>
      </w:r>
      <w:r w:rsidRPr="00A75B1E">
        <w:rPr>
          <w:sz w:val="16"/>
        </w:rPr>
        <w:t xml:space="preserve"> In most of those twelve circuit courts, </w:t>
      </w:r>
      <w:r w:rsidRPr="00A75B1E">
        <w:rPr>
          <w:rStyle w:val="Emphasis"/>
        </w:rPr>
        <w:t>90 percent</w:t>
      </w:r>
      <w:r w:rsidRPr="00A75B1E">
        <w:rPr>
          <w:rStyle w:val="StyleUnderline"/>
        </w:rPr>
        <w:t xml:space="preserve"> of all appeals are disposed of with an </w:t>
      </w:r>
      <w:r w:rsidRPr="00A75B1E">
        <w:rPr>
          <w:rStyle w:val="Emphasis"/>
        </w:rPr>
        <w:t>unpublished opinion</w:t>
      </w:r>
      <w:r w:rsidRPr="00A75B1E">
        <w:rPr>
          <w:rStyle w:val="StyleUnderline"/>
        </w:rPr>
        <w:t xml:space="preserve"> written by an anonymous law </w:t>
      </w:r>
      <w:r w:rsidRPr="00A75B1E">
        <w:rPr>
          <w:rStyle w:val="Emphasis"/>
        </w:rPr>
        <w:t>clerk</w:t>
      </w:r>
      <w:r w:rsidRPr="00A75B1E">
        <w:rPr>
          <w:sz w:val="16"/>
        </w:rPr>
        <w:t xml:space="preserve">, quite probably </w:t>
      </w:r>
      <w:r w:rsidRPr="00A75B1E">
        <w:rPr>
          <w:rStyle w:val="StyleUnderline"/>
        </w:rPr>
        <w:t xml:space="preserve">with very </w:t>
      </w:r>
      <w:r w:rsidRPr="00A75B1E">
        <w:rPr>
          <w:rStyle w:val="Emphasis"/>
        </w:rPr>
        <w:t>little supervision</w:t>
      </w:r>
      <w:r w:rsidRPr="00A75B1E">
        <w:rPr>
          <w:sz w:val="16"/>
        </w:rPr>
        <w:t xml:space="preserve"> by the three judges to whom the appeal was addressed.</w:t>
      </w:r>
    </w:p>
    <w:p w14:paraId="0EBC1F51" w14:textId="77777777" w:rsidR="00DF69D6" w:rsidRPr="00A75B1E" w:rsidRDefault="00DF69D6" w:rsidP="00DF69D6">
      <w:pPr>
        <w:pStyle w:val="Heading4"/>
      </w:pPr>
      <w:r w:rsidRPr="00A75B1E">
        <w:t>Nuisance suits thump</w:t>
      </w:r>
    </w:p>
    <w:p w14:paraId="620A1807" w14:textId="77777777" w:rsidR="00DF69D6" w:rsidRPr="00A75B1E" w:rsidRDefault="00DF69D6" w:rsidP="00DF69D6">
      <w:pPr>
        <w:contextualSpacing/>
        <w:rPr>
          <w:rStyle w:val="StyleUnderline"/>
        </w:rPr>
      </w:pPr>
      <w:r w:rsidRPr="00A75B1E">
        <w:rPr>
          <w:rStyle w:val="Style13ptBold"/>
        </w:rPr>
        <w:t xml:space="preserve">Forbes </w:t>
      </w:r>
      <w:r w:rsidRPr="00A75B1E">
        <w:t>3-11-</w:t>
      </w:r>
      <w:r w:rsidRPr="00A75B1E">
        <w:rPr>
          <w:rStyle w:val="Style13ptBold"/>
        </w:rPr>
        <w:t>18,</w:t>
      </w:r>
      <w:r w:rsidRPr="00A75B1E">
        <w:rPr>
          <w:bCs/>
        </w:rPr>
        <w:t xml:space="preserve"> “A California Court Might Have Just Opened The Floodgates For Climate Litigation.” </w:t>
      </w:r>
      <w:r w:rsidRPr="00A75B1E">
        <w:rPr>
          <w:rStyle w:val="StyleUnderline"/>
          <w:u w:val="none"/>
        </w:rPr>
        <w:t>3-11-2018. https://www.forbes.com/sites/brianpotts/2018/03/01/a-california-court-might-have-just-opened-the-floodgates-for-climate-litigation/#2b37ac0d1851</w:t>
      </w:r>
    </w:p>
    <w:p w14:paraId="3848A7D3" w14:textId="77777777" w:rsidR="00DF69D6" w:rsidRPr="00A75B1E" w:rsidRDefault="00DF69D6" w:rsidP="00DF69D6">
      <w:pPr>
        <w:contextualSpacing/>
        <w:rPr>
          <w:u w:val="single"/>
        </w:rPr>
      </w:pPr>
      <w:r w:rsidRPr="00A75B1E">
        <w:rPr>
          <w:u w:val="single"/>
        </w:rPr>
        <w:t>On Tuesday, a federal district court in California issued a </w:t>
      </w:r>
      <w:hyperlink r:id="rId302" w:tgtFrame="_blank" w:history="1">
        <w:r w:rsidRPr="00A75B1E">
          <w:rPr>
            <w:rStyle w:val="Hyperlink"/>
            <w:u w:val="single"/>
          </w:rPr>
          <w:t>decision </w:t>
        </w:r>
      </w:hyperlink>
      <w:r w:rsidRPr="00A75B1E">
        <w:rPr>
          <w:u w:val="single"/>
        </w:rPr>
        <w:t xml:space="preserve">that could open the </w:t>
      </w:r>
      <w:r w:rsidRPr="00A75B1E">
        <w:rPr>
          <w:rStyle w:val="Emphasis"/>
        </w:rPr>
        <w:t>floodgates</w:t>
      </w:r>
      <w:r w:rsidRPr="00A75B1E">
        <w:rPr>
          <w:u w:val="single"/>
        </w:rPr>
        <w:t xml:space="preserve"> for climate-change litigation in federal courts around the country.</w:t>
      </w:r>
    </w:p>
    <w:p w14:paraId="565B16FA" w14:textId="77777777" w:rsidR="00DF69D6" w:rsidRPr="00A75B1E" w:rsidRDefault="00DF69D6" w:rsidP="00DF69D6">
      <w:pPr>
        <w:contextualSpacing/>
        <w:rPr>
          <w:sz w:val="16"/>
        </w:rPr>
      </w:pPr>
      <w:r w:rsidRPr="00A75B1E">
        <w:rPr>
          <w:u w:val="single"/>
        </w:rPr>
        <w:t>The United States District Court for the Northern District of California issued a procedural decision in California</w:t>
      </w:r>
      <w:r w:rsidRPr="00A75B1E">
        <w:t xml:space="preserve"> </w:t>
      </w:r>
      <w:r w:rsidRPr="00A75B1E">
        <w:rPr>
          <w:u w:val="single"/>
        </w:rPr>
        <w:t>v. BP, LLC,</w:t>
      </w:r>
      <w:r w:rsidRPr="00A75B1E">
        <w:t xml:space="preserve"> </w:t>
      </w:r>
      <w:r w:rsidRPr="00A75B1E">
        <w:rPr>
          <w:sz w:val="16"/>
        </w:rPr>
        <w:t>a lawsuit brought by Oakland, San Francisco and various others against BP, Chevron, ConocoPhillips, Exxon and Royal Dutch Shell for selling fossil-fuel products that they allege cause global warming. The plaintiffs’ complaint asserts nuisance claims against the defendants under common law, seeking an abatement fund to help pay for sea walls and other climate-related defense infrastructure.</w:t>
      </w:r>
    </w:p>
    <w:p w14:paraId="7F8D600A" w14:textId="77777777" w:rsidR="00DF69D6" w:rsidRPr="00A75B1E" w:rsidRDefault="00DF69D6" w:rsidP="00DF69D6">
      <w:pPr>
        <w:contextualSpacing/>
        <w:rPr>
          <w:sz w:val="16"/>
        </w:rPr>
      </w:pPr>
      <w:r w:rsidRPr="00A75B1E">
        <w:rPr>
          <w:sz w:val="16"/>
        </w:rPr>
        <w:t>Back in 2011, however, the U.S. Supreme Court in its landmark American Electric Power v. Connecticut decision rejected similar nuisance claims brought against companies for burning fossil fuels. The high court found that these lawsuits based on federal common law were improperly in federal court because greenhouse gas emissions were already regulated by an existing federal law: the Clean Air Act.</w:t>
      </w:r>
    </w:p>
    <w:p w14:paraId="6DAA5D0F" w14:textId="77777777" w:rsidR="00DF69D6" w:rsidRPr="00A75B1E" w:rsidRDefault="00DF69D6" w:rsidP="00DF69D6">
      <w:pPr>
        <w:contextualSpacing/>
        <w:rPr>
          <w:sz w:val="16"/>
        </w:rPr>
      </w:pPr>
      <w:r w:rsidRPr="00A75B1E">
        <w:rPr>
          <w:sz w:val="16"/>
        </w:rPr>
        <w:t>But now, the California federal district court has said that the Supreme Court’s decision may not apply to all federal climate nuisance cases, and that some of them are still properly in federal court. In an about-face, the California court’s decision on Tuesday argues that the U.S. Supreme Court’s AEP ruling does not apply to all federal climate-change nuisance cases. The pending cases against these oil companies are still properly in federal court, according to U.S. District Judge William Alsup, because the Clean Air Act only regulates the companies that burn fossil-fuels, not the companies that sell them (like the defendants).</w:t>
      </w:r>
    </w:p>
    <w:p w14:paraId="3BC10B59" w14:textId="77777777" w:rsidR="00DF69D6" w:rsidRPr="00A75B1E" w:rsidRDefault="00DF69D6" w:rsidP="00DF69D6">
      <w:pPr>
        <w:contextualSpacing/>
        <w:rPr>
          <w:sz w:val="16"/>
        </w:rPr>
      </w:pPr>
      <w:r w:rsidRPr="00A75B1E">
        <w:rPr>
          <w:sz w:val="16"/>
        </w:rPr>
        <w:t>As the court noted, “plaintiffs here have fixated on an earlier moment in the train of industry, the earlier moment of production and sale of fossil fuels, not their combustion.” In other words, although this was a procedural decision as to where the claims should be brought, the court has tipped its hand and indicated that it believes these types of nuisance claims are not preempted by the Clean Air Act.</w:t>
      </w:r>
    </w:p>
    <w:p w14:paraId="77DD3BC2" w14:textId="77777777" w:rsidR="00DF69D6" w:rsidRPr="00A75B1E" w:rsidRDefault="00DF69D6" w:rsidP="00DF69D6">
      <w:pPr>
        <w:contextualSpacing/>
        <w:rPr>
          <w:sz w:val="16"/>
        </w:rPr>
      </w:pPr>
      <w:r w:rsidRPr="00A75B1E">
        <w:rPr>
          <w:sz w:val="16"/>
        </w:rPr>
        <w:t>This could be a huge deal for environmental groups and green plaintiffs.</w:t>
      </w:r>
    </w:p>
    <w:p w14:paraId="2A5B9034" w14:textId="7938B6D7" w:rsidR="00DF69D6" w:rsidRPr="00A75B1E" w:rsidRDefault="00DF69D6" w:rsidP="00DF69D6">
      <w:pPr>
        <w:contextualSpacing/>
        <w:rPr>
          <w:u w:val="single"/>
        </w:rPr>
      </w:pPr>
      <w:r w:rsidRPr="00A75B1E">
        <w:rPr>
          <w:u w:val="single"/>
        </w:rPr>
        <w:t xml:space="preserve">As a result of this decision, coal, oil, and natural gas producers could face federal common law nuisance claims </w:t>
      </w:r>
      <w:r w:rsidRPr="00A75B1E">
        <w:rPr>
          <w:rStyle w:val="Emphasis"/>
        </w:rPr>
        <w:t>all over the country</w:t>
      </w:r>
      <w:r w:rsidRPr="00A75B1E">
        <w:rPr>
          <w:u w:val="single"/>
        </w:rPr>
        <w:t xml:space="preserve">. The </w:t>
      </w:r>
      <w:r w:rsidRPr="00A75B1E">
        <w:rPr>
          <w:rStyle w:val="Emphasis"/>
        </w:rPr>
        <w:t>size</w:t>
      </w:r>
      <w:r w:rsidRPr="00A75B1E">
        <w:rPr>
          <w:u w:val="single"/>
        </w:rPr>
        <w:t xml:space="preserve"> and </w:t>
      </w:r>
      <w:r w:rsidRPr="00A75B1E">
        <w:rPr>
          <w:rStyle w:val="Emphasis"/>
        </w:rPr>
        <w:t>scale</w:t>
      </w:r>
      <w:r w:rsidRPr="00A75B1E">
        <w:rPr>
          <w:u w:val="single"/>
        </w:rPr>
        <w:t xml:space="preserve"> of these suits could mirror the </w:t>
      </w:r>
      <w:r w:rsidRPr="00A75B1E">
        <w:rPr>
          <w:rStyle w:val="Emphasis"/>
        </w:rPr>
        <w:t>tobacco litigation</w:t>
      </w:r>
      <w:r w:rsidRPr="00A75B1E">
        <w:rPr>
          <w:u w:val="single"/>
        </w:rPr>
        <w:t xml:space="preserve"> that began in the 1990s.</w:t>
      </w:r>
    </w:p>
    <w:p w14:paraId="15B7E958" w14:textId="77777777" w:rsidR="00DF69D6" w:rsidRPr="00A75B1E" w:rsidRDefault="00DF69D6" w:rsidP="00DF69D6">
      <w:pPr>
        <w:pStyle w:val="Heading4"/>
      </w:pPr>
      <w:r w:rsidRPr="00A75B1E">
        <w:t>Checks prevent clog</w:t>
      </w:r>
    </w:p>
    <w:p w14:paraId="4B7F8F43" w14:textId="77777777" w:rsidR="00DF69D6" w:rsidRPr="00A75B1E" w:rsidRDefault="00DF69D6" w:rsidP="00DF69D6">
      <w:pPr>
        <w:rPr>
          <w:b/>
          <w:bCs/>
          <w:sz w:val="26"/>
          <w:u w:val="single"/>
        </w:rPr>
      </w:pPr>
      <w:r w:rsidRPr="00A75B1E">
        <w:t xml:space="preserve">Martin K. </w:t>
      </w:r>
      <w:r w:rsidRPr="00A75B1E">
        <w:rPr>
          <w:rStyle w:val="Style13ptBold"/>
        </w:rPr>
        <w:t>Levy 13</w:t>
      </w:r>
      <w:r w:rsidRPr="00A75B1E">
        <w:t>, Associate Professor of Law, Duke University School of Law. JD 2007, Yale Law School, The University of Chicago Law Review, 2013, “Judging the Flood of Litigation”, 80:1007</w:t>
      </w:r>
    </w:p>
    <w:p w14:paraId="77A7E350" w14:textId="77777777" w:rsidR="00DF69D6" w:rsidRPr="00A75B1E" w:rsidRDefault="00DF69D6" w:rsidP="00DF69D6">
      <w:pPr>
        <w:rPr>
          <w:sz w:val="16"/>
        </w:rPr>
      </w:pPr>
      <w:r w:rsidRPr="00A75B1E">
        <w:rPr>
          <w:sz w:val="16"/>
        </w:rPr>
        <w:t xml:space="preserve">Now, it is important to recognize that counseling Courts against considering caseload volume in this kind of decision making does not mean that there is no recourse when it comes to docket concerns. </w:t>
      </w:r>
      <w:r w:rsidRPr="00A75B1E">
        <w:rPr>
          <w:u w:val="single"/>
        </w:rPr>
        <w:t>Our system provides</w:t>
      </w:r>
      <w:r w:rsidRPr="00A75B1E">
        <w:rPr>
          <w:sz w:val="16"/>
        </w:rPr>
        <w:t xml:space="preserve"> </w:t>
      </w:r>
      <w:r w:rsidRPr="00A75B1E">
        <w:rPr>
          <w:b/>
          <w:iCs/>
          <w:u w:val="single"/>
        </w:rPr>
        <w:t xml:space="preserve">several </w:t>
      </w:r>
      <w:r w:rsidRPr="00A75B1E">
        <w:rPr>
          <w:rStyle w:val="Emphasis"/>
        </w:rPr>
        <w:t>ways to relieve caseload pressure</w:t>
      </w:r>
      <w:r w:rsidRPr="00A75B1E">
        <w:rPr>
          <w:sz w:val="16"/>
        </w:rPr>
        <w:t xml:space="preserve"> </w:t>
      </w:r>
      <w:r w:rsidRPr="00A75B1E">
        <w:rPr>
          <w:u w:val="single"/>
        </w:rPr>
        <w:t>short of the courts</w:t>
      </w:r>
      <w:r w:rsidRPr="00A75B1E">
        <w:rPr>
          <w:sz w:val="16"/>
        </w:rPr>
        <w:t xml:space="preserve"> not recognizing causes of action or </w:t>
      </w:r>
      <w:r w:rsidRPr="00A75B1E">
        <w:rPr>
          <w:u w:val="single"/>
        </w:rPr>
        <w:t>deciding not to hear particular sets of cases.</w:t>
      </w:r>
      <w:r w:rsidRPr="00A75B1E">
        <w:rPr>
          <w:sz w:val="16"/>
        </w:rPr>
        <w:t xml:space="preserve"> Specifically, </w:t>
      </w:r>
      <w:r w:rsidRPr="00A75B1E">
        <w:rPr>
          <w:u w:val="single"/>
        </w:rPr>
        <w:t>our</w:t>
      </w:r>
      <w:r w:rsidRPr="00A75B1E">
        <w:rPr>
          <w:sz w:val="16"/>
        </w:rPr>
        <w:t xml:space="preserve"> constitutional </w:t>
      </w:r>
      <w:r w:rsidRPr="00A75B1E">
        <w:rPr>
          <w:u w:val="single"/>
        </w:rPr>
        <w:t>system gives Congress the authority to adjust laws</w:t>
      </w:r>
      <w:r w:rsidRPr="00A75B1E">
        <w:rPr>
          <w:sz w:val="16"/>
        </w:rPr>
        <w:t xml:space="preserve"> so as </w:t>
      </w:r>
      <w:r w:rsidRPr="00A75B1E">
        <w:rPr>
          <w:u w:val="single"/>
        </w:rPr>
        <w:t>to stem that flow.</w:t>
      </w:r>
      <w:r w:rsidRPr="00A75B1E">
        <w:rPr>
          <w:sz w:val="16"/>
        </w:rPr>
        <w:t xml:space="preserve">305 [Footnote 305 begins here] 305 Furthermore, </w:t>
      </w:r>
      <w:r w:rsidRPr="00A75B1E">
        <w:rPr>
          <w:u w:val="single"/>
        </w:rPr>
        <w:t>Congress</w:t>
      </w:r>
      <w:r w:rsidRPr="00A75B1E">
        <w:rPr>
          <w:sz w:val="16"/>
        </w:rPr>
        <w:t xml:space="preserve">, of course, </w:t>
      </w:r>
      <w:r w:rsidRPr="00A75B1E">
        <w:rPr>
          <w:u w:val="single"/>
        </w:rPr>
        <w:t>has the power to create additional judgeships</w:t>
      </w:r>
      <w:r w:rsidRPr="00A75B1E">
        <w:rPr>
          <w:sz w:val="16"/>
        </w:rPr>
        <w:t xml:space="preserve">, </w:t>
      </w:r>
      <w:r w:rsidRPr="00A75B1E">
        <w:rPr>
          <w:rStyle w:val="Emphasis"/>
        </w:rPr>
        <w:t>which</w:t>
      </w:r>
      <w:r w:rsidRPr="00A75B1E">
        <w:rPr>
          <w:b/>
          <w:iCs/>
          <w:u w:val="single"/>
        </w:rPr>
        <w:t xml:space="preserve"> </w:t>
      </w:r>
      <w:r w:rsidRPr="00A75B1E">
        <w:rPr>
          <w:rStyle w:val="Emphasis"/>
        </w:rPr>
        <w:t>would</w:t>
      </w:r>
      <w:r w:rsidRPr="00A75B1E">
        <w:rPr>
          <w:sz w:val="16"/>
        </w:rPr>
        <w:t xml:space="preserve"> serve to </w:t>
      </w:r>
      <w:r w:rsidRPr="00A75B1E">
        <w:rPr>
          <w:rStyle w:val="Emphasis"/>
        </w:rPr>
        <w:t>reduce the burden</w:t>
      </w:r>
      <w:r w:rsidRPr="00A75B1E">
        <w:rPr>
          <w:sz w:val="16"/>
        </w:rPr>
        <w:t xml:space="preserve"> on any single judge. [Footnote 305 ends here] And </w:t>
      </w:r>
      <w:r w:rsidRPr="00A75B1E">
        <w:rPr>
          <w:u w:val="single"/>
        </w:rPr>
        <w:t>Congress has indeed exercised that power.</w:t>
      </w:r>
      <w:r w:rsidRPr="00A75B1E">
        <w:rPr>
          <w:sz w:val="16"/>
        </w:rPr>
        <w:t xml:space="preserve"> As noted earlier, </w:t>
      </w:r>
      <w:r w:rsidRPr="00A75B1E">
        <w:rPr>
          <w:u w:val="single"/>
        </w:rPr>
        <w:t>Congress passed the Supreme Court Case Selections Act</w:t>
      </w:r>
      <w:r w:rsidRPr="00A75B1E">
        <w:rPr>
          <w:sz w:val="16"/>
        </w:rPr>
        <w:t xml:space="preserve">306 </w:t>
      </w:r>
      <w:r w:rsidRPr="00A75B1E">
        <w:rPr>
          <w:b/>
          <w:iCs/>
          <w:u w:val="single"/>
        </w:rPr>
        <w:t>to alleviate the Court’s</w:t>
      </w:r>
      <w:r w:rsidRPr="00A75B1E">
        <w:rPr>
          <w:sz w:val="16"/>
        </w:rPr>
        <w:t xml:space="preserve"> then “unmanageable </w:t>
      </w:r>
      <w:r w:rsidRPr="00A75B1E">
        <w:rPr>
          <w:b/>
          <w:iCs/>
          <w:u w:val="single"/>
        </w:rPr>
        <w:t>workload</w:t>
      </w:r>
      <w:r w:rsidRPr="00A75B1E">
        <w:rPr>
          <w:sz w:val="16"/>
        </w:rPr>
        <w:t xml:space="preserve">” by eliminating most of the Court’s mandatory jurisdiction.307 With respect to the rest of the federal court docket, </w:t>
      </w:r>
      <w:r w:rsidRPr="00A75B1E">
        <w:rPr>
          <w:u w:val="single"/>
        </w:rPr>
        <w:t>Congress has repeatedly enacted targeted legislation to</w:t>
      </w:r>
      <w:r w:rsidRPr="00A75B1E">
        <w:rPr>
          <w:sz w:val="16"/>
        </w:rPr>
        <w:t xml:space="preserve"> </w:t>
      </w:r>
      <w:r w:rsidRPr="00A75B1E">
        <w:rPr>
          <w:rStyle w:val="Emphasis"/>
        </w:rPr>
        <w:t>reduce frivolous filings</w:t>
      </w:r>
      <w:r w:rsidRPr="00A75B1E">
        <w:rPr>
          <w:b/>
          <w:iCs/>
          <w:u w:val="single"/>
        </w:rPr>
        <w:t>.</w:t>
      </w:r>
      <w:r w:rsidRPr="00A75B1E">
        <w:rPr>
          <w:sz w:val="16"/>
        </w:rPr>
        <w:t xml:space="preserve"> For example, Congress passed the PLRA precisely as a way of “addressing a flood of prisoner litigation in the federal courts.”308 Similarly, part of the purpose of the Private Securities Litigation Reform Act of 1995 309 was to limit frivolous securities claims.310 This is not to suggest that Congress could not do more in this vein; rather the point is simply that </w:t>
      </w:r>
      <w:r w:rsidRPr="00A75B1E">
        <w:rPr>
          <w:u w:val="single"/>
        </w:rPr>
        <w:t>there is</w:t>
      </w:r>
      <w:r w:rsidRPr="00A75B1E">
        <w:rPr>
          <w:sz w:val="16"/>
        </w:rPr>
        <w:t xml:space="preserve"> still </w:t>
      </w:r>
      <w:r w:rsidRPr="00A75B1E">
        <w:rPr>
          <w:u w:val="single"/>
        </w:rPr>
        <w:t>a branch of government that has the clear authority to</w:t>
      </w:r>
      <w:r w:rsidRPr="00A75B1E">
        <w:rPr>
          <w:sz w:val="16"/>
        </w:rPr>
        <w:t xml:space="preserve"> </w:t>
      </w:r>
      <w:r w:rsidRPr="00A75B1E">
        <w:rPr>
          <w:u w:val="single"/>
        </w:rPr>
        <w:t>take the courts’ caseload into account in substantive decision making and has done so</w:t>
      </w:r>
      <w:r w:rsidRPr="00A75B1E">
        <w:rPr>
          <w:sz w:val="16"/>
        </w:rPr>
        <w:t xml:space="preserve"> </w:t>
      </w:r>
      <w:r w:rsidRPr="00A75B1E">
        <w:rPr>
          <w:b/>
          <w:iCs/>
          <w:u w:val="single"/>
        </w:rPr>
        <w:t xml:space="preserve">repeatedly in the past. </w:t>
      </w:r>
      <w:r w:rsidRPr="00A75B1E">
        <w:rPr>
          <w:sz w:val="16"/>
        </w:rPr>
        <w:t xml:space="preserve">This does not leave </w:t>
      </w:r>
      <w:r w:rsidRPr="00A75B1E">
        <w:rPr>
          <w:u w:val="single"/>
        </w:rPr>
        <w:t>the courts</w:t>
      </w:r>
      <w:r w:rsidRPr="00A75B1E">
        <w:rPr>
          <w:sz w:val="16"/>
        </w:rPr>
        <w:t xml:space="preserve"> defenseless against the rising tide, however; they </w:t>
      </w:r>
      <w:r w:rsidRPr="00A75B1E">
        <w:rPr>
          <w:rStyle w:val="Emphasis"/>
        </w:rPr>
        <w:t>have many tools</w:t>
      </w:r>
      <w:r w:rsidRPr="00A75B1E">
        <w:rPr>
          <w:b/>
          <w:iCs/>
          <w:u w:val="single"/>
        </w:rPr>
        <w:t xml:space="preserve"> besides substantive law</w:t>
      </w:r>
      <w:r w:rsidRPr="00A75B1E">
        <w:rPr>
          <w:sz w:val="16"/>
        </w:rPr>
        <w:t xml:space="preserve"> with which </w:t>
      </w:r>
      <w:r w:rsidRPr="00A75B1E">
        <w:rPr>
          <w:rStyle w:val="Emphasis"/>
        </w:rPr>
        <w:t>to keep themselves afloat</w:t>
      </w:r>
      <w:r w:rsidRPr="00A75B1E">
        <w:rPr>
          <w:b/>
          <w:iCs/>
          <w:u w:val="single"/>
        </w:rPr>
        <w:t>.</w:t>
      </w:r>
      <w:r w:rsidRPr="00A75B1E">
        <w:rPr>
          <w:sz w:val="16"/>
        </w:rPr>
        <w:t xml:space="preserve"> Perhaps most prominently, </w:t>
      </w:r>
      <w:r w:rsidRPr="00A75B1E">
        <w:rPr>
          <w:u w:val="single"/>
        </w:rPr>
        <w:t>both the district courts and the courts of appeals can avail themselves of various procedural rules</w:t>
      </w:r>
      <w:r w:rsidRPr="00A75B1E">
        <w:rPr>
          <w:sz w:val="16"/>
        </w:rPr>
        <w:t xml:space="preserve"> </w:t>
      </w:r>
      <w:r w:rsidRPr="00A75B1E">
        <w:rPr>
          <w:b/>
          <w:iCs/>
          <w:u w:val="single"/>
        </w:rPr>
        <w:t>to</w:t>
      </w:r>
      <w:r w:rsidRPr="00A75B1E">
        <w:rPr>
          <w:sz w:val="16"/>
        </w:rPr>
        <w:t xml:space="preserve"> help cope with, and indeed </w:t>
      </w:r>
      <w:r w:rsidRPr="00A75B1E">
        <w:rPr>
          <w:rStyle w:val="Emphasis"/>
        </w:rPr>
        <w:t>limit, their dockets</w:t>
      </w:r>
      <w:r w:rsidRPr="00A75B1E">
        <w:rPr>
          <w:b/>
          <w:iCs/>
          <w:u w:val="single"/>
        </w:rPr>
        <w:t>.</w:t>
      </w:r>
      <w:r w:rsidRPr="00A75B1E">
        <w:rPr>
          <w:sz w:val="16"/>
        </w:rPr>
        <w:t xml:space="preserve"> Most plainly, </w:t>
      </w:r>
      <w:r w:rsidRPr="00A75B1E">
        <w:rPr>
          <w:u w:val="single"/>
        </w:rPr>
        <w:t>the Federal Rules</w:t>
      </w:r>
      <w:r w:rsidRPr="00A75B1E">
        <w:rPr>
          <w:sz w:val="16"/>
        </w:rPr>
        <w:t xml:space="preserve"> of Civil Procedure </w:t>
      </w:r>
      <w:r w:rsidRPr="00A75B1E">
        <w:rPr>
          <w:u w:val="single"/>
        </w:rPr>
        <w:t>employ</w:t>
      </w:r>
      <w:r w:rsidRPr="00A75B1E">
        <w:rPr>
          <w:sz w:val="16"/>
        </w:rPr>
        <w:t xml:space="preserve"> what have been called three </w:t>
      </w:r>
      <w:r w:rsidRPr="00A75B1E">
        <w:rPr>
          <w:rStyle w:val="Emphasis"/>
        </w:rPr>
        <w:t>basic</w:t>
      </w:r>
      <w:r w:rsidRPr="00A75B1E">
        <w:rPr>
          <w:sz w:val="16"/>
        </w:rPr>
        <w:t xml:space="preserve"> pretrial “</w:t>
      </w:r>
      <w:r w:rsidRPr="00A75B1E">
        <w:rPr>
          <w:rStyle w:val="Emphasis"/>
        </w:rPr>
        <w:t>discouragement mechanisms</w:t>
      </w:r>
      <w:r w:rsidRPr="00A75B1E">
        <w:rPr>
          <w:b/>
          <w:iCs/>
          <w:u w:val="single"/>
        </w:rPr>
        <w:t>.</w:t>
      </w:r>
      <w:r w:rsidRPr="00A75B1E">
        <w:rPr>
          <w:sz w:val="16"/>
        </w:rPr>
        <w:t>”311 The first mechanism is the pleading stage itself, with the possibility for a motion to dismiss. Although pleadings obviously have several purposes, scholars have come to identify a significant one as “allowing a court to screen cases for merit.”312 At this juncture, courts can siphon off some of the frivolous cases that come before them. The second mechanism is summary judgment. The main goal of Rule 56 has been said to be “filtering out cases not worthy of trial,”313 and that rule is now regarded as a “powerful tool for judges to control dockets.”314 A third mechanism is the possibility of Rule 11 sanctions, which were developed to “punish lawyers for advancing meritless contentions that wasted the courts’ attention”315 and to deter such litigation from coming into court in the first place.316 [Footnote 316 begins here] 316 FRCP 11, Advisory Committee Notes to the 1983 Amendments (“</w:t>
      </w:r>
      <w:r w:rsidRPr="00A75B1E">
        <w:rPr>
          <w:u w:val="single"/>
        </w:rPr>
        <w:t>Greater attention by the district courts to pleading and motion abuses and the imposition of sanctions when appropriate</w:t>
      </w:r>
      <w:r w:rsidRPr="00A75B1E">
        <w:rPr>
          <w:sz w:val="16"/>
        </w:rPr>
        <w:t xml:space="preserve">, should </w:t>
      </w:r>
      <w:r w:rsidRPr="00A75B1E">
        <w:rPr>
          <w:b/>
          <w:iCs/>
          <w:u w:val="single"/>
        </w:rPr>
        <w:t>discourage</w:t>
      </w:r>
      <w:r w:rsidRPr="00A75B1E">
        <w:rPr>
          <w:sz w:val="16"/>
        </w:rPr>
        <w:t xml:space="preserve"> dilatory or </w:t>
      </w:r>
      <w:r w:rsidRPr="00A75B1E">
        <w:rPr>
          <w:b/>
          <w:iCs/>
          <w:u w:val="single"/>
        </w:rPr>
        <w:t>abusive tactics and</w:t>
      </w:r>
      <w:r w:rsidRPr="00A75B1E">
        <w:rPr>
          <w:sz w:val="16"/>
        </w:rPr>
        <w:t xml:space="preserve"> help to </w:t>
      </w:r>
      <w:r w:rsidRPr="00A75B1E">
        <w:rPr>
          <w:rStyle w:val="Emphasis"/>
        </w:rPr>
        <w:t>streamline the litigation process</w:t>
      </w:r>
      <w:r w:rsidRPr="00A75B1E">
        <w:rPr>
          <w:b/>
          <w:iCs/>
          <w:u w:val="single"/>
        </w:rPr>
        <w:t xml:space="preserve"> by lessening frivolous claims</w:t>
      </w:r>
      <w:r w:rsidRPr="00A75B1E">
        <w:rPr>
          <w:sz w:val="16"/>
        </w:rPr>
        <w:t xml:space="preserve"> or defenses.”). [Footnote 316 ends here] In short, </w:t>
      </w:r>
      <w:r w:rsidRPr="00A75B1E">
        <w:rPr>
          <w:u w:val="single"/>
        </w:rPr>
        <w:t>the district courts have at their disposal</w:t>
      </w:r>
      <w:r w:rsidRPr="00A75B1E">
        <w:rPr>
          <w:sz w:val="16"/>
        </w:rPr>
        <w:t xml:space="preserve"> </w:t>
      </w:r>
      <w:r w:rsidRPr="00A75B1E">
        <w:rPr>
          <w:b/>
          <w:iCs/>
          <w:u w:val="single"/>
        </w:rPr>
        <w:t>several critical procedural rules</w:t>
      </w:r>
      <w:r w:rsidRPr="00A75B1E">
        <w:rPr>
          <w:sz w:val="16"/>
        </w:rPr>
        <w:t xml:space="preserve"> that have been </w:t>
      </w:r>
      <w:r w:rsidRPr="00A75B1E">
        <w:rPr>
          <w:b/>
          <w:iCs/>
          <w:u w:val="single"/>
        </w:rPr>
        <w:t>fashioned</w:t>
      </w:r>
      <w:r w:rsidRPr="00A75B1E">
        <w:rPr>
          <w:sz w:val="16"/>
        </w:rPr>
        <w:t xml:space="preserve">, at least in part, </w:t>
      </w:r>
      <w:r w:rsidRPr="00A75B1E">
        <w:rPr>
          <w:b/>
          <w:iCs/>
          <w:u w:val="single"/>
        </w:rPr>
        <w:t>so that</w:t>
      </w:r>
      <w:r w:rsidRPr="00A75B1E">
        <w:rPr>
          <w:sz w:val="16"/>
        </w:rPr>
        <w:t xml:space="preserve"> district </w:t>
      </w:r>
      <w:r w:rsidRPr="00A75B1E">
        <w:rPr>
          <w:b/>
          <w:iCs/>
          <w:u w:val="single"/>
        </w:rPr>
        <w:t>courts can</w:t>
      </w:r>
      <w:r w:rsidRPr="00A75B1E">
        <w:rPr>
          <w:sz w:val="16"/>
        </w:rPr>
        <w:t xml:space="preserve"> more </w:t>
      </w:r>
      <w:r w:rsidRPr="00A75B1E">
        <w:rPr>
          <w:b/>
          <w:iCs/>
          <w:u w:val="single"/>
        </w:rPr>
        <w:t>quickly dispose of frivolous filings</w:t>
      </w:r>
      <w:r w:rsidRPr="00A75B1E">
        <w:rPr>
          <w:sz w:val="16"/>
        </w:rPr>
        <w:t xml:space="preserve"> </w:t>
      </w:r>
      <w:r w:rsidRPr="00A75B1E">
        <w:rPr>
          <w:u w:val="single"/>
        </w:rPr>
        <w:t>and streamline the litigation process more generally.</w:t>
      </w:r>
      <w:r w:rsidRPr="00A75B1E">
        <w:rPr>
          <w:sz w:val="16"/>
        </w:rPr>
        <w:t xml:space="preserve"> Many of the mechanisms that exist at the district court level have analogues at the courts of appeals. Through the Federal Rules of Appellate Procedure, </w:t>
      </w:r>
      <w:r w:rsidRPr="00A75B1E">
        <w:rPr>
          <w:u w:val="single"/>
        </w:rPr>
        <w:t>the circuit courts have several key ways to manage their dockets and reduce the time taken by frivolous filings.</w:t>
      </w:r>
      <w:r w:rsidRPr="00A75B1E">
        <w:rPr>
          <w:sz w:val="16"/>
        </w:rPr>
        <w:t xml:space="preserve"> Rule 34 permits appeals courts to decide cases without oral argument317—a powerful time-saving mechanism.318 </w:t>
      </w:r>
      <w:r w:rsidRPr="00A75B1E">
        <w:rPr>
          <w:u w:val="single"/>
        </w:rPr>
        <w:t>Additionally, courts of appeals can rely on staff attorneys to help draft summary dispositions.</w:t>
      </w:r>
      <w:r w:rsidRPr="00A75B1E">
        <w:rPr>
          <w:sz w:val="16"/>
        </w:rPr>
        <w:t xml:space="preserve">319 Finally, per Rule 38, </w:t>
      </w:r>
      <w:r w:rsidRPr="00A75B1E">
        <w:rPr>
          <w:u w:val="single"/>
        </w:rPr>
        <w:t>if a court of appeals determines that a particular filing was frivolous</w:t>
      </w:r>
      <w:r w:rsidRPr="00A75B1E">
        <w:rPr>
          <w:sz w:val="16"/>
        </w:rPr>
        <w:t xml:space="preserve">, </w:t>
      </w:r>
      <w:r w:rsidRPr="00A75B1E">
        <w:rPr>
          <w:rStyle w:val="Emphasis"/>
        </w:rPr>
        <w:t>the court can award damages and costs to the appellee</w:t>
      </w:r>
      <w:r w:rsidRPr="00A75B1E">
        <w:rPr>
          <w:b/>
          <w:iCs/>
          <w:u w:val="single"/>
        </w:rPr>
        <w:t>.</w:t>
      </w:r>
      <w:r w:rsidRPr="00A75B1E">
        <w:rPr>
          <w:sz w:val="16"/>
        </w:rPr>
        <w:t xml:space="preserve">320 Moreover, </w:t>
      </w:r>
      <w:r w:rsidRPr="00A75B1E">
        <w:rPr>
          <w:u w:val="single"/>
        </w:rPr>
        <w:t>these mechanisms of the federal courts are not static</w:t>
      </w:r>
      <w:r w:rsidRPr="00A75B1E">
        <w:rPr>
          <w:sz w:val="16"/>
        </w:rPr>
        <w:t>—</w:t>
      </w:r>
      <w:r w:rsidRPr="00A75B1E">
        <w:rPr>
          <w:rStyle w:val="Emphasis"/>
        </w:rPr>
        <w:t>if they are insufficient to curb the flow of frivolous cases, they can be altered, and</w:t>
      </w:r>
      <w:r w:rsidRPr="00A75B1E">
        <w:rPr>
          <w:sz w:val="16"/>
        </w:rPr>
        <w:t xml:space="preserve"> indeed </w:t>
      </w:r>
      <w:r w:rsidRPr="00A75B1E">
        <w:rPr>
          <w:rStyle w:val="Emphasis"/>
        </w:rPr>
        <w:t>have been</w:t>
      </w:r>
      <w:r w:rsidRPr="00A75B1E">
        <w:rPr>
          <w:sz w:val="16"/>
        </w:rPr>
        <w:t xml:space="preserve"> so altered </w:t>
      </w:r>
      <w:r w:rsidRPr="00A75B1E">
        <w:rPr>
          <w:b/>
          <w:iCs/>
          <w:u w:val="single"/>
        </w:rPr>
        <w:t>in the past.</w:t>
      </w:r>
      <w:r w:rsidRPr="00A75B1E">
        <w:rPr>
          <w:sz w:val="16"/>
        </w:rPr>
        <w:t xml:space="preserve"> Rule 34, for example, was amended in 1979 to authorize the resolution of an appeal without oral argument whenever a panel agrees that argument is unnecessary because, inter alia, an appeal is frivolous. </w:t>
      </w:r>
    </w:p>
    <w:p w14:paraId="7EC87C6E" w14:textId="3A04DA06" w:rsidR="00DF69D6" w:rsidRPr="00A75B1E" w:rsidRDefault="00DF69D6" w:rsidP="00DF69D6">
      <w:pPr>
        <w:pStyle w:val="Heading3"/>
      </w:pPr>
      <w:r w:rsidRPr="00A75B1E">
        <w:t>2AC – Court Capital</w:t>
      </w:r>
    </w:p>
    <w:p w14:paraId="16E229D5" w14:textId="77777777" w:rsidR="00DF69D6" w:rsidRPr="00A75B1E" w:rsidRDefault="00DF69D6" w:rsidP="00DF69D6">
      <w:pPr>
        <w:pStyle w:val="Heading4"/>
        <w:rPr>
          <w:rFonts w:asciiTheme="minorHAnsi" w:hAnsiTheme="minorHAnsi" w:cstheme="minorHAnsi"/>
        </w:rPr>
      </w:pPr>
      <w:bookmarkStart w:id="83" w:name="_Hlk1579048"/>
      <w:r w:rsidRPr="00A75B1E">
        <w:rPr>
          <w:rFonts w:asciiTheme="minorHAnsi" w:hAnsiTheme="minorHAnsi" w:cstheme="minorHAnsi"/>
        </w:rPr>
        <w:t xml:space="preserve">Court capital doesn’t exist---there are so many cases that it is impossible to determine the impact of a single decision </w:t>
      </w:r>
    </w:p>
    <w:bookmarkEnd w:id="83"/>
    <w:p w14:paraId="7D6B82BA" w14:textId="77777777" w:rsidR="00DF69D6" w:rsidRPr="00A75B1E" w:rsidRDefault="00DF69D6" w:rsidP="00DF69D6"/>
    <w:p w14:paraId="0022DE7E" w14:textId="77777777" w:rsidR="00DF69D6" w:rsidRPr="00A75B1E" w:rsidRDefault="00DF69D6" w:rsidP="00DF69D6">
      <w:pPr>
        <w:pStyle w:val="Heading4"/>
        <w:rPr>
          <w:rFonts w:asciiTheme="minorHAnsi" w:hAnsiTheme="minorHAnsi" w:cstheme="minorHAnsi"/>
        </w:rPr>
      </w:pPr>
      <w:bookmarkStart w:id="84" w:name="_Hlk524755184"/>
      <w:r w:rsidRPr="00A75B1E">
        <w:rPr>
          <w:rFonts w:asciiTheme="minorHAnsi" w:hAnsiTheme="minorHAnsi" w:cstheme="minorHAnsi"/>
        </w:rPr>
        <w:t>Court cred is resilient---assumes future cases</w:t>
      </w:r>
    </w:p>
    <w:p w14:paraId="54BE2E96" w14:textId="77777777" w:rsidR="00DF69D6" w:rsidRPr="00A75B1E" w:rsidRDefault="00DF69D6" w:rsidP="00DF69D6">
      <w:pPr>
        <w:tabs>
          <w:tab w:val="center" w:pos="10177"/>
        </w:tabs>
        <w:contextualSpacing/>
        <w:rPr>
          <w:rFonts w:asciiTheme="minorHAnsi" w:hAnsiTheme="minorHAnsi" w:cstheme="minorHAnsi"/>
          <w:u w:val="single"/>
        </w:rPr>
      </w:pPr>
      <w:r w:rsidRPr="00A75B1E">
        <w:rPr>
          <w:rStyle w:val="Style13ptBold"/>
          <w:rFonts w:asciiTheme="minorHAnsi" w:hAnsiTheme="minorHAnsi" w:cstheme="minorHAnsi"/>
        </w:rPr>
        <w:t>AP 17,</w:t>
      </w:r>
      <w:r w:rsidRPr="00A75B1E">
        <w:rPr>
          <w:rFonts w:asciiTheme="minorHAnsi" w:hAnsiTheme="minorHAnsi" w:cstheme="minorHAnsi"/>
        </w:rPr>
        <w:t xml:space="preserve"> associated press citing Michael Nelson, political professor at Penn State; Eric Plutzer, Pennsylvania State University, and Michael Berkman, Pennsylvania State University. “</w:t>
      </w:r>
      <w:r w:rsidRPr="00A75B1E">
        <w:rPr>
          <w:rFonts w:asciiTheme="minorHAnsi" w:hAnsiTheme="minorHAnsi" w:cstheme="minorHAnsi"/>
          <w:bCs/>
        </w:rPr>
        <w:t>In Trump’s America, is the Supreme Court still seen as legitimate?” 9-21-2017.</w:t>
      </w:r>
      <w:r w:rsidRPr="00A75B1E">
        <w:rPr>
          <w:rFonts w:asciiTheme="minorHAnsi" w:hAnsiTheme="minorHAnsi" w:cstheme="minorHAnsi"/>
        </w:rPr>
        <w:t xml:space="preserve"> </w:t>
      </w:r>
      <w:hyperlink r:id="rId303" w:history="1">
        <w:r w:rsidRPr="00A75B1E">
          <w:rPr>
            <w:rStyle w:val="Hyperlink"/>
            <w:rFonts w:asciiTheme="minorHAnsi" w:hAnsiTheme="minorHAnsi" w:cstheme="minorHAnsi"/>
          </w:rPr>
          <w:t>https://wtop.com/supreme-court/2017/09/in-trumps-america-is-the-supreme-court-still-seen-as-legitimate/</w:t>
        </w:r>
      </w:hyperlink>
    </w:p>
    <w:p w14:paraId="1F0E0DC8" w14:textId="77777777" w:rsidR="00DF69D6" w:rsidRPr="00A75B1E" w:rsidRDefault="00DF69D6" w:rsidP="00DF69D6">
      <w:pPr>
        <w:tabs>
          <w:tab w:val="center" w:pos="10177"/>
        </w:tabs>
        <w:contextualSpacing/>
        <w:rPr>
          <w:rStyle w:val="Emphasis"/>
          <w:rFonts w:asciiTheme="minorHAnsi" w:hAnsiTheme="minorHAnsi" w:cstheme="minorHAnsi"/>
        </w:rPr>
      </w:pPr>
      <w:r w:rsidRPr="00A75B1E">
        <w:rPr>
          <w:rFonts w:asciiTheme="minorHAnsi" w:hAnsiTheme="minorHAnsi" w:cstheme="minorHAnsi"/>
          <w:sz w:val="14"/>
        </w:rPr>
        <w:t xml:space="preserve">Research suggests that </w:t>
      </w:r>
      <w:r w:rsidRPr="00A75B1E">
        <w:rPr>
          <w:rFonts w:asciiTheme="minorHAnsi" w:hAnsiTheme="minorHAnsi" w:cstheme="minorHAnsi"/>
          <w:u w:val="single"/>
        </w:rPr>
        <w:t>the</w:t>
      </w:r>
      <w:r w:rsidRPr="00A75B1E">
        <w:rPr>
          <w:rFonts w:asciiTheme="minorHAnsi" w:hAnsiTheme="minorHAnsi" w:cstheme="minorHAnsi"/>
          <w:sz w:val="14"/>
        </w:rPr>
        <w:t xml:space="preserve"> U.S.</w:t>
      </w:r>
      <w:r w:rsidRPr="00A75B1E">
        <w:rPr>
          <w:rFonts w:asciiTheme="minorHAnsi" w:hAnsiTheme="minorHAnsi" w:cstheme="minorHAnsi"/>
          <w:sz w:val="14"/>
          <w:u w:val="single"/>
        </w:rPr>
        <w:t xml:space="preserve"> </w:t>
      </w:r>
      <w:r w:rsidRPr="00A75B1E">
        <w:rPr>
          <w:rFonts w:asciiTheme="minorHAnsi" w:hAnsiTheme="minorHAnsi" w:cstheme="minorHAnsi"/>
          <w:u w:val="single"/>
        </w:rPr>
        <w:t xml:space="preserve">Supreme Court’s legitimacy is </w:t>
      </w:r>
      <w:r w:rsidRPr="00A75B1E">
        <w:rPr>
          <w:rStyle w:val="Emphasis"/>
          <w:rFonts w:asciiTheme="minorHAnsi" w:hAnsiTheme="minorHAnsi" w:cstheme="minorHAnsi"/>
        </w:rPr>
        <w:t>high</w:t>
      </w:r>
      <w:r w:rsidRPr="00A75B1E">
        <w:rPr>
          <w:rFonts w:asciiTheme="minorHAnsi" w:hAnsiTheme="minorHAnsi" w:cstheme="minorHAnsi"/>
          <w:u w:val="single"/>
        </w:rPr>
        <w:t xml:space="preserve"> and</w:t>
      </w:r>
      <w:r w:rsidRPr="00A75B1E">
        <w:rPr>
          <w:rFonts w:asciiTheme="minorHAnsi" w:hAnsiTheme="minorHAnsi" w:cstheme="minorHAnsi"/>
          <w:sz w:val="14"/>
        </w:rPr>
        <w:t xml:space="preserve"> holds </w:t>
      </w:r>
      <w:r w:rsidRPr="00A75B1E">
        <w:rPr>
          <w:rStyle w:val="Emphasis"/>
          <w:rFonts w:asciiTheme="minorHAnsi" w:hAnsiTheme="minorHAnsi" w:cstheme="minorHAnsi"/>
        </w:rPr>
        <w:t>steady</w:t>
      </w:r>
      <w:r w:rsidRPr="00A75B1E">
        <w:rPr>
          <w:rFonts w:asciiTheme="minorHAnsi" w:hAnsiTheme="minorHAnsi" w:cstheme="minorHAnsi"/>
          <w:sz w:val="14"/>
        </w:rPr>
        <w:t xml:space="preserve">, </w:t>
      </w:r>
      <w:r w:rsidRPr="00A75B1E">
        <w:rPr>
          <w:rStyle w:val="Emphasis"/>
          <w:rFonts w:asciiTheme="minorHAnsi" w:hAnsiTheme="minorHAnsi" w:cstheme="minorHAnsi"/>
        </w:rPr>
        <w:t>even when it makes decisions the public dislikes</w:t>
      </w:r>
      <w:r w:rsidRPr="00A75B1E">
        <w:rPr>
          <w:rStyle w:val="underline"/>
          <w:rFonts w:asciiTheme="minorHAnsi" w:hAnsiTheme="minorHAnsi" w:cstheme="minorHAnsi"/>
          <w:sz w:val="12"/>
        </w:rPr>
        <w:t>.</w:t>
      </w:r>
    </w:p>
    <w:p w14:paraId="793378FC" w14:textId="77777777" w:rsidR="00DF69D6" w:rsidRPr="00A75B1E" w:rsidRDefault="00DF69D6" w:rsidP="00DF69D6">
      <w:pPr>
        <w:tabs>
          <w:tab w:val="center" w:pos="10177"/>
        </w:tabs>
        <w:contextualSpacing/>
        <w:rPr>
          <w:rFonts w:asciiTheme="minorHAnsi" w:hAnsiTheme="minorHAnsi" w:cstheme="minorHAnsi"/>
          <w:sz w:val="14"/>
        </w:rPr>
      </w:pPr>
      <w:r w:rsidRPr="00A75B1E">
        <w:rPr>
          <w:rFonts w:asciiTheme="minorHAnsi" w:hAnsiTheme="minorHAnsi" w:cstheme="minorHAnsi"/>
          <w:sz w:val="14"/>
        </w:rPr>
        <w:t>But is this true in the midst of our current political turmoil?</w:t>
      </w:r>
    </w:p>
    <w:p w14:paraId="46B558C1" w14:textId="77777777" w:rsidR="00DF69D6" w:rsidRPr="00A75B1E" w:rsidRDefault="00DF69D6" w:rsidP="00DF69D6">
      <w:pPr>
        <w:tabs>
          <w:tab w:val="center" w:pos="10177"/>
        </w:tabs>
        <w:contextualSpacing/>
        <w:rPr>
          <w:rFonts w:asciiTheme="minorHAnsi" w:hAnsiTheme="minorHAnsi" w:cstheme="minorHAnsi"/>
          <w:sz w:val="14"/>
        </w:rPr>
      </w:pPr>
      <w:r w:rsidRPr="00A75B1E">
        <w:rPr>
          <w:rFonts w:asciiTheme="minorHAnsi" w:hAnsiTheme="minorHAnsi" w:cstheme="minorHAnsi"/>
          <w:sz w:val="14"/>
        </w:rPr>
        <w:t>We set out to find the answer. Here’s what we found.</w:t>
      </w:r>
    </w:p>
    <w:p w14:paraId="361AABAC" w14:textId="77777777" w:rsidR="00DF69D6" w:rsidRPr="00A75B1E" w:rsidRDefault="00DF69D6" w:rsidP="00DF69D6">
      <w:pPr>
        <w:tabs>
          <w:tab w:val="center" w:pos="10177"/>
        </w:tabs>
        <w:contextualSpacing/>
        <w:rPr>
          <w:rFonts w:asciiTheme="minorHAnsi" w:hAnsiTheme="minorHAnsi" w:cstheme="minorHAnsi"/>
          <w:sz w:val="14"/>
        </w:rPr>
      </w:pPr>
      <w:r w:rsidRPr="00A75B1E">
        <w:rPr>
          <w:rFonts w:asciiTheme="minorHAnsi" w:hAnsiTheme="minorHAnsi" w:cstheme="minorHAnsi"/>
          <w:sz w:val="14"/>
        </w:rPr>
        <w:t>We asked a representative sample of Americans about the U.S. Supreme Court’s legitimacy in a recent Penn State McCourtney Mood of the Nation Poll. Specifically, we asked citizens about what they would want to do if the Supreme Court began making many unpopular decisions.</w:t>
      </w:r>
    </w:p>
    <w:p w14:paraId="3838AADE" w14:textId="77777777" w:rsidR="00DF69D6" w:rsidRPr="00A75B1E" w:rsidRDefault="00DF69D6" w:rsidP="00DF69D6">
      <w:pPr>
        <w:tabs>
          <w:tab w:val="center" w:pos="10177"/>
        </w:tabs>
        <w:contextualSpacing/>
        <w:rPr>
          <w:rFonts w:asciiTheme="minorHAnsi" w:hAnsiTheme="minorHAnsi" w:cstheme="minorHAnsi"/>
          <w:sz w:val="14"/>
        </w:rPr>
      </w:pPr>
      <w:r w:rsidRPr="00A75B1E">
        <w:rPr>
          <w:rFonts w:asciiTheme="minorHAnsi" w:hAnsiTheme="minorHAnsi" w:cstheme="minorHAnsi"/>
          <w:sz w:val="14"/>
        </w:rPr>
        <w:t>Only a few Americans would want to eliminate the Supreme Court altogether. About 20 percent would endorse narrowing the scope of the court by limiting the types of cases it is able to decide. And about 32 percent felt that even if the court made unpopular decisions, we should leave it alone. The margin of error for these results was ± 4.2 percent.</w:t>
      </w:r>
    </w:p>
    <w:p w14:paraId="70FFE821" w14:textId="77777777" w:rsidR="00DF69D6" w:rsidRPr="00A75B1E" w:rsidRDefault="00DF69D6" w:rsidP="00DF69D6">
      <w:pPr>
        <w:tabs>
          <w:tab w:val="center" w:pos="10177"/>
        </w:tabs>
        <w:contextualSpacing/>
        <w:rPr>
          <w:rFonts w:asciiTheme="minorHAnsi" w:hAnsiTheme="minorHAnsi" w:cstheme="minorHAnsi"/>
          <w:sz w:val="14"/>
        </w:rPr>
      </w:pPr>
      <w:r w:rsidRPr="00A75B1E">
        <w:rPr>
          <w:rFonts w:asciiTheme="minorHAnsi" w:hAnsiTheme="minorHAnsi" w:cstheme="minorHAnsi"/>
          <w:sz w:val="14"/>
        </w:rPr>
        <w:t>The largest group of respondents – 44 percent – endorsed the idea that justices should be periodically reappointed rather than serving life terms. Reappointment procedures are already used for many state supreme courts, including those in New Jersey, South Carolina and Virginia. Women, African-Americans and Americans over 65 were especially likely to endorse periodic reappointment.</w:t>
      </w:r>
    </w:p>
    <w:p w14:paraId="24791FE5" w14:textId="77777777" w:rsidR="00DF69D6" w:rsidRPr="00A75B1E" w:rsidRDefault="00DF69D6" w:rsidP="00DF69D6">
      <w:pPr>
        <w:tabs>
          <w:tab w:val="center" w:pos="10177"/>
        </w:tabs>
        <w:contextualSpacing/>
        <w:rPr>
          <w:rFonts w:asciiTheme="minorHAnsi" w:hAnsiTheme="minorHAnsi" w:cstheme="minorHAnsi"/>
          <w:sz w:val="14"/>
        </w:rPr>
      </w:pPr>
      <w:r w:rsidRPr="00A75B1E">
        <w:rPr>
          <w:rFonts w:asciiTheme="minorHAnsi" w:hAnsiTheme="minorHAnsi" w:cstheme="minorHAnsi"/>
          <w:sz w:val="14"/>
        </w:rPr>
        <w:t>After respondents gave their answers, we asked them to explain their choices in their own words. These responses provide a richer description of how ordinary citizens think about the judicial branch of our government.</w:t>
      </w:r>
    </w:p>
    <w:p w14:paraId="55C948DD" w14:textId="77777777" w:rsidR="00DF69D6" w:rsidRPr="00A75B1E" w:rsidRDefault="00DF69D6" w:rsidP="00DF69D6">
      <w:pPr>
        <w:tabs>
          <w:tab w:val="center" w:pos="10177"/>
        </w:tabs>
        <w:contextualSpacing/>
        <w:rPr>
          <w:rFonts w:asciiTheme="minorHAnsi" w:hAnsiTheme="minorHAnsi" w:cstheme="minorHAnsi"/>
          <w:sz w:val="14"/>
        </w:rPr>
      </w:pPr>
      <w:r w:rsidRPr="00A75B1E">
        <w:rPr>
          <w:rFonts w:asciiTheme="minorHAnsi" w:hAnsiTheme="minorHAnsi" w:cstheme="minorHAnsi"/>
          <w:sz w:val="14"/>
        </w:rPr>
        <w:t>Citizens expressed concern about the Supreme Court’s accumulation of power and were mindful of its role in the system of checks and balances. Many who supported periodic reappointment focused on the inflexibility of current justices. Many characterized sitting justices as “old-fashioned,” “out of touch” and “unable to keep up with the times.”</w:t>
      </w:r>
    </w:p>
    <w:p w14:paraId="25FD3ABA" w14:textId="77777777" w:rsidR="00DF69D6" w:rsidRPr="00A75B1E" w:rsidRDefault="00DF69D6" w:rsidP="00DF69D6">
      <w:pPr>
        <w:tabs>
          <w:tab w:val="center" w:pos="10177"/>
        </w:tabs>
        <w:contextualSpacing/>
        <w:rPr>
          <w:rFonts w:asciiTheme="minorHAnsi" w:hAnsiTheme="minorHAnsi" w:cstheme="minorHAnsi"/>
          <w:sz w:val="14"/>
        </w:rPr>
      </w:pPr>
      <w:r w:rsidRPr="00A75B1E">
        <w:rPr>
          <w:rFonts w:asciiTheme="minorHAnsi" w:hAnsiTheme="minorHAnsi" w:cstheme="minorHAnsi"/>
          <w:sz w:val="14"/>
        </w:rPr>
        <w:t>Many mentioned the need for “new ideas” and more “open-minded justices.” A 52-year-old independent from Missouri summed it up this way: “No one should serve for life. In anything.”</w:t>
      </w:r>
    </w:p>
    <w:p w14:paraId="7EC2AF62" w14:textId="77777777" w:rsidR="00DF69D6" w:rsidRPr="00A75B1E" w:rsidRDefault="00DF69D6" w:rsidP="00DF69D6">
      <w:pPr>
        <w:tabs>
          <w:tab w:val="center" w:pos="10177"/>
        </w:tabs>
        <w:contextualSpacing/>
        <w:rPr>
          <w:rFonts w:asciiTheme="minorHAnsi" w:hAnsiTheme="minorHAnsi" w:cstheme="minorHAnsi"/>
          <w:sz w:val="14"/>
        </w:rPr>
      </w:pPr>
      <w:r w:rsidRPr="00A75B1E">
        <w:rPr>
          <w:rFonts w:asciiTheme="minorHAnsi" w:hAnsiTheme="minorHAnsi" w:cstheme="minorHAnsi"/>
          <w:sz w:val="14"/>
        </w:rPr>
        <w:t>A sizable number felt that the court’s decisions should fall more closely in line with public opinion on individual cases, illustrating a longstanding debate in the U.S. about the ideal level of political independence for the judicial branch. Research on the Supreme Court appointment process suggests that periodic reappointment may satisfy these concerns. If each president is able to appoint a set number of justices, rather than waiting until there is a vacancy due to death or retirement, the court’s membership might better reflect the recent political climate.</w:t>
      </w:r>
    </w:p>
    <w:p w14:paraId="0DCF3D30" w14:textId="77777777" w:rsidR="00DF69D6" w:rsidRPr="00A75B1E" w:rsidRDefault="00DF69D6" w:rsidP="00DF69D6">
      <w:pPr>
        <w:tabs>
          <w:tab w:val="center" w:pos="10177"/>
        </w:tabs>
        <w:contextualSpacing/>
        <w:rPr>
          <w:rFonts w:asciiTheme="minorHAnsi" w:hAnsiTheme="minorHAnsi" w:cstheme="minorHAnsi"/>
          <w:u w:val="single"/>
        </w:rPr>
      </w:pPr>
      <w:r w:rsidRPr="00A75B1E">
        <w:rPr>
          <w:rFonts w:asciiTheme="minorHAnsi" w:hAnsiTheme="minorHAnsi" w:cstheme="minorHAnsi"/>
          <w:sz w:val="14"/>
        </w:rPr>
        <w:t>Perhaps</w:t>
      </w:r>
      <w:r w:rsidRPr="00A75B1E">
        <w:rPr>
          <w:rFonts w:asciiTheme="minorHAnsi" w:hAnsiTheme="minorHAnsi" w:cstheme="minorHAnsi"/>
          <w:sz w:val="14"/>
          <w:u w:val="single"/>
        </w:rPr>
        <w:t xml:space="preserve"> </w:t>
      </w:r>
      <w:r w:rsidRPr="00A75B1E">
        <w:rPr>
          <w:rFonts w:asciiTheme="minorHAnsi" w:hAnsiTheme="minorHAnsi" w:cstheme="minorHAnsi"/>
          <w:u w:val="single"/>
        </w:rPr>
        <w:t xml:space="preserve">the most striking pattern </w:t>
      </w:r>
      <w:r w:rsidRPr="00A75B1E">
        <w:rPr>
          <w:rFonts w:asciiTheme="minorHAnsi" w:hAnsiTheme="minorHAnsi" w:cstheme="minorHAnsi"/>
          <w:sz w:val="14"/>
        </w:rPr>
        <w:t>in the answers we received</w:t>
      </w:r>
      <w:r w:rsidRPr="00A75B1E">
        <w:rPr>
          <w:rFonts w:asciiTheme="minorHAnsi" w:hAnsiTheme="minorHAnsi" w:cstheme="minorHAnsi"/>
          <w:sz w:val="14"/>
          <w:u w:val="single"/>
        </w:rPr>
        <w:t xml:space="preserve"> </w:t>
      </w:r>
      <w:r w:rsidRPr="00A75B1E">
        <w:rPr>
          <w:rFonts w:asciiTheme="minorHAnsi" w:hAnsiTheme="minorHAnsi" w:cstheme="minorHAnsi"/>
          <w:u w:val="single"/>
        </w:rPr>
        <w:t xml:space="preserve">is the </w:t>
      </w:r>
      <w:r w:rsidRPr="00A75B1E">
        <w:rPr>
          <w:rStyle w:val="Emphasis"/>
          <w:rFonts w:asciiTheme="minorHAnsi" w:hAnsiTheme="minorHAnsi" w:cstheme="minorHAnsi"/>
        </w:rPr>
        <w:t>lack of polarization</w:t>
      </w:r>
      <w:r w:rsidRPr="00A75B1E">
        <w:rPr>
          <w:rFonts w:asciiTheme="minorHAnsi" w:hAnsiTheme="minorHAnsi" w:cstheme="minorHAnsi"/>
          <w:u w:val="single"/>
        </w:rPr>
        <w:t xml:space="preserve">. There was some modest difference – for example, Democrats were a little more likely to favor reforms of all kinds. However, supporters of reappointment and supporters of </w:t>
      </w:r>
      <w:r w:rsidRPr="00A75B1E">
        <w:rPr>
          <w:rFonts w:asciiTheme="minorHAnsi" w:hAnsiTheme="minorHAnsi" w:cstheme="minorHAnsi"/>
          <w:sz w:val="14"/>
        </w:rPr>
        <w:t>that</w:t>
      </w:r>
      <w:r w:rsidRPr="00A75B1E">
        <w:rPr>
          <w:rFonts w:asciiTheme="minorHAnsi" w:hAnsiTheme="minorHAnsi" w:cstheme="minorHAnsi"/>
          <w:sz w:val="14"/>
          <w:u w:val="single"/>
        </w:rPr>
        <w:t xml:space="preserve"> </w:t>
      </w:r>
      <w:r w:rsidRPr="00A75B1E">
        <w:rPr>
          <w:rFonts w:asciiTheme="minorHAnsi" w:hAnsiTheme="minorHAnsi" w:cstheme="minorHAnsi"/>
          <w:u w:val="single"/>
        </w:rPr>
        <w:t xml:space="preserve">status quo included </w:t>
      </w:r>
      <w:r w:rsidRPr="00A75B1E">
        <w:rPr>
          <w:rFonts w:asciiTheme="minorHAnsi" w:hAnsiTheme="minorHAnsi" w:cstheme="minorHAnsi"/>
          <w:sz w:val="14"/>
        </w:rPr>
        <w:t>large numbers of</w:t>
      </w:r>
      <w:r w:rsidRPr="00A75B1E">
        <w:rPr>
          <w:rFonts w:asciiTheme="minorHAnsi" w:hAnsiTheme="minorHAnsi" w:cstheme="minorHAnsi"/>
          <w:sz w:val="14"/>
          <w:u w:val="single"/>
        </w:rPr>
        <w:t xml:space="preserve"> </w:t>
      </w:r>
      <w:r w:rsidRPr="00A75B1E">
        <w:rPr>
          <w:rFonts w:asciiTheme="minorHAnsi" w:hAnsiTheme="minorHAnsi" w:cstheme="minorHAnsi"/>
          <w:u w:val="single"/>
        </w:rPr>
        <w:t>Republicans</w:t>
      </w:r>
      <w:r w:rsidRPr="00A75B1E">
        <w:rPr>
          <w:rFonts w:asciiTheme="minorHAnsi" w:hAnsiTheme="minorHAnsi" w:cstheme="minorHAnsi"/>
          <w:sz w:val="14"/>
        </w:rPr>
        <w:t xml:space="preserve">, </w:t>
      </w:r>
      <w:r w:rsidRPr="00A75B1E">
        <w:rPr>
          <w:rFonts w:asciiTheme="minorHAnsi" w:hAnsiTheme="minorHAnsi" w:cstheme="minorHAnsi"/>
          <w:u w:val="single"/>
        </w:rPr>
        <w:t>Democrats and independents.</w:t>
      </w:r>
    </w:p>
    <w:p w14:paraId="626B1435" w14:textId="77777777" w:rsidR="00DF69D6" w:rsidRPr="00A75B1E" w:rsidRDefault="00DF69D6" w:rsidP="00DF69D6">
      <w:pPr>
        <w:tabs>
          <w:tab w:val="center" w:pos="10177"/>
        </w:tabs>
        <w:contextualSpacing/>
        <w:rPr>
          <w:rFonts w:asciiTheme="minorHAnsi" w:hAnsiTheme="minorHAnsi" w:cstheme="minorHAnsi"/>
          <w:u w:val="single"/>
        </w:rPr>
      </w:pPr>
      <w:r w:rsidRPr="00A75B1E">
        <w:rPr>
          <w:rFonts w:asciiTheme="minorHAnsi" w:hAnsiTheme="minorHAnsi" w:cstheme="minorHAnsi"/>
          <w:u w:val="single"/>
        </w:rPr>
        <w:t xml:space="preserve">We see </w:t>
      </w:r>
      <w:r w:rsidRPr="00A75B1E">
        <w:rPr>
          <w:rStyle w:val="Emphasis"/>
          <w:rFonts w:asciiTheme="minorHAnsi" w:hAnsiTheme="minorHAnsi" w:cstheme="minorHAnsi"/>
        </w:rPr>
        <w:t>no evidence</w:t>
      </w:r>
      <w:r w:rsidRPr="00A75B1E">
        <w:rPr>
          <w:rFonts w:asciiTheme="minorHAnsi" w:hAnsiTheme="minorHAnsi" w:cstheme="minorHAnsi"/>
          <w:u w:val="single"/>
        </w:rPr>
        <w:t xml:space="preserve"> that Trump’s rhetoric about judiciary legitimacy has created two hostile camps with widely differing views on the court. This is </w:t>
      </w:r>
      <w:r w:rsidRPr="00A75B1E">
        <w:rPr>
          <w:rStyle w:val="Emphasis"/>
          <w:rFonts w:asciiTheme="minorHAnsi" w:hAnsiTheme="minorHAnsi" w:cstheme="minorHAnsi"/>
        </w:rPr>
        <w:t>consistent</w:t>
      </w:r>
      <w:r w:rsidRPr="00A75B1E">
        <w:rPr>
          <w:rFonts w:asciiTheme="minorHAnsi" w:hAnsiTheme="minorHAnsi" w:cstheme="minorHAnsi"/>
          <w:u w:val="single"/>
        </w:rPr>
        <w:t xml:space="preserve"> with </w:t>
      </w:r>
      <w:r w:rsidRPr="00A75B1E">
        <w:rPr>
          <w:rFonts w:asciiTheme="minorHAnsi" w:hAnsiTheme="minorHAnsi" w:cstheme="minorHAnsi"/>
          <w:sz w:val="14"/>
        </w:rPr>
        <w:t>recent</w:t>
      </w:r>
      <w:r w:rsidRPr="00A75B1E">
        <w:rPr>
          <w:rFonts w:asciiTheme="minorHAnsi" w:hAnsiTheme="minorHAnsi" w:cstheme="minorHAnsi"/>
          <w:sz w:val="14"/>
          <w:u w:val="single"/>
        </w:rPr>
        <w:t xml:space="preserve"> </w:t>
      </w:r>
      <w:r w:rsidRPr="00A75B1E">
        <w:rPr>
          <w:rFonts w:asciiTheme="minorHAnsi" w:hAnsiTheme="minorHAnsi" w:cstheme="minorHAnsi"/>
          <w:u w:val="single"/>
        </w:rPr>
        <w:t>academic research</w:t>
      </w:r>
      <w:r w:rsidRPr="00A75B1E">
        <w:rPr>
          <w:rFonts w:asciiTheme="minorHAnsi" w:hAnsiTheme="minorHAnsi" w:cstheme="minorHAnsi"/>
          <w:sz w:val="14"/>
        </w:rPr>
        <w:t xml:space="preserve"> on the topic, suggesting the possibility that future public debates about judicial reforms can be multipartisan, reasoned and thoughtful.</w:t>
      </w:r>
    </w:p>
    <w:p w14:paraId="47D8FA6A" w14:textId="57B5F43B" w:rsidR="00DF69D6" w:rsidRPr="00A75B1E" w:rsidRDefault="00DF69D6" w:rsidP="00DF69D6">
      <w:pPr>
        <w:tabs>
          <w:tab w:val="center" w:pos="10177"/>
        </w:tabs>
        <w:contextualSpacing/>
        <w:rPr>
          <w:rFonts w:asciiTheme="minorHAnsi" w:hAnsiTheme="minorHAnsi" w:cstheme="minorHAnsi"/>
          <w:u w:val="single"/>
        </w:rPr>
      </w:pPr>
      <w:r w:rsidRPr="00A75B1E">
        <w:rPr>
          <w:rFonts w:asciiTheme="minorHAnsi" w:hAnsiTheme="minorHAnsi" w:cstheme="minorHAnsi"/>
          <w:sz w:val="14"/>
        </w:rPr>
        <w:t>Most importantly, the poll’s results show that</w:t>
      </w:r>
      <w:r w:rsidRPr="00A75B1E">
        <w:rPr>
          <w:rFonts w:asciiTheme="minorHAnsi" w:hAnsiTheme="minorHAnsi" w:cstheme="minorHAnsi"/>
          <w:sz w:val="14"/>
          <w:u w:val="single"/>
        </w:rPr>
        <w:t xml:space="preserve"> </w:t>
      </w:r>
      <w:r w:rsidRPr="00A75B1E">
        <w:rPr>
          <w:rFonts w:asciiTheme="minorHAnsi" w:hAnsiTheme="minorHAnsi" w:cstheme="minorHAnsi"/>
          <w:u w:val="single"/>
        </w:rPr>
        <w:t xml:space="preserve">the Supreme Court is </w:t>
      </w:r>
      <w:r w:rsidRPr="00A75B1E">
        <w:rPr>
          <w:rStyle w:val="Emphasis"/>
          <w:rFonts w:asciiTheme="minorHAnsi" w:hAnsiTheme="minorHAnsi" w:cstheme="minorHAnsi"/>
        </w:rPr>
        <w:t>broadly supported</w:t>
      </w:r>
      <w:r w:rsidRPr="00A75B1E">
        <w:rPr>
          <w:rFonts w:asciiTheme="minorHAnsi" w:hAnsiTheme="minorHAnsi" w:cstheme="minorHAnsi"/>
          <w:u w:val="single"/>
        </w:rPr>
        <w:t xml:space="preserve"> by the American people</w:t>
      </w:r>
      <w:r w:rsidRPr="00A75B1E">
        <w:rPr>
          <w:rFonts w:asciiTheme="minorHAnsi" w:hAnsiTheme="minorHAnsi" w:cstheme="minorHAnsi"/>
          <w:sz w:val="14"/>
        </w:rPr>
        <w:t>. Even at a point in history where support for other political institutions is low,</w:t>
      </w:r>
      <w:r w:rsidRPr="00A75B1E">
        <w:rPr>
          <w:rFonts w:asciiTheme="minorHAnsi" w:hAnsiTheme="minorHAnsi" w:cstheme="minorHAnsi"/>
          <w:sz w:val="14"/>
          <w:u w:val="single"/>
        </w:rPr>
        <w:t xml:space="preserve"> </w:t>
      </w:r>
      <w:r w:rsidRPr="00A75B1E">
        <w:rPr>
          <w:rFonts w:asciiTheme="minorHAnsi" w:hAnsiTheme="minorHAnsi" w:cstheme="minorHAnsi"/>
          <w:u w:val="single"/>
        </w:rPr>
        <w:t xml:space="preserve">we </w:t>
      </w:r>
      <w:r w:rsidRPr="00A75B1E">
        <w:rPr>
          <w:rFonts w:asciiTheme="minorHAnsi" w:hAnsiTheme="minorHAnsi" w:cstheme="minorHAnsi"/>
          <w:sz w:val="14"/>
        </w:rPr>
        <w:t>can</w:t>
      </w:r>
      <w:r w:rsidRPr="00A75B1E">
        <w:rPr>
          <w:rFonts w:asciiTheme="minorHAnsi" w:hAnsiTheme="minorHAnsi" w:cstheme="minorHAnsi"/>
          <w:sz w:val="14"/>
          <w:u w:val="single"/>
        </w:rPr>
        <w:t xml:space="preserve"> </w:t>
      </w:r>
      <w:r w:rsidRPr="00A75B1E">
        <w:rPr>
          <w:rFonts w:asciiTheme="minorHAnsi" w:hAnsiTheme="minorHAnsi" w:cstheme="minorHAnsi"/>
          <w:u w:val="single"/>
        </w:rPr>
        <w:t>expect that the</w:t>
      </w:r>
      <w:r w:rsidRPr="00A75B1E">
        <w:rPr>
          <w:rFonts w:asciiTheme="minorHAnsi" w:hAnsiTheme="minorHAnsi" w:cstheme="minorHAnsi"/>
          <w:sz w:val="14"/>
        </w:rPr>
        <w:t xml:space="preserve"> vast</w:t>
      </w:r>
      <w:r w:rsidRPr="00A75B1E">
        <w:rPr>
          <w:rFonts w:asciiTheme="minorHAnsi" w:hAnsiTheme="minorHAnsi" w:cstheme="minorHAnsi"/>
          <w:sz w:val="14"/>
          <w:u w:val="single"/>
        </w:rPr>
        <w:t xml:space="preserve"> </w:t>
      </w:r>
      <w:r w:rsidRPr="00A75B1E">
        <w:rPr>
          <w:rStyle w:val="Emphasis"/>
          <w:rFonts w:asciiTheme="minorHAnsi" w:hAnsiTheme="minorHAnsi" w:cstheme="minorHAnsi"/>
        </w:rPr>
        <w:t>majority of Americans</w:t>
      </w:r>
      <w:r w:rsidRPr="00A75B1E">
        <w:rPr>
          <w:rFonts w:asciiTheme="minorHAnsi" w:hAnsiTheme="minorHAnsi" w:cstheme="minorHAnsi"/>
          <w:u w:val="single"/>
        </w:rPr>
        <w:t xml:space="preserve"> will respect the court’s decisions on </w:t>
      </w:r>
      <w:r w:rsidRPr="00A75B1E">
        <w:rPr>
          <w:rFonts w:asciiTheme="minorHAnsi" w:hAnsiTheme="minorHAnsi" w:cstheme="minorHAnsi"/>
          <w:sz w:val="14"/>
        </w:rPr>
        <w:t>the</w:t>
      </w:r>
      <w:r w:rsidRPr="00A75B1E">
        <w:rPr>
          <w:rFonts w:asciiTheme="minorHAnsi" w:hAnsiTheme="minorHAnsi" w:cstheme="minorHAnsi"/>
          <w:sz w:val="14"/>
          <w:u w:val="single"/>
        </w:rPr>
        <w:t xml:space="preserve"> </w:t>
      </w:r>
      <w:r w:rsidRPr="00A75B1E">
        <w:rPr>
          <w:rStyle w:val="Emphasis"/>
          <w:rFonts w:asciiTheme="minorHAnsi" w:hAnsiTheme="minorHAnsi" w:cstheme="minorHAnsi"/>
        </w:rPr>
        <w:t>controversial issues</w:t>
      </w:r>
      <w:r w:rsidRPr="00A75B1E">
        <w:rPr>
          <w:rFonts w:asciiTheme="minorHAnsi" w:hAnsiTheme="minorHAnsi" w:cstheme="minorHAnsi"/>
          <w:u w:val="single"/>
        </w:rPr>
        <w:t xml:space="preserve"> it faces</w:t>
      </w:r>
      <w:r w:rsidRPr="00A75B1E">
        <w:rPr>
          <w:rFonts w:asciiTheme="minorHAnsi" w:hAnsiTheme="minorHAnsi" w:cstheme="minorHAnsi"/>
          <w:sz w:val="14"/>
        </w:rPr>
        <w:t xml:space="preserve"> this term.</w:t>
      </w:r>
    </w:p>
    <w:bookmarkEnd w:id="84"/>
    <w:p w14:paraId="20831C2C" w14:textId="77777777" w:rsidR="00DF69D6" w:rsidRPr="00A75B1E" w:rsidRDefault="00DF69D6" w:rsidP="00DF69D6">
      <w:pPr>
        <w:pStyle w:val="Heading4"/>
        <w:rPr>
          <w:u w:val="single"/>
        </w:rPr>
      </w:pPr>
      <w:r w:rsidRPr="00A75B1E">
        <w:t xml:space="preserve">Its </w:t>
      </w:r>
      <w:r w:rsidRPr="00A75B1E">
        <w:rPr>
          <w:u w:val="single"/>
        </w:rPr>
        <w:t>wrong</w:t>
      </w:r>
      <w:r w:rsidRPr="00A75B1E">
        <w:t xml:space="preserve"> and </w:t>
      </w:r>
      <w:r w:rsidRPr="00A75B1E">
        <w:rPr>
          <w:u w:val="single"/>
        </w:rPr>
        <w:t>non-falsifiable</w:t>
      </w:r>
      <w:r w:rsidRPr="00A75B1E">
        <w:t xml:space="preserve"> </w:t>
      </w:r>
    </w:p>
    <w:p w14:paraId="60DC8E89" w14:textId="77777777" w:rsidR="00DF69D6" w:rsidRPr="00A75B1E" w:rsidRDefault="00DF69D6" w:rsidP="00DF69D6">
      <w:r w:rsidRPr="00A75B1E">
        <w:rPr>
          <w:rStyle w:val="Style13ptBold"/>
        </w:rPr>
        <w:t>Carpenter 14</w:t>
      </w:r>
      <w:r w:rsidRPr="00A75B1E">
        <w:t xml:space="preserve"> - Carpenter is the Distinguished University Teaching Professor and Earl R. Larson Professor of Civil Rights &amp; Civil Liberties Law at the University of Minnesota Law School (Dale, “Obamacare and gay marriage — the missing link)</w:t>
      </w:r>
    </w:p>
    <w:p w14:paraId="085513B6" w14:textId="77777777" w:rsidR="00DF69D6" w:rsidRPr="00A75B1E" w:rsidRDefault="00DF69D6" w:rsidP="00DF69D6">
      <w:r w:rsidRPr="00A75B1E">
        <w:rPr>
          <w:u w:val="single"/>
        </w:rPr>
        <w:t xml:space="preserve">As for Roberts, whichever way he votes in the gay-marriage case, Feldman is ready to pounce on his possible vote to strike down the ACA tax credit. Roberts, of course, was the saving vote for the ACA’s individual mandate two years ago. </w:t>
      </w:r>
      <w:r w:rsidRPr="00A75B1E">
        <w:rPr>
          <w:rStyle w:val="Emphasis"/>
        </w:rPr>
        <w:t>Feldman asserts</w:t>
      </w:r>
      <w:r w:rsidRPr="00A75B1E">
        <w:rPr>
          <w:u w:val="single"/>
        </w:rPr>
        <w:t xml:space="preserve"> that </w:t>
      </w:r>
      <w:r w:rsidRPr="00A75B1E">
        <w:rPr>
          <w:rStyle w:val="Emphasis"/>
        </w:rPr>
        <w:t>Roberts’s vote against the ACA now will be an attempt to balance the ledger</w:t>
      </w:r>
      <w:r w:rsidRPr="00A75B1E">
        <w:rPr>
          <w:u w:val="single"/>
        </w:rPr>
        <w:t xml:space="preserve"> against a high-profile liberal legal victory for gay marriage with at least one high-profile conservative win this Term</w:t>
      </w:r>
      <w:r w:rsidRPr="00A75B1E">
        <w:rPr>
          <w:sz w:val="16"/>
        </w:rPr>
        <w:t xml:space="preserve">. This stratagem will also be part of a cunning attempt by Roberts to discredit potential liberal critics of the Court, according to Feldman: </w:t>
      </w:r>
      <w:r w:rsidRPr="00A75B1E">
        <w:rPr>
          <w:sz w:val="16"/>
          <w:szCs w:val="16"/>
        </w:rPr>
        <w:t>Imagine that, in the space of a few days at the end of June, the court decides a landmark case in favor of gay rights and then says that the IRS can’t give subsidies to citizens of states that have</w:t>
      </w:r>
      <w:r w:rsidRPr="00A75B1E">
        <w:rPr>
          <w:sz w:val="16"/>
        </w:rPr>
        <w:t xml:space="preserve"> created their own health-insurance exchanges [sic, the tax credit would be ended for those purchasing on the federal exchange]: What liberal critic would be able to say with a straight face that this was the most conservative activist court in history? The court would be activist, all right, but it would appear almost evenhandedly so. </w:t>
      </w:r>
      <w:r w:rsidRPr="00A75B1E">
        <w:rPr>
          <w:u w:val="single"/>
        </w:rPr>
        <w:t xml:space="preserve">It never enters the analysis that a Justice could, for reasons entirely apart from personal vanity or institutional strategy, view the cases as presenting quite </w:t>
      </w:r>
      <w:r w:rsidRPr="00A75B1E">
        <w:rPr>
          <w:rStyle w:val="Emphasis"/>
        </w:rPr>
        <w:t>distinct questions of fact and law</w:t>
      </w:r>
      <w:r w:rsidRPr="00A75B1E">
        <w:rPr>
          <w:sz w:val="16"/>
        </w:rPr>
        <w:t xml:space="preserve">. </w:t>
      </w:r>
      <w:r w:rsidRPr="00A75B1E">
        <w:rPr>
          <w:u w:val="single"/>
        </w:rPr>
        <w:t xml:space="preserve">One case presents serious constitutional questions, the other raises multi-faceted statutory-interpretation issues. One challenges </w:t>
      </w:r>
      <w:r w:rsidRPr="00A75B1E">
        <w:rPr>
          <w:rStyle w:val="Emphasis"/>
        </w:rPr>
        <w:t>state laws</w:t>
      </w:r>
      <w:r w:rsidRPr="00A75B1E">
        <w:rPr>
          <w:u w:val="single"/>
        </w:rPr>
        <w:t xml:space="preserve">, the other attacks a </w:t>
      </w:r>
      <w:r w:rsidRPr="00A75B1E">
        <w:rPr>
          <w:rStyle w:val="Emphasis"/>
        </w:rPr>
        <w:t>federal</w:t>
      </w:r>
      <w:r w:rsidRPr="00A75B1E">
        <w:rPr>
          <w:u w:val="single"/>
        </w:rPr>
        <w:t xml:space="preserve"> law. One involves a claimed need to defer to democratic decisionmaking, the other involves a claimed need to defer to agency interpretation</w:t>
      </w:r>
      <w:r w:rsidRPr="00A75B1E">
        <w:rPr>
          <w:sz w:val="16"/>
        </w:rPr>
        <w:t xml:space="preserve">. A Justice’s vote on whether the “equal protection of the laws” requires states to issue marriage licenses to same-sex couples hardly predetermines his or her vote on the question whether a statutory tax credit for individual health-insurance purchases in markets created “by the State” also includes a tax credit for such purchases in a market created by the federal government. </w:t>
      </w:r>
      <w:r w:rsidRPr="00A75B1E">
        <w:rPr>
          <w:u w:val="single"/>
        </w:rPr>
        <w:t xml:space="preserve">For </w:t>
      </w:r>
      <w:r w:rsidRPr="00A75B1E">
        <w:rPr>
          <w:rStyle w:val="Emphasis"/>
        </w:rPr>
        <w:t>Feldman</w:t>
      </w:r>
      <w:r w:rsidRPr="00A75B1E">
        <w:rPr>
          <w:u w:val="single"/>
        </w:rPr>
        <w:t xml:space="preserve">, the </w:t>
      </w:r>
      <w:r w:rsidRPr="00A75B1E">
        <w:rPr>
          <w:rStyle w:val="Emphasis"/>
        </w:rPr>
        <w:t>obvious distinctions don’t</w:t>
      </w:r>
      <w:r w:rsidRPr="00A75B1E">
        <w:rPr>
          <w:u w:val="single"/>
        </w:rPr>
        <w:t xml:space="preserve"> appear to </w:t>
      </w:r>
      <w:r w:rsidRPr="00A75B1E">
        <w:rPr>
          <w:rStyle w:val="Emphasis"/>
        </w:rPr>
        <w:t>matter</w:t>
      </w:r>
      <w:r w:rsidRPr="00A75B1E">
        <w:rPr>
          <w:sz w:val="16"/>
        </w:rPr>
        <w:t xml:space="preserve">. </w:t>
      </w:r>
      <w:r w:rsidRPr="00A75B1E">
        <w:rPr>
          <w:u w:val="single"/>
        </w:rPr>
        <w:t xml:space="preserve">On this view, the conservative votes to strike down the ACA tax credit this Term would be the barely concealed psychological by-product of </w:t>
      </w:r>
      <w:r w:rsidRPr="00A75B1E">
        <w:rPr>
          <w:rStyle w:val="Emphasis"/>
        </w:rPr>
        <w:t>shrewd politics</w:t>
      </w:r>
      <w:r w:rsidRPr="00A75B1E">
        <w:rPr>
          <w:u w:val="single"/>
        </w:rPr>
        <w:t xml:space="preserve">, </w:t>
      </w:r>
      <w:r w:rsidRPr="00A75B1E">
        <w:rPr>
          <w:rStyle w:val="Emphasis"/>
        </w:rPr>
        <w:t>legacy building</w:t>
      </w:r>
      <w:r w:rsidRPr="00A75B1E">
        <w:rPr>
          <w:u w:val="single"/>
        </w:rPr>
        <w:t xml:space="preserve">, and </w:t>
      </w:r>
      <w:r w:rsidRPr="00A75B1E">
        <w:rPr>
          <w:rStyle w:val="Emphasis"/>
        </w:rPr>
        <w:t>institutional protection rather than legal principle</w:t>
      </w:r>
      <w:r w:rsidRPr="00A75B1E">
        <w:rPr>
          <w:sz w:val="16"/>
        </w:rPr>
        <w:t xml:space="preserve">. The liberal votes for the ACA tax credit and for same-sex marriage will presumably be matters of constitutional principle, justice, and the American way. </w:t>
      </w:r>
      <w:r w:rsidRPr="00A75B1E">
        <w:rPr>
          <w:rStyle w:val="Emphasis"/>
        </w:rPr>
        <w:t>There is almost no decision in the Court’s history that could not be explained by reverting to this crude and non-falsifiable psychological-linkage theory about why the Court issues some decisions favoring liberal policy and some decisions favoring conservative policy</w:t>
      </w:r>
      <w:r w:rsidRPr="00A75B1E">
        <w:rPr>
          <w:sz w:val="16"/>
        </w:rPr>
        <w:t xml:space="preserve">. Maybe Kennedy voted to uphold Roe v. Wade in Planned Parenthood v. Casey so that he could later feel ok about voting to strike down part of the Voting Rights Act and the Michigan affirmative-action policy. Maybe Justice Breyer supported the Ten Commandments display in Van Orden v. Perry so he wouldn’t appear anti-religious when he later voted against the city council prayer in Town of Greece v. Galloway. Maybe Justice Scalia’s votes to strike down the flag-burning law in Texas v. Johnson (against a dissent from the devious Justice Stevens) and to reject the military detentions in Hamdi (joined by the same wily Stevens) helped him feel better about his votes in, well, just about every other case. Perhaps the Court apologized for Bush v. Gore by striking down sodomy laws in Lawrence v. Texas. </w:t>
      </w:r>
      <w:r w:rsidRPr="00A75B1E">
        <w:rPr>
          <w:rStyle w:val="Emphasis"/>
        </w:rPr>
        <w:t>Law professors have no particular expertise for concocting such speculation, unrooted as it is to any consideration of the actual legal issues presented in the cases</w:t>
      </w:r>
      <w:r w:rsidRPr="00A75B1E">
        <w:rPr>
          <w:sz w:val="16"/>
        </w:rPr>
        <w:t>. Instead, whatever you think of the merits of the challenge to the ACA tax credit, this sort of critique is a fairly obvious preemptive political strike on any decision overturning it. If one can be allowed speculation about psychology for a moment, maybe the theory is that at least one of the conservatives on the Court can be embarrassed into saving Obamacare.</w:t>
      </w:r>
    </w:p>
    <w:p w14:paraId="292273C7" w14:textId="7388B1AA" w:rsidR="00DF69D6" w:rsidRPr="00A75B1E" w:rsidRDefault="00DF69D6" w:rsidP="00DF69D6">
      <w:pPr>
        <w:pStyle w:val="Heading4"/>
        <w:rPr>
          <w:rFonts w:asciiTheme="minorHAnsi" w:hAnsiTheme="minorHAnsi" w:cstheme="minorHAnsi"/>
        </w:rPr>
      </w:pPr>
      <w:r w:rsidRPr="00A75B1E">
        <w:rPr>
          <w:rFonts w:asciiTheme="minorHAnsi" w:hAnsiTheme="minorHAnsi" w:cstheme="minorHAnsi"/>
        </w:rPr>
        <w:t xml:space="preserve">Controversial decisions </w:t>
      </w:r>
      <w:r w:rsidRPr="00A75B1E">
        <w:rPr>
          <w:rFonts w:asciiTheme="minorHAnsi" w:hAnsiTheme="minorHAnsi" w:cstheme="minorHAnsi"/>
          <w:u w:val="single"/>
        </w:rPr>
        <w:t>increase</w:t>
      </w:r>
      <w:r w:rsidRPr="00A75B1E">
        <w:rPr>
          <w:rFonts w:asciiTheme="minorHAnsi" w:hAnsiTheme="minorHAnsi" w:cstheme="minorHAnsi"/>
        </w:rPr>
        <w:t xml:space="preserve"> legitimacy </w:t>
      </w:r>
    </w:p>
    <w:p w14:paraId="29C05071" w14:textId="77777777" w:rsidR="00DF69D6" w:rsidRPr="00A75B1E" w:rsidRDefault="00DF69D6" w:rsidP="00DF69D6">
      <w:pPr>
        <w:rPr>
          <w:rFonts w:asciiTheme="minorHAnsi" w:hAnsiTheme="minorHAnsi" w:cstheme="minorHAnsi"/>
        </w:rPr>
      </w:pPr>
      <w:r w:rsidRPr="00A75B1E">
        <w:rPr>
          <w:rFonts w:asciiTheme="minorHAnsi" w:hAnsiTheme="minorHAnsi" w:cstheme="minorHAnsi"/>
        </w:rPr>
        <w:t xml:space="preserve">James L. </w:t>
      </w:r>
      <w:r w:rsidRPr="00A75B1E">
        <w:rPr>
          <w:rStyle w:val="Style13ptBold"/>
          <w:rFonts w:asciiTheme="minorHAnsi" w:hAnsiTheme="minorHAnsi" w:cstheme="minorHAnsi"/>
        </w:rPr>
        <w:t>Gibson</w:t>
      </w:r>
      <w:r w:rsidRPr="00A75B1E">
        <w:rPr>
          <w:rFonts w:asciiTheme="minorHAnsi" w:hAnsiTheme="minorHAnsi" w:cstheme="minorHAnsi"/>
        </w:rPr>
        <w:t xml:space="preserve"> </w:t>
      </w:r>
      <w:r w:rsidRPr="00A75B1E">
        <w:rPr>
          <w:rStyle w:val="Style13ptBold"/>
        </w:rPr>
        <w:t>07</w:t>
      </w:r>
      <w:r w:rsidRPr="00A75B1E">
        <w:rPr>
          <w:rFonts w:asciiTheme="minorHAnsi" w:hAnsiTheme="minorHAnsi" w:cstheme="minorHAnsi"/>
        </w:rPr>
        <w:t xml:space="preserve"> </w:t>
      </w:r>
      <w:r w:rsidRPr="00A75B1E">
        <w:t>Sidney W. Souers Professor of Government Professor of African and African American Studies, Distinguished University Professor Dreher Chair in Political Communications and Policy Thinking Professor of Law, “Supreme Court Nominations, Legitimacy Theory, and the American Public: A Dynamic Test of the Theory of Positivity Bias”, July 2007, https://papers.ssrn.com/sol3/papers.cfm?abstract_id=998283</w:t>
      </w:r>
    </w:p>
    <w:p w14:paraId="51DACCE7" w14:textId="77777777" w:rsidR="00DF69D6" w:rsidRPr="00A75B1E" w:rsidRDefault="00DF69D6" w:rsidP="00DF69D6">
      <w:pPr>
        <w:rPr>
          <w:rFonts w:asciiTheme="minorHAnsi" w:hAnsiTheme="minorHAnsi" w:cstheme="minorHAnsi"/>
          <w:b/>
          <w:iCs/>
          <w:u w:val="single"/>
          <w:bdr w:val="single" w:sz="18" w:space="0" w:color="auto"/>
        </w:rPr>
      </w:pPr>
      <w:r w:rsidRPr="00A75B1E">
        <w:rPr>
          <w:rFonts w:asciiTheme="minorHAnsi" w:hAnsiTheme="minorHAnsi" w:cstheme="minorHAnsi"/>
          <w:sz w:val="16"/>
        </w:rPr>
        <w:t xml:space="preserve">As it turns out, some research indicates that </w:t>
      </w:r>
      <w:r w:rsidRPr="00A75B1E">
        <w:rPr>
          <w:rStyle w:val="StyleUnderline"/>
          <w:rFonts w:asciiTheme="minorHAnsi" w:hAnsiTheme="minorHAnsi" w:cstheme="minorHAnsi"/>
        </w:rPr>
        <w:t>even highly controversial events</w:t>
      </w:r>
      <w:r w:rsidRPr="00A75B1E">
        <w:rPr>
          <w:rFonts w:asciiTheme="minorHAnsi" w:hAnsiTheme="minorHAnsi" w:cstheme="minorHAnsi"/>
          <w:sz w:val="16"/>
        </w:rPr>
        <w:t xml:space="preserve"> </w:t>
      </w:r>
      <w:r w:rsidRPr="00A75B1E">
        <w:rPr>
          <w:rStyle w:val="Emphasis"/>
          <w:rFonts w:asciiTheme="minorHAnsi" w:hAnsiTheme="minorHAnsi" w:cstheme="minorHAnsi"/>
        </w:rPr>
        <w:t>need not diminish the legitimacy</w:t>
      </w:r>
      <w:r w:rsidRPr="00A75B1E">
        <w:rPr>
          <w:rFonts w:asciiTheme="minorHAnsi" w:hAnsiTheme="minorHAnsi" w:cstheme="minorHAnsi"/>
          <w:sz w:val="16"/>
        </w:rPr>
        <w:t xml:space="preserve"> </w:t>
      </w:r>
      <w:r w:rsidRPr="00A75B1E">
        <w:rPr>
          <w:rStyle w:val="StyleUnderline"/>
          <w:rFonts w:asciiTheme="minorHAnsi" w:hAnsiTheme="minorHAnsi" w:cstheme="minorHAnsi"/>
        </w:rPr>
        <w:t>of the</w:t>
      </w:r>
      <w:r w:rsidRPr="00A75B1E">
        <w:rPr>
          <w:rFonts w:asciiTheme="minorHAnsi" w:hAnsiTheme="minorHAnsi" w:cstheme="minorHAnsi"/>
          <w:sz w:val="16"/>
        </w:rPr>
        <w:t xml:space="preserve"> Supreme </w:t>
      </w:r>
      <w:r w:rsidRPr="00A75B1E">
        <w:rPr>
          <w:rStyle w:val="StyleUnderline"/>
          <w:rFonts w:asciiTheme="minorHAnsi" w:hAnsiTheme="minorHAnsi" w:cstheme="minorHAnsi"/>
        </w:rPr>
        <w:t>Court</w:t>
      </w:r>
      <w:r w:rsidRPr="00A75B1E">
        <w:rPr>
          <w:rFonts w:asciiTheme="minorHAnsi" w:hAnsiTheme="minorHAnsi" w:cstheme="minorHAnsi"/>
          <w:sz w:val="16"/>
        </w:rPr>
        <w:t xml:space="preserve"> </w:t>
      </w:r>
      <w:r w:rsidRPr="00A75B1E">
        <w:rPr>
          <w:rStyle w:val="StyleUnderline"/>
          <w:rFonts w:asciiTheme="minorHAnsi" w:hAnsiTheme="minorHAnsi" w:cstheme="minorHAnsi"/>
        </w:rPr>
        <w:t>and</w:t>
      </w:r>
      <w:r w:rsidRPr="00A75B1E">
        <w:rPr>
          <w:rFonts w:asciiTheme="minorHAnsi" w:hAnsiTheme="minorHAnsi" w:cstheme="minorHAnsi"/>
          <w:sz w:val="16"/>
        </w:rPr>
        <w:t xml:space="preserve">, indeed, </w:t>
      </w:r>
      <w:r w:rsidRPr="00A75B1E">
        <w:rPr>
          <w:rStyle w:val="Emphasis"/>
          <w:rFonts w:asciiTheme="minorHAnsi" w:hAnsiTheme="minorHAnsi" w:cstheme="minorHAnsi"/>
        </w:rPr>
        <w:t>may actually augment it</w:t>
      </w:r>
      <w:r w:rsidRPr="00A75B1E">
        <w:rPr>
          <w:rFonts w:asciiTheme="minorHAnsi" w:hAnsiTheme="minorHAnsi" w:cstheme="minorHAnsi"/>
          <w:sz w:val="16"/>
        </w:rPr>
        <w:t xml:space="preserve">. For instance, Gibson, Caldeira, and Spence (2003a) show that </w:t>
      </w:r>
      <w:r w:rsidRPr="00A75B1E">
        <w:rPr>
          <w:rStyle w:val="StyleUnderline"/>
          <w:rFonts w:asciiTheme="minorHAnsi" w:hAnsiTheme="minorHAnsi" w:cstheme="minorHAnsi"/>
        </w:rPr>
        <w:t>the Court’s decision in Bush v. Gore</w:t>
      </w:r>
      <w:r w:rsidRPr="00A75B1E">
        <w:rPr>
          <w:rFonts w:asciiTheme="minorHAnsi" w:hAnsiTheme="minorHAnsi" w:cstheme="minorHAnsi"/>
          <w:sz w:val="16"/>
        </w:rPr>
        <w:t xml:space="preserve"> – </w:t>
      </w:r>
      <w:r w:rsidRPr="00A75B1E">
        <w:rPr>
          <w:rStyle w:val="StyleUnderline"/>
          <w:rFonts w:asciiTheme="minorHAnsi" w:hAnsiTheme="minorHAnsi" w:cstheme="minorHAnsi"/>
        </w:rPr>
        <w:t>a controversy holding enormous potential to threaten its legitimacy</w:t>
      </w:r>
      <w:r w:rsidRPr="00A75B1E">
        <w:rPr>
          <w:rFonts w:asciiTheme="minorHAnsi" w:hAnsiTheme="minorHAnsi" w:cstheme="minorHAnsi"/>
          <w:sz w:val="16"/>
        </w:rPr>
        <w:t xml:space="preserve"> – </w:t>
      </w:r>
      <w:r w:rsidRPr="00A75B1E">
        <w:rPr>
          <w:rStyle w:val="Emphasis"/>
          <w:rFonts w:asciiTheme="minorHAnsi" w:hAnsiTheme="minorHAnsi" w:cstheme="minorHAnsi"/>
        </w:rPr>
        <w:t>did not wound the Supreme Court</w:t>
      </w:r>
      <w:r w:rsidRPr="00A75B1E">
        <w:rPr>
          <w:rFonts w:asciiTheme="minorHAnsi" w:hAnsiTheme="minorHAnsi" w:cstheme="minorHAnsi"/>
          <w:sz w:val="16"/>
        </w:rPr>
        <w:t xml:space="preserve">. The Court’s decision to award the presidential election to George Bush obviously pleased Republicans. But the evidence of the analysis of Gibson, Caldeira, and Spence is that Democrats – and even African Americans – did not alter their loyalty toward the institution as a result of this decision. </w:t>
      </w:r>
      <w:r w:rsidRPr="00A75B1E">
        <w:rPr>
          <w:rStyle w:val="StyleUnderline"/>
          <w:rFonts w:asciiTheme="minorHAnsi" w:hAnsiTheme="minorHAnsi" w:cstheme="minorHAnsi"/>
        </w:rPr>
        <w:t xml:space="preserve">Attitudes toward the institution seemed to be </w:t>
      </w:r>
      <w:r w:rsidRPr="00A75B1E">
        <w:rPr>
          <w:rStyle w:val="Emphasis"/>
          <w:rFonts w:asciiTheme="minorHAnsi" w:hAnsiTheme="minorHAnsi" w:cstheme="minorHAnsi"/>
        </w:rPr>
        <w:t xml:space="preserve">highly resistant </w:t>
      </w:r>
      <w:r w:rsidRPr="00A75B1E">
        <w:rPr>
          <w:rStyle w:val="StyleUnderline"/>
          <w:rFonts w:asciiTheme="minorHAnsi" w:hAnsiTheme="minorHAnsi" w:cstheme="minorHAnsi"/>
        </w:rPr>
        <w:t>to potentially corrosive influences. How can this be so?</w:t>
      </w:r>
      <w:r w:rsidRPr="00A75B1E">
        <w:rPr>
          <w:rFonts w:asciiTheme="minorHAnsi" w:hAnsiTheme="minorHAnsi" w:cstheme="minorHAnsi"/>
          <w:sz w:val="16"/>
        </w:rPr>
        <w:t xml:space="preserve"> Gibson, Caldeira, and Spence argue that </w:t>
      </w:r>
      <w:r w:rsidRPr="00A75B1E">
        <w:rPr>
          <w:rStyle w:val="Emphasis"/>
          <w:rFonts w:asciiTheme="minorHAnsi" w:hAnsiTheme="minorHAnsi" w:cstheme="minorHAnsi"/>
        </w:rPr>
        <w:t>attention to the Court</w:t>
      </w:r>
      <w:r w:rsidRPr="00A75B1E">
        <w:rPr>
          <w:rStyle w:val="StyleUnderline"/>
          <w:rFonts w:asciiTheme="minorHAnsi" w:hAnsiTheme="minorHAnsi" w:cstheme="minorHAnsi"/>
        </w:rPr>
        <w:t xml:space="preserve"> under nearly all circumstances enhances the institution’s prospects for legitimacy</w:t>
      </w:r>
      <w:r w:rsidRPr="00A75B1E">
        <w:rPr>
          <w:rFonts w:asciiTheme="minorHAnsi" w:hAnsiTheme="minorHAnsi" w:cstheme="minorHAnsi"/>
          <w:sz w:val="16"/>
        </w:rPr>
        <w:t xml:space="preserve">. In their theory, </w:t>
      </w:r>
      <w:r w:rsidRPr="00A75B1E">
        <w:rPr>
          <w:rStyle w:val="StyleUnderline"/>
          <w:rFonts w:asciiTheme="minorHAnsi" w:hAnsiTheme="minorHAnsi" w:cstheme="minorHAnsi"/>
        </w:rPr>
        <w:t>the process goes something like the following. People become attentive to the Supreme Court in the context of policy controversies</w:t>
      </w:r>
      <w:r w:rsidRPr="00A75B1E">
        <w:rPr>
          <w:rFonts w:asciiTheme="minorHAnsi" w:hAnsiTheme="minorHAnsi" w:cstheme="minorHAnsi"/>
          <w:sz w:val="16"/>
        </w:rPr>
        <w:t xml:space="preserve"> (e.g., Bush v. Gore) or events like confirmation hearings. </w:t>
      </w:r>
      <w:r w:rsidRPr="00A75B1E">
        <w:rPr>
          <w:rStyle w:val="StyleUnderline"/>
          <w:rFonts w:asciiTheme="minorHAnsi" w:hAnsiTheme="minorHAnsi" w:cstheme="minorHAnsi"/>
        </w:rPr>
        <w:t xml:space="preserve">In such circumstances, judicial symbols proliferate </w:t>
      </w:r>
      <w:r w:rsidRPr="00A75B1E">
        <w:rPr>
          <w:rFonts w:asciiTheme="minorHAnsi" w:hAnsiTheme="minorHAnsi" w:cstheme="minorHAnsi"/>
          <w:sz w:val="16"/>
        </w:rPr>
        <w:t xml:space="preserve">— in part because elites and interest groups realize the power of such symbols and attempt to manipulate them — </w:t>
      </w:r>
      <w:r w:rsidRPr="00A75B1E">
        <w:rPr>
          <w:rStyle w:val="StyleUnderline"/>
          <w:rFonts w:asciiTheme="minorHAnsi" w:hAnsiTheme="minorHAnsi" w:cstheme="minorHAnsi"/>
        </w:rPr>
        <w:t>so it is impossible for attentive citizens to avoid exposure to them. These symbols</w:t>
      </w:r>
      <w:r w:rsidRPr="00A75B1E">
        <w:rPr>
          <w:rFonts w:asciiTheme="minorHAnsi" w:hAnsiTheme="minorHAnsi" w:cstheme="minorHAnsi"/>
          <w:sz w:val="16"/>
        </w:rPr>
        <w:t xml:space="preserve"> – </w:t>
      </w:r>
      <w:r w:rsidRPr="00A75B1E">
        <w:rPr>
          <w:rStyle w:val="StyleUnderline"/>
          <w:rFonts w:asciiTheme="minorHAnsi" w:hAnsiTheme="minorHAnsi" w:cstheme="minorHAnsi"/>
        </w:rPr>
        <w:t>judicial robes, the use of “your honor,” even the temple-like Supreme Court building</w:t>
      </w:r>
      <w:r w:rsidRPr="00A75B1E">
        <w:rPr>
          <w:rFonts w:asciiTheme="minorHAnsi" w:hAnsiTheme="minorHAnsi" w:cstheme="minorHAnsi"/>
          <w:sz w:val="16"/>
        </w:rPr>
        <w:t xml:space="preserve"> – </w:t>
      </w:r>
      <w:r w:rsidRPr="00A75B1E">
        <w:rPr>
          <w:rStyle w:val="StyleUnderline"/>
          <w:rFonts w:asciiTheme="minorHAnsi" w:hAnsiTheme="minorHAnsi" w:cstheme="minorHAnsi"/>
        </w:rPr>
        <w:t xml:space="preserve">teach a particular lesson: </w:t>
      </w:r>
      <w:r w:rsidRPr="00A75B1E">
        <w:rPr>
          <w:rStyle w:val="Emphasis"/>
          <w:rFonts w:asciiTheme="minorHAnsi" w:hAnsiTheme="minorHAnsi" w:cstheme="minorHAnsi"/>
        </w:rPr>
        <w:t>The Court is different.</w:t>
      </w:r>
      <w:r w:rsidRPr="00A75B1E">
        <w:rPr>
          <w:rFonts w:asciiTheme="minorHAnsi" w:hAnsiTheme="minorHAnsi" w:cstheme="minorHAnsi"/>
          <w:sz w:val="16"/>
        </w:rPr>
        <w:t xml:space="preserve"> The theory posits that </w:t>
      </w:r>
      <w:r w:rsidRPr="00A75B1E">
        <w:rPr>
          <w:rStyle w:val="StyleUnderline"/>
          <w:rFonts w:asciiTheme="minorHAnsi" w:hAnsiTheme="minorHAnsi" w:cstheme="minorHAnsi"/>
        </w:rPr>
        <w:t>exposure to legitimizing judicial symbols reinforces the process of distinguishing courts from other political institutions</w:t>
      </w:r>
      <w:r w:rsidRPr="00A75B1E">
        <w:rPr>
          <w:rFonts w:asciiTheme="minorHAnsi" w:hAnsiTheme="minorHAnsi" w:cstheme="minorHAnsi"/>
          <w:sz w:val="14"/>
        </w:rPr>
        <w:t>. Citizens do not naturally differentiate between the judiciary and the other branches of government; that courts are special and different must be learned. The message taught by these powerful judicial symbols is that “courts are different,” and owing to these differences, the judiciary deserves more respect, deference, and obedience—in short, legitimacy. Because courts use “non-political,” principled processes of decision making (and since the American people seem not to approve of the decision-making procedures commonplace in political institutions — see Hibbing and Theiss-Morse 1995), and since judicial institutions associate themselves with symbols of impartiality and insulation from ordinary political pressures, those more exposed to courts come to accept the “myth of legality.” This process of social learning explains why citizens who are more aware of and knowledgeable about courts tend to adopt less realistic views of how these institutions actually operate and make decisions (e.g., Scheb and Lyons 2000). What is crucial for our purposes here, however, is that salient judicial events reinforce support for the institution through the exposure to legitimizing symbols. In this fashion, even controversial episodes profit the Court by enhancing its legitimacy.</w:t>
      </w:r>
    </w:p>
    <w:p w14:paraId="3305DA4B" w14:textId="77777777" w:rsidR="00DF69D6" w:rsidRPr="00A75B1E" w:rsidRDefault="00DF69D6" w:rsidP="00DF69D6">
      <w:pPr>
        <w:pStyle w:val="Heading4"/>
        <w:shd w:val="clear" w:color="auto" w:fill="FFFFFF"/>
        <w:spacing w:before="200"/>
        <w:rPr>
          <w:rFonts w:asciiTheme="minorHAnsi" w:hAnsiTheme="minorHAnsi" w:cstheme="minorHAnsi"/>
          <w:szCs w:val="26"/>
          <w:u w:val="single"/>
        </w:rPr>
      </w:pPr>
      <w:r w:rsidRPr="00A75B1E">
        <w:rPr>
          <w:rFonts w:asciiTheme="minorHAnsi" w:hAnsiTheme="minorHAnsi" w:cstheme="minorHAnsi"/>
          <w:szCs w:val="26"/>
        </w:rPr>
        <w:t xml:space="preserve">No spill over --- </w:t>
      </w:r>
      <w:r w:rsidRPr="00A75B1E">
        <w:rPr>
          <w:rFonts w:asciiTheme="minorHAnsi" w:hAnsiTheme="minorHAnsi" w:cstheme="minorHAnsi"/>
          <w:szCs w:val="26"/>
          <w:u w:val="single"/>
        </w:rPr>
        <w:t>empirically denied</w:t>
      </w:r>
    </w:p>
    <w:p w14:paraId="02943FA6" w14:textId="77777777" w:rsidR="00DF69D6" w:rsidRPr="00A75B1E" w:rsidRDefault="00DF69D6" w:rsidP="00DF69D6">
      <w:pPr>
        <w:shd w:val="clear" w:color="auto" w:fill="FFFFFF"/>
        <w:contextualSpacing/>
        <w:rPr>
          <w:rFonts w:asciiTheme="minorHAnsi" w:hAnsiTheme="minorHAnsi" w:cstheme="minorHAnsi"/>
        </w:rPr>
      </w:pPr>
      <w:r w:rsidRPr="00A75B1E">
        <w:rPr>
          <w:rFonts w:asciiTheme="minorHAnsi" w:hAnsiTheme="minorHAnsi" w:cstheme="minorHAnsi"/>
        </w:rPr>
        <w:t xml:space="preserve">Martin H. </w:t>
      </w:r>
      <w:r w:rsidRPr="00A75B1E">
        <w:rPr>
          <w:rStyle w:val="Style13ptBold"/>
          <w:rFonts w:asciiTheme="minorHAnsi" w:hAnsiTheme="minorHAnsi" w:cstheme="minorHAnsi"/>
        </w:rPr>
        <w:t>Redish 87,</w:t>
      </w:r>
      <w:r w:rsidRPr="00A75B1E">
        <w:rPr>
          <w:rFonts w:asciiTheme="minorHAnsi" w:hAnsiTheme="minorHAnsi" w:cstheme="minorHAnsi"/>
        </w:rPr>
        <w:t xml:space="preserve"> Professor of Law – Northwestern University, and Karen L. Drizin, Clerk – Illinois State Supreme Court, New York University Law Review, April, Lexis</w:t>
      </w:r>
    </w:p>
    <w:p w14:paraId="0C5A72F6" w14:textId="672CDB63" w:rsidR="00DF69D6" w:rsidRPr="00A75B1E" w:rsidRDefault="00DF69D6" w:rsidP="00DF69D6">
      <w:pPr>
        <w:shd w:val="clear" w:color="auto" w:fill="FFFFFF"/>
        <w:contextualSpacing/>
        <w:rPr>
          <w:rFonts w:asciiTheme="minorHAnsi" w:hAnsiTheme="minorHAnsi" w:cstheme="minorHAnsi"/>
          <w:sz w:val="16"/>
        </w:rPr>
      </w:pPr>
      <w:r w:rsidRPr="00A75B1E">
        <w:rPr>
          <w:rStyle w:val="m6224876552251238020gmail-styleunderline"/>
          <w:rFonts w:asciiTheme="minorHAnsi" w:hAnsiTheme="minorHAnsi" w:cstheme="minorHAnsi"/>
          <w:sz w:val="14"/>
        </w:rPr>
        <w:t>The fallacy of the concept of fungible institutional capital</w:t>
      </w:r>
      <w:r w:rsidRPr="00A75B1E">
        <w:rPr>
          <w:rFonts w:asciiTheme="minorHAnsi" w:hAnsiTheme="minorHAnsi" w:cstheme="minorHAnsi"/>
          <w:sz w:val="14"/>
        </w:rPr>
        <w:t>. The basis for Dean Choper's suggested judicial abstention on issues of federalism 143 is the desire "to ease the commendable and crucial task of judicial review in cases of individual consitutional liberties. It is in the latter that the Court's participation is both vitally required and highly provocative." 144 </w:t>
      </w:r>
      <w:r w:rsidRPr="00A75B1E">
        <w:rPr>
          <w:rStyle w:val="m6224876552251238020gmail-styleunderline"/>
          <w:rFonts w:asciiTheme="minorHAnsi" w:hAnsiTheme="minorHAnsi" w:cstheme="minorHAnsi"/>
          <w:sz w:val="14"/>
        </w:rPr>
        <w:t>Judicial efforts</w:t>
      </w:r>
      <w:r w:rsidRPr="00A75B1E">
        <w:rPr>
          <w:rFonts w:asciiTheme="minorHAnsi" w:hAnsiTheme="minorHAnsi" w:cstheme="minorHAnsi"/>
          <w:sz w:val="14"/>
        </w:rPr>
        <w:t> in the federalism area, </w:t>
      </w:r>
      <w:r w:rsidRPr="00A75B1E">
        <w:rPr>
          <w:rStyle w:val="m6224876552251238020gmail-styleunderline"/>
          <w:rFonts w:asciiTheme="minorHAnsi" w:hAnsiTheme="minorHAnsi" w:cstheme="minorHAnsi"/>
          <w:sz w:val="14"/>
        </w:rPr>
        <w:t>he asserts, "have expended large sums of institutional capital.</w:t>
      </w:r>
      <w:r w:rsidRPr="00A75B1E">
        <w:rPr>
          <w:rFonts w:asciiTheme="minorHAnsi" w:hAnsiTheme="minorHAnsi" w:cstheme="minorHAnsi"/>
          <w:sz w:val="14"/>
        </w:rPr>
        <w:t> This is prestige desperately </w:t>
      </w:r>
      <w:r w:rsidRPr="00A75B1E">
        <w:rPr>
          <w:rStyle w:val="m6224876552251238020gmail-styleunderline"/>
          <w:rFonts w:asciiTheme="minorHAnsi" w:hAnsiTheme="minorHAnsi" w:cstheme="minorHAnsi"/>
          <w:sz w:val="14"/>
        </w:rPr>
        <w:t>needed elsewhere</w:t>
      </w:r>
      <w:r w:rsidRPr="00A75B1E">
        <w:rPr>
          <w:rFonts w:asciiTheme="minorHAnsi" w:hAnsiTheme="minorHAnsi" w:cstheme="minorHAnsi"/>
          <w:sz w:val="14"/>
        </w:rPr>
        <w:t>." 145 Dean Choper's fundamental assumption, then, is that Supreme Court abstention on issues of constitutional federalism would somehow increase, or at least curtail loss of, limited capital for the more vital area of individual liberty. However, even if one were to concede that judicial review is more fundamental to our constitutional scheme in the area of individual liberty than in matters of federalism, acceptance of Dean Choper's proposal would not necessarily follow. The problem is </w:t>
      </w:r>
      <w:r w:rsidRPr="00A75B1E">
        <w:rPr>
          <w:rStyle w:val="m6224876552251238020gmail-styleunderline"/>
          <w:rFonts w:asciiTheme="minorHAnsi" w:hAnsiTheme="minorHAnsi" w:cstheme="minorHAnsi"/>
          <w:sz w:val="14"/>
        </w:rPr>
        <w:t>that </w:t>
      </w:r>
      <w:r w:rsidRPr="00A75B1E">
        <w:rPr>
          <w:rStyle w:val="m6224876552251238020gmail-styleunderline"/>
          <w:rFonts w:asciiTheme="minorHAnsi" w:hAnsiTheme="minorHAnsi" w:cstheme="minorHAnsi"/>
          <w:u w:val="single"/>
          <w:shd w:val="clear" w:color="auto" w:fill="00FFFF"/>
        </w:rPr>
        <w:t xml:space="preserve">it is neither </w:t>
      </w:r>
      <w:r w:rsidRPr="00A75B1E">
        <w:rPr>
          <w:rStyle w:val="Emphasis"/>
          <w:rFonts w:asciiTheme="minorHAnsi" w:hAnsiTheme="minorHAnsi" w:cstheme="minorHAnsi"/>
        </w:rPr>
        <w:t>intuitively nor empirically clear</w:t>
      </w:r>
      <w:r w:rsidRPr="00A75B1E">
        <w:rPr>
          <w:rStyle w:val="m6224876552251238020gmail-styleunderline"/>
          <w:rFonts w:asciiTheme="minorHAnsi" w:hAnsiTheme="minorHAnsi" w:cstheme="minorHAnsi"/>
          <w:u w:val="single"/>
          <w:shd w:val="clear" w:color="auto" w:fill="00FFFF"/>
        </w:rPr>
        <w:t xml:space="preserve"> that the Court's</w:t>
      </w:r>
      <w:r w:rsidRPr="00A75B1E">
        <w:rPr>
          <w:rStyle w:val="m6224876552251238020gmail-styleunderline"/>
          <w:rFonts w:asciiTheme="minorHAnsi" w:hAnsiTheme="minorHAnsi" w:cstheme="minorHAnsi"/>
          <w:u w:val="single"/>
        </w:rPr>
        <w:t> so-called </w:t>
      </w:r>
      <w:r w:rsidRPr="00A75B1E">
        <w:rPr>
          <w:rStyle w:val="m6224876552251238020gmail-styleunderline"/>
          <w:rFonts w:asciiTheme="minorHAnsi" w:hAnsiTheme="minorHAnsi" w:cstheme="minorHAnsi"/>
          <w:u w:val="single"/>
          <w:shd w:val="clear" w:color="auto" w:fill="00FFFF"/>
        </w:rPr>
        <w:t>capital is transferable from one area</w:t>
      </w:r>
      <w:r w:rsidRPr="00A75B1E">
        <w:rPr>
          <w:rStyle w:val="m6224876552251238020gmail-styleunderline"/>
          <w:rFonts w:asciiTheme="minorHAnsi" w:hAnsiTheme="minorHAnsi" w:cstheme="minorHAnsi"/>
          <w:u w:val="single"/>
        </w:rPr>
        <w:t xml:space="preserve"> of constitutional law </w:t>
      </w:r>
      <w:r w:rsidRPr="00A75B1E">
        <w:rPr>
          <w:rStyle w:val="m6224876552251238020gmail-styleunderline"/>
          <w:rFonts w:asciiTheme="minorHAnsi" w:hAnsiTheme="minorHAnsi" w:cstheme="minorHAnsi"/>
          <w:u w:val="single"/>
          <w:shd w:val="clear" w:color="auto" w:fill="00FFFF"/>
        </w:rPr>
        <w:t xml:space="preserve"> to another</w:t>
      </w:r>
      <w:r w:rsidRPr="00A75B1E">
        <w:rPr>
          <w:rFonts w:asciiTheme="minorHAnsi" w:hAnsiTheme="minorHAnsi" w:cstheme="minorHAnsi"/>
          <w:u w:val="single"/>
        </w:rPr>
        <w:t>. As one of the current authors has previously argued: </w:t>
      </w:r>
      <w:r w:rsidRPr="00A75B1E">
        <w:rPr>
          <w:rStyle w:val="m6224876552251238020gmail-styleunderline"/>
          <w:rFonts w:asciiTheme="minorHAnsi" w:hAnsiTheme="minorHAnsi" w:cstheme="minorHAnsi"/>
          <w:u w:val="single"/>
          <w:shd w:val="clear" w:color="auto" w:fill="00FFFF"/>
        </w:rPr>
        <w:t>It is difficult to imagine</w:t>
      </w:r>
      <w:r w:rsidRPr="00A75B1E">
        <w:rPr>
          <w:rStyle w:val="m6224876552251238020gmail-styleunderline"/>
          <w:rFonts w:asciiTheme="minorHAnsi" w:hAnsiTheme="minorHAnsi" w:cstheme="minorHAnsi"/>
          <w:u w:val="single"/>
        </w:rPr>
        <w:t> . . . that the widespread </w:t>
      </w:r>
      <w:r w:rsidRPr="00A75B1E">
        <w:rPr>
          <w:rStyle w:val="m6224876552251238020gmail-styleunderline"/>
          <w:rFonts w:asciiTheme="minorHAnsi" w:hAnsiTheme="minorHAnsi" w:cstheme="minorHAnsi"/>
          <w:u w:val="single"/>
          <w:shd w:val="clear" w:color="auto" w:fill="00FFFF"/>
        </w:rPr>
        <w:t>negative</w:t>
      </w:r>
      <w:r w:rsidRPr="00A75B1E">
        <w:rPr>
          <w:rStyle w:val="m6224876552251238020gmail-styleunderline"/>
          <w:rFonts w:asciiTheme="minorHAnsi" w:hAnsiTheme="minorHAnsi" w:cstheme="minorHAnsi"/>
          <w:u w:val="single"/>
        </w:rPr>
        <w:t> public </w:t>
      </w:r>
      <w:r w:rsidRPr="00A75B1E">
        <w:rPr>
          <w:rStyle w:val="m6224876552251238020gmail-styleunderline"/>
          <w:rFonts w:asciiTheme="minorHAnsi" w:hAnsiTheme="minorHAnsi" w:cstheme="minorHAnsi"/>
          <w:u w:val="single"/>
          <w:shd w:val="clear" w:color="auto" w:fill="00FFFF"/>
        </w:rPr>
        <w:t>reactions to</w:t>
      </w:r>
      <w:r w:rsidRPr="00A75B1E">
        <w:rPr>
          <w:rFonts w:asciiTheme="minorHAnsi" w:hAnsiTheme="minorHAnsi" w:cstheme="minorHAnsi"/>
          <w:u w:val="single"/>
        </w:rPr>
        <w:t> Miranda v. Arizona, Engle v. Vitale, or </w:t>
      </w:r>
      <w:r w:rsidRPr="00A75B1E">
        <w:rPr>
          <w:rStyle w:val="m6224876552251238020gmail-styleunderline"/>
          <w:rFonts w:asciiTheme="minorHAnsi" w:hAnsiTheme="minorHAnsi" w:cstheme="minorHAnsi"/>
          <w:u w:val="single"/>
          <w:shd w:val="clear" w:color="auto" w:fill="00FFFF"/>
        </w:rPr>
        <w:t>Roe</w:t>
      </w:r>
      <w:r w:rsidRPr="00A75B1E">
        <w:rPr>
          <w:rFonts w:asciiTheme="minorHAnsi" w:hAnsiTheme="minorHAnsi" w:cstheme="minorHAnsi"/>
          <w:u w:val="single"/>
        </w:rPr>
        <w:t> v. Wade </w:t>
      </w:r>
      <w:r w:rsidRPr="00A75B1E">
        <w:rPr>
          <w:rStyle w:val="m6224876552251238020gmail-styleunderline"/>
          <w:rFonts w:asciiTheme="minorHAnsi" w:hAnsiTheme="minorHAnsi" w:cstheme="minorHAnsi"/>
          <w:u w:val="single"/>
          <w:shd w:val="clear" w:color="auto" w:fill="00FFFF"/>
        </w:rPr>
        <w:t>would</w:t>
      </w:r>
      <w:r w:rsidRPr="00A75B1E">
        <w:rPr>
          <w:rFonts w:asciiTheme="minorHAnsi" w:hAnsiTheme="minorHAnsi" w:cstheme="minorHAnsi"/>
          <w:u w:val="single"/>
        </w:rPr>
        <w:t>  [*37]  </w:t>
      </w:r>
      <w:r w:rsidRPr="00A75B1E">
        <w:rPr>
          <w:rStyle w:val="m6224876552251238020gmail-styleunderline"/>
          <w:rFonts w:asciiTheme="minorHAnsi" w:hAnsiTheme="minorHAnsi" w:cstheme="minorHAnsi"/>
          <w:u w:val="single"/>
          <w:shd w:val="clear" w:color="auto" w:fill="00FFFF"/>
        </w:rPr>
        <w:t>have been affected </w:t>
      </w:r>
      <w:r w:rsidRPr="00A75B1E">
        <w:rPr>
          <w:rStyle w:val="m6224876552251238020gmail-styleunderline"/>
          <w:rFonts w:asciiTheme="minorHAnsi" w:hAnsiTheme="minorHAnsi" w:cstheme="minorHAnsi"/>
          <w:u w:val="single"/>
        </w:rPr>
        <w:t>at all </w:t>
      </w:r>
      <w:r w:rsidRPr="00A75B1E">
        <w:rPr>
          <w:rStyle w:val="m6224876552251238020gmail-styleunderline"/>
          <w:rFonts w:asciiTheme="minorHAnsi" w:hAnsiTheme="minorHAnsi" w:cstheme="minorHAnsi"/>
          <w:u w:val="single"/>
          <w:shd w:val="clear" w:color="auto" w:fill="00FFFF"/>
        </w:rPr>
        <w:t>by</w:t>
      </w:r>
      <w:r w:rsidRPr="00A75B1E">
        <w:rPr>
          <w:rStyle w:val="m6224876552251238020gmail-styleunderline"/>
          <w:rFonts w:asciiTheme="minorHAnsi" w:hAnsiTheme="minorHAnsi" w:cstheme="minorHAnsi"/>
          <w:u w:val="single"/>
        </w:rPr>
        <w:t> the </w:t>
      </w:r>
      <w:r w:rsidRPr="00A75B1E">
        <w:rPr>
          <w:rStyle w:val="m6224876552251238020gmail-styleunderline"/>
          <w:rFonts w:asciiTheme="minorHAnsi" w:hAnsiTheme="minorHAnsi" w:cstheme="minorHAnsi"/>
          <w:u w:val="single"/>
          <w:shd w:val="clear" w:color="auto" w:fill="00FFFF"/>
        </w:rPr>
        <w:t>Court's practices on</w:t>
      </w:r>
      <w:r w:rsidRPr="00A75B1E">
        <w:rPr>
          <w:rStyle w:val="m6224876552251238020gmail-styleunderline"/>
          <w:rFonts w:asciiTheme="minorHAnsi" w:hAnsiTheme="minorHAnsi" w:cstheme="minorHAnsi"/>
          <w:u w:val="single"/>
        </w:rPr>
        <w:t> issues of separation of powers and </w:t>
      </w:r>
      <w:r w:rsidRPr="00A75B1E">
        <w:rPr>
          <w:rStyle w:val="m6224876552251238020gmail-styleunderline"/>
          <w:rFonts w:asciiTheme="minorHAnsi" w:hAnsiTheme="minorHAnsi" w:cstheme="minorHAnsi"/>
          <w:u w:val="single"/>
          <w:shd w:val="clear" w:color="auto" w:fill="00FFFF"/>
        </w:rPr>
        <w:t>federalism. Rather, public reaction</w:t>
      </w:r>
      <w:r w:rsidRPr="00A75B1E">
        <w:rPr>
          <w:rStyle w:val="m6224876552251238020gmail-styleunderline"/>
          <w:rFonts w:asciiTheme="minorHAnsi" w:hAnsiTheme="minorHAnsi" w:cstheme="minorHAnsi"/>
          <w:u w:val="single"/>
        </w:rPr>
        <w:t> in each </w:t>
      </w:r>
      <w:r w:rsidRPr="00A75B1E">
        <w:rPr>
          <w:rStyle w:val="m6224876552251238020gmail-styleunderline"/>
          <w:rFonts w:asciiTheme="minorHAnsi" w:hAnsiTheme="minorHAnsi" w:cstheme="minorHAnsi"/>
          <w:u w:val="single"/>
          <w:shd w:val="clear" w:color="auto" w:fill="00FFFF"/>
        </w:rPr>
        <w:t>seems</w:t>
      </w:r>
      <w:r w:rsidRPr="00A75B1E">
        <w:rPr>
          <w:rStyle w:val="m6224876552251238020gmail-styleunderline"/>
          <w:rFonts w:asciiTheme="minorHAnsi" w:hAnsiTheme="minorHAnsi" w:cstheme="minorHAnsi"/>
          <w:u w:val="single"/>
        </w:rPr>
        <w:t> to have </w:t>
      </w:r>
      <w:r w:rsidRPr="00A75B1E">
        <w:rPr>
          <w:rStyle w:val="m6224876552251238020gmail-styleunderline"/>
          <w:rFonts w:asciiTheme="minorHAnsi" w:hAnsiTheme="minorHAnsi" w:cstheme="minorHAnsi"/>
          <w:u w:val="single"/>
          <w:shd w:val="clear" w:color="auto" w:fill="00FFFF"/>
        </w:rPr>
        <w:t>focused on</w:t>
      </w:r>
      <w:r w:rsidRPr="00A75B1E">
        <w:rPr>
          <w:rStyle w:val="m6224876552251238020gmail-styleunderline"/>
          <w:rFonts w:asciiTheme="minorHAnsi" w:hAnsiTheme="minorHAnsi" w:cstheme="minorHAnsi"/>
          <w:u w:val="single"/>
        </w:rPr>
        <w:t> the </w:t>
      </w:r>
      <w:r w:rsidRPr="00A75B1E">
        <w:rPr>
          <w:rStyle w:val="m6224876552251238020gmail-styleunderline"/>
          <w:rFonts w:asciiTheme="minorHAnsi" w:hAnsiTheme="minorHAnsi" w:cstheme="minorHAnsi"/>
          <w:u w:val="single"/>
          <w:shd w:val="clear" w:color="auto" w:fill="00FFFF"/>
        </w:rPr>
        <w:t>specific</w:t>
      </w:r>
      <w:r w:rsidRPr="00A75B1E">
        <w:rPr>
          <w:rStyle w:val="m6224876552251238020gmail-styleunderline"/>
          <w:rFonts w:asciiTheme="minorHAnsi" w:hAnsiTheme="minorHAnsi" w:cstheme="minorHAnsi"/>
          <w:u w:val="single"/>
        </w:rPr>
        <w:t>, highly charged </w:t>
      </w:r>
      <w:r w:rsidRPr="00A75B1E">
        <w:rPr>
          <w:rStyle w:val="m6224876552251238020gmail-styleunderline"/>
          <w:rFonts w:asciiTheme="minorHAnsi" w:hAnsiTheme="minorHAnsi" w:cstheme="minorHAnsi"/>
          <w:u w:val="single"/>
          <w:shd w:val="clear" w:color="auto" w:fill="00FFFF"/>
        </w:rPr>
        <w:t>issues</w:t>
      </w:r>
      <w:r w:rsidRPr="00A75B1E">
        <w:rPr>
          <w:rFonts w:asciiTheme="minorHAnsi" w:hAnsiTheme="minorHAnsi" w:cstheme="minorHAnsi"/>
          <w:u w:val="single"/>
        </w:rPr>
        <w:t> of rights for criminals, prayer in public schools, and abortions.</w:t>
      </w:r>
      <w:r w:rsidRPr="00A75B1E">
        <w:rPr>
          <w:rStyle w:val="m6224876552251238020gmail-styleunderline"/>
          <w:rFonts w:asciiTheme="minorHAnsi" w:hAnsiTheme="minorHAnsi" w:cstheme="minorHAnsi"/>
          <w:sz w:val="16"/>
        </w:rPr>
        <w:t> It is doubtful that the Court would have had an easier time if it had chosen to stay out of</w:t>
      </w:r>
      <w:r w:rsidRPr="00A75B1E">
        <w:rPr>
          <w:rFonts w:asciiTheme="minorHAnsi" w:hAnsiTheme="minorHAnsi" w:cstheme="minorHAnsi"/>
          <w:sz w:val="16"/>
        </w:rPr>
        <w:t> interbranch and intersystemic </w:t>
      </w:r>
      <w:r w:rsidRPr="00A75B1E">
        <w:rPr>
          <w:rStyle w:val="m6224876552251238020gmail-styleunderline"/>
          <w:rFonts w:asciiTheme="minorHAnsi" w:hAnsiTheme="minorHAnsi" w:cstheme="minorHAnsi"/>
          <w:sz w:val="16"/>
        </w:rPr>
        <w:t>conflicts</w:t>
      </w:r>
      <w:r w:rsidRPr="00A75B1E">
        <w:rPr>
          <w:rFonts w:asciiTheme="minorHAnsi" w:hAnsiTheme="minorHAnsi" w:cstheme="minorHAnsi"/>
          <w:sz w:val="16"/>
        </w:rPr>
        <w:t>. 146</w:t>
      </w:r>
    </w:p>
    <w:p w14:paraId="3EE9628C" w14:textId="15123BAA" w:rsidR="00DF69D6" w:rsidRPr="00A75B1E" w:rsidRDefault="00DF69D6" w:rsidP="00DF69D6">
      <w:pPr>
        <w:pStyle w:val="Heading3"/>
      </w:pPr>
      <w:r w:rsidRPr="00A75B1E">
        <w:t xml:space="preserve">1AR – Court Capital </w:t>
      </w:r>
    </w:p>
    <w:p w14:paraId="5774BC4B" w14:textId="77777777" w:rsidR="00DF69D6" w:rsidRPr="00A75B1E" w:rsidRDefault="00DF69D6" w:rsidP="00DF69D6">
      <w:pPr>
        <w:pStyle w:val="Heading4"/>
        <w:rPr>
          <w:rFonts w:asciiTheme="minorHAnsi" w:hAnsiTheme="minorHAnsi" w:cstheme="minorHAnsi"/>
        </w:rPr>
      </w:pPr>
      <w:bookmarkStart w:id="85" w:name="_Hlk494369209"/>
      <w:r w:rsidRPr="00A75B1E">
        <w:rPr>
          <w:rFonts w:asciiTheme="minorHAnsi" w:hAnsiTheme="minorHAnsi" w:cstheme="minorHAnsi"/>
        </w:rPr>
        <w:t xml:space="preserve">Most comprehensive data proves court legitimacy is resilient </w:t>
      </w:r>
    </w:p>
    <w:p w14:paraId="34686688" w14:textId="77777777" w:rsidR="00DF69D6" w:rsidRPr="00A75B1E" w:rsidRDefault="00DF69D6" w:rsidP="00DF69D6">
      <w:pPr>
        <w:rPr>
          <w:rFonts w:asciiTheme="minorHAnsi" w:hAnsiTheme="minorHAnsi" w:cstheme="minorHAnsi"/>
        </w:rPr>
      </w:pPr>
      <w:r w:rsidRPr="00A75B1E">
        <w:rPr>
          <w:rFonts w:asciiTheme="minorHAnsi" w:hAnsiTheme="minorHAnsi" w:cstheme="minorHAnsi"/>
        </w:rPr>
        <w:t xml:space="preserve">Michael J. </w:t>
      </w:r>
      <w:r w:rsidRPr="00A75B1E">
        <w:rPr>
          <w:rStyle w:val="Style13ptBold"/>
          <w:rFonts w:asciiTheme="minorHAnsi" w:hAnsiTheme="minorHAnsi" w:cstheme="minorHAnsi"/>
        </w:rPr>
        <w:t>Nelson 17</w:t>
      </w:r>
      <w:r w:rsidRPr="00A75B1E">
        <w:rPr>
          <w:rFonts w:asciiTheme="minorHAnsi" w:hAnsiTheme="minorHAnsi" w:cstheme="minorHAnsi"/>
        </w:rPr>
        <w:t>, Assistant Professor, Department of Political Science, Pennsylvania State University; and Patrick Tucker, Ph.D. Candidate, Department of Political Science, Washington University in St. Louis, 5/20/17, “The Stability of the U.S. Supreme Court’s Legitimacy,” http://mjnelson.org/papers/NelsonTuckerPanel.pdf</w:t>
      </w:r>
    </w:p>
    <w:p w14:paraId="24324EB8" w14:textId="77777777" w:rsidR="00DF69D6" w:rsidRPr="00A75B1E" w:rsidRDefault="00DF69D6" w:rsidP="00DF69D6">
      <w:pPr>
        <w:rPr>
          <w:rFonts w:asciiTheme="minorHAnsi" w:hAnsiTheme="minorHAnsi" w:cstheme="minorHAnsi"/>
          <w:sz w:val="16"/>
        </w:rPr>
      </w:pPr>
      <w:r w:rsidRPr="00A75B1E">
        <w:rPr>
          <w:rStyle w:val="StyleUnderline"/>
          <w:rFonts w:asciiTheme="minorHAnsi" w:hAnsiTheme="minorHAnsi" w:cstheme="minorHAnsi"/>
        </w:rPr>
        <w:t xml:space="preserve">We are </w:t>
      </w:r>
      <w:r w:rsidRPr="00A75B1E">
        <w:rPr>
          <w:rStyle w:val="Emphasis"/>
          <w:rFonts w:asciiTheme="minorHAnsi" w:hAnsiTheme="minorHAnsi" w:cstheme="minorHAnsi"/>
        </w:rPr>
        <w:t>deluged with warnings</w:t>
      </w:r>
      <w:r w:rsidRPr="00A75B1E">
        <w:rPr>
          <w:rFonts w:asciiTheme="minorHAnsi" w:hAnsiTheme="minorHAnsi" w:cstheme="minorHAnsi"/>
          <w:sz w:val="16"/>
        </w:rPr>
        <w:t xml:space="preserve"> that </w:t>
      </w:r>
      <w:r w:rsidRPr="00A75B1E">
        <w:rPr>
          <w:rStyle w:val="StyleUnderline"/>
          <w:rFonts w:asciiTheme="minorHAnsi" w:hAnsiTheme="minorHAnsi" w:cstheme="minorHAnsi"/>
        </w:rPr>
        <w:t>public support for</w:t>
      </w:r>
      <w:r w:rsidRPr="00A75B1E">
        <w:rPr>
          <w:rFonts w:asciiTheme="minorHAnsi" w:hAnsiTheme="minorHAnsi" w:cstheme="minorHAnsi"/>
          <w:sz w:val="16"/>
        </w:rPr>
        <w:t xml:space="preserve"> American </w:t>
      </w:r>
      <w:r w:rsidRPr="00A75B1E">
        <w:rPr>
          <w:rStyle w:val="StyleUnderline"/>
          <w:rFonts w:asciiTheme="minorHAnsi" w:hAnsiTheme="minorHAnsi" w:cstheme="minorHAnsi"/>
        </w:rPr>
        <w:t>institutions</w:t>
      </w:r>
      <w:r w:rsidRPr="00A75B1E">
        <w:rPr>
          <w:rFonts w:asciiTheme="minorHAnsi" w:hAnsiTheme="minorHAnsi" w:cstheme="minorHAnsi"/>
          <w:sz w:val="16"/>
        </w:rPr>
        <w:t xml:space="preserve"> has </w:t>
      </w:r>
      <w:r w:rsidRPr="00A75B1E">
        <w:rPr>
          <w:rStyle w:val="StyleUnderline"/>
          <w:rFonts w:asciiTheme="minorHAnsi" w:hAnsiTheme="minorHAnsi" w:cstheme="minorHAnsi"/>
        </w:rPr>
        <w:t>hit a nadir</w:t>
      </w:r>
      <w:r w:rsidRPr="00A75B1E">
        <w:rPr>
          <w:rFonts w:asciiTheme="minorHAnsi" w:hAnsiTheme="minorHAnsi" w:cstheme="minorHAnsi"/>
          <w:sz w:val="16"/>
        </w:rPr>
        <w:t xml:space="preserve">. Pew warned in July 2015 that “unfavorable opinions of the Supreme Court have reached a 30-year high. And </w:t>
      </w:r>
      <w:r w:rsidRPr="00A75B1E">
        <w:rPr>
          <w:rStyle w:val="StyleUnderline"/>
          <w:rFonts w:asciiTheme="minorHAnsi" w:hAnsiTheme="minorHAnsi" w:cstheme="minorHAnsi"/>
        </w:rPr>
        <w:t>opinions about the court and its ideology have never been more politically divided</w:t>
      </w:r>
      <w:r w:rsidRPr="00A75B1E">
        <w:rPr>
          <w:rFonts w:asciiTheme="minorHAnsi" w:hAnsiTheme="minorHAnsi" w:cstheme="minorHAnsi"/>
          <w:sz w:val="16"/>
        </w:rPr>
        <w:t xml:space="preserve">” (Pew Research Center 2015). Not to be left out, Gallup sounded the alarm </w:t>
      </w:r>
      <w:r w:rsidRPr="00A75B1E">
        <w:rPr>
          <w:rStyle w:val="StyleUnderline"/>
          <w:rFonts w:asciiTheme="minorHAnsi" w:hAnsiTheme="minorHAnsi" w:cstheme="minorHAnsi"/>
        </w:rPr>
        <w:t>in July 2016</w:t>
      </w:r>
      <w:r w:rsidRPr="00A75B1E">
        <w:rPr>
          <w:rFonts w:asciiTheme="minorHAnsi" w:hAnsiTheme="minorHAnsi" w:cstheme="minorHAnsi"/>
          <w:sz w:val="16"/>
        </w:rPr>
        <w:t xml:space="preserve"> that </w:t>
      </w:r>
      <w:r w:rsidRPr="00A75B1E">
        <w:rPr>
          <w:rStyle w:val="StyleUnderline"/>
          <w:rFonts w:asciiTheme="minorHAnsi" w:hAnsiTheme="minorHAnsi" w:cstheme="minorHAnsi"/>
        </w:rPr>
        <w:t xml:space="preserve">the Court’s support </w:t>
      </w:r>
      <w:r w:rsidRPr="00A75B1E">
        <w:rPr>
          <w:rStyle w:val="Emphasis"/>
          <w:rFonts w:asciiTheme="minorHAnsi" w:hAnsiTheme="minorHAnsi" w:cstheme="minorHAnsi"/>
        </w:rPr>
        <w:t>matched a historic low</w:t>
      </w:r>
      <w:r w:rsidRPr="00A75B1E">
        <w:rPr>
          <w:rFonts w:asciiTheme="minorHAnsi" w:hAnsiTheme="minorHAnsi" w:cstheme="minorHAnsi"/>
          <w:sz w:val="16"/>
        </w:rPr>
        <w:t xml:space="preserve"> and emphasized that the Court had not enjoyed the support of a majority of Americans since September 2010 (Jones 2016).</w:t>
      </w:r>
    </w:p>
    <w:p w14:paraId="39029E1E" w14:textId="77777777" w:rsidR="00DF69D6" w:rsidRPr="00A75B1E" w:rsidRDefault="00DF69D6" w:rsidP="00DF69D6">
      <w:pPr>
        <w:rPr>
          <w:rFonts w:asciiTheme="minorHAnsi" w:hAnsiTheme="minorHAnsi" w:cstheme="minorHAnsi"/>
          <w:sz w:val="16"/>
        </w:rPr>
      </w:pPr>
      <w:r w:rsidRPr="00A75B1E">
        <w:rPr>
          <w:rStyle w:val="StyleUnderline"/>
          <w:rFonts w:asciiTheme="minorHAnsi" w:hAnsiTheme="minorHAnsi" w:cstheme="minorHAnsi"/>
        </w:rPr>
        <w:t>This is alarming</w:t>
      </w:r>
      <w:r w:rsidRPr="00A75B1E">
        <w:rPr>
          <w:rFonts w:asciiTheme="minorHAnsi" w:hAnsiTheme="minorHAnsi" w:cstheme="minorHAnsi"/>
          <w:sz w:val="16"/>
        </w:rPr>
        <w:t xml:space="preserve">. Because they lack the power of the purse and sword, </w:t>
      </w:r>
      <w:r w:rsidRPr="00A75B1E">
        <w:rPr>
          <w:rStyle w:val="StyleUnderline"/>
          <w:rFonts w:asciiTheme="minorHAnsi" w:hAnsiTheme="minorHAnsi" w:cstheme="minorHAnsi"/>
        </w:rPr>
        <w:t>the judiciary is uniquely dependent on public support for its efficacy</w:t>
      </w:r>
      <w:r w:rsidRPr="00A75B1E">
        <w:rPr>
          <w:rFonts w:asciiTheme="minorHAnsi" w:hAnsiTheme="minorHAnsi" w:cstheme="minorHAnsi"/>
          <w:sz w:val="16"/>
        </w:rPr>
        <w:t xml:space="preserve"> (Nelson and Uribe 2017). </w:t>
      </w:r>
      <w:r w:rsidRPr="00A75B1E">
        <w:rPr>
          <w:rStyle w:val="StyleUnderline"/>
          <w:rFonts w:asciiTheme="minorHAnsi" w:hAnsiTheme="minorHAnsi" w:cstheme="minorHAnsi"/>
        </w:rPr>
        <w:t xml:space="preserve">Low public support threatens institutional health; courts who lack public support are less able to achieve </w:t>
      </w:r>
      <w:r w:rsidRPr="00A75B1E">
        <w:rPr>
          <w:rStyle w:val="Emphasis"/>
          <w:rFonts w:asciiTheme="minorHAnsi" w:hAnsiTheme="minorHAnsi" w:cstheme="minorHAnsi"/>
        </w:rPr>
        <w:t>acceptance, implementation, and acquiescence</w:t>
      </w:r>
      <w:r w:rsidRPr="00A75B1E">
        <w:rPr>
          <w:rStyle w:val="StyleUnderline"/>
          <w:rFonts w:asciiTheme="minorHAnsi" w:hAnsiTheme="minorHAnsi" w:cstheme="minorHAnsi"/>
        </w:rPr>
        <w:t xml:space="preserve"> to their decisions</w:t>
      </w:r>
      <w:r w:rsidRPr="00A75B1E">
        <w:rPr>
          <w:rFonts w:asciiTheme="minorHAnsi" w:hAnsiTheme="minorHAnsi" w:cstheme="minorHAnsi"/>
          <w:sz w:val="16"/>
        </w:rPr>
        <w:t xml:space="preserve"> (Gibson, Caldeira and Baird 1998). In short, without the support of the public, courts are impotent and unable to move their opinions from paper into practice.</w:t>
      </w:r>
    </w:p>
    <w:p w14:paraId="3478C45C" w14:textId="77777777" w:rsidR="00DF69D6" w:rsidRPr="00A75B1E" w:rsidRDefault="00DF69D6" w:rsidP="00DF69D6">
      <w:pPr>
        <w:rPr>
          <w:rFonts w:asciiTheme="minorHAnsi" w:hAnsiTheme="minorHAnsi" w:cstheme="minorHAnsi"/>
          <w:sz w:val="16"/>
        </w:rPr>
      </w:pPr>
      <w:r w:rsidRPr="00A75B1E">
        <w:rPr>
          <w:rStyle w:val="StyleUnderline"/>
          <w:rFonts w:asciiTheme="minorHAnsi" w:hAnsiTheme="minorHAnsi" w:cstheme="minorHAnsi"/>
        </w:rPr>
        <w:t xml:space="preserve">The most important form of public support is </w:t>
      </w:r>
      <w:r w:rsidRPr="00A75B1E">
        <w:rPr>
          <w:rStyle w:val="Emphasis"/>
          <w:rFonts w:asciiTheme="minorHAnsi" w:hAnsiTheme="minorHAnsi" w:cstheme="minorHAnsi"/>
        </w:rPr>
        <w:t>legitimacy</w:t>
      </w:r>
      <w:r w:rsidRPr="00A75B1E">
        <w:rPr>
          <w:rFonts w:asciiTheme="minorHAnsi" w:hAnsiTheme="minorHAnsi" w:cstheme="minorHAnsi"/>
          <w:sz w:val="16"/>
        </w:rPr>
        <w:t xml:space="preserve">, also termed diffuse support (Caldeira and Gibson 1992). The </w:t>
      </w:r>
      <w:r w:rsidRPr="00A75B1E">
        <w:rPr>
          <w:rStyle w:val="StyleUnderline"/>
          <w:rFonts w:asciiTheme="minorHAnsi" w:hAnsiTheme="minorHAnsi" w:cstheme="minorHAnsi"/>
        </w:rPr>
        <w:t>academic literature</w:t>
      </w:r>
      <w:r w:rsidRPr="00A75B1E">
        <w:rPr>
          <w:rFonts w:asciiTheme="minorHAnsi" w:hAnsiTheme="minorHAnsi" w:cstheme="minorHAnsi"/>
          <w:sz w:val="16"/>
        </w:rPr>
        <w:t xml:space="preserve"> on the Court’s legitimacy </w:t>
      </w:r>
      <w:r w:rsidRPr="00A75B1E">
        <w:rPr>
          <w:rStyle w:val="StyleUnderline"/>
          <w:rFonts w:asciiTheme="minorHAnsi" w:hAnsiTheme="minorHAnsi" w:cstheme="minorHAnsi"/>
        </w:rPr>
        <w:t>suggests</w:t>
      </w:r>
      <w:r w:rsidRPr="00A75B1E">
        <w:rPr>
          <w:rFonts w:asciiTheme="minorHAnsi" w:hAnsiTheme="minorHAnsi" w:cstheme="minorHAnsi"/>
          <w:sz w:val="16"/>
        </w:rPr>
        <w:t xml:space="preserve"> that Pew and Gallup are the </w:t>
      </w:r>
      <w:r w:rsidRPr="00A75B1E">
        <w:rPr>
          <w:rStyle w:val="Emphasis"/>
          <w:rFonts w:asciiTheme="minorHAnsi" w:hAnsiTheme="minorHAnsi" w:cstheme="minorHAnsi"/>
        </w:rPr>
        <w:t>survey organizations</w:t>
      </w:r>
      <w:r w:rsidRPr="00A75B1E">
        <w:rPr>
          <w:rFonts w:asciiTheme="minorHAnsi" w:hAnsiTheme="minorHAnsi" w:cstheme="minorHAnsi"/>
          <w:sz w:val="16"/>
        </w:rPr>
        <w:t xml:space="preserve"> that </w:t>
      </w:r>
      <w:r w:rsidRPr="00A75B1E">
        <w:rPr>
          <w:rStyle w:val="Emphasis"/>
          <w:rFonts w:asciiTheme="minorHAnsi" w:hAnsiTheme="minorHAnsi" w:cstheme="minorHAnsi"/>
        </w:rPr>
        <w:t>cried wolf</w:t>
      </w:r>
      <w:r w:rsidRPr="00A75B1E">
        <w:rPr>
          <w:rFonts w:asciiTheme="minorHAnsi" w:hAnsiTheme="minorHAnsi" w:cstheme="minorHAnsi"/>
          <w:sz w:val="16"/>
        </w:rPr>
        <w:t xml:space="preserve">. Indeed, </w:t>
      </w:r>
      <w:r w:rsidRPr="00A75B1E">
        <w:rPr>
          <w:rStyle w:val="StyleUnderline"/>
          <w:rFonts w:asciiTheme="minorHAnsi" w:hAnsiTheme="minorHAnsi" w:cstheme="minorHAnsi"/>
        </w:rPr>
        <w:t>political scientists are continually reminded</w:t>
      </w:r>
      <w:r w:rsidRPr="00A75B1E">
        <w:rPr>
          <w:rFonts w:asciiTheme="minorHAnsi" w:hAnsiTheme="minorHAnsi" w:cstheme="minorHAnsi"/>
          <w:sz w:val="16"/>
        </w:rPr>
        <w:t xml:space="preserve"> that </w:t>
      </w:r>
      <w:r w:rsidRPr="00A75B1E">
        <w:rPr>
          <w:rStyle w:val="StyleUnderline"/>
          <w:rFonts w:asciiTheme="minorHAnsi" w:hAnsiTheme="minorHAnsi" w:cstheme="minorHAnsi"/>
        </w:rPr>
        <w:t>the</w:t>
      </w:r>
      <w:r w:rsidRPr="00A75B1E">
        <w:rPr>
          <w:rFonts w:asciiTheme="minorHAnsi" w:hAnsiTheme="minorHAnsi" w:cstheme="minorHAnsi"/>
          <w:sz w:val="16"/>
        </w:rPr>
        <w:t xml:space="preserve"> U.S. </w:t>
      </w:r>
      <w:r w:rsidRPr="00A75B1E">
        <w:rPr>
          <w:rStyle w:val="StyleUnderline"/>
          <w:rFonts w:asciiTheme="minorHAnsi" w:hAnsiTheme="minorHAnsi" w:cstheme="minorHAnsi"/>
        </w:rPr>
        <w:t>Supreme Court is “</w:t>
      </w:r>
      <w:r w:rsidRPr="00A75B1E">
        <w:rPr>
          <w:rStyle w:val="Emphasis"/>
          <w:rFonts w:asciiTheme="minorHAnsi" w:hAnsiTheme="minorHAnsi" w:cstheme="minorHAnsi"/>
        </w:rPr>
        <w:t>widely supported</w:t>
      </w:r>
      <w:r w:rsidRPr="00A75B1E">
        <w:rPr>
          <w:rFonts w:asciiTheme="minorHAnsi" w:hAnsiTheme="minorHAnsi" w:cstheme="minorHAnsi"/>
          <w:sz w:val="16"/>
        </w:rPr>
        <w:t xml:space="preserve"> by the American people” </w:t>
      </w:r>
      <w:r w:rsidRPr="00A75B1E">
        <w:rPr>
          <w:rStyle w:val="StyleUnderline"/>
          <w:rFonts w:asciiTheme="minorHAnsi" w:hAnsiTheme="minorHAnsi" w:cstheme="minorHAnsi"/>
        </w:rPr>
        <w:t xml:space="preserve">due to its </w:t>
      </w:r>
      <w:r w:rsidRPr="00A75B1E">
        <w:rPr>
          <w:rStyle w:val="Emphasis"/>
          <w:rFonts w:asciiTheme="minorHAnsi" w:hAnsiTheme="minorHAnsi" w:cstheme="minorHAnsi"/>
        </w:rPr>
        <w:t>deep and durable store of institutional legitimacy</w:t>
      </w:r>
      <w:r w:rsidRPr="00A75B1E">
        <w:rPr>
          <w:rFonts w:asciiTheme="minorHAnsi" w:hAnsiTheme="minorHAnsi" w:cstheme="minorHAnsi"/>
          <w:sz w:val="16"/>
        </w:rPr>
        <w:t xml:space="preserve"> (Gibson 2007: 207). Indeed, the notion that the Court’s legitimacy was so durable and so high has become a sort of folk wisdom among political scientists, even raising the question of whether it was possible for the Court to obtain too much legitimacy (Gibson and Nelson 2014a). </w:t>
      </w:r>
      <w:r w:rsidRPr="00A75B1E">
        <w:rPr>
          <w:rStyle w:val="StyleUnderline"/>
          <w:rFonts w:asciiTheme="minorHAnsi" w:hAnsiTheme="minorHAnsi" w:cstheme="minorHAnsi"/>
        </w:rPr>
        <w:t>Studies have documented</w:t>
      </w:r>
      <w:r w:rsidRPr="00A75B1E">
        <w:rPr>
          <w:rFonts w:asciiTheme="minorHAnsi" w:hAnsiTheme="minorHAnsi" w:cstheme="minorHAnsi"/>
          <w:sz w:val="16"/>
        </w:rPr>
        <w:t xml:space="preserve"> high levels of diffuse support for the Court across repeated cross-sectional surveys (Gibson 2007), even finding that </w:t>
      </w:r>
      <w:r w:rsidRPr="00A75B1E">
        <w:rPr>
          <w:rStyle w:val="StyleUnderline"/>
          <w:rFonts w:asciiTheme="minorHAnsi" w:hAnsiTheme="minorHAnsi" w:cstheme="minorHAnsi"/>
        </w:rPr>
        <w:t xml:space="preserve">the Court’s support </w:t>
      </w:r>
      <w:r w:rsidRPr="00A75B1E">
        <w:rPr>
          <w:rStyle w:val="Emphasis"/>
          <w:rFonts w:asciiTheme="minorHAnsi" w:hAnsiTheme="minorHAnsi" w:cstheme="minorHAnsi"/>
        </w:rPr>
        <w:t>remained unshaken</w:t>
      </w:r>
      <w:r w:rsidRPr="00A75B1E">
        <w:rPr>
          <w:rStyle w:val="StyleUnderline"/>
          <w:rFonts w:asciiTheme="minorHAnsi" w:hAnsiTheme="minorHAnsi" w:cstheme="minorHAnsi"/>
        </w:rPr>
        <w:t xml:space="preserve"> in the wake of </w:t>
      </w:r>
      <w:r w:rsidRPr="00A75B1E">
        <w:rPr>
          <w:rStyle w:val="Emphasis"/>
          <w:rFonts w:asciiTheme="minorHAnsi" w:hAnsiTheme="minorHAnsi" w:cstheme="minorHAnsi"/>
        </w:rPr>
        <w:t>highly politicized rulings</w:t>
      </w:r>
      <w:r w:rsidRPr="00A75B1E">
        <w:rPr>
          <w:rStyle w:val="StyleUnderline"/>
          <w:rFonts w:asciiTheme="minorHAnsi" w:hAnsiTheme="minorHAnsi" w:cstheme="minorHAnsi"/>
        </w:rPr>
        <w:t>, like</w:t>
      </w:r>
      <w:r w:rsidRPr="00A75B1E">
        <w:rPr>
          <w:rFonts w:asciiTheme="minorHAnsi" w:hAnsiTheme="minorHAnsi" w:cstheme="minorHAnsi"/>
          <w:sz w:val="16"/>
        </w:rPr>
        <w:t xml:space="preserve"> its decision in </w:t>
      </w:r>
      <w:r w:rsidRPr="00A75B1E">
        <w:rPr>
          <w:rStyle w:val="StyleUnderline"/>
          <w:rFonts w:asciiTheme="minorHAnsi" w:hAnsiTheme="minorHAnsi" w:cstheme="minorHAnsi"/>
        </w:rPr>
        <w:t>Bush v. Gore</w:t>
      </w:r>
      <w:r w:rsidRPr="00A75B1E">
        <w:rPr>
          <w:rFonts w:asciiTheme="minorHAnsi" w:hAnsiTheme="minorHAnsi" w:cstheme="minorHAnsi"/>
          <w:sz w:val="16"/>
        </w:rPr>
        <w:t xml:space="preserve"> (Gibson, Caldeira and Spence 2003a).1</w:t>
      </w:r>
    </w:p>
    <w:p w14:paraId="1811C0A3" w14:textId="77777777" w:rsidR="00DF69D6" w:rsidRPr="00A75B1E" w:rsidRDefault="00DF69D6" w:rsidP="00DF69D6">
      <w:pPr>
        <w:rPr>
          <w:rFonts w:asciiTheme="minorHAnsi" w:hAnsiTheme="minorHAnsi" w:cstheme="minorHAnsi"/>
          <w:sz w:val="16"/>
        </w:rPr>
      </w:pPr>
      <w:r w:rsidRPr="00A75B1E">
        <w:rPr>
          <w:rFonts w:asciiTheme="minorHAnsi" w:hAnsiTheme="minorHAnsi" w:cstheme="minorHAnsi"/>
          <w:sz w:val="16"/>
        </w:rPr>
        <w:t>At the same time, recent empirical findings have implicitly challenged the conventional wisdom about the Court’s deep and durable support, suggesting that support for the Court is more closely tied to performance satisfaction than earlier studies had appreciated (Bartels and Johnston 2013). If legitimacy and performance satisfaction are tightly linked, then the Court’s support should ebb and flow with the public’s satisfaction with its rulings. Indeed, evidence following the Court’s ruling on the constitutionality of the Affordable Care Act suggests that individual-level change in diffuse support in response to the ruling is both tied directly to performance satisfaction and is persistent (Christenson and Glick 2015).</w:t>
      </w:r>
    </w:p>
    <w:p w14:paraId="7C17DE11" w14:textId="77777777" w:rsidR="00DF69D6" w:rsidRPr="00A75B1E" w:rsidRDefault="00DF69D6" w:rsidP="00DF69D6">
      <w:pPr>
        <w:rPr>
          <w:rFonts w:asciiTheme="minorHAnsi" w:hAnsiTheme="minorHAnsi" w:cstheme="minorHAnsi"/>
          <w:sz w:val="16"/>
        </w:rPr>
      </w:pPr>
      <w:r w:rsidRPr="00A75B1E">
        <w:rPr>
          <w:rFonts w:asciiTheme="minorHAnsi" w:hAnsiTheme="minorHAnsi" w:cstheme="minorHAnsi"/>
          <w:sz w:val="16"/>
        </w:rPr>
        <w:t xml:space="preserve">Yet, </w:t>
      </w:r>
      <w:r w:rsidRPr="00A75B1E">
        <w:rPr>
          <w:rStyle w:val="StyleUnderline"/>
          <w:rFonts w:asciiTheme="minorHAnsi" w:hAnsiTheme="minorHAnsi" w:cstheme="minorHAnsi"/>
        </w:rPr>
        <w:t>our ability to understand changes in the Court’s support over time has been hampered by data availability</w:t>
      </w:r>
      <w:r w:rsidRPr="00A75B1E">
        <w:rPr>
          <w:rFonts w:asciiTheme="minorHAnsi" w:hAnsiTheme="minorHAnsi" w:cstheme="minorHAnsi"/>
          <w:sz w:val="16"/>
        </w:rPr>
        <w:t>. Evaluating concerns about the stability of institutional support requires panel data, and such surveys—especially if one wishes them to be nationally representative—are quite expensive. As a result, few have been conducted, and the vast majority of existing research on the legitimacy of the U.S. Supreme Court is based upon cross-sectional survey designs that are unable to assess individual-level temporal dynamics. The lack of panel data concerning support for the U.S. Supreme Court is so severe that Gibson and Nelson (2014b) argue that “[t]he most pressing need for those seeking to understand judicial legitimacy is data capable of supporting dynamic analysis” (215).</w:t>
      </w:r>
    </w:p>
    <w:p w14:paraId="3AAF1C80" w14:textId="77777777" w:rsidR="00DF69D6" w:rsidRPr="00A75B1E" w:rsidRDefault="00DF69D6" w:rsidP="00DF69D6">
      <w:pPr>
        <w:rPr>
          <w:rFonts w:asciiTheme="minorHAnsi" w:hAnsiTheme="minorHAnsi" w:cstheme="minorHAnsi"/>
          <w:sz w:val="16"/>
        </w:rPr>
      </w:pPr>
      <w:r w:rsidRPr="00A75B1E">
        <w:rPr>
          <w:rFonts w:asciiTheme="minorHAnsi" w:hAnsiTheme="minorHAnsi" w:cstheme="minorHAnsi"/>
          <w:sz w:val="16"/>
        </w:rPr>
        <w:t>Even where panel data have been used to study the Court, they cover relatively short periods of time or are not representative of the American people. Of course, a handful of important studies of public opinion and the Court have relied on panel data. Christenson and Glick (2015) used a short, 4-wave panel survey that spanned a month around the Court’s ruling on the Affordable Care Act, and Hoekstra (2000) used panels spanning the time between oral argument in a case and two weeks after the decision to understand local reactions to U.S. Supreme Court decisions. While both of these studies expanded our understanding of the Court’s support in important ways, neither study is nationally-representative. To our knowledge, only a single nationally representative panel, that used by Gibson and Caldeira (2009) to study Americans’ support for the Court in the wake of the confirmation hearings for Samuel Alito, has been conducted, and that panel lasted one year.</w:t>
      </w:r>
    </w:p>
    <w:p w14:paraId="6AE52ABF" w14:textId="77777777" w:rsidR="00DF69D6" w:rsidRPr="00A75B1E" w:rsidRDefault="00DF69D6" w:rsidP="00DF69D6">
      <w:pPr>
        <w:rPr>
          <w:rFonts w:asciiTheme="minorHAnsi" w:hAnsiTheme="minorHAnsi" w:cstheme="minorHAnsi"/>
          <w:sz w:val="16"/>
        </w:rPr>
      </w:pPr>
      <w:r w:rsidRPr="00A75B1E">
        <w:rPr>
          <w:rFonts w:asciiTheme="minorHAnsi" w:hAnsiTheme="minorHAnsi" w:cstheme="minorHAnsi"/>
          <w:sz w:val="16"/>
        </w:rPr>
        <w:t xml:space="preserve">As a result, </w:t>
      </w:r>
      <w:r w:rsidRPr="00A75B1E">
        <w:rPr>
          <w:rStyle w:val="StyleUnderline"/>
          <w:rFonts w:asciiTheme="minorHAnsi" w:hAnsiTheme="minorHAnsi" w:cstheme="minorHAnsi"/>
        </w:rPr>
        <w:t>we simply do not know the extent to which any dips or gains in the Court’s support</w:t>
      </w:r>
      <w:r w:rsidRPr="00A75B1E">
        <w:rPr>
          <w:rFonts w:asciiTheme="minorHAnsi" w:hAnsiTheme="minorHAnsi" w:cstheme="minorHAnsi"/>
          <w:sz w:val="16"/>
        </w:rPr>
        <w:t xml:space="preserve"> among individuals </w:t>
      </w:r>
      <w:r w:rsidRPr="00A75B1E">
        <w:rPr>
          <w:rStyle w:val="Emphasis"/>
          <w:rFonts w:asciiTheme="minorHAnsi" w:hAnsiTheme="minorHAnsi" w:cstheme="minorHAnsi"/>
        </w:rPr>
        <w:t>survive the passage of more than a handful of months</w:t>
      </w:r>
      <w:r w:rsidRPr="00A75B1E">
        <w:rPr>
          <w:rStyle w:val="StyleUnderline"/>
          <w:rFonts w:asciiTheme="minorHAnsi" w:hAnsiTheme="minorHAnsi" w:cstheme="minorHAnsi"/>
        </w:rPr>
        <w:t>. Given that the Court clusters its most important decisions during</w:t>
      </w:r>
      <w:r w:rsidRPr="00A75B1E">
        <w:rPr>
          <w:rFonts w:asciiTheme="minorHAnsi" w:hAnsiTheme="minorHAnsi" w:cstheme="minorHAnsi"/>
          <w:sz w:val="16"/>
        </w:rPr>
        <w:t xml:space="preserve"> the month of </w:t>
      </w:r>
      <w:r w:rsidRPr="00A75B1E">
        <w:rPr>
          <w:rStyle w:val="StyleUnderline"/>
          <w:rFonts w:asciiTheme="minorHAnsi" w:hAnsiTheme="minorHAnsi" w:cstheme="minorHAnsi"/>
        </w:rPr>
        <w:t>June</w:t>
      </w:r>
      <w:r w:rsidRPr="00A75B1E">
        <w:rPr>
          <w:rFonts w:asciiTheme="minorHAnsi" w:hAnsiTheme="minorHAnsi" w:cstheme="minorHAnsi"/>
          <w:sz w:val="16"/>
        </w:rPr>
        <w:t xml:space="preserve"> (Epstein, Landes and Posner 2015), </w:t>
      </w:r>
      <w:r w:rsidRPr="00A75B1E">
        <w:rPr>
          <w:rStyle w:val="StyleUnderline"/>
          <w:rFonts w:asciiTheme="minorHAnsi" w:hAnsiTheme="minorHAnsi" w:cstheme="minorHAnsi"/>
        </w:rPr>
        <w:t xml:space="preserve">it may be the case that </w:t>
      </w:r>
      <w:r w:rsidRPr="00A75B1E">
        <w:rPr>
          <w:rStyle w:val="Emphasis"/>
          <w:rFonts w:asciiTheme="minorHAnsi" w:hAnsiTheme="minorHAnsi" w:cstheme="minorHAnsi"/>
        </w:rPr>
        <w:t>what appear to be meaningful changes</w:t>
      </w:r>
      <w:r w:rsidRPr="00A75B1E">
        <w:rPr>
          <w:rStyle w:val="StyleUnderline"/>
          <w:rFonts w:asciiTheme="minorHAnsi" w:hAnsiTheme="minorHAnsi" w:cstheme="minorHAnsi"/>
        </w:rPr>
        <w:t xml:space="preserve"> in the Court’s support </w:t>
      </w:r>
      <w:r w:rsidRPr="00A75B1E">
        <w:rPr>
          <w:rStyle w:val="Emphasis"/>
          <w:rFonts w:asciiTheme="minorHAnsi" w:hAnsiTheme="minorHAnsi" w:cstheme="minorHAnsi"/>
        </w:rPr>
        <w:t>revert to an equilibrium level</w:t>
      </w:r>
      <w:r w:rsidRPr="00A75B1E">
        <w:rPr>
          <w:rFonts w:asciiTheme="minorHAnsi" w:hAnsiTheme="minorHAnsi" w:cstheme="minorHAnsi"/>
          <w:sz w:val="16"/>
        </w:rPr>
        <w:t xml:space="preserve"> of support </w:t>
      </w:r>
      <w:r w:rsidRPr="00A75B1E">
        <w:rPr>
          <w:rStyle w:val="StyleUnderline"/>
          <w:rFonts w:asciiTheme="minorHAnsi" w:hAnsiTheme="minorHAnsi" w:cstheme="minorHAnsi"/>
        </w:rPr>
        <w:t xml:space="preserve">by the time the Court’s </w:t>
      </w:r>
      <w:r w:rsidRPr="00A75B1E">
        <w:rPr>
          <w:rStyle w:val="Emphasis"/>
          <w:rFonts w:asciiTheme="minorHAnsi" w:hAnsiTheme="minorHAnsi" w:cstheme="minorHAnsi"/>
        </w:rPr>
        <w:t>next term begins</w:t>
      </w:r>
      <w:r w:rsidRPr="00A75B1E">
        <w:rPr>
          <w:rFonts w:asciiTheme="minorHAnsi" w:hAnsiTheme="minorHAnsi" w:cstheme="minorHAnsi"/>
          <w:sz w:val="16"/>
        </w:rPr>
        <w:t xml:space="preserve"> (or, under a more generous theory, until the Court decides important cases again the following June). Indeed, were this the case, support for the Court would appear to change in short-term panel surveys or in experimental settings but would actually be relatively stable over time. Because the Court decides most of its important cases in June of each year, </w:t>
      </w:r>
      <w:r w:rsidRPr="00A75B1E">
        <w:rPr>
          <w:rStyle w:val="StyleUnderline"/>
          <w:rFonts w:asciiTheme="minorHAnsi" w:hAnsiTheme="minorHAnsi" w:cstheme="minorHAnsi"/>
        </w:rPr>
        <w:t>panel surveys that encompass only a single year are unable to assess the sort of change that existing theory predicts will erode diffuse support: a number of displeasing decisions, made over a period of time</w:t>
      </w:r>
      <w:r w:rsidRPr="00A75B1E">
        <w:rPr>
          <w:rFonts w:asciiTheme="minorHAnsi" w:hAnsiTheme="minorHAnsi" w:cstheme="minorHAnsi"/>
          <w:sz w:val="16"/>
        </w:rPr>
        <w:t xml:space="preserve"> (Easton 1965; Gibson and Caldeira 1992). Indeed, in their pioneering study of the stability of public opinion toward the Court, Mondak and Smithey (1997) suggest that, </w:t>
      </w:r>
      <w:r w:rsidRPr="00A75B1E">
        <w:rPr>
          <w:rStyle w:val="Emphasis"/>
          <w:rFonts w:asciiTheme="minorHAnsi" w:hAnsiTheme="minorHAnsi" w:cstheme="minorHAnsi"/>
        </w:rPr>
        <w:t>for even important cases</w:t>
      </w:r>
      <w:r w:rsidRPr="00A75B1E">
        <w:rPr>
          <w:rStyle w:val="StyleUnderline"/>
          <w:rFonts w:asciiTheme="minorHAnsi" w:hAnsiTheme="minorHAnsi" w:cstheme="minorHAnsi"/>
        </w:rPr>
        <w:t>, the window of opportunity for a decision to affect public support for the court is</w:t>
      </w:r>
      <w:r w:rsidRPr="00A75B1E">
        <w:rPr>
          <w:rFonts w:asciiTheme="minorHAnsi" w:hAnsiTheme="minorHAnsi" w:cstheme="minorHAnsi"/>
          <w:sz w:val="16"/>
        </w:rPr>
        <w:t xml:space="preserve"> about </w:t>
      </w:r>
      <w:r w:rsidRPr="00A75B1E">
        <w:rPr>
          <w:rStyle w:val="Emphasis"/>
          <w:rFonts w:asciiTheme="minorHAnsi" w:hAnsiTheme="minorHAnsi" w:cstheme="minorHAnsi"/>
        </w:rPr>
        <w:t>one month</w:t>
      </w:r>
      <w:r w:rsidRPr="00A75B1E">
        <w:rPr>
          <w:rStyle w:val="StyleUnderline"/>
          <w:rFonts w:asciiTheme="minorHAnsi" w:hAnsiTheme="minorHAnsi" w:cstheme="minorHAnsi"/>
        </w:rPr>
        <w:t xml:space="preserve">. At that point, </w:t>
      </w:r>
      <w:r w:rsidRPr="00A75B1E">
        <w:rPr>
          <w:rStyle w:val="Emphasis"/>
          <w:rFonts w:asciiTheme="minorHAnsi" w:hAnsiTheme="minorHAnsi" w:cstheme="minorHAnsi"/>
        </w:rPr>
        <w:t>support reverts back to its equilibrium</w:t>
      </w:r>
      <w:r w:rsidRPr="00A75B1E">
        <w:rPr>
          <w:rFonts w:asciiTheme="minorHAnsi" w:hAnsiTheme="minorHAnsi" w:cstheme="minorHAnsi"/>
          <w:sz w:val="16"/>
        </w:rPr>
        <w:t xml:space="preserve"> level.</w:t>
      </w:r>
    </w:p>
    <w:p w14:paraId="74A5CFD4" w14:textId="77777777" w:rsidR="00DF69D6" w:rsidRPr="00A75B1E" w:rsidRDefault="00DF69D6" w:rsidP="00DF69D6">
      <w:pPr>
        <w:rPr>
          <w:rFonts w:asciiTheme="minorHAnsi" w:hAnsiTheme="minorHAnsi" w:cstheme="minorHAnsi"/>
          <w:sz w:val="16"/>
        </w:rPr>
      </w:pPr>
      <w:r w:rsidRPr="00A75B1E">
        <w:rPr>
          <w:rFonts w:asciiTheme="minorHAnsi" w:hAnsiTheme="minorHAnsi" w:cstheme="minorHAnsi"/>
          <w:sz w:val="16"/>
        </w:rPr>
        <w:t>Short panels, therefore, can help us understand whether support for the Court shifts in response to a displeasing decision (or set of decisions), but they are unable to examine the persistence of these effects. And it is persistence that is important: if support for the Court tends to revert back to an equilibrium level, as Mondak and Smithey (1997) suggest, then the Court is free to make decisions that anger the American people with relatively impunity. The existence of persistent change in support, however, would suggest that the Court’s legitimacy is more malleable than existing theory suggests; the normative implications of either finding are both obvious and important.</w:t>
      </w:r>
    </w:p>
    <w:p w14:paraId="1822EE55" w14:textId="77777777" w:rsidR="00DF69D6" w:rsidRPr="00A75B1E" w:rsidRDefault="00DF69D6" w:rsidP="00DF69D6">
      <w:pPr>
        <w:rPr>
          <w:rFonts w:asciiTheme="minorHAnsi" w:hAnsiTheme="minorHAnsi" w:cstheme="minorHAnsi"/>
          <w:b/>
          <w:iCs/>
          <w:u w:val="single"/>
          <w:bdr w:val="single" w:sz="18" w:space="0" w:color="auto"/>
        </w:rPr>
      </w:pPr>
      <w:r w:rsidRPr="00A75B1E">
        <w:rPr>
          <w:rFonts w:asciiTheme="minorHAnsi" w:hAnsiTheme="minorHAnsi" w:cstheme="minorHAnsi"/>
          <w:sz w:val="16"/>
        </w:rPr>
        <w:t xml:space="preserve">We take up these challenges </w:t>
      </w:r>
      <w:r w:rsidRPr="00A75B1E">
        <w:rPr>
          <w:rStyle w:val="StyleUnderline"/>
          <w:rFonts w:asciiTheme="minorHAnsi" w:hAnsiTheme="minorHAnsi" w:cstheme="minorHAnsi"/>
        </w:rPr>
        <w:t xml:space="preserve">in this paper, drawing upon the </w:t>
      </w:r>
      <w:r w:rsidRPr="00A75B1E">
        <w:rPr>
          <w:rStyle w:val="Emphasis"/>
          <w:rFonts w:asciiTheme="minorHAnsi" w:hAnsiTheme="minorHAnsi" w:cstheme="minorHAnsi"/>
        </w:rPr>
        <w:t>most comprehensive panel data concerning support for the U.S. Supreme Court ever assembled</w:t>
      </w:r>
      <w:r w:rsidRPr="00A75B1E">
        <w:rPr>
          <w:rFonts w:asciiTheme="minorHAnsi" w:hAnsiTheme="minorHAnsi" w:cstheme="minorHAnsi"/>
          <w:sz w:val="16"/>
        </w:rPr>
        <w:t xml:space="preserve">. Tracking attitudes toward the Court measured over 11 waves and four years, </w:t>
      </w:r>
      <w:r w:rsidRPr="00A75B1E">
        <w:rPr>
          <w:rStyle w:val="StyleUnderline"/>
          <w:rFonts w:asciiTheme="minorHAnsi" w:hAnsiTheme="minorHAnsi" w:cstheme="minorHAnsi"/>
        </w:rPr>
        <w:t>our data enable us to test hypotheses about change and stability toward the</w:t>
      </w:r>
      <w:r w:rsidRPr="00A75B1E">
        <w:rPr>
          <w:rFonts w:asciiTheme="minorHAnsi" w:hAnsiTheme="minorHAnsi" w:cstheme="minorHAnsi"/>
          <w:sz w:val="16"/>
        </w:rPr>
        <w:t xml:space="preserve"> U.S. Supreme </w:t>
      </w:r>
      <w:r w:rsidRPr="00A75B1E">
        <w:rPr>
          <w:rStyle w:val="StyleUnderline"/>
          <w:rFonts w:asciiTheme="minorHAnsi" w:hAnsiTheme="minorHAnsi" w:cstheme="minorHAnsi"/>
        </w:rPr>
        <w:t>Court that have been beyond the capacity of prior research</w:t>
      </w:r>
      <w:r w:rsidRPr="00A75B1E">
        <w:rPr>
          <w:rFonts w:asciiTheme="minorHAnsi" w:hAnsiTheme="minorHAnsi" w:cstheme="minorHAnsi"/>
          <w:sz w:val="16"/>
        </w:rPr>
        <w:t xml:space="preserve"> designs to test. </w:t>
      </w:r>
      <w:r w:rsidRPr="00A75B1E">
        <w:rPr>
          <w:rStyle w:val="StyleUnderline"/>
          <w:rFonts w:asciiTheme="minorHAnsi" w:hAnsiTheme="minorHAnsi" w:cstheme="minorHAnsi"/>
        </w:rPr>
        <w:t>Our analysis</w:t>
      </w:r>
      <w:r w:rsidRPr="00A75B1E">
        <w:rPr>
          <w:rFonts w:asciiTheme="minorHAnsi" w:hAnsiTheme="minorHAnsi" w:cstheme="minorHAnsi"/>
          <w:sz w:val="16"/>
        </w:rPr>
        <w:t xml:space="preserve"> thus </w:t>
      </w:r>
      <w:r w:rsidRPr="00A75B1E">
        <w:rPr>
          <w:rStyle w:val="StyleUnderline"/>
          <w:rFonts w:asciiTheme="minorHAnsi" w:hAnsiTheme="minorHAnsi" w:cstheme="minorHAnsi"/>
        </w:rPr>
        <w:t>enables us to address</w:t>
      </w:r>
      <w:r w:rsidRPr="00A75B1E">
        <w:rPr>
          <w:rFonts w:asciiTheme="minorHAnsi" w:hAnsiTheme="minorHAnsi" w:cstheme="minorHAnsi"/>
          <w:sz w:val="16"/>
        </w:rPr>
        <w:t xml:space="preserve"> both </w:t>
      </w:r>
      <w:r w:rsidRPr="00A75B1E">
        <w:rPr>
          <w:rStyle w:val="StyleUnderline"/>
          <w:rFonts w:asciiTheme="minorHAnsi" w:hAnsiTheme="minorHAnsi" w:cstheme="minorHAnsi"/>
        </w:rPr>
        <w:t>micro-level and macro-level change in support for the</w:t>
      </w:r>
      <w:r w:rsidRPr="00A75B1E">
        <w:rPr>
          <w:rFonts w:asciiTheme="minorHAnsi" w:hAnsiTheme="minorHAnsi" w:cstheme="minorHAnsi"/>
          <w:sz w:val="16"/>
        </w:rPr>
        <w:t xml:space="preserve"> U.S. Supreme </w:t>
      </w:r>
      <w:r w:rsidRPr="00A75B1E">
        <w:rPr>
          <w:rStyle w:val="StyleUnderline"/>
          <w:rFonts w:asciiTheme="minorHAnsi" w:hAnsiTheme="minorHAnsi" w:cstheme="minorHAnsi"/>
        </w:rPr>
        <w:t>Court over a period of time in which</w:t>
      </w:r>
      <w:r w:rsidRPr="00A75B1E">
        <w:rPr>
          <w:rFonts w:asciiTheme="minorHAnsi" w:hAnsiTheme="minorHAnsi" w:cstheme="minorHAnsi"/>
          <w:sz w:val="16"/>
        </w:rPr>
        <w:t xml:space="preserve"> the Court’s </w:t>
      </w:r>
      <w:r w:rsidRPr="00A75B1E">
        <w:rPr>
          <w:rStyle w:val="Emphasis"/>
          <w:rFonts w:asciiTheme="minorHAnsi" w:hAnsiTheme="minorHAnsi" w:cstheme="minorHAnsi"/>
        </w:rPr>
        <w:t>rulings have been highly salient</w:t>
      </w:r>
      <w:r w:rsidRPr="00A75B1E">
        <w:rPr>
          <w:rFonts w:asciiTheme="minorHAnsi" w:hAnsiTheme="minorHAnsi" w:cstheme="minorHAnsi"/>
          <w:sz w:val="16"/>
        </w:rPr>
        <w:t xml:space="preserve"> in American life, </w:t>
      </w:r>
      <w:r w:rsidRPr="00A75B1E">
        <w:rPr>
          <w:rStyle w:val="StyleUnderline"/>
          <w:rFonts w:asciiTheme="minorHAnsi" w:hAnsiTheme="minorHAnsi" w:cstheme="minorHAnsi"/>
        </w:rPr>
        <w:t>including rulings on</w:t>
      </w:r>
      <w:r w:rsidRPr="00A75B1E">
        <w:rPr>
          <w:rFonts w:asciiTheme="minorHAnsi" w:hAnsiTheme="minorHAnsi" w:cstheme="minorHAnsi"/>
          <w:sz w:val="16"/>
        </w:rPr>
        <w:t xml:space="preserve"> the constitutionality of </w:t>
      </w:r>
      <w:r w:rsidRPr="00A75B1E">
        <w:rPr>
          <w:rStyle w:val="Emphasis"/>
          <w:rFonts w:asciiTheme="minorHAnsi" w:hAnsiTheme="minorHAnsi" w:cstheme="minorHAnsi"/>
          <w:sz w:val="24"/>
        </w:rPr>
        <w:t>health care reform</w:t>
      </w:r>
      <w:r w:rsidRPr="00A75B1E">
        <w:rPr>
          <w:rFonts w:asciiTheme="minorHAnsi" w:hAnsiTheme="minorHAnsi" w:cstheme="minorHAnsi"/>
          <w:sz w:val="16"/>
        </w:rPr>
        <w:t>, voting rights, affirmative action, and same-sex marriage. Moreover, we are able to trace the persistence of any shifts in support, thereby providing some of the first evidence about the extent to which displeasing decisions are actually damaging to the Court.</w:t>
      </w:r>
    </w:p>
    <w:p w14:paraId="621CBFE9" w14:textId="03FB3892" w:rsidR="00DF69D6" w:rsidRPr="00A75B1E" w:rsidRDefault="00DF69D6" w:rsidP="00DF69D6">
      <w:pPr>
        <w:rPr>
          <w:rFonts w:asciiTheme="minorHAnsi" w:hAnsiTheme="minorHAnsi" w:cstheme="minorHAnsi"/>
          <w:sz w:val="16"/>
        </w:rPr>
      </w:pPr>
      <w:r w:rsidRPr="00A75B1E">
        <w:rPr>
          <w:rStyle w:val="StyleUnderline"/>
          <w:rFonts w:asciiTheme="minorHAnsi" w:hAnsiTheme="minorHAnsi" w:cstheme="minorHAnsi"/>
        </w:rPr>
        <w:t>Our analysis reveals</w:t>
      </w:r>
      <w:r w:rsidRPr="00A75B1E">
        <w:rPr>
          <w:rFonts w:asciiTheme="minorHAnsi" w:hAnsiTheme="minorHAnsi" w:cstheme="minorHAnsi"/>
          <w:sz w:val="16"/>
        </w:rPr>
        <w:t xml:space="preserve"> a </w:t>
      </w:r>
      <w:r w:rsidRPr="00A75B1E">
        <w:rPr>
          <w:rStyle w:val="Emphasis"/>
          <w:rFonts w:asciiTheme="minorHAnsi" w:hAnsiTheme="minorHAnsi" w:cstheme="minorHAnsi"/>
          <w:sz w:val="24"/>
        </w:rPr>
        <w:t>remarkable stability</w:t>
      </w:r>
      <w:r w:rsidRPr="00A75B1E">
        <w:rPr>
          <w:rStyle w:val="StyleUnderline"/>
          <w:rFonts w:asciiTheme="minorHAnsi" w:hAnsiTheme="minorHAnsi" w:cstheme="minorHAnsi"/>
        </w:rPr>
        <w:t xml:space="preserve"> in public support for the Court. Through a period</w:t>
      </w:r>
      <w:r w:rsidRPr="00A75B1E">
        <w:rPr>
          <w:rFonts w:asciiTheme="minorHAnsi" w:hAnsiTheme="minorHAnsi" w:cstheme="minorHAnsi"/>
          <w:sz w:val="16"/>
        </w:rPr>
        <w:t xml:space="preserve"> in time </w:t>
      </w:r>
      <w:r w:rsidRPr="00A75B1E">
        <w:rPr>
          <w:rStyle w:val="StyleUnderline"/>
          <w:rFonts w:asciiTheme="minorHAnsi" w:hAnsiTheme="minorHAnsi" w:cstheme="minorHAnsi"/>
        </w:rPr>
        <w:t xml:space="preserve">in which the Court issued </w:t>
      </w:r>
      <w:r w:rsidRPr="00A75B1E">
        <w:rPr>
          <w:rStyle w:val="Emphasis"/>
          <w:rFonts w:asciiTheme="minorHAnsi" w:hAnsiTheme="minorHAnsi" w:cstheme="minorHAnsi"/>
        </w:rPr>
        <w:t>high profile and highly salient rulings</w:t>
      </w:r>
      <w:r w:rsidRPr="00A75B1E">
        <w:rPr>
          <w:rStyle w:val="StyleUnderline"/>
          <w:rFonts w:asciiTheme="minorHAnsi" w:hAnsiTheme="minorHAnsi" w:cstheme="minorHAnsi"/>
        </w:rPr>
        <w:t xml:space="preserve"> on</w:t>
      </w:r>
      <w:r w:rsidRPr="00A75B1E">
        <w:rPr>
          <w:rFonts w:asciiTheme="minorHAnsi" w:hAnsiTheme="minorHAnsi" w:cstheme="minorHAnsi"/>
          <w:sz w:val="16"/>
        </w:rPr>
        <w:t xml:space="preserve"> issues as diverse as the constitutionality of </w:t>
      </w:r>
      <w:r w:rsidRPr="00A75B1E">
        <w:rPr>
          <w:rStyle w:val="Emphasis"/>
          <w:rFonts w:asciiTheme="minorHAnsi" w:hAnsiTheme="minorHAnsi" w:cstheme="minorHAnsi"/>
          <w:sz w:val="24"/>
        </w:rPr>
        <w:t>the A</w:t>
      </w:r>
      <w:r w:rsidRPr="00A75B1E">
        <w:rPr>
          <w:rFonts w:asciiTheme="minorHAnsi" w:hAnsiTheme="minorHAnsi" w:cstheme="minorHAnsi"/>
          <w:sz w:val="16"/>
        </w:rPr>
        <w:t xml:space="preserve">ffordable </w:t>
      </w:r>
      <w:r w:rsidRPr="00A75B1E">
        <w:rPr>
          <w:rStyle w:val="Emphasis"/>
          <w:rFonts w:asciiTheme="minorHAnsi" w:hAnsiTheme="minorHAnsi" w:cstheme="minorHAnsi"/>
          <w:sz w:val="24"/>
        </w:rPr>
        <w:t>C</w:t>
      </w:r>
      <w:r w:rsidRPr="00A75B1E">
        <w:rPr>
          <w:rFonts w:asciiTheme="minorHAnsi" w:hAnsiTheme="minorHAnsi" w:cstheme="minorHAnsi"/>
          <w:sz w:val="16"/>
        </w:rPr>
        <w:t xml:space="preserve">are </w:t>
      </w:r>
      <w:r w:rsidRPr="00A75B1E">
        <w:rPr>
          <w:rStyle w:val="Emphasis"/>
          <w:rFonts w:asciiTheme="minorHAnsi" w:hAnsiTheme="minorHAnsi" w:cstheme="minorHAnsi"/>
          <w:sz w:val="24"/>
        </w:rPr>
        <w:t>A</w:t>
      </w:r>
      <w:r w:rsidRPr="00A75B1E">
        <w:rPr>
          <w:rFonts w:asciiTheme="minorHAnsi" w:hAnsiTheme="minorHAnsi" w:cstheme="minorHAnsi"/>
          <w:sz w:val="16"/>
        </w:rPr>
        <w:t xml:space="preserve">ct, to the federal constitution’s guarantee of </w:t>
      </w:r>
      <w:r w:rsidRPr="00A75B1E">
        <w:rPr>
          <w:rStyle w:val="StyleUnderline"/>
          <w:rFonts w:asciiTheme="minorHAnsi" w:hAnsiTheme="minorHAnsi" w:cstheme="minorHAnsi"/>
        </w:rPr>
        <w:t>marriage to same-sex couples</w:t>
      </w:r>
      <w:r w:rsidRPr="00A75B1E">
        <w:rPr>
          <w:rFonts w:asciiTheme="minorHAnsi" w:hAnsiTheme="minorHAnsi" w:cstheme="minorHAnsi"/>
          <w:sz w:val="16"/>
        </w:rPr>
        <w:t xml:space="preserve">, to the </w:t>
      </w:r>
      <w:r w:rsidRPr="00A75B1E">
        <w:rPr>
          <w:rStyle w:val="StyleUnderline"/>
          <w:rFonts w:asciiTheme="minorHAnsi" w:hAnsiTheme="minorHAnsi" w:cstheme="minorHAnsi"/>
        </w:rPr>
        <w:t>ability of colleges to use race</w:t>
      </w:r>
      <w:r w:rsidRPr="00A75B1E">
        <w:rPr>
          <w:rFonts w:asciiTheme="minorHAnsi" w:hAnsiTheme="minorHAnsi" w:cstheme="minorHAnsi"/>
          <w:sz w:val="16"/>
        </w:rPr>
        <w:t xml:space="preserve"> as a criteria in admissions, to the constitutionality of President </w:t>
      </w:r>
      <w:r w:rsidRPr="00A75B1E">
        <w:rPr>
          <w:rStyle w:val="StyleUnderline"/>
          <w:rFonts w:asciiTheme="minorHAnsi" w:hAnsiTheme="minorHAnsi" w:cstheme="minorHAnsi"/>
        </w:rPr>
        <w:t>Obama’s immigration plan</w:t>
      </w:r>
      <w:r w:rsidRPr="00A75B1E">
        <w:rPr>
          <w:rFonts w:asciiTheme="minorHAnsi" w:hAnsiTheme="minorHAnsi" w:cstheme="minorHAnsi"/>
          <w:sz w:val="16"/>
        </w:rPr>
        <w:t xml:space="preserve">, </w:t>
      </w:r>
      <w:r w:rsidRPr="00A75B1E">
        <w:rPr>
          <w:rStyle w:val="Emphasis"/>
          <w:rFonts w:asciiTheme="minorHAnsi" w:hAnsiTheme="minorHAnsi" w:cstheme="minorHAnsi"/>
          <w:sz w:val="24"/>
        </w:rPr>
        <w:t>support for the Court was unwavering</w:t>
      </w:r>
      <w:r w:rsidRPr="00A75B1E">
        <w:rPr>
          <w:rFonts w:asciiTheme="minorHAnsi" w:hAnsiTheme="minorHAnsi" w:cstheme="minorHAnsi"/>
          <w:sz w:val="16"/>
        </w:rPr>
        <w:t xml:space="preserve">. Moreover, </w:t>
      </w:r>
      <w:r w:rsidRPr="00A75B1E">
        <w:rPr>
          <w:rStyle w:val="StyleUnderline"/>
          <w:rFonts w:asciiTheme="minorHAnsi" w:hAnsiTheme="minorHAnsi" w:cstheme="minorHAnsi"/>
        </w:rPr>
        <w:t xml:space="preserve">those changes that did occur were </w:t>
      </w:r>
      <w:r w:rsidRPr="00A75B1E">
        <w:rPr>
          <w:rStyle w:val="Emphasis"/>
          <w:rFonts w:asciiTheme="minorHAnsi" w:hAnsiTheme="minorHAnsi" w:cstheme="minorHAnsi"/>
        </w:rPr>
        <w:t>minor</w:t>
      </w:r>
      <w:r w:rsidRPr="00A75B1E">
        <w:rPr>
          <w:rStyle w:val="StyleUnderline"/>
          <w:rFonts w:asciiTheme="minorHAnsi" w:hAnsiTheme="minorHAnsi" w:cstheme="minorHAnsi"/>
        </w:rPr>
        <w:t xml:space="preserve"> and predicted by</w:t>
      </w:r>
      <w:r w:rsidRPr="00A75B1E">
        <w:rPr>
          <w:rFonts w:asciiTheme="minorHAnsi" w:hAnsiTheme="minorHAnsi" w:cstheme="minorHAnsi"/>
          <w:sz w:val="16"/>
        </w:rPr>
        <w:t xml:space="preserve"> a single factor: </w:t>
      </w:r>
      <w:r w:rsidRPr="00A75B1E">
        <w:rPr>
          <w:rStyle w:val="StyleUnderline"/>
          <w:rFonts w:asciiTheme="minorHAnsi" w:hAnsiTheme="minorHAnsi" w:cstheme="minorHAnsi"/>
        </w:rPr>
        <w:t xml:space="preserve">a respondent’s ideology. The results should </w:t>
      </w:r>
      <w:r w:rsidRPr="00A75B1E">
        <w:rPr>
          <w:rStyle w:val="Emphasis"/>
          <w:rFonts w:asciiTheme="minorHAnsi" w:hAnsiTheme="minorHAnsi" w:cstheme="minorHAnsi"/>
        </w:rPr>
        <w:t>allay fears that a decline in support has weakened the efficacy of the judiciary</w:t>
      </w:r>
      <w:r w:rsidRPr="00A75B1E">
        <w:rPr>
          <w:rStyle w:val="StyleUnderline"/>
          <w:rFonts w:asciiTheme="minorHAnsi" w:hAnsiTheme="minorHAnsi" w:cstheme="minorHAnsi"/>
        </w:rPr>
        <w:t xml:space="preserve"> and instead suggests</w:t>
      </w:r>
      <w:r w:rsidRPr="00A75B1E">
        <w:rPr>
          <w:rFonts w:asciiTheme="minorHAnsi" w:hAnsiTheme="minorHAnsi" w:cstheme="minorHAnsi"/>
          <w:sz w:val="16"/>
        </w:rPr>
        <w:t xml:space="preserve"> that </w:t>
      </w:r>
      <w:r w:rsidRPr="00A75B1E">
        <w:rPr>
          <w:rStyle w:val="Emphasis"/>
          <w:rFonts w:asciiTheme="minorHAnsi" w:hAnsiTheme="minorHAnsi" w:cstheme="minorHAnsi"/>
          <w:sz w:val="24"/>
        </w:rPr>
        <w:t>the Court’s support may be even more robust than even the most optimistic previous accounts had suggested</w:t>
      </w:r>
      <w:r w:rsidRPr="00A75B1E">
        <w:rPr>
          <w:rFonts w:asciiTheme="minorHAnsi" w:hAnsiTheme="minorHAnsi" w:cstheme="minorHAnsi"/>
          <w:sz w:val="16"/>
        </w:rPr>
        <w:t>.</w:t>
      </w:r>
    </w:p>
    <w:p w14:paraId="04F90EEE" w14:textId="77777777" w:rsidR="00DF69D6" w:rsidRPr="00A75B1E" w:rsidRDefault="00DF69D6" w:rsidP="00DF69D6">
      <w:pPr>
        <w:pStyle w:val="Heading4"/>
        <w:rPr>
          <w:rFonts w:asciiTheme="minorHAnsi" w:eastAsia="Times New Roman" w:hAnsiTheme="minorHAnsi" w:cstheme="minorHAnsi"/>
        </w:rPr>
      </w:pPr>
      <w:r w:rsidRPr="00A75B1E">
        <w:rPr>
          <w:rFonts w:asciiTheme="minorHAnsi" w:eastAsia="Times New Roman" w:hAnsiTheme="minorHAnsi" w:cstheme="minorHAnsi"/>
        </w:rPr>
        <w:t xml:space="preserve">Capital is compartmentalized---no spillover </w:t>
      </w:r>
    </w:p>
    <w:p w14:paraId="61BE7679" w14:textId="77777777" w:rsidR="00DF69D6" w:rsidRPr="00A75B1E" w:rsidRDefault="00DF69D6" w:rsidP="00DF69D6">
      <w:pPr>
        <w:rPr>
          <w:rFonts w:asciiTheme="minorHAnsi" w:eastAsia="Calibri" w:hAnsiTheme="minorHAnsi" w:cstheme="minorHAnsi"/>
        </w:rPr>
      </w:pPr>
      <w:r w:rsidRPr="00A75B1E">
        <w:rPr>
          <w:rFonts w:asciiTheme="minorHAnsi" w:eastAsia="Calibri" w:hAnsiTheme="minorHAnsi" w:cstheme="minorHAnsi"/>
        </w:rPr>
        <w:t xml:space="preserve">Martin </w:t>
      </w:r>
      <w:r w:rsidRPr="00A75B1E">
        <w:rPr>
          <w:rStyle w:val="Style13ptBold"/>
          <w:rFonts w:asciiTheme="minorHAnsi" w:hAnsiTheme="minorHAnsi" w:cstheme="minorHAnsi"/>
        </w:rPr>
        <w:t>Redish 97,</w:t>
      </w:r>
      <w:r w:rsidRPr="00A75B1E">
        <w:rPr>
          <w:rFonts w:asciiTheme="minorHAnsi" w:eastAsia="Calibri" w:hAnsiTheme="minorHAnsi" w:cstheme="minorHAnsi"/>
        </w:rPr>
        <w:t xml:space="preserve"> Professor @ the Northwestern University School of Law, Summer 97, Journal of Law &amp; Politics, 13 J. L. &amp; Politics 585</w:t>
      </w:r>
    </w:p>
    <w:p w14:paraId="62D3EF7A" w14:textId="77777777" w:rsidR="00DF69D6" w:rsidRPr="00A75B1E" w:rsidRDefault="00DF69D6" w:rsidP="00DF69D6">
      <w:pPr>
        <w:ind w:right="288"/>
        <w:rPr>
          <w:rFonts w:asciiTheme="minorHAnsi" w:eastAsia="Times New Roman" w:hAnsiTheme="minorHAnsi" w:cstheme="minorHAnsi"/>
          <w:kern w:val="32"/>
          <w:sz w:val="14"/>
          <w:szCs w:val="20"/>
        </w:rPr>
      </w:pPr>
      <w:r w:rsidRPr="00A75B1E">
        <w:rPr>
          <w:rFonts w:asciiTheme="minorHAnsi" w:eastAsia="Times New Roman" w:hAnsiTheme="minorHAnsi" w:cstheme="minorHAnsi"/>
          <w:kern w:val="32"/>
          <w:szCs w:val="20"/>
          <w:u w:val="single"/>
        </w:rPr>
        <w:t>The limited pie theory</w:t>
      </w:r>
      <w:r w:rsidRPr="00A75B1E">
        <w:rPr>
          <w:rFonts w:asciiTheme="minorHAnsi" w:eastAsia="Times New Roman" w:hAnsiTheme="minorHAnsi" w:cstheme="minorHAnsi"/>
          <w:kern w:val="32"/>
          <w:sz w:val="14"/>
          <w:szCs w:val="20"/>
        </w:rPr>
        <w:t xml:space="preserve">, as a justification, </w:t>
      </w:r>
      <w:r w:rsidRPr="00A75B1E">
        <w:rPr>
          <w:rStyle w:val="Emphasis"/>
          <w:rFonts w:asciiTheme="minorHAnsi" w:hAnsiTheme="minorHAnsi" w:cstheme="minorHAnsi"/>
        </w:rPr>
        <w:t>makes no sense</w:t>
      </w:r>
      <w:r w:rsidRPr="00A75B1E">
        <w:rPr>
          <w:rFonts w:asciiTheme="minorHAnsi" w:eastAsia="Times New Roman" w:hAnsiTheme="minorHAnsi" w:cstheme="minorHAnsi"/>
          <w:kern w:val="32"/>
          <w:szCs w:val="20"/>
          <w:u w:val="single"/>
        </w:rPr>
        <w:t xml:space="preserve"> because it assumes a kind of </w:t>
      </w:r>
      <w:r w:rsidRPr="00A75B1E">
        <w:rPr>
          <w:rStyle w:val="Emphasis"/>
          <w:rFonts w:asciiTheme="minorHAnsi" w:hAnsiTheme="minorHAnsi" w:cstheme="minorHAnsi"/>
        </w:rPr>
        <w:t>fungibility of institutional capital</w:t>
      </w:r>
      <w:r w:rsidRPr="00A75B1E">
        <w:rPr>
          <w:rFonts w:asciiTheme="minorHAnsi" w:eastAsia="Times New Roman" w:hAnsiTheme="minorHAnsi" w:cstheme="minorHAnsi"/>
          <w:kern w:val="32"/>
          <w:szCs w:val="20"/>
          <w:u w:val="single"/>
        </w:rPr>
        <w:t xml:space="preserve"> that just </w:t>
      </w:r>
      <w:r w:rsidRPr="00A75B1E">
        <w:rPr>
          <w:rStyle w:val="Emphasis"/>
          <w:rFonts w:asciiTheme="minorHAnsi" w:hAnsiTheme="minorHAnsi" w:cstheme="minorHAnsi"/>
        </w:rPr>
        <w:t>doesn't comport with reality.</w:t>
      </w:r>
      <w:r w:rsidRPr="00A75B1E">
        <w:rPr>
          <w:rFonts w:asciiTheme="minorHAnsi" w:eastAsia="Times New Roman" w:hAnsiTheme="minorHAnsi" w:cstheme="minorHAnsi"/>
          <w:kern w:val="32"/>
          <w:szCs w:val="20"/>
          <w:u w:val="single"/>
        </w:rPr>
        <w:t xml:space="preserve"> How people feel about individual rights decisions will not be determined by whether the Supreme Court has said anything about</w:t>
      </w:r>
      <w:r w:rsidRPr="00A75B1E">
        <w:rPr>
          <w:rFonts w:asciiTheme="minorHAnsi" w:eastAsia="Times New Roman" w:hAnsiTheme="minorHAnsi" w:cstheme="minorHAnsi"/>
          <w:kern w:val="32"/>
          <w:sz w:val="14"/>
          <w:szCs w:val="20"/>
        </w:rPr>
        <w:t xml:space="preserve"> constitutional </w:t>
      </w:r>
      <w:r w:rsidRPr="00A75B1E">
        <w:rPr>
          <w:rFonts w:asciiTheme="minorHAnsi" w:eastAsia="Times New Roman" w:hAnsiTheme="minorHAnsi" w:cstheme="minorHAnsi"/>
          <w:kern w:val="32"/>
          <w:szCs w:val="20"/>
          <w:u w:val="single"/>
        </w:rPr>
        <w:t xml:space="preserve">federalism. </w:t>
      </w:r>
      <w:r w:rsidRPr="00A75B1E">
        <w:rPr>
          <w:rStyle w:val="StyleUnderline"/>
          <w:rFonts w:asciiTheme="minorHAnsi" w:hAnsiTheme="minorHAnsi" w:cstheme="minorHAnsi"/>
        </w:rPr>
        <w:t>Reactions to Roe</w:t>
      </w:r>
      <w:r w:rsidRPr="00A75B1E">
        <w:rPr>
          <w:rFonts w:asciiTheme="minorHAnsi" w:eastAsia="Times New Roman" w:hAnsiTheme="minorHAnsi" w:cstheme="minorHAnsi"/>
          <w:kern w:val="32"/>
          <w:sz w:val="14"/>
          <w:szCs w:val="20"/>
        </w:rPr>
        <w:t xml:space="preserve"> v. Wade or Miranda v. Arizona </w:t>
      </w:r>
      <w:r w:rsidRPr="00A75B1E">
        <w:rPr>
          <w:rFonts w:asciiTheme="minorHAnsi" w:eastAsia="Times New Roman" w:hAnsiTheme="minorHAnsi" w:cstheme="minorHAnsi"/>
          <w:kern w:val="32"/>
          <w:szCs w:val="20"/>
          <w:u w:val="single"/>
        </w:rPr>
        <w:t xml:space="preserve">are based on people's concerns about those </w:t>
      </w:r>
      <w:r w:rsidRPr="00A75B1E">
        <w:rPr>
          <w:rStyle w:val="StyleUnderline"/>
          <w:rFonts w:asciiTheme="minorHAnsi" w:hAnsiTheme="minorHAnsi" w:cstheme="minorHAnsi"/>
        </w:rPr>
        <w:t>decisions. What the Supreme Court says</w:t>
      </w:r>
      <w:r w:rsidRPr="00A75B1E">
        <w:rPr>
          <w:rFonts w:asciiTheme="minorHAnsi" w:eastAsia="Times New Roman" w:hAnsiTheme="minorHAnsi" w:cstheme="minorHAnsi"/>
          <w:kern w:val="32"/>
          <w:sz w:val="14"/>
          <w:szCs w:val="20"/>
        </w:rPr>
        <w:t xml:space="preserve"> or doesn't say </w:t>
      </w:r>
      <w:r w:rsidRPr="00A75B1E">
        <w:rPr>
          <w:rStyle w:val="StyleUnderline"/>
          <w:rFonts w:asciiTheme="minorHAnsi" w:hAnsiTheme="minorHAnsi" w:cstheme="minorHAnsi"/>
        </w:rPr>
        <w:t>about constitutional federalism will have little, if any, effect on reactions to those decisions</w:t>
      </w:r>
      <w:r w:rsidRPr="00A75B1E">
        <w:rPr>
          <w:rFonts w:asciiTheme="minorHAnsi" w:eastAsia="Times New Roman" w:hAnsiTheme="minorHAnsi" w:cstheme="minorHAnsi"/>
          <w:kern w:val="32"/>
          <w:sz w:val="14"/>
          <w:szCs w:val="20"/>
        </w:rPr>
        <w:t>.</w:t>
      </w:r>
      <w:bookmarkEnd w:id="85"/>
    </w:p>
    <w:p w14:paraId="5C4A786E" w14:textId="785567C8" w:rsidR="00A348DF" w:rsidRPr="00A75B1E" w:rsidRDefault="00A348DF" w:rsidP="00A348DF">
      <w:pPr>
        <w:pStyle w:val="Heading1"/>
      </w:pPr>
      <w:r w:rsidRPr="00A75B1E">
        <w:t>K</w:t>
      </w:r>
    </w:p>
    <w:p w14:paraId="203621C7" w14:textId="396EA627" w:rsidR="00A348DF" w:rsidRPr="00A75B1E" w:rsidRDefault="00A348DF" w:rsidP="00A348DF">
      <w:pPr>
        <w:pStyle w:val="Heading2"/>
      </w:pPr>
      <w:r w:rsidRPr="00A75B1E">
        <w:t>Abolition</w:t>
      </w:r>
    </w:p>
    <w:p w14:paraId="64E8F2AB" w14:textId="2CBF61FD" w:rsidR="00B20211" w:rsidRPr="00A75B1E" w:rsidRDefault="00B20211" w:rsidP="00B20211">
      <w:pPr>
        <w:pStyle w:val="Heading3"/>
      </w:pPr>
      <w:r w:rsidRPr="00A75B1E">
        <w:t xml:space="preserve">2AC – FW </w:t>
      </w:r>
    </w:p>
    <w:p w14:paraId="1B9BE978" w14:textId="77777777" w:rsidR="00B20211" w:rsidRPr="00A75B1E" w:rsidRDefault="00B20211" w:rsidP="00B20211">
      <w:pPr>
        <w:pStyle w:val="Heading4"/>
        <w:rPr>
          <w:rFonts w:cs="Times New Roman"/>
        </w:rPr>
      </w:pPr>
      <w:r w:rsidRPr="00A75B1E">
        <w:rPr>
          <w:rFonts w:cs="Times New Roman"/>
        </w:rPr>
        <w:t>an advocacy of the legalization of marijuana uniquely provides a training ground for coalitional movement building</w:t>
      </w:r>
    </w:p>
    <w:p w14:paraId="475867C7" w14:textId="77777777" w:rsidR="00B20211" w:rsidRPr="00A75B1E" w:rsidRDefault="00B20211" w:rsidP="00B20211">
      <w:r w:rsidRPr="00A75B1E">
        <w:rPr>
          <w:rStyle w:val="Style13ptBold"/>
        </w:rPr>
        <w:t>Tate 2014</w:t>
      </w:r>
      <w:r w:rsidRPr="00A75B1E">
        <w:t xml:space="preserve">, Professor of Political Science at UC Irvine </w:t>
      </w:r>
    </w:p>
    <w:p w14:paraId="25920633" w14:textId="77777777" w:rsidR="00B20211" w:rsidRPr="00A75B1E" w:rsidRDefault="00B20211" w:rsidP="00B20211">
      <w:r w:rsidRPr="00A75B1E">
        <w:t xml:space="preserve">(Katherine, </w:t>
      </w:r>
      <w:r w:rsidRPr="00A75B1E">
        <w:rPr>
          <w:u w:val="single"/>
        </w:rPr>
        <w:t>Something's in the Air: Race, Crime, and the Legalization of Marijuana</w:t>
      </w:r>
      <w:r w:rsidRPr="00A75B1E">
        <w:t>, pg. 9)</w:t>
      </w:r>
    </w:p>
    <w:p w14:paraId="6E04A240" w14:textId="77777777" w:rsidR="00B20211" w:rsidRPr="00A75B1E" w:rsidRDefault="00B20211" w:rsidP="00B20211"/>
    <w:p w14:paraId="42D15548" w14:textId="77777777" w:rsidR="00B20211" w:rsidRPr="00A75B1E" w:rsidRDefault="00B20211" w:rsidP="00B20211">
      <w:pPr>
        <w:rPr>
          <w:rStyle w:val="Emphasis"/>
        </w:rPr>
      </w:pPr>
      <w:r w:rsidRPr="00A75B1E">
        <w:rPr>
          <w:rFonts w:asciiTheme="majorHAnsi" w:hAnsiTheme="majorHAnsi"/>
          <w:sz w:val="16"/>
        </w:rPr>
        <w:t xml:space="preserve">For increasing numbers of Americans, </w:t>
      </w:r>
      <w:r w:rsidRPr="00A75B1E">
        <w:rPr>
          <w:rStyle w:val="Emphasis"/>
        </w:rPr>
        <w:t>legalization</w:t>
      </w:r>
      <w:r w:rsidRPr="00A75B1E">
        <w:rPr>
          <w:rStyle w:val="StyleUnderline"/>
        </w:rPr>
        <w:t xml:space="preserve"> of</w:t>
      </w:r>
      <w:r w:rsidRPr="00A75B1E">
        <w:rPr>
          <w:rFonts w:asciiTheme="majorHAnsi" w:hAnsiTheme="majorHAnsi"/>
          <w:sz w:val="16"/>
        </w:rPr>
        <w:t xml:space="preserve"> personal- use </w:t>
      </w:r>
      <w:r w:rsidRPr="00A75B1E">
        <w:rPr>
          <w:rStyle w:val="StyleUnderline"/>
        </w:rPr>
        <w:t xml:space="preserve">marijuana is the </w:t>
      </w:r>
      <w:r w:rsidRPr="00A75B1E">
        <w:rPr>
          <w:rStyle w:val="Emphasis"/>
        </w:rPr>
        <w:t>only alternative</w:t>
      </w:r>
      <w:r w:rsidRPr="00A75B1E">
        <w:rPr>
          <w:rStyle w:val="StyleUnderline"/>
        </w:rPr>
        <w:t xml:space="preserve"> to draconian laws drawn up in the "war on drugs" regime of the past three decades</w:t>
      </w:r>
      <w:r w:rsidRPr="00A75B1E">
        <w:rPr>
          <w:rFonts w:asciiTheme="majorHAnsi" w:hAnsiTheme="majorHAnsi"/>
          <w:sz w:val="16"/>
        </w:rPr>
        <w:t xml:space="preserve">. It is well established that concern and paranoia over petty "crack" cocaine arrests for sales, possession, and use drove the mass warehousing of California's prisons and jail populations to become the largest in the United States (Lusane 1991: Provine 2007: Reinerman and Levine 1997: Weatherspoon 1998: Weaver 2007). Miller (2008) contends that </w:t>
      </w:r>
      <w:r w:rsidRPr="00A75B1E">
        <w:rPr>
          <w:rStyle w:val="StyleUnderline"/>
        </w:rPr>
        <w:t>the U.S. federal system of crime control has left minority citizens less able to challenge unfair sentencing laws</w:t>
      </w:r>
      <w:r w:rsidRPr="00A75B1E">
        <w:rPr>
          <w:rFonts w:asciiTheme="majorHAnsi" w:hAnsiTheme="majorHAnsi"/>
          <w:sz w:val="16"/>
        </w:rPr>
        <w:t xml:space="preserve">. Noting that </w:t>
      </w:r>
      <w:r w:rsidRPr="00A75B1E">
        <w:rPr>
          <w:rStyle w:val="StyleUnderline"/>
        </w:rPr>
        <w:t>marijuana possession constituted nearly 8 of 10 drug- related arrests</w:t>
      </w:r>
      <w:r w:rsidRPr="00A75B1E">
        <w:rPr>
          <w:rFonts w:asciiTheme="majorHAnsi" w:hAnsiTheme="majorHAnsi"/>
          <w:sz w:val="16"/>
        </w:rPr>
        <w:t xml:space="preserve"> in the 1990s. Michelle Alexander (2010) insists that </w:t>
      </w:r>
      <w:r w:rsidRPr="00A75B1E">
        <w:rPr>
          <w:rStyle w:val="StyleUnderline"/>
        </w:rPr>
        <w:t>this period of "unprecedented punitiveness" resulted "in prison sentences</w:t>
      </w:r>
      <w:r w:rsidRPr="00A75B1E">
        <w:rPr>
          <w:rFonts w:asciiTheme="majorHAnsi" w:hAnsiTheme="majorHAnsi"/>
          <w:sz w:val="16"/>
        </w:rPr>
        <w:t xml:space="preserve"> (rather than dismissal, community service, or probation)" </w:t>
      </w:r>
      <w:r w:rsidRPr="00A75B1E">
        <w:rPr>
          <w:rStyle w:val="StyleUnderline"/>
        </w:rPr>
        <w:t>to the degree that "in two short decades, between 1980 and 2000 the number of people incarcerated in our nation's prisons and jails soared from roughly 300.000 to more than 2 million. By the end of 2007. more than 7 million Americans—or one in every 31 adults— were behind bars, on probation, or parole</w:t>
      </w:r>
      <w:r w:rsidRPr="00A75B1E">
        <w:rPr>
          <w:rFonts w:asciiTheme="majorHAnsi" w:hAnsiTheme="majorHAnsi"/>
          <w:sz w:val="16"/>
        </w:rPr>
        <w:t xml:space="preserve">" (Alexander 2010. 59). </w:t>
      </w:r>
      <w:r w:rsidRPr="00A75B1E">
        <w:rPr>
          <w:rStyle w:val="StyleUnderline"/>
        </w:rPr>
        <w:t>Pushed by drug prosecutions, the rising rate of incarceration reached unprecedented levels in the 1990s</w:t>
      </w:r>
      <w:r w:rsidRPr="00A75B1E">
        <w:rPr>
          <w:rFonts w:asciiTheme="majorHAnsi" w:hAnsiTheme="majorHAnsi"/>
          <w:sz w:val="16"/>
        </w:rPr>
        <w:t xml:space="preserve">. Today's movement toward more prisons, mandatory minimums and reinstatement of the death penalty logically followed the racially exploitative "law and order" campaigns of the 1960s and 1970s (Murakawa 2008). Conservative American politicians use the mythical Black or Hispanic male drug dealer, like the Black female welfare queen, to drum up votes. A widespread consensus in reported government statistics, advocacy studies, and policy think tanks suggests that </w:t>
      </w:r>
      <w:r w:rsidRPr="00A75B1E">
        <w:rPr>
          <w:rStyle w:val="StyleUnderline"/>
        </w:rPr>
        <w:t>African Americans bear the brunt of law-and-order management of U.S. marijuana laws because of how marijuana use is racialized</w:t>
      </w:r>
      <w:r w:rsidRPr="00A75B1E">
        <w:rPr>
          <w:rFonts w:asciiTheme="majorHAnsi" w:hAnsiTheme="majorHAnsi"/>
          <w:sz w:val="16"/>
        </w:rPr>
        <w:t xml:space="preserve">. Political scientist Doris Provine contends that </w:t>
      </w:r>
      <w:r w:rsidRPr="00A75B1E">
        <w:rPr>
          <w:rStyle w:val="StyleUnderline"/>
        </w:rPr>
        <w:t>the U.S. government increased its punitive response toward drug use as a response to racial fears and stereotypes.</w:t>
      </w:r>
      <w:r w:rsidRPr="00A75B1E">
        <w:rPr>
          <w:rFonts w:asciiTheme="majorHAnsi" w:hAnsiTheme="majorHAnsi"/>
          <w:sz w:val="16"/>
        </w:rPr>
        <w:t xml:space="preserve"> She writes: </w:t>
      </w:r>
      <w:r w:rsidRPr="00A75B1E">
        <w:rPr>
          <w:rStyle w:val="StyleUnderline"/>
        </w:rPr>
        <w:t>"[d]rugs remain, symbolically, a menace to white, middle-class values</w:t>
      </w:r>
      <w:r w:rsidRPr="00A75B1E">
        <w:rPr>
          <w:rFonts w:asciiTheme="majorHAnsi" w:hAnsiTheme="majorHAnsi"/>
          <w:sz w:val="16"/>
        </w:rPr>
        <w:t xml:space="preserve">" (2007. 89). Both politicians and media have used this issue to construct a crisis and sustain punitive state drug laws. </w:t>
      </w:r>
      <w:r w:rsidRPr="00A75B1E">
        <w:rPr>
          <w:rStyle w:val="StyleUnderline"/>
        </w:rPr>
        <w:t>The war on drugs</w:t>
      </w:r>
      <w:r w:rsidRPr="00A75B1E">
        <w:rPr>
          <w:rFonts w:asciiTheme="majorHAnsi" w:hAnsiTheme="majorHAnsi"/>
          <w:sz w:val="16"/>
        </w:rPr>
        <w:t xml:space="preserve">, she concludes, </w:t>
      </w:r>
      <w:r w:rsidRPr="00A75B1E">
        <w:rPr>
          <w:rStyle w:val="StyleUnderline"/>
        </w:rPr>
        <w:t>has greatly harmed minority citizens through their imprisonment, contributing to deep inequalities in education, housing, health care, and equal opportunities to advance economically</w:t>
      </w:r>
      <w:r w:rsidRPr="00A75B1E">
        <w:rPr>
          <w:rFonts w:asciiTheme="majorHAnsi" w:hAnsiTheme="majorHAnsi"/>
          <w:sz w:val="16"/>
        </w:rPr>
        <w:t xml:space="preserve">. The facts of use. sales, and possession, confirmed by academic and critical legal studies literature, are strikingly different from how the national and local media choose to present them. One study focusing on marijuana initiate found "among Blacks, the annual incidence rate (per 1.000 potential new users) increased from 8.0 in 1966 to 16.7 in 1968. reached a peak at about the same time as "Whites" (19.4 in 1976). then remained high throughout the late 1970s. Following the low rates in the 1980s, rates among Blacks rose again in the early 1990s, reached a peak in 1997 and 1998 (19.2 and 19.1. respectively), then dropped to 14.0 in 1999. Similar to the general pattern for Whites and Blacks. Hispanics' annual incidence rate rose during late 1970s and 1990s, with a peak in 1998 (17.8)" (National Survey on Drug Use 1999). </w:t>
      </w:r>
      <w:r w:rsidRPr="00A75B1E">
        <w:rPr>
          <w:rStyle w:val="StyleUnderline"/>
        </w:rPr>
        <w:t>Individuals and groups in civil society, advocacy communities</w:t>
      </w:r>
      <w:r w:rsidRPr="00A75B1E">
        <w:rPr>
          <w:rFonts w:asciiTheme="majorHAnsi" w:hAnsiTheme="majorHAnsi"/>
          <w:sz w:val="16"/>
        </w:rPr>
        <w:t xml:space="preserve">, and state legislatures </w:t>
      </w:r>
      <w:r w:rsidRPr="00A75B1E">
        <w:rPr>
          <w:rStyle w:val="StyleUnderline"/>
        </w:rPr>
        <w:t>must put forth a serious struggle among activists and potential coalition partners who can understand the need for reform as a matter of civil rights and justice, and not the morality of marijuana consumption.</w:t>
      </w:r>
      <w:r w:rsidRPr="00A75B1E">
        <w:rPr>
          <w:rFonts w:asciiTheme="majorHAnsi" w:hAnsiTheme="majorHAnsi"/>
          <w:sz w:val="16"/>
        </w:rPr>
        <w:t xml:space="preserve"> </w:t>
      </w:r>
      <w:r w:rsidRPr="00A75B1E">
        <w:rPr>
          <w:rStyle w:val="Emphasis"/>
        </w:rPr>
        <w:t>Supporting decriminalization</w:t>
      </w:r>
      <w:r w:rsidRPr="00A75B1E">
        <w:rPr>
          <w:rFonts w:asciiTheme="majorHAnsi" w:hAnsiTheme="majorHAnsi"/>
          <w:sz w:val="16"/>
        </w:rPr>
        <w:t xml:space="preserve"> potentially </w:t>
      </w:r>
      <w:r w:rsidRPr="00A75B1E">
        <w:rPr>
          <w:rStyle w:val="Emphasis"/>
        </w:rPr>
        <w:t>can be the training ground for a new generation of leadership in addressing the larger problem of mass incarceration and social and political isolation</w:t>
      </w:r>
      <w:r w:rsidRPr="00A75B1E">
        <w:rPr>
          <w:rStyle w:val="StyleUnderline"/>
        </w:rPr>
        <w:t xml:space="preserve"> </w:t>
      </w:r>
      <w:r w:rsidRPr="00A75B1E">
        <w:rPr>
          <w:rFonts w:asciiTheme="majorHAnsi" w:hAnsiTheme="majorHAnsi"/>
          <w:sz w:val="16"/>
          <w:szCs w:val="16"/>
        </w:rPr>
        <w:t>associated with it.</w:t>
      </w:r>
      <w:r w:rsidRPr="00A75B1E">
        <w:rPr>
          <w:rStyle w:val="StyleUnderline"/>
        </w:rPr>
        <w:t xml:space="preserve"> For Black people and their allies who long for the days— against all odds—of political education, voter mobilization, legal reform, group solidarity, challenge to the political parties, and political empowerment, expressed in the modern civil rights movement, </w:t>
      </w:r>
      <w:r w:rsidRPr="00A75B1E">
        <w:rPr>
          <w:rStyle w:val="Emphasis"/>
        </w:rPr>
        <w:t>the matter of decriminalization is ripe for galvanizing a collaboration at the grassroots</w:t>
      </w:r>
      <w:r w:rsidRPr="00A75B1E">
        <w:rPr>
          <w:rFonts w:asciiTheme="majorHAnsi" w:hAnsiTheme="majorHAnsi"/>
          <w:sz w:val="16"/>
        </w:rPr>
        <w:t xml:space="preserve">. Too many Blacks have assumed that the "War on Drugs" ended with the dissipation of the "crack" emergency, when, in sum, marijuana's criminalization—rather than incarceration—of Black people has been more perennial. If Michelle Alexander (2010) is correct in arguing that </w:t>
      </w:r>
      <w:r w:rsidRPr="00A75B1E">
        <w:rPr>
          <w:rStyle w:val="StyleUnderline"/>
        </w:rPr>
        <w:t>mass incarceration has effectively reasserted Jim Crow second-class citizenship</w:t>
      </w:r>
      <w:r w:rsidRPr="00A75B1E">
        <w:rPr>
          <w:rFonts w:asciiTheme="majorHAnsi" w:hAnsiTheme="majorHAnsi"/>
          <w:sz w:val="16"/>
        </w:rPr>
        <w:t xml:space="preserve"> (or no citizenship) </w:t>
      </w:r>
      <w:r w:rsidRPr="00A75B1E">
        <w:rPr>
          <w:rStyle w:val="StyleUnderline"/>
        </w:rPr>
        <w:t>rights on African American people</w:t>
      </w:r>
      <w:r w:rsidRPr="00A75B1E">
        <w:rPr>
          <w:rFonts w:asciiTheme="majorHAnsi" w:hAnsiTheme="majorHAnsi"/>
          <w:sz w:val="16"/>
        </w:rPr>
        <w:t xml:space="preserve">, then they must get off the sidelines of the legalization of cannabis or decriminalization struggle and stop allowing others to fight what is essentially their battle. This has long been the case in the challenge to the crushing "prison industrial complex." Whites and others, for the most part, have been the leaders in reform efforts concerning such things as mandatory minimums, the old 100:1 gram of cocaine-to-crack formula, and health care for geriatric or HIV AIDS patients in prisons, while we have seen Calvin "Snoop- Dogg"' Broadus become more influential than the congressional Black Caucus to our young. </w:t>
      </w:r>
      <w:r w:rsidRPr="00A75B1E">
        <w:rPr>
          <w:rStyle w:val="StyleUnderline"/>
        </w:rPr>
        <w:t>When ordinary people change their thinking and consciousness and begin to demystify</w:t>
      </w:r>
      <w:r w:rsidRPr="00A75B1E">
        <w:rPr>
          <w:rFonts w:asciiTheme="majorHAnsi" w:hAnsiTheme="majorHAnsi"/>
          <w:sz w:val="16"/>
        </w:rPr>
        <w:t xml:space="preserve"> small, personal- use </w:t>
      </w:r>
      <w:r w:rsidRPr="00A75B1E">
        <w:rPr>
          <w:rStyle w:val="StyleUnderline"/>
        </w:rPr>
        <w:t>marijuana, then</w:t>
      </w:r>
      <w:r w:rsidRPr="00A75B1E">
        <w:rPr>
          <w:rFonts w:asciiTheme="majorHAnsi" w:hAnsiTheme="majorHAnsi"/>
          <w:sz w:val="16"/>
        </w:rPr>
        <w:t xml:space="preserve"> the </w:t>
      </w:r>
      <w:r w:rsidRPr="00A75B1E">
        <w:rPr>
          <w:rStyle w:val="Emphasis"/>
        </w:rPr>
        <w:t>leaders will eventually come around without reticence or fear. The marijuana debate needs to be reframed to remove all penalties against its use</w:t>
      </w:r>
      <w:r w:rsidRPr="00A75B1E">
        <w:rPr>
          <w:rFonts w:asciiTheme="majorHAnsi" w:hAnsiTheme="majorHAnsi"/>
          <w:sz w:val="16"/>
        </w:rPr>
        <w:t xml:space="preserve"> (Scherlen 2012). </w:t>
      </w:r>
      <w:r w:rsidRPr="00A75B1E">
        <w:rPr>
          <w:rStyle w:val="Emphasis"/>
        </w:rPr>
        <w:t>This is our exit strategy: decriminalization reform is the only path to reversing the dismal trends minorities face in America.</w:t>
      </w:r>
    </w:p>
    <w:p w14:paraId="0770E283" w14:textId="708F34C2" w:rsidR="00B20211" w:rsidRPr="00A75B1E" w:rsidRDefault="00B20211" w:rsidP="00B20211">
      <w:pPr>
        <w:pStyle w:val="Heading3"/>
      </w:pPr>
      <w:r w:rsidRPr="00A75B1E">
        <w:t xml:space="preserve">2AC – Link Turn </w:t>
      </w:r>
    </w:p>
    <w:p w14:paraId="73C17183" w14:textId="4F47901F" w:rsidR="00B20211" w:rsidRPr="00A75B1E" w:rsidRDefault="00B20211" w:rsidP="00B20211">
      <w:pPr>
        <w:pStyle w:val="Heading4"/>
        <w:rPr>
          <w:rFonts w:cs="Times New Roman"/>
        </w:rPr>
      </w:pPr>
      <w:r w:rsidRPr="00A75B1E">
        <w:rPr>
          <w:rFonts w:cs="Times New Roman"/>
        </w:rPr>
        <w:t>Drug war mass incarceration represents the predominant mode of racist social control—prison expansion maintain racial hierarchies and prevent black self determination</w:t>
      </w:r>
    </w:p>
    <w:p w14:paraId="5F2C9DEF" w14:textId="77777777" w:rsidR="00B20211" w:rsidRPr="00A75B1E" w:rsidRDefault="00B20211" w:rsidP="00B20211">
      <w:pPr>
        <w:rPr>
          <w:rStyle w:val="Style13ptBold"/>
        </w:rPr>
      </w:pPr>
      <w:r w:rsidRPr="00A75B1E">
        <w:rPr>
          <w:rStyle w:val="Style13ptBold"/>
        </w:rPr>
        <w:t>Alexander 6</w:t>
      </w:r>
    </w:p>
    <w:p w14:paraId="018D579B" w14:textId="451EF270" w:rsidR="00B20211" w:rsidRPr="00A75B1E" w:rsidRDefault="00B20211" w:rsidP="00B20211">
      <w:r w:rsidRPr="00A75B1E">
        <w:t>[2006, Michelle Alexander is an Associate Professor of Law and Director of the Civil Rights Clinic at Stanford Law School, “Federalism, Race, and Criminal Justice”, Chapter 16 in “Awakening from the Dream Civil Rights Under Siege and the New Struggle for Equal justice”, pp. 219-228]</w:t>
      </w:r>
    </w:p>
    <w:p w14:paraId="266693BA" w14:textId="77777777" w:rsidR="00B20211" w:rsidRPr="00A75B1E" w:rsidRDefault="00B20211" w:rsidP="00B20211">
      <w:pPr>
        <w:rPr>
          <w:rStyle w:val="Emphasis"/>
        </w:rPr>
      </w:pPr>
      <w:r w:rsidRPr="00A75B1E">
        <w:rPr>
          <w:rStyle w:val="StyleUnderline"/>
        </w:rPr>
        <w:t>Most Americans today can look back and see slavery and Jim Crow laws for what they were</w:t>
      </w:r>
      <w:r w:rsidRPr="00A75B1E">
        <w:rPr>
          <w:sz w:val="16"/>
        </w:rPr>
        <w:t>-</w:t>
      </w:r>
      <w:r w:rsidRPr="00A75B1E">
        <w:rPr>
          <w:rStyle w:val="Emphasis"/>
        </w:rPr>
        <w:t>extraordinary</w:t>
      </w:r>
      <w:r w:rsidRPr="00A75B1E">
        <w:rPr>
          <w:rStyle w:val="StyleUnderline"/>
        </w:rPr>
        <w:t xml:space="preserve"> and </w:t>
      </w:r>
      <w:r w:rsidRPr="00A75B1E">
        <w:rPr>
          <w:rStyle w:val="Emphasis"/>
        </w:rPr>
        <w:t>immoral forms of social control</w:t>
      </w:r>
      <w:r w:rsidRPr="00A75B1E">
        <w:rPr>
          <w:sz w:val="16"/>
        </w:rPr>
        <w:t xml:space="preserve"> </w:t>
      </w:r>
      <w:r w:rsidRPr="00A75B1E">
        <w:rPr>
          <w:rStyle w:val="StyleUnderline"/>
        </w:rPr>
        <w:t>used to oppress black and brown people.</w:t>
      </w:r>
      <w:r w:rsidRPr="00A75B1E">
        <w:rPr>
          <w:sz w:val="16"/>
        </w:rPr>
        <w:t xml:space="preserve"> However, </w:t>
      </w:r>
      <w:r w:rsidRPr="00A75B1E">
        <w:rPr>
          <w:rStyle w:val="StyleUnderline"/>
        </w:rPr>
        <w:t>few believe that a similar form of social control exists today</w:t>
      </w:r>
      <w:r w:rsidRPr="00A75B1E">
        <w:rPr>
          <w:sz w:val="16"/>
        </w:rPr>
        <w:t xml:space="preserve">. What I have come to recognize is that, </w:t>
      </w:r>
      <w:r w:rsidRPr="00A75B1E">
        <w:rPr>
          <w:rStyle w:val="StyleUnderline"/>
        </w:rPr>
        <w:t xml:space="preserve">contrary to popular belief, a new form of social control does exist, </w:t>
      </w:r>
      <w:r w:rsidRPr="00A75B1E">
        <w:rPr>
          <w:rStyle w:val="Emphasis"/>
        </w:rPr>
        <w:t>as disastrous and morally indefensible as Jim Crow</w:t>
      </w:r>
      <w:r w:rsidRPr="00A75B1E">
        <w:rPr>
          <w:sz w:val="16"/>
        </w:rPr>
        <w:t>-</w:t>
      </w:r>
      <w:r w:rsidRPr="00A75B1E">
        <w:rPr>
          <w:rStyle w:val="StyleUnderline"/>
        </w:rPr>
        <w:t>the mass incarceration of people of color.</w:t>
      </w:r>
      <w:r w:rsidRPr="00A75B1E">
        <w:rPr>
          <w:sz w:val="16"/>
        </w:rPr>
        <w:t xml:space="preserve"> </w:t>
      </w:r>
      <w:r w:rsidRPr="00A75B1E">
        <w:rPr>
          <w:rStyle w:val="StyleUnderline"/>
        </w:rPr>
        <w:t>There is an important story</w:t>
      </w:r>
      <w:r w:rsidRPr="00A75B1E">
        <w:rPr>
          <w:sz w:val="16"/>
        </w:rPr>
        <w:t xml:space="preserve"> to be told </w:t>
      </w:r>
      <w:r w:rsidRPr="00A75B1E">
        <w:rPr>
          <w:rStyle w:val="StyleUnderline"/>
        </w:rPr>
        <w:t>that helps explain the role of the criminal justice system in resurrecting</w:t>
      </w:r>
      <w:r w:rsidRPr="00A75B1E">
        <w:rPr>
          <w:sz w:val="16"/>
        </w:rPr>
        <w:t xml:space="preserve">, in a new guise, </w:t>
      </w:r>
      <w:r w:rsidRPr="00A75B1E">
        <w:rPr>
          <w:rStyle w:val="StyleUnderline"/>
        </w:rPr>
        <w:t>the same policies of racial segregation, political disenfranchisement, and social stigmatization that have long oppressed and controlled all people of color</w:t>
      </w:r>
      <w:r w:rsidRPr="00A75B1E">
        <w:rPr>
          <w:sz w:val="16"/>
        </w:rPr>
        <w:t xml:space="preserve">, particularly African Americans. </w:t>
      </w:r>
      <w:r w:rsidRPr="00A75B1E">
        <w:rPr>
          <w:rStyle w:val="StyleUnderline"/>
        </w:rPr>
        <w:t xml:space="preserve">The story begins with </w:t>
      </w:r>
      <w:r w:rsidRPr="00A75B1E">
        <w:rPr>
          <w:rStyle w:val="Emphasis"/>
        </w:rPr>
        <w:t>federalism</w:t>
      </w:r>
      <w:r w:rsidRPr="00A75B1E">
        <w:rPr>
          <w:rStyle w:val="StyleUnderline"/>
        </w:rPr>
        <w:t xml:space="preserve"> and </w:t>
      </w:r>
      <w:r w:rsidRPr="00A75B1E">
        <w:rPr>
          <w:rStyle w:val="Emphasis"/>
        </w:rPr>
        <w:t>its evolving methods of maintaining white supremacy</w:t>
      </w:r>
      <w:r w:rsidRPr="00A75B1E">
        <w:rPr>
          <w:sz w:val="16"/>
        </w:rPr>
        <w:t xml:space="preserve">. A recent twist has been added; one that the civil rights community has failed to explain to those who do not read reports issued by the Bureau of Justice Statistics or Supreme Court decisions. In 1980, 330,000 people were incarcerated in federal and state prisons7 - the vast majority of whom were people of color. 8 Since then, the number has more than quadrupled to over 1.3 million.9 When prison and jail populations are combined, the number jumps to over two million. 10 </w:t>
      </w:r>
      <w:r w:rsidRPr="00A75B1E">
        <w:rPr>
          <w:rStyle w:val="StyleUnderline"/>
        </w:rPr>
        <w:t>Although African American men comprise less than seven percent of the population, they comprise half of the prison and jail population</w:t>
      </w:r>
      <w:r w:rsidRPr="00A75B1E">
        <w:rPr>
          <w:sz w:val="16"/>
        </w:rPr>
        <w:t xml:space="preserve">.11 Today, </w:t>
      </w:r>
      <w:r w:rsidRPr="00A75B1E">
        <w:rPr>
          <w:rStyle w:val="StyleUnderline"/>
        </w:rPr>
        <w:t>one out of three African American men is either in prison, on probation, or on parole</w:t>
      </w:r>
      <w:r w:rsidRPr="00A75B1E">
        <w:rPr>
          <w:sz w:val="16"/>
        </w:rPr>
        <w:t xml:space="preserve">.l2 </w:t>
      </w:r>
      <w:r w:rsidRPr="00A75B1E">
        <w:rPr>
          <w:rStyle w:val="StyleUnderline"/>
        </w:rPr>
        <w:t>Latinos are not far behind.</w:t>
      </w:r>
      <w:r w:rsidRPr="00A75B1E">
        <w:rPr>
          <w:sz w:val="16"/>
        </w:rPr>
        <w:t xml:space="preserve"> They are the fastest growing racial group being imprisoned, comprising 10.9 percent of all state and federal inmates in 1985, and nineteen percent in 2003.13 We know how this happened. In 1980, </w:t>
      </w:r>
      <w:r w:rsidRPr="00A75B1E">
        <w:rPr>
          <w:rStyle w:val="StyleUnderline"/>
        </w:rPr>
        <w:t>the Reagan administration ushered in the War on Drugs, another major backlash against civil rights</w:t>
      </w:r>
      <w:r w:rsidRPr="00A75B1E">
        <w:rPr>
          <w:sz w:val="16"/>
        </w:rPr>
        <w:t xml:space="preserve">. Although we typically think of the Reagan era backlash as attacking affirmative action and civil rights laws, </w:t>
      </w:r>
      <w:r w:rsidRPr="00A75B1E">
        <w:rPr>
          <w:rStyle w:val="StyleUnderline"/>
        </w:rPr>
        <w:t>the War on Drugs is perhaps the most sweeping and damaging manifestation of deliberate indifference-or downright hostility-to communities of color. This war</w:t>
      </w:r>
      <w:r w:rsidRPr="00A75B1E">
        <w:rPr>
          <w:sz w:val="16"/>
        </w:rPr>
        <w:t xml:space="preserve">, which continues today, </w:t>
      </w:r>
      <w:r w:rsidRPr="00A75B1E">
        <w:rPr>
          <w:rStyle w:val="StyleUnderline"/>
        </w:rPr>
        <w:t>has nothing to do with solving drug abuse, and everything to do with creating a political environment in which communities of color can be lawfully targeted for mass incarceration</w:t>
      </w:r>
      <w:r w:rsidRPr="00A75B1E">
        <w:rPr>
          <w:sz w:val="16"/>
        </w:rPr>
        <w:t xml:space="preserve">.l4 Not unlike slavery and Jim Crow, </w:t>
      </w:r>
      <w:r w:rsidRPr="00A75B1E">
        <w:rPr>
          <w:rStyle w:val="StyleUnderline"/>
        </w:rPr>
        <w:t xml:space="preserve">mass incarceration </w:t>
      </w:r>
      <w:r w:rsidRPr="00A75B1E">
        <w:rPr>
          <w:rStyle w:val="Emphasis"/>
        </w:rPr>
        <w:t>provides the white elite with social benefits</w:t>
      </w:r>
      <w:r w:rsidRPr="00A75B1E">
        <w:rPr>
          <w:sz w:val="16"/>
        </w:rPr>
        <w:t xml:space="preserve">. </w:t>
      </w:r>
      <w:r w:rsidRPr="00A75B1E">
        <w:rPr>
          <w:rStyle w:val="StyleUnderline"/>
        </w:rPr>
        <w:t>By segregating, incarcerating, and rendering unemployable huge segments of the black and brown population</w:t>
      </w:r>
      <w:r w:rsidRPr="00A75B1E">
        <w:rPr>
          <w:sz w:val="16"/>
        </w:rPr>
        <w:t xml:space="preserve">, </w:t>
      </w:r>
      <w:r w:rsidRPr="00A75B1E">
        <w:rPr>
          <w:rStyle w:val="StyleUnderline"/>
        </w:rPr>
        <w:t xml:space="preserve">the </w:t>
      </w:r>
      <w:r w:rsidRPr="00A75B1E">
        <w:rPr>
          <w:rStyle w:val="Emphasis"/>
        </w:rPr>
        <w:t>racial hierarchy remains intact</w:t>
      </w:r>
      <w:r w:rsidRPr="00A75B1E">
        <w:rPr>
          <w:sz w:val="16"/>
        </w:rPr>
        <w:t xml:space="preserve">. </w:t>
      </w:r>
      <w:r w:rsidRPr="00A75B1E">
        <w:rPr>
          <w:rStyle w:val="StyleUnderline"/>
        </w:rPr>
        <w:t>By denying blacks an equal and adequate education</w:t>
      </w:r>
      <w:r w:rsidRPr="00A75B1E">
        <w:rPr>
          <w:sz w:val="16"/>
        </w:rPr>
        <w:t xml:space="preserve">, </w:t>
      </w:r>
      <w:r w:rsidRPr="00A75B1E">
        <w:rPr>
          <w:rStyle w:val="StyleUnderline"/>
        </w:rPr>
        <w:t>barring them from certain forms of employment</w:t>
      </w:r>
      <w:r w:rsidRPr="00A75B1E">
        <w:rPr>
          <w:sz w:val="16"/>
        </w:rPr>
        <w:t xml:space="preserve">, </w:t>
      </w:r>
      <w:r w:rsidRPr="00A75B1E">
        <w:rPr>
          <w:rStyle w:val="StyleUnderline"/>
        </w:rPr>
        <w:t>and relegating them to the worst neighborhoods</w:t>
      </w:r>
      <w:r w:rsidRPr="00A75B1E">
        <w:rPr>
          <w:sz w:val="16"/>
        </w:rPr>
        <w:t xml:space="preserve">, </w:t>
      </w:r>
      <w:r w:rsidRPr="00A75B1E">
        <w:rPr>
          <w:rStyle w:val="StyleUnderline"/>
        </w:rPr>
        <w:t xml:space="preserve">the white elite has </w:t>
      </w:r>
      <w:r w:rsidRPr="00A75B1E">
        <w:rPr>
          <w:rStyle w:val="Emphasis"/>
        </w:rPr>
        <w:t>ensured that whites will never occupy the bottom rung</w:t>
      </w:r>
      <w:r w:rsidRPr="00A75B1E">
        <w:rPr>
          <w:rStyle w:val="StyleUnderline"/>
        </w:rPr>
        <w:t xml:space="preserve"> of that hierarchy.</w:t>
      </w:r>
      <w:r w:rsidRPr="00A75B1E">
        <w:rPr>
          <w:sz w:val="16"/>
        </w:rPr>
        <w:t xml:space="preserve"> Today, slavery and Jim Crow laws no longer exist, and affirmative action has opened doors to some, upsetting the racial caste system. </w:t>
      </w:r>
      <w:r w:rsidRPr="00A75B1E">
        <w:rPr>
          <w:rStyle w:val="StyleUnderline"/>
        </w:rPr>
        <w:t>Mass incarceration</w:t>
      </w:r>
      <w:r w:rsidRPr="00A75B1E">
        <w:rPr>
          <w:sz w:val="16"/>
        </w:rPr>
        <w:t xml:space="preserve">, however, </w:t>
      </w:r>
      <w:r w:rsidRPr="00A75B1E">
        <w:rPr>
          <w:rStyle w:val="StyleUnderline"/>
        </w:rPr>
        <w:t>has emerged as a new, and arguably more durable, form of social controL's</w:t>
      </w:r>
      <w:r w:rsidRPr="00A75B1E">
        <w:rPr>
          <w:sz w:val="16"/>
        </w:rPr>
        <w:t xml:space="preserve"> In addition to protecting their social position, </w:t>
      </w:r>
      <w:r w:rsidRPr="00A75B1E">
        <w:rPr>
          <w:rStyle w:val="StyleUnderline"/>
        </w:rPr>
        <w:t>mass incarceration provides white elites with clear economic and political benefits.</w:t>
      </w:r>
      <w:r w:rsidRPr="00A75B1E">
        <w:rPr>
          <w:sz w:val="16"/>
        </w:rPr>
        <w:t xml:space="preserve"> The prison industry is hugely profitable. Marc Mauer's excellent book Race to Incarcerate documents the unprecedented expansion of our criminal justice system and the ways that </w:t>
      </w:r>
      <w:r w:rsidRPr="00A75B1E">
        <w:rPr>
          <w:rStyle w:val="StyleUnderline"/>
        </w:rPr>
        <w:t>the race to incarcerate has devastated communities of color</w:t>
      </w:r>
      <w:r w:rsidRPr="00A75B1E">
        <w:rPr>
          <w:sz w:val="16"/>
        </w:rPr>
        <w:t xml:space="preserve">.16 He cites promotional literature from the prison industry, one piece of which stated: "While arrests and convictions are steadily on the rise, profits are to be made-profits from crime. Get in on the ground floor of this booming industry now." I? </w:t>
      </w:r>
      <w:r w:rsidRPr="00A75B1E">
        <w:rPr>
          <w:rStyle w:val="StyleUnderline"/>
        </w:rPr>
        <w:t>Prisons have become central to the development of many small, predominately white, rural communities</w:t>
      </w:r>
      <w:r w:rsidRPr="00A75B1E">
        <w:rPr>
          <w:sz w:val="16"/>
        </w:rPr>
        <w:t xml:space="preserve">, </w:t>
      </w:r>
      <w:r w:rsidRPr="00A75B1E">
        <w:rPr>
          <w:rStyle w:val="Emphasis"/>
        </w:rPr>
        <w:t>not unlike the economic base formerly provided by plantations in the rural South</w:t>
      </w:r>
      <w:r w:rsidRPr="00A75B1E">
        <w:rPr>
          <w:sz w:val="16"/>
        </w:rPr>
        <w:t xml:space="preserve">.18 Moreover, </w:t>
      </w:r>
      <w:r w:rsidRPr="00A75B1E">
        <w:rPr>
          <w:rStyle w:val="StyleUnderline"/>
        </w:rPr>
        <w:t>the Thirteenth Amendment</w:t>
      </w:r>
      <w:r w:rsidRPr="00A75B1E">
        <w:rPr>
          <w:sz w:val="16"/>
        </w:rPr>
        <w:t xml:space="preserve">, which bars slavery, </w:t>
      </w:r>
      <w:r w:rsidRPr="00A75B1E">
        <w:rPr>
          <w:rStyle w:val="StyleUnderline"/>
        </w:rPr>
        <w:t>provides an exception for forced labor in prisons</w:t>
      </w:r>
      <w:r w:rsidRPr="00A75B1E">
        <w:rPr>
          <w:sz w:val="16"/>
        </w:rPr>
        <w:t xml:space="preserve">.'9 </w:t>
      </w:r>
      <w:r w:rsidRPr="00A75B1E">
        <w:rPr>
          <w:rStyle w:val="StyleUnderline"/>
        </w:rPr>
        <w:t>Corporations</w:t>
      </w:r>
      <w:r w:rsidRPr="00A75B1E">
        <w:rPr>
          <w:sz w:val="16"/>
        </w:rPr>
        <w:t xml:space="preserve"> like Victoria's Secret, therefore, commonly </w:t>
      </w:r>
      <w:r w:rsidRPr="00A75B1E">
        <w:rPr>
          <w:rStyle w:val="StyleUnderline"/>
        </w:rPr>
        <w:t>use prison labor, paying prisoners sweatshop wages</w:t>
      </w:r>
      <w:r w:rsidRPr="00A75B1E">
        <w:rPr>
          <w:sz w:val="16"/>
        </w:rPr>
        <w:t xml:space="preserve">.20 On the political front, </w:t>
      </w:r>
      <w:r w:rsidRPr="00A75B1E">
        <w:rPr>
          <w:rStyle w:val="StyleUnderline"/>
        </w:rPr>
        <w:t xml:space="preserve">felon disenfranchisement laws </w:t>
      </w:r>
      <w:r w:rsidRPr="00A75B1E">
        <w:rPr>
          <w:sz w:val="16"/>
        </w:rPr>
        <w:t xml:space="preserve">in many states, especially those with large black populations, </w:t>
      </w:r>
      <w:r w:rsidRPr="00A75B1E">
        <w:rPr>
          <w:rStyle w:val="StyleUnderline"/>
        </w:rPr>
        <w:t xml:space="preserve">have </w:t>
      </w:r>
      <w:r w:rsidRPr="00A75B1E">
        <w:rPr>
          <w:rStyle w:val="Emphasis"/>
        </w:rPr>
        <w:t>tilted the scales of power in favor of the·white electorate</w:t>
      </w:r>
      <w:r w:rsidRPr="00A75B1E">
        <w:rPr>
          <w:sz w:val="16"/>
        </w:rPr>
        <w:t xml:space="preserve">. 21 </w:t>
      </w:r>
      <w:r w:rsidRPr="00A75B1E">
        <w:rPr>
          <w:rStyle w:val="StyleUnderline"/>
        </w:rPr>
        <w:t>In fourteen states, a felon permanently loses the right to vote; in seven states, one in four black men has been permanently disenfranchised.</w:t>
      </w:r>
      <w:r w:rsidRPr="00A75B1E">
        <w:rPr>
          <w:sz w:val="16"/>
        </w:rPr>
        <w:t xml:space="preserve">22 A total of 1.4 million black men, or thirteen percent of the black male adult population, are either temporarily or permanently disen-franchised.23 </w:t>
      </w:r>
      <w:r w:rsidRPr="00A75B1E">
        <w:rPr>
          <w:rStyle w:val="StyleUnderline"/>
        </w:rPr>
        <w:t>The 2000 presidential election illustrated the dramatic effects of felon disenfranchisement.</w:t>
      </w:r>
      <w:r w:rsidRPr="00A75B1E">
        <w:rPr>
          <w:sz w:val="16"/>
        </w:rPr>
        <w:t xml:space="preserve"> </w:t>
      </w:r>
      <w:r w:rsidRPr="00A75B1E">
        <w:rPr>
          <w:rStyle w:val="StyleUnderline"/>
        </w:rPr>
        <w:t>Florida disenfranchises</w:t>
      </w:r>
      <w:r w:rsidRPr="00A75B1E">
        <w:rPr>
          <w:sz w:val="16"/>
        </w:rPr>
        <w:t xml:space="preserve"> the most, including </w:t>
      </w:r>
      <w:r w:rsidRPr="00A75B1E">
        <w:rPr>
          <w:rStyle w:val="StyleUnderline"/>
        </w:rPr>
        <w:t>six hundred thousand who have served their sentences and have been discharged from the criminal justice system</w:t>
      </w:r>
      <w:r w:rsidRPr="00A75B1E">
        <w:rPr>
          <w:sz w:val="16"/>
        </w:rPr>
        <w:t xml:space="preserve">. </w:t>
      </w:r>
      <w:r w:rsidRPr="00A75B1E">
        <w:rPr>
          <w:rStyle w:val="StyleUnderline"/>
        </w:rPr>
        <w:t>Had those people been allowed to vote, Al Gore could have won Florida by more than thirty-one thousand votes.</w:t>
      </w:r>
      <w:r w:rsidRPr="00A75B1E">
        <w:rPr>
          <w:sz w:val="16"/>
        </w:rPr>
        <w:t xml:space="preserve">24 To make matters worse, </w:t>
      </w:r>
      <w:r w:rsidRPr="00A75B1E">
        <w:rPr>
          <w:rStyle w:val="Emphasis"/>
        </w:rPr>
        <w:t>mass incarceration results in fewer legislative seats for communities of color</w:t>
      </w:r>
      <w:r w:rsidRPr="00A75B1E">
        <w:rPr>
          <w:sz w:val="16"/>
        </w:rPr>
        <w:t xml:space="preserve">.25 Because </w:t>
      </w:r>
      <w:r w:rsidRPr="00A75B1E">
        <w:rPr>
          <w:rStyle w:val="StyleUnderline"/>
        </w:rPr>
        <w:t>the Census Bureau counts inmates as living where they are incarcerated,</w:t>
      </w:r>
      <w:r w:rsidRPr="00A75B1E">
        <w:rPr>
          <w:sz w:val="16"/>
        </w:rPr>
        <w:t xml:space="preserve"> </w:t>
      </w:r>
      <w:r w:rsidRPr="00A75B1E">
        <w:rPr>
          <w:rStyle w:val="StyleUnderline"/>
        </w:rPr>
        <w:t>rural communities that house large prisons gain a disproportionate number of elected officials representing them in their state legislature and Congress</w:t>
      </w:r>
      <w:r w:rsidRPr="00A75B1E">
        <w:rPr>
          <w:sz w:val="16"/>
        </w:rPr>
        <w:t xml:space="preserve">.26 Meanwhile, </w:t>
      </w:r>
      <w:r w:rsidRPr="00A75B1E">
        <w:rPr>
          <w:rStyle w:val="StyleUnderline"/>
        </w:rPr>
        <w:t>no one is representing the people of color behind bars, and the communities from which they came lose representatives because their population has declined</w:t>
      </w:r>
      <w:r w:rsidRPr="00A75B1E">
        <w:rPr>
          <w:sz w:val="16"/>
        </w:rPr>
        <w:t xml:space="preserve">.27 Quickly, quietly, and with virtually no political opposition, </w:t>
      </w:r>
      <w:r w:rsidRPr="00A75B1E">
        <w:rPr>
          <w:rStyle w:val="StyleUnderline"/>
        </w:rPr>
        <w:t>this new form of social control has become entrenched in the social, political, and economic structure.</w:t>
      </w:r>
      <w:r w:rsidRPr="00A75B1E">
        <w:rPr>
          <w:sz w:val="16"/>
        </w:rPr>
        <w:t xml:space="preserve"> Like slavery and Jim Crow, </w:t>
      </w:r>
      <w:r w:rsidRPr="00A75B1E">
        <w:rPr>
          <w:rStyle w:val="StyleUnderline"/>
        </w:rPr>
        <w:t>mass incarceration is predicated on the inferiority of a certain class of people, defined largely by race.</w:t>
      </w:r>
      <w:r w:rsidRPr="00A75B1E">
        <w:rPr>
          <w:sz w:val="16"/>
        </w:rPr>
        <w:t xml:space="preserve"> </w:t>
      </w:r>
      <w:r w:rsidRPr="00A75B1E">
        <w:rPr>
          <w:rStyle w:val="StyleUnderline"/>
        </w:rPr>
        <w:t xml:space="preserve">The genius of the new system is that </w:t>
      </w:r>
      <w:r w:rsidRPr="00A75B1E">
        <w:rPr>
          <w:rStyle w:val="Emphasis"/>
        </w:rPr>
        <w:t>it successfully blames the victim</w:t>
      </w:r>
      <w:r w:rsidRPr="00A75B1E">
        <w:rPr>
          <w:rStyle w:val="StyleUnderline"/>
        </w:rPr>
        <w:t>; black and brown people are segregated, stripped of political rights, and used for the economic benefit of propertied whites because they chose to engage in criminal behavior.</w:t>
      </w:r>
      <w:r w:rsidRPr="00A75B1E">
        <w:rPr>
          <w:sz w:val="16"/>
        </w:rPr>
        <w:t xml:space="preserve"> </w:t>
      </w:r>
      <w:r w:rsidRPr="00A75B1E">
        <w:rPr>
          <w:rStyle w:val="StyleUnderline"/>
        </w:rPr>
        <w:t>That the overwhelming majority of inmates lack a basic education and only ever earned monthly incomes ofless than one thousand dollars goes unreported</w:t>
      </w:r>
      <w:r w:rsidRPr="00A75B1E">
        <w:rPr>
          <w:sz w:val="16"/>
        </w:rPr>
        <w:t xml:space="preserve">.28 Similarly, </w:t>
      </w:r>
      <w:r w:rsidRPr="00A75B1E">
        <w:rPr>
          <w:rStyle w:val="StyleUnderline"/>
        </w:rPr>
        <w:t>scant attention is given to the recent resegregation of schools</w:t>
      </w:r>
      <w:r w:rsidRPr="00A75B1E">
        <w:rPr>
          <w:sz w:val="16"/>
        </w:rPr>
        <w:t xml:space="preserve">, </w:t>
      </w:r>
      <w:r w:rsidRPr="00A75B1E">
        <w:rPr>
          <w:rStyle w:val="StyleUnderline"/>
        </w:rPr>
        <w:t>and how staggering proportions of black youth graduating from their segregated, under-funded schools can barely read</w:t>
      </w:r>
      <w:r w:rsidRPr="00A75B1E">
        <w:rPr>
          <w:sz w:val="16"/>
        </w:rPr>
        <w:t xml:space="preserve"> (discussed in chapters 3 and 12).29 </w:t>
      </w:r>
      <w:r w:rsidRPr="00A75B1E">
        <w:rPr>
          <w:rStyle w:val="StyleUnderline"/>
        </w:rPr>
        <w:t>The school-to-prison track for black and brown youth reflects no racial bias, we are told</w:t>
      </w:r>
      <w:r w:rsidRPr="00A75B1E">
        <w:rPr>
          <w:sz w:val="16"/>
        </w:rPr>
        <w:t xml:space="preserve">; rather, </w:t>
      </w:r>
      <w:r w:rsidRPr="00A75B1E">
        <w:rPr>
          <w:rStyle w:val="StyleUnderline"/>
        </w:rPr>
        <w:t xml:space="preserve">these kids have chosen a life of crime. </w:t>
      </w:r>
      <w:r w:rsidRPr="00A75B1E">
        <w:rPr>
          <w:rStyle w:val="Emphasis"/>
        </w:rPr>
        <w:t>We should not be confused or distracted by such rhetoric.</w:t>
      </w:r>
      <w:r w:rsidRPr="00A75B1E">
        <w:rPr>
          <w:sz w:val="16"/>
        </w:rPr>
        <w:t xml:space="preserve"> While the strategies and mechanisms of control have changed, </w:t>
      </w:r>
      <w:r w:rsidRPr="00A75B1E">
        <w:rPr>
          <w:rStyle w:val="StyleUnderline"/>
        </w:rPr>
        <w:t>the goals and beneficiaries remain the same</w:t>
      </w:r>
      <w:r w:rsidRPr="00A75B1E">
        <w:rPr>
          <w:sz w:val="16"/>
        </w:rPr>
        <w:t xml:space="preserve">. </w:t>
      </w:r>
      <w:r w:rsidRPr="00A75B1E">
        <w:rPr>
          <w:rStyle w:val="Emphasis"/>
        </w:rPr>
        <w:t>The backlash against the Civil Rights Movement has produced a new method of control on a scale that was unimaginable just twenty years ago. And this system is built to last.</w:t>
      </w:r>
    </w:p>
    <w:p w14:paraId="65FC5F7E" w14:textId="25524900" w:rsidR="009E3FAA" w:rsidRPr="00A75B1E" w:rsidRDefault="009E3FAA" w:rsidP="00D6502C">
      <w:pPr>
        <w:pStyle w:val="Heading3"/>
      </w:pPr>
      <w:r w:rsidRPr="00A75B1E">
        <w:t>Perm</w:t>
      </w:r>
    </w:p>
    <w:p w14:paraId="24B4A610" w14:textId="45AAD7CB" w:rsidR="009E3FAA" w:rsidRPr="00A75B1E" w:rsidRDefault="00776B96" w:rsidP="009E3FAA">
      <w:pPr>
        <w:pStyle w:val="Heading4"/>
      </w:pPr>
      <w:r w:rsidRPr="00A75B1E">
        <w:t>Decriminalization is</w:t>
      </w:r>
      <w:r w:rsidR="00B7061B" w:rsidRPr="00A75B1E">
        <w:t xml:space="preserve"> an </w:t>
      </w:r>
      <w:r w:rsidR="00B7061B" w:rsidRPr="00A75B1E">
        <w:rPr>
          <w:u w:val="single"/>
        </w:rPr>
        <w:t>important</w:t>
      </w:r>
      <w:r w:rsidR="005E334F" w:rsidRPr="00A75B1E">
        <w:rPr>
          <w:u w:val="single"/>
        </w:rPr>
        <w:t xml:space="preserve"> part</w:t>
      </w:r>
      <w:r w:rsidR="005E334F" w:rsidRPr="00A75B1E">
        <w:t xml:space="preserve"> of the abolitionist agenda </w:t>
      </w:r>
    </w:p>
    <w:p w14:paraId="3B5CE635" w14:textId="14FC122F" w:rsidR="009E3FAA" w:rsidRPr="00A75B1E" w:rsidRDefault="009E3FAA" w:rsidP="009E3FAA">
      <w:r w:rsidRPr="00A75B1E">
        <w:t xml:space="preserve">Fay Honey </w:t>
      </w:r>
      <w:r w:rsidRPr="00A75B1E">
        <w:rPr>
          <w:rStyle w:val="Style13ptBold"/>
        </w:rPr>
        <w:t>Knopp et. al 76,</w:t>
      </w:r>
      <w:r w:rsidRPr="00A75B1E">
        <w:t xml:space="preserve"> Barbara Boward, Mary Jo Brach, Scott Christianson, Mary Ann Largen</w:t>
      </w:r>
      <w:r w:rsidR="00D6502C" w:rsidRPr="00A75B1E">
        <w:t>,</w:t>
      </w:r>
      <w:r w:rsidRPr="00A75B1E">
        <w:t xml:space="preserve"> Julie Lewin</w:t>
      </w:r>
      <w:r w:rsidR="00D6502C" w:rsidRPr="00A75B1E">
        <w:t>,</w:t>
      </w:r>
      <w:r w:rsidRPr="00A75B1E">
        <w:t xml:space="preserve"> Janet Lugo</w:t>
      </w:r>
      <w:r w:rsidR="00D6502C" w:rsidRPr="00A75B1E">
        <w:t>,</w:t>
      </w:r>
      <w:r w:rsidRPr="00A75B1E">
        <w:t xml:space="preserve"> Mark Morris</w:t>
      </w:r>
      <w:r w:rsidR="00D6502C" w:rsidRPr="00A75B1E">
        <w:t>,</w:t>
      </w:r>
      <w:r w:rsidRPr="00A75B1E">
        <w:t xml:space="preserve"> Wendy Newton</w:t>
      </w:r>
      <w:r w:rsidR="00D6502C" w:rsidRPr="00A75B1E">
        <w:t>,</w:t>
      </w:r>
      <w:r w:rsidRPr="00A75B1E">
        <w:t xml:space="preserve"> are all advocates of abolition. “INSTEAD OF PRISONS: A HANDBOOK FOR ABOLITIONISTS.” 1976. </w:t>
      </w:r>
      <w:hyperlink r:id="rId304" w:history="1">
        <w:r w:rsidRPr="00A75B1E">
          <w:rPr>
            <w:rStyle w:val="Hyperlink"/>
          </w:rPr>
          <w:t>https://www.prisonpolicy.org/scans/instead_of_prisons/chapter6.shtml</w:t>
        </w:r>
      </w:hyperlink>
    </w:p>
    <w:p w14:paraId="470FA4F0" w14:textId="77777777" w:rsidR="009E3FAA" w:rsidRPr="00A75B1E" w:rsidRDefault="009E3FAA" w:rsidP="009E3FAA">
      <w:pPr>
        <w:rPr>
          <w:rStyle w:val="Emphasis"/>
        </w:rPr>
      </w:pPr>
      <w:r w:rsidRPr="00A75B1E">
        <w:rPr>
          <w:rStyle w:val="Emphasis"/>
        </w:rPr>
        <w:t>Decriminalizing marijuana</w:t>
      </w:r>
    </w:p>
    <w:p w14:paraId="3E3757D7" w14:textId="77777777" w:rsidR="009E3FAA" w:rsidRPr="00A75B1E" w:rsidRDefault="009E3FAA" w:rsidP="009E3FAA">
      <w:pPr>
        <w:rPr>
          <w:sz w:val="16"/>
          <w:szCs w:val="16"/>
        </w:rPr>
      </w:pPr>
      <w:r w:rsidRPr="00A75B1E">
        <w:rPr>
          <w:u w:val="single"/>
        </w:rPr>
        <w:t>Criminal sanctions imposed on the possession and use of marijuana-a derivative of the cannabis plant commonly known as "grass," "pot," and "mary jane"-is a classic example of victimless crime</w:t>
      </w:r>
      <w:r w:rsidRPr="00A75B1E">
        <w:rPr>
          <w:sz w:val="16"/>
          <w:szCs w:val="16"/>
          <w:u w:val="single"/>
        </w:rPr>
        <w:t>.</w:t>
      </w:r>
      <w:r w:rsidRPr="00A75B1E">
        <w:rPr>
          <w:sz w:val="16"/>
          <w:szCs w:val="16"/>
        </w:rPr>
        <w:t xml:space="preserve"> Smoking marijuana is a voluntary act. No harm is done to others and there is no "victim" to issue a complaint. Yet it remains an illegal drug, very often with excessive penalties applied for possession of even the smallest amount. (For example, the 1973 New York State drug laws allow a possible 15 year prison term for possession of as little as one ounce.)</w:t>
      </w:r>
    </w:p>
    <w:p w14:paraId="6C31A5F9" w14:textId="77777777" w:rsidR="009E3FAA" w:rsidRPr="00A75B1E" w:rsidRDefault="009E3FAA" w:rsidP="009E3FAA">
      <w:pPr>
        <w:rPr>
          <w:sz w:val="16"/>
          <w:szCs w:val="16"/>
        </w:rPr>
      </w:pPr>
      <w:r w:rsidRPr="00A75B1E">
        <w:rPr>
          <w:sz w:val="16"/>
          <w:szCs w:val="16"/>
        </w:rPr>
        <w:t>Although marijuana is increasingly used by a wide range of the population, selective enforcement of the laws has fallen on the young in an attempt to control "hippie types" and "youth drug culture." [32] Most arrests involve people under 25.</w:t>
      </w:r>
    </w:p>
    <w:p w14:paraId="47B93D9D" w14:textId="77777777" w:rsidR="009E3FAA" w:rsidRPr="00A75B1E" w:rsidRDefault="009E3FAA" w:rsidP="009E3FAA">
      <w:pPr>
        <w:rPr>
          <w:sz w:val="16"/>
          <w:szCs w:val="16"/>
        </w:rPr>
      </w:pPr>
      <w:r w:rsidRPr="00A75B1E">
        <w:rPr>
          <w:sz w:val="16"/>
          <w:szCs w:val="16"/>
        </w:rPr>
        <w:t>Like other victimless crime laws, marijuana legislation "seeks to compel adherence by all to the professed morality of those holding legislative power. Its result is to criminalize conduct that inflicts no physical harm on others and is more or less widely considered to be permissible or desirable.Ó [33]</w:t>
      </w:r>
    </w:p>
    <w:p w14:paraId="287D8920" w14:textId="77777777" w:rsidR="009E3FAA" w:rsidRPr="00A75B1E" w:rsidRDefault="009E3FAA" w:rsidP="009E3FAA">
      <w:pPr>
        <w:rPr>
          <w:sz w:val="16"/>
          <w:szCs w:val="16"/>
        </w:rPr>
      </w:pPr>
      <w:r w:rsidRPr="00A75B1E">
        <w:rPr>
          <w:u w:val="single"/>
        </w:rPr>
        <w:t xml:space="preserve">The impact of spiraling marijuana use on the criminal (in)justice systems has been </w:t>
      </w:r>
      <w:r w:rsidRPr="00A75B1E">
        <w:rPr>
          <w:rStyle w:val="Emphasis"/>
        </w:rPr>
        <w:t>phenomenal</w:t>
      </w:r>
      <w:r w:rsidRPr="00A75B1E">
        <w:rPr>
          <w:u w:val="single"/>
        </w:rPr>
        <w:t>. Since 19</w:t>
      </w:r>
      <w:r w:rsidRPr="00A75B1E">
        <w:rPr>
          <w:rStyle w:val="Emphasis"/>
        </w:rPr>
        <w:t>65</w:t>
      </w:r>
      <w:r w:rsidRPr="00A75B1E">
        <w:rPr>
          <w:u w:val="single"/>
        </w:rPr>
        <w:t xml:space="preserve"> a total of </w:t>
      </w:r>
      <w:r w:rsidRPr="00A75B1E">
        <w:rPr>
          <w:rStyle w:val="Emphasis"/>
        </w:rPr>
        <w:t>1,900,000</w:t>
      </w:r>
      <w:r w:rsidRPr="00A75B1E">
        <w:rPr>
          <w:u w:val="single"/>
        </w:rPr>
        <w:t xml:space="preserve"> Americans have been arrested by state and federal authorities for marijuana violations.</w:t>
      </w:r>
      <w:r w:rsidRPr="00A75B1E">
        <w:t xml:space="preserve"> </w:t>
      </w:r>
      <w:r w:rsidRPr="00A75B1E">
        <w:rPr>
          <w:sz w:val="16"/>
          <w:szCs w:val="16"/>
        </w:rPr>
        <w:t>One-fourth of all felony complaints in California in 1968 were for violation of the marijuana laws. A total of more than 34,000 adults and 17,000 juveniles were arrested for marijuana offenses in California. [34] By 1973 the total had climbed to 95,110 arrests. Nationally, marijuana arrests average about 500,000 a year-nearly 70 percent of all drug-related arrests.</w:t>
      </w:r>
    </w:p>
    <w:p w14:paraId="73026956" w14:textId="77777777" w:rsidR="009E3FAA" w:rsidRPr="00A75B1E" w:rsidRDefault="009E3FAA" w:rsidP="009E3FAA">
      <w:pPr>
        <w:rPr>
          <w:sz w:val="16"/>
          <w:szCs w:val="16"/>
        </w:rPr>
      </w:pPr>
      <w:r w:rsidRPr="00A75B1E">
        <w:rPr>
          <w:u w:val="single"/>
        </w:rPr>
        <w:t xml:space="preserve">Selective enforcement of a largely unenforceable law has led to </w:t>
      </w:r>
      <w:r w:rsidRPr="00A75B1E">
        <w:rPr>
          <w:rStyle w:val="Emphasis"/>
        </w:rPr>
        <w:t>serious violation</w:t>
      </w:r>
      <w:r w:rsidRPr="00A75B1E">
        <w:rPr>
          <w:u w:val="single"/>
        </w:rPr>
        <w:t xml:space="preserve"> by the police of many constitutional rights, illegal search and seizure being most prominent</w:t>
      </w:r>
      <w:r w:rsidRPr="00A75B1E">
        <w:t xml:space="preserve">. </w:t>
      </w:r>
      <w:r w:rsidRPr="00A75B1E">
        <w:rPr>
          <w:sz w:val="16"/>
          <w:szCs w:val="16"/>
        </w:rPr>
        <w:t xml:space="preserve">Increasingly, undercover agents, on college and high school campuses, establish false identities, develop trust and friendship among the students and then provoke situations of sale and consequent arrest. As provocateurs they initiate an offense which otherwise would not have occurred. </w:t>
      </w:r>
      <w:r w:rsidRPr="00A75B1E">
        <w:rPr>
          <w:u w:val="single"/>
        </w:rPr>
        <w:t xml:space="preserve">Enforcement has been </w:t>
      </w:r>
      <w:r w:rsidRPr="00A75B1E">
        <w:rPr>
          <w:rStyle w:val="Emphasis"/>
        </w:rPr>
        <w:t>arbitrary</w:t>
      </w:r>
      <w:r w:rsidRPr="00A75B1E">
        <w:rPr>
          <w:u w:val="single"/>
        </w:rPr>
        <w:t xml:space="preserve">, often </w:t>
      </w:r>
      <w:r w:rsidRPr="00A75B1E">
        <w:rPr>
          <w:rStyle w:val="Emphasis"/>
        </w:rPr>
        <w:t>harsh</w:t>
      </w:r>
      <w:r w:rsidRPr="00A75B1E">
        <w:rPr>
          <w:u w:val="single"/>
        </w:rPr>
        <w:t xml:space="preserve"> and </w:t>
      </w:r>
      <w:r w:rsidRPr="00A75B1E">
        <w:rPr>
          <w:rStyle w:val="Emphasis"/>
        </w:rPr>
        <w:t>cruel</w:t>
      </w:r>
      <w:r w:rsidRPr="00A75B1E">
        <w:rPr>
          <w:sz w:val="16"/>
          <w:szCs w:val="16"/>
        </w:rPr>
        <w:t>.</w:t>
      </w:r>
    </w:p>
    <w:p w14:paraId="3E900AD8" w14:textId="77777777" w:rsidR="009E3FAA" w:rsidRPr="00A75B1E" w:rsidRDefault="009E3FAA" w:rsidP="009E3FAA">
      <w:pPr>
        <w:rPr>
          <w:sz w:val="16"/>
          <w:szCs w:val="16"/>
        </w:rPr>
      </w:pPr>
      <w:r w:rsidRPr="00A75B1E">
        <w:rPr>
          <w:sz w:val="16"/>
          <w:szCs w:val="16"/>
        </w:rPr>
        <w:t>The suggested harmful effects of marijuana on the human body are essentially irrelevant to the issue of decriminalizing its use, possession, cultivation, sale and distribution. Indeed, it is probable that the debate about marijuana arouses considerably stronger psychological reactions than does the ingestion of marijuana.[35]</w:t>
      </w:r>
    </w:p>
    <w:p w14:paraId="74B37C4E" w14:textId="3EB5958A" w:rsidR="009E3FAA" w:rsidRPr="00A75B1E" w:rsidRDefault="009E3FAA" w:rsidP="009E3FAA">
      <w:r w:rsidRPr="00A75B1E">
        <w:rPr>
          <w:rStyle w:val="Emphasis"/>
        </w:rPr>
        <w:t>As abolitionists</w:t>
      </w:r>
      <w:r w:rsidRPr="00A75B1E">
        <w:rPr>
          <w:u w:val="single"/>
        </w:rPr>
        <w:t xml:space="preserve">, </w:t>
      </w:r>
      <w:r w:rsidRPr="00A75B1E">
        <w:rPr>
          <w:rStyle w:val="Emphasis"/>
        </w:rPr>
        <w:t>we advocate decriminalizing</w:t>
      </w:r>
      <w:r w:rsidRPr="00A75B1E">
        <w:rPr>
          <w:u w:val="single"/>
        </w:rPr>
        <w:t xml:space="preserve"> not only </w:t>
      </w:r>
      <w:r w:rsidRPr="00A75B1E">
        <w:rPr>
          <w:rStyle w:val="Emphasis"/>
        </w:rPr>
        <w:t>marijuana</w:t>
      </w:r>
      <w:r w:rsidRPr="00A75B1E">
        <w:rPr>
          <w:sz w:val="16"/>
          <w:szCs w:val="16"/>
        </w:rPr>
        <w:t>, but all drugs-including those such as heroin which clearly are addictive and pose a threat to an individual's health. As we have stated before, this is not necessarily because we advocate the use of these substances, but because we see the folly of trying to solve the problems they pose via the criminal (in)justice systems</w:t>
      </w:r>
      <w:r w:rsidR="00C47C61" w:rsidRPr="00A75B1E">
        <w:rPr>
          <w:sz w:val="16"/>
          <w:szCs w:val="16"/>
        </w:rPr>
        <w:t>.</w:t>
      </w:r>
    </w:p>
    <w:p w14:paraId="65E1BDD5" w14:textId="33B18064" w:rsidR="002E4726" w:rsidRPr="00A75B1E" w:rsidRDefault="003A0173" w:rsidP="002E4726">
      <w:pPr>
        <w:pStyle w:val="Heading4"/>
      </w:pPr>
      <w:r w:rsidRPr="00A75B1E">
        <w:t xml:space="preserve">The drug war has </w:t>
      </w:r>
      <w:r w:rsidRPr="00A75B1E">
        <w:rPr>
          <w:u w:val="single"/>
        </w:rPr>
        <w:t>disproportionally</w:t>
      </w:r>
      <w:r w:rsidRPr="00A75B1E">
        <w:t xml:space="preserve"> affected people of color, resulting in </w:t>
      </w:r>
      <w:r w:rsidRPr="00A75B1E">
        <w:rPr>
          <w:u w:val="single"/>
        </w:rPr>
        <w:t>devastating consequences</w:t>
      </w:r>
      <w:r w:rsidRPr="00A75B1E">
        <w:t xml:space="preserve"> and </w:t>
      </w:r>
      <w:r w:rsidRPr="00A75B1E">
        <w:rPr>
          <w:u w:val="single"/>
        </w:rPr>
        <w:t>enlarging</w:t>
      </w:r>
      <w:r w:rsidRPr="00A75B1E">
        <w:t xml:space="preserve"> the prison-industrial complex –</w:t>
      </w:r>
      <w:r w:rsidR="002E4726" w:rsidRPr="00A75B1E">
        <w:t xml:space="preserve"> decriminalization is </w:t>
      </w:r>
      <w:r w:rsidR="00787064" w:rsidRPr="00A75B1E">
        <w:rPr>
          <w:u w:val="single"/>
        </w:rPr>
        <w:t>not</w:t>
      </w:r>
      <w:r w:rsidR="00787064" w:rsidRPr="00A75B1E">
        <w:t xml:space="preserve"> a panacea but aims </w:t>
      </w:r>
      <w:r w:rsidR="00787064" w:rsidRPr="00A75B1E">
        <w:rPr>
          <w:u w:val="single"/>
        </w:rPr>
        <w:t>rectify</w:t>
      </w:r>
      <w:r w:rsidR="00787064" w:rsidRPr="00A75B1E">
        <w:t xml:space="preserve"> current injustices</w:t>
      </w:r>
      <w:r w:rsidR="002E4726" w:rsidRPr="00A75B1E">
        <w:t xml:space="preserve"> </w:t>
      </w:r>
    </w:p>
    <w:p w14:paraId="203C78A3" w14:textId="77777777" w:rsidR="002E4726" w:rsidRPr="00A75B1E" w:rsidRDefault="002E4726" w:rsidP="002E4726">
      <w:r w:rsidRPr="00A75B1E">
        <w:rPr>
          <w:rStyle w:val="Style13ptBold"/>
        </w:rPr>
        <w:t>DPA 15,</w:t>
      </w:r>
      <w:r w:rsidRPr="00A75B1E">
        <w:t xml:space="preserve"> Drug Policy Alliance is a New York City-based non-profit organization with the principal goal of ending the American "War on Drugs". “Approaches to Decriminalizing Drug Use &amp; Possession.” 2015. </w:t>
      </w:r>
      <w:hyperlink r:id="rId305" w:history="1">
        <w:r w:rsidRPr="00A75B1E">
          <w:rPr>
            <w:rStyle w:val="Hyperlink"/>
          </w:rPr>
          <w:t>https://www.unodc.org/documents/ungass2016/Contributions/Civil/DrugPolicyAlliance/DPA_Fact_Sheet_Approaches_to_Decriminalization_Feb2015_1.pdf</w:t>
        </w:r>
      </w:hyperlink>
    </w:p>
    <w:p w14:paraId="4AECBA0A" w14:textId="77777777" w:rsidR="002E4726" w:rsidRPr="00A75B1E" w:rsidRDefault="002E4726" w:rsidP="002E4726">
      <w:r w:rsidRPr="00A75B1E">
        <w:rPr>
          <w:sz w:val="16"/>
          <w:szCs w:val="16"/>
        </w:rPr>
        <w:t>More than 1.5 million drug arrests are made every year in the U.S. – the overwhelming majority for possession only. Since the 1970s,</w:t>
      </w:r>
      <w:r w:rsidRPr="00A75B1E">
        <w:rPr>
          <w:sz w:val="16"/>
          <w:szCs w:val="16"/>
          <w:u w:val="single"/>
        </w:rPr>
        <w:t xml:space="preserve"> </w:t>
      </w:r>
      <w:r w:rsidRPr="00A75B1E">
        <w:rPr>
          <w:u w:val="single"/>
        </w:rPr>
        <w:t xml:space="preserve">the drug war has led to </w:t>
      </w:r>
      <w:r w:rsidRPr="00A75B1E">
        <w:rPr>
          <w:rStyle w:val="Emphasis"/>
        </w:rPr>
        <w:t>unprecedented levels</w:t>
      </w:r>
      <w:r w:rsidRPr="00A75B1E">
        <w:rPr>
          <w:u w:val="single"/>
        </w:rPr>
        <w:t xml:space="preserve"> of incarceration and the </w:t>
      </w:r>
      <w:r w:rsidRPr="00A75B1E">
        <w:rPr>
          <w:rStyle w:val="Emphasis"/>
        </w:rPr>
        <w:t>marginalization</w:t>
      </w:r>
      <w:r w:rsidRPr="00A75B1E">
        <w:rPr>
          <w:u w:val="single"/>
        </w:rPr>
        <w:t xml:space="preserve"> of tens of millions of Americans – </w:t>
      </w:r>
      <w:r w:rsidRPr="00A75B1E">
        <w:rPr>
          <w:rStyle w:val="Emphasis"/>
        </w:rPr>
        <w:t>disproportionately</w:t>
      </w:r>
      <w:r w:rsidRPr="00A75B1E">
        <w:rPr>
          <w:u w:val="single"/>
        </w:rPr>
        <w:t xml:space="preserve"> poor people and people of color – while utterly failing to reduce problematic drug use and drug-related harms. The </w:t>
      </w:r>
      <w:r w:rsidRPr="00A75B1E">
        <w:rPr>
          <w:rStyle w:val="Emphasis"/>
        </w:rPr>
        <w:t>severe consequences</w:t>
      </w:r>
      <w:r w:rsidRPr="00A75B1E">
        <w:rPr>
          <w:u w:val="single"/>
        </w:rPr>
        <w:t xml:space="preserve"> of a drug arrest are long-lasting – sometimes life-long</w:t>
      </w:r>
      <w:r w:rsidRPr="00A75B1E">
        <w:rPr>
          <w:sz w:val="16"/>
          <w:szCs w:val="16"/>
        </w:rPr>
        <w:t>. Drug courts, moreover, have not improved matters.</w:t>
      </w:r>
    </w:p>
    <w:p w14:paraId="76A9EDA4" w14:textId="77777777" w:rsidR="002E4726" w:rsidRPr="00A75B1E" w:rsidRDefault="002E4726" w:rsidP="002E4726">
      <w:pPr>
        <w:rPr>
          <w:u w:val="single"/>
        </w:rPr>
      </w:pPr>
      <w:r w:rsidRPr="00A75B1E">
        <w:rPr>
          <w:u w:val="single"/>
        </w:rPr>
        <w:t xml:space="preserve">One means to reduce the number of people swept into the criminal justice system (or deported) for drug law violations is to </w:t>
      </w:r>
      <w:r w:rsidRPr="00A75B1E">
        <w:rPr>
          <w:rStyle w:val="Emphasis"/>
        </w:rPr>
        <w:t>decriminalize</w:t>
      </w:r>
      <w:r w:rsidRPr="00A75B1E">
        <w:rPr>
          <w:u w:val="single"/>
        </w:rPr>
        <w:t xml:space="preserve"> drug use and possession</w:t>
      </w:r>
      <w:r w:rsidRPr="00A75B1E">
        <w:rPr>
          <w:sz w:val="16"/>
          <w:szCs w:val="16"/>
        </w:rPr>
        <w:t>. Decriminalization is the removal of criminal penalties for drug law violations (usually possession for personal use).</w:t>
      </w:r>
    </w:p>
    <w:p w14:paraId="700EAEE0" w14:textId="77777777" w:rsidR="002E4726" w:rsidRPr="00A75B1E" w:rsidRDefault="002E4726" w:rsidP="002E4726">
      <w:pPr>
        <w:rPr>
          <w:sz w:val="16"/>
          <w:szCs w:val="16"/>
        </w:rPr>
      </w:pPr>
      <w:r w:rsidRPr="00A75B1E">
        <w:rPr>
          <w:sz w:val="16"/>
          <w:szCs w:val="16"/>
        </w:rPr>
        <w:t>Roughly two dozen countries, and dozens of U.S. cities and states, have taken steps toward decriminalization. 4 By decriminalizing possession and investing in treatment and harm reduction services, we can reduce the harms of drug misuse while improving public safety and health.</w:t>
      </w:r>
    </w:p>
    <w:p w14:paraId="7E57C2C7" w14:textId="77777777" w:rsidR="002E4726" w:rsidRPr="00A75B1E" w:rsidRDefault="002E4726" w:rsidP="002E4726">
      <w:pPr>
        <w:rPr>
          <w:sz w:val="16"/>
          <w:szCs w:val="16"/>
        </w:rPr>
      </w:pPr>
      <w:r w:rsidRPr="00A75B1E">
        <w:rPr>
          <w:sz w:val="16"/>
          <w:szCs w:val="16"/>
        </w:rPr>
        <w:t xml:space="preserve">In the U.S. today, roughly 50,000 people are incarcerated in state prison for nothing more than possession of small quantities of drugs. 5 Tens of thousands more are in jail, on probation, or sent to prison for a technical violation of probation or parole involving drug use or possession. </w:t>
      </w:r>
    </w:p>
    <w:p w14:paraId="07D852CB" w14:textId="77777777" w:rsidR="002E4726" w:rsidRPr="00A75B1E" w:rsidRDefault="002E4726" w:rsidP="002E4726">
      <w:r w:rsidRPr="00A75B1E">
        <w:rPr>
          <w:u w:val="single"/>
        </w:rPr>
        <w:t>Benefits of Decriminalization</w:t>
      </w:r>
      <w:r w:rsidRPr="00A75B1E">
        <w:t xml:space="preserve"> </w:t>
      </w:r>
      <w:r w:rsidRPr="00A75B1E">
        <w:rPr>
          <w:sz w:val="16"/>
          <w:szCs w:val="16"/>
        </w:rPr>
        <w:t>Decriminalizing drug possession and investing in treatment and harm reduction services can provide major benefits for public safety and health,</w:t>
      </w:r>
      <w:r w:rsidRPr="00A75B1E">
        <w:rPr>
          <w:sz w:val="16"/>
          <w:szCs w:val="16"/>
          <w:u w:val="single"/>
        </w:rPr>
        <w:t xml:space="preserve"> </w:t>
      </w:r>
      <w:r w:rsidRPr="00A75B1E">
        <w:rPr>
          <w:u w:val="single"/>
        </w:rPr>
        <w:t>including</w:t>
      </w:r>
      <w:r w:rsidRPr="00A75B1E">
        <w:t xml:space="preserve">: </w:t>
      </w:r>
    </w:p>
    <w:p w14:paraId="10ECEB06" w14:textId="77777777" w:rsidR="002E4726" w:rsidRPr="00A75B1E" w:rsidRDefault="002E4726" w:rsidP="002E4726">
      <w:r w:rsidRPr="00A75B1E">
        <w:sym w:font="Symbol" w:char="F0B7"/>
      </w:r>
      <w:r w:rsidRPr="00A75B1E">
        <w:t xml:space="preserve"> </w:t>
      </w:r>
      <w:r w:rsidRPr="00A75B1E">
        <w:rPr>
          <w:u w:val="single"/>
        </w:rPr>
        <w:t xml:space="preserve">Reducing the number of people </w:t>
      </w:r>
      <w:r w:rsidRPr="00A75B1E">
        <w:rPr>
          <w:rStyle w:val="Emphasis"/>
        </w:rPr>
        <w:t>arrested</w:t>
      </w:r>
      <w:r w:rsidRPr="00A75B1E">
        <w:t xml:space="preserve">; </w:t>
      </w:r>
    </w:p>
    <w:p w14:paraId="6C00FE46" w14:textId="77777777" w:rsidR="002E4726" w:rsidRPr="00A75B1E" w:rsidRDefault="002E4726" w:rsidP="002E4726">
      <w:r w:rsidRPr="00A75B1E">
        <w:sym w:font="Symbol" w:char="F0B7"/>
      </w:r>
      <w:r w:rsidRPr="00A75B1E">
        <w:t xml:space="preserve"> </w:t>
      </w:r>
      <w:r w:rsidRPr="00A75B1E">
        <w:rPr>
          <w:u w:val="single"/>
        </w:rPr>
        <w:t>Reducing the number of people</w:t>
      </w:r>
      <w:r w:rsidRPr="00A75B1E">
        <w:t xml:space="preserve"> </w:t>
      </w:r>
      <w:r w:rsidRPr="00A75B1E">
        <w:rPr>
          <w:rStyle w:val="Emphasis"/>
        </w:rPr>
        <w:t>incarcerated</w:t>
      </w:r>
      <w:r w:rsidRPr="00A75B1E">
        <w:t xml:space="preserve">; </w:t>
      </w:r>
    </w:p>
    <w:p w14:paraId="7D27AD00" w14:textId="77777777" w:rsidR="002E4726" w:rsidRPr="00A75B1E" w:rsidRDefault="002E4726" w:rsidP="002E4726">
      <w:pPr>
        <w:rPr>
          <w:sz w:val="16"/>
          <w:szCs w:val="16"/>
        </w:rPr>
      </w:pPr>
      <w:r w:rsidRPr="00A75B1E">
        <w:sym w:font="Symbol" w:char="F0B7"/>
      </w:r>
      <w:r w:rsidRPr="00A75B1E">
        <w:t xml:space="preserve"> </w:t>
      </w:r>
      <w:r w:rsidRPr="00A75B1E">
        <w:rPr>
          <w:sz w:val="16"/>
          <w:szCs w:val="16"/>
        </w:rPr>
        <w:t xml:space="preserve">Increasing uptake into drug treatment; </w:t>
      </w:r>
    </w:p>
    <w:p w14:paraId="7624D6A7" w14:textId="77777777" w:rsidR="002E4726" w:rsidRPr="00A75B1E" w:rsidRDefault="002E4726" w:rsidP="002E4726">
      <w:r w:rsidRPr="00A75B1E">
        <w:sym w:font="Symbol" w:char="F0B7"/>
      </w:r>
      <w:r w:rsidRPr="00A75B1E">
        <w:t xml:space="preserve"> </w:t>
      </w:r>
      <w:r w:rsidRPr="00A75B1E">
        <w:rPr>
          <w:sz w:val="16"/>
          <w:szCs w:val="16"/>
        </w:rPr>
        <w:t xml:space="preserve">Reducing criminal justice costs and redirecting resources from criminal justice to health systems; </w:t>
      </w:r>
    </w:p>
    <w:p w14:paraId="7E4BB608" w14:textId="77777777" w:rsidR="002E4726" w:rsidRPr="00A75B1E" w:rsidRDefault="002E4726" w:rsidP="002E4726">
      <w:pPr>
        <w:rPr>
          <w:sz w:val="16"/>
          <w:szCs w:val="16"/>
        </w:rPr>
      </w:pPr>
      <w:r w:rsidRPr="00A75B1E">
        <w:sym w:font="Symbol" w:char="F0B7"/>
      </w:r>
      <w:r w:rsidRPr="00A75B1E">
        <w:t xml:space="preserve"> </w:t>
      </w:r>
      <w:r w:rsidRPr="00A75B1E">
        <w:rPr>
          <w:sz w:val="16"/>
          <w:szCs w:val="16"/>
        </w:rPr>
        <w:t xml:space="preserve">Redirecting law enforcement resources to prevent serious and violent crime; </w:t>
      </w:r>
    </w:p>
    <w:p w14:paraId="39934A5E" w14:textId="77777777" w:rsidR="002E4726" w:rsidRPr="00A75B1E" w:rsidRDefault="002E4726" w:rsidP="002E4726">
      <w:r w:rsidRPr="00A75B1E">
        <w:sym w:font="Symbol" w:char="F0B7"/>
      </w:r>
      <w:r w:rsidRPr="00A75B1E">
        <w:t xml:space="preserve"> </w:t>
      </w:r>
      <w:r w:rsidRPr="00A75B1E">
        <w:rPr>
          <w:u w:val="single"/>
        </w:rPr>
        <w:t xml:space="preserve">Diminishing unjust </w:t>
      </w:r>
      <w:r w:rsidRPr="00A75B1E">
        <w:rPr>
          <w:rStyle w:val="Emphasis"/>
        </w:rPr>
        <w:t>racial disparities</w:t>
      </w:r>
      <w:r w:rsidRPr="00A75B1E">
        <w:rPr>
          <w:u w:val="single"/>
        </w:rPr>
        <w:t xml:space="preserve"> in drug law enforcement and sentencing, incarceration and related health characteristics and outcomes;</w:t>
      </w:r>
      <w:r w:rsidRPr="00A75B1E">
        <w:t xml:space="preserve"> </w:t>
      </w:r>
    </w:p>
    <w:p w14:paraId="6298BC8E" w14:textId="77777777" w:rsidR="002E4726" w:rsidRPr="00A75B1E" w:rsidRDefault="002E4726" w:rsidP="002E4726">
      <w:pPr>
        <w:rPr>
          <w:sz w:val="16"/>
          <w:szCs w:val="16"/>
        </w:rPr>
      </w:pPr>
      <w:r w:rsidRPr="00A75B1E">
        <w:sym w:font="Symbol" w:char="F0B7"/>
      </w:r>
      <w:r w:rsidRPr="00A75B1E">
        <w:t xml:space="preserve"> </w:t>
      </w:r>
      <w:r w:rsidRPr="00A75B1E">
        <w:rPr>
          <w:sz w:val="16"/>
          <w:szCs w:val="16"/>
        </w:rPr>
        <w:t xml:space="preserve">Minimizing the social exclusion of people who use drugs, and creating a climate in which they are less fearful of seeking and accessing treatment, utilizing harm reduction services and receiving HIV/AIDS services; </w:t>
      </w:r>
    </w:p>
    <w:p w14:paraId="18868D92" w14:textId="77777777" w:rsidR="002E4726" w:rsidRPr="00A75B1E" w:rsidRDefault="002E4726" w:rsidP="002E4726">
      <w:r w:rsidRPr="00A75B1E">
        <w:sym w:font="Symbol" w:char="F0B7"/>
      </w:r>
      <w:r w:rsidRPr="00A75B1E">
        <w:t xml:space="preserve"> </w:t>
      </w:r>
      <w:r w:rsidRPr="00A75B1E">
        <w:rPr>
          <w:sz w:val="16"/>
          <w:szCs w:val="16"/>
        </w:rPr>
        <w:t xml:space="preserve">Improving relations between law enforcement and the community; </w:t>
      </w:r>
      <w:r w:rsidRPr="00A75B1E">
        <w:rPr>
          <w:u w:val="single"/>
        </w:rPr>
        <w:t>and</w:t>
      </w:r>
      <w:r w:rsidRPr="00A75B1E">
        <w:t xml:space="preserve"> </w:t>
      </w:r>
    </w:p>
    <w:p w14:paraId="7CF1E8C9" w14:textId="77777777" w:rsidR="002E4726" w:rsidRPr="00A75B1E" w:rsidRDefault="002E4726" w:rsidP="002E4726">
      <w:pPr>
        <w:rPr>
          <w:u w:val="single"/>
        </w:rPr>
      </w:pPr>
      <w:r w:rsidRPr="00A75B1E">
        <w:sym w:font="Symbol" w:char="F0B7"/>
      </w:r>
      <w:r w:rsidRPr="00A75B1E">
        <w:t xml:space="preserve"> </w:t>
      </w:r>
      <w:r w:rsidRPr="00A75B1E">
        <w:rPr>
          <w:u w:val="single"/>
        </w:rPr>
        <w:t>Protecting people from the wide-ranging and debilitating consequences of a criminal conviction</w:t>
      </w:r>
    </w:p>
    <w:p w14:paraId="677C638C" w14:textId="460DFE88" w:rsidR="002E4726" w:rsidRPr="00A75B1E" w:rsidRDefault="0085431D" w:rsidP="0085431D">
      <w:pPr>
        <w:pStyle w:val="Heading3"/>
      </w:pPr>
      <w:r w:rsidRPr="00A75B1E">
        <w:t>Alt Offense</w:t>
      </w:r>
    </w:p>
    <w:p w14:paraId="21EA84C5" w14:textId="15ECB958" w:rsidR="0085431D" w:rsidRPr="00A75B1E" w:rsidRDefault="00AB0FDE" w:rsidP="00841BDD">
      <w:pPr>
        <w:pStyle w:val="Heading4"/>
      </w:pPr>
      <w:r w:rsidRPr="00A75B1E">
        <w:t xml:space="preserve">Abolition is a </w:t>
      </w:r>
      <w:r w:rsidRPr="00A75B1E">
        <w:rPr>
          <w:u w:val="single"/>
        </w:rPr>
        <w:t>lofty ideal</w:t>
      </w:r>
      <w:r w:rsidRPr="00A75B1E">
        <w:t xml:space="preserve"> but there are some people who </w:t>
      </w:r>
      <w:r w:rsidRPr="00A75B1E">
        <w:rPr>
          <w:u w:val="single"/>
        </w:rPr>
        <w:t>should</w:t>
      </w:r>
      <w:r w:rsidRPr="00A75B1E">
        <w:t xml:space="preserve"> be in prison </w:t>
      </w:r>
    </w:p>
    <w:p w14:paraId="637A1281" w14:textId="32845913" w:rsidR="00841BDD" w:rsidRPr="00A75B1E" w:rsidRDefault="00841BDD" w:rsidP="00841BDD">
      <w:r w:rsidRPr="00A75B1E">
        <w:t xml:space="preserve">Andrew </w:t>
      </w:r>
      <w:r w:rsidRPr="00A75B1E">
        <w:rPr>
          <w:rStyle w:val="Style13ptBold"/>
        </w:rPr>
        <w:t>Neilson</w:t>
      </w:r>
      <w:r w:rsidRPr="00A75B1E">
        <w:t xml:space="preserve"> 2-10-</w:t>
      </w:r>
      <w:r w:rsidRPr="00A75B1E">
        <w:rPr>
          <w:rStyle w:val="Style13ptBold"/>
        </w:rPr>
        <w:t>20,</w:t>
      </w:r>
      <w:r w:rsidRPr="00A75B1E">
        <w:t xml:space="preserve"> is the Director of Campaigns for the Howard League for Penal Reform, a charity which works for less crime, safer communities and fewer people in prison. “SHOULD PRISONS BE ABOLISHED?” 2-10-2020. </w:t>
      </w:r>
      <w:hyperlink r:id="rId306" w:history="1">
        <w:r w:rsidRPr="00A75B1E">
          <w:rPr>
            <w:rStyle w:val="Hyperlink"/>
          </w:rPr>
          <w:t>https://newint.org/features/2020/02/10/should-prisons-be-abolished</w:t>
        </w:r>
      </w:hyperlink>
    </w:p>
    <w:p w14:paraId="37DEBC14" w14:textId="77777777" w:rsidR="00841BDD" w:rsidRPr="00A75B1E" w:rsidRDefault="00841BDD" w:rsidP="00841BDD">
      <w:r w:rsidRPr="00A75B1E">
        <w:rPr>
          <w:u w:val="single"/>
        </w:rPr>
        <w:t xml:space="preserve">Prison abolitionism speaks to all of this and is therefore a valuable contribution to how we think ourselves out of current criminal justice practices. But we </w:t>
      </w:r>
      <w:r w:rsidRPr="00A75B1E">
        <w:rPr>
          <w:rStyle w:val="Emphasis"/>
        </w:rPr>
        <w:t>must be pragmatic</w:t>
      </w:r>
      <w:r w:rsidRPr="00A75B1E">
        <w:rPr>
          <w:u w:val="single"/>
        </w:rPr>
        <w:t xml:space="preserve"> about what can be achieved</w:t>
      </w:r>
      <w:r w:rsidRPr="00A75B1E">
        <w:t>.</w:t>
      </w:r>
    </w:p>
    <w:p w14:paraId="76E20CAD" w14:textId="77777777" w:rsidR="00841BDD" w:rsidRPr="00A75B1E" w:rsidRDefault="00841BDD" w:rsidP="00841BDD">
      <w:pPr>
        <w:rPr>
          <w:u w:val="single"/>
        </w:rPr>
      </w:pPr>
      <w:r w:rsidRPr="00A75B1E">
        <w:rPr>
          <w:u w:val="single"/>
        </w:rPr>
        <w:t xml:space="preserve">There are </w:t>
      </w:r>
      <w:r w:rsidRPr="00A75B1E">
        <w:rPr>
          <w:rStyle w:val="Emphasis"/>
        </w:rPr>
        <w:t>undeniably people</w:t>
      </w:r>
      <w:r w:rsidRPr="00A75B1E">
        <w:rPr>
          <w:u w:val="single"/>
        </w:rPr>
        <w:t xml:space="preserve"> who do commit serious and violent crimes, who </w:t>
      </w:r>
      <w:r w:rsidRPr="00A75B1E">
        <w:rPr>
          <w:rStyle w:val="Emphasis"/>
        </w:rPr>
        <w:t>cannot</w:t>
      </w:r>
      <w:r w:rsidRPr="00A75B1E">
        <w:rPr>
          <w:u w:val="single"/>
        </w:rPr>
        <w:t xml:space="preserve"> be safely managed in the community. We may be able to radically reduce our prison population, but there are sadly some individuals who will still be incarcerated for what they have done and what they may do to others.</w:t>
      </w:r>
    </w:p>
    <w:p w14:paraId="69013A36" w14:textId="683F37F7" w:rsidR="0085431D" w:rsidRPr="00A75B1E" w:rsidRDefault="00841BDD" w:rsidP="00841BDD">
      <w:r w:rsidRPr="00A75B1E">
        <w:rPr>
          <w:sz w:val="16"/>
          <w:szCs w:val="16"/>
        </w:rPr>
        <w:t xml:space="preserve">Kelsey: Most people who have caused serious harm aren’t currently in prison and never will be. The Grenfell Tower fire tragically took many working-class lives – the majority black and brown lives – yet nobody has been held accountable. If we look at incidences of sexual violence, we know it’s powerful people – CEOs, workplace managers, artists, sports coaches and religious leaders – who are overwhelmingly protected and continue to cause harm. A person is labelled ‘violent’ because of who they are, not what they have done. It is impossible to safely address serious harm in a violent institution. Someone who has perpetrated violence won’t be incentivized to do better by being locked up and exposed to further violence, in places where prison officers sexually and physically assault people in their care. This dynamic will continue as long as the state is empowered to deny anyone their human rights. How can we be so concerned about people being hurt yet make an exception for those who receive a salary for it? Many communities, unable to rely on the state, have worked to keep each other safe through community support and accountability for generations. Mutual aid and care have always existed outside of the carceral state. </w:t>
      </w:r>
      <w:r w:rsidR="0085431D" w:rsidRPr="00A75B1E">
        <w:rPr>
          <w:sz w:val="16"/>
          <w:szCs w:val="16"/>
        </w:rPr>
        <w:t>Andrew:</w:t>
      </w:r>
      <w:r w:rsidRPr="00A75B1E">
        <w:rPr>
          <w:sz w:val="16"/>
          <w:szCs w:val="16"/>
        </w:rPr>
        <w:t xml:space="preserve"> </w:t>
      </w:r>
      <w:r w:rsidR="0085431D" w:rsidRPr="00A75B1E">
        <w:rPr>
          <w:sz w:val="16"/>
          <w:szCs w:val="16"/>
        </w:rPr>
        <w:t>I agree that harms which are termed ‘crimes’ by the state are in part the result of a political choice. The system is geared towards punishing poverty and disadvantage. As the French author Anatole France once remarked: ‘The law, in its majestic equality, forbids the rich as well as the poor to sleep under bridges, to beg in the streets, and to steal bread.’</w:t>
      </w:r>
    </w:p>
    <w:p w14:paraId="11AFB67B" w14:textId="1A59F29D" w:rsidR="0085431D" w:rsidRPr="00A75B1E" w:rsidRDefault="0085431D" w:rsidP="0085431D">
      <w:pPr>
        <w:rPr>
          <w:u w:val="single"/>
        </w:rPr>
      </w:pPr>
      <w:r w:rsidRPr="00A75B1E">
        <w:rPr>
          <w:u w:val="single"/>
        </w:rPr>
        <w:t xml:space="preserve">There are certain serious violent harms by some individuals however – including </w:t>
      </w:r>
      <w:r w:rsidRPr="00A75B1E">
        <w:rPr>
          <w:rStyle w:val="Emphasis"/>
        </w:rPr>
        <w:t>murder</w:t>
      </w:r>
      <w:r w:rsidRPr="00A75B1E">
        <w:rPr>
          <w:u w:val="single"/>
        </w:rPr>
        <w:t xml:space="preserve"> and </w:t>
      </w:r>
      <w:r w:rsidRPr="00A75B1E">
        <w:rPr>
          <w:rStyle w:val="Emphasis"/>
        </w:rPr>
        <w:t>sexual violence</w:t>
      </w:r>
      <w:r w:rsidRPr="00A75B1E">
        <w:rPr>
          <w:u w:val="single"/>
        </w:rPr>
        <w:t xml:space="preserve"> – where the </w:t>
      </w:r>
      <w:r w:rsidRPr="00A75B1E">
        <w:rPr>
          <w:rStyle w:val="Emphasis"/>
        </w:rPr>
        <w:t>incapacitating function</w:t>
      </w:r>
      <w:r w:rsidRPr="00A75B1E">
        <w:rPr>
          <w:u w:val="single"/>
        </w:rPr>
        <w:t xml:space="preserve"> of incarceration will </w:t>
      </w:r>
      <w:r w:rsidRPr="00A75B1E">
        <w:rPr>
          <w:rStyle w:val="Emphasis"/>
        </w:rPr>
        <w:t>trump other considerations</w:t>
      </w:r>
      <w:r w:rsidRPr="00A75B1E">
        <w:rPr>
          <w:u w:val="single"/>
        </w:rPr>
        <w:t>. This is not to ignore the failure of prisons to safely address serious harm, but to see incarceration as a necessary evil in some circumstances</w:t>
      </w:r>
      <w:r w:rsidRPr="00A75B1E">
        <w:rPr>
          <w:sz w:val="16"/>
          <w:szCs w:val="16"/>
        </w:rPr>
        <w:t>. Efforts should then be directed to reducing the use of imprisonment, which should be viewed as a ‘last resort’.</w:t>
      </w:r>
    </w:p>
    <w:p w14:paraId="266283E7" w14:textId="78600A96" w:rsidR="009D13BA" w:rsidRPr="00A75B1E" w:rsidRDefault="009D13BA" w:rsidP="009D13BA">
      <w:pPr>
        <w:pStyle w:val="Heading1"/>
      </w:pPr>
      <w:r w:rsidRPr="00A75B1E">
        <w:t xml:space="preserve">Neg </w:t>
      </w:r>
    </w:p>
    <w:p w14:paraId="0398A986" w14:textId="44994EF8" w:rsidR="008760AD" w:rsidRPr="00A75B1E" w:rsidRDefault="008760AD" w:rsidP="008760AD">
      <w:pPr>
        <w:pStyle w:val="Heading2"/>
      </w:pPr>
      <w:r w:rsidRPr="00A75B1E">
        <w:t xml:space="preserve">ADV – </w:t>
      </w:r>
      <w:r w:rsidR="00CD3E2E" w:rsidRPr="00A75B1E">
        <w:t>Federalism</w:t>
      </w:r>
    </w:p>
    <w:p w14:paraId="473483CA" w14:textId="76264B2E" w:rsidR="008760AD" w:rsidRPr="00A75B1E" w:rsidRDefault="00D40D1C" w:rsidP="008760AD">
      <w:pPr>
        <w:pStyle w:val="Heading3"/>
      </w:pPr>
      <w:r w:rsidRPr="00A75B1E">
        <w:t>1NC – Primacy D</w:t>
      </w:r>
    </w:p>
    <w:p w14:paraId="6542EB10" w14:textId="77777777" w:rsidR="008760AD" w:rsidRPr="00A75B1E" w:rsidRDefault="008760AD" w:rsidP="008760AD">
      <w:pPr>
        <w:pStyle w:val="Heading4"/>
        <w:rPr>
          <w:rFonts w:asciiTheme="minorHAnsi" w:hAnsiTheme="minorHAnsi" w:cstheme="minorHAnsi"/>
        </w:rPr>
      </w:pPr>
      <w:r w:rsidRPr="00A75B1E">
        <w:rPr>
          <w:rFonts w:asciiTheme="minorHAnsi" w:hAnsiTheme="minorHAnsi" w:cstheme="minorHAnsi"/>
        </w:rPr>
        <w:t xml:space="preserve">No impact to hegemony </w:t>
      </w:r>
    </w:p>
    <w:p w14:paraId="5340BAF9" w14:textId="77777777" w:rsidR="008760AD" w:rsidRPr="00A75B1E" w:rsidRDefault="008760AD" w:rsidP="008760AD">
      <w:pPr>
        <w:rPr>
          <w:rFonts w:asciiTheme="minorHAnsi" w:hAnsiTheme="minorHAnsi" w:cstheme="minorHAnsi"/>
        </w:rPr>
      </w:pPr>
      <w:r w:rsidRPr="00A75B1E">
        <w:rPr>
          <w:rFonts w:asciiTheme="minorHAnsi" w:hAnsiTheme="minorHAnsi" w:cstheme="minorHAnsi"/>
        </w:rPr>
        <w:t>Christopher</w:t>
      </w:r>
      <w:r w:rsidRPr="00A75B1E">
        <w:rPr>
          <w:rStyle w:val="Style13ptBold"/>
          <w:rFonts w:asciiTheme="minorHAnsi" w:hAnsiTheme="minorHAnsi" w:cstheme="minorHAnsi"/>
        </w:rPr>
        <w:t xml:space="preserve"> Fettweis 17</w:t>
      </w:r>
      <w:r w:rsidRPr="00A75B1E">
        <w:rPr>
          <w:rFonts w:asciiTheme="minorHAnsi" w:hAnsiTheme="minorHAnsi" w:cstheme="minorHAnsi"/>
        </w:rPr>
        <w:t>, Associate Professor of Political Science at Tulane University. “Unipolarity, Hegemony, and the New Peace,” 5-8-2017. http://dx.doi.org/10.1080/09636412.2017.1306394</w:t>
      </w:r>
    </w:p>
    <w:p w14:paraId="7551CD74" w14:textId="77777777" w:rsidR="008760AD" w:rsidRPr="00A75B1E" w:rsidRDefault="008760AD" w:rsidP="008760AD">
      <w:pPr>
        <w:rPr>
          <w:rFonts w:asciiTheme="minorHAnsi" w:hAnsiTheme="minorHAnsi" w:cstheme="minorHAnsi"/>
          <w:sz w:val="16"/>
        </w:rPr>
      </w:pPr>
      <w:r w:rsidRPr="00A75B1E">
        <w:rPr>
          <w:rFonts w:asciiTheme="minorHAnsi" w:hAnsiTheme="minorHAnsi" w:cstheme="minorHAnsi"/>
          <w:sz w:val="16"/>
        </w:rPr>
        <w:t>Conflict and Hegemony by Region</w:t>
      </w:r>
    </w:p>
    <w:p w14:paraId="357F072C" w14:textId="36EF8A1C" w:rsidR="008760AD" w:rsidRPr="00A75B1E" w:rsidRDefault="008760AD" w:rsidP="008760AD">
      <w:pPr>
        <w:rPr>
          <w:rFonts w:asciiTheme="minorHAnsi" w:hAnsiTheme="minorHAnsi" w:cstheme="minorHAnsi"/>
          <w:sz w:val="16"/>
        </w:rPr>
      </w:pPr>
      <w:r w:rsidRPr="00A75B1E">
        <w:rPr>
          <w:rFonts w:asciiTheme="minorHAnsi" w:hAnsiTheme="minorHAnsi" w:cstheme="minorHAnsi"/>
          <w:sz w:val="16"/>
        </w:rPr>
        <w:t xml:space="preserve">Even the most ardent supporters of the hegemonic-stability explanation do not contend that US influence extends equally to all corners of the globe. The United States has concentrated its policing in what George Kennan used to call “strong points,” or the most important parts of the world: Western Europe, the Pacific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A75B1E">
        <w:rPr>
          <w:rStyle w:val="Emphasis"/>
          <w:rFonts w:asciiTheme="minorHAnsi" w:hAnsiTheme="minorHAnsi" w:cstheme="minorHAnsi"/>
        </w:rPr>
        <w:t>Other</w:t>
      </w:r>
      <w:r w:rsidRPr="00A75B1E">
        <w:rPr>
          <w:rFonts w:asciiTheme="minorHAnsi" w:hAnsiTheme="minorHAnsi" w:cstheme="minorHAnsi"/>
          <w:sz w:val="16"/>
        </w:rPr>
        <w:t xml:space="preserve">, equally plausible </w:t>
      </w:r>
      <w:r w:rsidRPr="00A75B1E">
        <w:rPr>
          <w:rStyle w:val="Emphasis"/>
          <w:rFonts w:asciiTheme="minorHAnsi" w:hAnsiTheme="minorHAnsi" w:cstheme="minorHAnsi"/>
        </w:rPr>
        <w:t>explanations exist for stability</w:t>
      </w:r>
      <w:r w:rsidRPr="00A75B1E">
        <w:rPr>
          <w:rFonts w:asciiTheme="minorHAnsi" w:hAnsiTheme="minorHAnsi" w:cstheme="minorHAnsi"/>
          <w:sz w:val="16"/>
        </w:rPr>
        <w:t xml:space="preserve"> in the first world, </w:t>
      </w:r>
      <w:r w:rsidRPr="00A75B1E">
        <w:rPr>
          <w:rStyle w:val="StyleUnderline"/>
          <w:rFonts w:asciiTheme="minorHAnsi" w:hAnsiTheme="minorHAnsi" w:cstheme="minorHAnsi"/>
        </w:rPr>
        <w:t>including</w:t>
      </w:r>
      <w:r w:rsidRPr="00A75B1E">
        <w:rPr>
          <w:rFonts w:asciiTheme="minorHAnsi" w:hAnsiTheme="minorHAnsi" w:cstheme="minorHAnsi"/>
          <w:sz w:val="16"/>
        </w:rPr>
        <w:t xml:space="preserve"> the </w:t>
      </w:r>
      <w:r w:rsidRPr="00A75B1E">
        <w:rPr>
          <w:rStyle w:val="StyleUnderline"/>
          <w:rFonts w:asciiTheme="minorHAnsi" w:hAnsiTheme="minorHAnsi" w:cstheme="minorHAnsi"/>
        </w:rPr>
        <w:t>presence of a common enemy</w:t>
      </w:r>
      <w:r w:rsidRPr="00A75B1E">
        <w:rPr>
          <w:rFonts w:asciiTheme="minorHAnsi" w:hAnsiTheme="minorHAnsi" w:cstheme="minorHAnsi"/>
          <w:sz w:val="16"/>
        </w:rPr>
        <w:t xml:space="preserve">, </w:t>
      </w:r>
      <w:r w:rsidRPr="00A75B1E">
        <w:rPr>
          <w:rStyle w:val="Emphasis"/>
          <w:rFonts w:asciiTheme="minorHAnsi" w:hAnsiTheme="minorHAnsi" w:cstheme="minorHAnsi"/>
        </w:rPr>
        <w:t>democracy</w:t>
      </w:r>
      <w:r w:rsidRPr="00A75B1E">
        <w:rPr>
          <w:rFonts w:asciiTheme="minorHAnsi" w:hAnsiTheme="minorHAnsi" w:cstheme="minorHAnsi"/>
          <w:sz w:val="16"/>
        </w:rPr>
        <w:t xml:space="preserve">, </w:t>
      </w:r>
      <w:r w:rsidRPr="00A75B1E">
        <w:rPr>
          <w:rStyle w:val="Emphasis"/>
          <w:rFonts w:asciiTheme="minorHAnsi" w:hAnsiTheme="minorHAnsi" w:cstheme="minorHAnsi"/>
        </w:rPr>
        <w:t>economic interdependence</w:t>
      </w:r>
      <w:r w:rsidRPr="00A75B1E">
        <w:rPr>
          <w:rFonts w:asciiTheme="minorHAnsi" w:hAnsiTheme="minorHAnsi" w:cstheme="minorHAnsi"/>
          <w:sz w:val="16"/>
        </w:rPr>
        <w:t xml:space="preserve">, </w:t>
      </w:r>
      <w:r w:rsidRPr="00A75B1E">
        <w:rPr>
          <w:rStyle w:val="Emphasis"/>
          <w:rFonts w:asciiTheme="minorHAnsi" w:hAnsiTheme="minorHAnsi" w:cstheme="minorHAnsi"/>
        </w:rPr>
        <w:t>general war aversion</w:t>
      </w:r>
      <w:r w:rsidRPr="00A75B1E">
        <w:rPr>
          <w:rStyle w:val="StyleUnderline"/>
          <w:rFonts w:asciiTheme="minorHAnsi" w:hAnsiTheme="minorHAnsi" w:cstheme="minorHAnsi"/>
        </w:rPr>
        <w:t>, etc</w:t>
      </w:r>
      <w:r w:rsidRPr="00A75B1E">
        <w:rPr>
          <w:rFonts w:asciiTheme="minorHAnsi" w:hAnsiTheme="minorHAnsi" w:cstheme="minorHAnsi"/>
          <w:sz w:val="16"/>
        </w:rPr>
        <w:t xml:space="preserve">. </w:t>
      </w:r>
      <w:r w:rsidRPr="00A75B1E">
        <w:rPr>
          <w:rFonts w:asciiTheme="minorHAnsi" w:hAnsiTheme="minorHAnsi" w:cstheme="minorHAnsi"/>
          <w:sz w:val="16"/>
          <w:szCs w:val="16"/>
        </w:rPr>
        <w:t>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 Overall US interest in the affairs of the Global South has dropped markedly since the end of the Cold War, as has the level of violence in almost all regions. There is less US intervention in the political and military affairs of Latin America compared to any time in the twentieth century, for instance, and also less conflict. Warfare in Africa is at an all-time low, as is relative US interest outside of counterterrorism and security assistance.66 Regional peace and stability exist where there is US active intervention, as well as where there is not. No direct relationship seems to exist across regions.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w:t>
      </w:r>
      <w:r w:rsidRPr="00A75B1E">
        <w:rPr>
          <w:rFonts w:asciiTheme="minorHAnsi" w:hAnsiTheme="minorHAnsi" w:cstheme="minorHAnsi"/>
          <w:sz w:val="10"/>
          <w:szCs w:val="16"/>
        </w:rPr>
        <w:t xml:space="preserve"> </w:t>
      </w:r>
      <w:r w:rsidRPr="00A75B1E">
        <w:rPr>
          <w:rStyle w:val="StyleUnderline"/>
          <w:rFonts w:asciiTheme="minorHAnsi" w:hAnsiTheme="minorHAnsi" w:cstheme="minorHAnsi"/>
        </w:rPr>
        <w:t xml:space="preserve">US intervention is </w:t>
      </w:r>
      <w:r w:rsidRPr="00A75B1E">
        <w:rPr>
          <w:rStyle w:val="Emphasis"/>
          <w:rFonts w:asciiTheme="minorHAnsi" w:hAnsiTheme="minorHAnsi" w:cstheme="minorHAnsi"/>
        </w:rPr>
        <w:t>imperfectly correlated</w:t>
      </w:r>
      <w:r w:rsidRPr="00A75B1E">
        <w:rPr>
          <w:rStyle w:val="StyleUnderline"/>
          <w:rFonts w:asciiTheme="minorHAnsi" w:hAnsiTheme="minorHAnsi" w:cstheme="minorHAnsi"/>
        </w:rPr>
        <w:t xml:space="preserve"> with stability</w:t>
      </w:r>
      <w:r w:rsidRPr="00A75B1E">
        <w:rPr>
          <w:rFonts w:asciiTheme="minorHAnsi" w:hAnsiTheme="minorHAnsi" w:cstheme="minorHAnsi"/>
          <w:sz w:val="16"/>
        </w:rPr>
        <w:t xml:space="preserve">, however. Indeed, it is conceivable that the relatively </w:t>
      </w:r>
      <w:r w:rsidRPr="00A75B1E">
        <w:rPr>
          <w:rStyle w:val="StyleUnderline"/>
          <w:rFonts w:asciiTheme="minorHAnsi" w:hAnsiTheme="minorHAnsi" w:cstheme="minorHAnsi"/>
        </w:rPr>
        <w:t>high level of US</w:t>
      </w:r>
      <w:r w:rsidRPr="00A75B1E">
        <w:rPr>
          <w:rFonts w:asciiTheme="minorHAnsi" w:hAnsiTheme="minorHAnsi" w:cstheme="minorHAnsi"/>
          <w:sz w:val="16"/>
        </w:rPr>
        <w:t xml:space="preserve"> interest and </w:t>
      </w:r>
      <w:r w:rsidRPr="00A75B1E">
        <w:rPr>
          <w:rStyle w:val="StyleUnderline"/>
          <w:rFonts w:asciiTheme="minorHAnsi" w:hAnsiTheme="minorHAnsi" w:cstheme="minorHAnsi"/>
        </w:rPr>
        <w:t>activity</w:t>
      </w:r>
      <w:r w:rsidRPr="00A75B1E">
        <w:rPr>
          <w:rFonts w:asciiTheme="minorHAnsi" w:hAnsiTheme="minorHAnsi" w:cstheme="minorHAnsi"/>
          <w:sz w:val="16"/>
        </w:rPr>
        <w:t xml:space="preserve"> has </w:t>
      </w:r>
      <w:r w:rsidRPr="00A75B1E">
        <w:rPr>
          <w:rStyle w:val="StyleUnderline"/>
          <w:rFonts w:asciiTheme="minorHAnsi" w:hAnsiTheme="minorHAnsi" w:cstheme="minorHAnsi"/>
        </w:rPr>
        <w:t>made</w:t>
      </w:r>
      <w:r w:rsidRPr="00A75B1E">
        <w:rPr>
          <w:rFonts w:asciiTheme="minorHAnsi" w:hAnsiTheme="minorHAnsi" w:cstheme="minorHAnsi"/>
          <w:sz w:val="16"/>
        </w:rPr>
        <w:t xml:space="preserve"> </w:t>
      </w:r>
      <w:r w:rsidRPr="00A75B1E">
        <w:rPr>
          <w:rStyle w:val="StyleUnderline"/>
          <w:rFonts w:asciiTheme="minorHAnsi" w:hAnsiTheme="minorHAnsi" w:cstheme="minorHAnsi"/>
        </w:rPr>
        <w:t>the</w:t>
      </w:r>
      <w:r w:rsidRPr="00A75B1E">
        <w:rPr>
          <w:rFonts w:asciiTheme="minorHAnsi" w:hAnsiTheme="minorHAnsi" w:cstheme="minorHAnsi"/>
          <w:sz w:val="16"/>
        </w:rPr>
        <w:t xml:space="preserve"> security situation in the </w:t>
      </w:r>
      <w:r w:rsidRPr="00A75B1E">
        <w:rPr>
          <w:rStyle w:val="Emphasis"/>
          <w:rFonts w:asciiTheme="minorHAnsi" w:hAnsiTheme="minorHAnsi" w:cstheme="minorHAnsi"/>
        </w:rPr>
        <w:t>Persian Gulf</w:t>
      </w:r>
      <w:r w:rsidRPr="00A75B1E">
        <w:rPr>
          <w:rFonts w:asciiTheme="minorHAnsi" w:hAnsiTheme="minorHAnsi" w:cstheme="minorHAnsi"/>
          <w:sz w:val="16"/>
        </w:rPr>
        <w:t xml:space="preserve"> </w:t>
      </w:r>
      <w:r w:rsidRPr="00A75B1E">
        <w:rPr>
          <w:rStyle w:val="StyleUnderline"/>
          <w:rFonts w:asciiTheme="minorHAnsi" w:hAnsiTheme="minorHAnsi" w:cstheme="minorHAnsi"/>
        </w:rPr>
        <w:t>and</w:t>
      </w:r>
      <w:r w:rsidRPr="00A75B1E">
        <w:rPr>
          <w:rFonts w:asciiTheme="minorHAnsi" w:hAnsiTheme="minorHAnsi" w:cstheme="minorHAnsi"/>
          <w:sz w:val="16"/>
        </w:rPr>
        <w:t xml:space="preserve"> broader </w:t>
      </w:r>
      <w:r w:rsidRPr="00A75B1E">
        <w:rPr>
          <w:rStyle w:val="Emphasis"/>
          <w:rFonts w:asciiTheme="minorHAnsi" w:hAnsiTheme="minorHAnsi" w:cstheme="minorHAnsi"/>
        </w:rPr>
        <w:t>Middle East worse</w:t>
      </w:r>
      <w:r w:rsidRPr="00A75B1E">
        <w:rPr>
          <w:rFonts w:asciiTheme="minorHAnsi" w:hAnsiTheme="minorHAnsi" w:cstheme="minorHAnsi"/>
          <w:sz w:val="16"/>
        </w:rPr>
        <w:t xml:space="preserve">. In recent years, substantial </w:t>
      </w:r>
      <w:r w:rsidRPr="00A75B1E">
        <w:rPr>
          <w:rStyle w:val="StyleUnderline"/>
          <w:rFonts w:asciiTheme="minorHAnsi" w:hAnsiTheme="minorHAnsi" w:cstheme="minorHAnsi"/>
        </w:rPr>
        <w:t>hard power investments</w:t>
      </w:r>
      <w:r w:rsidRPr="00A75B1E">
        <w:rPr>
          <w:rFonts w:asciiTheme="minorHAnsi" w:hAnsiTheme="minorHAnsi" w:cstheme="minorHAnsi"/>
          <w:sz w:val="16"/>
        </w:rPr>
        <w:t xml:space="preserve"> (</w:t>
      </w:r>
      <w:r w:rsidRPr="00A75B1E">
        <w:rPr>
          <w:rStyle w:val="StyleUnderline"/>
          <w:rFonts w:asciiTheme="minorHAnsi" w:hAnsiTheme="minorHAnsi" w:cstheme="minorHAnsi"/>
        </w:rPr>
        <w:t>Somalia</w:t>
      </w:r>
      <w:r w:rsidRPr="00A75B1E">
        <w:rPr>
          <w:rFonts w:asciiTheme="minorHAnsi" w:hAnsiTheme="minorHAnsi" w:cstheme="minorHAnsi"/>
          <w:sz w:val="16"/>
        </w:rPr>
        <w:t xml:space="preserve">, </w:t>
      </w:r>
      <w:r w:rsidRPr="00A75B1E">
        <w:rPr>
          <w:rStyle w:val="StyleUnderline"/>
          <w:rFonts w:asciiTheme="minorHAnsi" w:hAnsiTheme="minorHAnsi" w:cstheme="minorHAnsi"/>
        </w:rPr>
        <w:t>Afghanistan</w:t>
      </w:r>
      <w:r w:rsidRPr="00A75B1E">
        <w:rPr>
          <w:rFonts w:asciiTheme="minorHAnsi" w:hAnsiTheme="minorHAnsi" w:cstheme="minorHAnsi"/>
          <w:sz w:val="16"/>
        </w:rPr>
        <w:t xml:space="preserve">, </w:t>
      </w:r>
      <w:r w:rsidRPr="00A75B1E">
        <w:rPr>
          <w:rStyle w:val="StyleUnderline"/>
          <w:rFonts w:asciiTheme="minorHAnsi" w:hAnsiTheme="minorHAnsi" w:cstheme="minorHAnsi"/>
        </w:rPr>
        <w:t>Iraq</w:t>
      </w:r>
      <w:r w:rsidRPr="00A75B1E">
        <w:rPr>
          <w:rFonts w:asciiTheme="minorHAnsi" w:hAnsiTheme="minorHAnsi" w:cstheme="minorHAnsi"/>
          <w:sz w:val="16"/>
        </w:rPr>
        <w:t xml:space="preserve">), </w:t>
      </w:r>
      <w:r w:rsidRPr="00A75B1E">
        <w:rPr>
          <w:rStyle w:val="StyleUnderline"/>
          <w:rFonts w:asciiTheme="minorHAnsi" w:hAnsiTheme="minorHAnsi" w:cstheme="minorHAnsi"/>
        </w:rPr>
        <w:t>moderate intervention</w:t>
      </w:r>
      <w:r w:rsidRPr="00A75B1E">
        <w:rPr>
          <w:rFonts w:asciiTheme="minorHAnsi" w:hAnsiTheme="minorHAnsi" w:cstheme="minorHAnsi"/>
          <w:sz w:val="16"/>
        </w:rPr>
        <w:t xml:space="preserve"> (</w:t>
      </w:r>
      <w:r w:rsidRPr="00A75B1E">
        <w:rPr>
          <w:rStyle w:val="StyleUnderline"/>
          <w:rFonts w:asciiTheme="minorHAnsi" w:hAnsiTheme="minorHAnsi" w:cstheme="minorHAnsi"/>
        </w:rPr>
        <w:t>Libya</w:t>
      </w:r>
      <w:r w:rsidRPr="00A75B1E">
        <w:rPr>
          <w:rFonts w:asciiTheme="minorHAnsi" w:hAnsiTheme="minorHAnsi" w:cstheme="minorHAnsi"/>
          <w:sz w:val="16"/>
        </w:rPr>
        <w:t xml:space="preserve">), </w:t>
      </w:r>
      <w:r w:rsidRPr="00A75B1E">
        <w:rPr>
          <w:rStyle w:val="StyleUnderline"/>
          <w:rFonts w:asciiTheme="minorHAnsi" w:hAnsiTheme="minorHAnsi" w:cstheme="minorHAnsi"/>
        </w:rPr>
        <w:t>and reliance on diplomacy</w:t>
      </w:r>
      <w:r w:rsidRPr="00A75B1E">
        <w:rPr>
          <w:rFonts w:asciiTheme="minorHAnsi" w:hAnsiTheme="minorHAnsi" w:cstheme="minorHAnsi"/>
          <w:sz w:val="16"/>
        </w:rPr>
        <w:t xml:space="preserve"> (</w:t>
      </w:r>
      <w:r w:rsidRPr="00A75B1E">
        <w:rPr>
          <w:rStyle w:val="StyleUnderline"/>
          <w:rFonts w:asciiTheme="minorHAnsi" w:hAnsiTheme="minorHAnsi" w:cstheme="minorHAnsi"/>
        </w:rPr>
        <w:t>Syria</w:t>
      </w:r>
      <w:r w:rsidRPr="00A75B1E">
        <w:rPr>
          <w:rFonts w:asciiTheme="minorHAnsi" w:hAnsiTheme="minorHAnsi" w:cstheme="minorHAnsi"/>
          <w:sz w:val="16"/>
        </w:rPr>
        <w:t xml:space="preserve">) </w:t>
      </w:r>
      <w:r w:rsidRPr="00A75B1E">
        <w:rPr>
          <w:rStyle w:val="StyleUnderline"/>
          <w:rFonts w:asciiTheme="minorHAnsi" w:hAnsiTheme="minorHAnsi" w:cstheme="minorHAnsi"/>
        </w:rPr>
        <w:t xml:space="preserve">have been </w:t>
      </w:r>
      <w:r w:rsidRPr="00A75B1E">
        <w:rPr>
          <w:rStyle w:val="Emphasis"/>
          <w:rFonts w:asciiTheme="minorHAnsi" w:hAnsiTheme="minorHAnsi" w:cstheme="minorHAnsi"/>
        </w:rPr>
        <w:t>equally ineffective</w:t>
      </w:r>
      <w:r w:rsidRPr="00A75B1E">
        <w:rPr>
          <w:rFonts w:asciiTheme="minorHAnsi" w:hAnsiTheme="minorHAnsi" w:cstheme="minorHAnsi"/>
          <w:sz w:val="16"/>
        </w:rPr>
        <w:t xml:space="preserve"> in</w:t>
      </w:r>
      <w:r w:rsidRPr="00A75B1E">
        <w:rPr>
          <w:rStyle w:val="StyleUnderline"/>
          <w:rFonts w:asciiTheme="minorHAnsi" w:hAnsiTheme="minorHAnsi" w:cstheme="minorHAnsi"/>
        </w:rPr>
        <w:t xml:space="preserve"> stabilizing states torn by conflict</w:t>
      </w:r>
      <w:r w:rsidRPr="00A75B1E">
        <w:rPr>
          <w:rFonts w:asciiTheme="minorHAnsi" w:hAnsiTheme="minorHAnsi" w:cstheme="minorHAnsi"/>
          <w:sz w:val="16"/>
        </w:rPr>
        <w:t xml:space="preserve">. While it is possible that the region is essentially unpacifiable and no amount of police work would bring peace to its people, </w:t>
      </w:r>
      <w:r w:rsidRPr="00A75B1E">
        <w:rPr>
          <w:rStyle w:val="StyleUnderline"/>
          <w:rFonts w:asciiTheme="minorHAnsi" w:hAnsiTheme="minorHAnsi" w:cstheme="minorHAnsi"/>
        </w:rPr>
        <w:t>it remains hard to make the case</w:t>
      </w:r>
      <w:r w:rsidRPr="00A75B1E">
        <w:rPr>
          <w:rFonts w:asciiTheme="minorHAnsi" w:hAnsiTheme="minorHAnsi" w:cstheme="minorHAnsi"/>
          <w:sz w:val="16"/>
        </w:rPr>
        <w:t xml:space="preserve"> </w:t>
      </w:r>
      <w:r w:rsidRPr="00A75B1E">
        <w:rPr>
          <w:rStyle w:val="StyleUnderline"/>
          <w:rFonts w:asciiTheme="minorHAnsi" w:hAnsiTheme="minorHAnsi" w:cstheme="minorHAnsi"/>
        </w:rPr>
        <w:t>that</w:t>
      </w:r>
      <w:r w:rsidRPr="00A75B1E">
        <w:rPr>
          <w:rFonts w:asciiTheme="minorHAnsi" w:hAnsiTheme="minorHAnsi" w:cstheme="minorHAnsi"/>
          <w:sz w:val="16"/>
        </w:rPr>
        <w:t xml:space="preserve"> the </w:t>
      </w:r>
      <w:r w:rsidRPr="00A75B1E">
        <w:rPr>
          <w:rStyle w:val="StyleUnderline"/>
          <w:rFonts w:asciiTheme="minorHAnsi" w:hAnsiTheme="minorHAnsi" w:cstheme="minorHAnsi"/>
        </w:rPr>
        <w:t>US presence</w:t>
      </w:r>
      <w:r w:rsidRPr="00A75B1E">
        <w:rPr>
          <w:rFonts w:asciiTheme="minorHAnsi" w:hAnsiTheme="minorHAnsi" w:cstheme="minorHAnsi"/>
          <w:sz w:val="16"/>
        </w:rPr>
        <w:t xml:space="preserve"> has </w:t>
      </w:r>
      <w:r w:rsidRPr="00A75B1E">
        <w:rPr>
          <w:rStyle w:val="StyleUnderline"/>
          <w:rFonts w:asciiTheme="minorHAnsi" w:hAnsiTheme="minorHAnsi" w:cstheme="minorHAnsi"/>
        </w:rPr>
        <w:t>improved matters</w:t>
      </w:r>
      <w:r w:rsidRPr="00A75B1E">
        <w:rPr>
          <w:rFonts w:asciiTheme="minorHAnsi" w:hAnsiTheme="minorHAnsi" w:cstheme="minorHAnsi"/>
          <w:sz w:val="16"/>
        </w:rPr>
        <w:t xml:space="preserve">. In this “strong point,” at least, </w:t>
      </w:r>
      <w:r w:rsidRPr="00A75B1E">
        <w:rPr>
          <w:rStyle w:val="Emphasis"/>
          <w:rFonts w:asciiTheme="minorHAnsi" w:hAnsiTheme="minorHAnsi" w:cstheme="minorHAnsi"/>
        </w:rPr>
        <w:t>US hegemony has failed to bring peace</w:t>
      </w:r>
      <w:r w:rsidRPr="00A75B1E">
        <w:rPr>
          <w:rFonts w:asciiTheme="minorHAnsi" w:hAnsiTheme="minorHAnsi" w:cstheme="minorHAnsi"/>
          <w:sz w:val="16"/>
        </w:rPr>
        <w:t xml:space="preserve">. In much of the rest of the world, the United States has not been especially eager to enforce any particular rules. Even rather incontrovertible evidence of genocide has not been enough to inspire action. </w:t>
      </w:r>
      <w:r w:rsidRPr="00A75B1E">
        <w:rPr>
          <w:rStyle w:val="StyleUnderline"/>
          <w:rFonts w:asciiTheme="minorHAnsi" w:hAnsiTheme="minorHAnsi" w:cstheme="minorHAnsi"/>
        </w:rPr>
        <w:t>Washington’s intervention choices have at best been erratic</w:t>
      </w:r>
      <w:r w:rsidRPr="00A75B1E">
        <w:rPr>
          <w:rFonts w:asciiTheme="minorHAnsi" w:hAnsiTheme="minorHAnsi" w:cstheme="minorHAnsi"/>
          <w:sz w:val="16"/>
        </w:rPr>
        <w:t xml:space="preserve">; Libya and Kosovo brought about action, but </w:t>
      </w:r>
      <w:r w:rsidRPr="00A75B1E">
        <w:rPr>
          <w:rStyle w:val="StyleUnderline"/>
          <w:rFonts w:asciiTheme="minorHAnsi" w:hAnsiTheme="minorHAnsi" w:cstheme="minorHAnsi"/>
        </w:rPr>
        <w:t>much more blood flowed uninterrupted</w:t>
      </w:r>
      <w:r w:rsidRPr="00A75B1E">
        <w:rPr>
          <w:rFonts w:asciiTheme="minorHAnsi" w:hAnsiTheme="minorHAnsi" w:cstheme="minorHAnsi"/>
          <w:sz w:val="16"/>
        </w:rPr>
        <w:t xml:space="preserve"> </w:t>
      </w:r>
      <w:r w:rsidRPr="00A75B1E">
        <w:rPr>
          <w:rStyle w:val="StyleUnderline"/>
          <w:rFonts w:asciiTheme="minorHAnsi" w:hAnsiTheme="minorHAnsi" w:cstheme="minorHAnsi"/>
        </w:rPr>
        <w:t>in</w:t>
      </w:r>
      <w:r w:rsidRPr="00A75B1E">
        <w:rPr>
          <w:rFonts w:asciiTheme="minorHAnsi" w:hAnsiTheme="minorHAnsi" w:cstheme="minorHAnsi"/>
          <w:sz w:val="16"/>
        </w:rPr>
        <w:t xml:space="preserve"> </w:t>
      </w:r>
      <w:r w:rsidRPr="00A75B1E">
        <w:rPr>
          <w:rStyle w:val="StyleUnderline"/>
          <w:rFonts w:asciiTheme="minorHAnsi" w:hAnsiTheme="minorHAnsi" w:cstheme="minorHAnsi"/>
        </w:rPr>
        <w:t>Rwanda</w:t>
      </w:r>
      <w:r w:rsidRPr="00A75B1E">
        <w:rPr>
          <w:rFonts w:asciiTheme="minorHAnsi" w:hAnsiTheme="minorHAnsi" w:cstheme="minorHAnsi"/>
          <w:sz w:val="16"/>
        </w:rPr>
        <w:t xml:space="preserve">, </w:t>
      </w:r>
      <w:r w:rsidRPr="00A75B1E">
        <w:rPr>
          <w:rStyle w:val="StyleUnderline"/>
          <w:rFonts w:asciiTheme="minorHAnsi" w:hAnsiTheme="minorHAnsi" w:cstheme="minorHAnsi"/>
        </w:rPr>
        <w:t>Darfur</w:t>
      </w:r>
      <w:r w:rsidRPr="00A75B1E">
        <w:rPr>
          <w:rFonts w:asciiTheme="minorHAnsi" w:hAnsiTheme="minorHAnsi" w:cstheme="minorHAnsi"/>
          <w:sz w:val="16"/>
        </w:rPr>
        <w:t xml:space="preserve">, </w:t>
      </w:r>
      <w:r w:rsidRPr="00A75B1E">
        <w:rPr>
          <w:rStyle w:val="StyleUnderline"/>
          <w:rFonts w:asciiTheme="minorHAnsi" w:hAnsiTheme="minorHAnsi" w:cstheme="minorHAnsi"/>
        </w:rPr>
        <w:t>Congo</w:t>
      </w:r>
      <w:r w:rsidRPr="00A75B1E">
        <w:rPr>
          <w:rFonts w:asciiTheme="minorHAnsi" w:hAnsiTheme="minorHAnsi" w:cstheme="minorHAnsi"/>
          <w:sz w:val="16"/>
        </w:rPr>
        <w:t xml:space="preserve">, </w:t>
      </w:r>
      <w:r w:rsidRPr="00A75B1E">
        <w:rPr>
          <w:rStyle w:val="StyleUnderline"/>
          <w:rFonts w:asciiTheme="minorHAnsi" w:hAnsiTheme="minorHAnsi" w:cstheme="minorHAnsi"/>
        </w:rPr>
        <w:t>Sri Lanka</w:t>
      </w:r>
      <w:r w:rsidRPr="00A75B1E">
        <w:rPr>
          <w:rFonts w:asciiTheme="minorHAnsi" w:hAnsiTheme="minorHAnsi" w:cstheme="minorHAnsi"/>
          <w:sz w:val="16"/>
        </w:rPr>
        <w:t xml:space="preserve">, </w:t>
      </w:r>
      <w:r w:rsidRPr="00A75B1E">
        <w:rPr>
          <w:rStyle w:val="StyleUnderline"/>
          <w:rFonts w:asciiTheme="minorHAnsi" w:hAnsiTheme="minorHAnsi" w:cstheme="minorHAnsi"/>
        </w:rPr>
        <w:t>and Syria</w:t>
      </w:r>
      <w:r w:rsidRPr="00A75B1E">
        <w:rPr>
          <w:rFonts w:asciiTheme="minorHAnsi" w:hAnsiTheme="minorHAnsi" w:cstheme="minorHAnsi"/>
          <w:sz w:val="16"/>
        </w:rPr>
        <w:t xml:space="preserve">. </w:t>
      </w:r>
      <w:r w:rsidRPr="00A75B1E">
        <w:rPr>
          <w:rStyle w:val="StyleUnderline"/>
          <w:rFonts w:asciiTheme="minorHAnsi" w:hAnsiTheme="minorHAnsi" w:cstheme="minorHAnsi"/>
        </w:rPr>
        <w:t>The US record of peacemaking is not exactly a long uninterrupted string of successes</w:t>
      </w:r>
      <w:r w:rsidRPr="00A75B1E">
        <w:rPr>
          <w:rFonts w:asciiTheme="minorHAnsi" w:hAnsiTheme="minorHAnsi" w:cstheme="minorHAnsi"/>
          <w:sz w:val="16"/>
        </w:rPr>
        <w:t xml:space="preserve">.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w:t>
      </w:r>
      <w:r w:rsidRPr="00A75B1E">
        <w:rPr>
          <w:rStyle w:val="StyleUnderline"/>
          <w:rFonts w:asciiTheme="minorHAnsi" w:hAnsiTheme="minorHAnsi" w:cstheme="minorHAnsi"/>
        </w:rPr>
        <w:t xml:space="preserve">The Horn of Africa is hardly the only region where states are free to fight </w:t>
      </w:r>
      <w:r w:rsidRPr="00A75B1E">
        <w:rPr>
          <w:rFonts w:asciiTheme="minorHAnsi" w:hAnsiTheme="minorHAnsi" w:cstheme="minorHAnsi"/>
          <w:sz w:val="16"/>
        </w:rPr>
        <w:t xml:space="preserve">one another today </w:t>
      </w:r>
      <w:r w:rsidRPr="00A75B1E">
        <w:rPr>
          <w:rStyle w:val="StyleUnderline"/>
          <w:rFonts w:asciiTheme="minorHAnsi" w:hAnsiTheme="minorHAnsi" w:cstheme="minorHAnsi"/>
        </w:rPr>
        <w:t>without fear of</w:t>
      </w:r>
      <w:r w:rsidRPr="00A75B1E">
        <w:rPr>
          <w:rFonts w:asciiTheme="minorHAnsi" w:hAnsiTheme="minorHAnsi" w:cstheme="minorHAnsi"/>
          <w:sz w:val="16"/>
        </w:rPr>
        <w:t xml:space="preserve"> serious </w:t>
      </w:r>
      <w:r w:rsidRPr="00A75B1E">
        <w:rPr>
          <w:rStyle w:val="StyleUnderline"/>
          <w:rFonts w:asciiTheme="minorHAnsi" w:hAnsiTheme="minorHAnsi" w:cstheme="minorHAnsi"/>
        </w:rPr>
        <w:t>US involvement</w:t>
      </w:r>
      <w:r w:rsidRPr="00A75B1E">
        <w:rPr>
          <w:rFonts w:asciiTheme="minorHAnsi" w:hAnsiTheme="minorHAnsi" w:cstheme="minorHAnsi"/>
          <w:sz w:val="16"/>
        </w:rPr>
        <w:t xml:space="preserve">. Since they are choosing not to do so with increasing frequency, </w:t>
      </w:r>
      <w:r w:rsidRPr="00A75B1E">
        <w:rPr>
          <w:rStyle w:val="StyleUnderline"/>
          <w:rFonts w:asciiTheme="minorHAnsi" w:hAnsiTheme="minorHAnsi" w:cstheme="minorHAnsi"/>
        </w:rPr>
        <w:t>something else is probably affecting their calculations</w:t>
      </w:r>
      <w:r w:rsidRPr="00A75B1E">
        <w:rPr>
          <w:rFonts w:asciiTheme="minorHAnsi" w:hAnsiTheme="minorHAnsi" w:cstheme="minorHAnsi"/>
          <w:sz w:val="16"/>
        </w:rPr>
        <w:t xml:space="preserve">.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w:t>
      </w:r>
      <w:r w:rsidRPr="00A75B1E">
        <w:rPr>
          <w:rStyle w:val="StyleUnderline"/>
          <w:rFonts w:asciiTheme="minorHAnsi" w:hAnsiTheme="minorHAnsi" w:cstheme="minorHAnsi"/>
        </w:rPr>
        <w:t>It seems hard to make the case that</w:t>
      </w:r>
      <w:r w:rsidRPr="00A75B1E">
        <w:rPr>
          <w:rFonts w:asciiTheme="minorHAnsi" w:hAnsiTheme="minorHAnsi" w:cstheme="minorHAnsi"/>
          <w:sz w:val="16"/>
        </w:rPr>
        <w:t xml:space="preserve"> the </w:t>
      </w:r>
      <w:r w:rsidRPr="00A75B1E">
        <w:rPr>
          <w:rStyle w:val="StyleUnderline"/>
          <w:rFonts w:asciiTheme="minorHAnsi" w:hAnsiTheme="minorHAnsi" w:cstheme="minorHAnsi"/>
        </w:rPr>
        <w:t>relative peace</w:t>
      </w:r>
      <w:r w:rsidRPr="00A75B1E">
        <w:rPr>
          <w:rFonts w:asciiTheme="minorHAnsi" w:hAnsiTheme="minorHAnsi" w:cstheme="minorHAnsi"/>
          <w:sz w:val="16"/>
        </w:rPr>
        <w:t xml:space="preserve"> that has </w:t>
      </w:r>
      <w:r w:rsidRPr="00A75B1E">
        <w:rPr>
          <w:rStyle w:val="StyleUnderline"/>
          <w:rFonts w:asciiTheme="minorHAnsi" w:hAnsiTheme="minorHAnsi" w:cstheme="minorHAnsi"/>
        </w:rPr>
        <w:t>descended on</w:t>
      </w:r>
      <w:r w:rsidRPr="00A75B1E">
        <w:rPr>
          <w:rFonts w:asciiTheme="minorHAnsi" w:hAnsiTheme="minorHAnsi" w:cstheme="minorHAnsi"/>
          <w:sz w:val="16"/>
        </w:rPr>
        <w:t xml:space="preserve"> so many </w:t>
      </w:r>
      <w:r w:rsidRPr="00A75B1E">
        <w:rPr>
          <w:rStyle w:val="StyleUnderline"/>
          <w:rFonts w:asciiTheme="minorHAnsi" w:hAnsiTheme="minorHAnsi" w:cstheme="minorHAnsi"/>
        </w:rPr>
        <w:t>regions</w:t>
      </w:r>
      <w:r w:rsidRPr="00A75B1E">
        <w:rPr>
          <w:rFonts w:asciiTheme="minorHAnsi" w:hAnsiTheme="minorHAnsi" w:cstheme="minorHAnsi"/>
          <w:sz w:val="16"/>
        </w:rPr>
        <w:t xml:space="preserve"> is primarily </w:t>
      </w:r>
      <w:r w:rsidRPr="00A75B1E">
        <w:rPr>
          <w:rStyle w:val="StyleUnderline"/>
          <w:rFonts w:asciiTheme="minorHAnsi" w:hAnsiTheme="minorHAnsi" w:cstheme="minorHAnsi"/>
        </w:rPr>
        <w:t xml:space="preserve">due to </w:t>
      </w:r>
      <w:r w:rsidRPr="00A75B1E">
        <w:rPr>
          <w:rFonts w:asciiTheme="minorHAnsi" w:hAnsiTheme="minorHAnsi" w:cstheme="minorHAnsi"/>
          <w:sz w:val="16"/>
        </w:rPr>
        <w:t xml:space="preserve">the kind of heavy hand of the </w:t>
      </w:r>
      <w:r w:rsidRPr="00A75B1E">
        <w:rPr>
          <w:rStyle w:val="StyleUnderline"/>
          <w:rFonts w:asciiTheme="minorHAnsi" w:hAnsiTheme="minorHAnsi" w:cstheme="minorHAnsi"/>
        </w:rPr>
        <w:t>neoconservative</w:t>
      </w:r>
      <w:r w:rsidRPr="00A75B1E">
        <w:rPr>
          <w:rFonts w:asciiTheme="minorHAnsi" w:hAnsiTheme="minorHAnsi" w:cstheme="minorHAnsi"/>
          <w:sz w:val="16"/>
        </w:rPr>
        <w:t xml:space="preserve"> </w:t>
      </w:r>
      <w:r w:rsidRPr="00A75B1E">
        <w:rPr>
          <w:rStyle w:val="StyleUnderline"/>
          <w:rFonts w:asciiTheme="minorHAnsi" w:hAnsiTheme="minorHAnsi" w:cstheme="minorHAnsi"/>
        </w:rPr>
        <w:t>leviathan</w:t>
      </w:r>
      <w:r w:rsidRPr="00A75B1E">
        <w:rPr>
          <w:rFonts w:asciiTheme="minorHAnsi" w:hAnsiTheme="minorHAnsi" w:cstheme="minorHAnsi"/>
          <w:sz w:val="16"/>
        </w:rPr>
        <w:t xml:space="preserve">, or its lighter, more liberal cousin. </w:t>
      </w:r>
      <w:r w:rsidRPr="00A75B1E">
        <w:rPr>
          <w:rStyle w:val="Emphasis"/>
          <w:rFonts w:asciiTheme="minorHAnsi" w:hAnsiTheme="minorHAnsi" w:cstheme="minorHAnsi"/>
        </w:rPr>
        <w:t>Something else appears to be at work</w:t>
      </w:r>
      <w:r w:rsidRPr="00A75B1E">
        <w:rPr>
          <w:rFonts w:asciiTheme="minorHAnsi" w:hAnsiTheme="minorHAnsi" w:cstheme="minorHAnsi"/>
          <w:sz w:val="16"/>
        </w:rPr>
        <w:t>.</w:t>
      </w:r>
    </w:p>
    <w:p w14:paraId="1E9227B8" w14:textId="3AB93B52" w:rsidR="00D40D1C" w:rsidRPr="00A75B1E" w:rsidRDefault="00D40D1C" w:rsidP="00D40D1C">
      <w:pPr>
        <w:pStyle w:val="Heading3"/>
      </w:pPr>
      <w:r w:rsidRPr="00A75B1E">
        <w:t>2NC – Primacy D</w:t>
      </w:r>
    </w:p>
    <w:p w14:paraId="16B922D4" w14:textId="3EAA9ED5" w:rsidR="00B34F48" w:rsidRPr="00A75B1E" w:rsidRDefault="00B34F48" w:rsidP="00B34F48">
      <w:pPr>
        <w:pStyle w:val="Heading4"/>
        <w:rPr>
          <w:rFonts w:asciiTheme="minorHAnsi" w:hAnsiTheme="minorHAnsi"/>
        </w:rPr>
      </w:pPr>
      <w:r w:rsidRPr="00A75B1E">
        <w:rPr>
          <w:rFonts w:asciiTheme="minorHAnsi" w:hAnsiTheme="minorHAnsi"/>
          <w:u w:val="single"/>
        </w:rPr>
        <w:t>Best data</w:t>
      </w:r>
      <w:r w:rsidRPr="00A75B1E">
        <w:rPr>
          <w:rFonts w:asciiTheme="minorHAnsi" w:hAnsiTheme="minorHAnsi"/>
        </w:rPr>
        <w:t xml:space="preserve"> proves unipolar systems are </w:t>
      </w:r>
      <w:r w:rsidRPr="00A75B1E">
        <w:rPr>
          <w:rFonts w:asciiTheme="minorHAnsi" w:hAnsiTheme="minorHAnsi"/>
          <w:u w:val="single"/>
        </w:rPr>
        <w:t>four times more war-prone</w:t>
      </w:r>
      <w:r w:rsidRPr="00A75B1E">
        <w:rPr>
          <w:rFonts w:asciiTheme="minorHAnsi" w:hAnsiTheme="minorHAnsi"/>
        </w:rPr>
        <w:t xml:space="preserve"> than multipolar alternatives </w:t>
      </w:r>
    </w:p>
    <w:p w14:paraId="5779DF9A" w14:textId="3FF2E9F6" w:rsidR="00B34F48" w:rsidRPr="00A75B1E" w:rsidRDefault="00B34F48" w:rsidP="00B34F48">
      <w:pPr>
        <w:rPr>
          <w:rFonts w:asciiTheme="minorHAnsi" w:hAnsiTheme="minorHAnsi"/>
        </w:rPr>
      </w:pPr>
      <w:r w:rsidRPr="00A75B1E">
        <w:rPr>
          <w:rFonts w:asciiTheme="minorHAnsi" w:hAnsiTheme="minorHAnsi"/>
        </w:rPr>
        <w:t xml:space="preserve">Nuno P. </w:t>
      </w:r>
      <w:r w:rsidRPr="00A75B1E">
        <w:rPr>
          <w:rStyle w:val="Style13ptBold"/>
          <w:rFonts w:asciiTheme="minorHAnsi" w:hAnsiTheme="minorHAnsi"/>
        </w:rPr>
        <w:t xml:space="preserve">Monteiro 12, </w:t>
      </w:r>
      <w:r w:rsidRPr="00A75B1E">
        <w:rPr>
          <w:rFonts w:asciiTheme="minorHAnsi" w:hAnsiTheme="minorHAnsi"/>
        </w:rPr>
        <w:t>Assistant Professor of Political Science at Yale University, “Unrest Assured: Why Unipolarity is Not Peaceful,” International Security, Winter 2012, Vol. 36, No. 3, p. 9-40</w:t>
      </w:r>
    </w:p>
    <w:p w14:paraId="798406CF" w14:textId="77777777" w:rsidR="00B34F48" w:rsidRPr="00A75B1E" w:rsidRDefault="00B34F48" w:rsidP="00B34F48">
      <w:pPr>
        <w:pStyle w:val="cardtext"/>
        <w:ind w:left="0"/>
        <w:rPr>
          <w:rFonts w:asciiTheme="minorHAnsi" w:hAnsiTheme="minorHAnsi"/>
          <w:bCs/>
          <w:sz w:val="16"/>
        </w:rPr>
      </w:pPr>
      <w:r w:rsidRPr="00A75B1E">
        <w:rPr>
          <w:rStyle w:val="TitleChar"/>
          <w:rFonts w:asciiTheme="minorHAnsi" w:hAnsiTheme="minorHAnsi"/>
          <w:bCs w:val="0"/>
        </w:rPr>
        <w:t>How well</w:t>
      </w:r>
      <w:r w:rsidRPr="00A75B1E">
        <w:rPr>
          <w:rFonts w:asciiTheme="minorHAnsi" w:hAnsiTheme="minorHAnsi"/>
          <w:bCs/>
          <w:sz w:val="16"/>
        </w:rPr>
        <w:t xml:space="preserve">, then, </w:t>
      </w:r>
      <w:r w:rsidRPr="00A75B1E">
        <w:rPr>
          <w:rStyle w:val="TitleChar"/>
          <w:rFonts w:asciiTheme="minorHAnsi" w:hAnsiTheme="minorHAnsi"/>
          <w:bCs w:val="0"/>
        </w:rPr>
        <w:t>does the argument that unipolar systems are peaceful account for the first two decades of unipolarity since the end of the Cold War?</w:t>
      </w:r>
      <w:r w:rsidRPr="00A75B1E">
        <w:rPr>
          <w:rFonts w:asciiTheme="minorHAnsi" w:hAnsiTheme="minorHAnsi"/>
          <w:bCs/>
          <w:sz w:val="16"/>
        </w:rPr>
        <w:t xml:space="preserve"> Table 1 presents a list of great powers divided into three periods: 1816 to 1945, multipolarity; 1946 to 1989, bipolarity; and since 1990, unipolarity.46 Table 2 presents summary data about the incidence of war during each of these periods. </w:t>
      </w:r>
      <w:r w:rsidRPr="00A75B1E">
        <w:rPr>
          <w:rStyle w:val="Emphasis"/>
          <w:rFonts w:asciiTheme="minorHAnsi" w:hAnsiTheme="minorHAnsi"/>
          <w:bCs/>
        </w:rPr>
        <w:t>Unipolarity is the most conflict prone of all</w:t>
      </w:r>
      <w:r w:rsidRPr="00A75B1E">
        <w:rPr>
          <w:rStyle w:val="StyleUnderline"/>
          <w:rFonts w:asciiTheme="minorHAnsi" w:hAnsiTheme="minorHAnsi"/>
          <w:bCs/>
        </w:rPr>
        <w:t xml:space="preserve"> the</w:t>
      </w:r>
      <w:r w:rsidRPr="00A75B1E">
        <w:rPr>
          <w:rStyle w:val="StyleUnderline"/>
        </w:rPr>
        <w:t xml:space="preserve"> </w:t>
      </w:r>
      <w:r w:rsidRPr="00A75B1E">
        <w:rPr>
          <w:rStyle w:val="Emphasis"/>
          <w:rFonts w:asciiTheme="minorHAnsi" w:hAnsiTheme="minorHAnsi"/>
          <w:bCs/>
        </w:rPr>
        <w:t>systems</w:t>
      </w:r>
      <w:r w:rsidRPr="00A75B1E">
        <w:rPr>
          <w:rFonts w:asciiTheme="minorHAnsi" w:hAnsiTheme="minorHAnsi"/>
          <w:bCs/>
          <w:sz w:val="16"/>
        </w:rPr>
        <w:t xml:space="preserve">, </w:t>
      </w:r>
      <w:r w:rsidRPr="00A75B1E">
        <w:rPr>
          <w:rStyle w:val="TitleChar"/>
          <w:rFonts w:asciiTheme="minorHAnsi" w:hAnsiTheme="minorHAnsi"/>
          <w:bCs w:val="0"/>
        </w:rPr>
        <w:t>according to at least two important criteria</w:t>
      </w:r>
      <w:r w:rsidRPr="00A75B1E">
        <w:rPr>
          <w:rStyle w:val="StyleUnderline"/>
          <w:rFonts w:asciiTheme="minorHAnsi" w:hAnsiTheme="minorHAnsi"/>
          <w:bCs/>
        </w:rPr>
        <w:t xml:space="preserve">: the </w:t>
      </w:r>
      <w:r w:rsidRPr="00A75B1E">
        <w:rPr>
          <w:rStyle w:val="Emphasis"/>
          <w:rFonts w:asciiTheme="minorHAnsi" w:hAnsiTheme="minorHAnsi"/>
          <w:bCs/>
        </w:rPr>
        <w:t>percentage of years</w:t>
      </w:r>
      <w:r w:rsidRPr="00A75B1E">
        <w:rPr>
          <w:rStyle w:val="StyleUnderline"/>
          <w:rFonts w:asciiTheme="minorHAnsi" w:hAnsiTheme="minorHAnsi"/>
          <w:bCs/>
        </w:rPr>
        <w:t xml:space="preserve"> that </w:t>
      </w:r>
      <w:r w:rsidRPr="00A75B1E">
        <w:rPr>
          <w:rStyle w:val="Emphasis"/>
          <w:rFonts w:asciiTheme="minorHAnsi" w:hAnsiTheme="minorHAnsi"/>
          <w:bCs/>
        </w:rPr>
        <w:t>great powers spend at war</w:t>
      </w:r>
      <w:r w:rsidRPr="00A75B1E">
        <w:rPr>
          <w:rFonts w:asciiTheme="minorHAnsi" w:hAnsiTheme="minorHAnsi"/>
          <w:bCs/>
          <w:sz w:val="16"/>
        </w:rPr>
        <w:t xml:space="preserve"> </w:t>
      </w:r>
      <w:r w:rsidRPr="00A75B1E">
        <w:rPr>
          <w:rStyle w:val="TitleChar"/>
          <w:rFonts w:asciiTheme="minorHAnsi" w:hAnsiTheme="minorHAnsi"/>
          <w:bCs w:val="0"/>
        </w:rPr>
        <w:t>and the</w:t>
      </w:r>
      <w:r w:rsidRPr="00A75B1E">
        <w:rPr>
          <w:rFonts w:asciiTheme="minorHAnsi" w:hAnsiTheme="minorHAnsi"/>
          <w:bCs/>
          <w:sz w:val="16"/>
        </w:rPr>
        <w:t xml:space="preserve"> </w:t>
      </w:r>
      <w:r w:rsidRPr="00A75B1E">
        <w:rPr>
          <w:rStyle w:val="Emphasis"/>
          <w:rFonts w:asciiTheme="minorHAnsi" w:hAnsiTheme="minorHAnsi"/>
          <w:bCs/>
        </w:rPr>
        <w:t>incidence of war involving great powers</w:t>
      </w:r>
      <w:r w:rsidRPr="00A75B1E">
        <w:rPr>
          <w:rFonts w:asciiTheme="minorHAnsi" w:hAnsiTheme="minorHAnsi"/>
          <w:bCs/>
          <w:sz w:val="16"/>
        </w:rPr>
        <w:t xml:space="preserve">. </w:t>
      </w:r>
      <w:r w:rsidRPr="00A75B1E">
        <w:rPr>
          <w:rStyle w:val="TitleChar"/>
          <w:rFonts w:asciiTheme="minorHAnsi" w:hAnsiTheme="minorHAnsi"/>
          <w:bCs w:val="0"/>
        </w:rPr>
        <w:t>In multipolarity,</w:t>
      </w:r>
      <w:r w:rsidRPr="00A75B1E">
        <w:rPr>
          <w:rFonts w:asciiTheme="minorHAnsi" w:hAnsiTheme="minorHAnsi"/>
          <w:bCs/>
          <w:sz w:val="16"/>
        </w:rPr>
        <w:t xml:space="preserve"> </w:t>
      </w:r>
      <w:r w:rsidRPr="00A75B1E">
        <w:rPr>
          <w:rStyle w:val="TitleChar"/>
          <w:rFonts w:asciiTheme="minorHAnsi" w:hAnsiTheme="minorHAnsi"/>
          <w:bCs w:val="0"/>
        </w:rPr>
        <w:t>18 percent of great power years were spent at war.</w:t>
      </w:r>
      <w:r w:rsidRPr="00A75B1E">
        <w:rPr>
          <w:rFonts w:asciiTheme="minorHAnsi" w:hAnsiTheme="minorHAnsi"/>
          <w:bCs/>
          <w:sz w:val="16"/>
        </w:rPr>
        <w:t xml:space="preserve"> </w:t>
      </w:r>
      <w:r w:rsidRPr="00A75B1E">
        <w:rPr>
          <w:rStyle w:val="TitleChar"/>
          <w:rFonts w:asciiTheme="minorHAnsi" w:hAnsiTheme="minorHAnsi"/>
          <w:bCs w:val="0"/>
        </w:rPr>
        <w:t>In bipolarity, the ratio is 16 percent</w:t>
      </w:r>
      <w:r w:rsidRPr="00A75B1E">
        <w:rPr>
          <w:rFonts w:asciiTheme="minorHAnsi" w:hAnsiTheme="minorHAnsi"/>
          <w:bCs/>
          <w:sz w:val="16"/>
        </w:rPr>
        <w:t xml:space="preserve">. </w:t>
      </w:r>
      <w:r w:rsidRPr="00A75B1E">
        <w:rPr>
          <w:rStyle w:val="TitleChar"/>
          <w:rFonts w:asciiTheme="minorHAnsi" w:hAnsiTheme="minorHAnsi"/>
          <w:bCs w:val="0"/>
        </w:rPr>
        <w:t>In unipolarity, however</w:t>
      </w:r>
      <w:r w:rsidRPr="00A75B1E">
        <w:rPr>
          <w:rFonts w:asciiTheme="minorHAnsi" w:hAnsiTheme="minorHAnsi"/>
          <w:bCs/>
          <w:sz w:val="16"/>
        </w:rPr>
        <w:t xml:space="preserve">, </w:t>
      </w:r>
      <w:r w:rsidRPr="00A75B1E">
        <w:rPr>
          <w:rStyle w:val="StyleUnderline"/>
          <w:rFonts w:asciiTheme="minorHAnsi" w:hAnsiTheme="minorHAnsi"/>
          <w:bCs/>
        </w:rPr>
        <w:t xml:space="preserve">a remarkable </w:t>
      </w:r>
      <w:r w:rsidRPr="00A75B1E">
        <w:rPr>
          <w:rStyle w:val="Emphasis"/>
          <w:rFonts w:asciiTheme="minorHAnsi" w:hAnsiTheme="minorHAnsi"/>
          <w:bCs/>
        </w:rPr>
        <w:t>59 percent</w:t>
      </w:r>
      <w:r w:rsidRPr="00A75B1E">
        <w:rPr>
          <w:rStyle w:val="StyleUnderline"/>
          <w:rFonts w:asciiTheme="minorHAnsi" w:hAnsiTheme="minorHAnsi"/>
          <w:bCs/>
        </w:rPr>
        <w:t xml:space="preserve"> of great power years until now were spent at war</w:t>
      </w:r>
      <w:r w:rsidRPr="00A75B1E">
        <w:rPr>
          <w:rFonts w:asciiTheme="minorHAnsi" w:hAnsiTheme="minorHAnsi"/>
          <w:bCs/>
          <w:sz w:val="16"/>
        </w:rPr>
        <w:t xml:space="preserve">. </w:t>
      </w:r>
      <w:r w:rsidRPr="00A75B1E">
        <w:rPr>
          <w:sz w:val="16"/>
          <w:szCs w:val="16"/>
        </w:rPr>
        <w:t>This is by far the highest percentage in all three systems. Furthermore,</w:t>
      </w:r>
      <w:r w:rsidRPr="00A75B1E">
        <w:rPr>
          <w:rFonts w:asciiTheme="minorHAnsi" w:hAnsiTheme="minorHAnsi"/>
          <w:bCs/>
          <w:sz w:val="10"/>
          <w:szCs w:val="16"/>
        </w:rPr>
        <w:t xml:space="preserve"> </w:t>
      </w:r>
      <w:r w:rsidRPr="00A75B1E">
        <w:rPr>
          <w:rStyle w:val="TitleChar"/>
          <w:rFonts w:asciiTheme="minorHAnsi" w:hAnsiTheme="minorHAnsi"/>
          <w:bCs w:val="0"/>
        </w:rPr>
        <w:t>during periods of multipolarity and bipolarity</w:t>
      </w:r>
      <w:r w:rsidRPr="00A75B1E">
        <w:rPr>
          <w:rFonts w:asciiTheme="minorHAnsi" w:hAnsiTheme="minorHAnsi"/>
          <w:bCs/>
          <w:sz w:val="16"/>
        </w:rPr>
        <w:t xml:space="preserve">, </w:t>
      </w:r>
      <w:r w:rsidRPr="00A75B1E">
        <w:rPr>
          <w:rStyle w:val="TitleChar"/>
          <w:rFonts w:asciiTheme="minorHAnsi" w:hAnsiTheme="minorHAnsi"/>
          <w:bCs w:val="0"/>
        </w:rPr>
        <w:t>the probability that war involving a great power would break out in any given year was</w:t>
      </w:r>
      <w:r w:rsidRPr="00A75B1E">
        <w:rPr>
          <w:rFonts w:asciiTheme="minorHAnsi" w:hAnsiTheme="minorHAnsi"/>
          <w:bCs/>
          <w:sz w:val="16"/>
        </w:rPr>
        <w:t xml:space="preserve">, respectively, </w:t>
      </w:r>
      <w:r w:rsidRPr="00A75B1E">
        <w:rPr>
          <w:rStyle w:val="TitleChar"/>
          <w:rFonts w:asciiTheme="minorHAnsi" w:hAnsiTheme="minorHAnsi"/>
          <w:bCs w:val="0"/>
        </w:rPr>
        <w:t>4.2</w:t>
      </w:r>
      <w:r w:rsidRPr="00A75B1E">
        <w:rPr>
          <w:rFonts w:asciiTheme="minorHAnsi" w:hAnsiTheme="minorHAnsi"/>
          <w:bCs/>
          <w:sz w:val="16"/>
        </w:rPr>
        <w:t xml:space="preserve"> percent </w:t>
      </w:r>
      <w:r w:rsidRPr="00A75B1E">
        <w:rPr>
          <w:rStyle w:val="TitleChar"/>
          <w:rFonts w:asciiTheme="minorHAnsi" w:hAnsiTheme="minorHAnsi"/>
          <w:bCs w:val="0"/>
        </w:rPr>
        <w:t>and 3.4 percent</w:t>
      </w:r>
      <w:r w:rsidRPr="00A75B1E">
        <w:rPr>
          <w:rFonts w:asciiTheme="minorHAnsi" w:hAnsiTheme="minorHAnsi"/>
          <w:bCs/>
          <w:sz w:val="16"/>
        </w:rPr>
        <w:t xml:space="preserve">. </w:t>
      </w:r>
      <w:r w:rsidRPr="00A75B1E">
        <w:rPr>
          <w:rStyle w:val="Emphasis"/>
          <w:rFonts w:asciiTheme="minorHAnsi" w:hAnsiTheme="minorHAnsi"/>
          <w:bCs/>
        </w:rPr>
        <w:t>Under unipolarity, it is 18</w:t>
      </w:r>
      <w:r w:rsidRPr="00A75B1E">
        <w:rPr>
          <w:rFonts w:asciiTheme="minorHAnsi" w:hAnsiTheme="minorHAnsi"/>
          <w:bCs/>
          <w:sz w:val="16"/>
        </w:rPr>
        <w:t xml:space="preserve">.2 percent—or </w:t>
      </w:r>
      <w:r w:rsidRPr="00A75B1E">
        <w:rPr>
          <w:rStyle w:val="TitleChar"/>
          <w:rFonts w:asciiTheme="minorHAnsi" w:hAnsiTheme="minorHAnsi"/>
          <w:bCs w:val="0"/>
        </w:rPr>
        <w:t>more than</w:t>
      </w:r>
      <w:r w:rsidRPr="00A75B1E">
        <w:rPr>
          <w:rFonts w:asciiTheme="minorHAnsi" w:hAnsiTheme="minorHAnsi"/>
          <w:bCs/>
          <w:sz w:val="16"/>
        </w:rPr>
        <w:t xml:space="preserve"> </w:t>
      </w:r>
      <w:r w:rsidRPr="00A75B1E">
        <w:rPr>
          <w:rStyle w:val="Emphasis"/>
          <w:rFonts w:asciiTheme="minorHAnsi" w:hAnsiTheme="minorHAnsi"/>
          <w:bCs/>
        </w:rPr>
        <w:t>four times higher</w:t>
      </w:r>
      <w:r w:rsidRPr="00A75B1E">
        <w:rPr>
          <w:rFonts w:asciiTheme="minorHAnsi" w:hAnsiTheme="minorHAnsi"/>
          <w:bCs/>
          <w:sz w:val="16"/>
        </w:rPr>
        <w:t xml:space="preserve">.47 </w:t>
      </w:r>
      <w:r w:rsidRPr="00A75B1E">
        <w:rPr>
          <w:rStyle w:val="TitleChar"/>
          <w:rFonts w:asciiTheme="minorHAnsi" w:hAnsiTheme="minorHAnsi"/>
          <w:bCs w:val="0"/>
        </w:rPr>
        <w:t>These figures provide</w:t>
      </w:r>
      <w:r w:rsidRPr="00A75B1E">
        <w:rPr>
          <w:rFonts w:asciiTheme="minorHAnsi" w:hAnsiTheme="minorHAnsi"/>
          <w:bCs/>
          <w:sz w:val="16"/>
        </w:rPr>
        <w:t xml:space="preserve"> </w:t>
      </w:r>
      <w:r w:rsidRPr="00A75B1E">
        <w:rPr>
          <w:rStyle w:val="Emphasis"/>
          <w:rFonts w:asciiTheme="minorHAnsi" w:hAnsiTheme="minorHAnsi"/>
          <w:bCs/>
        </w:rPr>
        <w:t>no evidence</w:t>
      </w:r>
      <w:r w:rsidRPr="00A75B1E">
        <w:rPr>
          <w:rStyle w:val="StyleUnderline"/>
          <w:rFonts w:asciiTheme="minorHAnsi" w:hAnsiTheme="minorHAnsi"/>
          <w:bCs/>
        </w:rPr>
        <w:t xml:space="preserve"> that </w:t>
      </w:r>
      <w:r w:rsidRPr="00A75B1E">
        <w:rPr>
          <w:rStyle w:val="Emphasis"/>
          <w:rFonts w:asciiTheme="minorHAnsi" w:hAnsiTheme="minorHAnsi"/>
          <w:bCs/>
        </w:rPr>
        <w:t>unipolarity is peaceful</w:t>
      </w:r>
      <w:r w:rsidRPr="00A75B1E">
        <w:rPr>
          <w:rFonts w:asciiTheme="minorHAnsi" w:hAnsiTheme="minorHAnsi"/>
          <w:bCs/>
          <w:sz w:val="16"/>
        </w:rPr>
        <w:t>.48</w:t>
      </w:r>
    </w:p>
    <w:p w14:paraId="59063AAB" w14:textId="77777777" w:rsidR="00B34F48" w:rsidRPr="00A75B1E" w:rsidRDefault="00B34F48" w:rsidP="00B34F48">
      <w:pPr>
        <w:rPr>
          <w:rFonts w:asciiTheme="minorHAnsi" w:hAnsiTheme="minorHAnsi" w:cstheme="minorHAnsi"/>
          <w:sz w:val="16"/>
        </w:rPr>
      </w:pPr>
    </w:p>
    <w:p w14:paraId="6CCE8400" w14:textId="77777777" w:rsidR="008760AD" w:rsidRPr="00A75B1E" w:rsidRDefault="008760AD" w:rsidP="008760AD">
      <w:pPr>
        <w:pStyle w:val="Heading4"/>
        <w:rPr>
          <w:rFonts w:asciiTheme="minorHAnsi" w:hAnsiTheme="minorHAnsi"/>
        </w:rPr>
      </w:pPr>
      <w:r w:rsidRPr="00A75B1E">
        <w:rPr>
          <w:rFonts w:asciiTheme="minorHAnsi" w:hAnsiTheme="minorHAnsi"/>
        </w:rPr>
        <w:t>No transition wars---retrenchment appeases adversaries, eliminates flashpoints and guarantees collective defense</w:t>
      </w:r>
    </w:p>
    <w:p w14:paraId="49AADAA7" w14:textId="26452070" w:rsidR="008760AD" w:rsidRPr="00A75B1E" w:rsidRDefault="008760AD" w:rsidP="008760AD">
      <w:pPr>
        <w:rPr>
          <w:rFonts w:asciiTheme="minorHAnsi" w:hAnsiTheme="minorHAnsi"/>
        </w:rPr>
      </w:pPr>
      <w:r w:rsidRPr="00A75B1E">
        <w:rPr>
          <w:rFonts w:asciiTheme="minorHAnsi" w:hAnsiTheme="minorHAnsi"/>
        </w:rPr>
        <w:t>Paul K</w:t>
      </w:r>
      <w:r w:rsidRPr="00A75B1E">
        <w:rPr>
          <w:rStyle w:val="Style13ptBold"/>
          <w:rFonts w:asciiTheme="minorHAnsi" w:hAnsiTheme="minorHAnsi"/>
        </w:rPr>
        <w:t xml:space="preserve"> MacDonald 11</w:t>
      </w:r>
      <w:r w:rsidRPr="00A75B1E">
        <w:rPr>
          <w:rFonts w:asciiTheme="minorHAnsi" w:hAnsiTheme="minorHAnsi"/>
        </w:rPr>
        <w:t>, Assistant Professor of Political Science at Williams College, and Joseph M. Parent, Assistant Professor of Political Science at the University of Miami, November/December 2011, “The Wisdom of Retrenchment: America Must Cut Back to Move Forward,” Foreign Affairs, Vol. 90, No. 6</w:t>
      </w:r>
    </w:p>
    <w:p w14:paraId="3A930CD0" w14:textId="77777777" w:rsidR="008760AD" w:rsidRPr="00A75B1E" w:rsidRDefault="008760AD" w:rsidP="008760AD">
      <w:pPr>
        <w:pStyle w:val="cardtext"/>
        <w:ind w:left="0"/>
        <w:rPr>
          <w:rStyle w:val="StyleUnderline"/>
        </w:rPr>
      </w:pPr>
      <w:r w:rsidRPr="00A75B1E">
        <w:rPr>
          <w:rFonts w:asciiTheme="minorHAnsi" w:hAnsiTheme="minorHAnsi"/>
          <w:sz w:val="16"/>
        </w:rPr>
        <w:t xml:space="preserve">In fact, </w:t>
      </w:r>
      <w:r w:rsidRPr="00A75B1E">
        <w:rPr>
          <w:rStyle w:val="TitleChar"/>
          <w:rFonts w:asciiTheme="minorHAnsi" w:hAnsiTheme="minorHAnsi"/>
        </w:rPr>
        <w:t>far from auguring chaos abroad</w:t>
      </w:r>
      <w:r w:rsidRPr="00A75B1E">
        <w:rPr>
          <w:rFonts w:asciiTheme="minorHAnsi" w:hAnsiTheme="minorHAnsi"/>
          <w:sz w:val="16"/>
        </w:rPr>
        <w:t xml:space="preserve"> and division at home, a policy of </w:t>
      </w:r>
      <w:r w:rsidRPr="00A75B1E">
        <w:rPr>
          <w:rStyle w:val="TitleChar"/>
          <w:rFonts w:asciiTheme="minorHAnsi" w:hAnsiTheme="minorHAnsi"/>
        </w:rPr>
        <w:t xml:space="preserve">prudent </w:t>
      </w:r>
      <w:r w:rsidRPr="00A75B1E">
        <w:rPr>
          <w:rStyle w:val="Emphasis"/>
        </w:rPr>
        <w:t>retrenchment</w:t>
      </w:r>
      <w:r w:rsidRPr="00A75B1E">
        <w:rPr>
          <w:rStyle w:val="TitleChar"/>
          <w:rFonts w:asciiTheme="minorHAnsi" w:hAnsiTheme="minorHAnsi"/>
        </w:rPr>
        <w:t xml:space="preserve"> would not only reduce the costs of U.S. foreign policy but also result in a more coherent and sustainable strategy.</w:t>
      </w:r>
      <w:r w:rsidRPr="00A75B1E">
        <w:rPr>
          <w:rFonts w:asciiTheme="minorHAnsi" w:hAnsiTheme="minorHAnsi"/>
          <w:sz w:val="16"/>
        </w:rPr>
        <w:t xml:space="preserve"> </w:t>
      </w:r>
      <w:r w:rsidRPr="00A75B1E">
        <w:rPr>
          <w:rStyle w:val="TitleChar"/>
          <w:rFonts w:asciiTheme="minorHAnsi" w:hAnsiTheme="minorHAnsi"/>
        </w:rPr>
        <w:t>In the past,</w:t>
      </w:r>
      <w:r w:rsidRPr="00A75B1E">
        <w:rPr>
          <w:rFonts w:asciiTheme="minorHAnsi" w:hAnsiTheme="minorHAnsi"/>
          <w:sz w:val="16"/>
        </w:rPr>
        <w:t xml:space="preserve"> </w:t>
      </w:r>
      <w:r w:rsidRPr="00A75B1E">
        <w:rPr>
          <w:rStyle w:val="Emphasis"/>
          <w:rFonts w:asciiTheme="minorHAnsi" w:hAnsiTheme="minorHAnsi"/>
        </w:rPr>
        <w:t>great powers that scaled back their goals</w:t>
      </w:r>
      <w:r w:rsidRPr="00A75B1E">
        <w:rPr>
          <w:rFonts w:asciiTheme="minorHAnsi" w:hAnsiTheme="minorHAnsi"/>
          <w:sz w:val="16"/>
        </w:rPr>
        <w:t xml:space="preserve"> </w:t>
      </w:r>
      <w:r w:rsidRPr="00A75B1E">
        <w:rPr>
          <w:rStyle w:val="TitleChar"/>
          <w:rFonts w:asciiTheme="minorHAnsi" w:hAnsiTheme="minorHAnsi"/>
        </w:rPr>
        <w:t xml:space="preserve">in the face of their diminishing means were able </w:t>
      </w:r>
      <w:r w:rsidRPr="00A75B1E">
        <w:rPr>
          <w:rStyle w:val="StyleUnderline"/>
        </w:rPr>
        <w:t>to navigate</w:t>
      </w:r>
      <w:r w:rsidRPr="00A75B1E">
        <w:rPr>
          <w:rStyle w:val="TitleChar"/>
          <w:rFonts w:asciiTheme="minorHAnsi" w:hAnsiTheme="minorHAnsi"/>
        </w:rPr>
        <w:t xml:space="preserve"> the shoals of power politics</w:t>
      </w:r>
      <w:r w:rsidRPr="00A75B1E">
        <w:rPr>
          <w:rFonts w:asciiTheme="minorHAnsi" w:hAnsiTheme="minorHAnsi"/>
          <w:sz w:val="16"/>
        </w:rPr>
        <w:t xml:space="preserve"> </w:t>
      </w:r>
      <w:r w:rsidRPr="00A75B1E">
        <w:rPr>
          <w:rStyle w:val="Emphasis"/>
          <w:rFonts w:asciiTheme="minorHAnsi" w:hAnsiTheme="minorHAnsi"/>
        </w:rPr>
        <w:t>better</w:t>
      </w:r>
      <w:r w:rsidRPr="00A75B1E">
        <w:rPr>
          <w:rFonts w:asciiTheme="minorHAnsi" w:hAnsiTheme="minorHAnsi"/>
          <w:sz w:val="16"/>
        </w:rPr>
        <w:t xml:space="preserve"> </w:t>
      </w:r>
      <w:r w:rsidRPr="00A75B1E">
        <w:rPr>
          <w:rStyle w:val="TitleChar"/>
          <w:rFonts w:asciiTheme="minorHAnsi" w:hAnsiTheme="minorHAnsi"/>
        </w:rPr>
        <w:t xml:space="preserve">than those </w:t>
      </w:r>
      <w:r w:rsidRPr="00A75B1E">
        <w:rPr>
          <w:rStyle w:val="StyleUnderline"/>
        </w:rPr>
        <w:t>that clung to expensive and</w:t>
      </w:r>
      <w:r w:rsidRPr="00A75B1E">
        <w:rPr>
          <w:rStyle w:val="TitleChar"/>
          <w:rFonts w:asciiTheme="minorHAnsi" w:hAnsiTheme="minorHAnsi"/>
        </w:rPr>
        <w:t xml:space="preserve"> overly </w:t>
      </w:r>
      <w:r w:rsidRPr="00A75B1E">
        <w:rPr>
          <w:rStyle w:val="StyleUnderline"/>
        </w:rPr>
        <w:t>ambitious commitments</w:t>
      </w:r>
      <w:r w:rsidRPr="00A75B1E">
        <w:rPr>
          <w:rFonts w:asciiTheme="minorHAnsi" w:hAnsiTheme="minorHAnsi"/>
          <w:sz w:val="16"/>
        </w:rPr>
        <w:t xml:space="preserve">. </w:t>
      </w:r>
      <w:r w:rsidRPr="00A75B1E">
        <w:rPr>
          <w:rStyle w:val="TitleChar"/>
          <w:rFonts w:asciiTheme="minorHAnsi" w:hAnsiTheme="minorHAnsi"/>
        </w:rPr>
        <w:t>Today, a reduction in U.S. forward deployments could</w:t>
      </w:r>
      <w:r w:rsidRPr="00A75B1E">
        <w:rPr>
          <w:rFonts w:asciiTheme="minorHAnsi" w:hAnsiTheme="minorHAnsi"/>
          <w:sz w:val="16"/>
        </w:rPr>
        <w:t xml:space="preserve"> </w:t>
      </w:r>
      <w:r w:rsidRPr="00A75B1E">
        <w:rPr>
          <w:rStyle w:val="Emphasis"/>
          <w:rFonts w:asciiTheme="minorHAnsi" w:hAnsiTheme="minorHAnsi"/>
        </w:rPr>
        <w:t xml:space="preserve">mollify U.S. </w:t>
      </w:r>
      <w:r w:rsidRPr="00A75B1E">
        <w:rPr>
          <w:rStyle w:val="Emphasis"/>
        </w:rPr>
        <w:t>adversaries, eliminate</w:t>
      </w:r>
      <w:r w:rsidRPr="00A75B1E">
        <w:rPr>
          <w:rFonts w:asciiTheme="minorHAnsi" w:hAnsiTheme="minorHAnsi"/>
          <w:sz w:val="16"/>
        </w:rPr>
        <w:t xml:space="preserve"> </w:t>
      </w:r>
      <w:r w:rsidRPr="00A75B1E">
        <w:rPr>
          <w:rFonts w:asciiTheme="minorHAnsi" w:hAnsiTheme="minorHAnsi"/>
          <w:szCs w:val="32"/>
          <w:u w:val="single"/>
        </w:rPr>
        <w:t>potential</w:t>
      </w:r>
      <w:r w:rsidRPr="00A75B1E">
        <w:rPr>
          <w:rFonts w:asciiTheme="minorHAnsi" w:hAnsiTheme="minorHAnsi"/>
          <w:szCs w:val="32"/>
        </w:rPr>
        <w:t xml:space="preserve"> </w:t>
      </w:r>
      <w:r w:rsidRPr="00A75B1E">
        <w:rPr>
          <w:rStyle w:val="Emphasis"/>
          <w:rFonts w:asciiTheme="minorHAnsi" w:hAnsiTheme="minorHAnsi"/>
        </w:rPr>
        <w:t>flashpoints</w:t>
      </w:r>
      <w:r w:rsidRPr="00A75B1E">
        <w:rPr>
          <w:rFonts w:asciiTheme="minorHAnsi" w:hAnsiTheme="minorHAnsi"/>
          <w:sz w:val="16"/>
        </w:rPr>
        <w:t xml:space="preserve">, </w:t>
      </w:r>
      <w:r w:rsidRPr="00A75B1E">
        <w:rPr>
          <w:rStyle w:val="TitleChar"/>
          <w:rFonts w:asciiTheme="minorHAnsi" w:hAnsiTheme="minorHAnsi"/>
        </w:rPr>
        <w:t>and encourage U.S. allies to contribute more to collective defense-all while easing the burden on the U</w:t>
      </w:r>
      <w:r w:rsidRPr="00A75B1E">
        <w:rPr>
          <w:rFonts w:asciiTheme="minorHAnsi" w:hAnsiTheme="minorHAnsi"/>
          <w:sz w:val="16"/>
        </w:rPr>
        <w:t xml:space="preserve">nited </w:t>
      </w:r>
      <w:r w:rsidRPr="00A75B1E">
        <w:rPr>
          <w:rStyle w:val="TitleChar"/>
          <w:rFonts w:asciiTheme="minorHAnsi" w:hAnsiTheme="minorHAnsi"/>
        </w:rPr>
        <w:t>S</w:t>
      </w:r>
      <w:r w:rsidRPr="00A75B1E">
        <w:rPr>
          <w:rFonts w:asciiTheme="minorHAnsi" w:hAnsiTheme="minorHAnsi"/>
          <w:sz w:val="16"/>
        </w:rPr>
        <w:t xml:space="preserve">tates </w:t>
      </w:r>
      <w:r w:rsidRPr="00A75B1E">
        <w:rPr>
          <w:rStyle w:val="TitleChar"/>
          <w:rFonts w:asciiTheme="minorHAnsi" w:hAnsiTheme="minorHAnsi"/>
        </w:rPr>
        <w:t>of maintaining geopolitical dominance.</w:t>
      </w:r>
      <w:r w:rsidRPr="00A75B1E">
        <w:rPr>
          <w:rFonts w:asciiTheme="minorHAnsi" w:hAnsiTheme="minorHAnsi"/>
          <w:sz w:val="16"/>
        </w:rPr>
        <w:t xml:space="preserve"> </w:t>
      </w:r>
      <w:r w:rsidRPr="00A75B1E">
        <w:rPr>
          <w:rStyle w:val="TitleChar"/>
          <w:rFonts w:asciiTheme="minorHAnsi" w:hAnsiTheme="minorHAnsi"/>
        </w:rPr>
        <w:t>A policy of retrenchment</w:t>
      </w:r>
      <w:r w:rsidRPr="00A75B1E">
        <w:rPr>
          <w:rFonts w:asciiTheme="minorHAnsi" w:hAnsiTheme="minorHAnsi"/>
          <w:sz w:val="16"/>
        </w:rPr>
        <w:t xml:space="preserve"> </w:t>
      </w:r>
      <w:r w:rsidRPr="00A75B1E">
        <w:rPr>
          <w:rStyle w:val="Emphasis"/>
          <w:rFonts w:asciiTheme="minorHAnsi" w:hAnsiTheme="minorHAnsi"/>
        </w:rPr>
        <w:t>need not invite international instability</w:t>
      </w:r>
      <w:r w:rsidRPr="00A75B1E">
        <w:rPr>
          <w:rFonts w:asciiTheme="minorHAnsi" w:hAnsiTheme="minorHAnsi"/>
          <w:sz w:val="16"/>
        </w:rPr>
        <w:t xml:space="preserve"> or fuel partisan rancor in Washington. If anything, </w:t>
      </w:r>
      <w:r w:rsidRPr="00A75B1E">
        <w:rPr>
          <w:rStyle w:val="TitleChar"/>
          <w:rFonts w:asciiTheme="minorHAnsi" w:hAnsiTheme="minorHAnsi"/>
        </w:rPr>
        <w:t>it could</w:t>
      </w:r>
      <w:r w:rsidRPr="00A75B1E">
        <w:rPr>
          <w:rFonts w:asciiTheme="minorHAnsi" w:hAnsiTheme="minorHAnsi"/>
          <w:sz w:val="16"/>
        </w:rPr>
        <w:t xml:space="preserve"> </w:t>
      </w:r>
      <w:r w:rsidRPr="00A75B1E">
        <w:rPr>
          <w:rStyle w:val="TitleChar"/>
          <w:rFonts w:asciiTheme="minorHAnsi" w:hAnsiTheme="minorHAnsi"/>
        </w:rPr>
        <w:t>help provide breathing room for reforms and recovery</w:t>
      </w:r>
      <w:r w:rsidRPr="00A75B1E">
        <w:rPr>
          <w:rFonts w:asciiTheme="minorHAnsi" w:hAnsiTheme="minorHAnsi"/>
          <w:sz w:val="16"/>
        </w:rPr>
        <w:t xml:space="preserve">, </w:t>
      </w:r>
      <w:r w:rsidRPr="00A75B1E">
        <w:rPr>
          <w:rStyle w:val="TitleChar"/>
          <w:rFonts w:asciiTheme="minorHAnsi" w:hAnsiTheme="minorHAnsi"/>
        </w:rPr>
        <w:t xml:space="preserve">increase strategic flexibility, </w:t>
      </w:r>
      <w:r w:rsidRPr="00A75B1E">
        <w:rPr>
          <w:rStyle w:val="StyleUnderline"/>
        </w:rPr>
        <w:t>and renew the legitimacy of U.S. leadership.</w:t>
      </w:r>
    </w:p>
    <w:p w14:paraId="482F12B1" w14:textId="61218E8A" w:rsidR="008760AD" w:rsidRPr="00A75B1E" w:rsidRDefault="00D40D1C" w:rsidP="007767D9">
      <w:pPr>
        <w:pStyle w:val="Heading3"/>
      </w:pPr>
      <w:r w:rsidRPr="00A75B1E">
        <w:t>1NC – Iran D</w:t>
      </w:r>
    </w:p>
    <w:p w14:paraId="71EB121E" w14:textId="42085532" w:rsidR="007767D9" w:rsidRPr="00A75B1E" w:rsidRDefault="007767D9" w:rsidP="007767D9">
      <w:pPr>
        <w:pStyle w:val="Heading4"/>
      </w:pPr>
      <w:r w:rsidRPr="00A75B1E">
        <w:t xml:space="preserve">No </w:t>
      </w:r>
      <w:r w:rsidR="00055FB5" w:rsidRPr="00A75B1E">
        <w:t xml:space="preserve">risk </w:t>
      </w:r>
      <w:r w:rsidRPr="00A75B1E">
        <w:t xml:space="preserve">US-Iran war – domestic pressures and economic costs </w:t>
      </w:r>
    </w:p>
    <w:p w14:paraId="6222FC96" w14:textId="28344CF1" w:rsidR="007767D9" w:rsidRPr="00A75B1E" w:rsidRDefault="007767D9" w:rsidP="007767D9">
      <w:r w:rsidRPr="00A75B1E">
        <w:t xml:space="preserve">Michael </w:t>
      </w:r>
      <w:r w:rsidRPr="00A75B1E">
        <w:rPr>
          <w:rStyle w:val="Style13ptBold"/>
        </w:rPr>
        <w:t xml:space="preserve">Horowitz </w:t>
      </w:r>
      <w:r w:rsidR="00055FB5" w:rsidRPr="00A75B1E">
        <w:rPr>
          <w:rStyle w:val="Style13ptBold"/>
        </w:rPr>
        <w:t xml:space="preserve">19, </w:t>
      </w:r>
      <w:r w:rsidR="00055FB5" w:rsidRPr="00A75B1E">
        <w:t>professor</w:t>
      </w:r>
      <w:r w:rsidRPr="00A75B1E">
        <w:t xml:space="preserve"> of political science and the associate director of Perry World House at the University of Pennsylvania. He has held a fellowship at the Belfer Center at Harvard, where he received his PhD in Government. Professor Horowitz received his BA in political science from Emory University</w:t>
      </w:r>
      <w:r w:rsidR="00055FB5" w:rsidRPr="00A75B1E">
        <w:t xml:space="preserve">. Elizabeth Saunders </w:t>
      </w:r>
      <w:r w:rsidRPr="00A75B1E">
        <w:t>an Associate Professor in the School of Foreign Service and a core faculty member in the Security Studies Program at Georgetown University.</w:t>
      </w:r>
      <w:r w:rsidR="00055FB5" w:rsidRPr="00A75B1E">
        <w:t xml:space="preserve"> </w:t>
      </w:r>
      <w:r w:rsidRPr="00A75B1E">
        <w:t>“War with Iran is probably less likely than you think</w:t>
      </w:r>
      <w:r w:rsidR="00055FB5" w:rsidRPr="00A75B1E">
        <w:t xml:space="preserve">.” 2019. </w:t>
      </w:r>
      <w:r w:rsidRPr="00A75B1E">
        <w:t>https://www.washingtonpost.com/politics/2019/06/17/war-with-iran-is-probably-less-likely-than-you-think/?utm_term=.90bf663ddc46</w:t>
      </w:r>
    </w:p>
    <w:p w14:paraId="7340F1B6" w14:textId="73732B86" w:rsidR="007767D9" w:rsidRPr="00A75B1E" w:rsidRDefault="007767D9" w:rsidP="00055FB5">
      <w:pPr>
        <w:rPr>
          <w:sz w:val="16"/>
          <w:szCs w:val="16"/>
        </w:rPr>
      </w:pPr>
      <w:r w:rsidRPr="00A75B1E">
        <w:rPr>
          <w:u w:val="single"/>
        </w:rPr>
        <w:t xml:space="preserve">Why war with </w:t>
      </w:r>
      <w:hyperlink r:id="rId307" w:tooltip="Related articles for'Iran'" w:history="1">
        <w:r w:rsidRPr="00A75B1E">
          <w:rPr>
            <w:rStyle w:val="Hyperlink"/>
            <w:u w:val="single"/>
          </w:rPr>
          <w:t>Iran</w:t>
        </w:r>
      </w:hyperlink>
      <w:r w:rsidRPr="00A75B1E">
        <w:rPr>
          <w:u w:val="single"/>
        </w:rPr>
        <w:t xml:space="preserve"> might be </w:t>
      </w:r>
      <w:r w:rsidRPr="00A75B1E">
        <w:rPr>
          <w:rStyle w:val="Emphasis"/>
        </w:rPr>
        <w:t>less likely</w:t>
      </w:r>
      <w:r w:rsidRPr="00A75B1E">
        <w:rPr>
          <w:u w:val="single"/>
        </w:rPr>
        <w:t xml:space="preserve"> than you think</w:t>
      </w:r>
      <w:r w:rsidRPr="00A75B1E">
        <w:t xml:space="preserve">. </w:t>
      </w:r>
      <w:r w:rsidRPr="00A75B1E">
        <w:rPr>
          <w:sz w:val="16"/>
          <w:szCs w:val="16"/>
        </w:rPr>
        <w:t xml:space="preserve">Last week, an attack on two </w:t>
      </w:r>
      <w:hyperlink r:id="rId308" w:tooltip="Related articles for'Tankers'" w:history="1">
        <w:r w:rsidRPr="00A75B1E">
          <w:rPr>
            <w:rStyle w:val="Hyperlink"/>
            <w:sz w:val="16"/>
            <w:szCs w:val="16"/>
          </w:rPr>
          <w:t>tankers</w:t>
        </w:r>
      </w:hyperlink>
      <w:r w:rsidRPr="00A75B1E">
        <w:rPr>
          <w:sz w:val="16"/>
          <w:szCs w:val="16"/>
        </w:rPr>
        <w:t xml:space="preserve"> in the Gulf of Oman raised tensions between the </w:t>
      </w:r>
      <w:hyperlink r:id="rId309" w:tooltip="Related articles for'United States'" w:history="1">
        <w:r w:rsidRPr="00A75B1E">
          <w:rPr>
            <w:rStyle w:val="Hyperlink"/>
            <w:sz w:val="16"/>
            <w:szCs w:val="16"/>
          </w:rPr>
          <w:t>United States</w:t>
        </w:r>
      </w:hyperlink>
      <w:r w:rsidR="00055FB5" w:rsidRPr="00A75B1E">
        <w:rPr>
          <w:sz w:val="16"/>
          <w:szCs w:val="16"/>
        </w:rPr>
        <w:t xml:space="preserve"> </w:t>
      </w:r>
      <w:r w:rsidRPr="00A75B1E">
        <w:rPr>
          <w:sz w:val="16"/>
          <w:szCs w:val="16"/>
        </w:rPr>
        <w:t xml:space="preserve">and Iran -- on the heels of a similar attack in May. Though Iran denied responsibility, Secretary of State Mike Pompeo said intelligence evidence showed Iran was to blame, and President Trump concurred that "Iran did do it." Although questions remain in some quarters about the attack's nature and source, on Sunday on CBS's "Face the Nation," Rep. Adam Schiff (D-Calif.) said the evidence Iran was responsible is "very strong and compelling." As was true when the United States and North Korea exchanged bellicose rhetoric in 2017 and early 2018, many are now worried that the U.S. and Iran are heading for war. When Trump was warning that North Korea faced "fire and fury" if it threatened the United States, we wrote about why, despite the rhetoric, war was unlikely. This time, some factors are indeed pushing the two sides toward </w:t>
      </w:r>
      <w:hyperlink r:id="rId310" w:tooltip="Related articles for'Conflict'" w:history="1">
        <w:r w:rsidRPr="00A75B1E">
          <w:rPr>
            <w:rStyle w:val="Hyperlink"/>
            <w:sz w:val="16"/>
            <w:szCs w:val="16"/>
          </w:rPr>
          <w:t>conflict</w:t>
        </w:r>
      </w:hyperlink>
      <w:r w:rsidRPr="00A75B1E">
        <w:rPr>
          <w:sz w:val="16"/>
          <w:szCs w:val="16"/>
        </w:rPr>
        <w:t xml:space="preserve">. </w:t>
      </w:r>
      <w:r w:rsidRPr="00A75B1E">
        <w:rPr>
          <w:u w:val="single"/>
        </w:rPr>
        <w:t xml:space="preserve">But </w:t>
      </w:r>
      <w:r w:rsidRPr="00A75B1E">
        <w:rPr>
          <w:rStyle w:val="Emphasis"/>
        </w:rPr>
        <w:t>forces of restraint</w:t>
      </w:r>
      <w:r w:rsidRPr="00A75B1E">
        <w:rPr>
          <w:u w:val="single"/>
        </w:rPr>
        <w:t xml:space="preserve"> are also reducing the likelihood of war</w:t>
      </w:r>
      <w:r w:rsidRPr="00A75B1E">
        <w:t xml:space="preserve">. </w:t>
      </w:r>
      <w:r w:rsidRPr="00A75B1E">
        <w:rPr>
          <w:sz w:val="16"/>
          <w:szCs w:val="16"/>
        </w:rPr>
        <w:t xml:space="preserve">Tensions can lead to a "spiral" of escalation. Both the United States and Iran say that they do not want a war, but that they are prepared to fight if the other side starts one. What's worrisome is what political scientists call the spiral model of conflict escalation. Sometimes, when countries take measures they think will improve their own security, potential opponents can perceive that as threatening -- a classic security dilemma. Those potential opponents then take measures to improve their own security -- which the first country sees as threatening. And so on. When countries do not trust each other, and perhaps even fear that the other side wants war, they are unlikely to believe conciliatory signals from the other side, and nobody wants to appear weak. The result is a spiral of conflict. The past few weeks' events have certainly ratcheted up tensions. The recent tanker attack and America's decision to quickly blame Iran only raises them further. And as Tyler Jost and Rob Schub wrote here at TMC last month, the Trump administration's decision-making process could make it even more difficult to navigate the tricky problem of reading and responding to signals in a crisis like this. War would be very costly in this case. A conflict between Iran and the United States could be very costly. For instance, in such a war, Iran might use mines to keep ships from traveling through traffic in the Strait of Hormuz -- a crucial, narrow passage for world energy supplies. If that happened, the U.S. options for clearing the mines would be complicated and costly, as Caitlin Talmadge argues. Such an operation might require hitting targets inside Iran or risk Iranian retaliation from coastal positions given the narrow geographic chokepoint -- all pointing toward further escalation. Knowing this, the United States might instead choose to go straight to a bombing campaign. But coercive bombing might also lead to escalation. Despite these dangers, there are still important constraints on both sides. Misperception rarely causes war. The spiral model may not be the right way to think about how conflicts escalate. Missed signals and miscalculation can indeed generate tension. </w:t>
      </w:r>
      <w:r w:rsidRPr="00A75B1E">
        <w:rPr>
          <w:u w:val="single"/>
        </w:rPr>
        <w:t xml:space="preserve">But leaders have many ways to avoid conflicts that they do not want to fight. The historical record suggests that misperception and accidental escalation </w:t>
      </w:r>
      <w:r w:rsidRPr="00A75B1E">
        <w:rPr>
          <w:rStyle w:val="Emphasis"/>
        </w:rPr>
        <w:t>rarely</w:t>
      </w:r>
      <w:r w:rsidRPr="00A75B1E">
        <w:rPr>
          <w:u w:val="single"/>
        </w:rPr>
        <w:t xml:space="preserve"> lead to war -- as Dan Reiter noted here at TMC during the height of North Korea tensions in 2018. Domestic political pressures don't seem to be pushing toward war. The United States and Iran also face domestic pressures that may make both sides </w:t>
      </w:r>
      <w:r w:rsidRPr="00A75B1E">
        <w:rPr>
          <w:rStyle w:val="Emphasis"/>
        </w:rPr>
        <w:t>hesitate</w:t>
      </w:r>
      <w:r w:rsidRPr="00A75B1E">
        <w:rPr>
          <w:u w:val="single"/>
        </w:rPr>
        <w:t xml:space="preserve"> before escalating</w:t>
      </w:r>
      <w:r w:rsidRPr="00A75B1E">
        <w:t xml:space="preserve">. </w:t>
      </w:r>
      <w:r w:rsidRPr="00A75B1E">
        <w:rPr>
          <w:sz w:val="16"/>
          <w:szCs w:val="16"/>
        </w:rPr>
        <w:t xml:space="preserve">Iran's economy has suffered under the Trump administration's renewed sanctions, and parliamentary elections are coming up. Although the country's president, </w:t>
      </w:r>
      <w:r w:rsidRPr="00A75B1E">
        <w:rPr>
          <w:u w:val="single"/>
        </w:rPr>
        <w:t xml:space="preserve">Hassan Rouhani, has used tough rhetoric recently, a costly </w:t>
      </w:r>
      <w:r w:rsidRPr="00A75B1E">
        <w:rPr>
          <w:rStyle w:val="Emphasis"/>
        </w:rPr>
        <w:t>war might not benefit Iran's leaders</w:t>
      </w:r>
      <w:r w:rsidRPr="00A75B1E">
        <w:rPr>
          <w:u w:val="single"/>
        </w:rPr>
        <w:t>, since it could inflict further economic and human costs, or even lead to regime change or collapse</w:t>
      </w:r>
      <w:r w:rsidRPr="00A75B1E">
        <w:t xml:space="preserve">. </w:t>
      </w:r>
      <w:r w:rsidRPr="00A75B1E">
        <w:rPr>
          <w:u w:val="single"/>
        </w:rPr>
        <w:t xml:space="preserve">Likewise, after nearly two decades of war in the </w:t>
      </w:r>
      <w:hyperlink r:id="rId311" w:tooltip="Related articles for'Middle East'" w:history="1">
        <w:r w:rsidRPr="00A75B1E">
          <w:rPr>
            <w:rStyle w:val="Hyperlink"/>
            <w:u w:val="single"/>
          </w:rPr>
          <w:t>Middle East</w:t>
        </w:r>
      </w:hyperlink>
      <w:r w:rsidRPr="00A75B1E">
        <w:rPr>
          <w:u w:val="single"/>
        </w:rPr>
        <w:t xml:space="preserve"> and </w:t>
      </w:r>
      <w:hyperlink r:id="rId312" w:tooltip="Related articles for'Afghanistan'" w:history="1">
        <w:r w:rsidRPr="00A75B1E">
          <w:rPr>
            <w:rStyle w:val="Hyperlink"/>
            <w:u w:val="single"/>
          </w:rPr>
          <w:t>Afghanistan</w:t>
        </w:r>
      </w:hyperlink>
      <w:r w:rsidRPr="00A75B1E">
        <w:rPr>
          <w:u w:val="single"/>
        </w:rPr>
        <w:t>, Americans are unlikely to welcome another major conflict.</w:t>
      </w:r>
      <w:r w:rsidRPr="00A75B1E">
        <w:t xml:space="preserve"> </w:t>
      </w:r>
      <w:r w:rsidRPr="00A75B1E">
        <w:rPr>
          <w:sz w:val="16"/>
          <w:szCs w:val="16"/>
        </w:rPr>
        <w:t xml:space="preserve">Neither Trump's own party nor the opposition Democrats has rallied the U.S. public to pressure Trump to escalate. As TMC's Michael Tesler noted in December, although Trump's base supporters tend to have hawkish views, they supported his decision to withdraw troops from Syria. If Trump does not want war with Iran, his base would likely follow. The president doesn't seem eager for war. There has been much talk about a replay of the Iraq War, with the United States using possibly flawed intelligence to justify war. But although Trump has used limited military force in Syria, he seems generally opposed to costly </w:t>
      </w:r>
      <w:hyperlink r:id="rId313" w:tooltip="Related articles for'Wars'" w:history="1">
        <w:r w:rsidRPr="00A75B1E">
          <w:rPr>
            <w:rStyle w:val="Hyperlink"/>
            <w:sz w:val="16"/>
            <w:szCs w:val="16"/>
          </w:rPr>
          <w:t>wars</w:t>
        </w:r>
      </w:hyperlink>
      <w:r w:rsidRPr="00A75B1E">
        <w:rPr>
          <w:sz w:val="16"/>
          <w:szCs w:val="16"/>
        </w:rPr>
        <w:t xml:space="preserve"> in the Middle East, and unlikely to embrace a new one. Both Pompeo and </w:t>
      </w:r>
      <w:hyperlink r:id="rId314" w:tooltip="Related articles for'National security'" w:history="1">
        <w:r w:rsidRPr="00A75B1E">
          <w:rPr>
            <w:rStyle w:val="Hyperlink"/>
            <w:sz w:val="16"/>
            <w:szCs w:val="16"/>
          </w:rPr>
          <w:t>national security</w:t>
        </w:r>
      </w:hyperlink>
      <w:r w:rsidRPr="00A75B1E">
        <w:rPr>
          <w:sz w:val="16"/>
          <w:szCs w:val="16"/>
        </w:rPr>
        <w:t xml:space="preserve">adviser </w:t>
      </w:r>
      <w:hyperlink r:id="rId315" w:tooltip="Related articles for'John'" w:history="1">
        <w:r w:rsidRPr="00A75B1E">
          <w:rPr>
            <w:rStyle w:val="Hyperlink"/>
            <w:sz w:val="16"/>
            <w:szCs w:val="16"/>
          </w:rPr>
          <w:t>John</w:t>
        </w:r>
      </w:hyperlink>
      <w:r w:rsidRPr="00A75B1E">
        <w:rPr>
          <w:sz w:val="16"/>
          <w:szCs w:val="16"/>
        </w:rPr>
        <w:t xml:space="preserve"> Bolton are much more hawkish on Iran, but Trump has distanced himself from his advisers' hawkish rhetoric, particularly the most costly option: regime change. Here's what to watch for. So which will win out: the risks of escalation or the pressures for restraint? Amid all the tension, Iran wants its regime to survive, and Trump probably does not want to absorb a costly war. In the coming days and weeks, it will be telling to see if there is further daylight between Trump and his advisers. Here's one more risk: if Trump's hawkish advisers present an option that seems like it could be kept limited, but actually carries a strong likelihood of escalation. Trump has embraced limited displays of force, such as airstrikes in Syria in 2017 and 2018, and he issued a threatening tweet on Iran in May. But he has also pivoted away quickly from harsh rhetoric to </w:t>
      </w:r>
      <w:hyperlink r:id="rId316" w:tooltip="Related articles for'Diplomacy'" w:history="1">
        <w:r w:rsidRPr="00A75B1E">
          <w:rPr>
            <w:rStyle w:val="Hyperlink"/>
            <w:sz w:val="16"/>
            <w:szCs w:val="16"/>
          </w:rPr>
          <w:t>diplomacy</w:t>
        </w:r>
      </w:hyperlink>
      <w:r w:rsidRPr="00A75B1E">
        <w:rPr>
          <w:sz w:val="16"/>
          <w:szCs w:val="16"/>
        </w:rPr>
        <w:t xml:space="preserve"> before -- as he did toward North Korea -- and has already achieved his campaign goal of pulling out of the nuclear deal he disdained. The bottom line: Despite rising tension, powerful factors reduce the likelihood of war between the U.S. and Iran. That's unlikely to change anytime soon.</w:t>
      </w:r>
    </w:p>
    <w:p w14:paraId="2459BAA1" w14:textId="7C53797E" w:rsidR="00D40D1C" w:rsidRPr="00A75B1E" w:rsidRDefault="00D40D1C" w:rsidP="00D40D1C">
      <w:pPr>
        <w:pStyle w:val="Heading3"/>
      </w:pPr>
      <w:r w:rsidRPr="00A75B1E">
        <w:t xml:space="preserve">1NC – No Retal </w:t>
      </w:r>
    </w:p>
    <w:p w14:paraId="15C9A60A" w14:textId="77777777" w:rsidR="008760AD" w:rsidRPr="00A75B1E" w:rsidRDefault="008760AD" w:rsidP="008760AD">
      <w:pPr>
        <w:pStyle w:val="Heading4"/>
      </w:pPr>
      <w:r w:rsidRPr="00A75B1E">
        <w:t>No nuclear retaliation</w:t>
      </w:r>
    </w:p>
    <w:p w14:paraId="73F37B1D" w14:textId="77777777" w:rsidR="008760AD" w:rsidRPr="00A75B1E" w:rsidRDefault="008760AD" w:rsidP="008760AD">
      <w:pPr>
        <w:contextualSpacing/>
      </w:pPr>
      <w:r w:rsidRPr="00A75B1E">
        <w:t>Meghan</w:t>
      </w:r>
      <w:r w:rsidRPr="00A75B1E">
        <w:rPr>
          <w:rStyle w:val="Style13ptBold"/>
          <w:sz w:val="20"/>
        </w:rPr>
        <w:t xml:space="preserve"> </w:t>
      </w:r>
      <w:r w:rsidRPr="00A75B1E">
        <w:rPr>
          <w:rStyle w:val="Style13ptBold"/>
        </w:rPr>
        <w:t>Neely 13,</w:t>
      </w:r>
      <w:r w:rsidRPr="00A75B1E">
        <w:rPr>
          <w:sz w:val="14"/>
        </w:rPr>
        <w:t xml:space="preserve"> </w:t>
      </w:r>
      <w:r w:rsidRPr="00A75B1E">
        <w:t>research intern for the Project on Nuclear Issues, at Center for Strategic and International Studies. 3-21-2013. “Doubting Deterrence of Nuclear Terrorism,” http://csis.org/blog/doubting-deterrence-nuclear-terrorism</w:t>
      </w:r>
    </w:p>
    <w:p w14:paraId="5EC6EB30" w14:textId="6B946B63" w:rsidR="008760AD" w:rsidRPr="00A75B1E" w:rsidRDefault="008760AD" w:rsidP="008760AD">
      <w:pPr>
        <w:rPr>
          <w:sz w:val="16"/>
        </w:rPr>
      </w:pPr>
      <w:r w:rsidRPr="00A75B1E">
        <w:rPr>
          <w:sz w:val="16"/>
        </w:rPr>
        <w:t xml:space="preserve">Yet, let’s think about the series of events that would play out if a terrorist organization detonated a weapon in the United States. Let’s assume forensics confirmed the weapon’s origin, and let’s assume, for argument’s sake, that country was Pakistan. </w:t>
      </w:r>
      <w:r w:rsidRPr="00A75B1E">
        <w:rPr>
          <w:u w:val="single"/>
        </w:rPr>
        <w:t xml:space="preserve">Would the </w:t>
      </w:r>
      <w:r w:rsidRPr="00A75B1E">
        <w:rPr>
          <w:rStyle w:val="Emphasis"/>
        </w:rPr>
        <w:t>U</w:t>
      </w:r>
      <w:r w:rsidRPr="00A75B1E">
        <w:rPr>
          <w:u w:val="single"/>
        </w:rPr>
        <w:t xml:space="preserve">nited </w:t>
      </w:r>
      <w:r w:rsidRPr="00A75B1E">
        <w:rPr>
          <w:rStyle w:val="Emphasis"/>
        </w:rPr>
        <w:t>S</w:t>
      </w:r>
      <w:r w:rsidRPr="00A75B1E">
        <w:rPr>
          <w:u w:val="single"/>
        </w:rPr>
        <w:t>tates then retaliate with a nuclear strike?</w:t>
      </w:r>
      <w:r w:rsidRPr="00A75B1E">
        <w:t xml:space="preserve"> </w:t>
      </w:r>
      <w:r w:rsidRPr="00A75B1E">
        <w:rPr>
          <w:sz w:val="16"/>
        </w:rPr>
        <w:t xml:space="preserve">If a nuclear attack occurs within the next four years (a reasonable length of time for such predictions concerning current international and domestic politics), it seems </w:t>
      </w:r>
      <w:r w:rsidRPr="00A75B1E">
        <w:rPr>
          <w:rStyle w:val="Emphasis"/>
        </w:rPr>
        <w:t>unlikely</w:t>
      </w:r>
      <w:r w:rsidRPr="00A75B1E">
        <w:t xml:space="preserve">. </w:t>
      </w:r>
      <w:r w:rsidRPr="00A75B1E">
        <w:rPr>
          <w:sz w:val="16"/>
        </w:rPr>
        <w:t xml:space="preserve">Why? First, there’s the problem of time. Though nuclear </w:t>
      </w:r>
      <w:r w:rsidRPr="00A75B1E">
        <w:rPr>
          <w:u w:val="single"/>
        </w:rPr>
        <w:t>forensics</w:t>
      </w:r>
      <w:r w:rsidRPr="00A75B1E">
        <w:t xml:space="preserve"> </w:t>
      </w:r>
      <w:r w:rsidRPr="00A75B1E">
        <w:rPr>
          <w:sz w:val="16"/>
        </w:rPr>
        <w:t xml:space="preserve">is useful, it </w:t>
      </w:r>
      <w:r w:rsidRPr="00A75B1E">
        <w:rPr>
          <w:u w:val="single"/>
        </w:rPr>
        <w:t xml:space="preserve">takes </w:t>
      </w:r>
      <w:r w:rsidRPr="00A75B1E">
        <w:rPr>
          <w:rStyle w:val="Emphasis"/>
        </w:rPr>
        <w:t>time</w:t>
      </w:r>
      <w:r w:rsidRPr="00A75B1E">
        <w:rPr>
          <w:u w:val="single"/>
        </w:rPr>
        <w:t xml:space="preserve"> to analyze the data</w:t>
      </w:r>
      <w:r w:rsidRPr="00A75B1E">
        <w:t xml:space="preserve"> </w:t>
      </w:r>
      <w:r w:rsidRPr="00A75B1E">
        <w:rPr>
          <w:sz w:val="16"/>
        </w:rPr>
        <w:t xml:space="preserve">and determine the country of origin. </w:t>
      </w:r>
      <w:r w:rsidRPr="00A75B1E">
        <w:rPr>
          <w:u w:val="single"/>
        </w:rPr>
        <w:t xml:space="preserve">Any justified response </w:t>
      </w:r>
      <w:r w:rsidRPr="00A75B1E">
        <w:rPr>
          <w:sz w:val="16"/>
        </w:rPr>
        <w:t>upon a state sponsor</w:t>
      </w:r>
      <w:r w:rsidRPr="00A75B1E">
        <w:rPr>
          <w:sz w:val="16"/>
          <w:u w:val="single"/>
        </w:rPr>
        <w:t xml:space="preserve"> </w:t>
      </w:r>
      <w:r w:rsidRPr="00A75B1E">
        <w:rPr>
          <w:u w:val="single"/>
        </w:rPr>
        <w:t xml:space="preserve">would </w:t>
      </w:r>
      <w:r w:rsidRPr="00A75B1E">
        <w:rPr>
          <w:rStyle w:val="Emphasis"/>
        </w:rPr>
        <w:t>not be swift</w:t>
      </w:r>
      <w:r w:rsidRPr="00A75B1E">
        <w:t xml:space="preserve">. </w:t>
      </w:r>
      <w:r w:rsidRPr="00A75B1E">
        <w:rPr>
          <w:sz w:val="16"/>
        </w:rPr>
        <w:t xml:space="preserve">Second, even if the United States proved the country of origin, </w:t>
      </w:r>
      <w:r w:rsidRPr="00A75B1E">
        <w:rPr>
          <w:u w:val="single"/>
        </w:rPr>
        <w:t>it would</w:t>
      </w:r>
      <w:r w:rsidRPr="00A75B1E">
        <w:t xml:space="preserve"> </w:t>
      </w:r>
      <w:r w:rsidRPr="00A75B1E">
        <w:rPr>
          <w:sz w:val="16"/>
        </w:rPr>
        <w:t xml:space="preserve">then </w:t>
      </w:r>
      <w:r w:rsidRPr="00A75B1E">
        <w:rPr>
          <w:u w:val="single"/>
        </w:rPr>
        <w:t>be difficult to determine</w:t>
      </w:r>
      <w:r w:rsidRPr="00A75B1E">
        <w:t xml:space="preserve"> </w:t>
      </w:r>
      <w:r w:rsidRPr="00A75B1E">
        <w:rPr>
          <w:sz w:val="16"/>
        </w:rPr>
        <w:t xml:space="preserve">that Pakistan willingly and </w:t>
      </w:r>
      <w:r w:rsidRPr="00A75B1E">
        <w:rPr>
          <w:u w:val="single"/>
        </w:rPr>
        <w:t>intentionally sponsored nuclear terrorism</w:t>
      </w:r>
      <w:r w:rsidRPr="00A75B1E">
        <w:t xml:space="preserve">. </w:t>
      </w:r>
      <w:r w:rsidRPr="00A75B1E">
        <w:rPr>
          <w:sz w:val="16"/>
        </w:rPr>
        <w:t xml:space="preserve">If Pakistan did, then nuclear retaliation might be justified. However, if Pakistan did not, nuclear </w:t>
      </w:r>
      <w:r w:rsidRPr="00A75B1E">
        <w:rPr>
          <w:u w:val="single"/>
        </w:rPr>
        <w:t>retaliation over unsecured</w:t>
      </w:r>
      <w:r w:rsidRPr="00A75B1E">
        <w:t xml:space="preserve"> </w:t>
      </w:r>
      <w:r w:rsidRPr="00A75B1E">
        <w:rPr>
          <w:sz w:val="16"/>
        </w:rPr>
        <w:t xml:space="preserve">nuclear </w:t>
      </w:r>
      <w:r w:rsidRPr="00A75B1E">
        <w:rPr>
          <w:u w:val="single"/>
        </w:rPr>
        <w:t>materials would be</w:t>
      </w:r>
      <w:r w:rsidRPr="00A75B1E">
        <w:t xml:space="preserve"> </w:t>
      </w:r>
      <w:r w:rsidRPr="00A75B1E">
        <w:rPr>
          <w:sz w:val="16"/>
        </w:rPr>
        <w:t xml:space="preserve">a </w:t>
      </w:r>
      <w:r w:rsidRPr="00A75B1E">
        <w:rPr>
          <w:u w:val="single"/>
        </w:rPr>
        <w:t>disproportionate</w:t>
      </w:r>
      <w:r w:rsidRPr="00A75B1E">
        <w:t xml:space="preserve"> </w:t>
      </w:r>
      <w:r w:rsidRPr="00A75B1E">
        <w:rPr>
          <w:sz w:val="16"/>
        </w:rPr>
        <w:t xml:space="preserve">response and potentially further detrimental. Should the United States launch a nuclear strike at Pakistan, Islamabad could see this as an initial hostility by the United States, and respond adversely. An obvious choice, given current tensions in South Asia, is for Pakistan to retaliate against a U.S. nuclear launch on its territory by initiating conflict with India, which could turn nuclear and increase the exchanges of nuclear weapons. Hence, it seems more likely that, </w:t>
      </w:r>
      <w:r w:rsidRPr="00A75B1E">
        <w:rPr>
          <w:u w:val="single"/>
        </w:rPr>
        <w:t>after</w:t>
      </w:r>
      <w:r w:rsidRPr="00A75B1E">
        <w:t xml:space="preserve"> </w:t>
      </w:r>
      <w:r w:rsidRPr="00A75B1E">
        <w:rPr>
          <w:sz w:val="16"/>
        </w:rPr>
        <w:t xml:space="preserve">the international </w:t>
      </w:r>
      <w:r w:rsidRPr="00A75B1E">
        <w:rPr>
          <w:u w:val="single"/>
        </w:rPr>
        <w:t>outrage</w:t>
      </w:r>
      <w:r w:rsidRPr="00A75B1E">
        <w:t xml:space="preserve"> </w:t>
      </w:r>
      <w:r w:rsidRPr="00A75B1E">
        <w:rPr>
          <w:sz w:val="16"/>
        </w:rPr>
        <w:t xml:space="preserve">at a terrorist group’s nuclear detonation, </w:t>
      </w:r>
      <w:r w:rsidRPr="00A75B1E">
        <w:rPr>
          <w:u w:val="single"/>
        </w:rPr>
        <w:t xml:space="preserve">the </w:t>
      </w:r>
      <w:r w:rsidRPr="00A75B1E">
        <w:rPr>
          <w:rStyle w:val="Emphasis"/>
        </w:rPr>
        <w:t>U</w:t>
      </w:r>
      <w:r w:rsidRPr="00A75B1E">
        <w:rPr>
          <w:u w:val="single"/>
        </w:rPr>
        <w:t xml:space="preserve">nited </w:t>
      </w:r>
      <w:r w:rsidRPr="00A75B1E">
        <w:rPr>
          <w:rStyle w:val="Emphasis"/>
        </w:rPr>
        <w:t>S</w:t>
      </w:r>
      <w:r w:rsidRPr="00A75B1E">
        <w:rPr>
          <w:u w:val="single"/>
        </w:rPr>
        <w:t>tates would</w:t>
      </w:r>
      <w:r w:rsidRPr="00A75B1E">
        <w:t xml:space="preserve"> </w:t>
      </w:r>
      <w:r w:rsidRPr="00A75B1E">
        <w:rPr>
          <w:sz w:val="16"/>
        </w:rPr>
        <w:t xml:space="preserve">attempt to stop the bleeding without a nuclear strike. Instead, some choices might include </w:t>
      </w:r>
      <w:r w:rsidRPr="00A75B1E">
        <w:rPr>
          <w:u w:val="single"/>
        </w:rPr>
        <w:t>deploying forces to track down</w:t>
      </w:r>
      <w:r w:rsidRPr="00A75B1E">
        <w:t xml:space="preserve"> </w:t>
      </w:r>
      <w:r w:rsidRPr="00A75B1E">
        <w:rPr>
          <w:sz w:val="16"/>
        </w:rPr>
        <w:t xml:space="preserve">those that supported the suicide </w:t>
      </w:r>
      <w:r w:rsidRPr="00A75B1E">
        <w:rPr>
          <w:u w:val="single"/>
        </w:rPr>
        <w:t>terrorists</w:t>
      </w:r>
      <w:r w:rsidRPr="00A75B1E">
        <w:t xml:space="preserve"> </w:t>
      </w:r>
      <w:r w:rsidRPr="00A75B1E">
        <w:rPr>
          <w:sz w:val="16"/>
        </w:rPr>
        <w:t>that detonated the weapon, pressuring Pakistan to exert its sovereignty over fringe regions such as the Federally Administered Tribal Areas, and increasing the number of drone strikes in Waziristan. Given the initial attack, such measures might understandably seem more of a concession than the retaliation called for by deterrence models, even more so by the American public.</w:t>
      </w:r>
    </w:p>
    <w:p w14:paraId="37E8B0D2" w14:textId="622608F7" w:rsidR="00DF7A16" w:rsidRPr="00A75B1E" w:rsidRDefault="00D40D1C" w:rsidP="00DF7A16">
      <w:pPr>
        <w:pStyle w:val="Heading3"/>
      </w:pPr>
      <w:r w:rsidRPr="00A75B1E">
        <w:t xml:space="preserve">1NC – </w:t>
      </w:r>
      <w:r w:rsidR="00DF7A16" w:rsidRPr="00A75B1E">
        <w:t>Solvency</w:t>
      </w:r>
    </w:p>
    <w:p w14:paraId="300D0DD4" w14:textId="77777777" w:rsidR="00DF7A16" w:rsidRPr="00A75B1E" w:rsidRDefault="00DF7A16" w:rsidP="00DF7A16">
      <w:pPr>
        <w:pStyle w:val="Heading4"/>
      </w:pPr>
      <w:r w:rsidRPr="00A75B1E">
        <w:t xml:space="preserve">Ceasing enforcement is </w:t>
      </w:r>
      <w:r w:rsidRPr="00A75B1E">
        <w:rPr>
          <w:u w:val="single"/>
        </w:rPr>
        <w:t xml:space="preserve">wholly insufficient </w:t>
      </w:r>
      <w:r w:rsidRPr="00A75B1E">
        <w:t xml:space="preserve">– three reasons </w:t>
      </w:r>
    </w:p>
    <w:p w14:paraId="7FD84724" w14:textId="77777777" w:rsidR="00DF7A16" w:rsidRPr="00A75B1E" w:rsidRDefault="00DF7A16" w:rsidP="00DF7A16">
      <w:r w:rsidRPr="00A75B1E">
        <w:t xml:space="preserve">Erwin </w:t>
      </w:r>
      <w:r w:rsidRPr="00A75B1E">
        <w:rPr>
          <w:rStyle w:val="Style13ptBold"/>
        </w:rPr>
        <w:t>Chemerinsky et. al 15,</w:t>
      </w:r>
      <w:r w:rsidRPr="00A75B1E">
        <w:t xml:space="preserve"> is the Dean and a Distinguished Professor of Law at the University of California, Irvine School of Law. Jolene Forman is a Criminal Justice and Drug Policy Fellow at the American Civil Liberties Union of Northern California; she holds a B.A. with honors from the University of California, Santa Cruz, an M.Sc. from the London School of Economics and Political Science, and a J.D. from the University of California, Berkeley School of Law. Allen Hopper is the Criminal Justice and Drug Policy Director at the American Civil Liberties Union of California; he holds a B.A. from the New College of Florida (Honors College of Florida), and a J.D. from the University of California, Davis. Sam Kamin is a Professor and the Director of the Constitutional Rights and Remedies Program at the University of Denver, Sturm College of Law; he holds a B.A., summa cum laude, from Amherst College, a J.D., Order of the Coif, from the University of California, Berkeley, and a Ph.D. from the University of California, Berkeley. “Cooperative Federalism and Marijuana Regulation.” 2015. </w:t>
      </w:r>
      <w:hyperlink r:id="rId317" w:history="1">
        <w:r w:rsidRPr="00A75B1E">
          <w:rPr>
            <w:rStyle w:val="Hyperlink"/>
          </w:rPr>
          <w:t>https://www.uclalawreview.org/pdf/62-1-2.pdf</w:t>
        </w:r>
      </w:hyperlink>
    </w:p>
    <w:p w14:paraId="272E3B12" w14:textId="77777777" w:rsidR="00DF7A16" w:rsidRPr="00A75B1E" w:rsidRDefault="00DF7A16" w:rsidP="00DF7A16">
      <w:pPr>
        <w:rPr>
          <w:u w:val="single"/>
        </w:rPr>
      </w:pPr>
      <w:r w:rsidRPr="00A75B1E">
        <w:rPr>
          <w:u w:val="single"/>
        </w:rPr>
        <w:t>In the fall of 2013, Deputy Attorney James M. Cole issued a memorandum (Cole Memorandum II) on behalf of the federal Department of Justice (DOJ) that announced the DOJ will not prioritize the enforcement of federal marijuana laws in states with their own robust marijuana regulations and specified eight federal enforcement priorities to help guide state lawmaking</w:t>
      </w:r>
      <w:r w:rsidRPr="00A75B1E">
        <w:t>.</w:t>
      </w:r>
      <w:r w:rsidRPr="00A75B1E">
        <w:rPr>
          <w:sz w:val="16"/>
          <w:szCs w:val="16"/>
        </w:rPr>
        <w:t xml:space="preserve">5 This announcement has been widely interpreted to signal that the federal government will not enforce its stricter marijuana laws against those complying with the new Washington and Colorado laws so long as the new state regulatory regimes effectively prevent the harms the DOJ has identified as federal priorities.6 Yet </w:t>
      </w:r>
      <w:r w:rsidRPr="00A75B1E">
        <w:rPr>
          <w:rStyle w:val="Emphasis"/>
        </w:rPr>
        <w:t>even if</w:t>
      </w:r>
      <w:r w:rsidRPr="00A75B1E">
        <w:rPr>
          <w:u w:val="single"/>
        </w:rPr>
        <w:t xml:space="preserve"> the federal government voluntarily </w:t>
      </w:r>
      <w:r w:rsidRPr="00A75B1E">
        <w:rPr>
          <w:rStyle w:val="Emphasis"/>
        </w:rPr>
        <w:t>refrains</w:t>
      </w:r>
      <w:r w:rsidRPr="00A75B1E">
        <w:rPr>
          <w:u w:val="single"/>
        </w:rPr>
        <w:t xml:space="preserve"> from enforcing its drug laws against those complying with robust state regulatory regimes, the ancillary consequences flowing from the continuing federal prohibition </w:t>
      </w:r>
      <w:r w:rsidRPr="00A75B1E">
        <w:rPr>
          <w:rStyle w:val="Emphasis"/>
        </w:rPr>
        <w:t>remain profound</w:t>
      </w:r>
      <w:r w:rsidRPr="00A75B1E">
        <w:rPr>
          <w:u w:val="single"/>
        </w:rPr>
        <w:t>.</w:t>
      </w:r>
    </w:p>
    <w:p w14:paraId="339CF948" w14:textId="77777777" w:rsidR="00DF7A16" w:rsidRPr="00A75B1E" w:rsidRDefault="00DF7A16" w:rsidP="00DF7A16">
      <w:pPr>
        <w:rPr>
          <w:sz w:val="10"/>
          <w:szCs w:val="10"/>
        </w:rPr>
      </w:pPr>
      <w:r w:rsidRPr="00A75B1E">
        <w:rPr>
          <w:sz w:val="10"/>
          <w:szCs w:val="10"/>
        </w:rPr>
        <w:t xml:space="preserve">We suggest an incremental and effective solution that would allow willing states to experiment with novel regulatory approaches while leaving the federal prohibition intact for the remaining states. The federal government should adopt a cooperative federalism approach that allows states meeting criteria specified by Congress or the DOJ to opt out of the federal Controlled Substances Act (CSA) provisions relating to marijuana.7 State law satisfying these federal guidelines would exclusively govern marijuana activities within those states opting out of the CSA. But nothing would change in those states content with the CSA’s terms. Our Article proceeds as follows. We begin in Part I with a brief overview of the history of marijuana regulation from the 1930s to the present, explaining how the current tension over the appropriate roles of the state and federal government arose. We then catalog in Part II many of the problems flowing from the clash between federal and state laws and demonstrate that, despite the DOJ’s announced enforcement leniency, the continuing federal prohibition significantly hampers the new state laws. Banks, attorneys, insurance companies, potential investors, and others—justifiably concerned about breaking federal law—are reluctant to navigate complex state and local regulations and provide investment capital, legal advice, and other basic professional services necessary for businesses to function. Federal tax rules treat these marijuana business activities like any other federal drug crime, which enormously increases tax liability by disallowing deductions for common business expenses. And those engaging in marijuana activity entirely legal under state law—whether recreational or medical—still risk losing their jobs, parental rights, and many government benefits. Although President Obama has said that state policy experiments in Washington and Colorado are “important” and should go forward,8 the continuing federal prohibition of marijuana substantially undermines these new state laws. In Part III we turn to a discussion of federal preemption law as it applies to the CSA. This Part explains why the DOJ, even if it wished to do so, could not simply shut down all state marijuana legalization efforts using the federal government’s preemption power under the Supremacy Clause. While the courts have yet to establish the precise contours of federal preemption doctrine in this context, the preemptive reach of the CSA is relatively modest. Recognition of this legal reality likely played a significant role in the recent DOJ decision not to bring preemption challenges against the Colorado and Washington State ballot initiatives.9 Finally, in Part IV we turn to legislative solutions to the current, unstable status quo. Legislators, policy experts, and commentators have proposed possible solutions to this quandary. Some have suggested amending federal law to reschedule marijuana, while others have proposed less sweeping but still significant changes to the CSA to ease the federal prohibition.10 We discuss the various pieces of legislation that have been introduced in Congress but have not gained significant traction thus far. We then suggest a more incremental solution that would allow willing states to experiment with novel regulatory approaches while leaving the federal marijuana prohibition unchanged for the remaining states. We refer to this approach as cooperative federalism. Under our cooperative federalism approach the Attorney General would be required to create a certification process allowing states to opt out of the CSA’s marijuana provisions if state laws and regulatory frameworks satisfy enforcement criteria that the DOJ has already announced.11 In optout states certified by the Attorney General, only state law would govern marijuana-related activities and the CSA marijuana provisions would cease to apply. Federal agencies could continue to cooperate with opt-out states and their local governments to jointly enforce marijuana laws, but state law rather than the CSA would control within those states’ borders. Equally important, nothing would change in those states content with the status quo under the CSA. This proposed approach embodies the best of cooperative federalism; those states that prefer the status quo may keep it while those states that embrace marijuana law reform will be allowed to experiment with alternative models of marijuana regulation. As the nation moves ever closer to a repeal of the federal marijuana prohibition, our proposed solution would allow the states to operate as laboratories of ideas, generating regulatory models that could serve as templates for federal policy. I. THEHISTORY OFMARIJUANA REGULATION FROMTHE1930S TO THEPRESENT For most of American history, marijuana was legal to grow and consume.12 Beginning in the 1910s, however, a number of states moved to criminalize the drug for the first time.13 It has been well documented that the move to regulate marijuana was motivated in large part by racism and xenophobia.14 During the 1920s and 1930s, marijuana came to be associated in the public imaginationwith both crime and black andLatino migrant workers.1 As these workers moved throughout the country, marijuana prohibition soon followed from the American West to the Northeast.16 In 1937 the federal government set out to regulate the drug for the first time.17 That year, Congress passed the Marijuana Tax Act,18 which led to dropping marijuana from the Federal Pharmacopoeia,19 the list of permissible medicines approved by the federal government. Although the American Medical Association (AMA) opposed the reclassification of marijuana,20 those trumpeting its association with crime and disfavored minority groups ultimately prevailed. Marijuana’s verboten status was solidified with the passage of the CSA in 1970.21 Marijuana, along with LSD, heroin, and other serious narcotics, was classified as a Schedule I drug, defined as a drug with a high likelihood of addiction and no safe dose.22 Under the CSA, the manufacture, distribution, and possession of Schedule I narcotics is prohibited and punishments can extend to life in prison for large volume manufacturers and dealers.23 The Supreme Court has upheld the power of the federal government to regulate marijuana, including marijuana grown and consumed within a single state,24 and the U.S. Court of Appeals for the District of Columbia Circuit recently declined to characterize as arbitrary and capricious the Drug Enforcement Administration (DEA)’s refusal to reschedule marijuana.25 Moreover, because Schedule I narcotics are not approved for any medical use, doctors cannot prescribe them lest they risk losing their DEA license. The very classification of marijuana as a Schedule I narcotic hampers an accurate determination of its dangerous or addictive properties. In a classic Catch-22, Schedule I classification makes double-blind testing26 normally conducted on medical products next to impossible. For this reason the AMA has recommended that marijuana’s classification be reviewed with an eye to making clinical trials of the drug more feasible.27 After the CSA’s passage, marijuana was prohibited in all fifty states.28 In fact, state marijuana laws provide the basis for nearly every marijuana arrest in the country. Since the CSA’s implementation more than forty years ago, nearly all marijuana enforcement in the United States has taken place at the state level. For example, of the nearly 900,000 marijuana arrests in 2012, arrests made at the state and local level dwarfed those made by federal officials by a ratio of 109 to 1.29 Beginning in 1996, however, marijuana policy slowly began to change at the state level. For a variety of reasons—the apparent futility of prohibiting a substance that remained universally available, the racially disparate impact of marijuana laws,30 or the enormous number of resources that the enforcement of marijuana laws consumed31—states started to rethink their marijuana prohibitions. This shift was initially driven by increasing popular and political support for the use of medical marijuana by seriously ill patients.32 In 1996 California became the first state to permit the use of marijuana for medical purposes, with voters passing Proposition 215 by a margin of 55.6 percent to 44.4 percent.33 Becoming the model for other states that soon followed suit, Proposition 215 permitted marijuana use by those who had received an oral or written recommendation from a doctor.34 The recommendation language was carefully chosen; Supreme Court precedent in the abortion context had established the proposition that doctors could not be banned from discussing or recommending particular health care options.35 Thus, a doctor who might lose her DEA license for prescribing the drug could “recommend” it with impunity.36 Alaska, Oregon, and Washington State legalized medical marijuana two years later, with Hawaii, Colorado, and Nevada following in 2000.37 By the time Barack Obama was sworn into office as the forty-fourth president of the United States in January 2009, thirteen states had enacted medical marijuana provisions.38 President Obama’s election would prove a turning point in the movement for marijuana law reform. During the campaign he hinted that he might relax the nation’s marijuana laws if elected39 and, once President Obama took office, his Attorney General, Eric Holder, stated that his boss’s views would now be federal policy.40 A more detailed statement of federal policy came that fall in the now infamous Ogden memorandum. In that memorandum, Deputy Attorney General David Ogden wrote to U.S. Attorneys around the country, providing them with enforcement priority guidance in light of changing law in the states: “As a general matter, pursuit of [federal] priorities should not focus federal resources in your States on individuals whose actions are in clear and unambiguous compliance with existing state laws providing for the medical use of marijuana.”41 Although the Ogden memorandum was loaded with cautionary language,42 many took it, perhaps too optimistically, as the announcement of a hands-off policy to enforcing federal marijuana laws in those states authorizing the drug under state law. The reaction on the ground to these statements was swift. In Colorado, for example, the number of marijuana dispensaries, which were not specifically authorized by state law, increased from a handful to as many as a thousand in the 2009 calendar year.43 In California, a largely unregulated medical marijuana industry expanded just as quickly, with giant dispensaries emerging to serve thousands of marijuana patients.44 Yet it quickly became apparent that the federal government was not comfortable with the rapid expansion of marijuana entrepreneurship in the states. In 2010, Attorney General Holder weighed in as California considered becoming the first state in the nation to legalize marijuana not just for patients, but for any adult user.45 With the legalization initiative, Proposition 19, leading in the polls, Holder warned Californians in highly publicized statements that while the federal government had tolerated their experiment with medical marijuana, a move to fully legalize the drug would not be met with such leniency.46 After Holder’s threats, public support for Proposition 19 dropped and it ultimately failed by a vote of 53.5 percent to 46.5 percent.47 In 2011 the DOJ released a new memorandum to U.S. Attorneys around the country, making clear that those who had read the Ogden memorandum as a green light to the states to permit marijuana use had misread it: The Ogden Memorandum was never intended to shield such activities from federal enforcement action and prosecution, even where those activities purport to comply with state law. Persons who are in the business of cultivating, selling, or distributing marijuana, and those who knowingly facilitate such activities, are in violation of the Controlled Substances Act, regardless of state law. Consistent with the resource constraints and the discretion you may exercise in your district, such persons are subject to federal enforcement action, including potential prosecution. State laws or local ordinances are not a defense to civil enforcement of federal law with respect to such conduct, including enforcement of the CSA.48 Enforcement actions in the fall of 2011 made clear that the administration meant what it said. The four U.S. Attorneys in California combined forces in a concerted action against California’s medical marijuana industry;49 Montana’s industry was essentially shut down by law enforcement actions;50 and Colorado dispensaries within a thousand feet of a school were told they must either relocate or close their doors.51 By the end of 2011, the federal government stood in a very antagonistic position vis-à-vis those states authorizing marijuana for medical purposes. But then events on the ground seemed to outstrip those in the nation’s capital. In November 2012, three states considered adult use initiatives52 and two of them—Colorado and Washington State—passed them, becoming the first American jurisdictions to replace their marijuana prohibitions with a system to tax and regulate marijuana.53 The two initiatives were similar; they immediately repealed criminal penalties for possession of small amounts of marijuana and instructed their legislatures to implement a regulatory scheme for the taxation and regulation of recreational marijuana production and sale.54 All eyes turned immediately to the DOJ to see what the federal response would be. After months of agonizing silence, the federal government surprised many by announcing that it would forgo, for the time being, legal challenges to the new laws and allow Colorado and Washington to implement their regulatory regimes unimpeded.55 This new memorandum emphasized eight priorities that drive federal marijuana enforcement policy and then noted that states that could demonstrate compliance with these priorities would largely be left to their own devices.56 While this policy guidance constitutes a welcome step back from the federal government’s previous brinksmanship, it hardly solves the federalism problems caused by marijuana’s dual legal status. As Part II demonstrates, marijuana’s continued status as a prohibited substance under federal law significantly hampers the states’ capacity to effectively implement new state taxation and regulatory policies. </w:t>
      </w:r>
    </w:p>
    <w:p w14:paraId="28140D88" w14:textId="77777777" w:rsidR="00DF7A16" w:rsidRPr="00A75B1E" w:rsidRDefault="00DF7A16" w:rsidP="00DF7A16">
      <w:r w:rsidRPr="00A75B1E">
        <w:t xml:space="preserve">II. PROBLEMS POSED BY CONTINUING FEDERAL PROHIBITION </w:t>
      </w:r>
    </w:p>
    <w:p w14:paraId="2457F419" w14:textId="77777777" w:rsidR="00DF7A16" w:rsidRPr="00A75B1E" w:rsidRDefault="00DF7A16" w:rsidP="00DF7A16">
      <w:pPr>
        <w:rPr>
          <w:rStyle w:val="Emphasis"/>
        </w:rPr>
      </w:pPr>
      <w:r w:rsidRPr="00A75B1E">
        <w:rPr>
          <w:sz w:val="16"/>
          <w:szCs w:val="16"/>
        </w:rPr>
        <w:t xml:space="preserve">Part I made clear that the threat of criminal prosecution against those operating marijuana businesses under the aegis of state law is more remote now than it has been in recent years. The federal government has announced await-and-see approach to state-levelregulation,57 creating metricsfor measuring whether states are up to the task of taxing-and-regulating rather than prohibiting marijuana outright.58 </w:t>
      </w:r>
      <w:r w:rsidRPr="00A75B1E">
        <w:rPr>
          <w:u w:val="single"/>
        </w:rPr>
        <w:t xml:space="preserve">But the threat of federal enforcement is </w:t>
      </w:r>
      <w:r w:rsidRPr="00A75B1E">
        <w:rPr>
          <w:rStyle w:val="Emphasis"/>
        </w:rPr>
        <w:t>only one</w:t>
      </w:r>
      <w:r w:rsidRPr="00A75B1E">
        <w:rPr>
          <w:u w:val="single"/>
        </w:rPr>
        <w:t xml:space="preserve"> of the potential problems stemming from the continuing federal prohibition of marijuana</w:t>
      </w:r>
      <w:r w:rsidRPr="00A75B1E">
        <w:t>.</w:t>
      </w:r>
      <w:r w:rsidRPr="00A75B1E">
        <w:rPr>
          <w:rStyle w:val="Emphasis"/>
        </w:rPr>
        <w:t>59</w:t>
      </w:r>
    </w:p>
    <w:p w14:paraId="5D3C26D1" w14:textId="77777777" w:rsidR="00DF7A16" w:rsidRPr="00A75B1E" w:rsidRDefault="00DF7A16" w:rsidP="00DF7A16">
      <w:pPr>
        <w:rPr>
          <w:rStyle w:val="Emphasis"/>
          <w:b w:val="0"/>
          <w:iCs w:val="0"/>
          <w:u w:val="none"/>
          <w:bdr w:val="none" w:sz="0" w:space="0" w:color="auto"/>
        </w:rPr>
      </w:pPr>
      <w:r w:rsidRPr="00A75B1E">
        <w:t>***FOOTNOTE 59***</w:t>
      </w:r>
    </w:p>
    <w:p w14:paraId="67AA018E" w14:textId="77777777" w:rsidR="00DF7A16" w:rsidRPr="00A75B1E" w:rsidRDefault="00DF7A16" w:rsidP="00DF7A16">
      <w:r w:rsidRPr="00A75B1E">
        <w:rPr>
          <w:rStyle w:val="Emphasis"/>
        </w:rPr>
        <w:t>59</w:t>
      </w:r>
      <w:r w:rsidRPr="00A75B1E">
        <w:t xml:space="preserve"> </w:t>
      </w:r>
      <w:r w:rsidRPr="00A75B1E">
        <w:rPr>
          <w:sz w:val="16"/>
          <w:szCs w:val="16"/>
        </w:rPr>
        <w:t xml:space="preserve">As Robert Mikos has noted, the continuing federal prohibition of marijuana also makes the regulatory task more difficult in those states discarding their own prohibitions. See Robert A. Mikos, State Taxation of Marijuana Distribution and Other Federal Crimes, 2010 U. CHI. LEGAL F. 222, 258 (2012) (arguing that the continuing federal ban will frustrate state “monitoring of marijuana distribution by preventing consolidation of the marijuana market”); id. at 260 </w:t>
      </w:r>
      <w:r w:rsidRPr="00A75B1E">
        <w:rPr>
          <w:sz w:val="16"/>
          <w:szCs w:val="16"/>
          <w:u w:val="single"/>
        </w:rPr>
        <w:t>(“</w:t>
      </w:r>
      <w:r w:rsidRPr="00A75B1E">
        <w:rPr>
          <w:u w:val="single"/>
        </w:rPr>
        <w:t>[P</w:t>
      </w:r>
      <w:r w:rsidRPr="00A75B1E">
        <w:rPr>
          <w:sz w:val="16"/>
          <w:szCs w:val="16"/>
          <w:u w:val="single"/>
        </w:rPr>
        <w:t>]</w:t>
      </w:r>
      <w:r w:rsidRPr="00A75B1E">
        <w:rPr>
          <w:u w:val="single"/>
        </w:rPr>
        <w:t xml:space="preserve">rohibition gives drug distributors ample incentive to </w:t>
      </w:r>
      <w:r w:rsidRPr="00A75B1E">
        <w:rPr>
          <w:rStyle w:val="Emphasis"/>
        </w:rPr>
        <w:t>hide</w:t>
      </w:r>
      <w:r w:rsidRPr="00A75B1E">
        <w:rPr>
          <w:u w:val="single"/>
        </w:rPr>
        <w:t xml:space="preserve"> from law enforcement authorities—this hinders monitoring that is </w:t>
      </w:r>
      <w:r w:rsidRPr="00A75B1E">
        <w:rPr>
          <w:rStyle w:val="Emphasis"/>
        </w:rPr>
        <w:t>necessary</w:t>
      </w:r>
      <w:r w:rsidRPr="00A75B1E">
        <w:rPr>
          <w:u w:val="single"/>
        </w:rPr>
        <w:t xml:space="preserve"> for effective collection of civil taxes.”).</w:t>
      </w:r>
    </w:p>
    <w:p w14:paraId="000A986E" w14:textId="77777777" w:rsidR="00DF7A16" w:rsidRPr="00A75B1E" w:rsidRDefault="00DF7A16" w:rsidP="00DF7A16">
      <w:pPr>
        <w:rPr>
          <w:u w:val="single"/>
        </w:rPr>
      </w:pPr>
      <w:r w:rsidRPr="00A75B1E">
        <w:t>***END FOOTNOTE 59***</w:t>
      </w:r>
    </w:p>
    <w:p w14:paraId="31866065" w14:textId="77777777" w:rsidR="00DF7A16" w:rsidRPr="00A75B1E" w:rsidRDefault="00DF7A16" w:rsidP="00DF7A16">
      <w:pPr>
        <w:rPr>
          <w:sz w:val="16"/>
          <w:szCs w:val="16"/>
        </w:rPr>
      </w:pPr>
      <w:r w:rsidRPr="00A75B1E">
        <w:rPr>
          <w:sz w:val="16"/>
          <w:szCs w:val="16"/>
        </w:rPr>
        <w:t>In this Part, we point out the often dire consequences that continue to flow from marijuana’s categorization as a Schedule I narcotic.</w:t>
      </w:r>
      <w:r w:rsidRPr="00A75B1E">
        <w:t xml:space="preserve"> </w:t>
      </w:r>
      <w:r w:rsidRPr="00A75B1E">
        <w:rPr>
          <w:sz w:val="16"/>
          <w:szCs w:val="16"/>
        </w:rPr>
        <w:t>Even if the promise of federal nonenforcement were made permanent—which cannot be done by executive action alone because enforcement decisions made by one presidential administration could easily be overturned by the next—federal prohibition operates to present substantial obstacles to businesses and adults seeking to implement and avail themselves of new state laws authorizing marijuana distribution and use.</w:t>
      </w:r>
    </w:p>
    <w:p w14:paraId="0B2CD185" w14:textId="77777777" w:rsidR="00DF7A16" w:rsidRPr="00A75B1E" w:rsidRDefault="00DF7A16" w:rsidP="00DF7A16">
      <w:pPr>
        <w:rPr>
          <w:sz w:val="16"/>
          <w:szCs w:val="16"/>
        </w:rPr>
      </w:pPr>
      <w:r w:rsidRPr="00A75B1E">
        <w:rPr>
          <w:sz w:val="16"/>
          <w:szCs w:val="16"/>
        </w:rPr>
        <w:t>A. Banking</w:t>
      </w:r>
    </w:p>
    <w:p w14:paraId="516E9FBA" w14:textId="77777777" w:rsidR="00DF7A16" w:rsidRPr="00A75B1E" w:rsidRDefault="00DF7A16" w:rsidP="00DF7A16">
      <w:pPr>
        <w:rPr>
          <w:u w:val="single"/>
        </w:rPr>
      </w:pPr>
      <w:r w:rsidRPr="00A75B1E">
        <w:rPr>
          <w:u w:val="single"/>
        </w:rPr>
        <w:t xml:space="preserve">Perhaps the </w:t>
      </w:r>
      <w:r w:rsidRPr="00A75B1E">
        <w:rPr>
          <w:rStyle w:val="Emphasis"/>
        </w:rPr>
        <w:t>most profound</w:t>
      </w:r>
      <w:r w:rsidRPr="00A75B1E">
        <w:rPr>
          <w:u w:val="single"/>
        </w:rPr>
        <w:t xml:space="preserve"> and well-documented </w:t>
      </w:r>
      <w:r w:rsidRPr="00A75B1E">
        <w:rPr>
          <w:rStyle w:val="Emphasis"/>
        </w:rPr>
        <w:t>consequence</w:t>
      </w:r>
      <w:r w:rsidRPr="00A75B1E">
        <w:rPr>
          <w:u w:val="single"/>
        </w:rPr>
        <w:t xml:space="preserve"> of marijuana’s prohibited status at the federal level is the </w:t>
      </w:r>
      <w:r w:rsidRPr="00A75B1E">
        <w:rPr>
          <w:rStyle w:val="Emphasis"/>
        </w:rPr>
        <w:t>unavailability</w:t>
      </w:r>
      <w:r w:rsidRPr="00A75B1E">
        <w:rPr>
          <w:u w:val="single"/>
        </w:rPr>
        <w:t xml:space="preserve"> of even the most rudimentary banking services for those engaged in marijuana commerce</w:t>
      </w:r>
      <w:r w:rsidRPr="00A75B1E">
        <w:rPr>
          <w:sz w:val="16"/>
          <w:szCs w:val="16"/>
        </w:rPr>
        <w:t xml:space="preserve">. The threat of money laundering prosecutions—often made explicit—has made banks unwilling to engage in any transactions with marijuana businesses.61 </w:t>
      </w:r>
      <w:r w:rsidRPr="00A75B1E">
        <w:rPr>
          <w:u w:val="single"/>
        </w:rPr>
        <w:t xml:space="preserve">As a result, marijuana businesses complying with state laws are </w:t>
      </w:r>
      <w:r w:rsidRPr="00A75B1E">
        <w:rPr>
          <w:rStyle w:val="Emphasis"/>
        </w:rPr>
        <w:t>forced</w:t>
      </w:r>
      <w:r w:rsidRPr="00A75B1E">
        <w:rPr>
          <w:u w:val="single"/>
        </w:rPr>
        <w:t xml:space="preserve"> to operate solely in cash</w:t>
      </w:r>
      <w:r w:rsidRPr="00A75B1E">
        <w:t>.</w:t>
      </w:r>
      <w:r w:rsidRPr="00A75B1E">
        <w:rPr>
          <w:sz w:val="16"/>
          <w:szCs w:val="16"/>
        </w:rPr>
        <w:t xml:space="preserve">62 The lack of commercial banking is more than a dignitary harm for those operating in the marijuana industry; for many it is a sincere safety concern. </w:t>
      </w:r>
      <w:r w:rsidRPr="00A75B1E">
        <w:rPr>
          <w:u w:val="single"/>
        </w:rPr>
        <w:t xml:space="preserve">Marijuana businesses present an </w:t>
      </w:r>
      <w:r w:rsidRPr="00A75B1E">
        <w:rPr>
          <w:rStyle w:val="Emphasis"/>
        </w:rPr>
        <w:t>easy target</w:t>
      </w:r>
      <w:r w:rsidRPr="00A75B1E">
        <w:rPr>
          <w:u w:val="single"/>
        </w:rPr>
        <w:t xml:space="preserve"> for thieves who are aware that these businesses often have no choice but to keep large quantities of cash on hand.</w:t>
      </w:r>
    </w:p>
    <w:p w14:paraId="1BF27631" w14:textId="77777777" w:rsidR="00DF7A16" w:rsidRPr="00A75B1E" w:rsidRDefault="00DF7A16" w:rsidP="00DF7A16">
      <w:pPr>
        <w:rPr>
          <w:sz w:val="16"/>
          <w:szCs w:val="16"/>
        </w:rPr>
      </w:pPr>
      <w:r w:rsidRPr="00A75B1E">
        <w:rPr>
          <w:sz w:val="16"/>
          <w:szCs w:val="16"/>
        </w:rPr>
        <w:t xml:space="preserve">Regulators in Colorado and Washington State grasped early on that resolution of this problem would be one of the key concerns of the administrative process64—marijuana businesses are much more difficult to regulate and tax if they are operating on a cash basis. But </w:t>
      </w:r>
      <w:r w:rsidRPr="00A75B1E">
        <w:rPr>
          <w:u w:val="single"/>
        </w:rPr>
        <w:t xml:space="preserve">lawmakers in both states also realized fairly quickly that given the predominantly federal nature of banking regulation, there was </w:t>
      </w:r>
      <w:r w:rsidRPr="00A75B1E">
        <w:rPr>
          <w:rStyle w:val="Emphasis"/>
        </w:rPr>
        <w:t>little</w:t>
      </w:r>
      <w:r w:rsidRPr="00A75B1E">
        <w:rPr>
          <w:u w:val="single"/>
        </w:rPr>
        <w:t xml:space="preserve"> that could be done at the state level alone</w:t>
      </w:r>
      <w:r w:rsidRPr="00A75B1E">
        <w:t xml:space="preserve">. </w:t>
      </w:r>
      <w:r w:rsidRPr="00A75B1E">
        <w:rPr>
          <w:sz w:val="16"/>
          <w:szCs w:val="16"/>
        </w:rPr>
        <w:t>Although the Obama administration announced in early 2014 that marijuana businesses should have access to banking services65 and promulgated a pair of memorandums purporting to loosen banking restrictions on the marijuana industry,66 there is little that the executive branch can do unitarily; the core of the banking problem is the continuing illegality of marijuana at the federal level.</w:t>
      </w:r>
    </w:p>
    <w:p w14:paraId="3FAD048D" w14:textId="77777777" w:rsidR="00DF7A16" w:rsidRPr="00A75B1E" w:rsidRDefault="00DF7A16" w:rsidP="00DF7A16">
      <w:pPr>
        <w:rPr>
          <w:u w:val="single"/>
        </w:rPr>
      </w:pPr>
      <w:r w:rsidRPr="00A75B1E">
        <w:rPr>
          <w:u w:val="single"/>
        </w:rPr>
        <w:t xml:space="preserve">For example, </w:t>
      </w:r>
      <w:r w:rsidRPr="00A75B1E">
        <w:rPr>
          <w:rStyle w:val="Emphasis"/>
        </w:rPr>
        <w:t>even if</w:t>
      </w:r>
      <w:r w:rsidRPr="00A75B1E">
        <w:rPr>
          <w:u w:val="single"/>
        </w:rPr>
        <w:t xml:space="preserve"> the federal government were to promise never to pursue money laundering charges against those banks doing business with the marijuana industry, it is </w:t>
      </w:r>
      <w:r w:rsidRPr="00A75B1E">
        <w:rPr>
          <w:rStyle w:val="Emphasis"/>
        </w:rPr>
        <w:t>not at all clear</w:t>
      </w:r>
      <w:r w:rsidRPr="00A75B1E">
        <w:rPr>
          <w:u w:val="single"/>
        </w:rPr>
        <w:t xml:space="preserve"> that banks would actually begin to treat marijuana businesses the way they treat other businesses. Because the CSA and its forfeiture provisions remain good law, the assets of a marijuana business remain </w:t>
      </w:r>
      <w:r w:rsidRPr="00A75B1E">
        <w:rPr>
          <w:rStyle w:val="Emphasis"/>
        </w:rPr>
        <w:t>subject to forfeiture</w:t>
      </w:r>
      <w:r w:rsidRPr="00A75B1E">
        <w:rPr>
          <w:sz w:val="16"/>
          <w:szCs w:val="16"/>
        </w:rPr>
        <w:t>68 even in the face of a federal promise not to pursue such actions, and it is difficult to see how those assets could be seen by a bank as sufficiently secure against government seizure to be worth the risk.69 It was for this reason that the reaction of the marijuana industry to the new banking guidelines was decidedly tepid.</w:t>
      </w:r>
    </w:p>
    <w:p w14:paraId="290F6C56" w14:textId="60C9F60F" w:rsidR="00B10355" w:rsidRPr="00A75B1E" w:rsidRDefault="00D40D1C" w:rsidP="00B10355">
      <w:pPr>
        <w:pStyle w:val="Heading3"/>
      </w:pPr>
      <w:r w:rsidRPr="00A75B1E">
        <w:t xml:space="preserve">1NC – </w:t>
      </w:r>
      <w:r w:rsidR="00324C6F" w:rsidRPr="00A75B1E">
        <w:t>Alt Causes</w:t>
      </w:r>
    </w:p>
    <w:p w14:paraId="7B5F9F7D" w14:textId="32325886" w:rsidR="00B10355" w:rsidRPr="00A75B1E" w:rsidRDefault="00A01912" w:rsidP="00B10355">
      <w:pPr>
        <w:pStyle w:val="Heading4"/>
      </w:pPr>
      <w:r w:rsidRPr="00A75B1E">
        <w:t xml:space="preserve">Tax law </w:t>
      </w:r>
      <w:r w:rsidRPr="00A75B1E">
        <w:rPr>
          <w:u w:val="single"/>
        </w:rPr>
        <w:t>wrecks</w:t>
      </w:r>
      <w:r w:rsidRPr="00A75B1E">
        <w:t xml:space="preserve"> the entire industry </w:t>
      </w:r>
    </w:p>
    <w:p w14:paraId="1E76783F" w14:textId="33968041" w:rsidR="00B10355" w:rsidRPr="00A75B1E" w:rsidRDefault="00B10355" w:rsidP="00B10355">
      <w:pPr>
        <w:rPr>
          <w:rStyle w:val="Hyperlink"/>
        </w:rPr>
      </w:pPr>
      <w:r w:rsidRPr="00A75B1E">
        <w:t xml:space="preserve">Erwin </w:t>
      </w:r>
      <w:r w:rsidRPr="00A75B1E">
        <w:rPr>
          <w:rStyle w:val="Style13ptBold"/>
        </w:rPr>
        <w:t>Chemerinsky et. al 15,</w:t>
      </w:r>
      <w:r w:rsidRPr="00A75B1E">
        <w:t xml:space="preserve"> is the Dean and a Distinguished Professor of Law at the University of California, Irvine School of Law. Jolene Forman is a Criminal Justice and Drug Policy Fellow at the American Civil Liberties Union of Northern California; she holds a B.A. with honors from the University of California, Santa Cruz, an M.Sc. from the London School of Economics and Political Science, and a J.D. from the University of California, Berkeley School of Law. Allen Hopper is the Criminal Justice and Drug Policy Director at the American Civil Liberties Union of California; he holds a B.A. from the New College of Florida (Honors College of Florida), and a J.D. from the University of California, Davis. Sam Kamin is a Professor and the Director of the Constitutional Rights and Remedies Program at the University of Denver, Sturm College of Law; he holds a B.A., summa cum laude, from Amherst College, a J.D., Order of the Coif, from the University of California, Berkeley, and a Ph.D. from the University of California, Berkeley. “Cooperative Federalism and Marijuana Regulation.” 2015. </w:t>
      </w:r>
      <w:hyperlink r:id="rId318" w:history="1">
        <w:r w:rsidRPr="00A75B1E">
          <w:rPr>
            <w:rStyle w:val="Hyperlink"/>
          </w:rPr>
          <w:t>https://www.uclalawreview.org/pdf/62-1-2.pdf</w:t>
        </w:r>
      </w:hyperlink>
    </w:p>
    <w:p w14:paraId="2FC30266" w14:textId="746E52B0" w:rsidR="00A01912" w:rsidRPr="00A75B1E" w:rsidRDefault="00A01912" w:rsidP="00B10355">
      <w:pPr>
        <w:rPr>
          <w:rStyle w:val="Hyperlink"/>
        </w:rPr>
      </w:pPr>
      <w:r w:rsidRPr="00A75B1E">
        <w:rPr>
          <w:rStyle w:val="Hyperlink"/>
        </w:rPr>
        <w:t>*Edited*</w:t>
      </w:r>
    </w:p>
    <w:p w14:paraId="7556D34C" w14:textId="68146F42" w:rsidR="009C1863" w:rsidRPr="00A75B1E" w:rsidRDefault="009C1863" w:rsidP="00B10355">
      <w:pPr>
        <w:rPr>
          <w:sz w:val="16"/>
          <w:szCs w:val="16"/>
        </w:rPr>
      </w:pPr>
      <w:r w:rsidRPr="00A75B1E">
        <w:rPr>
          <w:u w:val="single"/>
        </w:rPr>
        <w:t xml:space="preserve">A little-known provision of federal tax law makes the operation of a successful marijuana business—even one operating in clear compliance with state law—an </w:t>
      </w:r>
      <w:r w:rsidRPr="00A75B1E">
        <w:rPr>
          <w:rStyle w:val="Emphasis"/>
        </w:rPr>
        <w:t>incredibly difficult</w:t>
      </w:r>
      <w:r w:rsidRPr="00A75B1E">
        <w:rPr>
          <w:u w:val="single"/>
        </w:rPr>
        <w:t xml:space="preserve"> proposition. Federal Tax </w:t>
      </w:r>
      <w:r w:rsidRPr="00A75B1E">
        <w:rPr>
          <w:rStyle w:val="Emphasis"/>
        </w:rPr>
        <w:t>Rule 280E71</w:t>
      </w:r>
      <w:r w:rsidRPr="00A75B1E">
        <w:rPr>
          <w:u w:val="single"/>
        </w:rPr>
        <w:t xml:space="preserve"> requires any trade or business operating in violation of federal drug laws—and only federal drug laws72—to pay federal income tax and to do so on </w:t>
      </w:r>
      <w:r w:rsidRPr="00A75B1E">
        <w:rPr>
          <w:rStyle w:val="Emphasis"/>
        </w:rPr>
        <w:t>disadvantageous terms</w:t>
      </w:r>
      <w:r w:rsidRPr="00A75B1E">
        <w:rPr>
          <w:sz w:val="16"/>
          <w:szCs w:val="16"/>
        </w:rPr>
        <w:t>. Under 280E a marijuana retailer cannot deduct her expenses before calculating her taxable income; other than the cost of obtaining the goods for sale, a marijuana business is required to pay taxes on its gross receipts.73 All other usual business expenses—retail rent, employee payroll, lights, and heating and cooling—cannot be deducted as they can in any other business, either legitimate or illegal.</w:t>
      </w:r>
    </w:p>
    <w:p w14:paraId="72FD29D7" w14:textId="5161E4E2" w:rsidR="009C1863" w:rsidRPr="00A75B1E" w:rsidRDefault="009C1863" w:rsidP="00B10355">
      <w:pPr>
        <w:rPr>
          <w:u w:val="single"/>
        </w:rPr>
      </w:pPr>
      <w:r w:rsidRPr="00A75B1E">
        <w:rPr>
          <w:rStyle w:val="Emphasis"/>
        </w:rPr>
        <w:t>Even if</w:t>
      </w:r>
      <w:r w:rsidRPr="00A75B1E">
        <w:rPr>
          <w:u w:val="single"/>
        </w:rPr>
        <w:t xml:space="preserve"> the federal government </w:t>
      </w:r>
      <w:r w:rsidRPr="00A75B1E">
        <w:rPr>
          <w:rStyle w:val="Emphasis"/>
        </w:rPr>
        <w:t>does not</w:t>
      </w:r>
      <w:r w:rsidRPr="00A75B1E">
        <w:rPr>
          <w:u w:val="single"/>
        </w:rPr>
        <w:t xml:space="preserve"> seek to prosecute marijuana businesses for violating federal law, and even if it does not seek to forfeit the assets of businesses in violation of that federal law, it is </w:t>
      </w:r>
      <w:r w:rsidRPr="00A75B1E">
        <w:rPr>
          <w:rStyle w:val="Emphasis"/>
        </w:rPr>
        <w:t>already applying</w:t>
      </w:r>
      <w:r w:rsidRPr="00A75B1E">
        <w:rPr>
          <w:u w:val="single"/>
        </w:rPr>
        <w:t xml:space="preserve"> rule 280E against those businesses in ways that may prove nearly as </w:t>
      </w:r>
      <w:r w:rsidR="00A01912" w:rsidRPr="00A75B1E">
        <w:rPr>
          <w:u w:val="single"/>
        </w:rPr>
        <w:t>*destructive*</w:t>
      </w:r>
      <w:r w:rsidRPr="00A75B1E">
        <w:rPr>
          <w:strike/>
          <w:u w:val="single"/>
        </w:rPr>
        <w:t>crippling</w:t>
      </w:r>
      <w:r w:rsidRPr="00A75B1E">
        <w:rPr>
          <w:u w:val="single"/>
        </w:rPr>
        <w:t xml:space="preserve"> to the industry. For example, in 2011 the Internal Revenue Service ruled that Harborside Health Center, California’s largest medical marijuana dispensary, owed millions in taxes under the application of 280E.74 Steve DeAngelo, Harborside’s owner, stated that a literal interpretation of </w:t>
      </w:r>
      <w:r w:rsidRPr="00A75B1E">
        <w:rPr>
          <w:rStyle w:val="Emphasis"/>
        </w:rPr>
        <w:t>280E would ruin</w:t>
      </w:r>
      <w:r w:rsidRPr="00A75B1E">
        <w:rPr>
          <w:u w:val="single"/>
        </w:rPr>
        <w:t xml:space="preserve"> not just his business but also </w:t>
      </w:r>
      <w:r w:rsidRPr="00A75B1E">
        <w:rPr>
          <w:rStyle w:val="Emphasis"/>
        </w:rPr>
        <w:t>the entire industry</w:t>
      </w:r>
      <w:r w:rsidRPr="00A75B1E">
        <w:rPr>
          <w:u w:val="single"/>
        </w:rPr>
        <w:t>: “No business, including Harborside, could survive if it's taxed on its gross revenue</w:t>
      </w:r>
      <w:r w:rsidRPr="00A75B1E">
        <w:rPr>
          <w:sz w:val="16"/>
          <w:szCs w:val="16"/>
        </w:rPr>
        <w:t>. All we want is to be treated like every other business in America.</w:t>
      </w:r>
    </w:p>
    <w:p w14:paraId="64EE8456" w14:textId="5BF7B228" w:rsidR="008760AD" w:rsidRPr="00A75B1E" w:rsidRDefault="00D40D1C" w:rsidP="00387764">
      <w:pPr>
        <w:pStyle w:val="Heading3"/>
      </w:pPr>
      <w:r w:rsidRPr="00A75B1E">
        <w:t xml:space="preserve">1NC – </w:t>
      </w:r>
      <w:r w:rsidR="00387764" w:rsidRPr="00A75B1E">
        <w:t xml:space="preserve">Preemption </w:t>
      </w:r>
    </w:p>
    <w:p w14:paraId="0A9D6C92" w14:textId="77777777" w:rsidR="00D40D1C" w:rsidRPr="00A75B1E" w:rsidRDefault="00D40D1C" w:rsidP="00D40D1C">
      <w:pPr>
        <w:pStyle w:val="Heading4"/>
      </w:pPr>
      <w:r w:rsidRPr="00A75B1E">
        <w:t xml:space="preserve">The feds don’t care – non-enforcement is </w:t>
      </w:r>
      <w:r w:rsidRPr="00A75B1E">
        <w:rPr>
          <w:u w:val="single"/>
        </w:rPr>
        <w:t>already</w:t>
      </w:r>
      <w:r w:rsidRPr="00A75B1E">
        <w:t xml:space="preserve"> the squo AND, fed follow-on is </w:t>
      </w:r>
      <w:r w:rsidRPr="00A75B1E">
        <w:rPr>
          <w:u w:val="single"/>
        </w:rPr>
        <w:t>inevitable</w:t>
      </w:r>
      <w:r w:rsidRPr="00A75B1E">
        <w:t xml:space="preserve"> </w:t>
      </w:r>
    </w:p>
    <w:p w14:paraId="545ADB9A" w14:textId="77777777" w:rsidR="00D40D1C" w:rsidRPr="00A75B1E" w:rsidRDefault="00D40D1C" w:rsidP="00D40D1C">
      <w:r w:rsidRPr="00A75B1E">
        <w:rPr>
          <w:rStyle w:val="Style13ptBold"/>
        </w:rPr>
        <w:t>MPP 19,</w:t>
      </w:r>
      <w:r w:rsidRPr="00A75B1E">
        <w:t xml:space="preserve"> the Marijuana Policy Project is the largest organization working solely on marijuana policy reform in the United States in terms of its budget, number of members, and staff. “State Marijuana Regulation Laws Are Not Preempted By Federal Law.” 2019. </w:t>
      </w:r>
      <w:hyperlink r:id="rId319" w:history="1">
        <w:r w:rsidRPr="00A75B1E">
          <w:rPr>
            <w:rStyle w:val="Hyperlink"/>
          </w:rPr>
          <w:t>https://www.mpp.org/issues/legalization/state-marijuana-regulation-laws-are-not-preempted-by-federal-law/</w:t>
        </w:r>
      </w:hyperlink>
    </w:p>
    <w:p w14:paraId="3CA7967C" w14:textId="77777777" w:rsidR="00D40D1C" w:rsidRPr="00A75B1E" w:rsidRDefault="00D40D1C" w:rsidP="00D40D1C">
      <w:pPr>
        <w:rPr>
          <w:u w:val="single"/>
        </w:rPr>
      </w:pPr>
      <w:r w:rsidRPr="00A75B1E">
        <w:rPr>
          <w:sz w:val="16"/>
          <w:szCs w:val="16"/>
        </w:rPr>
        <w:t xml:space="preserve">Meanwhile, to the best of MPP’s knowledge, </w:t>
      </w:r>
      <w:r w:rsidRPr="00A75B1E">
        <w:rPr>
          <w:u w:val="single"/>
        </w:rPr>
        <w:t xml:space="preserve">the </w:t>
      </w:r>
      <w:r w:rsidRPr="00A75B1E">
        <w:rPr>
          <w:rStyle w:val="Emphasis"/>
        </w:rPr>
        <w:t>D</w:t>
      </w:r>
      <w:r w:rsidRPr="00A75B1E">
        <w:rPr>
          <w:u w:val="single"/>
        </w:rPr>
        <w:t xml:space="preserve">epartment </w:t>
      </w:r>
      <w:r w:rsidRPr="00A75B1E">
        <w:rPr>
          <w:rStyle w:val="Emphasis"/>
        </w:rPr>
        <w:t>o</w:t>
      </w:r>
      <w:r w:rsidRPr="00A75B1E">
        <w:rPr>
          <w:u w:val="single"/>
        </w:rPr>
        <w:t xml:space="preserve">f </w:t>
      </w:r>
      <w:r w:rsidRPr="00A75B1E">
        <w:rPr>
          <w:rStyle w:val="Emphasis"/>
        </w:rPr>
        <w:t>J</w:t>
      </w:r>
      <w:r w:rsidRPr="00A75B1E">
        <w:rPr>
          <w:u w:val="single"/>
        </w:rPr>
        <w:t xml:space="preserve">ustice </w:t>
      </w:r>
      <w:r w:rsidRPr="00A75B1E">
        <w:rPr>
          <w:rStyle w:val="Emphasis"/>
        </w:rPr>
        <w:t>has not</w:t>
      </w:r>
      <w:r w:rsidRPr="00A75B1E">
        <w:rPr>
          <w:u w:val="single"/>
        </w:rPr>
        <w:t xml:space="preserve"> been targeting state-legal marijuana providers since </w:t>
      </w:r>
      <w:r w:rsidRPr="00A75B1E">
        <w:rPr>
          <w:rStyle w:val="Emphasis"/>
        </w:rPr>
        <w:t>2013</w:t>
      </w:r>
      <w:r w:rsidRPr="00A75B1E">
        <w:rPr>
          <w:u w:val="single"/>
        </w:rPr>
        <w:t xml:space="preserve"> or earlier</w:t>
      </w:r>
      <w:r w:rsidRPr="00A75B1E">
        <w:t xml:space="preserve">. </w:t>
      </w:r>
      <w:r w:rsidRPr="00A75B1E">
        <w:rPr>
          <w:u w:val="single"/>
        </w:rPr>
        <w:t xml:space="preserve">This policy of </w:t>
      </w:r>
      <w:r w:rsidRPr="00A75B1E">
        <w:rPr>
          <w:rStyle w:val="Emphasis"/>
        </w:rPr>
        <w:t>non-interference</w:t>
      </w:r>
      <w:r w:rsidRPr="00A75B1E">
        <w:rPr>
          <w:u w:val="single"/>
        </w:rPr>
        <w:t> — unless a specific federal interest was implicated — was formalized in the 2013 Cole Memo</w:t>
      </w:r>
      <w:hyperlink r:id="rId320" w:anchor="_ftn1" w:history="1">
        <w:r w:rsidRPr="00A75B1E">
          <w:rPr>
            <w:rStyle w:val="Hyperlink"/>
            <w:u w:val="single"/>
          </w:rPr>
          <w:t>[6]</w:t>
        </w:r>
      </w:hyperlink>
      <w:r w:rsidRPr="00A75B1E">
        <w:rPr>
          <w:u w:val="single"/>
        </w:rPr>
        <w:t>.</w:t>
      </w:r>
      <w:r w:rsidRPr="00A75B1E">
        <w:t xml:space="preserve"> </w:t>
      </w:r>
      <w:r w:rsidRPr="00A75B1E">
        <w:rPr>
          <w:sz w:val="16"/>
          <w:szCs w:val="16"/>
        </w:rPr>
        <w:t>On January 4, 2018, then-U.S. Attorney General Jeff Sessions rescinded the 2013 Cole Memo </w:t>
      </w:r>
      <w:hyperlink r:id="rId321" w:anchor="_ftn6" w:history="1">
        <w:r w:rsidRPr="00A75B1E">
          <w:rPr>
            <w:rStyle w:val="Hyperlink"/>
            <w:sz w:val="16"/>
            <w:szCs w:val="16"/>
          </w:rPr>
          <w:t>[7]</w:t>
        </w:r>
      </w:hyperlink>
      <w:r w:rsidRPr="00A75B1E">
        <w:rPr>
          <w:sz w:val="16"/>
          <w:szCs w:val="16"/>
        </w:rPr>
        <w:t>, leaving the decisions to individual U.S. attorneys (federal prosecutors). Sessions spurred significant bipartisan criticism.</w:t>
      </w:r>
      <w:bookmarkStart w:id="86" w:name="_ftnref3"/>
      <w:r w:rsidRPr="00A75B1E">
        <w:rPr>
          <w:sz w:val="16"/>
          <w:szCs w:val="16"/>
        </w:rPr>
        <w:fldChar w:fldCharType="begin"/>
      </w:r>
      <w:r w:rsidRPr="00A75B1E">
        <w:rPr>
          <w:sz w:val="16"/>
          <w:szCs w:val="16"/>
        </w:rPr>
        <w:instrText xml:space="preserve"> HYPERLINK "https://www.mpp.org/" \l "_ftn7" </w:instrText>
      </w:r>
      <w:r w:rsidRPr="00A75B1E">
        <w:rPr>
          <w:sz w:val="16"/>
          <w:szCs w:val="16"/>
        </w:rPr>
        <w:fldChar w:fldCharType="separate"/>
      </w:r>
      <w:r w:rsidRPr="00A75B1E">
        <w:rPr>
          <w:rStyle w:val="Hyperlink"/>
          <w:sz w:val="16"/>
          <w:szCs w:val="16"/>
        </w:rPr>
        <w:t>[8]</w:t>
      </w:r>
      <w:r w:rsidRPr="00A75B1E">
        <w:rPr>
          <w:sz w:val="16"/>
          <w:szCs w:val="16"/>
        </w:rPr>
        <w:fldChar w:fldCharType="end"/>
      </w:r>
      <w:bookmarkEnd w:id="86"/>
      <w:r w:rsidRPr="00A75B1E">
        <w:rPr>
          <w:sz w:val="16"/>
          <w:szCs w:val="16"/>
        </w:rPr>
        <w:t> Polls show more than 70 percent of Americans believe the federal government should not use its limited resources to interference with state-legal marijuana businesses.</w:t>
      </w:r>
      <w:bookmarkStart w:id="87" w:name="_ftnref4"/>
      <w:r w:rsidRPr="00A75B1E">
        <w:rPr>
          <w:sz w:val="16"/>
          <w:szCs w:val="16"/>
        </w:rPr>
        <w:fldChar w:fldCharType="begin"/>
      </w:r>
      <w:r w:rsidRPr="00A75B1E">
        <w:rPr>
          <w:sz w:val="16"/>
          <w:szCs w:val="16"/>
        </w:rPr>
        <w:instrText xml:space="preserve"> HYPERLINK "https://www.mpp.org/" \l "_ftn8" </w:instrText>
      </w:r>
      <w:r w:rsidRPr="00A75B1E">
        <w:rPr>
          <w:sz w:val="16"/>
          <w:szCs w:val="16"/>
        </w:rPr>
        <w:fldChar w:fldCharType="separate"/>
      </w:r>
      <w:r w:rsidRPr="00A75B1E">
        <w:rPr>
          <w:rStyle w:val="Hyperlink"/>
          <w:sz w:val="16"/>
          <w:szCs w:val="16"/>
        </w:rPr>
        <w:t>[9]</w:t>
      </w:r>
      <w:r w:rsidRPr="00A75B1E">
        <w:rPr>
          <w:sz w:val="16"/>
          <w:szCs w:val="16"/>
        </w:rPr>
        <w:fldChar w:fldCharType="end"/>
      </w:r>
      <w:r w:rsidRPr="00A75B1E">
        <w:rPr>
          <w:sz w:val="16"/>
          <w:szCs w:val="16"/>
        </w:rPr>
        <w:t xml:space="preserve"> In April 2018, Pres. Donald Trump told U.S. Senator Cory Gardner (R-CO) that he would support a federalism-based legislative solution, and that the marijuana industry in Gardner’s home state would not be targeted. Sessions is no longer attorney general, and </w:t>
      </w:r>
      <w:r w:rsidRPr="00A75B1E">
        <w:rPr>
          <w:u w:val="single"/>
        </w:rPr>
        <w:t>current Attorney General William Barr has said he would respect the Cole Memo.</w:t>
      </w:r>
      <w:hyperlink r:id="rId322" w:anchor="_ftn8" w:history="1">
        <w:r w:rsidRPr="00A75B1E">
          <w:rPr>
            <w:rStyle w:val="Hyperlink"/>
            <w:u w:val="single"/>
          </w:rPr>
          <w:t>[10]</w:t>
        </w:r>
      </w:hyperlink>
      <w:bookmarkEnd w:id="87"/>
    </w:p>
    <w:p w14:paraId="0444F056" w14:textId="77777777" w:rsidR="00D40D1C" w:rsidRPr="00A75B1E" w:rsidRDefault="00D40D1C" w:rsidP="00D40D1C">
      <w:r w:rsidRPr="00A75B1E">
        <w:rPr>
          <w:sz w:val="16"/>
          <w:szCs w:val="16"/>
        </w:rPr>
        <w:t xml:space="preserve">It is up to individuals to decide whether they want to take the risk of breaking federal law, and many individuals and businesses are already doing so. What state lawmakers can and should do is remove the barriers to relief that their state law poses to humane, sensible marijuana policies. </w:t>
      </w:r>
      <w:r w:rsidRPr="00A75B1E">
        <w:rPr>
          <w:u w:val="single"/>
        </w:rPr>
        <w:t xml:space="preserve">The vast majority of states have opted to chart a </w:t>
      </w:r>
      <w:r w:rsidRPr="00A75B1E">
        <w:rPr>
          <w:rStyle w:val="Emphasis"/>
        </w:rPr>
        <w:t>different course</w:t>
      </w:r>
      <w:r w:rsidRPr="00A75B1E">
        <w:rPr>
          <w:u w:val="single"/>
        </w:rPr>
        <w:t xml:space="preserve"> than the federal government and they will continue to do so. </w:t>
      </w:r>
      <w:r w:rsidRPr="00A75B1E">
        <w:rPr>
          <w:rStyle w:val="Emphasis"/>
        </w:rPr>
        <w:t>With growing state pressure, federal policy will likely change soon</w:t>
      </w:r>
      <w:r w:rsidRPr="00A75B1E">
        <w:t>.</w:t>
      </w:r>
      <w:bookmarkStart w:id="88" w:name="_ftn2"/>
      <w:bookmarkEnd w:id="88"/>
    </w:p>
    <w:p w14:paraId="0D2C9944" w14:textId="3F669D5D" w:rsidR="00D40D1C" w:rsidRPr="00A75B1E" w:rsidRDefault="00D40D1C" w:rsidP="00D40D1C">
      <w:pPr>
        <w:pStyle w:val="Heading3"/>
      </w:pPr>
      <w:r w:rsidRPr="00A75B1E">
        <w:t xml:space="preserve">2NC – Preemption </w:t>
      </w:r>
    </w:p>
    <w:p w14:paraId="77E6C907" w14:textId="77777777" w:rsidR="00D40D1C" w:rsidRPr="00A75B1E" w:rsidRDefault="00D40D1C" w:rsidP="00D40D1C">
      <w:pPr>
        <w:pStyle w:val="Heading4"/>
      </w:pPr>
      <w:r w:rsidRPr="00A75B1E">
        <w:t xml:space="preserve">Preemption </w:t>
      </w:r>
      <w:r w:rsidRPr="00A75B1E">
        <w:rPr>
          <w:u w:val="single"/>
        </w:rPr>
        <w:t>isn’t</w:t>
      </w:r>
      <w:r w:rsidRPr="00A75B1E">
        <w:t xml:space="preserve"> a threat – the feds </w:t>
      </w:r>
      <w:r w:rsidRPr="00A75B1E">
        <w:rPr>
          <w:u w:val="single"/>
        </w:rPr>
        <w:t>already</w:t>
      </w:r>
      <w:r w:rsidRPr="00A75B1E">
        <w:t xml:space="preserve"> respect state decisions  </w:t>
      </w:r>
    </w:p>
    <w:p w14:paraId="6BBB114B" w14:textId="77777777" w:rsidR="00D40D1C" w:rsidRPr="00A75B1E" w:rsidRDefault="00D40D1C" w:rsidP="00D40D1C">
      <w:r w:rsidRPr="00A75B1E">
        <w:rPr>
          <w:rStyle w:val="Style13ptBold"/>
        </w:rPr>
        <w:t>MPP 19,</w:t>
      </w:r>
      <w:r w:rsidRPr="00A75B1E">
        <w:t xml:space="preserve"> the Marijuana Policy Project is the largest organization working solely on marijuana policy reform in the United States in terms of its budget, number of members, and staff. “State Marijuana Regulation Laws Are Not Preempted By Federal Law.” 2019. </w:t>
      </w:r>
      <w:hyperlink r:id="rId323" w:history="1">
        <w:r w:rsidRPr="00A75B1E">
          <w:rPr>
            <w:rStyle w:val="Hyperlink"/>
          </w:rPr>
          <w:t>https://www.mpp.org/issues/legalization/state-marijuana-regulation-laws-are-not-preempted-by-federal-law/</w:t>
        </w:r>
      </w:hyperlink>
    </w:p>
    <w:p w14:paraId="02935EEA" w14:textId="77777777" w:rsidR="00D40D1C" w:rsidRPr="00A75B1E" w:rsidRDefault="00D40D1C" w:rsidP="00D40D1C">
      <w:r w:rsidRPr="00A75B1E">
        <w:rPr>
          <w:u w:val="single"/>
        </w:rPr>
        <w:t>While marijuana possession and distribution is a federal crime under the Controlled Substances Act (CSA) and the Supremacy Clause of the United States Constitution provides that federal law is the “supreme Law of the Land,” </w:t>
      </w:r>
      <w:bookmarkStart w:id="89" w:name="_ftn3"/>
      <w:r w:rsidRPr="00A75B1E">
        <w:rPr>
          <w:u w:val="single"/>
        </w:rPr>
        <w:fldChar w:fldCharType="begin"/>
      </w:r>
      <w:r w:rsidRPr="00A75B1E">
        <w:rPr>
          <w:u w:val="single"/>
        </w:rPr>
        <w:instrText xml:space="preserve"> HYPERLINK "https://www.mpp.org/" \l "_ftnref3" </w:instrText>
      </w:r>
      <w:r w:rsidRPr="00A75B1E">
        <w:rPr>
          <w:u w:val="single"/>
        </w:rPr>
        <w:fldChar w:fldCharType="separate"/>
      </w:r>
      <w:r w:rsidRPr="00A75B1E">
        <w:rPr>
          <w:rStyle w:val="Hyperlink"/>
          <w:u w:val="single"/>
        </w:rPr>
        <w:t>[1]</w:t>
      </w:r>
      <w:r w:rsidRPr="00A75B1E">
        <w:rPr>
          <w:u w:val="single"/>
        </w:rPr>
        <w:fldChar w:fldCharType="end"/>
      </w:r>
      <w:r w:rsidRPr="00A75B1E">
        <w:rPr>
          <w:u w:val="single"/>
        </w:rPr>
        <w:t> </w:t>
      </w:r>
      <w:r w:rsidRPr="00A75B1E">
        <w:rPr>
          <w:rStyle w:val="Emphasis"/>
        </w:rPr>
        <w:t>that is not the entire story</w:t>
      </w:r>
      <w:r w:rsidRPr="00A75B1E">
        <w:rPr>
          <w:u w:val="single"/>
        </w:rPr>
        <w:t>: The U.S. system of government is one of dual sovereignty where the states can and do serve as “laboratories of democracy</w:t>
      </w:r>
      <w:r w:rsidRPr="00A75B1E">
        <w:t>.”</w:t>
      </w:r>
    </w:p>
    <w:p w14:paraId="6AACE370" w14:textId="77777777" w:rsidR="00D40D1C" w:rsidRPr="00A75B1E" w:rsidRDefault="00D40D1C" w:rsidP="00D40D1C">
      <w:pPr>
        <w:rPr>
          <w:u w:val="single"/>
        </w:rPr>
      </w:pPr>
      <w:r w:rsidRPr="00A75B1E">
        <w:rPr>
          <w:u w:val="single"/>
        </w:rPr>
        <w:t>The question of federal preemption is a question of Congressional intent</w:t>
      </w:r>
      <w:r w:rsidRPr="00A75B1E">
        <w:t xml:space="preserve">. </w:t>
      </w:r>
      <w:r w:rsidRPr="00A75B1E">
        <w:rPr>
          <w:u w:val="single"/>
        </w:rPr>
        <w:t xml:space="preserve">The CSA makes it clear it only preempts state laws under </w:t>
      </w:r>
      <w:r w:rsidRPr="00A75B1E">
        <w:rPr>
          <w:rStyle w:val="Emphasis"/>
        </w:rPr>
        <w:t>very limited</w:t>
      </w:r>
      <w:r w:rsidRPr="00A75B1E">
        <w:rPr>
          <w:u w:val="single"/>
        </w:rPr>
        <w:t xml:space="preserve"> circumstances.</w:t>
      </w:r>
      <w:r w:rsidRPr="00A75B1E">
        <w:t xml:space="preserve"> </w:t>
      </w:r>
      <w:r w:rsidRPr="00A75B1E">
        <w:rPr>
          <w:sz w:val="16"/>
          <w:szCs w:val="16"/>
        </w:rPr>
        <w:t xml:space="preserve">21 U.S.C. 903 says it is not intended to preempt the field of drug laws if “there is a positive conflict” between state and federal law “so that the two cannot consistently stand together.” </w:t>
      </w:r>
      <w:r w:rsidRPr="00A75B1E">
        <w:rPr>
          <w:u w:val="single"/>
        </w:rPr>
        <w:t xml:space="preserve">Courts have generally held that a state law is </w:t>
      </w:r>
      <w:r w:rsidRPr="00A75B1E">
        <w:rPr>
          <w:rStyle w:val="Emphasis"/>
        </w:rPr>
        <w:t>only</w:t>
      </w:r>
      <w:r w:rsidRPr="00A75B1E">
        <w:rPr>
          <w:u w:val="single"/>
        </w:rPr>
        <w:t xml:space="preserve"> preempted by the CSA if it is “physically impossible” to comply with both state and federal law or if the state law stands as an obstacle to the CSA. Neither is the case with </w:t>
      </w:r>
      <w:r w:rsidRPr="00A75B1E">
        <w:rPr>
          <w:rStyle w:val="Emphasis"/>
        </w:rPr>
        <w:t>carefully crafted</w:t>
      </w:r>
      <w:r w:rsidRPr="00A75B1E">
        <w:rPr>
          <w:u w:val="single"/>
        </w:rPr>
        <w:t xml:space="preserve"> state medical marijuana programs.</w:t>
      </w:r>
    </w:p>
    <w:p w14:paraId="059E34E2" w14:textId="77777777" w:rsidR="00D40D1C" w:rsidRPr="00A75B1E" w:rsidRDefault="00D40D1C" w:rsidP="00D40D1C">
      <w:pPr>
        <w:rPr>
          <w:sz w:val="16"/>
          <w:szCs w:val="16"/>
        </w:rPr>
      </w:pPr>
      <w:r w:rsidRPr="00A75B1E">
        <w:rPr>
          <w:sz w:val="16"/>
          <w:szCs w:val="16"/>
        </w:rPr>
        <w:t>A state law — or a portion of it — would be preempted under impossibility preemption if it required someone to violate federal law. For this reason, effective medical marijuana laws do not require state workers to grow or dispense marijuana in violation of federal law; they just regulate private individuals who choose to do so. Requiring someone to break federal law is quite different from allowing and regulating conduct under state law.</w:t>
      </w:r>
    </w:p>
    <w:p w14:paraId="215F6984" w14:textId="77777777" w:rsidR="00D40D1C" w:rsidRPr="00A75B1E" w:rsidRDefault="00D40D1C" w:rsidP="00D40D1C">
      <w:pPr>
        <w:rPr>
          <w:sz w:val="16"/>
          <w:szCs w:val="16"/>
        </w:rPr>
      </w:pPr>
      <w:r w:rsidRPr="00A75B1E">
        <w:rPr>
          <w:sz w:val="16"/>
          <w:szCs w:val="16"/>
        </w:rPr>
        <w:t>When discussing preemption, it’s important not to forget about the Tenth Amendment. The federal government is free to enforce its own marijuana laws, but requiring state agents to enforce federal laws would be unconstitutional commandeering of a state’s resources.</w:t>
      </w:r>
      <w:hyperlink r:id="rId324" w:anchor="_ftnref3" w:history="1">
        <w:r w:rsidRPr="00A75B1E">
          <w:rPr>
            <w:rStyle w:val="Hyperlink"/>
            <w:sz w:val="16"/>
            <w:szCs w:val="16"/>
          </w:rPr>
          <w:t>[2]</w:t>
        </w:r>
      </w:hyperlink>
      <w:r w:rsidRPr="00A75B1E">
        <w:rPr>
          <w:sz w:val="16"/>
          <w:szCs w:val="16"/>
        </w:rPr>
        <w:t> As one court noted:</w:t>
      </w:r>
    </w:p>
    <w:p w14:paraId="645FB542" w14:textId="77777777" w:rsidR="00D40D1C" w:rsidRPr="00A75B1E" w:rsidRDefault="00D40D1C" w:rsidP="00D40D1C">
      <w:pPr>
        <w:rPr>
          <w:sz w:val="16"/>
          <w:szCs w:val="16"/>
        </w:rPr>
      </w:pPr>
      <w:r w:rsidRPr="00A75B1E">
        <w:rPr>
          <w:sz w:val="16"/>
          <w:szCs w:val="16"/>
        </w:rPr>
        <w:t>It is of considerable consequence that it is Arizona's attempt at partial decriminalization with strict regulation that makes the AMMA vulnerable ... This view, if successful, highjacks Arizona drug laws and obligates Arizonans to enforce federal prescriptions that categorically prohibit the use of all marijuana. The Tenth Amendment's “anti-commandeering rule” prohibits Congress from charting that course.</w:t>
      </w:r>
      <w:hyperlink r:id="rId325" w:anchor="_ftn3" w:history="1">
        <w:r w:rsidRPr="00A75B1E">
          <w:rPr>
            <w:rStyle w:val="Hyperlink"/>
            <w:sz w:val="16"/>
            <w:szCs w:val="16"/>
          </w:rPr>
          <w:t>[3]</w:t>
        </w:r>
      </w:hyperlink>
    </w:p>
    <w:p w14:paraId="46B989AE" w14:textId="77777777" w:rsidR="00D40D1C" w:rsidRPr="00A75B1E" w:rsidRDefault="00D40D1C" w:rsidP="00D40D1C">
      <w:pPr>
        <w:rPr>
          <w:rStyle w:val="Hyperlink"/>
          <w:u w:val="single"/>
        </w:rPr>
      </w:pPr>
      <w:r w:rsidRPr="00A75B1E">
        <w:rPr>
          <w:rStyle w:val="Emphasis"/>
        </w:rPr>
        <w:t>The federal government has never alleged in court that federal laws preempt state medical marijuana or legalization and regulation laws</w:t>
      </w:r>
      <w:r w:rsidRPr="00A75B1E">
        <w:t xml:space="preserve">. </w:t>
      </w:r>
      <w:r w:rsidRPr="00A75B1E">
        <w:rPr>
          <w:u w:val="single"/>
        </w:rPr>
        <w:t>In fact, the Department of Justice (</w:t>
      </w:r>
      <w:r w:rsidRPr="00A75B1E">
        <w:rPr>
          <w:rStyle w:val="Emphasis"/>
        </w:rPr>
        <w:t>DOJ</w:t>
      </w:r>
      <w:r w:rsidRPr="00A75B1E">
        <w:rPr>
          <w:u w:val="single"/>
        </w:rPr>
        <w:t xml:space="preserve">) argued in favor of </w:t>
      </w:r>
      <w:r w:rsidRPr="00A75B1E">
        <w:rPr>
          <w:rStyle w:val="Emphasis"/>
        </w:rPr>
        <w:t>dismissing</w:t>
      </w:r>
      <w:r w:rsidRPr="00A75B1E">
        <w:rPr>
          <w:u w:val="single"/>
        </w:rPr>
        <w:t xml:space="preserve"> a lawsuit claiming Arizona’s medical marijuana law was preempted. That suit was dismissed.</w:t>
      </w:r>
      <w:hyperlink r:id="rId326" w:anchor="_ftnref3" w:history="1">
        <w:r w:rsidRPr="00A75B1E">
          <w:rPr>
            <w:rStyle w:val="Hyperlink"/>
            <w:u w:val="single"/>
          </w:rPr>
          <w:t>[4]</w:t>
        </w:r>
      </w:hyperlink>
      <w:bookmarkEnd w:id="89"/>
    </w:p>
    <w:p w14:paraId="0E33AC5F" w14:textId="6CF48615" w:rsidR="00B870A5" w:rsidRPr="00A75B1E" w:rsidRDefault="00B870A5" w:rsidP="00B870A5">
      <w:pPr>
        <w:pStyle w:val="Heading4"/>
      </w:pPr>
      <w:r w:rsidRPr="00A75B1E">
        <w:t xml:space="preserve">No preemption – recent cases </w:t>
      </w:r>
      <w:r w:rsidR="00A433FA" w:rsidRPr="00A75B1E">
        <w:t>prove</w:t>
      </w:r>
    </w:p>
    <w:p w14:paraId="482E1683" w14:textId="684FE24D" w:rsidR="00966279" w:rsidRPr="00A75B1E" w:rsidRDefault="00B870A5" w:rsidP="00387764">
      <w:r w:rsidRPr="00A75B1E">
        <w:t xml:space="preserve">Nathaniel M. </w:t>
      </w:r>
      <w:r w:rsidRPr="00A75B1E">
        <w:rPr>
          <w:rStyle w:val="Style13ptBold"/>
        </w:rPr>
        <w:t>Glasser</w:t>
      </w:r>
      <w:r w:rsidRPr="00A75B1E">
        <w:t xml:space="preserve"> 12-18-</w:t>
      </w:r>
      <w:r w:rsidRPr="00A75B1E">
        <w:rPr>
          <w:rStyle w:val="Style13ptBold"/>
        </w:rPr>
        <w:t>18,</w:t>
      </w:r>
      <w:r w:rsidRPr="00A75B1E">
        <w:t xml:space="preserve"> is a Member of the Firm in the Labor and Employment practice, in the Washington, DC, office of Epstein Becker Green. “Mixed Results for Employers on Marijuana – Two Federal Courts Refuse to Find State Marijuana Laws Preempted by Federal Law.” 12-18-2018. </w:t>
      </w:r>
      <w:hyperlink r:id="rId327" w:history="1">
        <w:r w:rsidRPr="00A75B1E">
          <w:rPr>
            <w:rStyle w:val="Hyperlink"/>
          </w:rPr>
          <w:t>https://www.natlawreview.com/article/mixed-results-employers-marijuana-two-federal-courts-refuse-to-find-state-marijuana</w:t>
        </w:r>
      </w:hyperlink>
    </w:p>
    <w:p w14:paraId="4A3D28FB" w14:textId="77777777" w:rsidR="00B870A5" w:rsidRPr="00A75B1E" w:rsidRDefault="00B870A5" w:rsidP="00B870A5">
      <w:pPr>
        <w:rPr>
          <w:sz w:val="16"/>
          <w:szCs w:val="16"/>
        </w:rPr>
      </w:pPr>
      <w:r w:rsidRPr="00A75B1E">
        <w:rPr>
          <w:u w:val="single"/>
        </w:rPr>
        <w:t xml:space="preserve">Two recent federal cases illustrate why employers – even federal contractors – must be </w:t>
      </w:r>
      <w:r w:rsidRPr="00A75B1E">
        <w:rPr>
          <w:rStyle w:val="Emphasis"/>
        </w:rPr>
        <w:t>cognizant</w:t>
      </w:r>
      <w:r w:rsidRPr="00A75B1E">
        <w:rPr>
          <w:u w:val="single"/>
        </w:rPr>
        <w:t xml:space="preserve"> of relevant state-law pronouncements regarding the use of marijuana (i.e., cannabis) by employees. While one case found in favor of the employer, and the other in favor of the employee, these decisions have emphasized that state law protections for users of medical marijuana are </w:t>
      </w:r>
      <w:r w:rsidRPr="00A75B1E">
        <w:rPr>
          <w:rStyle w:val="Emphasis"/>
        </w:rPr>
        <w:t>not</w:t>
      </w:r>
      <w:r w:rsidRPr="00A75B1E">
        <w:rPr>
          <w:u w:val="single"/>
        </w:rPr>
        <w:t xml:space="preserve"> preempted by federal laws such as the </w:t>
      </w:r>
      <w:hyperlink r:id="rId328" w:tgtFrame="_blank" w:history="1">
        <w:r w:rsidRPr="00A75B1E">
          <w:rPr>
            <w:rStyle w:val="Hyperlink"/>
            <w:u w:val="single"/>
          </w:rPr>
          <w:t>Drug-Free Workplace Act</w:t>
        </w:r>
      </w:hyperlink>
      <w:r w:rsidRPr="00A75B1E">
        <w:rPr>
          <w:u w:val="single"/>
        </w:rPr>
        <w:t xml:space="preserve"> (DFWA). </w:t>
      </w:r>
      <w:r w:rsidRPr="00A75B1E">
        <w:rPr>
          <w:sz w:val="16"/>
          <w:szCs w:val="16"/>
        </w:rPr>
        <w:t>Employers must craft a thoughtful and considered approach to marijuana in the workplace, and in most cases should not take a zero-tolerance approach to marijuana.</w:t>
      </w:r>
    </w:p>
    <w:p w14:paraId="2759FE5A" w14:textId="77777777" w:rsidR="00B870A5" w:rsidRPr="00A75B1E" w:rsidRDefault="00B870A5" w:rsidP="00B870A5">
      <w:pPr>
        <w:rPr>
          <w:sz w:val="16"/>
          <w:szCs w:val="16"/>
        </w:rPr>
      </w:pPr>
      <w:r w:rsidRPr="00A75B1E">
        <w:rPr>
          <w:sz w:val="16"/>
          <w:szCs w:val="16"/>
        </w:rPr>
        <w:t>Ninth Circuit Finds in Favor of Employer Who Discharged Employee for Positive Drug Test</w:t>
      </w:r>
    </w:p>
    <w:p w14:paraId="427F7C04" w14:textId="15AA686B" w:rsidR="00B870A5" w:rsidRPr="00A75B1E" w:rsidRDefault="00B870A5" w:rsidP="00B870A5">
      <w:r w:rsidRPr="00A75B1E">
        <w:rPr>
          <w:u w:val="single"/>
        </w:rPr>
        <w:t>In </w:t>
      </w:r>
      <w:r w:rsidRPr="00A75B1E">
        <w:rPr>
          <w:rStyle w:val="Emphasis"/>
        </w:rPr>
        <w:t>Carlson v. Charter Communication, LLC</w:t>
      </w:r>
      <w:r w:rsidRPr="00A75B1E">
        <w:rPr>
          <w:u w:val="single"/>
        </w:rPr>
        <w:t xml:space="preserve">, </w:t>
      </w:r>
      <w:r w:rsidRPr="00A75B1E">
        <w:rPr>
          <w:rStyle w:val="StyleUnderline"/>
        </w:rPr>
        <w:t>the Ninth Circuit affirmed the dismissal of a lawsuit brought by an employee who alleged discrimination under the </w:t>
      </w:r>
      <w:hyperlink r:id="rId329" w:tgtFrame="_blank" w:history="1">
        <w:r w:rsidRPr="00A75B1E">
          <w:rPr>
            <w:rStyle w:val="StyleUnderline"/>
          </w:rPr>
          <w:t>Montana Medical Marijuana Act</w:t>
        </w:r>
      </w:hyperlink>
      <w:r w:rsidRPr="00A75B1E">
        <w:rPr>
          <w:rStyle w:val="StyleUnderline"/>
        </w:rPr>
        <w:t> (MMA) because he was discharged for testing positive for marijuana use</w:t>
      </w:r>
      <w:r w:rsidRPr="00A75B1E">
        <w:rPr>
          <w:u w:val="single"/>
        </w:rPr>
        <w:t>.</w:t>
      </w:r>
      <w:r w:rsidRPr="00A75B1E">
        <w:t xml:space="preserve"> </w:t>
      </w:r>
      <w:r w:rsidRPr="00A75B1E">
        <w:rPr>
          <w:sz w:val="16"/>
          <w:szCs w:val="16"/>
        </w:rPr>
        <w:t>The plaintiff, a medical marijuana cardholder under Montana state law, tested positive for THC (a cannabinoid) after an accident in a company-owned vehicle. His employer, a federal contractor required to comply with the DFWA, terminated his employment because the positive test result violated its employment policy.</w:t>
      </w:r>
    </w:p>
    <w:p w14:paraId="2FC57D92" w14:textId="77777777" w:rsidR="00B870A5" w:rsidRPr="00A75B1E" w:rsidRDefault="00B870A5" w:rsidP="00B870A5">
      <w:pPr>
        <w:rPr>
          <w:sz w:val="16"/>
          <w:szCs w:val="16"/>
        </w:rPr>
      </w:pPr>
      <w:r w:rsidRPr="00A75B1E">
        <w:rPr>
          <w:sz w:val="16"/>
          <w:szCs w:val="16"/>
        </w:rPr>
        <w:t>The District Court of Montana </w:t>
      </w:r>
      <w:hyperlink r:id="rId330" w:tgtFrame="_blank" w:history="1">
        <w:r w:rsidRPr="00A75B1E">
          <w:rPr>
            <w:rStyle w:val="Hyperlink"/>
            <w:sz w:val="16"/>
            <w:szCs w:val="16"/>
          </w:rPr>
          <w:t>held</w:t>
        </w:r>
      </w:hyperlink>
      <w:r w:rsidRPr="00A75B1E">
        <w:rPr>
          <w:sz w:val="16"/>
          <w:szCs w:val="16"/>
        </w:rPr>
        <w:t> that the employer was within its rights to discharge the plaintiff because (1) the DFWA preempts the MMA on the issue of whether a federal contractor can employ a medical marijuana user; and (2) the MMA does not provide employment protections to medical marijuana cardholders. Indeed, the MMA </w:t>
      </w:r>
      <w:hyperlink r:id="rId331" w:tgtFrame="_blank" w:history="1">
        <w:r w:rsidRPr="00A75B1E">
          <w:rPr>
            <w:rStyle w:val="Hyperlink"/>
            <w:sz w:val="16"/>
            <w:szCs w:val="16"/>
          </w:rPr>
          <w:t>specifically states</w:t>
        </w:r>
      </w:hyperlink>
      <w:r w:rsidRPr="00A75B1E">
        <w:rPr>
          <w:sz w:val="16"/>
          <w:szCs w:val="16"/>
        </w:rPr>
        <w:t> that employers are not required to accommodate the use of medical marijuana, and the Act does not permit a cause of action against an employer for wrongful discharge or discrimination. The Ninth Circuit rejected this rationale. Because the MMA does not prevent employers from prohibiting employees from using marijuana and does not permit employees for suing for discrimination or wrongful termination, the Ninth Circuit held that the MMA does not preclude federal contractors from complying with the DFWA and thus found no conflict.</w:t>
      </w:r>
    </w:p>
    <w:p w14:paraId="466F14E4" w14:textId="77777777" w:rsidR="00B870A5" w:rsidRPr="00A75B1E" w:rsidRDefault="00B870A5" w:rsidP="00B870A5">
      <w:pPr>
        <w:rPr>
          <w:u w:val="single"/>
        </w:rPr>
      </w:pPr>
      <w:r w:rsidRPr="00A75B1E">
        <w:rPr>
          <w:u w:val="single"/>
        </w:rPr>
        <w:t>The plaintiff asserted that the provisions of the MMA exempting employers from accommodating registered users and prohibiting such users from bringing wrongful discharge or discrimination lawsuits against employers are unconstitutional and sought certification of the question to the Montana Supreme Court. The Ninth Circuit rejected this request because, it determined, the Montana Supreme Court </w:t>
      </w:r>
      <w:hyperlink r:id="rId332" w:tgtFrame="_blank" w:history="1">
        <w:r w:rsidRPr="00A75B1E">
          <w:rPr>
            <w:rStyle w:val="Hyperlink"/>
            <w:u w:val="single"/>
          </w:rPr>
          <w:t>already decided the issue</w:t>
        </w:r>
      </w:hyperlink>
      <w:r w:rsidRPr="00A75B1E">
        <w:rPr>
          <w:u w:val="single"/>
        </w:rPr>
        <w:t>. The MMA and the specific sections challenged by the plaintiff appropriately balance Montana’s legitimate state interest in regulating access to a controlled substance while avoiding entanglement with federal law, which classifies the substance as illegal.</w:t>
      </w:r>
    </w:p>
    <w:p w14:paraId="2E815A47" w14:textId="77777777" w:rsidR="00B870A5" w:rsidRPr="00A75B1E" w:rsidRDefault="00B870A5" w:rsidP="00B870A5">
      <w:pPr>
        <w:rPr>
          <w:sz w:val="16"/>
          <w:szCs w:val="16"/>
        </w:rPr>
      </w:pPr>
      <w:r w:rsidRPr="00A75B1E">
        <w:rPr>
          <w:sz w:val="16"/>
          <w:szCs w:val="16"/>
        </w:rPr>
        <w:t>Plaintiff Wins Summary Judgment Against Employer That Rescinded Job Offer Due to Positive Test</w:t>
      </w:r>
    </w:p>
    <w:p w14:paraId="33711B67" w14:textId="77777777" w:rsidR="00B870A5" w:rsidRPr="00A75B1E" w:rsidRDefault="00B870A5" w:rsidP="00B870A5">
      <w:pPr>
        <w:rPr>
          <w:sz w:val="16"/>
          <w:szCs w:val="16"/>
        </w:rPr>
      </w:pPr>
      <w:r w:rsidRPr="00A75B1E">
        <w:rPr>
          <w:sz w:val="16"/>
          <w:szCs w:val="16"/>
        </w:rPr>
        <w:t>If federal law does not preempt state law on the issue of marijuana, then in certain states – like Connecticut – employers will be more susceptible to discrimination claims from marijuana users</w:t>
      </w:r>
      <w:r w:rsidRPr="00A75B1E">
        <w:t xml:space="preserve">. </w:t>
      </w:r>
      <w:r w:rsidRPr="00A75B1E">
        <w:rPr>
          <w:u w:val="single"/>
        </w:rPr>
        <w:t>In </w:t>
      </w:r>
      <w:hyperlink r:id="rId333" w:tgtFrame="_blank" w:history="1">
        <w:r w:rsidRPr="00A75B1E">
          <w:rPr>
            <w:rStyle w:val="Emphasis"/>
          </w:rPr>
          <w:t>Noffsinger v. SSC Niantic Operating Company</w:t>
        </w:r>
      </w:hyperlink>
      <w:r w:rsidRPr="00A75B1E">
        <w:t xml:space="preserve">, </w:t>
      </w:r>
      <w:r w:rsidRPr="00A75B1E">
        <w:rPr>
          <w:u w:val="single"/>
        </w:rPr>
        <w:t>the District of Connecticut granted summary judgment to a plaintiff-employee of Bride Brook Nursing &amp; Rehabilitation Center who used medical marijuana to treat post-traumatic stress disorder (“PTSD”) and whose offer was rescinded for testing positive for THC during a post-offer drug screen</w:t>
      </w:r>
      <w:r w:rsidRPr="00A75B1E">
        <w:t xml:space="preserve">. </w:t>
      </w:r>
      <w:r w:rsidRPr="00A75B1E">
        <w:rPr>
          <w:sz w:val="16"/>
          <w:szCs w:val="16"/>
        </w:rPr>
        <w:t>Plaintiff filed a discrimination claim under the Connecticut </w:t>
      </w:r>
      <w:hyperlink r:id="rId334" w:tgtFrame="_blank" w:history="1">
        <w:r w:rsidRPr="00A75B1E">
          <w:rPr>
            <w:rStyle w:val="Hyperlink"/>
            <w:sz w:val="16"/>
            <w:szCs w:val="16"/>
          </w:rPr>
          <w:t>Palliative Use of Marijuana Act</w:t>
        </w:r>
      </w:hyperlink>
      <w:r w:rsidRPr="00A75B1E">
        <w:rPr>
          <w:sz w:val="16"/>
          <w:szCs w:val="16"/>
        </w:rPr>
        <w:t> (“PUMA”), which makes it illegal for an employer to refuse to hire a person or discharge, penalize, or threaten an employee “solely on the basis of such person’s or employee’s status as a qualifying patient or primary caregiver.”</w:t>
      </w:r>
    </w:p>
    <w:p w14:paraId="15350E72" w14:textId="77777777" w:rsidR="00B870A5" w:rsidRPr="00A75B1E" w:rsidRDefault="00A75B1E" w:rsidP="00B870A5">
      <w:pPr>
        <w:rPr>
          <w:sz w:val="16"/>
          <w:szCs w:val="16"/>
        </w:rPr>
      </w:pPr>
      <w:hyperlink r:id="rId335" w:tgtFrame="_blank" w:history="1">
        <w:r w:rsidR="00B870A5" w:rsidRPr="00A75B1E">
          <w:rPr>
            <w:rStyle w:val="Hyperlink"/>
            <w:sz w:val="16"/>
            <w:szCs w:val="16"/>
          </w:rPr>
          <w:t>We covered a previous decision in this case</w:t>
        </w:r>
      </w:hyperlink>
      <w:r w:rsidR="00B870A5" w:rsidRPr="00A75B1E">
        <w:rPr>
          <w:sz w:val="16"/>
          <w:szCs w:val="16"/>
        </w:rPr>
        <w:t>, in which the court held that PUMA is not preempted by the federal Controlled Substance Act (“CSA”), the Americans with Disabilities Act, or the Food, Drug &amp; Cosmetic Act (“FDCA”). The decision was notable then for being the first federal decision to hold that the CSA does not preempt a state medical marijuana law’s anti-discrimination provision, a departure from a previous federal decision in New Mexico.</w:t>
      </w:r>
    </w:p>
    <w:p w14:paraId="2F77DE97" w14:textId="77777777" w:rsidR="00B870A5" w:rsidRPr="00A75B1E" w:rsidRDefault="00B870A5" w:rsidP="00B870A5">
      <w:pPr>
        <w:rPr>
          <w:sz w:val="16"/>
          <w:szCs w:val="16"/>
        </w:rPr>
      </w:pPr>
      <w:r w:rsidRPr="00A75B1E">
        <w:rPr>
          <w:u w:val="single"/>
        </w:rPr>
        <w:t>In this recent decision, the District Court again considered whether PUMA was preempted by federal law.</w:t>
      </w:r>
      <w:r w:rsidRPr="00A75B1E">
        <w:t xml:space="preserve"> </w:t>
      </w:r>
      <w:r w:rsidRPr="00A75B1E">
        <w:rPr>
          <w:sz w:val="16"/>
          <w:szCs w:val="16"/>
        </w:rPr>
        <w:t>In ruling for the Plaintiff, the court rejected Bride Brook’s argument that its practices fall within an exception to PUMA’s anti-discrimination provision because they are “required by federal law or required to obtain federal funding.” Bride Brook argued that in order to comply with DFWA, which requires federal contractors to make a good faith effort to maintain a drug-free workplace, it could not hire plaintiff because of her failed pre-employment drug-test. The court was not persuaded, concluding that the DFWA does not require drug testing, nor does it prohibit federal contractors from employing people who use illegal drugs outside the workplace. The court noted that simply because Bride Brook’s zero-tolerance policy went beyond the requirements of the DFWA does not mean that hiring the plaintiff would violate the Act.</w:t>
      </w:r>
    </w:p>
    <w:p w14:paraId="24A32305" w14:textId="77777777" w:rsidR="00B870A5" w:rsidRPr="00A75B1E" w:rsidRDefault="00B870A5" w:rsidP="00B870A5">
      <w:pPr>
        <w:rPr>
          <w:sz w:val="16"/>
          <w:szCs w:val="16"/>
        </w:rPr>
      </w:pPr>
      <w:r w:rsidRPr="00A75B1E">
        <w:rPr>
          <w:sz w:val="16"/>
          <w:szCs w:val="16"/>
        </w:rPr>
        <w:t>The court also rejected Bride Brook’s argument that the federal False Claims Act (“FCA”) prohibits employers from hiring marijuana users because doing so would amount to defrauding the federal government. Because no federal law prohibits employers from hiring individuals who use medicinal marijuana outside of work, employers do not defraud the government by hiring those individuals.</w:t>
      </w:r>
    </w:p>
    <w:p w14:paraId="21833A54" w14:textId="77777777" w:rsidR="00B870A5" w:rsidRPr="00A75B1E" w:rsidRDefault="00B870A5" w:rsidP="00B870A5">
      <w:pPr>
        <w:rPr>
          <w:sz w:val="16"/>
          <w:szCs w:val="16"/>
        </w:rPr>
      </w:pPr>
      <w:r w:rsidRPr="00A75B1E">
        <w:rPr>
          <w:sz w:val="16"/>
          <w:szCs w:val="16"/>
        </w:rPr>
        <w:t>Lastly, the court rejected the theory that PUMA only prohibits discrimination on the basis of one’s registered status and not the actual use of marijuana, as such a holding would undermine the very purpose for which the employee obtained the status.</w:t>
      </w:r>
    </w:p>
    <w:p w14:paraId="4261753E" w14:textId="77777777" w:rsidR="00B870A5" w:rsidRPr="00A75B1E" w:rsidRDefault="00B870A5" w:rsidP="00B870A5">
      <w:pPr>
        <w:rPr>
          <w:sz w:val="16"/>
          <w:szCs w:val="16"/>
        </w:rPr>
      </w:pPr>
      <w:r w:rsidRPr="00A75B1E">
        <w:rPr>
          <w:sz w:val="16"/>
          <w:szCs w:val="16"/>
        </w:rPr>
        <w:t>What These Decisions Mean for Employers</w:t>
      </w:r>
    </w:p>
    <w:p w14:paraId="2FDBA55D" w14:textId="77777777" w:rsidR="00B870A5" w:rsidRPr="00A75B1E" w:rsidRDefault="00B870A5" w:rsidP="00B870A5">
      <w:r w:rsidRPr="00A75B1E">
        <w:rPr>
          <w:u w:val="single"/>
        </w:rPr>
        <w:t xml:space="preserve">These decisions are </w:t>
      </w:r>
      <w:r w:rsidRPr="00A75B1E">
        <w:rPr>
          <w:rStyle w:val="Emphasis"/>
        </w:rPr>
        <w:t>notable</w:t>
      </w:r>
      <w:r w:rsidRPr="00A75B1E">
        <w:rPr>
          <w:u w:val="single"/>
        </w:rPr>
        <w:t xml:space="preserve"> for the fact that the federal courts </w:t>
      </w:r>
      <w:r w:rsidRPr="00A75B1E">
        <w:rPr>
          <w:rStyle w:val="Emphasis"/>
        </w:rPr>
        <w:t>refused</w:t>
      </w:r>
      <w:r w:rsidRPr="00A75B1E">
        <w:rPr>
          <w:u w:val="single"/>
        </w:rPr>
        <w:t xml:space="preserve"> to find the state laws were preempted by federal law</w:t>
      </w:r>
      <w:r w:rsidRPr="00A75B1E">
        <w:t xml:space="preserve">. </w:t>
      </w:r>
      <w:r w:rsidRPr="00A75B1E">
        <w:rPr>
          <w:sz w:val="16"/>
          <w:szCs w:val="16"/>
        </w:rPr>
        <w:t>Importantly, neither found that the DFWA preempts state law, which means that even federal contractors must be aware of and follow state law with respect to marijuana use by employees. Thus, in states in which employers may not discriminate against medical marijuana users – such as Connecticut – all employers must take care not to make adverse employment decisions based solely on off-duty marijuana use and, in certain states, must accommodate medical marijuana use. A majority of states and the District of Columbia now permit the use of medical marijuana; employers, including federal contractors, should be mindful of these statutes and consult with counsel to ensure their employment policies are compliant.</w:t>
      </w:r>
    </w:p>
    <w:p w14:paraId="1A2D623B" w14:textId="74378C11" w:rsidR="004E2A96" w:rsidRPr="00A75B1E" w:rsidRDefault="00D40D1C" w:rsidP="008760AD">
      <w:pPr>
        <w:pStyle w:val="Heading3"/>
      </w:pPr>
      <w:r w:rsidRPr="00A75B1E">
        <w:t xml:space="preserve">1NC – </w:t>
      </w:r>
      <w:r w:rsidR="008760AD" w:rsidRPr="00A75B1E">
        <w:t>Spillover</w:t>
      </w:r>
    </w:p>
    <w:p w14:paraId="0CF8CDEA" w14:textId="285098D2" w:rsidR="00C14612" w:rsidRPr="00A75B1E" w:rsidRDefault="000B1276" w:rsidP="00C14612">
      <w:pPr>
        <w:keepNext/>
        <w:keepLines/>
        <w:spacing w:before="40" w:after="0" w:line="256" w:lineRule="auto"/>
        <w:contextualSpacing/>
        <w:outlineLvl w:val="3"/>
        <w:rPr>
          <w:rFonts w:asciiTheme="minorHAnsi" w:eastAsia="Times New Roman" w:hAnsiTheme="minorHAnsi" w:cstheme="minorHAnsi"/>
          <w:b/>
          <w:iCs/>
          <w:sz w:val="26"/>
        </w:rPr>
      </w:pPr>
      <w:r w:rsidRPr="00A75B1E">
        <w:rPr>
          <w:rFonts w:asciiTheme="minorHAnsi" w:eastAsia="Times New Roman" w:hAnsiTheme="minorHAnsi" w:cstheme="minorHAnsi"/>
          <w:b/>
          <w:iCs/>
          <w:sz w:val="26"/>
        </w:rPr>
        <w:t xml:space="preserve">No spillover – states </w:t>
      </w:r>
      <w:r w:rsidR="00620B24" w:rsidRPr="00A75B1E">
        <w:rPr>
          <w:rFonts w:asciiTheme="minorHAnsi" w:eastAsia="Times New Roman" w:hAnsiTheme="minorHAnsi" w:cstheme="minorHAnsi"/>
          <w:b/>
          <w:iCs/>
          <w:sz w:val="26"/>
        </w:rPr>
        <w:t xml:space="preserve">initiatives </w:t>
      </w:r>
      <w:r w:rsidR="00620B24" w:rsidRPr="00A75B1E">
        <w:rPr>
          <w:rFonts w:asciiTheme="minorHAnsi" w:eastAsia="Times New Roman" w:hAnsiTheme="minorHAnsi" w:cstheme="minorHAnsi"/>
          <w:b/>
          <w:iCs/>
          <w:sz w:val="26"/>
          <w:u w:val="single"/>
        </w:rPr>
        <w:t>fail</w:t>
      </w:r>
      <w:r w:rsidR="00B20F05" w:rsidRPr="00A75B1E">
        <w:rPr>
          <w:rFonts w:asciiTheme="minorHAnsi" w:eastAsia="Times New Roman" w:hAnsiTheme="minorHAnsi" w:cstheme="minorHAnsi"/>
          <w:b/>
          <w:iCs/>
          <w:sz w:val="26"/>
        </w:rPr>
        <w:t xml:space="preserve"> and get </w:t>
      </w:r>
      <w:r w:rsidR="00B20F05" w:rsidRPr="00A75B1E">
        <w:rPr>
          <w:rFonts w:asciiTheme="minorHAnsi" w:eastAsia="Times New Roman" w:hAnsiTheme="minorHAnsi" w:cstheme="minorHAnsi"/>
          <w:b/>
          <w:iCs/>
          <w:sz w:val="26"/>
          <w:u w:val="single"/>
        </w:rPr>
        <w:t>rolled-back</w:t>
      </w:r>
      <w:r w:rsidR="00B20F05" w:rsidRPr="00A75B1E">
        <w:rPr>
          <w:rFonts w:asciiTheme="minorHAnsi" w:eastAsia="Times New Roman" w:hAnsiTheme="minorHAnsi" w:cstheme="minorHAnsi"/>
          <w:b/>
          <w:iCs/>
          <w:sz w:val="26"/>
        </w:rPr>
        <w:t xml:space="preserve"> </w:t>
      </w:r>
      <w:r w:rsidR="00620B24" w:rsidRPr="00A75B1E">
        <w:rPr>
          <w:rFonts w:asciiTheme="minorHAnsi" w:eastAsia="Times New Roman" w:hAnsiTheme="minorHAnsi" w:cstheme="minorHAnsi"/>
          <w:b/>
          <w:iCs/>
          <w:sz w:val="26"/>
        </w:rPr>
        <w:t xml:space="preserve"> </w:t>
      </w:r>
      <w:r w:rsidRPr="00A75B1E">
        <w:rPr>
          <w:rFonts w:asciiTheme="minorHAnsi" w:eastAsia="Times New Roman" w:hAnsiTheme="minorHAnsi" w:cstheme="minorHAnsi"/>
          <w:b/>
          <w:iCs/>
          <w:sz w:val="26"/>
        </w:rPr>
        <w:t xml:space="preserve"> </w:t>
      </w:r>
    </w:p>
    <w:p w14:paraId="40003504" w14:textId="22FCB904" w:rsidR="00C14612" w:rsidRPr="00A75B1E" w:rsidRDefault="00DA47F2" w:rsidP="00C14612">
      <w:pPr>
        <w:spacing w:line="256" w:lineRule="auto"/>
        <w:contextualSpacing/>
        <w:rPr>
          <w:rFonts w:asciiTheme="minorHAnsi" w:eastAsia="Calibri" w:hAnsiTheme="minorHAnsi" w:cstheme="minorHAnsi"/>
        </w:rPr>
      </w:pPr>
      <w:r w:rsidRPr="00A75B1E">
        <w:rPr>
          <w:rFonts w:asciiTheme="minorHAnsi" w:eastAsia="Calibri" w:hAnsiTheme="minorHAnsi" w:cstheme="minorHAnsi"/>
        </w:rPr>
        <w:t xml:space="preserve">LaVarr </w:t>
      </w:r>
      <w:r w:rsidR="00C14612" w:rsidRPr="00A75B1E">
        <w:rPr>
          <w:rFonts w:asciiTheme="minorHAnsi" w:eastAsia="Calibri" w:hAnsiTheme="minorHAnsi" w:cstheme="minorHAnsi"/>
          <w:b/>
          <w:bCs/>
          <w:sz w:val="26"/>
        </w:rPr>
        <w:t>Webb 17</w:t>
      </w:r>
      <w:r w:rsidRPr="00A75B1E">
        <w:rPr>
          <w:rFonts w:asciiTheme="minorHAnsi" w:eastAsia="Calibri" w:hAnsiTheme="minorHAnsi" w:cstheme="minorHAnsi"/>
        </w:rPr>
        <w:t xml:space="preserve">, </w:t>
      </w:r>
      <w:r w:rsidR="00C14612" w:rsidRPr="00A75B1E">
        <w:rPr>
          <w:rFonts w:asciiTheme="minorHAnsi" w:eastAsia="Calibri" w:hAnsiTheme="minorHAnsi" w:cstheme="minorHAnsi"/>
        </w:rPr>
        <w:t xml:space="preserve">is the Publisher of Utah Policy. “Will the Trump administration honor federalism principles?” 1.30.2017. </w:t>
      </w:r>
      <w:hyperlink r:id="rId336" w:history="1">
        <w:r w:rsidR="00C14612" w:rsidRPr="00A75B1E">
          <w:rPr>
            <w:rFonts w:asciiTheme="minorHAnsi" w:eastAsia="Calibri" w:hAnsiTheme="minorHAnsi" w:cstheme="minorHAnsi"/>
          </w:rPr>
          <w:t>http://utahpolicy.com/index.php/features/policy-buzz/12197-will-the-trump-administration-honor-federalism-principles</w:t>
        </w:r>
      </w:hyperlink>
      <w:r w:rsidR="00C14612" w:rsidRPr="00A75B1E">
        <w:rPr>
          <w:rFonts w:asciiTheme="minorHAnsi" w:eastAsia="Calibri" w:hAnsiTheme="minorHAnsi" w:cstheme="minorHAnsi"/>
        </w:rPr>
        <w:t>.</w:t>
      </w:r>
    </w:p>
    <w:p w14:paraId="67852FA0" w14:textId="736E2F66" w:rsidR="00B10355" w:rsidRPr="00A75B1E" w:rsidRDefault="00C14612" w:rsidP="00DA47F2">
      <w:pPr>
        <w:rPr>
          <w:sz w:val="16"/>
          <w:szCs w:val="16"/>
        </w:rPr>
      </w:pPr>
      <w:r w:rsidRPr="00A75B1E">
        <w:rPr>
          <w:sz w:val="16"/>
          <w:szCs w:val="16"/>
        </w:rPr>
        <w:t xml:space="preserve">Meanwhile, some (mostly liberal) states are indicating they would like to maintain a form of Obamacare as their healthcare system. A few Republicans are saying they should be allowed to do so. But Republican congressional leaders and some committee chairs are saying no. They’re following the Obama administration top-down approach that the federal government should dictate healthcare. Why not allow states to do what they want to do, as long as they’re not being subsidized by other states? </w:t>
      </w:r>
      <w:r w:rsidRPr="00A75B1E">
        <w:rPr>
          <w:u w:val="single"/>
        </w:rPr>
        <w:t xml:space="preserve">It seems it </w:t>
      </w:r>
      <w:r w:rsidRPr="00A75B1E">
        <w:rPr>
          <w:rStyle w:val="Emphasis"/>
        </w:rPr>
        <w:t>doesn’t matter</w:t>
      </w:r>
      <w:r w:rsidRPr="00A75B1E">
        <w:rPr>
          <w:u w:val="single"/>
        </w:rPr>
        <w:t xml:space="preserve"> whether conservatives or liberals are in charge of the federal government</w:t>
      </w:r>
      <w:r w:rsidRPr="00A75B1E">
        <w:t xml:space="preserve">. </w:t>
      </w:r>
      <w:r w:rsidRPr="00A75B1E">
        <w:rPr>
          <w:u w:val="single"/>
        </w:rPr>
        <w:t xml:space="preserve">The pattern has been that they can’t control themselves in the </w:t>
      </w:r>
      <w:r w:rsidRPr="00A75B1E">
        <w:rPr>
          <w:rStyle w:val="Emphasis"/>
        </w:rPr>
        <w:t>use of power</w:t>
      </w:r>
      <w:r w:rsidRPr="00A75B1E">
        <w:t xml:space="preserve">. </w:t>
      </w:r>
      <w:r w:rsidRPr="00A75B1E">
        <w:rPr>
          <w:rStyle w:val="Emphasis"/>
        </w:rPr>
        <w:t>States get stepped on</w:t>
      </w:r>
      <w:r w:rsidRPr="00A75B1E">
        <w:t xml:space="preserve"> </w:t>
      </w:r>
      <w:r w:rsidRPr="00A75B1E">
        <w:rPr>
          <w:sz w:val="16"/>
          <w:szCs w:val="16"/>
        </w:rPr>
        <w:t>no matter who is in Washington. In fairness, it’s probably too early to pass judgement on the Trump administration and the Republican Congress. They’re barely getting started. But if they really cared about balanced federalism they would be convening high-level meetings with governors and local government leaders and saying, let’s figure out how we govern this country respecting the prerogatives of each level of government.</w:t>
      </w:r>
      <w:r w:rsidRPr="00A75B1E">
        <w:t xml:space="preserve"> </w:t>
      </w:r>
      <w:r w:rsidRPr="00A75B1E">
        <w:rPr>
          <w:u w:val="single"/>
        </w:rPr>
        <w:t xml:space="preserve">And doing away with a few federal </w:t>
      </w:r>
      <w:r w:rsidRPr="00A75B1E">
        <w:rPr>
          <w:rStyle w:val="Emphasis"/>
        </w:rPr>
        <w:t>reg</w:t>
      </w:r>
      <w:r w:rsidRPr="00A75B1E">
        <w:rPr>
          <w:u w:val="single"/>
        </w:rPr>
        <w:t>ulation</w:t>
      </w:r>
      <w:r w:rsidRPr="00A75B1E">
        <w:rPr>
          <w:rStyle w:val="Emphasis"/>
        </w:rPr>
        <w:t>s</w:t>
      </w:r>
      <w:r w:rsidRPr="00A75B1E">
        <w:rPr>
          <w:u w:val="single"/>
        </w:rPr>
        <w:t xml:space="preserve"> and easing up on public land and environmental mandates </w:t>
      </w:r>
      <w:r w:rsidRPr="00A75B1E">
        <w:rPr>
          <w:rStyle w:val="Emphasis"/>
        </w:rPr>
        <w:t>won’t balance</w:t>
      </w:r>
      <w:r w:rsidRPr="00A75B1E">
        <w:rPr>
          <w:u w:val="single"/>
        </w:rPr>
        <w:t xml:space="preserve"> the federal system.</w:t>
      </w:r>
      <w:r w:rsidRPr="00A75B1E">
        <w:t xml:space="preserve"> </w:t>
      </w:r>
      <w:r w:rsidRPr="00A75B1E">
        <w:rPr>
          <w:u w:val="single"/>
        </w:rPr>
        <w:t xml:space="preserve">A future </w:t>
      </w:r>
      <w:r w:rsidRPr="00A75B1E">
        <w:rPr>
          <w:rStyle w:val="Emphasis"/>
        </w:rPr>
        <w:t>admin</w:t>
      </w:r>
      <w:r w:rsidRPr="00A75B1E">
        <w:rPr>
          <w:u w:val="single"/>
        </w:rPr>
        <w:t xml:space="preserve">istration can </w:t>
      </w:r>
      <w:r w:rsidRPr="00A75B1E">
        <w:rPr>
          <w:rStyle w:val="Emphasis"/>
        </w:rPr>
        <w:t>easily reverse</w:t>
      </w:r>
      <w:r w:rsidRPr="00A75B1E">
        <w:rPr>
          <w:u w:val="single"/>
        </w:rPr>
        <w:t xml:space="preserve"> pro-federalism initiatives</w:t>
      </w:r>
      <w:r w:rsidRPr="00A75B1E">
        <w:t xml:space="preserve">. </w:t>
      </w:r>
      <w:r w:rsidRPr="00A75B1E">
        <w:rPr>
          <w:sz w:val="16"/>
          <w:szCs w:val="16"/>
        </w:rPr>
        <w:t>What is needed are some structural changes that empower states and give them tools to push back. For example, an amendment that allowed two-thirds of states, by resolution, to invalidate a federal law or regulation would give states a real tool. Such a tool wouldn’t change anything immediately. It would be used sparingly and it would be very difficult to actually overturn a federal law or regulation. And it would be a tool liberals could use as well as conservatives. But it would provide a means for states to push back against federal encroachment, as was clearly intended by the Founders.</w:t>
      </w:r>
    </w:p>
    <w:p w14:paraId="651D4866" w14:textId="00C4DE35" w:rsidR="00D40D1C" w:rsidRPr="00A75B1E" w:rsidRDefault="00D40D1C" w:rsidP="00D40D1C">
      <w:pPr>
        <w:pStyle w:val="Heading3"/>
      </w:pPr>
      <w:r w:rsidRPr="00A75B1E">
        <w:t>2NC – Spillover</w:t>
      </w:r>
    </w:p>
    <w:p w14:paraId="1CE40F7D" w14:textId="5C9FDCE5" w:rsidR="00B10355" w:rsidRPr="00A75B1E" w:rsidRDefault="00B10355" w:rsidP="00B10355">
      <w:pPr>
        <w:pStyle w:val="Heading4"/>
      </w:pPr>
      <w:r w:rsidRPr="00A75B1E">
        <w:t>States won’t do anything</w:t>
      </w:r>
      <w:r w:rsidR="00885753" w:rsidRPr="00A75B1E">
        <w:t xml:space="preserve"> – economic concerns</w:t>
      </w:r>
    </w:p>
    <w:p w14:paraId="619FF5A6" w14:textId="7FA6F77C" w:rsidR="00B10355" w:rsidRPr="00A75B1E" w:rsidRDefault="00885753" w:rsidP="00DA47F2">
      <w:r w:rsidRPr="00A75B1E">
        <w:t xml:space="preserve">Elena </w:t>
      </w:r>
      <w:r w:rsidRPr="00A75B1E">
        <w:rPr>
          <w:rStyle w:val="Style13ptBold"/>
        </w:rPr>
        <w:t>Souris</w:t>
      </w:r>
      <w:r w:rsidRPr="00A75B1E">
        <w:t xml:space="preserve"> 2-27-</w:t>
      </w:r>
      <w:r w:rsidRPr="00A75B1E">
        <w:rPr>
          <w:rStyle w:val="Style13ptBold"/>
        </w:rPr>
        <w:t>18,</w:t>
      </w:r>
      <w:r w:rsidRPr="00A75B1E">
        <w:t xml:space="preserve"> writer for Vox. “Why federalism is hard.” 2-27-2018. </w:t>
      </w:r>
      <w:hyperlink r:id="rId337" w:history="1">
        <w:r w:rsidRPr="00A75B1E">
          <w:rPr>
            <w:rStyle w:val="Hyperlink"/>
          </w:rPr>
          <w:t>https://www.vox.com/polyarchy/2018/2/27/17058498/federalism-hard</w:t>
        </w:r>
      </w:hyperlink>
    </w:p>
    <w:p w14:paraId="7FE23295" w14:textId="77777777" w:rsidR="00B10355" w:rsidRPr="00A75B1E" w:rsidRDefault="00B10355" w:rsidP="00B10355">
      <w:r w:rsidRPr="00A75B1E">
        <w:rPr>
          <w:u w:val="single"/>
        </w:rPr>
        <w:t xml:space="preserve">Despite the autonomy states enjoy due to decentralized government, they’re not always immune to </w:t>
      </w:r>
      <w:r w:rsidRPr="00A75B1E">
        <w:rPr>
          <w:rStyle w:val="Emphasis"/>
        </w:rPr>
        <w:t>retal</w:t>
      </w:r>
      <w:r w:rsidRPr="00A75B1E">
        <w:rPr>
          <w:u w:val="single"/>
        </w:rPr>
        <w:t>iation if they choose to go against the federal government</w:t>
      </w:r>
      <w:r w:rsidRPr="00A75B1E">
        <w:t xml:space="preserve">. </w:t>
      </w:r>
      <w:r w:rsidRPr="00A75B1E">
        <w:rPr>
          <w:u w:val="single"/>
        </w:rPr>
        <w:t xml:space="preserve">States’ refusal to comply with and direct challenges at federal law can have </w:t>
      </w:r>
      <w:r w:rsidRPr="00A75B1E">
        <w:rPr>
          <w:rStyle w:val="Emphasis"/>
        </w:rPr>
        <w:t>serious</w:t>
      </w:r>
      <w:r w:rsidRPr="00A75B1E">
        <w:rPr>
          <w:u w:val="single"/>
        </w:rPr>
        <w:t xml:space="preserve"> and </w:t>
      </w:r>
      <w:r w:rsidRPr="00A75B1E">
        <w:rPr>
          <w:rStyle w:val="Emphasis"/>
        </w:rPr>
        <w:t>lasting</w:t>
      </w:r>
      <w:r w:rsidRPr="00A75B1E">
        <w:rPr>
          <w:u w:val="single"/>
        </w:rPr>
        <w:t xml:space="preserve"> consequences for states. Sanctuary cities, for example, have been threatened with </w:t>
      </w:r>
      <w:r w:rsidRPr="00A75B1E">
        <w:rPr>
          <w:rStyle w:val="Emphasis"/>
        </w:rPr>
        <w:t>losing</w:t>
      </w:r>
      <w:r w:rsidRPr="00A75B1E">
        <w:rPr>
          <w:u w:val="single"/>
        </w:rPr>
        <w:t xml:space="preserve"> crucial federal funding if they don’t comply with immigration guidelines</w:t>
      </w:r>
      <w:r w:rsidRPr="00A75B1E">
        <w:t>.</w:t>
      </w:r>
    </w:p>
    <w:p w14:paraId="23BB715F" w14:textId="609F93B9" w:rsidR="00B10355" w:rsidRPr="00A75B1E" w:rsidRDefault="00B10355" w:rsidP="00B10355">
      <w:r w:rsidRPr="00A75B1E">
        <w:rPr>
          <w:sz w:val="16"/>
          <w:szCs w:val="16"/>
        </w:rPr>
        <w:t>Another unique aspect of American federalism is </w:t>
      </w:r>
      <w:hyperlink r:id="rId338" w:history="1">
        <w:r w:rsidRPr="00A75B1E">
          <w:rPr>
            <w:rStyle w:val="Hyperlink"/>
            <w:sz w:val="16"/>
            <w:szCs w:val="16"/>
          </w:rPr>
          <w:t>the difference between state and federal</w:t>
        </w:r>
      </w:hyperlink>
      <w:r w:rsidRPr="00A75B1E">
        <w:rPr>
          <w:sz w:val="16"/>
          <w:szCs w:val="16"/>
        </w:rPr>
        <w:t> budgeting and funding.</w:t>
      </w:r>
      <w:r w:rsidRPr="00A75B1E">
        <w:t xml:space="preserve"> </w:t>
      </w:r>
      <w:r w:rsidRPr="00A75B1E">
        <w:rPr>
          <w:u w:val="single"/>
        </w:rPr>
        <w:t>While the federal government can operate in a deficit,  state governments can’t (</w:t>
      </w:r>
      <w:hyperlink r:id="rId339" w:history="1">
        <w:r w:rsidRPr="00A75B1E">
          <w:rPr>
            <w:rStyle w:val="Hyperlink"/>
            <w:u w:val="single"/>
          </w:rPr>
          <w:t>Vermont</w:t>
        </w:r>
      </w:hyperlink>
      <w:r w:rsidRPr="00A75B1E">
        <w:rPr>
          <w:u w:val="single"/>
        </w:rPr>
        <w:t> is the only clear exception).</w:t>
      </w:r>
      <w:r w:rsidRPr="00A75B1E">
        <w:t xml:space="preserve"> </w:t>
      </w:r>
      <w:r w:rsidRPr="00A75B1E">
        <w:rPr>
          <w:u w:val="single"/>
        </w:rPr>
        <w:t xml:space="preserve">Additionally, unfunded mandates from the national level put </w:t>
      </w:r>
      <w:r w:rsidRPr="00A75B1E">
        <w:rPr>
          <w:rStyle w:val="Emphasis"/>
        </w:rPr>
        <w:t>financial pressure</w:t>
      </w:r>
      <w:r w:rsidRPr="00A75B1E">
        <w:rPr>
          <w:u w:val="single"/>
        </w:rPr>
        <w:t xml:space="preserve"> on states, and new tax reforms </w:t>
      </w:r>
      <w:hyperlink r:id="rId340" w:history="1">
        <w:r w:rsidRPr="00A75B1E">
          <w:rPr>
            <w:rStyle w:val="Hyperlink"/>
            <w:u w:val="single"/>
          </w:rPr>
          <w:t>could have major consequences for high-tax states</w:t>
        </w:r>
      </w:hyperlink>
      <w:r w:rsidRPr="00A75B1E">
        <w:rPr>
          <w:u w:val="single"/>
        </w:rPr>
        <w:t> like California, Connecticut, New Jersey, and New York</w:t>
      </w:r>
      <w:r w:rsidRPr="00A75B1E">
        <w:t>.</w:t>
      </w:r>
    </w:p>
    <w:p w14:paraId="285F69FE" w14:textId="0D9A3293" w:rsidR="004135A2" w:rsidRPr="00A75B1E" w:rsidRDefault="00B10355" w:rsidP="004135A2">
      <w:pPr>
        <w:rPr>
          <w:u w:val="single"/>
        </w:rPr>
      </w:pPr>
      <w:r w:rsidRPr="00A75B1E">
        <w:rPr>
          <w:sz w:val="16"/>
          <w:szCs w:val="16"/>
        </w:rPr>
        <w:t>Already, as Harold Meyerson at the American Prospect </w:t>
      </w:r>
      <w:hyperlink r:id="rId341" w:history="1">
        <w:r w:rsidRPr="00A75B1E">
          <w:rPr>
            <w:rStyle w:val="Hyperlink"/>
            <w:sz w:val="16"/>
            <w:szCs w:val="16"/>
          </w:rPr>
          <w:t>explains</w:t>
        </w:r>
      </w:hyperlink>
      <w:r w:rsidRPr="00A75B1E">
        <w:rPr>
          <w:sz w:val="16"/>
          <w:szCs w:val="16"/>
        </w:rPr>
        <w:t xml:space="preserve">, states are the “primary funders of education, transportation, local infrastructure, and public safety.” As a result, </w:t>
      </w:r>
      <w:r w:rsidRPr="00A75B1E">
        <w:rPr>
          <w:u w:val="single"/>
        </w:rPr>
        <w:t xml:space="preserve">states </w:t>
      </w:r>
      <w:r w:rsidRPr="00A75B1E">
        <w:rPr>
          <w:rStyle w:val="Emphasis"/>
        </w:rPr>
        <w:t>quickly</w:t>
      </w:r>
      <w:r w:rsidRPr="00A75B1E">
        <w:rPr>
          <w:u w:val="single"/>
        </w:rPr>
        <w:t xml:space="preserve"> feel economic strain, meaning that any tough decisions could target new reforms </w:t>
      </w:r>
      <w:hyperlink r:id="rId342" w:history="1">
        <w:r w:rsidRPr="00A75B1E">
          <w:rPr>
            <w:rStyle w:val="Hyperlink"/>
            <w:u w:val="single"/>
          </w:rPr>
          <w:t>like public financing</w:t>
        </w:r>
      </w:hyperlink>
      <w:r w:rsidRPr="00A75B1E">
        <w:rPr>
          <w:u w:val="single"/>
        </w:rPr>
        <w:t> first.</w:t>
      </w:r>
    </w:p>
    <w:p w14:paraId="6F92F0DD" w14:textId="542A135F" w:rsidR="00CD3E2E" w:rsidRPr="00A75B1E" w:rsidRDefault="00CD3E2E" w:rsidP="00CD3E2E">
      <w:pPr>
        <w:pStyle w:val="Heading2"/>
      </w:pPr>
      <w:r w:rsidRPr="00A75B1E">
        <w:t xml:space="preserve">ADV – RICO </w:t>
      </w:r>
    </w:p>
    <w:p w14:paraId="4EA39092" w14:textId="3A7C507D" w:rsidR="00CD3E2E" w:rsidRPr="00A75B1E" w:rsidRDefault="00CD3E2E" w:rsidP="00CD3E2E">
      <w:pPr>
        <w:pStyle w:val="Heading3"/>
        <w:rPr>
          <w:rFonts w:asciiTheme="minorHAnsi" w:hAnsiTheme="minorHAnsi" w:cstheme="minorHAnsi"/>
        </w:rPr>
      </w:pPr>
      <w:r w:rsidRPr="00A75B1E">
        <w:rPr>
          <w:rFonts w:asciiTheme="minorHAnsi" w:hAnsiTheme="minorHAnsi" w:cstheme="minorHAnsi"/>
        </w:rPr>
        <w:t xml:space="preserve">1NC – RICO = Irrelevant </w:t>
      </w:r>
    </w:p>
    <w:p w14:paraId="73EE01E2" w14:textId="77777777" w:rsidR="00CD3E2E" w:rsidRPr="00A75B1E" w:rsidRDefault="00CD3E2E" w:rsidP="00CD3E2E">
      <w:pPr>
        <w:pStyle w:val="Heading4"/>
      </w:pPr>
      <w:r w:rsidRPr="00A75B1E">
        <w:t xml:space="preserve">The chance of a successful case is </w:t>
      </w:r>
      <w:r w:rsidRPr="00A75B1E">
        <w:rPr>
          <w:u w:val="single"/>
        </w:rPr>
        <w:t>low,</w:t>
      </w:r>
      <w:r w:rsidRPr="00A75B1E">
        <w:t xml:space="preserve"> and businesses can </w:t>
      </w:r>
      <w:r w:rsidRPr="00A75B1E">
        <w:rPr>
          <w:u w:val="single"/>
        </w:rPr>
        <w:t>adapt</w:t>
      </w:r>
      <w:r w:rsidRPr="00A75B1E">
        <w:t xml:space="preserve"> </w:t>
      </w:r>
    </w:p>
    <w:p w14:paraId="0CCB3AEF" w14:textId="77777777" w:rsidR="00CD3E2E" w:rsidRPr="00A75B1E" w:rsidRDefault="00CD3E2E" w:rsidP="00CD3E2E">
      <w:r w:rsidRPr="00A75B1E">
        <w:t xml:space="preserve">Gene </w:t>
      </w:r>
      <w:r w:rsidRPr="00A75B1E">
        <w:rPr>
          <w:rStyle w:val="Style13ptBold"/>
        </w:rPr>
        <w:t>Markin</w:t>
      </w:r>
      <w:r w:rsidRPr="00A75B1E">
        <w:t xml:space="preserve"> 6-1-</w:t>
      </w:r>
      <w:r w:rsidRPr="00A75B1E">
        <w:rPr>
          <w:rStyle w:val="Style13ptBold"/>
        </w:rPr>
        <w:t xml:space="preserve">20, </w:t>
      </w:r>
      <w:r w:rsidRPr="00A75B1E">
        <w:t xml:space="preserve">is a Shareholder in Cannabis Litigation Groups where he concentrates his practice on complex litigation matters involving RICO action. “RICO Liability for Marijuana Enterprises.” 6-1-2020. </w:t>
      </w:r>
      <w:hyperlink r:id="rId343" w:history="1">
        <w:r w:rsidRPr="00A75B1E">
          <w:rPr>
            <w:rStyle w:val="Hyperlink"/>
          </w:rPr>
          <w:t>https://www.natlawreview.com/article/rico-liability-marijuana-enterprises</w:t>
        </w:r>
      </w:hyperlink>
    </w:p>
    <w:p w14:paraId="6BA091CD" w14:textId="4E289A9C" w:rsidR="00CD3E2E" w:rsidRPr="00A75B1E" w:rsidRDefault="00CD3E2E" w:rsidP="00CD3E2E">
      <w:pPr>
        <w:rPr>
          <w:u w:val="single"/>
        </w:rPr>
      </w:pPr>
      <w:r w:rsidRPr="00A75B1E">
        <w:rPr>
          <w:sz w:val="16"/>
          <w:szCs w:val="16"/>
        </w:rPr>
        <w:t>The availability of</w:t>
      </w:r>
      <w:hyperlink r:id="rId344" w:history="1">
        <w:r w:rsidRPr="00A75B1E">
          <w:rPr>
            <w:rStyle w:val="Hyperlink"/>
            <w:sz w:val="16"/>
            <w:szCs w:val="16"/>
          </w:rPr>
          <w:t> RICO as a tool for landowners to employ against marijuana operations</w:t>
        </w:r>
      </w:hyperlink>
      <w:r w:rsidRPr="00A75B1E">
        <w:rPr>
          <w:sz w:val="16"/>
          <w:szCs w:val="16"/>
        </w:rPr>
        <w:t xml:space="preserve"> adds another layer of complexity to an already complex and uncertain area of law. If a marijuana operation’s activity is the proximate cause of a provable injury to business or real property, a civil RICO suit may survive summary judgment. That said, </w:t>
      </w:r>
      <w:r w:rsidRPr="00A75B1E">
        <w:rPr>
          <w:u w:val="single"/>
        </w:rPr>
        <w:t xml:space="preserve">the </w:t>
      </w:r>
      <w:r w:rsidRPr="00A75B1E">
        <w:rPr>
          <w:rStyle w:val="Emphasis"/>
        </w:rPr>
        <w:t>probability</w:t>
      </w:r>
      <w:r w:rsidRPr="00A75B1E">
        <w:rPr>
          <w:u w:val="single"/>
        </w:rPr>
        <w:t xml:space="preserve"> of successfully prosecuting a civil RICO action against a marijuana business </w:t>
      </w:r>
      <w:r w:rsidRPr="00A75B1E">
        <w:rPr>
          <w:rStyle w:val="Emphasis"/>
        </w:rPr>
        <w:t>remains low</w:t>
      </w:r>
      <w:r w:rsidRPr="00A75B1E">
        <w:rPr>
          <w:u w:val="single"/>
        </w:rPr>
        <w:t xml:space="preserve">; there are difficulties in proving clear and definite injury to property or business beyond speculative proof, and most property owners will likely </w:t>
      </w:r>
      <w:r w:rsidRPr="00A75B1E">
        <w:rPr>
          <w:rStyle w:val="Emphasis"/>
        </w:rPr>
        <w:t>not</w:t>
      </w:r>
      <w:r w:rsidRPr="00A75B1E">
        <w:rPr>
          <w:u w:val="single"/>
        </w:rPr>
        <w:t xml:space="preserve"> be able to elevate their private state nuisance claims into a RICO action. Additionally, service providers and indirect participants in a licensed marijuana operation should find some </w:t>
      </w:r>
      <w:r w:rsidRPr="00A75B1E">
        <w:rPr>
          <w:rStyle w:val="Emphasis"/>
        </w:rPr>
        <w:t>solace</w:t>
      </w:r>
      <w:r w:rsidRPr="00A75B1E">
        <w:rPr>
          <w:u w:val="single"/>
        </w:rPr>
        <w:t xml:space="preserve"> in </w:t>
      </w:r>
      <w:r w:rsidRPr="00A75B1E">
        <w:rPr>
          <w:rStyle w:val="Emphasis"/>
        </w:rPr>
        <w:t>escaping</w:t>
      </w:r>
      <w:r w:rsidRPr="00A75B1E">
        <w:rPr>
          <w:u w:val="single"/>
        </w:rPr>
        <w:t xml:space="preserve"> potential RICO liability as long as the services they are providing do not extend beyond the normal course services they typically provide other clients (banking, accounting, construction, insurance, etc.).</w:t>
      </w:r>
    </w:p>
    <w:p w14:paraId="06C02C4A" w14:textId="1075BE1B" w:rsidR="00CD3E2E" w:rsidRPr="00A75B1E" w:rsidRDefault="00CD3E2E" w:rsidP="00CD3E2E">
      <w:pPr>
        <w:pStyle w:val="Heading3"/>
      </w:pPr>
      <w:r w:rsidRPr="00A75B1E">
        <w:t xml:space="preserve">2NC – </w:t>
      </w:r>
      <w:r w:rsidRPr="00A75B1E">
        <w:rPr>
          <w:rFonts w:asciiTheme="minorHAnsi" w:hAnsiTheme="minorHAnsi" w:cstheme="minorHAnsi"/>
        </w:rPr>
        <w:t>RICO = Irrelevant</w:t>
      </w:r>
    </w:p>
    <w:p w14:paraId="0A066168" w14:textId="77777777" w:rsidR="00CD3E2E" w:rsidRPr="00A75B1E" w:rsidRDefault="00CD3E2E" w:rsidP="00CD3E2E">
      <w:pPr>
        <w:pStyle w:val="Heading4"/>
      </w:pPr>
      <w:r w:rsidRPr="00A75B1E">
        <w:t xml:space="preserve">RICO isn’t a threat </w:t>
      </w:r>
    </w:p>
    <w:p w14:paraId="31D3970B" w14:textId="77777777" w:rsidR="00CD3E2E" w:rsidRPr="00A75B1E" w:rsidRDefault="00CD3E2E" w:rsidP="00CD3E2E">
      <w:r w:rsidRPr="00A75B1E">
        <w:t xml:space="preserve">Jacob </w:t>
      </w:r>
      <w:r w:rsidRPr="00A75B1E">
        <w:rPr>
          <w:rStyle w:val="Style13ptBold"/>
        </w:rPr>
        <w:t>Sullum</w:t>
      </w:r>
      <w:r w:rsidRPr="00A75B1E">
        <w:t xml:space="preserve"> 11-5-</w:t>
      </w:r>
      <w:r w:rsidRPr="00A75B1E">
        <w:rPr>
          <w:rStyle w:val="Style13ptBold"/>
        </w:rPr>
        <w:t>18,</w:t>
      </w:r>
      <w:r w:rsidRPr="00A75B1E">
        <w:t xml:space="preserve"> is a senior editor at Reason and a nationally syndicated columnist. “Verdict for Marijuana Grower May Reduce Threat of Ruinous RICO Liability.” 11-5-2018. </w:t>
      </w:r>
      <w:hyperlink r:id="rId345" w:history="1">
        <w:r w:rsidRPr="00A75B1E">
          <w:rPr>
            <w:rStyle w:val="Hyperlink"/>
          </w:rPr>
          <w:t>https://reason.com/2018/11/05/verdict-for-marijuana-grower-may-reduce/</w:t>
        </w:r>
      </w:hyperlink>
    </w:p>
    <w:p w14:paraId="1D5646AF" w14:textId="77777777" w:rsidR="00CD3E2E" w:rsidRPr="00A75B1E" w:rsidRDefault="00CD3E2E" w:rsidP="00CD3E2E">
      <w:r w:rsidRPr="00A75B1E">
        <w:rPr>
          <w:u w:val="single"/>
        </w:rPr>
        <w:t>One of the many problems that state-licensed marijuana businesses face as a result of continuing federal prohibition is potentially ruinous liability under the Racketeer Influenced and Corrupt Organizations Act (</w:t>
      </w:r>
      <w:r w:rsidRPr="00A75B1E">
        <w:rPr>
          <w:rStyle w:val="Emphasis"/>
        </w:rPr>
        <w:t>RICO</w:t>
      </w:r>
      <w:r w:rsidRPr="00A75B1E">
        <w:rPr>
          <w:u w:val="single"/>
        </w:rPr>
        <w:t xml:space="preserve">), which allows people injured by illegal enterprises to sue for triple damages. Judging from the outcome of the first such case to reach a verdict, that threat may be </w:t>
      </w:r>
      <w:r w:rsidRPr="00A75B1E">
        <w:rPr>
          <w:rStyle w:val="Emphasis"/>
        </w:rPr>
        <w:t>less serious</w:t>
      </w:r>
      <w:r w:rsidRPr="00A75B1E">
        <w:rPr>
          <w:u w:val="single"/>
        </w:rPr>
        <w:t xml:space="preserve"> than it first seemed</w:t>
      </w:r>
      <w:r w:rsidRPr="00A75B1E">
        <w:t>.</w:t>
      </w:r>
    </w:p>
    <w:p w14:paraId="11E25835" w14:textId="77777777" w:rsidR="00CD3E2E" w:rsidRPr="00A75B1E" w:rsidRDefault="00CD3E2E" w:rsidP="00CD3E2E">
      <w:pPr>
        <w:rPr>
          <w:sz w:val="16"/>
          <w:szCs w:val="16"/>
        </w:rPr>
      </w:pPr>
      <w:r w:rsidRPr="00A75B1E">
        <w:rPr>
          <w:sz w:val="16"/>
          <w:szCs w:val="16"/>
        </w:rPr>
        <w:t>Last week a Denver jury </w:t>
      </w:r>
      <w:hyperlink r:id="rId346" w:history="1">
        <w:r w:rsidRPr="00A75B1E">
          <w:rPr>
            <w:rStyle w:val="Hyperlink"/>
            <w:sz w:val="16"/>
            <w:szCs w:val="16"/>
          </w:rPr>
          <w:t>rejected</w:t>
        </w:r>
      </w:hyperlink>
      <w:r w:rsidRPr="00A75B1E">
        <w:rPr>
          <w:sz w:val="16"/>
          <w:szCs w:val="16"/>
        </w:rPr>
        <w:t> RICO claims by a couple who complained that an indoor marijuana cultivation facility had impaired their enjoyment of their property and reduced its value. Michael and Hope Reilly, who own a horse ranch in Pueblo County, said a nearby warehouse (right) where state-licensed cultivator Parker Walton grows marijuana had spoiled their view, generated noise and unpleasant odors, and offended them with its flagrant violation of federal law. During the three-day trial, Walton's lawyer, Matthew Buck, presented evidence that the warehouse was not the source of the smell that bothered the Reillys and noted that the value of their property has been rising in recent years.</w:t>
      </w:r>
    </w:p>
    <w:p w14:paraId="335E984F" w14:textId="77777777" w:rsidR="00CD3E2E" w:rsidRPr="00A75B1E" w:rsidRDefault="00CD3E2E" w:rsidP="00CD3E2E">
      <w:pPr>
        <w:rPr>
          <w:sz w:val="16"/>
          <w:szCs w:val="16"/>
        </w:rPr>
      </w:pPr>
      <w:r w:rsidRPr="00A75B1E">
        <w:rPr>
          <w:sz w:val="16"/>
          <w:szCs w:val="16"/>
        </w:rPr>
        <w:t>"We came in with hard science to show there was no odor," Walton </w:t>
      </w:r>
      <w:hyperlink r:id="rId347" w:history="1">
        <w:r w:rsidRPr="00A75B1E">
          <w:rPr>
            <w:rStyle w:val="Hyperlink"/>
            <w:sz w:val="16"/>
            <w:szCs w:val="16"/>
          </w:rPr>
          <w:t>told</w:t>
        </w:r>
      </w:hyperlink>
      <w:r w:rsidRPr="00A75B1E">
        <w:rPr>
          <w:sz w:val="16"/>
          <w:szCs w:val="16"/>
        </w:rPr>
        <w:t> Denver's CBS station. The warehouse has an odor control system that does not vent to the outside, and there are several outdoor marijuana grows in the area, both legal and illegal.</w:t>
      </w:r>
    </w:p>
    <w:p w14:paraId="4F05EB3C" w14:textId="77777777" w:rsidR="00CD3E2E" w:rsidRPr="00A75B1E" w:rsidRDefault="00CD3E2E" w:rsidP="00CD3E2E">
      <w:pPr>
        <w:rPr>
          <w:sz w:val="16"/>
          <w:szCs w:val="16"/>
        </w:rPr>
      </w:pPr>
      <w:r w:rsidRPr="00A75B1E">
        <w:rPr>
          <w:sz w:val="16"/>
          <w:szCs w:val="16"/>
        </w:rPr>
        <w:t>While the Reillys argued that the value of their property would have risen more but for Walton's warehouse, Buck </w:t>
      </w:r>
      <w:hyperlink r:id="rId348" w:history="1">
        <w:r w:rsidRPr="00A75B1E">
          <w:rPr>
            <w:rStyle w:val="Hyperlink"/>
            <w:sz w:val="16"/>
            <w:szCs w:val="16"/>
          </w:rPr>
          <w:t>told</w:t>
        </w:r>
      </w:hyperlink>
      <w:r w:rsidRPr="00A75B1E">
        <w:rPr>
          <w:sz w:val="16"/>
          <w:szCs w:val="16"/>
        </w:rPr>
        <w:t> The Denver Post, "proving damages is almost impossible in cases like these in a state like Colorado, where property values are skyrocketing." The plaintiffs' closing argument, Buck </w:t>
      </w:r>
      <w:hyperlink r:id="rId349" w:history="1">
        <w:r w:rsidRPr="00A75B1E">
          <w:rPr>
            <w:rStyle w:val="Hyperlink"/>
            <w:sz w:val="16"/>
            <w:szCs w:val="16"/>
          </w:rPr>
          <w:t>told</w:t>
        </w:r>
      </w:hyperlink>
      <w:r w:rsidRPr="00A75B1E">
        <w:rPr>
          <w:sz w:val="16"/>
          <w:szCs w:val="16"/>
        </w:rPr>
        <w:t> Westword, "was basically that my client was producing odor and that it couldn't possibly be from any of the other numerous legal and illegal grows in Pueblo County, that marijuana has increased crime in the area, and that the plaintiff's property values had been decreased." Buck, meanwhile, argued that "the plaintiffs had presented no evidence my client had damaged them."</w:t>
      </w:r>
    </w:p>
    <w:p w14:paraId="311E4326" w14:textId="77777777" w:rsidR="00CD3E2E" w:rsidRPr="00A75B1E" w:rsidRDefault="00CD3E2E" w:rsidP="00CD3E2E">
      <w:pPr>
        <w:rPr>
          <w:sz w:val="16"/>
          <w:szCs w:val="16"/>
        </w:rPr>
      </w:pPr>
      <w:r w:rsidRPr="00A75B1E">
        <w:rPr>
          <w:sz w:val="16"/>
          <w:szCs w:val="16"/>
        </w:rPr>
        <w:t>The Reillys' lawsuit, which they </w:t>
      </w:r>
      <w:hyperlink r:id="rId350" w:history="1">
        <w:r w:rsidRPr="00A75B1E">
          <w:rPr>
            <w:rStyle w:val="Hyperlink"/>
            <w:sz w:val="16"/>
            <w:szCs w:val="16"/>
          </w:rPr>
          <w:t>filed</w:t>
        </w:r>
      </w:hyperlink>
      <w:r w:rsidRPr="00A75B1E">
        <w:rPr>
          <w:sz w:val="16"/>
          <w:szCs w:val="16"/>
        </w:rPr>
        <w:t> in 2015 along with the anti-drug group Safe Streets Alliance, was dismissed by a federal judge in 2016 but </w:t>
      </w:r>
      <w:hyperlink r:id="rId351" w:history="1">
        <w:r w:rsidRPr="00A75B1E">
          <w:rPr>
            <w:rStyle w:val="Hyperlink"/>
            <w:sz w:val="16"/>
            <w:szCs w:val="16"/>
          </w:rPr>
          <w:t>revived</w:t>
        </w:r>
      </w:hyperlink>
      <w:r w:rsidRPr="00A75B1E">
        <w:rPr>
          <w:sz w:val="16"/>
          <w:szCs w:val="16"/>
        </w:rPr>
        <w:t> last year by the U.S. Court of Appeals for the 10th Circuit. "We are not suggesting that every private citizen purportedly aggrieved by another person, a group, or an enterprise that is manufacturing, distributing, selling, or using marijuana may pursue a claim under RICO," the appeals court said. "Nor are we implying that every person tangentially injured in his business or property by such activities has a viable RICO claim. Rather, we hold only that the Reillys alleged sufficient facts to plausibly establish the requisite elements of their claims against the Marijuana Growers here. The Reillys therefore must be permitted to attempt to prove their RICO claims."</w:t>
      </w:r>
    </w:p>
    <w:p w14:paraId="6D3613D4" w14:textId="4137E90F" w:rsidR="00CD3E2E" w:rsidRPr="00A75B1E" w:rsidRDefault="00CD3E2E" w:rsidP="00CD3E2E">
      <w:pPr>
        <w:rPr>
          <w:u w:val="single"/>
        </w:rPr>
      </w:pPr>
      <w:r w:rsidRPr="00A75B1E">
        <w:rPr>
          <w:u w:val="single"/>
        </w:rPr>
        <w:t xml:space="preserve">The jury took just a </w:t>
      </w:r>
      <w:r w:rsidRPr="00A75B1E">
        <w:rPr>
          <w:rStyle w:val="Emphasis"/>
        </w:rPr>
        <w:t>few hours</w:t>
      </w:r>
      <w:r w:rsidRPr="00A75B1E">
        <w:rPr>
          <w:u w:val="single"/>
        </w:rPr>
        <w:t xml:space="preserve"> to decide that the Reillys had </w:t>
      </w:r>
      <w:r w:rsidRPr="00A75B1E">
        <w:rPr>
          <w:rStyle w:val="Emphasis"/>
        </w:rPr>
        <w:t>failed</w:t>
      </w:r>
      <w:r w:rsidRPr="00A75B1E">
        <w:rPr>
          <w:u w:val="single"/>
        </w:rPr>
        <w:t xml:space="preserve"> to show Walton's operation was the proximate cause of any injury to them. University of Denver law professor Sam Kamin thinks the verdict will take some </w:t>
      </w:r>
      <w:r w:rsidRPr="00A75B1E">
        <w:rPr>
          <w:rStyle w:val="Emphasis"/>
        </w:rPr>
        <w:t>wind out of efforts</w:t>
      </w:r>
      <w:r w:rsidRPr="00A75B1E">
        <w:rPr>
          <w:u w:val="single"/>
        </w:rPr>
        <w:t xml:space="preserve"> by opponents of legalization to use RICO lawsuits as a weapon against cannabusinesses. "This isn't the kind of loss where plaintiffs would be forever forbidden from bringing these kinds of suits," he told the Post. "But it might </w:t>
      </w:r>
      <w:r w:rsidRPr="00A75B1E">
        <w:rPr>
          <w:rStyle w:val="Emphasis"/>
        </w:rPr>
        <w:t>chill</w:t>
      </w:r>
      <w:r w:rsidRPr="00A75B1E">
        <w:rPr>
          <w:u w:val="single"/>
        </w:rPr>
        <w:t xml:space="preserve"> the </w:t>
      </w:r>
      <w:r w:rsidRPr="00A75B1E">
        <w:rPr>
          <w:rStyle w:val="Emphasis"/>
        </w:rPr>
        <w:t>enthusiasm</w:t>
      </w:r>
      <w:r w:rsidRPr="00A75B1E">
        <w:rPr>
          <w:u w:val="single"/>
        </w:rPr>
        <w:t xml:space="preserve"> for bringing them in the future."</w:t>
      </w:r>
    </w:p>
    <w:p w14:paraId="62E9E272" w14:textId="43B5722D" w:rsidR="00887161" w:rsidRPr="00A75B1E" w:rsidRDefault="00F03308" w:rsidP="00887161">
      <w:pPr>
        <w:pStyle w:val="Heading2"/>
        <w:rPr>
          <w:rFonts w:cs="Arial"/>
        </w:rPr>
      </w:pPr>
      <w:r w:rsidRPr="00A75B1E">
        <w:rPr>
          <w:rFonts w:cs="Arial"/>
        </w:rPr>
        <w:t xml:space="preserve">ADV – </w:t>
      </w:r>
      <w:r w:rsidR="00CD3E2E" w:rsidRPr="00A75B1E">
        <w:rPr>
          <w:rFonts w:cs="Arial"/>
        </w:rPr>
        <w:t>Cartels</w:t>
      </w:r>
    </w:p>
    <w:p w14:paraId="50377DCC" w14:textId="0C246DAB" w:rsidR="00684145" w:rsidRPr="00A75B1E" w:rsidRDefault="00684145" w:rsidP="00684145">
      <w:pPr>
        <w:pStyle w:val="Heading3"/>
      </w:pPr>
      <w:r w:rsidRPr="00A75B1E">
        <w:t>1NC – Banking Regs</w:t>
      </w:r>
    </w:p>
    <w:p w14:paraId="5DE49174" w14:textId="77777777" w:rsidR="0014799C" w:rsidRPr="00A75B1E" w:rsidRDefault="0014799C" w:rsidP="0014799C">
      <w:pPr>
        <w:pStyle w:val="Heading4"/>
      </w:pPr>
      <w:r w:rsidRPr="00A75B1E">
        <w:t xml:space="preserve">Banking regs are </w:t>
      </w:r>
      <w:r w:rsidRPr="00A75B1E">
        <w:rPr>
          <w:u w:val="single"/>
        </w:rPr>
        <w:t>irrelevant</w:t>
      </w:r>
      <w:r w:rsidRPr="00A75B1E">
        <w:t xml:space="preserve"> and haven’t </w:t>
      </w:r>
      <w:r w:rsidRPr="00A75B1E">
        <w:rPr>
          <w:u w:val="single"/>
        </w:rPr>
        <w:t>deterred</w:t>
      </w:r>
      <w:r w:rsidRPr="00A75B1E">
        <w:t xml:space="preserve"> investments </w:t>
      </w:r>
    </w:p>
    <w:p w14:paraId="24ACED1B" w14:textId="77777777" w:rsidR="0014799C" w:rsidRPr="00A75B1E" w:rsidRDefault="0014799C" w:rsidP="0014799C">
      <w:r w:rsidRPr="00A75B1E">
        <w:t xml:space="preserve">Kristine </w:t>
      </w:r>
      <w:r w:rsidRPr="00A75B1E">
        <w:rPr>
          <w:rStyle w:val="Style13ptBold"/>
        </w:rPr>
        <w:t>Owram 20,</w:t>
      </w:r>
      <w:r w:rsidRPr="00A75B1E">
        <w:t xml:space="preserve"> writer for Bloomberg. “Pot Banking Legislation Won’t Have Much Impact: Cannabis Weekly.” 2020. </w:t>
      </w:r>
      <w:hyperlink r:id="rId352" w:history="1">
        <w:r w:rsidRPr="00A75B1E">
          <w:rPr>
            <w:rStyle w:val="Hyperlink"/>
          </w:rPr>
          <w:t>https://www.bloomberg.com/news/articles/2020-03-08/pot-banking-legislation-won-t-have-much-impact-cannabis-weekly</w:t>
        </w:r>
      </w:hyperlink>
    </w:p>
    <w:p w14:paraId="1910DB36" w14:textId="77777777" w:rsidR="0014799C" w:rsidRPr="00A75B1E" w:rsidRDefault="0014799C" w:rsidP="0014799C">
      <w:r w:rsidRPr="00A75B1E">
        <w:rPr>
          <w:u w:val="single"/>
        </w:rPr>
        <w:t xml:space="preserve">The DoJ and Financial Crimes Enforcement Network, or FinCEN, have made it </w:t>
      </w:r>
      <w:r w:rsidRPr="00A75B1E">
        <w:rPr>
          <w:rStyle w:val="Emphasis"/>
        </w:rPr>
        <w:t>clear</w:t>
      </w:r>
      <w:r w:rsidRPr="00A75B1E">
        <w:rPr>
          <w:u w:val="single"/>
        </w:rPr>
        <w:t xml:space="preserve"> that banks and credit unions </w:t>
      </w:r>
      <w:r w:rsidRPr="00A75B1E">
        <w:rPr>
          <w:rStyle w:val="Emphasis"/>
        </w:rPr>
        <w:t>won’t be punished</w:t>
      </w:r>
      <w:r w:rsidRPr="00A75B1E">
        <w:rPr>
          <w:u w:val="single"/>
        </w:rPr>
        <w:t xml:space="preserve"> for working with the pot industry</w:t>
      </w:r>
      <w:r w:rsidRPr="00A75B1E">
        <w:t>. “</w:t>
      </w:r>
      <w:r w:rsidRPr="00A75B1E">
        <w:rPr>
          <w:rStyle w:val="Emphasis"/>
        </w:rPr>
        <w:t>There hasn’t been a single financial institution that has been prosecuted or faced</w:t>
      </w:r>
      <w:r w:rsidRPr="00A75B1E">
        <w:rPr>
          <w:u w:val="single"/>
        </w:rPr>
        <w:t xml:space="preserve"> any kind of regulatory </w:t>
      </w:r>
      <w:r w:rsidRPr="00A75B1E">
        <w:rPr>
          <w:rStyle w:val="Emphasis"/>
        </w:rPr>
        <w:t>enforcement</w:t>
      </w:r>
      <w:r w:rsidRPr="00A75B1E">
        <w:rPr>
          <w:u w:val="single"/>
        </w:rPr>
        <w:t xml:space="preserve"> action just because they were banking marijuana,” said Vardaman, who’s now chief compliance officer and general counsel for cannabis compliance firm </w:t>
      </w:r>
      <w:hyperlink r:id="rId353" w:tgtFrame="_blank" w:tooltip="Web link" w:history="1">
        <w:r w:rsidRPr="00A75B1E">
          <w:rPr>
            <w:rStyle w:val="Hyperlink"/>
            <w:u w:val="single"/>
          </w:rPr>
          <w:t>Simplifya</w:t>
        </w:r>
      </w:hyperlink>
      <w:r w:rsidRPr="00A75B1E">
        <w:t>.</w:t>
      </w:r>
    </w:p>
    <w:p w14:paraId="36B65526" w14:textId="77777777" w:rsidR="0014799C" w:rsidRPr="00A75B1E" w:rsidRDefault="0014799C" w:rsidP="0014799C">
      <w:pPr>
        <w:rPr>
          <w:u w:val="single"/>
        </w:rPr>
      </w:pPr>
      <w:r w:rsidRPr="00A75B1E">
        <w:rPr>
          <w:u w:val="single"/>
        </w:rPr>
        <w:t xml:space="preserve">Even though cannabis banking is mostly limited to credit unions and small banks at the moment, </w:t>
      </w:r>
      <w:r w:rsidRPr="00A75B1E">
        <w:rPr>
          <w:rStyle w:val="Emphasis"/>
        </w:rPr>
        <w:t>it’s enough to cover the industry</w:t>
      </w:r>
      <w:r w:rsidRPr="00A75B1E">
        <w:rPr>
          <w:u w:val="single"/>
        </w:rPr>
        <w:t>, said Tyler Beuerlein, chief revenue officer for </w:t>
      </w:r>
      <w:hyperlink r:id="rId354" w:tgtFrame="_blank" w:tooltip="Web link" w:history="1">
        <w:r w:rsidRPr="00A75B1E">
          <w:rPr>
            <w:rStyle w:val="Hyperlink"/>
            <w:u w:val="single"/>
          </w:rPr>
          <w:t>Hypur</w:t>
        </w:r>
      </w:hyperlink>
      <w:r w:rsidRPr="00A75B1E">
        <w:rPr>
          <w:u w:val="single"/>
        </w:rPr>
        <w:t>, a banking and payment solutions provider.</w:t>
      </w:r>
    </w:p>
    <w:p w14:paraId="0BED64EE" w14:textId="77777777" w:rsidR="0014799C" w:rsidRPr="00A75B1E" w:rsidRDefault="0014799C" w:rsidP="0014799C">
      <w:pPr>
        <w:rPr>
          <w:u w:val="single"/>
        </w:rPr>
      </w:pPr>
      <w:r w:rsidRPr="00A75B1E">
        <w:rPr>
          <w:u w:val="single"/>
        </w:rPr>
        <w:t xml:space="preserve">“This industry is already banked,” Beuerlein said in an interview. “I firmly believe there are less than 50 in the U.S. doing this to scale, but those 50 bank the </w:t>
      </w:r>
      <w:r w:rsidRPr="00A75B1E">
        <w:rPr>
          <w:rStyle w:val="Emphasis"/>
        </w:rPr>
        <w:t>overwhelming majority</w:t>
      </w:r>
      <w:r w:rsidRPr="00A75B1E">
        <w:rPr>
          <w:u w:val="single"/>
        </w:rPr>
        <w:t xml:space="preserve"> of licensed cannabis operators in the U.S.”</w:t>
      </w:r>
    </w:p>
    <w:p w14:paraId="41A119D0" w14:textId="77777777" w:rsidR="00887161" w:rsidRPr="00A75B1E" w:rsidRDefault="00887161" w:rsidP="00887161">
      <w:pPr>
        <w:pStyle w:val="Heading3"/>
        <w:rPr>
          <w:rFonts w:cs="Arial"/>
        </w:rPr>
      </w:pPr>
      <w:r w:rsidRPr="00A75B1E">
        <w:rPr>
          <w:rFonts w:cs="Arial"/>
        </w:rPr>
        <w:t>1NC – Alt causes</w:t>
      </w:r>
    </w:p>
    <w:p w14:paraId="5C6817B4" w14:textId="77777777" w:rsidR="00887161" w:rsidRPr="00A75B1E" w:rsidRDefault="00887161" w:rsidP="00887161">
      <w:pPr>
        <w:pStyle w:val="Heading4"/>
        <w:rPr>
          <w:u w:val="single"/>
        </w:rPr>
      </w:pPr>
      <w:r w:rsidRPr="00A75B1E">
        <w:t xml:space="preserve">Licensing problems, regulatory complexity, and city bans are </w:t>
      </w:r>
      <w:r w:rsidRPr="00A75B1E">
        <w:rPr>
          <w:u w:val="single"/>
        </w:rPr>
        <w:t>alt causes</w:t>
      </w:r>
    </w:p>
    <w:p w14:paraId="206237BF" w14:textId="77777777" w:rsidR="00887161" w:rsidRPr="00A75B1E" w:rsidRDefault="00887161" w:rsidP="00887161">
      <w:r w:rsidRPr="00A75B1E">
        <w:rPr>
          <w:rFonts w:eastAsiaTheme="majorEastAsia" w:cstheme="majorBidi"/>
          <w:b/>
          <w:iCs/>
          <w:sz w:val="26"/>
        </w:rPr>
        <w:t>White 18</w:t>
      </w:r>
      <w:r w:rsidRPr="00A75B1E">
        <w:t xml:space="preserve"> [Martha White, NBC writer, “Growing like a weed? California marijuana market off to slow start”, April 20</w:t>
      </w:r>
      <w:r w:rsidRPr="00A75B1E">
        <w:rPr>
          <w:vertAlign w:val="superscript"/>
        </w:rPr>
        <w:t>th</w:t>
      </w:r>
      <w:r w:rsidRPr="00A75B1E">
        <w:t>, https://www.nbcnews.com/business/business-news/growing-weed-california-marijuana-market-slow-start-n867871?icid=related]</w:t>
      </w:r>
    </w:p>
    <w:p w14:paraId="73016EAE" w14:textId="77777777" w:rsidR="00887161" w:rsidRPr="00A75B1E" w:rsidRDefault="00887161" w:rsidP="00887161">
      <w:pPr>
        <w:rPr>
          <w:sz w:val="16"/>
        </w:rPr>
      </w:pPr>
      <w:r w:rsidRPr="00A75B1E">
        <w:rPr>
          <w:sz w:val="16"/>
        </w:rPr>
        <w:t>“</w:t>
      </w:r>
      <w:r w:rsidRPr="00A75B1E">
        <w:rPr>
          <w:rStyle w:val="StyleUnderline"/>
        </w:rPr>
        <w:t xml:space="preserve">The launch of the California market </w:t>
      </w:r>
      <w:r w:rsidRPr="00A75B1E">
        <w:rPr>
          <w:rStyle w:val="Emphasis"/>
        </w:rPr>
        <w:t>has been a total mess</w:t>
      </w:r>
      <w:r w:rsidRPr="00A75B1E">
        <w:rPr>
          <w:rStyle w:val="StyleUnderline"/>
        </w:rPr>
        <w:t>, and not entirely unexpected</w:t>
      </w:r>
      <w:r w:rsidRPr="00A75B1E">
        <w:rPr>
          <w:sz w:val="16"/>
        </w:rPr>
        <w:t>,” said Troy Dayton, CEO and co-founder of cannabis market research firm Arcview Group. “</w:t>
      </w:r>
      <w:r w:rsidRPr="00A75B1E">
        <w:rPr>
          <w:rStyle w:val="StyleUnderline"/>
        </w:rPr>
        <w:t>This is the most complex, onerous and far-reaching regulatory scheme that’s ever been tried.</w:t>
      </w:r>
      <w:r w:rsidRPr="00A75B1E">
        <w:rPr>
          <w:rStyle w:val="Emphasis"/>
        </w:rPr>
        <w:t xml:space="preserve"> Every time you add a level of complexity, you add a level of uncertainty</w:t>
      </w:r>
      <w:r w:rsidRPr="00A75B1E">
        <w:rPr>
          <w:sz w:val="16"/>
        </w:rPr>
        <w:t>,” he said.</w:t>
      </w:r>
    </w:p>
    <w:p w14:paraId="18FFF051" w14:textId="77777777" w:rsidR="00887161" w:rsidRPr="00A75B1E" w:rsidRDefault="00887161" w:rsidP="00887161">
      <w:pPr>
        <w:rPr>
          <w:sz w:val="16"/>
        </w:rPr>
      </w:pPr>
      <w:r w:rsidRPr="00A75B1E">
        <w:rPr>
          <w:sz w:val="16"/>
        </w:rPr>
        <w:t>According to research firm BDS Analytics</w:t>
      </w:r>
      <w:r w:rsidRPr="00A75B1E">
        <w:rPr>
          <w:rStyle w:val="StyleUnderline"/>
        </w:rPr>
        <w:t>, 2018 sales at dispensaries licensed to sell for recreational use in California were $339 million through February, a figure below the state’s expectations</w:t>
      </w:r>
      <w:r w:rsidRPr="00A75B1E">
        <w:rPr>
          <w:sz w:val="16"/>
        </w:rPr>
        <w:t>. Greg Shoenfeld, vice president of operations at BDS Analytics, said initial projections could have been overly optimistic.”Whenever there’s a proposal to move to a legalized market, the best case scenarios are laid out in terms of revenue expectation, but typically, implementation moves a bit slower,” he said.</w:t>
      </w:r>
    </w:p>
    <w:p w14:paraId="2DB30481" w14:textId="77777777" w:rsidR="00887161" w:rsidRPr="00A75B1E" w:rsidRDefault="00887161" w:rsidP="00887161">
      <w:pPr>
        <w:rPr>
          <w:sz w:val="16"/>
        </w:rPr>
      </w:pPr>
      <w:r w:rsidRPr="00A75B1E">
        <w:rPr>
          <w:rStyle w:val="StyleUnderline"/>
        </w:rPr>
        <w:t xml:space="preserve">Experts suggest that </w:t>
      </w:r>
      <w:r w:rsidRPr="00A75B1E">
        <w:rPr>
          <w:rStyle w:val="Emphasis"/>
        </w:rPr>
        <w:t>much of the industry is still operating underground</w:t>
      </w:r>
      <w:r w:rsidRPr="00A75B1E">
        <w:rPr>
          <w:sz w:val="16"/>
        </w:rPr>
        <w:t xml:space="preserve">. “We estimate that </w:t>
      </w:r>
      <w:r w:rsidRPr="00A75B1E">
        <w:rPr>
          <w:rStyle w:val="StyleUnderline"/>
        </w:rPr>
        <w:t>85 to 90 percent of the industry that existed last year is not licensed,</w:t>
      </w:r>
      <w:r w:rsidRPr="00A75B1E">
        <w:rPr>
          <w:sz w:val="16"/>
        </w:rPr>
        <w:t>” said Chris Beals, president and general counsel for Weedmaps.</w:t>
      </w:r>
    </w:p>
    <w:p w14:paraId="47C0A1BA" w14:textId="77777777" w:rsidR="00887161" w:rsidRPr="00A75B1E" w:rsidRDefault="00887161" w:rsidP="00887161">
      <w:pPr>
        <w:rPr>
          <w:sz w:val="16"/>
        </w:rPr>
      </w:pPr>
      <w:r w:rsidRPr="00A75B1E">
        <w:rPr>
          <w:sz w:val="16"/>
        </w:rPr>
        <w:t xml:space="preserve">Although </w:t>
      </w:r>
      <w:r w:rsidRPr="00A75B1E">
        <w:rPr>
          <w:rStyle w:val="StyleUnderline"/>
        </w:rPr>
        <w:t xml:space="preserve">some faulted the state for </w:t>
      </w:r>
      <w:r w:rsidRPr="00A75B1E">
        <w:rPr>
          <w:rStyle w:val="Emphasis"/>
        </w:rPr>
        <w:t>its pace of issuing licenses</w:t>
      </w:r>
      <w:r w:rsidRPr="00A75B1E">
        <w:rPr>
          <w:sz w:val="16"/>
        </w:rPr>
        <w:t>, Beals said the bottleneck was happening at the municipal level. “</w:t>
      </w:r>
      <w:r w:rsidRPr="00A75B1E">
        <w:rPr>
          <w:rStyle w:val="StyleUnderline"/>
        </w:rPr>
        <w:t xml:space="preserve">The biggest problem has been that there’s been a </w:t>
      </w:r>
      <w:r w:rsidRPr="00A75B1E">
        <w:rPr>
          <w:rStyle w:val="Emphasis"/>
        </w:rPr>
        <w:t>complete failure of local governments to issue licenses</w:t>
      </w:r>
      <w:r w:rsidRPr="00A75B1E">
        <w:rPr>
          <w:sz w:val="16"/>
        </w:rPr>
        <w:t xml:space="preserve">,” he said, </w:t>
      </w:r>
      <w:r w:rsidRPr="00A75B1E">
        <w:rPr>
          <w:rStyle w:val="StyleUnderline"/>
        </w:rPr>
        <w:t xml:space="preserve">adding that </w:t>
      </w:r>
      <w:r w:rsidRPr="00A75B1E">
        <w:rPr>
          <w:rStyle w:val="Emphasis"/>
        </w:rPr>
        <w:t>85 percent of cities and counties</w:t>
      </w:r>
      <w:r w:rsidRPr="00A75B1E">
        <w:rPr>
          <w:rStyle w:val="StyleUnderline"/>
        </w:rPr>
        <w:t xml:space="preserve"> in the state have bans on recreational marijuana retailers</w:t>
      </w:r>
      <w:r w:rsidRPr="00A75B1E">
        <w:rPr>
          <w:sz w:val="16"/>
        </w:rPr>
        <w:t>.</w:t>
      </w:r>
    </w:p>
    <w:p w14:paraId="440946BE" w14:textId="77777777" w:rsidR="00887161" w:rsidRPr="00A75B1E" w:rsidRDefault="00887161" w:rsidP="00887161">
      <w:pPr>
        <w:rPr>
          <w:sz w:val="16"/>
        </w:rPr>
      </w:pPr>
      <w:r w:rsidRPr="00A75B1E">
        <w:rPr>
          <w:rStyle w:val="StyleUnderline"/>
        </w:rPr>
        <w:t xml:space="preserve">The thinking goes that, without legal storefronts from which to purchase their cannabis products, people will </w:t>
      </w:r>
      <w:r w:rsidRPr="00A75B1E">
        <w:rPr>
          <w:rStyle w:val="Emphasis"/>
        </w:rPr>
        <w:t>continue to rely on the black market</w:t>
      </w:r>
      <w:r w:rsidRPr="00A75B1E">
        <w:rPr>
          <w:sz w:val="16"/>
        </w:rPr>
        <w:t>.</w:t>
      </w:r>
    </w:p>
    <w:p w14:paraId="32EBCFA0" w14:textId="77777777" w:rsidR="00887161" w:rsidRPr="00A75B1E" w:rsidRDefault="00887161" w:rsidP="00887161">
      <w:pPr>
        <w:pStyle w:val="Heading3"/>
        <w:rPr>
          <w:rFonts w:cs="Arial"/>
        </w:rPr>
      </w:pPr>
      <w:r w:rsidRPr="00A75B1E">
        <w:rPr>
          <w:rFonts w:cs="Arial"/>
        </w:rPr>
        <w:t>1NC – Diversification</w:t>
      </w:r>
    </w:p>
    <w:p w14:paraId="1B88F67B" w14:textId="77777777" w:rsidR="00887161" w:rsidRPr="00A75B1E" w:rsidRDefault="00887161" w:rsidP="00887161">
      <w:pPr>
        <w:pStyle w:val="Heading4"/>
      </w:pPr>
      <w:r w:rsidRPr="00A75B1E">
        <w:t xml:space="preserve">Marijuana’s not key to cartels, and they’ll exploit taxation, sell elsewhere, switch to other drugs, or other illicit markets which are worse </w:t>
      </w:r>
    </w:p>
    <w:p w14:paraId="70649FDA" w14:textId="77777777" w:rsidR="00887161" w:rsidRPr="00A75B1E" w:rsidRDefault="00887161" w:rsidP="00887161">
      <w:r w:rsidRPr="00A75B1E">
        <w:rPr>
          <w:rFonts w:eastAsiaTheme="majorEastAsia" w:cstheme="majorBidi"/>
          <w:b/>
          <w:iCs/>
          <w:sz w:val="26"/>
        </w:rPr>
        <w:t>Bender 13</w:t>
      </w:r>
      <w:r w:rsidRPr="00A75B1E">
        <w:t xml:space="preserve"> [Steven W. Bender, Professor, Seattle University School of Law, 2013, “ARTICLE: JOINT REFORM?: THE INTERPLAY OF STATE, FEDERAL, AND HEMISPHERIC REGULATION OF RECREATIONAL MARIJUANA AND THE FAILED WAR ON DRUGS,” Albany Government Law Review, 6 Alb. Gov't L. Rev. 359]</w:t>
      </w:r>
    </w:p>
    <w:p w14:paraId="5F555FDC" w14:textId="77777777" w:rsidR="00887161" w:rsidRPr="00A75B1E" w:rsidRDefault="00887161" w:rsidP="00887161">
      <w:pPr>
        <w:rPr>
          <w:sz w:val="16"/>
        </w:rPr>
      </w:pPr>
      <w:r w:rsidRPr="00A75B1E">
        <w:rPr>
          <w:sz w:val="16"/>
        </w:rPr>
        <w:t xml:space="preserve">Gauging the effect of U.S. legalization requires some sense of the economic importance of marijuana to the Mexican drug cartels. Unfortunately, the nature of the beast of an illegal enterprise with diffuse money laundering throughout the hemisphere is that estimates of revenues vary widely, both as to the dollar amount of overall revenues and the percentage role that marijuana plays in cartel proceeds from a variety of drugs. No doubt by any measure those revenues are enormous, with the swing in estimated annual revenue to Mexican cartels ranging from one estimate of $ 80 billion to a U.S. government estimate of $ 13.8 billion - with $ 8.5 billion of that revenue coming from marijuana and the vast amount coming from U.S. sales. n174 According to this government estimate, marijuana comprises more than 60% of cartel revenue, with the remainder coming from cocaine and methamphetamine trafficking, as well as other illicit drugs and activities. n175 As I speculated in Run for the Border, if this estimate is accurate, legalization of marijuana should have a "cataclysmic effect" on the Mexican cartels, n176 allowing cross-border enforcement to better focus on remaining (and more dangerous) illicit drugs for which U.S. demand is less pervasive. Presumably, the south-of-the-border violence might ultimately ease as the cartels succumb to this economic squeeze. Yet </w:t>
      </w:r>
      <w:r w:rsidRPr="00A75B1E">
        <w:rPr>
          <w:rStyle w:val="StyleUnderline"/>
        </w:rPr>
        <w:t xml:space="preserve">there are many reasons to be </w:t>
      </w:r>
      <w:r w:rsidRPr="00A75B1E">
        <w:rPr>
          <w:rStyle w:val="StyleUnderline"/>
          <w:bdr w:val="single" w:sz="4" w:space="0" w:color="auto"/>
        </w:rPr>
        <w:t>less optimistic</w:t>
      </w:r>
      <w:r w:rsidRPr="00A75B1E">
        <w:rPr>
          <w:rStyle w:val="StyleUnderline"/>
        </w:rPr>
        <w:t xml:space="preserve"> about the impact</w:t>
      </w:r>
      <w:r w:rsidRPr="00A75B1E">
        <w:rPr>
          <w:sz w:val="16"/>
        </w:rPr>
        <w:t xml:space="preserve">  [*388]  </w:t>
      </w:r>
      <w:r w:rsidRPr="00A75B1E">
        <w:rPr>
          <w:rStyle w:val="StyleUnderline"/>
        </w:rPr>
        <w:t>of state legalization on Mexican trafficking, even if that reform takes hold nationally</w:t>
      </w:r>
      <w:r w:rsidRPr="00A75B1E">
        <w:rPr>
          <w:sz w:val="16"/>
        </w:rPr>
        <w:t xml:space="preserve">. First, </w:t>
      </w:r>
      <w:r w:rsidRPr="00A75B1E">
        <w:rPr>
          <w:rStyle w:val="StyleUnderline"/>
        </w:rPr>
        <w:t>some</w:t>
      </w:r>
      <w:r w:rsidRPr="00A75B1E">
        <w:rPr>
          <w:sz w:val="16"/>
        </w:rPr>
        <w:t xml:space="preserve"> commentators </w:t>
      </w:r>
      <w:r w:rsidRPr="00A75B1E">
        <w:rPr>
          <w:rStyle w:val="StyleUnderline"/>
        </w:rPr>
        <w:t>discount the estimate that marijuana plays such a key role in cartel revenues, with one</w:t>
      </w:r>
      <w:r w:rsidRPr="00A75B1E">
        <w:rPr>
          <w:sz w:val="16"/>
        </w:rPr>
        <w:t xml:space="preserve"> commentator </w:t>
      </w:r>
      <w:r w:rsidRPr="00A75B1E">
        <w:rPr>
          <w:rStyle w:val="StyleUnderline"/>
        </w:rPr>
        <w:t>suggesting a more accurate figure falls in the range of 15-to-26%.</w:t>
      </w:r>
      <w:r w:rsidRPr="00A75B1E">
        <w:rPr>
          <w:sz w:val="16"/>
        </w:rPr>
        <w:t xml:space="preserve"> n177 Having become the gateway for illicit drugs from South and Central America into the United States, </w:t>
      </w:r>
      <w:r w:rsidRPr="00A75B1E">
        <w:rPr>
          <w:rStyle w:val="StyleUnderline"/>
        </w:rPr>
        <w:t>Mexican cartels might also send their product elsewhere, such as Canada or within Mexico</w:t>
      </w:r>
      <w:r w:rsidRPr="00A75B1E">
        <w:rPr>
          <w:sz w:val="16"/>
        </w:rPr>
        <w:t xml:space="preserve">, n178 </w:t>
      </w:r>
      <w:r w:rsidRPr="00A75B1E">
        <w:rPr>
          <w:rStyle w:val="StyleUnderline"/>
        </w:rPr>
        <w:t>redouble their efforts to export drugs that remain illicit in the U</w:t>
      </w:r>
      <w:r w:rsidRPr="00A75B1E">
        <w:rPr>
          <w:sz w:val="16"/>
        </w:rPr>
        <w:t xml:space="preserve">nited </w:t>
      </w:r>
      <w:r w:rsidRPr="00A75B1E">
        <w:rPr>
          <w:rStyle w:val="StyleUnderline"/>
        </w:rPr>
        <w:t>S</w:t>
      </w:r>
      <w:r w:rsidRPr="00A75B1E">
        <w:rPr>
          <w:sz w:val="16"/>
        </w:rPr>
        <w:t xml:space="preserve">tates, such as cocaine and methamphetamine, </w:t>
      </w:r>
      <w:r w:rsidRPr="00A75B1E">
        <w:rPr>
          <w:rStyle w:val="StyleUnderline"/>
        </w:rPr>
        <w:t>or concentrate on expanding demand for these illicit drugs as cartels did within Mexico when enhanced U.S.-border enforcement prompted them</w:t>
      </w:r>
      <w:r w:rsidRPr="00A75B1E">
        <w:rPr>
          <w:sz w:val="16"/>
        </w:rPr>
        <w:t xml:space="preserve"> at times </w:t>
      </w:r>
      <w:r w:rsidRPr="00A75B1E">
        <w:rPr>
          <w:rStyle w:val="StyleUnderline"/>
        </w:rPr>
        <w:t>to liquidate their inventory to Mexican users.</w:t>
      </w:r>
      <w:r w:rsidRPr="00A75B1E">
        <w:rPr>
          <w:sz w:val="16"/>
        </w:rPr>
        <w:t xml:space="preserve"> n179 Presumably, </w:t>
      </w:r>
      <w:r w:rsidRPr="00A75B1E">
        <w:rPr>
          <w:rStyle w:val="StyleUnderline"/>
        </w:rPr>
        <w:t>legalization within the U</w:t>
      </w:r>
      <w:r w:rsidRPr="00A75B1E">
        <w:rPr>
          <w:sz w:val="16"/>
        </w:rPr>
        <w:t xml:space="preserve">nited </w:t>
      </w:r>
      <w:r w:rsidRPr="00A75B1E">
        <w:rPr>
          <w:rStyle w:val="StyleUnderline"/>
        </w:rPr>
        <w:t>S</w:t>
      </w:r>
      <w:r w:rsidRPr="00A75B1E">
        <w:rPr>
          <w:sz w:val="16"/>
        </w:rPr>
        <w:t xml:space="preserve">tates </w:t>
      </w:r>
      <w:r w:rsidRPr="00A75B1E">
        <w:rPr>
          <w:rStyle w:val="StyleUnderline"/>
        </w:rPr>
        <w:t>that leaves minors unable to purchase marijuana lawfully might reserve some of that illicit market to cartels</w:t>
      </w:r>
      <w:r w:rsidRPr="00A75B1E">
        <w:rPr>
          <w:sz w:val="16"/>
        </w:rPr>
        <w:t xml:space="preserve">, yet the likelihood is that, as with alcohol, this demand would be supplied through fake identification or by friends and relatives purchasing lawful marijuana for minors. Some commentators have looked to the tobacco market and speculated that </w:t>
      </w:r>
      <w:r w:rsidRPr="00A75B1E">
        <w:rPr>
          <w:rStyle w:val="StyleUnderline"/>
        </w:rPr>
        <w:t>should government tax legal marijuana too steeply, an illicit market might emerge</w:t>
      </w:r>
      <w:r w:rsidRPr="00A75B1E">
        <w:rPr>
          <w:sz w:val="16"/>
        </w:rPr>
        <w:t xml:space="preserve">, n180 perhaps </w:t>
      </w:r>
      <w:r w:rsidRPr="00A75B1E">
        <w:rPr>
          <w:rStyle w:val="StyleUnderline"/>
        </w:rPr>
        <w:t>to be supplied by the cartels</w:t>
      </w:r>
      <w:r w:rsidRPr="00A75B1E">
        <w:rPr>
          <w:sz w:val="16"/>
        </w:rPr>
        <w:t xml:space="preserve">  [*389]  rather than by licensed domestic producers operating outside the law. Still, given the history of spraying of illicit marijuana crops with toxic chemicals, the lesser environmental policing in Mexico, and the reality that some marijuana has been smuggled, while soaked in gasoline or perfume, in such unsanitary conveyances as the inside of a full septic tank truck, n181 presumably most U.S. users would be willing to pay extra for the assurance of some quality and safety control over the production of legalized marijuana. Surely, too, the cost of bribes that divert a fair share of cartel revenue is an expense that lawfully produced marijuana need not duplicate. Most alarmingly, however, </w:t>
      </w:r>
      <w:r w:rsidRPr="00A75B1E">
        <w:rPr>
          <w:rStyle w:val="StyleUnderline"/>
        </w:rPr>
        <w:t>Mexican drug cartels of late have augmented their drug profits with other enterprises for which their infrastructure of vast capital, weaponry, manpower, and graft is well suited</w:t>
      </w:r>
      <w:r w:rsidRPr="00A75B1E">
        <w:rPr>
          <w:sz w:val="16"/>
        </w:rPr>
        <w:t xml:space="preserve">. </w:t>
      </w:r>
      <w:r w:rsidRPr="00A75B1E">
        <w:rPr>
          <w:rStyle w:val="StyleUnderline"/>
        </w:rPr>
        <w:t>These sidelines include kidnapping the family members of the wealthy</w:t>
      </w:r>
      <w:r w:rsidRPr="00A75B1E">
        <w:rPr>
          <w:sz w:val="16"/>
        </w:rPr>
        <w:t xml:space="preserve"> for ransom, n182 </w:t>
      </w:r>
      <w:r w:rsidRPr="00A75B1E">
        <w:rPr>
          <w:rStyle w:val="StyleUnderline"/>
        </w:rPr>
        <w:t>trafficking undocumented immigrants and sex workers</w:t>
      </w:r>
      <w:r w:rsidRPr="00A75B1E">
        <w:rPr>
          <w:sz w:val="16"/>
        </w:rPr>
        <w:t xml:space="preserve"> into and within the United States, n183 </w:t>
      </w:r>
      <w:r w:rsidRPr="00A75B1E">
        <w:rPr>
          <w:rStyle w:val="StyleUnderline"/>
        </w:rPr>
        <w:t>and robbing undocumented immigrants</w:t>
      </w:r>
      <w:r w:rsidRPr="00A75B1E">
        <w:rPr>
          <w:sz w:val="16"/>
        </w:rPr>
        <w:t xml:space="preserve">, whether from Mexico or Central America, who aim to reach U.S. employers. n184 </w:t>
      </w:r>
      <w:r w:rsidRPr="00A75B1E">
        <w:rPr>
          <w:rStyle w:val="StyleUnderline"/>
          <w:bdr w:val="single" w:sz="4" w:space="0" w:color="auto"/>
        </w:rPr>
        <w:t>The most ominous scenario</w:t>
      </w:r>
      <w:r w:rsidRPr="00A75B1E">
        <w:rPr>
          <w:rStyle w:val="StyleUnderline"/>
        </w:rPr>
        <w:t xml:space="preserve"> ahead is one in which the drug cartels expand these other ventures to </w:t>
      </w:r>
      <w:r w:rsidRPr="00A75B1E">
        <w:rPr>
          <w:rStyle w:val="StyleUnderline"/>
          <w:bdr w:val="single" w:sz="4" w:space="0" w:color="auto"/>
        </w:rPr>
        <w:t>replace marijuana revenues</w:t>
      </w:r>
      <w:r w:rsidRPr="00A75B1E">
        <w:rPr>
          <w:sz w:val="16"/>
        </w:rPr>
        <w:t xml:space="preserve">. Immigration is driven and limited by job opportunities available within the United States and thus depends on labor demand. Therefore, </w:t>
      </w:r>
      <w:r w:rsidRPr="00A75B1E">
        <w:rPr>
          <w:rStyle w:val="StyleUnderline"/>
        </w:rPr>
        <w:t>cartels searching for replacement revenue presumably would be drawn to expand their kidnappings or their role in illicit sex markets</w:t>
      </w:r>
      <w:r w:rsidRPr="00A75B1E">
        <w:rPr>
          <w:sz w:val="16"/>
        </w:rPr>
        <w:t>, such as those for underage prostitutes. n185 Overall, then, the impact of legalization on cartel revenues, and the surging violence within Mexico, is hard to predict.</w:t>
      </w:r>
    </w:p>
    <w:p w14:paraId="694B69E3" w14:textId="77777777" w:rsidR="00887161" w:rsidRPr="00A75B1E" w:rsidRDefault="00887161" w:rsidP="00887161">
      <w:pPr>
        <w:pStyle w:val="Heading3"/>
        <w:rPr>
          <w:rFonts w:cs="Arial"/>
        </w:rPr>
      </w:pPr>
      <w:r w:rsidRPr="00A75B1E">
        <w:rPr>
          <w:rFonts w:cs="Arial"/>
        </w:rPr>
        <w:t>1NC – AT: State Collapse</w:t>
      </w:r>
    </w:p>
    <w:p w14:paraId="0D2A2A0C" w14:textId="77777777" w:rsidR="00887161" w:rsidRPr="00A75B1E" w:rsidRDefault="00887161" w:rsidP="00887161">
      <w:pPr>
        <w:pStyle w:val="Heading4"/>
      </w:pPr>
      <w:r w:rsidRPr="00A75B1E">
        <w:t>No Mexican state collapse---crime and violence are effects of failed states, not causes</w:t>
      </w:r>
    </w:p>
    <w:p w14:paraId="259BB626" w14:textId="77777777" w:rsidR="00887161" w:rsidRPr="00A75B1E" w:rsidRDefault="00887161" w:rsidP="00887161">
      <w:r w:rsidRPr="00A75B1E">
        <w:rPr>
          <w:rStyle w:val="Style13ptBold"/>
        </w:rPr>
        <w:t>Couch 12</w:t>
      </w:r>
      <w:r w:rsidRPr="00A75B1E">
        <w:t xml:space="preserve"> [Neil Couch, Brigadier in the British Army, July 2012, “’Mexico in Danger of Rapid Collapse’: Reality or Exaggeration?” http://www.da.mod.uk/colleges/rcds/publications/seaford-house-papers/2012-seaford-house-papers/SHP-2012-Couch.pdf/view]</w:t>
      </w:r>
    </w:p>
    <w:p w14:paraId="61A79496" w14:textId="77777777" w:rsidR="00887161" w:rsidRPr="00A75B1E" w:rsidRDefault="00887161" w:rsidP="00887161">
      <w:pPr>
        <w:rPr>
          <w:sz w:val="16"/>
        </w:rPr>
      </w:pPr>
      <w:r w:rsidRPr="00A75B1E">
        <w:rPr>
          <w:rStyle w:val="StyleUnderline"/>
        </w:rPr>
        <w:t>A ‘collapsed’ state</w:t>
      </w:r>
      <w:r w:rsidRPr="00A75B1E">
        <w:rPr>
          <w:sz w:val="16"/>
        </w:rPr>
        <w:t xml:space="preserve">, however, as postulated in the Pentagon JOE paper, </w:t>
      </w:r>
      <w:r w:rsidRPr="00A75B1E">
        <w:rPr>
          <w:rStyle w:val="StyleUnderline"/>
        </w:rPr>
        <w:t xml:space="preserve">suggests ‘a </w:t>
      </w:r>
      <w:r w:rsidRPr="00A75B1E">
        <w:rPr>
          <w:rStyle w:val="Emphasis"/>
        </w:rPr>
        <w:t>total vacuum of authority’</w:t>
      </w:r>
      <w:r w:rsidRPr="00A75B1E">
        <w:rPr>
          <w:sz w:val="16"/>
        </w:rPr>
        <w:t xml:space="preserve">, the state having become a ‘mere geographical expression’.16 </w:t>
      </w:r>
      <w:r w:rsidRPr="00A75B1E">
        <w:rPr>
          <w:rStyle w:val="StyleUnderline"/>
        </w:rPr>
        <w:t>Such an extreme hypothesis of Mexico disappearing like those earlier European states seems implausible for a country that currently has the world’s 14th largest economy and higher predicted growth than either the UK, Germany or the USA</w:t>
      </w:r>
      <w:r w:rsidRPr="00A75B1E">
        <w:rPr>
          <w:sz w:val="16"/>
        </w:rPr>
        <w:t xml:space="preserve">; </w:t>
      </w:r>
      <w:r w:rsidRPr="00A75B1E">
        <w:rPr>
          <w:rStyle w:val="StyleUnderline"/>
        </w:rPr>
        <w:t>that has no external threat</w:t>
      </w:r>
      <w:r w:rsidRPr="00A75B1E">
        <w:rPr>
          <w:sz w:val="16"/>
        </w:rPr>
        <w:t xml:space="preserve"> from aggressive neighbours, which was the ‘one constant’ in the European experience according to Tilly; </w:t>
      </w:r>
      <w:r w:rsidRPr="00A75B1E">
        <w:rPr>
          <w:rStyle w:val="StyleUnderline"/>
        </w:rPr>
        <w:t>and does not suffer the ‘disharmony between communities’</w:t>
      </w:r>
      <w:r w:rsidRPr="00A75B1E">
        <w:rPr>
          <w:sz w:val="16"/>
        </w:rPr>
        <w:t xml:space="preserve"> that Rotberg says is a feature common amongst failed states.17,18</w:t>
      </w:r>
      <w:r w:rsidRPr="00A75B1E">
        <w:rPr>
          <w:sz w:val="12"/>
        </w:rPr>
        <w:t xml:space="preserve">¶ </w:t>
      </w:r>
      <w:r w:rsidRPr="00A75B1E">
        <w:rPr>
          <w:sz w:val="16"/>
        </w:rPr>
        <w:t xml:space="preserve">A review of the literature does not reveal why the JOE paper might have suggested criminal gangs and drug cartels as direct causes leading to state collapse. </w:t>
      </w:r>
      <w:r w:rsidRPr="00A75B1E">
        <w:rPr>
          <w:rStyle w:val="StyleUnderline"/>
        </w:rPr>
        <w:t xml:space="preserve">Crime and corruption tend to be described not as causes but as </w:t>
      </w:r>
      <w:r w:rsidRPr="00A75B1E">
        <w:rPr>
          <w:rStyle w:val="Emphasis"/>
        </w:rPr>
        <w:t>symptoms demonstrating failure</w:t>
      </w:r>
      <w:r w:rsidRPr="00A75B1E">
        <w:rPr>
          <w:sz w:val="16"/>
        </w:rPr>
        <w:t xml:space="preserve">. For example, a study for Defense Research and Development Canada attempting to build a predictive model for proximates of state failure barely mentions either.19 One of the principal scholars on the subject, Rotberg, says that </w:t>
      </w:r>
      <w:r w:rsidRPr="00A75B1E">
        <w:rPr>
          <w:rStyle w:val="StyleUnderline"/>
        </w:rPr>
        <w:t>in failed states</w:t>
      </w:r>
      <w:r w:rsidRPr="00A75B1E">
        <w:rPr>
          <w:sz w:val="16"/>
        </w:rPr>
        <w:t>, ‘</w:t>
      </w:r>
      <w:r w:rsidRPr="00A75B1E">
        <w:rPr>
          <w:rStyle w:val="StyleUnderline"/>
        </w:rPr>
        <w:t xml:space="preserve">corruption flourishes’ and ‘gangs and criminal syndicates assume control of the streets’, but again as </w:t>
      </w:r>
      <w:r w:rsidRPr="00A75B1E">
        <w:rPr>
          <w:rStyle w:val="StyleUnderline"/>
          <w:b/>
        </w:rPr>
        <w:t>effect rather than trigger</w:t>
      </w:r>
      <w:r w:rsidRPr="00A75B1E">
        <w:rPr>
          <w:sz w:val="16"/>
        </w:rPr>
        <w:t xml:space="preserve">.20 </w:t>
      </w:r>
      <w:r w:rsidRPr="00A75B1E">
        <w:rPr>
          <w:rStyle w:val="StyleUnderline"/>
        </w:rPr>
        <w:t>The Fund for Peace Failed States Index, does not use either of them as a ‘headline’ indicator</w:t>
      </w:r>
      <w:r w:rsidRPr="00A75B1E">
        <w:rPr>
          <w:sz w:val="16"/>
        </w:rPr>
        <w:t>, though both are used as contributory factors.</w:t>
      </w:r>
      <w:r w:rsidRPr="00A75B1E">
        <w:rPr>
          <w:sz w:val="12"/>
        </w:rPr>
        <w:t xml:space="preserve">¶ </w:t>
      </w:r>
      <w:r w:rsidRPr="00A75B1E">
        <w:rPr>
          <w:sz w:val="16"/>
        </w:rPr>
        <w:t xml:space="preserve">This absence may reflect an assessment that </w:t>
      </w:r>
      <w:r w:rsidRPr="00A75B1E">
        <w:rPr>
          <w:rStyle w:val="StyleUnderline"/>
        </w:rPr>
        <w:t>numerous states suffer high levels of organised crime and corruption and nevertheless do not fail</w:t>
      </w:r>
      <w:r w:rsidRPr="00A75B1E">
        <w:rPr>
          <w:sz w:val="16"/>
        </w:rPr>
        <w:t xml:space="preserve">. Mandel describes </w:t>
      </w:r>
      <w:r w:rsidRPr="00A75B1E">
        <w:rPr>
          <w:rStyle w:val="StyleUnderline"/>
        </w:rPr>
        <w:t>the</w:t>
      </w:r>
      <w:r w:rsidRPr="00A75B1E">
        <w:rPr>
          <w:sz w:val="16"/>
        </w:rPr>
        <w:t xml:space="preserve"> corruption and extreme </w:t>
      </w:r>
      <w:r w:rsidRPr="00A75B1E">
        <w:rPr>
          <w:rStyle w:val="StyleUnderline"/>
        </w:rPr>
        <w:t>violence of the</w:t>
      </w:r>
      <w:r w:rsidRPr="00A75B1E">
        <w:rPr>
          <w:sz w:val="16"/>
        </w:rPr>
        <w:t xml:space="preserve"> Chinese </w:t>
      </w:r>
      <w:r w:rsidRPr="00A75B1E">
        <w:rPr>
          <w:rStyle w:val="Emphasis"/>
        </w:rPr>
        <w:t>Triads</w:t>
      </w:r>
      <w:r w:rsidRPr="00A75B1E">
        <w:rPr>
          <w:sz w:val="16"/>
        </w:rPr>
        <w:t xml:space="preserve">, Italian </w:t>
      </w:r>
      <w:r w:rsidRPr="00A75B1E">
        <w:rPr>
          <w:rStyle w:val="Emphasis"/>
        </w:rPr>
        <w:t>Mafia</w:t>
      </w:r>
      <w:r w:rsidRPr="00A75B1E">
        <w:rPr>
          <w:sz w:val="16"/>
        </w:rPr>
        <w:t xml:space="preserve">, Japanese </w:t>
      </w:r>
      <w:r w:rsidRPr="00A75B1E">
        <w:rPr>
          <w:rStyle w:val="Emphasis"/>
        </w:rPr>
        <w:t>Yakuza and</w:t>
      </w:r>
      <w:r w:rsidRPr="00A75B1E">
        <w:rPr>
          <w:sz w:val="16"/>
        </w:rPr>
        <w:t xml:space="preserve"> the Russian </w:t>
      </w:r>
      <w:r w:rsidRPr="00A75B1E">
        <w:rPr>
          <w:rStyle w:val="Emphasis"/>
        </w:rPr>
        <w:t>Mob</w:t>
      </w:r>
      <w:r w:rsidRPr="00A75B1E">
        <w:rPr>
          <w:sz w:val="16"/>
        </w:rPr>
        <w:t xml:space="preserve"> that, in some cases, </w:t>
      </w:r>
      <w:r w:rsidRPr="00A75B1E">
        <w:rPr>
          <w:rStyle w:val="StyleUnderline"/>
        </w:rPr>
        <w:t>has continued for centuries</w:t>
      </w:r>
      <w:r w:rsidRPr="00A75B1E">
        <w:rPr>
          <w:sz w:val="16"/>
        </w:rPr>
        <w:t xml:space="preserve">.21 Yet </w:t>
      </w:r>
      <w:r w:rsidRPr="00A75B1E">
        <w:rPr>
          <w:rStyle w:val="StyleUnderline"/>
        </w:rPr>
        <w:t>none of these countries were singled out as potential collapsed or failed states in the Pentagon’s paper</w:t>
      </w:r>
      <w:r w:rsidRPr="00A75B1E">
        <w:rPr>
          <w:sz w:val="16"/>
        </w:rPr>
        <w:t xml:space="preserve">. Indeed, </w:t>
      </w:r>
      <w:r w:rsidRPr="00A75B1E">
        <w:rPr>
          <w:rStyle w:val="StyleUnderline"/>
        </w:rPr>
        <w:t>thousands of Americans were killed in gang warfare during Prohibition</w:t>
      </w:r>
      <w:r w:rsidRPr="00A75B1E">
        <w:rPr>
          <w:sz w:val="16"/>
        </w:rPr>
        <w:t xml:space="preserve"> and many people ‘knew or at least suspected that politicians, judges, lawyers, bankers and business concerns collected many millions of dollars from frauds, bribes and various forms of extortion’.22 </w:t>
      </w:r>
      <w:r w:rsidRPr="00A75B1E">
        <w:rPr>
          <w:rStyle w:val="StyleUnderline"/>
        </w:rPr>
        <w:t>Organised crime and corruption were the norm</w:t>
      </w:r>
      <w:r w:rsidRPr="00A75B1E">
        <w:rPr>
          <w:sz w:val="16"/>
        </w:rPr>
        <w:t xml:space="preserve"> in the political, business, and judicial systems and police forces ran their own ‘rackets’ rather than enforcing the law.23 </w:t>
      </w:r>
      <w:r w:rsidRPr="00A75B1E">
        <w:rPr>
          <w:rStyle w:val="StyleUnderline"/>
        </w:rPr>
        <w:t>Neither the violence nor the corruption led to state failure</w:t>
      </w:r>
      <w:r w:rsidRPr="00A75B1E">
        <w:rPr>
          <w:sz w:val="16"/>
        </w:rPr>
        <w:t>.</w:t>
      </w:r>
    </w:p>
    <w:p w14:paraId="74FC34F3" w14:textId="77777777" w:rsidR="00887161" w:rsidRPr="00A75B1E" w:rsidRDefault="00887161" w:rsidP="00887161">
      <w:pPr>
        <w:pStyle w:val="Heading3"/>
        <w:rPr>
          <w:rFonts w:cs="Arial"/>
        </w:rPr>
      </w:pPr>
      <w:r w:rsidRPr="00A75B1E">
        <w:rPr>
          <w:rFonts w:cs="Arial"/>
        </w:rPr>
        <w:t xml:space="preserve">1NC – LA War D </w:t>
      </w:r>
    </w:p>
    <w:p w14:paraId="0A885527" w14:textId="77777777" w:rsidR="00887161" w:rsidRPr="00A75B1E" w:rsidRDefault="00887161" w:rsidP="00887161">
      <w:pPr>
        <w:pStyle w:val="Heading4"/>
      </w:pPr>
      <w:r w:rsidRPr="00A75B1E">
        <w:t>No Latin-America war</w:t>
      </w:r>
    </w:p>
    <w:p w14:paraId="2B376AD9" w14:textId="77777777" w:rsidR="00887161" w:rsidRPr="00A75B1E" w:rsidRDefault="00887161" w:rsidP="00887161">
      <w:r w:rsidRPr="00A75B1E">
        <w:rPr>
          <w:rStyle w:val="Style13ptBold"/>
        </w:rPr>
        <w:t xml:space="preserve">Sanchez </w:t>
      </w:r>
      <w:r w:rsidRPr="00A75B1E">
        <w:rPr>
          <w:rFonts w:eastAsiaTheme="majorEastAsia" w:cstheme="majorBidi"/>
          <w:b/>
          <w:iCs/>
          <w:sz w:val="26"/>
        </w:rPr>
        <w:t>19</w:t>
      </w:r>
      <w:r w:rsidRPr="00A75B1E">
        <w:t xml:space="preserve"> [Wilder Alejandro Sanchez, Defense IQ researcher who focuses on geopolitical, military and cyber security issues. Are main battle tanks obsolete? The view from Latin America. Feb 7, 2019. https://www.defenceiq.com/armoured-vehicles/articles/is-heavy-armour-obsolete-the-view-from-latin-america]</w:t>
      </w:r>
    </w:p>
    <w:p w14:paraId="080ACAB9" w14:textId="77777777" w:rsidR="00887161" w:rsidRPr="00A75B1E" w:rsidRDefault="00887161" w:rsidP="00887161">
      <w:pPr>
        <w:rPr>
          <w:sz w:val="12"/>
        </w:rPr>
      </w:pPr>
      <w:r w:rsidRPr="00A75B1E">
        <w:rPr>
          <w:rStyle w:val="StyleUnderline"/>
        </w:rPr>
        <w:t>While there are ongoing border disputes</w:t>
      </w:r>
      <w:r w:rsidRPr="00A75B1E">
        <w:rPr>
          <w:sz w:val="12"/>
        </w:rPr>
        <w:t xml:space="preserve"> (e.g. Bolivia and Chile or Guyana and Venezuela</w:t>
      </w:r>
      <w:r w:rsidRPr="00A75B1E">
        <w:rPr>
          <w:rStyle w:val="StyleUnderline"/>
        </w:rPr>
        <w:t>) and tensions</w:t>
      </w:r>
      <w:r w:rsidRPr="00A75B1E">
        <w:rPr>
          <w:sz w:val="12"/>
        </w:rPr>
        <w:t xml:space="preserve"> (mostly coming out of Venezuela these days), </w:t>
      </w:r>
      <w:r w:rsidRPr="00A75B1E">
        <w:rPr>
          <w:rStyle w:val="StyleUnderline"/>
        </w:rPr>
        <w:t xml:space="preserve">security threats in the region are generally </w:t>
      </w:r>
      <w:r w:rsidRPr="00A75B1E">
        <w:rPr>
          <w:rStyle w:val="Emphasis"/>
        </w:rPr>
        <w:t>insurgent</w:t>
      </w:r>
      <w:r w:rsidRPr="00A75B1E">
        <w:rPr>
          <w:rStyle w:val="StyleUnderline"/>
        </w:rPr>
        <w:t xml:space="preserve"> in nature</w:t>
      </w:r>
      <w:r w:rsidRPr="00A75B1E">
        <w:rPr>
          <w:sz w:val="12"/>
        </w:rPr>
        <w:t xml:space="preserve">. For example, terrorist movements like Colombia’s ELN and EPL, Peru’s Shining Path, or Paraguay’s EPP; narco-cartels in Mexico; or organised gangs such as the Maras in Central America or the Primero Comando da Capital in Brazil. </w:t>
      </w:r>
      <w:r w:rsidRPr="00A75B1E">
        <w:rPr>
          <w:rStyle w:val="StyleUnderline"/>
        </w:rPr>
        <w:t>These entities are highly mobile and operate in isolated regions or in urban areas</w:t>
      </w:r>
      <w:r w:rsidRPr="00A75B1E">
        <w:rPr>
          <w:sz w:val="12"/>
        </w:rPr>
        <w:t>.</w:t>
      </w:r>
    </w:p>
    <w:p w14:paraId="210FBE0D" w14:textId="77777777" w:rsidR="00887161" w:rsidRPr="00A75B1E" w:rsidRDefault="00887161" w:rsidP="00887161">
      <w:pPr>
        <w:rPr>
          <w:sz w:val="12"/>
        </w:rPr>
      </w:pPr>
      <w:r w:rsidRPr="00A75B1E">
        <w:rPr>
          <w:sz w:val="12"/>
        </w:rPr>
        <w:t>Latin American governments continue to acquire new (or used) platforms for their armed forces, but heavy armour is not purchased particularly often. Some recent deals worth noting are:</w:t>
      </w:r>
    </w:p>
    <w:p w14:paraId="73FABDF4" w14:textId="77777777" w:rsidR="00887161" w:rsidRPr="00A75B1E" w:rsidRDefault="00887161" w:rsidP="00887161">
      <w:pPr>
        <w:rPr>
          <w:sz w:val="12"/>
        </w:rPr>
      </w:pPr>
      <w:r w:rsidRPr="00A75B1E">
        <w:rPr>
          <w:sz w:val="12"/>
        </w:rPr>
        <w:t>In December 2018, the Brazilian Army completed the transfer of 25 M41C light tanks to the Uruguayan army. “Of the 25 vehicles, 15 were completely refurbished by Brazil while the remaining 10 will be used for parts. Those that will remain intact will be assigned to armoured infantry units, which currently use M24 light tanks,” Jane’s explains.</w:t>
      </w:r>
    </w:p>
    <w:p w14:paraId="7556338C" w14:textId="77777777" w:rsidR="00887161" w:rsidRPr="00A75B1E" w:rsidRDefault="00887161" w:rsidP="00887161">
      <w:pPr>
        <w:rPr>
          <w:sz w:val="12"/>
        </w:rPr>
      </w:pPr>
      <w:r w:rsidRPr="00A75B1E">
        <w:rPr>
          <w:sz w:val="12"/>
        </w:rPr>
        <w:t>In 2016, Russia delivered 50 T-72B1 tanks to Nicaragua. The platforms are “an upgrade of the 1970s-era main battle tank and feature explosive reactive armour and thermal weapon sights, among other improvements.”</w:t>
      </w:r>
    </w:p>
    <w:p w14:paraId="07047015" w14:textId="77777777" w:rsidR="00887161" w:rsidRPr="00A75B1E" w:rsidRDefault="00887161" w:rsidP="00887161">
      <w:pPr>
        <w:rPr>
          <w:sz w:val="12"/>
        </w:rPr>
      </w:pPr>
      <w:r w:rsidRPr="00A75B1E">
        <w:rPr>
          <w:sz w:val="12"/>
        </w:rPr>
        <w:t>Venezuela has received a plethora of Russian weaponry over the past couple of decades, though these deals have been quite scarce in recent years due to Caracas’ financial crisis. Amongst the acquisitions are T-72 tanks, as well as infantry fighting vehicles like the BMP-3M, and an array of transport vehicles.</w:t>
      </w:r>
    </w:p>
    <w:p w14:paraId="504C9099" w14:textId="77777777" w:rsidR="00887161" w:rsidRPr="00A75B1E" w:rsidRDefault="00887161" w:rsidP="00887161">
      <w:pPr>
        <w:rPr>
          <w:sz w:val="12"/>
        </w:rPr>
      </w:pPr>
      <w:r w:rsidRPr="00A75B1E">
        <w:rPr>
          <w:sz w:val="12"/>
        </w:rPr>
        <w:t>"Latin American governments continue to acquire new (or used) platforms for their armed forces, but heavy armour is not purchased particularly often"</w:t>
      </w:r>
    </w:p>
    <w:p w14:paraId="2454158D" w14:textId="77777777" w:rsidR="00887161" w:rsidRPr="00A75B1E" w:rsidRDefault="00887161" w:rsidP="00887161">
      <w:pPr>
        <w:rPr>
          <w:sz w:val="12"/>
        </w:rPr>
      </w:pPr>
      <w:r w:rsidRPr="00A75B1E">
        <w:rPr>
          <w:sz w:val="12"/>
        </w:rPr>
        <w:t>As for other nations, while no other major sales have occurred, there are ongoing reports about armoured vehicles in need of modernization or replacement. For example, Chile possesses Leopard 2A4 tanks, and it will be interesting if they will be upgraded anytime soon, given that the Chilean government is replacing the famous Copper Law, which helps fund the Ministry of Defence. Meanwhile, Peru has yet to find a replacement for its old T-55 tanks, while Ecuador recently upgraded several AML and M113 A2 Plus armoured vehicles, as the country does not possess heavy armour.</w:t>
      </w:r>
    </w:p>
    <w:p w14:paraId="48CB7F24" w14:textId="77777777" w:rsidR="00887161" w:rsidRPr="00A75B1E" w:rsidRDefault="00887161" w:rsidP="00887161">
      <w:pPr>
        <w:rPr>
          <w:sz w:val="12"/>
        </w:rPr>
      </w:pPr>
      <w:r w:rsidRPr="00A75B1E">
        <w:rPr>
          <w:sz w:val="12"/>
        </w:rPr>
        <w:t>As for Mexico, its fleet consists of light and medium armoured vehicles. Finally, Colombia also possesses light armoured vehicles; for example, media reports published in late January show vehicles that appear to be the EE-09 Cascavel, a 6x6 light tank, on patrol in urban areas close to the border with Venezuela.</w:t>
      </w:r>
    </w:p>
    <w:p w14:paraId="41D95568" w14:textId="77777777" w:rsidR="00887161" w:rsidRPr="00A75B1E" w:rsidRDefault="00887161" w:rsidP="00887161">
      <w:pPr>
        <w:rPr>
          <w:sz w:val="12"/>
        </w:rPr>
      </w:pPr>
      <w:r w:rsidRPr="00A75B1E">
        <w:rPr>
          <w:sz w:val="12"/>
        </w:rPr>
        <w:t xml:space="preserve">Latin American Armoured Vehicle Requirements </w:t>
      </w:r>
    </w:p>
    <w:p w14:paraId="49AE3BA4" w14:textId="77777777" w:rsidR="00887161" w:rsidRPr="00A75B1E" w:rsidRDefault="00887161" w:rsidP="00887161">
      <w:pPr>
        <w:rPr>
          <w:rStyle w:val="StyleUnderline"/>
        </w:rPr>
      </w:pPr>
      <w:r w:rsidRPr="00A75B1E">
        <w:rPr>
          <w:sz w:val="12"/>
        </w:rPr>
        <w:t xml:space="preserve">The intrastate conflict that has plagued many Latin American countries is one of the strongest drivers for defence spending. Many countries continue to acquire new (or refurbished) platforms, such as Brazil’s new carrier Atlantico, Chile’s new Sikorsky S-70i Blackhawk helicopters, Argentina’s used AB-206 helicopters, or Mexico’s new patrol vessel Reformador. As for Peru, the Andean state has commenced the construction of a second landing platform vessel, BAP Paita. However, </w:t>
      </w:r>
      <w:r w:rsidRPr="00A75B1E">
        <w:rPr>
          <w:rStyle w:val="StyleUnderline"/>
        </w:rPr>
        <w:t>when it comes to heavy armour</w:t>
      </w:r>
      <w:r w:rsidRPr="00A75B1E">
        <w:rPr>
          <w:sz w:val="12"/>
        </w:rPr>
        <w:t xml:space="preserve"> (or even medium armour) </w:t>
      </w:r>
      <w:r w:rsidRPr="00A75B1E">
        <w:rPr>
          <w:rStyle w:val="StyleUnderline"/>
        </w:rPr>
        <w:t>new contracts have been quite scarce in recent years.</w:t>
      </w:r>
    </w:p>
    <w:p w14:paraId="3C32D9A5" w14:textId="77777777" w:rsidR="00887161" w:rsidRPr="00A75B1E" w:rsidRDefault="00887161" w:rsidP="00887161">
      <w:r w:rsidRPr="00A75B1E">
        <w:rPr>
          <w:sz w:val="12"/>
        </w:rPr>
        <w:t xml:space="preserve">One argument in favour of procuring heavy armour is so that nations can maintain minimal deterrence capabilities. While </w:t>
      </w:r>
      <w:r w:rsidRPr="00A75B1E">
        <w:rPr>
          <w:rStyle w:val="StyleUnderline"/>
        </w:rPr>
        <w:t xml:space="preserve">interstate warfare is </w:t>
      </w:r>
      <w:r w:rsidRPr="00A75B1E">
        <w:rPr>
          <w:rStyle w:val="Emphasis"/>
        </w:rPr>
        <w:t>very unlikely</w:t>
      </w:r>
      <w:r w:rsidRPr="00A75B1E">
        <w:rPr>
          <w:sz w:val="12"/>
        </w:rPr>
        <w:t xml:space="preserve">, it does not mean that the scenario is impossible. The Venezuelan government’s behaviour, particularly during the 2008 crisis in the Andes is an example of this ever-present possibility. Nevertheless, </w:t>
      </w:r>
      <w:r w:rsidRPr="00A75B1E">
        <w:rPr>
          <w:rStyle w:val="StyleUnderline"/>
        </w:rPr>
        <w:t>given the region’s current peaceful status, limited defence budgets and other security threats, it is understandable that regional governments have</w:t>
      </w:r>
      <w:r w:rsidRPr="00A75B1E">
        <w:rPr>
          <w:rStyle w:val="Emphasis"/>
        </w:rPr>
        <w:t xml:space="preserve"> other priorities</w:t>
      </w:r>
      <w:r w:rsidRPr="00A75B1E">
        <w:rPr>
          <w:sz w:val="12"/>
        </w:rPr>
        <w:t>. Moreover, the focus for Latin American governments is the acquisition of multipurpose platforms, which can be utilized not solely for war.</w:t>
      </w:r>
    </w:p>
    <w:p w14:paraId="05D46B55" w14:textId="77777777" w:rsidR="00887161" w:rsidRPr="00A75B1E" w:rsidRDefault="00887161" w:rsidP="00887161"/>
    <w:p w14:paraId="41264DEE" w14:textId="77777777" w:rsidR="00887161" w:rsidRPr="00A75B1E" w:rsidRDefault="00887161" w:rsidP="00887161">
      <w:pPr>
        <w:pStyle w:val="Heading3"/>
        <w:rPr>
          <w:rFonts w:cs="Arial"/>
        </w:rPr>
      </w:pPr>
      <w:r w:rsidRPr="00A75B1E">
        <w:rPr>
          <w:rFonts w:cs="Arial"/>
        </w:rPr>
        <w:t>1NC – Nuke Terror D</w:t>
      </w:r>
    </w:p>
    <w:p w14:paraId="75888A2F" w14:textId="77777777" w:rsidR="00887161" w:rsidRPr="00A75B1E" w:rsidRDefault="00887161" w:rsidP="00887161">
      <w:pPr>
        <w:pStyle w:val="Heading4"/>
        <w:rPr>
          <w:b w:val="0"/>
        </w:rPr>
      </w:pPr>
      <w:r w:rsidRPr="00A75B1E">
        <w:t xml:space="preserve">No nuke terror </w:t>
      </w:r>
    </w:p>
    <w:p w14:paraId="122A2E67" w14:textId="77777777" w:rsidR="00887161" w:rsidRPr="00A75B1E" w:rsidRDefault="00887161" w:rsidP="00887161">
      <w:r w:rsidRPr="00A75B1E">
        <w:rPr>
          <w:rStyle w:val="Style13ptBold"/>
        </w:rPr>
        <w:t>Mueller</w:t>
      </w:r>
      <w:r w:rsidRPr="00A75B1E">
        <w:t xml:space="preserve"> and Stewart </w:t>
      </w:r>
      <w:r w:rsidRPr="00A75B1E">
        <w:rPr>
          <w:rFonts w:eastAsiaTheme="majorEastAsia" w:cstheme="majorBidi"/>
          <w:b/>
          <w:iCs/>
          <w:sz w:val="26"/>
        </w:rPr>
        <w:t>18</w:t>
      </w:r>
      <w:r w:rsidRPr="00A75B1E">
        <w:t xml:space="preserve"> [John Mueller is Woody Hayes Senior Research Scientist, Mershon Center for International Security Studies, and adjunct professor of Political Science, at Ohio State University. He is also a Senior Fellow at the Cato Institute in Washington. Mark G. Stewart is Professor of Civil Engineering and Director of the Centre for Infrastructure Performance and Reliability at The University of Newcastle in Australia. Terrorism and Bathtubs: Comparing and Assessing the Risks. October 29, 2018.  https://www.tandfonline.com/doi/abs/10.1080/09546553.2018.1530662?journalCode=ftpv20]</w:t>
      </w:r>
    </w:p>
    <w:p w14:paraId="7742ECAC" w14:textId="77777777" w:rsidR="00887161" w:rsidRPr="00A75B1E" w:rsidRDefault="00887161" w:rsidP="00887161">
      <w:pPr>
        <w:rPr>
          <w:sz w:val="16"/>
        </w:rPr>
      </w:pPr>
      <w:r w:rsidRPr="00A75B1E">
        <w:rPr>
          <w:sz w:val="16"/>
        </w:rPr>
        <w:t xml:space="preserve">However, there is of course no guarantee that things will remain that way, and the </w:t>
      </w:r>
      <w:r w:rsidRPr="00A75B1E">
        <w:rPr>
          <w:u w:val="single"/>
        </w:rPr>
        <w:t xml:space="preserve">9/11 attacks inspired the </w:t>
      </w:r>
      <w:r w:rsidRPr="00A75B1E">
        <w:rPr>
          <w:rStyle w:val="Emphasis"/>
        </w:rPr>
        <w:t xml:space="preserve">remarkable extrapolation </w:t>
      </w:r>
      <w:r w:rsidRPr="00A75B1E">
        <w:rPr>
          <w:u w:val="single"/>
        </w:rPr>
        <w:t xml:space="preserve">that, because the </w:t>
      </w:r>
      <w:r w:rsidRPr="00A75B1E">
        <w:rPr>
          <w:rStyle w:val="Emphasis"/>
        </w:rPr>
        <w:t>terrorists were successful with box cutters</w:t>
      </w:r>
      <w:r w:rsidRPr="00A75B1E">
        <w:rPr>
          <w:u w:val="single"/>
        </w:rPr>
        <w:t xml:space="preserve">, they might soon be able to </w:t>
      </w:r>
      <w:r w:rsidRPr="00A75B1E">
        <w:rPr>
          <w:rStyle w:val="Emphasis"/>
        </w:rPr>
        <w:t>turn out</w:t>
      </w:r>
      <w:r w:rsidRPr="00A75B1E">
        <w:rPr>
          <w:u w:val="single"/>
        </w:rPr>
        <w:t xml:space="preserve"> </w:t>
      </w:r>
      <w:r w:rsidRPr="00A75B1E">
        <w:rPr>
          <w:rStyle w:val="Emphasis"/>
        </w:rPr>
        <w:t>w</w:t>
      </w:r>
      <w:r w:rsidRPr="00A75B1E">
        <w:rPr>
          <w:u w:val="single"/>
        </w:rPr>
        <w:t xml:space="preserve">eapons of </w:t>
      </w:r>
      <w:r w:rsidRPr="00A75B1E">
        <w:rPr>
          <w:rStyle w:val="Emphasis"/>
        </w:rPr>
        <w:t>m</w:t>
      </w:r>
      <w:r w:rsidRPr="00A75B1E">
        <w:rPr>
          <w:u w:val="single"/>
        </w:rPr>
        <w:t xml:space="preserve">ass </w:t>
      </w:r>
      <w:r w:rsidRPr="00A75B1E">
        <w:rPr>
          <w:rStyle w:val="Emphasis"/>
        </w:rPr>
        <w:t>d</w:t>
      </w:r>
      <w:r w:rsidRPr="00A75B1E">
        <w:rPr>
          <w:u w:val="single"/>
        </w:rPr>
        <w:t xml:space="preserve">estruction— particularly </w:t>
      </w:r>
      <w:r w:rsidRPr="00A75B1E">
        <w:rPr>
          <w:rStyle w:val="Emphasis"/>
        </w:rPr>
        <w:t>nuclear ones</w:t>
      </w:r>
      <w:r w:rsidRPr="00A75B1E">
        <w:rPr>
          <w:sz w:val="16"/>
        </w:rPr>
        <w:t>—</w:t>
      </w:r>
      <w:r w:rsidRPr="00A75B1E">
        <w:rPr>
          <w:u w:val="single"/>
        </w:rPr>
        <w:t>and then detonate them</w:t>
      </w:r>
      <w:r w:rsidRPr="00A75B1E">
        <w:rPr>
          <w:sz w:val="16"/>
        </w:rPr>
        <w:t xml:space="preserve"> in an American city. For example, in his influential 2004 book, Nuclear Terrorism, Harvard’s Graham </w:t>
      </w:r>
      <w:r w:rsidRPr="00A75B1E">
        <w:rPr>
          <w:rStyle w:val="Emphasis"/>
        </w:rPr>
        <w:t>Allison</w:t>
      </w:r>
      <w:r w:rsidRPr="00A75B1E">
        <w:rPr>
          <w:u w:val="single"/>
        </w:rPr>
        <w:t xml:space="preserve"> relayed his “considered judgment” that “on the current path, a nuclear terrorist attack on America in the decade ahead is more likely than not.</w:t>
      </w:r>
      <w:r w:rsidRPr="00A75B1E">
        <w:rPr>
          <w:sz w:val="16"/>
        </w:rPr>
        <w: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5D7E78B8" w14:textId="77777777" w:rsidR="00887161" w:rsidRPr="00A75B1E" w:rsidRDefault="00887161" w:rsidP="00887161">
      <w:pPr>
        <w:rPr>
          <w:sz w:val="16"/>
        </w:rPr>
      </w:pPr>
      <w:r w:rsidRPr="00A75B1E">
        <w:rPr>
          <w:rStyle w:val="Emphasis"/>
        </w:rPr>
        <w:t>Allison’s time is up</w:t>
      </w:r>
      <w:r w:rsidRPr="00A75B1E">
        <w:rPr>
          <w:sz w:val="16"/>
        </w:rPr>
        <w:t xml:space="preserve">, and so is Garwin’s. These </w:t>
      </w:r>
      <w:r w:rsidRPr="00A75B1E">
        <w:rPr>
          <w:rStyle w:val="Emphasis"/>
        </w:rPr>
        <w:t>off-repeated warnings</w:t>
      </w:r>
      <w:r w:rsidRPr="00A75B1E">
        <w:rPr>
          <w:u w:val="single"/>
        </w:rPr>
        <w:t xml:space="preserve"> have </w:t>
      </w:r>
      <w:r w:rsidRPr="00A75B1E">
        <w:rPr>
          <w:rStyle w:val="Emphasis"/>
        </w:rPr>
        <w:t>proven</w:t>
      </w:r>
      <w:r w:rsidRPr="00A75B1E">
        <w:rPr>
          <w:u w:val="single"/>
        </w:rPr>
        <w:t xml:space="preserve"> to be </w:t>
      </w:r>
      <w:r w:rsidRPr="00A75B1E">
        <w:rPr>
          <w:rStyle w:val="Emphasis"/>
        </w:rPr>
        <w:t>empty</w:t>
      </w:r>
      <w:r w:rsidRPr="00A75B1E">
        <w:rPr>
          <w:sz w:val="16"/>
        </w:rPr>
        <w:t xml:space="preserve">. And it is important to point out that </w:t>
      </w:r>
      <w:r w:rsidRPr="00A75B1E">
        <w:rPr>
          <w:rStyle w:val="Emphasis"/>
        </w:rPr>
        <w:t>not only</w:t>
      </w:r>
      <w:r w:rsidRPr="00A75B1E">
        <w:rPr>
          <w:u w:val="single"/>
        </w:rPr>
        <w:t xml:space="preserve"> have terrorists </w:t>
      </w:r>
      <w:r w:rsidRPr="00A75B1E">
        <w:rPr>
          <w:rStyle w:val="Emphasis"/>
        </w:rPr>
        <w:t>failed to go nuclear</w:t>
      </w:r>
      <w:r w:rsidRPr="00A75B1E">
        <w:rPr>
          <w:sz w:val="16"/>
        </w:rPr>
        <w:t>, but as William Langewiesche, who has assessed the process in detail, put it in 2007, “</w:t>
      </w:r>
      <w:r w:rsidRPr="00A75B1E">
        <w:rPr>
          <w:u w:val="single"/>
        </w:rPr>
        <w:t xml:space="preserve">The best information is that </w:t>
      </w:r>
      <w:r w:rsidRPr="00A75B1E">
        <w:rPr>
          <w:rStyle w:val="Emphasis"/>
        </w:rPr>
        <w:t>no one has gotten anywhere near this</w:t>
      </w:r>
      <w:r w:rsidRPr="00A75B1E">
        <w:rPr>
          <w:sz w:val="16"/>
        </w:rPr>
        <w:t xml:space="preserve">. I mean, if </w:t>
      </w:r>
      <w:r w:rsidRPr="00A75B1E">
        <w:rPr>
          <w:u w:val="single"/>
        </w:rPr>
        <w:t xml:space="preserve">you look carefully and practically at this process, you see that it is an </w:t>
      </w:r>
      <w:r w:rsidRPr="00A75B1E">
        <w:rPr>
          <w:rStyle w:val="Emphasis"/>
        </w:rPr>
        <w:t>enormous undertaking</w:t>
      </w:r>
      <w:r w:rsidRPr="00A75B1E">
        <w:rPr>
          <w:u w:val="single"/>
        </w:rPr>
        <w:t xml:space="preserve"> </w:t>
      </w:r>
      <w:r w:rsidRPr="00A75B1E">
        <w:rPr>
          <w:rStyle w:val="Emphasis"/>
        </w:rPr>
        <w:t>full of risks for</w:t>
      </w:r>
      <w:r w:rsidRPr="00A75B1E">
        <w:rPr>
          <w:u w:val="single"/>
        </w:rPr>
        <w:t xml:space="preserve"> the would-be </w:t>
      </w:r>
      <w:r w:rsidRPr="00A75B1E">
        <w:rPr>
          <w:rStyle w:val="Emphasis"/>
        </w:rPr>
        <w:t>terrorists</w:t>
      </w:r>
      <w:r w:rsidRPr="00A75B1E">
        <w:rPr>
          <w:sz w:val="16"/>
        </w:rPr>
        <w:t xml:space="preserve">.”13 </w:t>
      </w:r>
      <w:r w:rsidRPr="00A75B1E">
        <w:rPr>
          <w:u w:val="single"/>
        </w:rPr>
        <w:t xml:space="preserve">That process requires </w:t>
      </w:r>
      <w:r w:rsidRPr="00A75B1E">
        <w:rPr>
          <w:rStyle w:val="Emphasis"/>
        </w:rPr>
        <w:t>trusting corrupted</w:t>
      </w:r>
      <w:r w:rsidRPr="00A75B1E">
        <w:rPr>
          <w:u w:val="single"/>
        </w:rPr>
        <w:t xml:space="preserve"> foreign </w:t>
      </w:r>
      <w:r w:rsidRPr="00A75B1E">
        <w:rPr>
          <w:rStyle w:val="Emphasis"/>
        </w:rPr>
        <w:t>collaborators</w:t>
      </w:r>
      <w:r w:rsidRPr="00A75B1E">
        <w:rPr>
          <w:u w:val="single"/>
        </w:rPr>
        <w:t xml:space="preserve"> and </w:t>
      </w:r>
      <w:r w:rsidRPr="00A75B1E">
        <w:rPr>
          <w:rStyle w:val="Emphasis"/>
        </w:rPr>
        <w:t>other criminals</w:t>
      </w:r>
      <w:r w:rsidRPr="00A75B1E">
        <w:rPr>
          <w:u w:val="single"/>
        </w:rPr>
        <w:t xml:space="preserve">, </w:t>
      </w:r>
      <w:r w:rsidRPr="00A75B1E">
        <w:rPr>
          <w:rStyle w:val="Emphasis"/>
        </w:rPr>
        <w:t>obtaining</w:t>
      </w:r>
      <w:r w:rsidRPr="00A75B1E">
        <w:rPr>
          <w:u w:val="single"/>
        </w:rPr>
        <w:t xml:space="preserve"> and </w:t>
      </w:r>
      <w:r w:rsidRPr="00A75B1E">
        <w:rPr>
          <w:rStyle w:val="Emphasis"/>
        </w:rPr>
        <w:t>transporting</w:t>
      </w:r>
      <w:r w:rsidRPr="00A75B1E">
        <w:rPr>
          <w:u w:val="single"/>
        </w:rPr>
        <w:t xml:space="preserve"> </w:t>
      </w:r>
      <w:r w:rsidRPr="00A75B1E">
        <w:rPr>
          <w:rStyle w:val="Emphasis"/>
        </w:rPr>
        <w:t>highly guarded material</w:t>
      </w:r>
      <w:r w:rsidRPr="00A75B1E">
        <w:rPr>
          <w:u w:val="single"/>
        </w:rPr>
        <w:t xml:space="preserve">, setting up a </w:t>
      </w:r>
      <w:r w:rsidRPr="00A75B1E">
        <w:rPr>
          <w:rStyle w:val="Emphasis"/>
        </w:rPr>
        <w:t>machine shop</w:t>
      </w:r>
      <w:r w:rsidRPr="00A75B1E">
        <w:rPr>
          <w:u w:val="single"/>
        </w:rPr>
        <w:t xml:space="preserve"> staffed with </w:t>
      </w:r>
      <w:r w:rsidRPr="00A75B1E">
        <w:rPr>
          <w:rStyle w:val="Emphasis"/>
        </w:rPr>
        <w:t>top scientists and technicians</w:t>
      </w:r>
      <w:r w:rsidRPr="00A75B1E">
        <w:rPr>
          <w:u w:val="single"/>
        </w:rPr>
        <w:t xml:space="preserve">, and rolling the </w:t>
      </w:r>
      <w:r w:rsidRPr="00A75B1E">
        <w:rPr>
          <w:rStyle w:val="Emphasis"/>
        </w:rPr>
        <w:t>heavy</w:t>
      </w:r>
      <w:r w:rsidRPr="00A75B1E">
        <w:rPr>
          <w:u w:val="single"/>
        </w:rPr>
        <w:t xml:space="preserve">, </w:t>
      </w:r>
      <w:r w:rsidRPr="00A75B1E">
        <w:rPr>
          <w:rStyle w:val="Emphasis"/>
        </w:rPr>
        <w:t>cumbersome</w:t>
      </w:r>
      <w:r w:rsidRPr="00A75B1E">
        <w:rPr>
          <w:u w:val="single"/>
        </w:rPr>
        <w:t xml:space="preserve">, and </w:t>
      </w:r>
      <w:r w:rsidRPr="00A75B1E">
        <w:rPr>
          <w:rStyle w:val="Emphasis"/>
        </w:rPr>
        <w:t>untested</w:t>
      </w:r>
      <w:r w:rsidRPr="00A75B1E">
        <w:rPr>
          <w:u w:val="single"/>
        </w:rPr>
        <w:t xml:space="preserve"> finished </w:t>
      </w:r>
      <w:r w:rsidRPr="00A75B1E">
        <w:rPr>
          <w:rStyle w:val="Emphasis"/>
        </w:rPr>
        <w:t>product</w:t>
      </w:r>
      <w:r w:rsidRPr="00A75B1E">
        <w:rPr>
          <w:u w:val="single"/>
        </w:rPr>
        <w:t xml:space="preserve"> into position to be </w:t>
      </w:r>
      <w:r w:rsidRPr="00A75B1E">
        <w:rPr>
          <w:rStyle w:val="Emphasis"/>
        </w:rPr>
        <w:t>detonated</w:t>
      </w:r>
      <w:r w:rsidRPr="00A75B1E">
        <w:rPr>
          <w:u w:val="single"/>
        </w:rPr>
        <w:t xml:space="preserve"> by a </w:t>
      </w:r>
      <w:r w:rsidRPr="00A75B1E">
        <w:rPr>
          <w:rStyle w:val="Emphasis"/>
        </w:rPr>
        <w:t>skilled crew</w:t>
      </w:r>
      <w:r w:rsidRPr="00A75B1E">
        <w:rPr>
          <w:u w:val="single"/>
        </w:rPr>
        <w:t xml:space="preserve">, all the while </w:t>
      </w:r>
      <w:r w:rsidRPr="00A75B1E">
        <w:rPr>
          <w:rStyle w:val="Emphasis"/>
        </w:rPr>
        <w:t>attracting no attention</w:t>
      </w:r>
      <w:r w:rsidRPr="00A75B1E">
        <w:rPr>
          <w:u w:val="single"/>
        </w:rPr>
        <w:t xml:space="preserve"> from outsiders</w:t>
      </w:r>
      <w:r w:rsidRPr="00A75B1E">
        <w:rPr>
          <w:sz w:val="16"/>
        </w:rPr>
        <w:t>.</w:t>
      </w:r>
    </w:p>
    <w:p w14:paraId="57EA1CF5" w14:textId="77777777" w:rsidR="00887161" w:rsidRPr="00A75B1E" w:rsidRDefault="00887161" w:rsidP="00887161">
      <w:pPr>
        <w:rPr>
          <w:sz w:val="16"/>
        </w:rPr>
      </w:pPr>
      <w:r w:rsidRPr="00A75B1E">
        <w:rPr>
          <w:u w:val="single"/>
        </w:rPr>
        <w:t xml:space="preserve">Nor have terrorist groups been able to steal existing nuclear weapons—characteristically burdened with </w:t>
      </w:r>
      <w:r w:rsidRPr="00A75B1E">
        <w:rPr>
          <w:rStyle w:val="Emphasis"/>
        </w:rPr>
        <w:t>multiple safety devices</w:t>
      </w:r>
      <w:r w:rsidRPr="00A75B1E">
        <w:rPr>
          <w:u w:val="single"/>
        </w:rPr>
        <w:t xml:space="preserve"> and often </w:t>
      </w:r>
      <w:r w:rsidRPr="00A75B1E">
        <w:rPr>
          <w:rStyle w:val="Emphasis"/>
        </w:rPr>
        <w:t>stored in pieces</w:t>
      </w:r>
      <w:r w:rsidRPr="00A75B1E">
        <w:rPr>
          <w:u w:val="single"/>
        </w:rPr>
        <w:t xml:space="preserve"> at </w:t>
      </w:r>
      <w:r w:rsidRPr="00A75B1E">
        <w:rPr>
          <w:rStyle w:val="Emphasis"/>
        </w:rPr>
        <w:t>separate secure locales</w:t>
      </w:r>
      <w:r w:rsidRPr="00A75B1E">
        <w:rPr>
          <w:sz w:val="16"/>
        </w:rPr>
        <w:t xml:space="preserve">—from existing arsenals as was once much feared. And </w:t>
      </w:r>
      <w:r w:rsidRPr="00A75B1E">
        <w:rPr>
          <w:u w:val="single"/>
        </w:rPr>
        <w:t xml:space="preserve">they certainly </w:t>
      </w:r>
      <w:r w:rsidRPr="00A75B1E">
        <w:rPr>
          <w:rStyle w:val="Emphasis"/>
        </w:rPr>
        <w:t>have not been able</w:t>
      </w:r>
      <w:r w:rsidRPr="00A75B1E">
        <w:rPr>
          <w:u w:val="single"/>
        </w:rPr>
        <w:t xml:space="preserve"> to </w:t>
      </w:r>
      <w:r w:rsidRPr="00A75B1E">
        <w:rPr>
          <w:rStyle w:val="Emphasis"/>
        </w:rPr>
        <w:t>cajole leaders</w:t>
      </w:r>
      <w:r w:rsidRPr="00A75B1E">
        <w:rPr>
          <w:u w:val="single"/>
        </w:rPr>
        <w:t xml:space="preserve"> in nuclear states to palm one off to them</w:t>
      </w:r>
      <w:r w:rsidRPr="00A75B1E">
        <w:rPr>
          <w:sz w:val="16"/>
        </w:rPr>
        <w:t>—though a war inflicting more death than Hiroshima and Nagasaki combined was launched against Iraq in 2003 in major part under the spell of fantasies about such a handover.14</w:t>
      </w:r>
    </w:p>
    <w:p w14:paraId="4B65D558" w14:textId="77777777" w:rsidR="00887161" w:rsidRPr="00A75B1E" w:rsidRDefault="00887161" w:rsidP="00887161">
      <w:pPr>
        <w:rPr>
          <w:sz w:val="16"/>
        </w:rPr>
      </w:pPr>
      <w:r w:rsidRPr="00A75B1E">
        <w:rPr>
          <w:sz w:val="16"/>
        </w:rPr>
        <w:t xml:space="preserve">More generally, </w:t>
      </w:r>
      <w:r w:rsidRPr="00A75B1E">
        <w:rPr>
          <w:u w:val="single"/>
        </w:rPr>
        <w:t>the actual terrorist “adversaries” in the West scarcely deserve accolades for either dedication or prowess</w:t>
      </w:r>
      <w:r w:rsidRPr="00A75B1E">
        <w:rPr>
          <w:sz w:val="16"/>
        </w:rPr>
        <w:t xml:space="preserve">. It is true, of course, that sometimes even incompetents can get lucky, but such instances, however tragic, are rare. </w:t>
      </w:r>
      <w:r w:rsidRPr="00A75B1E">
        <w:rPr>
          <w:u w:val="single"/>
        </w:rPr>
        <w:t xml:space="preserve">For the most part, terrorists in the United States are a </w:t>
      </w:r>
      <w:r w:rsidRPr="00A75B1E">
        <w:rPr>
          <w:rStyle w:val="Emphasis"/>
        </w:rPr>
        <w:t>confused</w:t>
      </w:r>
      <w:r w:rsidRPr="00A75B1E">
        <w:rPr>
          <w:u w:val="single"/>
        </w:rPr>
        <w:t xml:space="preserve">, </w:t>
      </w:r>
      <w:r w:rsidRPr="00A75B1E">
        <w:rPr>
          <w:rStyle w:val="Emphasis"/>
        </w:rPr>
        <w:t>inadequate</w:t>
      </w:r>
      <w:r w:rsidRPr="00A75B1E">
        <w:rPr>
          <w:u w:val="single"/>
        </w:rPr>
        <w:t xml:space="preserve">, </w:t>
      </w:r>
      <w:r w:rsidRPr="00A75B1E">
        <w:rPr>
          <w:rStyle w:val="Emphasis"/>
        </w:rPr>
        <w:t>incompetent</w:t>
      </w:r>
      <w:r w:rsidRPr="00A75B1E">
        <w:rPr>
          <w:u w:val="single"/>
        </w:rPr>
        <w:t xml:space="preserve">, </w:t>
      </w:r>
      <w:r w:rsidRPr="00A75B1E">
        <w:rPr>
          <w:rStyle w:val="Emphasis"/>
        </w:rPr>
        <w:t>blundering</w:t>
      </w:r>
      <w:r w:rsidRPr="00A75B1E">
        <w:rPr>
          <w:u w:val="single"/>
        </w:rPr>
        <w:t xml:space="preserve">, and </w:t>
      </w:r>
      <w:r w:rsidRPr="00A75B1E">
        <w:rPr>
          <w:rStyle w:val="Emphasis"/>
        </w:rPr>
        <w:t>gullible bunch</w:t>
      </w:r>
      <w:r w:rsidRPr="00A75B1E">
        <w:rPr>
          <w:u w:val="single"/>
        </w:rPr>
        <w:t xml:space="preserve">, only </w:t>
      </w:r>
      <w:r w:rsidRPr="00A75B1E">
        <w:rPr>
          <w:rStyle w:val="Emphasis"/>
        </w:rPr>
        <w:t>occasionally able to get their act together</w:t>
      </w:r>
      <w:r w:rsidRPr="00A75B1E">
        <w:rPr>
          <w:sz w:val="16"/>
        </w:rPr>
        <w:t xml:space="preserve">. </w:t>
      </w:r>
      <w:r w:rsidRPr="00A75B1E">
        <w:rPr>
          <w:u w:val="single"/>
        </w:rPr>
        <w:t xml:space="preserve">Most seem to be far </w:t>
      </w:r>
      <w:r w:rsidRPr="00A75B1E">
        <w:rPr>
          <w:rStyle w:val="Emphasis"/>
        </w:rPr>
        <w:t>better</w:t>
      </w:r>
      <w:r w:rsidRPr="00A75B1E">
        <w:rPr>
          <w:u w:val="single"/>
        </w:rPr>
        <w:t xml:space="preserve"> at frenetic and often </w:t>
      </w:r>
      <w:r w:rsidRPr="00A75B1E">
        <w:rPr>
          <w:rStyle w:val="Emphasis"/>
        </w:rPr>
        <w:t>self-deluded scheming</w:t>
      </w:r>
      <w:r w:rsidRPr="00A75B1E">
        <w:rPr>
          <w:u w:val="single"/>
        </w:rPr>
        <w:t xml:space="preserve"> than at actual </w:t>
      </w:r>
      <w:r w:rsidRPr="00A75B1E">
        <w:rPr>
          <w:rStyle w:val="Emphasis"/>
        </w:rPr>
        <w:t>execution</w:t>
      </w:r>
      <w:r w:rsidRPr="00A75B1E">
        <w:rPr>
          <w:sz w:val="16"/>
        </w:rPr>
        <w:t>. A summary assessment by RAND’s Brian Jenkins is apt: “</w:t>
      </w:r>
      <w:r w:rsidRPr="00A75B1E">
        <w:rPr>
          <w:u w:val="single"/>
        </w:rPr>
        <w:t>their numbers remain small, their determination limp, and their competence poor</w:t>
      </w:r>
      <w:r w:rsidRPr="00A75B1E">
        <w:rPr>
          <w:sz w:val="16"/>
        </w:rPr>
        <w:t xml:space="preserve">.”15 And much </w:t>
      </w:r>
      <w:r w:rsidRPr="00A75B1E">
        <w:rPr>
          <w:u w:val="single"/>
        </w:rPr>
        <w:t>the same holds for Europe and the rest of the developed world</w:t>
      </w:r>
      <w:r w:rsidRPr="00A75B1E">
        <w:rPr>
          <w:sz w:val="16"/>
        </w:rPr>
        <w:t xml:space="preserve">.16 Also working against terrorist success in the West is the fact that almost all are amateurs: </w:t>
      </w:r>
      <w:r w:rsidRPr="00A75B1E">
        <w:rPr>
          <w:u w:val="single"/>
        </w:rPr>
        <w:t>they have never before tried to do something like this</w:t>
      </w:r>
      <w:r w:rsidRPr="00A75B1E">
        <w:rPr>
          <w:sz w:val="16"/>
        </w:rPr>
        <w:t>. Unlike criminals they have not been able to develop street smarts.</w:t>
      </w:r>
    </w:p>
    <w:p w14:paraId="1CB671DA" w14:textId="77777777" w:rsidR="00887161" w:rsidRPr="00A75B1E" w:rsidRDefault="00887161" w:rsidP="00887161">
      <w:pPr>
        <w:rPr>
          <w:sz w:val="16"/>
        </w:rPr>
      </w:pPr>
      <w:r w:rsidRPr="00A75B1E">
        <w:rPr>
          <w:sz w:val="16"/>
        </w:rPr>
        <w:t xml:space="preserve">Except perhaps for the use of vehicles to deliver mayhem (though this idea is by no means new in the history of terrorism), </w:t>
      </w:r>
      <w:r w:rsidRPr="00A75B1E">
        <w:rPr>
          <w:u w:val="single"/>
        </w:rPr>
        <w:t xml:space="preserve">there has been remarkably </w:t>
      </w:r>
      <w:r w:rsidRPr="00A75B1E">
        <w:rPr>
          <w:rStyle w:val="Emphasis"/>
        </w:rPr>
        <w:t>little innovation</w:t>
      </w:r>
      <w:r w:rsidRPr="00A75B1E">
        <w:rPr>
          <w:u w:val="single"/>
        </w:rPr>
        <w:t xml:space="preserve"> in </w:t>
      </w:r>
      <w:r w:rsidRPr="00A75B1E">
        <w:rPr>
          <w:rStyle w:val="Emphasis"/>
        </w:rPr>
        <w:t>terrorist weaponry</w:t>
      </w:r>
      <w:r w:rsidRPr="00A75B1E">
        <w:rPr>
          <w:u w:val="single"/>
        </w:rPr>
        <w:t xml:space="preserve"> or methodology since 9/11</w:t>
      </w:r>
      <w:r w:rsidRPr="00A75B1E">
        <w:rPr>
          <w:sz w:val="16"/>
        </w:rPr>
        <w:t xml:space="preserve">.17 Like their predecessors, </w:t>
      </w:r>
      <w:r w:rsidRPr="00A75B1E">
        <w:rPr>
          <w:u w:val="single"/>
        </w:rPr>
        <w:t>they have continue</w:t>
      </w:r>
      <w:r w:rsidRPr="00A75B1E">
        <w:rPr>
          <w:sz w:val="16"/>
        </w:rPr>
        <w:t xml:space="preserve">d </w:t>
      </w:r>
      <w:r w:rsidRPr="00A75B1E">
        <w:rPr>
          <w:u w:val="single"/>
        </w:rPr>
        <w:t xml:space="preserve">to rely on </w:t>
      </w:r>
      <w:r w:rsidRPr="00A75B1E">
        <w:rPr>
          <w:rStyle w:val="Emphasis"/>
        </w:rPr>
        <w:t>bombs</w:t>
      </w:r>
      <w:r w:rsidRPr="00A75B1E">
        <w:rPr>
          <w:sz w:val="16"/>
        </w:rPr>
        <w:t xml:space="preserve"> (</w:t>
      </w:r>
      <w:r w:rsidRPr="00A75B1E">
        <w:rPr>
          <w:u w:val="single"/>
        </w:rPr>
        <w:t xml:space="preserve">many of which </w:t>
      </w:r>
      <w:r w:rsidRPr="00A75B1E">
        <w:rPr>
          <w:rStyle w:val="Emphasis"/>
        </w:rPr>
        <w:t>fail to detonate</w:t>
      </w:r>
      <w:r w:rsidRPr="00A75B1E">
        <w:rPr>
          <w:sz w:val="16"/>
        </w:rPr>
        <w:t xml:space="preserve"> or do much damage) </w:t>
      </w:r>
      <w:r w:rsidRPr="00A75B1E">
        <w:rPr>
          <w:u w:val="single"/>
        </w:rPr>
        <w:t>and bullets</w:t>
      </w:r>
      <w:r w:rsidRPr="00A75B1E">
        <w:rPr>
          <w:sz w:val="16"/>
        </w:rPr>
        <w:t>.18</w:t>
      </w:r>
    </w:p>
    <w:p w14:paraId="1E3A8CB8" w14:textId="77777777" w:rsidR="00887161" w:rsidRPr="00A75B1E" w:rsidRDefault="00887161" w:rsidP="00887161"/>
    <w:p w14:paraId="47351E20" w14:textId="77777777" w:rsidR="00887161" w:rsidRPr="00A75B1E" w:rsidRDefault="00887161" w:rsidP="00887161">
      <w:pPr>
        <w:pStyle w:val="Heading3"/>
        <w:rPr>
          <w:rFonts w:cs="Arial"/>
        </w:rPr>
      </w:pPr>
      <w:r w:rsidRPr="00A75B1E">
        <w:rPr>
          <w:rFonts w:cs="Arial"/>
        </w:rPr>
        <w:t>1NC – Bioweapons D</w:t>
      </w:r>
    </w:p>
    <w:p w14:paraId="5BD17CB4" w14:textId="77777777" w:rsidR="00887161" w:rsidRPr="00A75B1E" w:rsidRDefault="00887161" w:rsidP="00887161">
      <w:pPr>
        <w:pStyle w:val="Heading4"/>
      </w:pPr>
      <w:r w:rsidRPr="00A75B1E">
        <w:t>No impact---attacks will be small, no dispersion, and countermeasures solve</w:t>
      </w:r>
    </w:p>
    <w:p w14:paraId="0EA9DF62" w14:textId="77777777" w:rsidR="00887161" w:rsidRPr="00A75B1E" w:rsidRDefault="00887161" w:rsidP="00887161">
      <w:r w:rsidRPr="00A75B1E">
        <w:t xml:space="preserve">Filippa </w:t>
      </w:r>
      <w:r w:rsidRPr="00A75B1E">
        <w:rPr>
          <w:rStyle w:val="Style13ptBold"/>
        </w:rPr>
        <w:t>Lentzos 14</w:t>
      </w:r>
      <w:r w:rsidRPr="00A75B1E">
        <w:t>, PhD from London School of Economics and Social Science, Senior Research Fellow in the Department of Social Science, Health and Medicine at King’s College London, Catherine Jefferson, researcher in the Department of Social Science, Health, and Medicine at King’s College London, DPhil from the University of Sussex, former senior policy advisor for international security at the Royal Society, and Dr. Claire Marris, Senior Research Fellow in the Department of Social Science, Health and Medicine at King's College London, “The myths (and realities) of synthetic bioweapons,” 9/18/2014, http://thebulletin.org/myths-and-realities-synthetic-bioweapons7626</w:t>
      </w:r>
    </w:p>
    <w:p w14:paraId="25EB6BD9" w14:textId="77777777" w:rsidR="00887161" w:rsidRPr="00A75B1E" w:rsidRDefault="00887161" w:rsidP="00887161">
      <w:pPr>
        <w:rPr>
          <w:rStyle w:val="StyleUnderline"/>
        </w:rPr>
      </w:pPr>
      <w:r w:rsidRPr="00A75B1E">
        <w:rPr>
          <w:sz w:val="14"/>
        </w:rPr>
        <w:t xml:space="preserve">The bioterror WMD myth. </w:t>
      </w:r>
      <w:r w:rsidRPr="00A75B1E">
        <w:rPr>
          <w:rStyle w:val="StyleUnderline"/>
        </w:rPr>
        <w:t xml:space="preserve">Those who have </w:t>
      </w:r>
      <w:r w:rsidRPr="00A75B1E">
        <w:rPr>
          <w:rStyle w:val="Emphasis"/>
        </w:rPr>
        <w:t>overemphasized</w:t>
      </w:r>
      <w:r w:rsidRPr="00A75B1E">
        <w:rPr>
          <w:sz w:val="14"/>
        </w:rPr>
        <w:t xml:space="preserve"> the </w:t>
      </w:r>
      <w:r w:rsidRPr="00A75B1E">
        <w:rPr>
          <w:rStyle w:val="StyleUnderline"/>
        </w:rPr>
        <w:t>bioterror</w:t>
      </w:r>
      <w:r w:rsidRPr="00A75B1E">
        <w:rPr>
          <w:sz w:val="14"/>
        </w:rPr>
        <w:t xml:space="preserve">ism threat typically </w:t>
      </w:r>
      <w:r w:rsidRPr="00A75B1E">
        <w:rPr>
          <w:rStyle w:val="StyleUnderline"/>
        </w:rPr>
        <w:t xml:space="preserve">portray it as an </w:t>
      </w:r>
      <w:r w:rsidRPr="00A75B1E">
        <w:rPr>
          <w:rStyle w:val="Emphasis"/>
        </w:rPr>
        <w:t>imminent concern</w:t>
      </w:r>
      <w:r w:rsidRPr="00A75B1E">
        <w:rPr>
          <w:rStyle w:val="StyleUnderline"/>
        </w:rPr>
        <w:t>, with emphasis</w:t>
      </w:r>
      <w:r w:rsidRPr="00A75B1E">
        <w:rPr>
          <w:sz w:val="14"/>
        </w:rPr>
        <w:t xml:space="preserve"> placed </w:t>
      </w:r>
      <w:r w:rsidRPr="00A75B1E">
        <w:rPr>
          <w:rStyle w:val="StyleUnderline"/>
        </w:rPr>
        <w:t xml:space="preserve">on </w:t>
      </w:r>
      <w:r w:rsidRPr="00A75B1E">
        <w:rPr>
          <w:rStyle w:val="Emphasis"/>
        </w:rPr>
        <w:t>high-consequence, mass-casualty attacks</w:t>
      </w:r>
      <w:r w:rsidRPr="00A75B1E">
        <w:rPr>
          <w:sz w:val="14"/>
        </w:rPr>
        <w:t xml:space="preserve">, performed with weapons of mass destruction (WMD). </w:t>
      </w:r>
      <w:r w:rsidRPr="00A75B1E">
        <w:rPr>
          <w:rStyle w:val="StyleUnderline"/>
        </w:rPr>
        <w:t>This is a myth</w:t>
      </w:r>
      <w:r w:rsidRPr="00A75B1E">
        <w:rPr>
          <w:sz w:val="14"/>
        </w:rPr>
        <w:t xml:space="preserve"> with two dimensions.</w:t>
      </w:r>
      <w:r w:rsidRPr="00A75B1E">
        <w:rPr>
          <w:sz w:val="12"/>
        </w:rPr>
        <w:t>¶</w:t>
      </w:r>
      <w:r w:rsidRPr="00A75B1E">
        <w:rPr>
          <w:sz w:val="14"/>
        </w:rPr>
        <w:t xml:space="preserve"> The first involves the identities of terrorists and what their intentions are. The </w:t>
      </w:r>
      <w:r w:rsidRPr="00A75B1E">
        <w:rPr>
          <w:rStyle w:val="StyleUnderline"/>
        </w:rPr>
        <w:t>assumption is that terrorists would seek</w:t>
      </w:r>
      <w:r w:rsidRPr="00A75B1E">
        <w:rPr>
          <w:sz w:val="14"/>
        </w:rPr>
        <w:t xml:space="preserve"> to produce </w:t>
      </w:r>
      <w:r w:rsidRPr="00A75B1E">
        <w:rPr>
          <w:rStyle w:val="Emphasis"/>
        </w:rPr>
        <w:t>mass-casualty weapons</w:t>
      </w:r>
      <w:r w:rsidRPr="00A75B1E">
        <w:rPr>
          <w:sz w:val="14"/>
        </w:rPr>
        <w:t xml:space="preserve"> and pursue capabilities on the scale of 20th century, state-level bioweapons programs. Most </w:t>
      </w:r>
      <w:r w:rsidRPr="00A75B1E">
        <w:rPr>
          <w:rStyle w:val="Emphasis"/>
        </w:rPr>
        <w:t>leading biological disarmament and non-proliferation experts</w:t>
      </w:r>
      <w:r w:rsidRPr="00A75B1E">
        <w:rPr>
          <w:sz w:val="14"/>
        </w:rPr>
        <w:t xml:space="preserve"> </w:t>
      </w:r>
      <w:r w:rsidRPr="00A75B1E">
        <w:rPr>
          <w:rStyle w:val="StyleUnderline"/>
        </w:rPr>
        <w:t>believe</w:t>
      </w:r>
      <w:r w:rsidRPr="00A75B1E">
        <w:rPr>
          <w:sz w:val="14"/>
        </w:rPr>
        <w:t xml:space="preserve"> that the risk of a small-scale bioterrorism attack is very real and present. But they consider </w:t>
      </w:r>
      <w:r w:rsidRPr="00A75B1E">
        <w:rPr>
          <w:rStyle w:val="StyleUnderline"/>
        </w:rPr>
        <w:t>the risk of</w:t>
      </w:r>
      <w:r w:rsidRPr="00A75B1E">
        <w:rPr>
          <w:sz w:val="14"/>
        </w:rPr>
        <w:t xml:space="preserve"> sophisticated </w:t>
      </w:r>
      <w:r w:rsidRPr="00A75B1E">
        <w:rPr>
          <w:rStyle w:val="Emphasis"/>
        </w:rPr>
        <w:t>large-scale bioterrorism attacks to be quite small.</w:t>
      </w:r>
      <w:r w:rsidRPr="00A75B1E">
        <w:rPr>
          <w:sz w:val="14"/>
        </w:rPr>
        <w:t xml:space="preserve"> </w:t>
      </w:r>
      <w:r w:rsidRPr="00A75B1E">
        <w:rPr>
          <w:rStyle w:val="StyleUnderline"/>
        </w:rPr>
        <w:t>This</w:t>
      </w:r>
      <w:r w:rsidRPr="00A75B1E">
        <w:rPr>
          <w:sz w:val="14"/>
        </w:rPr>
        <w:t xml:space="preserve"> judgment </w:t>
      </w:r>
      <w:r w:rsidRPr="00A75B1E">
        <w:rPr>
          <w:rStyle w:val="StyleUnderline"/>
        </w:rPr>
        <w:t>is</w:t>
      </w:r>
      <w:r w:rsidRPr="00A75B1E">
        <w:rPr>
          <w:sz w:val="14"/>
        </w:rPr>
        <w:t xml:space="preserve"> </w:t>
      </w:r>
      <w:r w:rsidRPr="00A75B1E">
        <w:rPr>
          <w:rStyle w:val="StyleUnderline"/>
        </w:rPr>
        <w:t>backed</w:t>
      </w:r>
      <w:r w:rsidRPr="00A75B1E">
        <w:rPr>
          <w:sz w:val="14"/>
        </w:rPr>
        <w:t xml:space="preserve"> up </w:t>
      </w:r>
      <w:r w:rsidRPr="00A75B1E">
        <w:rPr>
          <w:rStyle w:val="StyleUnderline"/>
        </w:rPr>
        <w:t xml:space="preserve">by </w:t>
      </w:r>
      <w:r w:rsidRPr="00A75B1E">
        <w:rPr>
          <w:rStyle w:val="Emphasis"/>
        </w:rPr>
        <w:t>historical evidence</w:t>
      </w:r>
      <w:r w:rsidRPr="00A75B1E">
        <w:rPr>
          <w:sz w:val="14"/>
        </w:rPr>
        <w:t xml:space="preserve">. The three confirmed </w:t>
      </w:r>
      <w:r w:rsidRPr="00A75B1E">
        <w:rPr>
          <w:rStyle w:val="StyleUnderline"/>
        </w:rPr>
        <w:t>attempts</w:t>
      </w:r>
      <w:r w:rsidRPr="00A75B1E">
        <w:rPr>
          <w:sz w:val="14"/>
        </w:rPr>
        <w:t xml:space="preserve"> to use biological agents against humans in terrorist attacks </w:t>
      </w:r>
      <w:r w:rsidRPr="00A75B1E">
        <w:rPr>
          <w:rStyle w:val="StyleUnderline"/>
        </w:rPr>
        <w:t xml:space="preserve">in the past were </w:t>
      </w:r>
      <w:r w:rsidRPr="00A75B1E">
        <w:rPr>
          <w:rStyle w:val="Emphasis"/>
        </w:rPr>
        <w:t>small-scale</w:t>
      </w:r>
      <w:r w:rsidRPr="00A75B1E">
        <w:rPr>
          <w:sz w:val="14"/>
        </w:rPr>
        <w:t xml:space="preserve">, low-casualty events aimed at causing panic and disruption rather than excessive death tolls. </w:t>
      </w:r>
      <w:r w:rsidRPr="00A75B1E">
        <w:rPr>
          <w:sz w:val="12"/>
        </w:rPr>
        <w:t>¶</w:t>
      </w:r>
      <w:r w:rsidRPr="00A75B1E">
        <w:rPr>
          <w:sz w:val="14"/>
        </w:rPr>
        <w:t xml:space="preserve"> The second dimension involves capabilities and the level of skills and resources available to terrorists. The implicit </w:t>
      </w:r>
      <w:r w:rsidRPr="00A75B1E">
        <w:rPr>
          <w:rStyle w:val="StyleUnderline"/>
        </w:rPr>
        <w:t>assumption is that producing a pathogenic organism equates to producing a weapon</w:t>
      </w:r>
      <w:r w:rsidRPr="00A75B1E">
        <w:rPr>
          <w:sz w:val="14"/>
        </w:rPr>
        <w:t xml:space="preserve"> of mass destruction. </w:t>
      </w:r>
      <w:r w:rsidRPr="00A75B1E">
        <w:rPr>
          <w:rStyle w:val="Emphasis"/>
        </w:rPr>
        <w:t>It does not.</w:t>
      </w:r>
      <w:r w:rsidRPr="00A75B1E">
        <w:rPr>
          <w:sz w:val="14"/>
        </w:rPr>
        <w:t xml:space="preserve"> </w:t>
      </w:r>
      <w:r w:rsidRPr="00A75B1E">
        <w:rPr>
          <w:rStyle w:val="StyleUnderline"/>
        </w:rPr>
        <w:t>Considerable knowledge and resources are necessary for</w:t>
      </w:r>
      <w:r w:rsidRPr="00A75B1E">
        <w:rPr>
          <w:sz w:val="14"/>
        </w:rPr>
        <w:t xml:space="preserve"> the processes of </w:t>
      </w:r>
      <w:r w:rsidRPr="00A75B1E">
        <w:rPr>
          <w:rStyle w:val="Emphasis"/>
        </w:rPr>
        <w:t>scaling up, storage, and dissemination.</w:t>
      </w:r>
      <w:r w:rsidRPr="00A75B1E">
        <w:rPr>
          <w:sz w:val="14"/>
        </w:rPr>
        <w:t xml:space="preserve"> </w:t>
      </w:r>
      <w:r w:rsidRPr="00A75B1E">
        <w:rPr>
          <w:rStyle w:val="StyleUnderline"/>
        </w:rPr>
        <w:t>These</w:t>
      </w:r>
      <w:r w:rsidRPr="00A75B1E">
        <w:rPr>
          <w:sz w:val="14"/>
        </w:rPr>
        <w:t xml:space="preserve"> processes </w:t>
      </w:r>
      <w:r w:rsidRPr="00A75B1E">
        <w:rPr>
          <w:rStyle w:val="StyleUnderline"/>
        </w:rPr>
        <w:t>present</w:t>
      </w:r>
      <w:r w:rsidRPr="00A75B1E">
        <w:rPr>
          <w:sz w:val="14"/>
        </w:rPr>
        <w:t xml:space="preserve"> </w:t>
      </w:r>
      <w:r w:rsidRPr="00A75B1E">
        <w:rPr>
          <w:rStyle w:val="Emphasis"/>
        </w:rPr>
        <w:t>significant</w:t>
      </w:r>
      <w:r w:rsidRPr="00A75B1E">
        <w:rPr>
          <w:sz w:val="14"/>
        </w:rPr>
        <w:t xml:space="preserve"> technical and logistical </w:t>
      </w:r>
      <w:r w:rsidRPr="00A75B1E">
        <w:rPr>
          <w:rStyle w:val="Emphasis"/>
        </w:rPr>
        <w:t>barriers</w:t>
      </w:r>
      <w:r w:rsidRPr="00A75B1E">
        <w:rPr>
          <w:sz w:val="14"/>
        </w:rPr>
        <w:t>.</w:t>
      </w:r>
      <w:r w:rsidRPr="00A75B1E">
        <w:rPr>
          <w:sz w:val="12"/>
        </w:rPr>
        <w:t>¶</w:t>
      </w:r>
      <w:r w:rsidRPr="00A75B1E">
        <w:rPr>
          <w:sz w:val="14"/>
        </w:rPr>
        <w:t xml:space="preserve"> </w:t>
      </w:r>
      <w:r w:rsidRPr="00A75B1E">
        <w:rPr>
          <w:rStyle w:val="Emphasis"/>
        </w:rPr>
        <w:t>Even if</w:t>
      </w:r>
      <w:r w:rsidRPr="00A75B1E">
        <w:rPr>
          <w:sz w:val="14"/>
        </w:rPr>
        <w:t xml:space="preserve"> </w:t>
      </w:r>
      <w:r w:rsidRPr="00A75B1E">
        <w:rPr>
          <w:rStyle w:val="StyleUnderline"/>
        </w:rPr>
        <w:t>a</w:t>
      </w:r>
      <w:r w:rsidRPr="00A75B1E">
        <w:rPr>
          <w:sz w:val="14"/>
        </w:rPr>
        <w:t xml:space="preserve"> biological </w:t>
      </w:r>
      <w:r w:rsidRPr="00A75B1E">
        <w:rPr>
          <w:rStyle w:val="StyleUnderline"/>
        </w:rPr>
        <w:t>weapon were disseminated successfully</w:t>
      </w:r>
      <w:r w:rsidRPr="00A75B1E">
        <w:rPr>
          <w:sz w:val="14"/>
        </w:rPr>
        <w:t xml:space="preserve">, the outcome of an attack would be affected by factors like the health of the people who are exposed and the speed and manner with which public health authorities and medical professionals detect and respond to the resulting outbreak. A prompt response with effective </w:t>
      </w:r>
      <w:r w:rsidRPr="00A75B1E">
        <w:rPr>
          <w:rStyle w:val="Emphasis"/>
        </w:rPr>
        <w:t>medical countermeasures,</w:t>
      </w:r>
      <w:r w:rsidRPr="00A75B1E">
        <w:rPr>
          <w:sz w:val="14"/>
        </w:rPr>
        <w:t xml:space="preserve"> </w:t>
      </w:r>
      <w:r w:rsidRPr="00A75B1E">
        <w:rPr>
          <w:rStyle w:val="StyleUnderline"/>
        </w:rPr>
        <w:t xml:space="preserve">such as antibodies and vaccination, can </w:t>
      </w:r>
      <w:r w:rsidRPr="00A75B1E">
        <w:rPr>
          <w:rStyle w:val="Emphasis"/>
        </w:rPr>
        <w:t>significantly blunt the impact of an attack</w:t>
      </w:r>
      <w:r w:rsidRPr="00A75B1E">
        <w:rPr>
          <w:rStyle w:val="StyleUnderline"/>
        </w:rPr>
        <w:t>.</w:t>
      </w:r>
    </w:p>
    <w:p w14:paraId="539534FA" w14:textId="77777777" w:rsidR="00887161" w:rsidRPr="00A75B1E" w:rsidRDefault="00887161" w:rsidP="00887161">
      <w:pPr>
        <w:pStyle w:val="Heading4"/>
      </w:pPr>
      <w:r w:rsidRPr="00A75B1E">
        <w:t>Assembling gene fragments into a virus is impossible</w:t>
      </w:r>
    </w:p>
    <w:p w14:paraId="1E1E5029" w14:textId="77777777" w:rsidR="00887161" w:rsidRPr="00A75B1E" w:rsidRDefault="00887161" w:rsidP="00887161">
      <w:r w:rsidRPr="00A75B1E">
        <w:t xml:space="preserve">Catherine </w:t>
      </w:r>
      <w:r w:rsidRPr="00A75B1E">
        <w:rPr>
          <w:rStyle w:val="Style13ptBold"/>
        </w:rPr>
        <w:t>Jefferson 14</w:t>
      </w:r>
      <w:r w:rsidRPr="00A75B1E">
        <w:t xml:space="preserve">, researcher in the Department of Social Science, Health, and Medicine at King’s College London, et al., 9/18/14, “The myths (and realities) of synthetic bioweapons,” </w:t>
      </w:r>
      <w:hyperlink r:id="rId355" w:history="1">
        <w:r w:rsidRPr="00A75B1E">
          <w:rPr>
            <w:rStyle w:val="Hyperlink"/>
          </w:rPr>
          <w:t>http://thebulletin.org/myths-and-realities-synthetic-bioweapons7626</w:t>
        </w:r>
      </w:hyperlink>
    </w:p>
    <w:p w14:paraId="0BF5F99B" w14:textId="77777777" w:rsidR="00887161" w:rsidRPr="00A75B1E" w:rsidRDefault="00887161" w:rsidP="00887161">
      <w:pPr>
        <w:rPr>
          <w:sz w:val="16"/>
        </w:rPr>
      </w:pPr>
      <w:r w:rsidRPr="00A75B1E">
        <w:rPr>
          <w:rStyle w:val="StyleUnderline"/>
        </w:rPr>
        <w:t>Building a dangerous virus from scratch is hard</w:t>
      </w:r>
      <w:r w:rsidRPr="00A75B1E">
        <w:rPr>
          <w:sz w:val="16"/>
        </w:rPr>
        <w:t xml:space="preserve">. </w:t>
      </w:r>
      <w:r w:rsidRPr="00A75B1E">
        <w:rPr>
          <w:rStyle w:val="StyleUnderline"/>
        </w:rPr>
        <w:t>DNA synthesis is one of the key enabling technologies</w:t>
      </w:r>
      <w:r w:rsidRPr="00A75B1E">
        <w:rPr>
          <w:sz w:val="16"/>
        </w:rPr>
        <w:t xml:space="preserve"> of synthetic biology. There are now a number of commercial companies that provide DNA synthesis services, so the process can be out-sourced: A client can order a DNA sequence online and receive the synthesized DNA material by post within days or weeks. </w:t>
      </w:r>
      <w:r w:rsidRPr="00A75B1E">
        <w:rPr>
          <w:rStyle w:val="StyleUnderline"/>
        </w:rPr>
        <w:t>The price</w:t>
      </w:r>
      <w:r w:rsidRPr="00A75B1E">
        <w:rPr>
          <w:sz w:val="16"/>
        </w:rPr>
        <w:t xml:space="preserve"> charged by these companies </w:t>
      </w:r>
      <w:r w:rsidRPr="00A75B1E">
        <w:rPr>
          <w:rStyle w:val="StyleUnderline"/>
        </w:rPr>
        <w:t>has greatly reduced</w:t>
      </w:r>
      <w:r w:rsidRPr="00A75B1E">
        <w:rPr>
          <w:sz w:val="16"/>
        </w:rPr>
        <w:t xml:space="preserve"> over the last 20 years and is now around 3 cents a base pair, which puts the cost within reach of a broad range of actors. </w:t>
      </w:r>
      <w:r w:rsidRPr="00A75B1E">
        <w:rPr>
          <w:rStyle w:val="StyleUnderline"/>
        </w:rPr>
        <w:t>This has led to routine statements suggesting that it is now cheap and easy to obtain a synthesized version of any desired DNA sequence</w:t>
      </w:r>
      <w:r w:rsidRPr="00A75B1E">
        <w:rPr>
          <w:sz w:val="16"/>
        </w:rPr>
        <w:t xml:space="preserve">. </w:t>
      </w:r>
      <w:r w:rsidRPr="00A75B1E">
        <w:rPr>
          <w:rStyle w:val="StyleUnderline"/>
        </w:rPr>
        <w:t>There are</w:t>
      </w:r>
      <w:r w:rsidRPr="00A75B1E">
        <w:rPr>
          <w:sz w:val="16"/>
        </w:rPr>
        <w:t xml:space="preserve"> however </w:t>
      </w:r>
      <w:r w:rsidRPr="00A75B1E">
        <w:rPr>
          <w:rStyle w:val="StyleUnderline"/>
        </w:rPr>
        <w:t>several challenges that need to be taken into account when assessing the potential for misuse that inexpensive DNA sequencing might enable</w:t>
      </w:r>
      <w:r w:rsidRPr="00A75B1E">
        <w:rPr>
          <w:sz w:val="16"/>
        </w:rPr>
        <w:t xml:space="preserve">. </w:t>
      </w:r>
    </w:p>
    <w:p w14:paraId="76757870" w14:textId="77777777" w:rsidR="00887161" w:rsidRPr="00A75B1E" w:rsidRDefault="00887161" w:rsidP="00887161">
      <w:pPr>
        <w:rPr>
          <w:sz w:val="16"/>
        </w:rPr>
      </w:pPr>
      <w:r w:rsidRPr="00A75B1E">
        <w:rPr>
          <w:rStyle w:val="StyleUnderline"/>
        </w:rPr>
        <w:t>Even specialized DNA synthesis companies cannot easily synthesize,</w:t>
      </w:r>
      <w:r w:rsidRPr="00A75B1E">
        <w:rPr>
          <w:sz w:val="16"/>
        </w:rPr>
        <w:t xml:space="preserve"> de novo, </w:t>
      </w:r>
      <w:r w:rsidRPr="00A75B1E">
        <w:rPr>
          <w:rStyle w:val="StyleUnderline"/>
        </w:rPr>
        <w:t>any desired DNA sequence</w:t>
      </w:r>
      <w:r w:rsidRPr="00A75B1E">
        <w:rPr>
          <w:sz w:val="16"/>
        </w:rPr>
        <w:t xml:space="preserve">. Several commercial companies provide routine gene synthesis services for sequences of less than 3,000 base pairs, but length is a crucial factor; the process is error prone, and some sequences are resistant to chemical synthesis. </w:t>
      </w:r>
      <w:r w:rsidRPr="00A75B1E">
        <w:rPr>
          <w:rStyle w:val="StyleUnderline"/>
        </w:rPr>
        <w:t>A number of entirely new synthesized DNA fragments would have to be assembled to produce a full genome</w:t>
      </w:r>
      <w:r w:rsidRPr="00A75B1E">
        <w:rPr>
          <w:sz w:val="16"/>
        </w:rPr>
        <w:t xml:space="preserve">, and, even if doing so were not already regulated by guidelines, </w:t>
      </w:r>
      <w:r w:rsidRPr="00A75B1E">
        <w:rPr>
          <w:rStyle w:val="StyleUnderline"/>
          <w:bdr w:val="single" w:sz="4" w:space="0" w:color="auto"/>
        </w:rPr>
        <w:t>simply ordering the full-length genome sequence of a small virus online is not possible</w:t>
      </w:r>
      <w:r w:rsidRPr="00A75B1E">
        <w:rPr>
          <w:sz w:val="16"/>
        </w:rPr>
        <w:t xml:space="preserve">. </w:t>
      </w:r>
    </w:p>
    <w:p w14:paraId="139A4552" w14:textId="77777777" w:rsidR="00887161" w:rsidRPr="00A75B1E" w:rsidRDefault="00887161" w:rsidP="00887161">
      <w:pPr>
        <w:rPr>
          <w:sz w:val="16"/>
        </w:rPr>
      </w:pPr>
      <w:r w:rsidRPr="00A75B1E">
        <w:rPr>
          <w:rStyle w:val="StyleUnderline"/>
        </w:rPr>
        <w:t>Ordering short DNA sequences and assembling them</w:t>
      </w:r>
      <w:r w:rsidRPr="00A75B1E">
        <w:rPr>
          <w:sz w:val="16"/>
        </w:rPr>
        <w:t xml:space="preserve"> into a genome </w:t>
      </w:r>
      <w:r w:rsidRPr="00A75B1E">
        <w:rPr>
          <w:rStyle w:val="StyleUnderline"/>
        </w:rPr>
        <w:t>requires specialist expertise, experience, and equipment available in academic laboratories</w:t>
      </w:r>
      <w:r w:rsidRPr="00A75B1E">
        <w:rPr>
          <w:sz w:val="16"/>
        </w:rPr>
        <w:t xml:space="preserve"> </w:t>
      </w:r>
      <w:r w:rsidRPr="00A75B1E">
        <w:rPr>
          <w:rStyle w:val="StyleUnderline"/>
        </w:rPr>
        <w:t>but not easily accessible to an amateur</w:t>
      </w:r>
      <w:r w:rsidRPr="00A75B1E">
        <w:rPr>
          <w:sz w:val="16"/>
        </w:rPr>
        <w:t xml:space="preserve"> working from home. </w:t>
      </w:r>
    </w:p>
    <w:p w14:paraId="20620C2B" w14:textId="77777777" w:rsidR="00887161" w:rsidRPr="00A75B1E" w:rsidRDefault="00887161" w:rsidP="00887161">
      <w:pPr>
        <w:rPr>
          <w:sz w:val="16"/>
        </w:rPr>
      </w:pPr>
      <w:r w:rsidRPr="00A75B1E">
        <w:rPr>
          <w:rStyle w:val="StyleUnderline"/>
        </w:rPr>
        <w:t>For longer sequences, assembly of DNA fragments becomes the crucial step</w:t>
      </w:r>
      <w:r w:rsidRPr="00A75B1E">
        <w:rPr>
          <w:sz w:val="16"/>
        </w:rPr>
        <w:t xml:space="preserve">. This was the major technological feat in the work conducted at the J. Craig Venter Institute that produced a “synthetic” bacterial genome, and the Gibson assembly method developed for that project is now widely used. The description of that work, however, demonstrates how the </w:t>
      </w:r>
      <w:r w:rsidRPr="00A75B1E">
        <w:rPr>
          <w:rStyle w:val="StyleUnderline"/>
        </w:rPr>
        <w:t>assembly of smaller fragments into larger ones and eventually into a functioning genome requires</w:t>
      </w:r>
      <w:r w:rsidRPr="00A75B1E">
        <w:rPr>
          <w:sz w:val="16"/>
        </w:rPr>
        <w:t xml:space="preserve"> </w:t>
      </w:r>
      <w:r w:rsidRPr="00A75B1E">
        <w:rPr>
          <w:rStyle w:val="StyleUnderline"/>
          <w:bdr w:val="single" w:sz="4" w:space="0" w:color="auto"/>
        </w:rPr>
        <w:t>substantial levels of expertise and resources</w:t>
      </w:r>
      <w:r w:rsidRPr="00A75B1E">
        <w:rPr>
          <w:sz w:val="16"/>
        </w:rPr>
        <w:t xml:space="preserve">, including those needed to conduct trouble-shooting experiments to identify and correct errors when assembled DNA constructs do not perform as expected. </w:t>
      </w:r>
    </w:p>
    <w:p w14:paraId="6C799BFE" w14:textId="77777777" w:rsidR="00887161" w:rsidRPr="00A75B1E" w:rsidRDefault="00887161" w:rsidP="00887161">
      <w:r w:rsidRPr="00A75B1E">
        <w:rPr>
          <w:rStyle w:val="StyleUnderline"/>
        </w:rPr>
        <w:t>Constructing a genome-size DNA fragment is</w:t>
      </w:r>
      <w:r w:rsidRPr="00A75B1E">
        <w:rPr>
          <w:sz w:val="16"/>
        </w:rPr>
        <w:t xml:space="preserve"> </w:t>
      </w:r>
      <w:r w:rsidRPr="00A75B1E">
        <w:rPr>
          <w:rStyle w:val="StyleUnderline"/>
          <w:bdr w:val="single" w:sz="4" w:space="0" w:color="auto"/>
        </w:rPr>
        <w:t>not the same as creating a functional genome</w:t>
      </w:r>
      <w:r w:rsidRPr="00A75B1E">
        <w:rPr>
          <w:sz w:val="16"/>
        </w:rPr>
        <w:t xml:space="preserve">. In particular, </w:t>
      </w:r>
      <w:r w:rsidRPr="00A75B1E">
        <w:rPr>
          <w:rStyle w:val="StyleUnderline"/>
        </w:rPr>
        <w:t>ensuring the desired expression of viral proteins is a well-documented, complex challenge</w:t>
      </w:r>
      <w:r w:rsidRPr="00A75B1E">
        <w:t xml:space="preserve">. </w:t>
      </w:r>
    </w:p>
    <w:p w14:paraId="10625F54" w14:textId="77777777" w:rsidR="00887161" w:rsidRPr="00A75B1E" w:rsidRDefault="00887161" w:rsidP="00887161">
      <w:pPr>
        <w:pStyle w:val="Heading4"/>
      </w:pPr>
      <w:r w:rsidRPr="00A75B1E">
        <w:t xml:space="preserve">We’d just respond to an attack by making the treatment free for everyone </w:t>
      </w:r>
    </w:p>
    <w:p w14:paraId="28EFDD54" w14:textId="77777777" w:rsidR="00887161" w:rsidRPr="00A75B1E" w:rsidRDefault="00887161" w:rsidP="00887161">
      <w:r w:rsidRPr="00A75B1E">
        <w:t xml:space="preserve">Kimberly Ann </w:t>
      </w:r>
      <w:r w:rsidRPr="00A75B1E">
        <w:rPr>
          <w:rStyle w:val="Style13ptBold"/>
        </w:rPr>
        <w:t>Petersen 14</w:t>
      </w:r>
      <w:r w:rsidRPr="00A75B1E">
        <w:t xml:space="preserve">, M.A. Candidate in Security Studies, Naval Post-Graduate School, September 2014, “The Affordable Care Act: a prescription for homeland security preparedness?,” </w:t>
      </w:r>
      <w:hyperlink r:id="rId356" w:history="1">
        <w:r w:rsidRPr="00A75B1E">
          <w:rPr>
            <w:rStyle w:val="Hyperlink"/>
          </w:rPr>
          <w:t>https://calhoun.nps.edu/bitstream/handle/10945/43979/14Sep_Petersen_Kimberly.pdf?sequence=1</w:t>
        </w:r>
      </w:hyperlink>
    </w:p>
    <w:p w14:paraId="150AA1C1" w14:textId="77777777" w:rsidR="00887161" w:rsidRPr="00A75B1E" w:rsidRDefault="00887161" w:rsidP="00887161">
      <w:pPr>
        <w:rPr>
          <w:sz w:val="16"/>
        </w:rPr>
      </w:pPr>
      <w:r w:rsidRPr="00A75B1E">
        <w:rPr>
          <w:sz w:val="16"/>
        </w:rPr>
        <w:t xml:space="preserve">Another way that </w:t>
      </w:r>
      <w:r w:rsidRPr="00A75B1E">
        <w:rPr>
          <w:rStyle w:val="StyleUnderline"/>
        </w:rPr>
        <w:t>a robust</w:t>
      </w:r>
      <w:r w:rsidRPr="00A75B1E">
        <w:rPr>
          <w:sz w:val="16"/>
        </w:rPr>
        <w:t xml:space="preserve"> and </w:t>
      </w:r>
      <w:r w:rsidRPr="00A75B1E">
        <w:rPr>
          <w:rStyle w:val="StyleUnderline"/>
        </w:rPr>
        <w:t>accessible health care system aids homeland security</w:t>
      </w:r>
      <w:r w:rsidRPr="00A75B1E">
        <w:rPr>
          <w:sz w:val="16"/>
        </w:rPr>
        <w:t xml:space="preserve"> is </w:t>
      </w:r>
      <w:r w:rsidRPr="00A75B1E">
        <w:rPr>
          <w:rStyle w:val="StyleUnderline"/>
        </w:rPr>
        <w:t>through prevention</w:t>
      </w:r>
      <w:r w:rsidRPr="00A75B1E">
        <w:rPr>
          <w:sz w:val="16"/>
        </w:rPr>
        <w:t xml:space="preserve">. </w:t>
      </w:r>
      <w:r w:rsidRPr="00A75B1E">
        <w:rPr>
          <w:rStyle w:val="StyleUnderline"/>
        </w:rPr>
        <w:t>Vaccines are</w:t>
      </w:r>
      <w:r w:rsidRPr="00A75B1E">
        <w:rPr>
          <w:sz w:val="16"/>
        </w:rPr>
        <w:t xml:space="preserve"> one of the tools </w:t>
      </w:r>
      <w:r w:rsidRPr="00A75B1E">
        <w:rPr>
          <w:rStyle w:val="StyleUnderline"/>
        </w:rPr>
        <w:t>used to prevent bioattacks, or</w:t>
      </w:r>
      <w:r w:rsidRPr="00A75B1E">
        <w:rPr>
          <w:sz w:val="16"/>
        </w:rPr>
        <w:t xml:space="preserve"> at least to </w:t>
      </w:r>
      <w:r w:rsidRPr="00A75B1E">
        <w:rPr>
          <w:rStyle w:val="StyleUnderline"/>
        </w:rPr>
        <w:t>manage a successful attack. Homeland security experts</w:t>
      </w:r>
      <w:r w:rsidRPr="00A75B1E">
        <w:rPr>
          <w:sz w:val="16"/>
        </w:rPr>
        <w:t xml:space="preserve"> have long </w:t>
      </w:r>
      <w:r w:rsidRPr="00A75B1E">
        <w:rPr>
          <w:rStyle w:val="StyleUnderline"/>
        </w:rPr>
        <w:t>considered smallpox a potential bioweapon, hence the stockpiling of the smallpox vaccine</w:t>
      </w:r>
      <w:r w:rsidRPr="00A75B1E">
        <w:rPr>
          <w:sz w:val="16"/>
        </w:rPr>
        <w:t xml:space="preserve"> since 9/11. Smallpox is an infectious disease caused by the virus variola major or variola minor. The more common and more virulent form, variola minor, has a mortality rate of about 30 percent.70 The disease was present throughout the world for tens of thousands of years, but was eradicated via a worldwide vaccination program prior to 1980. The smallpox virus only exists now in laboratory stockpiles.71 One of the concerns post-9/11 was the stockpiles would be pilfered and used to intentionally reintroduce the virus to humans. The U.S. currently has 300 million doses of smallpox vaccine in stockpiles around the U.S.—enough to vaccinate nearly the entire population. Recently, the U.S. government purchased enough of a new smallpox medication to treat two million people.72 However, </w:t>
      </w:r>
      <w:r w:rsidRPr="00A75B1E">
        <w:rPr>
          <w:rStyle w:val="StyleUnderline"/>
        </w:rPr>
        <w:t>for</w:t>
      </w:r>
      <w:r w:rsidRPr="00A75B1E">
        <w:rPr>
          <w:sz w:val="16"/>
        </w:rPr>
        <w:t xml:space="preserve"> the </w:t>
      </w:r>
      <w:r w:rsidRPr="00A75B1E">
        <w:rPr>
          <w:rStyle w:val="StyleUnderline"/>
        </w:rPr>
        <w:t>vaccination</w:t>
      </w:r>
      <w:r w:rsidRPr="00A75B1E">
        <w:rPr>
          <w:sz w:val="16"/>
        </w:rPr>
        <w:t xml:space="preserve"> process </w:t>
      </w:r>
      <w:r w:rsidRPr="00A75B1E">
        <w:rPr>
          <w:rStyle w:val="StyleUnderline"/>
        </w:rPr>
        <w:t>and</w:t>
      </w:r>
      <w:r w:rsidRPr="00A75B1E">
        <w:rPr>
          <w:sz w:val="16"/>
        </w:rPr>
        <w:t xml:space="preserve"> the </w:t>
      </w:r>
      <w:r w:rsidRPr="00A75B1E">
        <w:rPr>
          <w:rStyle w:val="StyleUnderline"/>
        </w:rPr>
        <w:t>treatment</w:t>
      </w:r>
      <w:r w:rsidRPr="00A75B1E">
        <w:rPr>
          <w:sz w:val="16"/>
        </w:rPr>
        <w:t xml:space="preserve"> process </w:t>
      </w:r>
      <w:r w:rsidRPr="00A75B1E">
        <w:rPr>
          <w:rStyle w:val="StyleUnderline"/>
        </w:rPr>
        <w:t>to be successful in the event of an outbreak, the population will need access to</w:t>
      </w:r>
      <w:r w:rsidRPr="00A75B1E">
        <w:rPr>
          <w:sz w:val="16"/>
        </w:rPr>
        <w:t xml:space="preserve"> health care </w:t>
      </w:r>
      <w:r w:rsidRPr="00A75B1E">
        <w:rPr>
          <w:rStyle w:val="StyleUnderline"/>
        </w:rPr>
        <w:t>providers</w:t>
      </w:r>
      <w:r w:rsidRPr="00A75B1E">
        <w:rPr>
          <w:sz w:val="16"/>
        </w:rPr>
        <w:t>. The Department of Homeland Security’s fact sheet on what to do in the event of a bioterror directs us as follows: “People in the group or area that authorities have linked to exposure who have symptoms that match those described should seek emergency medical attention.”73</w:t>
      </w:r>
    </w:p>
    <w:p w14:paraId="53EC3278" w14:textId="77777777" w:rsidR="00887161" w:rsidRPr="00A75B1E" w:rsidRDefault="00887161" w:rsidP="00887161">
      <w:pPr>
        <w:rPr>
          <w:sz w:val="16"/>
        </w:rPr>
      </w:pPr>
      <w:r w:rsidRPr="00A75B1E">
        <w:rPr>
          <w:rStyle w:val="StyleUnderline"/>
        </w:rPr>
        <w:t xml:space="preserve">It is </w:t>
      </w:r>
      <w:r w:rsidRPr="00A75B1E">
        <w:rPr>
          <w:rStyle w:val="Emphasis"/>
        </w:rPr>
        <w:t>likely</w:t>
      </w:r>
      <w:r w:rsidRPr="00A75B1E">
        <w:rPr>
          <w:rStyle w:val="StyleUnderline"/>
        </w:rPr>
        <w:t xml:space="preserve"> in the event of such a</w:t>
      </w:r>
      <w:r w:rsidRPr="00A75B1E">
        <w:rPr>
          <w:sz w:val="16"/>
        </w:rPr>
        <w:t xml:space="preserve"> dramatic </w:t>
      </w:r>
      <w:r w:rsidRPr="00A75B1E">
        <w:rPr>
          <w:rStyle w:val="StyleUnderline"/>
        </w:rPr>
        <w:t xml:space="preserve">scenario as a smallpox attack, the U.S. government will set up </w:t>
      </w:r>
      <w:r w:rsidRPr="00A75B1E">
        <w:rPr>
          <w:rStyle w:val="Emphasis"/>
        </w:rPr>
        <w:t>emergency distribution centers</w:t>
      </w:r>
      <w:r w:rsidRPr="00A75B1E">
        <w:rPr>
          <w:rStyle w:val="StyleUnderline"/>
        </w:rPr>
        <w:t>, where all people will receive</w:t>
      </w:r>
      <w:r w:rsidRPr="00A75B1E">
        <w:rPr>
          <w:sz w:val="16"/>
        </w:rPr>
        <w:t xml:space="preserve"> prophylaxis </w:t>
      </w:r>
      <w:r w:rsidRPr="00A75B1E">
        <w:rPr>
          <w:rStyle w:val="StyleUnderline"/>
        </w:rPr>
        <w:t xml:space="preserve">antibiotics, </w:t>
      </w:r>
      <w:r w:rsidRPr="00A75B1E">
        <w:rPr>
          <w:rStyle w:val="Emphasis"/>
        </w:rPr>
        <w:t>without regard for health insurance or payment</w:t>
      </w:r>
      <w:r w:rsidRPr="00A75B1E">
        <w:rPr>
          <w:rStyle w:val="StyleUnderline"/>
        </w:rPr>
        <w:t>, as</w:t>
      </w:r>
      <w:r w:rsidRPr="00A75B1E">
        <w:rPr>
          <w:sz w:val="16"/>
        </w:rPr>
        <w:t xml:space="preserve"> outlined </w:t>
      </w:r>
      <w:r w:rsidRPr="00A75B1E">
        <w:rPr>
          <w:rStyle w:val="StyleUnderline"/>
        </w:rPr>
        <w:t xml:space="preserve">in the </w:t>
      </w:r>
      <w:r w:rsidRPr="00A75B1E">
        <w:rPr>
          <w:rStyle w:val="Emphasis"/>
        </w:rPr>
        <w:t>C</w:t>
      </w:r>
      <w:r w:rsidRPr="00A75B1E">
        <w:rPr>
          <w:sz w:val="16"/>
        </w:rPr>
        <w:t xml:space="preserve">enter for </w:t>
      </w:r>
      <w:r w:rsidRPr="00A75B1E">
        <w:rPr>
          <w:rStyle w:val="Emphasis"/>
        </w:rPr>
        <w:t>D</w:t>
      </w:r>
      <w:r w:rsidRPr="00A75B1E">
        <w:rPr>
          <w:sz w:val="16"/>
        </w:rPr>
        <w:t xml:space="preserve">isease </w:t>
      </w:r>
      <w:r w:rsidRPr="00A75B1E">
        <w:rPr>
          <w:rStyle w:val="Emphasis"/>
        </w:rPr>
        <w:t>C</w:t>
      </w:r>
      <w:r w:rsidRPr="00A75B1E">
        <w:rPr>
          <w:sz w:val="16"/>
        </w:rPr>
        <w:t xml:space="preserve">ontrol’s </w:t>
      </w:r>
      <w:r w:rsidRPr="00A75B1E">
        <w:rPr>
          <w:rStyle w:val="StyleUnderline"/>
        </w:rPr>
        <w:t>Smallpox Response Plan</w:t>
      </w:r>
      <w:r w:rsidRPr="00A75B1E">
        <w:rPr>
          <w:sz w:val="16"/>
        </w:rPr>
        <w:t xml:space="preserve"> and Guidelines. 74 So perhaps </w:t>
      </w:r>
      <w:r w:rsidRPr="00A75B1E">
        <w:rPr>
          <w:rStyle w:val="StyleUnderline"/>
        </w:rPr>
        <w:t xml:space="preserve">the smallpox vaccination program serves as a </w:t>
      </w:r>
      <w:r w:rsidRPr="00A75B1E">
        <w:rPr>
          <w:rStyle w:val="Emphasis"/>
        </w:rPr>
        <w:t>model for universal health care access</w:t>
      </w:r>
      <w:r w:rsidRPr="00A75B1E">
        <w:rPr>
          <w:sz w:val="16"/>
        </w:rPr>
        <w:t>.</w:t>
      </w:r>
    </w:p>
    <w:p w14:paraId="2758F8C4" w14:textId="77777777" w:rsidR="00887161" w:rsidRPr="00A75B1E" w:rsidRDefault="00887161" w:rsidP="00887161">
      <w:pPr>
        <w:pStyle w:val="Heading3"/>
      </w:pPr>
      <w:r w:rsidRPr="00A75B1E">
        <w:t>2NC – MJ not key</w:t>
      </w:r>
    </w:p>
    <w:p w14:paraId="1B4C4282" w14:textId="77777777" w:rsidR="00887161" w:rsidRPr="00A75B1E" w:rsidRDefault="00887161" w:rsidP="00887161">
      <w:pPr>
        <w:pStyle w:val="Heading4"/>
        <w:rPr>
          <w:u w:val="single"/>
        </w:rPr>
      </w:pPr>
      <w:r w:rsidRPr="00A75B1E">
        <w:t xml:space="preserve">Squo legalization </w:t>
      </w:r>
      <w:r w:rsidRPr="00A75B1E">
        <w:rPr>
          <w:u w:val="single"/>
        </w:rPr>
        <w:t>solves</w:t>
      </w:r>
      <w:r w:rsidRPr="00A75B1E">
        <w:t xml:space="preserve"> if they’re right about MJ key – BUT cartels are shifting to </w:t>
      </w:r>
      <w:r w:rsidRPr="00A75B1E">
        <w:rPr>
          <w:u w:val="single"/>
        </w:rPr>
        <w:t>other drugs now</w:t>
      </w:r>
      <w:r w:rsidRPr="00A75B1E">
        <w:t xml:space="preserve"> and MJ is </w:t>
      </w:r>
      <w:r w:rsidRPr="00A75B1E">
        <w:rPr>
          <w:u w:val="single"/>
        </w:rPr>
        <w:t>tiny</w:t>
      </w:r>
    </w:p>
    <w:p w14:paraId="57A03DC2" w14:textId="77777777" w:rsidR="00887161" w:rsidRPr="00A75B1E" w:rsidRDefault="00887161" w:rsidP="00887161">
      <w:r w:rsidRPr="00A75B1E">
        <w:rPr>
          <w:rFonts w:eastAsiaTheme="majorEastAsia" w:cstheme="majorBidi"/>
          <w:b/>
          <w:iCs/>
          <w:sz w:val="26"/>
        </w:rPr>
        <w:t>Linthicum 18</w:t>
      </w:r>
      <w:r w:rsidRPr="00A75B1E">
        <w:t xml:space="preserve"> [Kate Linthicum is a foreign correspondent based in Mexico City, “With U.S. competition hurting its marijuana business, Mexico warms a little to legalization”, Jaunary 27</w:t>
      </w:r>
      <w:r w:rsidRPr="00A75B1E">
        <w:rPr>
          <w:vertAlign w:val="superscript"/>
        </w:rPr>
        <w:t>th</w:t>
      </w:r>
      <w:r w:rsidRPr="00A75B1E">
        <w:t>, https://www.latimes.com/world/mexico-americas/la-fg-mexico-marijuana-20180127-story.html]</w:t>
      </w:r>
    </w:p>
    <w:p w14:paraId="396E0EB9" w14:textId="77777777" w:rsidR="00887161" w:rsidRPr="00A75B1E" w:rsidRDefault="00887161" w:rsidP="00887161">
      <w:pPr>
        <w:rPr>
          <w:rStyle w:val="StyleUnderline"/>
        </w:rPr>
      </w:pPr>
      <w:r w:rsidRPr="00A75B1E">
        <w:rPr>
          <w:sz w:val="16"/>
        </w:rPr>
        <w:t xml:space="preserve">Widespread </w:t>
      </w:r>
      <w:r w:rsidRPr="00A75B1E">
        <w:rPr>
          <w:rStyle w:val="StyleUnderline"/>
        </w:rPr>
        <w:t xml:space="preserve">legalization in the U.S. is </w:t>
      </w:r>
      <w:r w:rsidRPr="00A75B1E">
        <w:rPr>
          <w:rStyle w:val="Emphasis"/>
        </w:rPr>
        <w:t>killing Mexico’s marijuana business</w:t>
      </w:r>
      <w:r w:rsidRPr="00A75B1E">
        <w:rPr>
          <w:rStyle w:val="StyleUnderline"/>
        </w:rPr>
        <w:t xml:space="preserve">, and </w:t>
      </w:r>
      <w:r w:rsidRPr="00A75B1E">
        <w:rPr>
          <w:rStyle w:val="Emphasis"/>
        </w:rPr>
        <w:t>cartel leaders know it</w:t>
      </w:r>
      <w:r w:rsidRPr="00A75B1E">
        <w:rPr>
          <w:rStyle w:val="StyleUnderline"/>
        </w:rPr>
        <w:t xml:space="preserve">. They are </w:t>
      </w:r>
      <w:r w:rsidRPr="00A75B1E">
        <w:rPr>
          <w:rStyle w:val="Emphasis"/>
        </w:rPr>
        <w:t>increasingly abandoning the crop</w:t>
      </w:r>
      <w:r w:rsidRPr="00A75B1E">
        <w:rPr>
          <w:rStyle w:val="StyleUnderline"/>
        </w:rPr>
        <w:t xml:space="preserve"> that was once was their bread and butter and looking elsewhere for profits</w:t>
      </w:r>
      <w:r w:rsidRPr="00A75B1E">
        <w:rPr>
          <w:sz w:val="16"/>
        </w:rPr>
        <w:t>, pr</w:t>
      </w:r>
      <w:r w:rsidRPr="00A75B1E">
        <w:rPr>
          <w:rStyle w:val="StyleUnderline"/>
        </w:rPr>
        <w:t xml:space="preserve">oducing and exporting drugs including </w:t>
      </w:r>
      <w:r w:rsidRPr="00A75B1E">
        <w:rPr>
          <w:rStyle w:val="Emphasis"/>
        </w:rPr>
        <w:t>heroin and fentanyl</w:t>
      </w:r>
      <w:r w:rsidRPr="00A75B1E">
        <w:rPr>
          <w:rStyle w:val="StyleUnderline"/>
        </w:rPr>
        <w:t xml:space="preserve"> and banking on extortion schemes and fuel theft.</w:t>
      </w:r>
    </w:p>
    <w:p w14:paraId="4E37A17A" w14:textId="77777777" w:rsidR="00887161" w:rsidRPr="00A75B1E" w:rsidRDefault="00887161" w:rsidP="00887161">
      <w:pPr>
        <w:rPr>
          <w:sz w:val="16"/>
        </w:rPr>
      </w:pPr>
      <w:r w:rsidRPr="00A75B1E">
        <w:rPr>
          <w:sz w:val="16"/>
        </w:rPr>
        <w:t>So when Mexico’s tourism secretary this week boldly declared his hopes that Mexico will legalize marijuana for recreational use in an effort to reduce growing violence across the nation, some balked at the notion that marijuana was driving the bloodshed.</w:t>
      </w:r>
    </w:p>
    <w:p w14:paraId="473AB018" w14:textId="77777777" w:rsidR="00887161" w:rsidRPr="00A75B1E" w:rsidRDefault="00887161" w:rsidP="00887161">
      <w:pPr>
        <w:rPr>
          <w:sz w:val="16"/>
        </w:rPr>
      </w:pPr>
      <w:r w:rsidRPr="00A75B1E">
        <w:rPr>
          <w:sz w:val="16"/>
        </w:rPr>
        <w:t>“</w:t>
      </w:r>
      <w:r w:rsidRPr="00A75B1E">
        <w:rPr>
          <w:rStyle w:val="Emphasis"/>
          <w:sz w:val="32"/>
          <w:szCs w:val="32"/>
        </w:rPr>
        <w:t>Avocados are a bigger industry than marijuana</w:t>
      </w:r>
      <w:r w:rsidRPr="00A75B1E">
        <w:rPr>
          <w:rStyle w:val="StyleUnderline"/>
        </w:rPr>
        <w:t>,” said security expert Alejandro Hope. “And the number of homicides connected to marijuana are very small</w:t>
      </w:r>
      <w:r w:rsidRPr="00A75B1E">
        <w:rPr>
          <w:sz w:val="16"/>
        </w:rPr>
        <w:t>.”</w:t>
      </w:r>
    </w:p>
    <w:p w14:paraId="31825C57" w14:textId="77777777" w:rsidR="00887161" w:rsidRPr="00A75B1E" w:rsidRDefault="00887161" w:rsidP="00887161">
      <w:pPr>
        <w:rPr>
          <w:sz w:val="16"/>
        </w:rPr>
      </w:pPr>
      <w:r w:rsidRPr="00A75B1E">
        <w:rPr>
          <w:sz w:val="16"/>
        </w:rPr>
        <w:t>“</w:t>
      </w:r>
      <w:r w:rsidRPr="00A75B1E">
        <w:rPr>
          <w:rStyle w:val="StyleUnderline"/>
        </w:rPr>
        <w:t>It is naive to believe that legalizing marijuana will reduce crime rates</w:t>
      </w:r>
      <w:r w:rsidRPr="00A75B1E">
        <w:rPr>
          <w:sz w:val="16"/>
        </w:rPr>
        <w:t>,” tweeted Margarita Zavala, a presidential candidate.</w:t>
      </w:r>
    </w:p>
    <w:p w14:paraId="711D445A" w14:textId="77777777" w:rsidR="00887161" w:rsidRPr="00A75B1E" w:rsidRDefault="00887161" w:rsidP="00887161">
      <w:pPr>
        <w:pStyle w:val="Heading4"/>
      </w:pPr>
      <w:r w:rsidRPr="00A75B1E">
        <w:t>This is a 100% takeout</w:t>
      </w:r>
    </w:p>
    <w:p w14:paraId="0AD42D3B" w14:textId="77777777" w:rsidR="00887161" w:rsidRPr="00A75B1E" w:rsidRDefault="00887161" w:rsidP="00887161">
      <w:r w:rsidRPr="00A75B1E">
        <w:rPr>
          <w:rFonts w:eastAsiaTheme="majorEastAsia" w:cstheme="majorBidi"/>
          <w:b/>
          <w:iCs/>
          <w:sz w:val="26"/>
        </w:rPr>
        <w:t>Krache-Morris 13</w:t>
      </w:r>
      <w:r w:rsidRPr="00A75B1E">
        <w:t xml:space="preserve"> [International Secretary Program Fellow at the Belfer Center for Science and International affairs at Harvard University Evelyn, “Think Again: Mexican Drug Cartels,” December 3, http://www.foreignpolicy.com/articles/2013/12/03/think_again_mexican_drug_cartels]</w:t>
      </w:r>
    </w:p>
    <w:p w14:paraId="08D7DFB8" w14:textId="77777777" w:rsidR="00887161" w:rsidRPr="00A75B1E" w:rsidRDefault="00887161" w:rsidP="00887161">
      <w:pPr>
        <w:rPr>
          <w:sz w:val="16"/>
        </w:rPr>
      </w:pPr>
      <w:r w:rsidRPr="00A75B1E">
        <w:rPr>
          <w:sz w:val="16"/>
        </w:rPr>
        <w:t xml:space="preserve"> "Drugs Aren't a Foreign Policy Problem." You might think so for all the attention they get. As U.S. officials and commentators focus on events in Syria, Egypt, and Iran, another violent struggle is taking place much closer to home. </w:t>
      </w:r>
      <w:r w:rsidRPr="00A75B1E">
        <w:rPr>
          <w:rStyle w:val="StyleUnderline"/>
        </w:rPr>
        <w:t>The rise of drug-trafficking organizations</w:t>
      </w:r>
      <w:r w:rsidRPr="00A75B1E">
        <w:rPr>
          <w:sz w:val="16"/>
        </w:rPr>
        <w:t xml:space="preserve"> (DTOs) </w:t>
      </w:r>
      <w:r w:rsidRPr="00A75B1E">
        <w:rPr>
          <w:rStyle w:val="StyleUnderline"/>
        </w:rPr>
        <w:t>in Mexico has fueled crime on both sides of the border and has undermined the economy of an important trading partner</w:t>
      </w:r>
      <w:r w:rsidRPr="00A75B1E">
        <w:rPr>
          <w:sz w:val="16"/>
        </w:rPr>
        <w:t xml:space="preserve"> of the United States. Since 2006, </w:t>
      </w:r>
      <w:r w:rsidRPr="00A75B1E">
        <w:rPr>
          <w:rStyle w:val="StyleUnderline"/>
        </w:rPr>
        <w:t>more than 60,000</w:t>
      </w:r>
      <w:r w:rsidRPr="00A75B1E">
        <w:rPr>
          <w:sz w:val="16"/>
        </w:rPr>
        <w:t xml:space="preserve"> people </w:t>
      </w:r>
      <w:r w:rsidRPr="00A75B1E">
        <w:rPr>
          <w:rStyle w:val="StyleUnderline"/>
        </w:rPr>
        <w:t>have been killed in DTO-related violence</w:t>
      </w:r>
      <w:r w:rsidRPr="00A75B1E">
        <w:rPr>
          <w:sz w:val="16"/>
        </w:rPr>
        <w:t xml:space="preserve">, and more than </w:t>
      </w:r>
      <w:r w:rsidRPr="00A75B1E">
        <w:rPr>
          <w:rStyle w:val="StyleUnderline"/>
        </w:rPr>
        <w:t>26,000 have gone missing</w:t>
      </w:r>
      <w:r w:rsidRPr="00A75B1E">
        <w:rPr>
          <w:sz w:val="16"/>
        </w:rPr>
        <w:t xml:space="preserve">. </w:t>
      </w:r>
      <w:r w:rsidRPr="00A75B1E">
        <w:rPr>
          <w:rStyle w:val="StyleUnderline"/>
        </w:rPr>
        <w:t xml:space="preserve">The violence has spread from rural Mexico to major cities </w:t>
      </w:r>
      <w:r w:rsidRPr="00A75B1E">
        <w:rPr>
          <w:sz w:val="16"/>
        </w:rPr>
        <w:t xml:space="preserve">like Guadalajara and Mexico City, where, this May, armed men kidnapped 12 young people from a nightclub. The bodies of 10 of the abductees were later found in a mass grave outside the city; officials think they were killed as part of an ongoing war between rival drug gangs in the capital. Despite enormous casualties, including members of U.S. law enforcement, the turmoil in Mexico does not receive nearly the level of scrutiny or attention from the U.S. government that conflicts in other countries do. During six hours of presidential debate in the 2012 campaign, for example, there was not a single direct mention of Mexico. This is particularly puzzling given the close geographic, economic, and cultural ties between Mexico and the United States. The two countries share a 1,933-mile border that 350 million people cross legally each year, making it the world’s busiest. </w:t>
      </w:r>
      <w:r w:rsidRPr="00A75B1E">
        <w:rPr>
          <w:rStyle w:val="StyleUnderline"/>
        </w:rPr>
        <w:t>Mexico is the United States’ second-biggest export market and its third-largest import supplier</w:t>
      </w:r>
      <w:r w:rsidRPr="00A75B1E">
        <w:rPr>
          <w:sz w:val="16"/>
        </w:rPr>
        <w:t xml:space="preserve">. And a 2011 Gallup poll found that 84 percent of Americans think that what happens in Mexico is either "vitally important" or "important but not vital" to the United States -- more than said the same about Afghanistan, Iran, or Pakistan. The official U.S. neglect of the Mexican cartels is partly a function of the complex challenges they present. </w:t>
      </w:r>
      <w:r w:rsidRPr="00A75B1E">
        <w:rPr>
          <w:rStyle w:val="StyleUnderline"/>
        </w:rPr>
        <w:t>Violence connected with DTOs is no longer limited to northern Mexico but now reaches throughout the countr</w:t>
      </w:r>
      <w:r w:rsidRPr="00A75B1E">
        <w:rPr>
          <w:sz w:val="16"/>
        </w:rPr>
        <w:t xml:space="preserve">y. </w:t>
      </w:r>
      <w:r w:rsidRPr="00A75B1E">
        <w:rPr>
          <w:rStyle w:val="StyleUnderline"/>
        </w:rPr>
        <w:t>This expansion not only poses a foreign policy problem</w:t>
      </w:r>
      <w:r w:rsidRPr="00A75B1E">
        <w:rPr>
          <w:sz w:val="16"/>
        </w:rPr>
        <w:t xml:space="preserve"> for Washington, </w:t>
      </w:r>
      <w:r w:rsidRPr="00A75B1E">
        <w:rPr>
          <w:rStyle w:val="StyleUnderline"/>
        </w:rPr>
        <w:t>but</w:t>
      </w:r>
      <w:r w:rsidRPr="00A75B1E">
        <w:rPr>
          <w:sz w:val="16"/>
        </w:rPr>
        <w:t xml:space="preserve"> it </w:t>
      </w:r>
      <w:r w:rsidRPr="00A75B1E">
        <w:rPr>
          <w:rStyle w:val="StyleUnderline"/>
        </w:rPr>
        <w:t>also exacerbates several of the most intractable domestic issues facing the U</w:t>
      </w:r>
      <w:r w:rsidRPr="00A75B1E">
        <w:rPr>
          <w:sz w:val="16"/>
        </w:rPr>
        <w:t xml:space="preserve">nited </w:t>
      </w:r>
      <w:r w:rsidRPr="00A75B1E">
        <w:rPr>
          <w:rStyle w:val="StyleUnderline"/>
        </w:rPr>
        <w:t>S</w:t>
      </w:r>
      <w:r w:rsidRPr="00A75B1E">
        <w:rPr>
          <w:sz w:val="16"/>
        </w:rPr>
        <w:t>tates, including immigration reform and gun control. A first step toward controlling the cartels would be to better understand how they function.</w:t>
      </w:r>
      <w:r w:rsidRPr="00A75B1E">
        <w:rPr>
          <w:rStyle w:val="StyleUnderline"/>
        </w:rPr>
        <w:t xml:space="preserve"> The </w:t>
      </w:r>
      <w:r w:rsidRPr="00A75B1E">
        <w:rPr>
          <w:sz w:val="16"/>
        </w:rPr>
        <w:t>Mexican</w:t>
      </w:r>
      <w:r w:rsidRPr="00A75B1E">
        <w:rPr>
          <w:rStyle w:val="StyleUnderline"/>
        </w:rPr>
        <w:t xml:space="preserve"> </w:t>
      </w:r>
      <w:r w:rsidRPr="00A75B1E">
        <w:rPr>
          <w:rStyle w:val="Emphasis"/>
        </w:rPr>
        <w:t>d</w:t>
      </w:r>
      <w:r w:rsidRPr="00A75B1E">
        <w:rPr>
          <w:sz w:val="16"/>
        </w:rPr>
        <w:t>rug-</w:t>
      </w:r>
      <w:r w:rsidRPr="00A75B1E">
        <w:rPr>
          <w:rStyle w:val="Emphasis"/>
        </w:rPr>
        <w:t>t</w:t>
      </w:r>
      <w:r w:rsidRPr="00A75B1E">
        <w:rPr>
          <w:sz w:val="16"/>
        </w:rPr>
        <w:t xml:space="preserve">rafficking </w:t>
      </w:r>
      <w:r w:rsidRPr="00A75B1E">
        <w:rPr>
          <w:rStyle w:val="Emphasis"/>
        </w:rPr>
        <w:t>o</w:t>
      </w:r>
      <w:r w:rsidRPr="00A75B1E">
        <w:rPr>
          <w:sz w:val="16"/>
        </w:rPr>
        <w:t>rganization</w:t>
      </w:r>
      <w:r w:rsidRPr="00A75B1E">
        <w:rPr>
          <w:rStyle w:val="StyleUnderline"/>
        </w:rPr>
        <w:t>s</w:t>
      </w:r>
      <w:r w:rsidRPr="00A75B1E">
        <w:rPr>
          <w:sz w:val="16"/>
        </w:rPr>
        <w:t xml:space="preserve"> </w:t>
      </w:r>
      <w:r w:rsidRPr="00A75B1E">
        <w:rPr>
          <w:rStyle w:val="StyleUnderline"/>
        </w:rPr>
        <w:t>are a collection of criminal enterprises</w:t>
      </w:r>
      <w:r w:rsidRPr="00A75B1E">
        <w:rPr>
          <w:sz w:val="16"/>
        </w:rPr>
        <w:t xml:space="preserve">. Some, such as the Gulf cartel, have existed for decades; others, such as Los Gueros, are relative newcomers. </w:t>
      </w:r>
      <w:r w:rsidRPr="00A75B1E">
        <w:rPr>
          <w:rStyle w:val="StyleUnderline"/>
        </w:rPr>
        <w:t>Because of shifting alliances and breakaway cells, it is almost impossible to state definitively which cartels are in operation at any one time</w:t>
      </w:r>
      <w:r w:rsidRPr="00A75B1E">
        <w:rPr>
          <w:sz w:val="16"/>
        </w:rPr>
        <w:t xml:space="preserve">, </w:t>
      </w:r>
      <w:r w:rsidRPr="00A75B1E">
        <w:rPr>
          <w:rStyle w:val="StyleUnderline"/>
        </w:rPr>
        <w:t>and the extent of the crime</w:t>
      </w:r>
      <w:r w:rsidRPr="00A75B1E">
        <w:rPr>
          <w:sz w:val="16"/>
        </w:rPr>
        <w:t xml:space="preserve">, corruption, and instability associated with them has been difficult to quantify precisely. Without a clearer idea of what the DTOs are doing, the violence will only continue. "The Cartels Are Focused on Drugs." </w:t>
      </w:r>
      <w:r w:rsidRPr="00A75B1E">
        <w:rPr>
          <w:rStyle w:val="StyleUnderline"/>
        </w:rPr>
        <w:t>Drugs are just the tip of the iceberg</w:t>
      </w:r>
      <w:r w:rsidRPr="00A75B1E">
        <w:rPr>
          <w:sz w:val="16"/>
        </w:rPr>
        <w:t xml:space="preserve">. In the popular U.S. television series Breaking Bad, about a high school teacher turned methamphetamine kingpin, there was an instructive exchange. When the show's antihero, Walter White, was asked whether he "was in the meth business or the money business," he replied, "I'm in the empire business." The same can be said of </w:t>
      </w:r>
      <w:r w:rsidRPr="00A75B1E">
        <w:rPr>
          <w:rStyle w:val="StyleUnderline"/>
        </w:rPr>
        <w:t>the DTOs</w:t>
      </w:r>
      <w:r w:rsidRPr="00A75B1E">
        <w:rPr>
          <w:sz w:val="16"/>
        </w:rPr>
        <w:t xml:space="preserve">, which </w:t>
      </w:r>
      <w:r w:rsidRPr="00A75B1E">
        <w:rPr>
          <w:rStyle w:val="StyleUnderline"/>
        </w:rPr>
        <w:t>are independent and competing entities</w:t>
      </w:r>
      <w:r w:rsidRPr="00A75B1E">
        <w:rPr>
          <w:sz w:val="16"/>
        </w:rPr>
        <w:t xml:space="preserve"> -- not an association like OPEC. </w:t>
      </w:r>
      <w:r w:rsidRPr="00A75B1E">
        <w:rPr>
          <w:rStyle w:val="StyleUnderline"/>
        </w:rPr>
        <w:t>The sale of cocaine, heroin, marijuana, and meth remains extremely profitable</w:t>
      </w:r>
      <w:r w:rsidRPr="00A75B1E">
        <w:rPr>
          <w:sz w:val="16"/>
        </w:rPr>
        <w:t xml:space="preserve">. The U.S. Justice Department has put the cartels' U.S. drug trade at $39 billion annually. </w:t>
      </w:r>
      <w:r w:rsidRPr="00A75B1E">
        <w:rPr>
          <w:rStyle w:val="StyleUnderline"/>
        </w:rPr>
        <w:t>But the DTOs have diversified their business considerably,</w:t>
      </w:r>
      <w:r w:rsidRPr="00A75B1E">
        <w:rPr>
          <w:sz w:val="16"/>
        </w:rPr>
        <w:t xml:space="preserve"> </w:t>
      </w:r>
      <w:r w:rsidRPr="00A75B1E">
        <w:rPr>
          <w:rStyle w:val="StyleUnderline"/>
        </w:rPr>
        <w:t>both to increase their profits and to exclude rivals</w:t>
      </w:r>
      <w:r w:rsidRPr="00A75B1E">
        <w:rPr>
          <w:sz w:val="16"/>
        </w:rPr>
        <w:t xml:space="preserve"> from new sources of revenue. For example, </w:t>
      </w:r>
      <w:r w:rsidRPr="00A75B1E">
        <w:rPr>
          <w:rStyle w:val="StyleUnderline"/>
        </w:rPr>
        <w:t>they are dealing increasingly in pirated intellectual property</w:t>
      </w:r>
      <w:r w:rsidRPr="00A75B1E">
        <w:rPr>
          <w:sz w:val="16"/>
        </w:rPr>
        <w:t xml:space="preserve">, like counterfeit software, CDs, and DVDs. </w:t>
      </w:r>
      <w:r w:rsidRPr="00A75B1E">
        <w:rPr>
          <w:rStyle w:val="StyleUnderline"/>
        </w:rPr>
        <w:t>The most destructive new "product," however, is people</w:t>
      </w:r>
      <w:r w:rsidRPr="00A75B1E">
        <w:rPr>
          <w:sz w:val="16"/>
        </w:rPr>
        <w:t xml:space="preserve">. </w:t>
      </w:r>
      <w:r w:rsidRPr="00A75B1E">
        <w:rPr>
          <w:rStyle w:val="StyleUnderline"/>
        </w:rPr>
        <w:t>The cartels have</w:t>
      </w:r>
      <w:r w:rsidRPr="00A75B1E">
        <w:rPr>
          <w:sz w:val="16"/>
        </w:rPr>
        <w:t xml:space="preserve"> built </w:t>
      </w:r>
      <w:r w:rsidRPr="00A75B1E">
        <w:rPr>
          <w:rStyle w:val="StyleUnderline"/>
        </w:rPr>
        <w:t xml:space="preserve">a multibillion-dollar business in human trafficking, including the shipment of both illegal immigrants and sex workers. </w:t>
      </w:r>
      <w:r w:rsidRPr="00A75B1E">
        <w:rPr>
          <w:rStyle w:val="Emphasis"/>
        </w:rPr>
        <w:t>What the DTOs are really selling is logistics</w:t>
      </w:r>
      <w:r w:rsidRPr="00A75B1E">
        <w:rPr>
          <w:sz w:val="16"/>
        </w:rPr>
        <w:t xml:space="preserve">, much like Wal-Mart and Amazon.com. Wal-Mart was one of the first retailers to run its own fleet of trucks, providing tailored shipping at a lower cost that in turn gave the company an edge over its competitors. Similarly, Amazon may have started as a bookseller, but its dominance, as Fast Company put it, is "now less about what it sells than how it sells," providing a distribution hub for all sorts of products. Drug-trafficking organizations are </w:t>
      </w:r>
      <w:r w:rsidRPr="00A75B1E">
        <w:rPr>
          <w:rStyle w:val="StyleUnderline"/>
        </w:rPr>
        <w:t>using the</w:t>
      </w:r>
      <w:r w:rsidRPr="00A75B1E">
        <w:rPr>
          <w:sz w:val="16"/>
        </w:rPr>
        <w:t xml:space="preserve"> same </w:t>
      </w:r>
      <w:r w:rsidRPr="00A75B1E">
        <w:rPr>
          <w:rStyle w:val="StyleUnderline"/>
        </w:rPr>
        <w:t xml:space="preserve">philosophy to cut costs, better control distribution, and develop new sources of revenue. </w:t>
      </w:r>
      <w:r w:rsidRPr="00A75B1E">
        <w:rPr>
          <w:sz w:val="16"/>
        </w:rPr>
        <w:t xml:space="preserve">The one element of the U.S.-Mexico relationship that has received no shortage of attention is the border, yet the technology and money dedicated to enhancing security there have not been enough to thwart creative DTOs. The Sinaloa cartel, for example, has an extensive network of expertly constructed tunnels under the border, some featuring air-conditioning. (The workers who build the tunnels are frequently executed after the work is completed.) At the other extreme, traffickers have used catapults to launch deliveries from Mexico into the United States. </w:t>
      </w:r>
      <w:r w:rsidRPr="00A75B1E">
        <w:rPr>
          <w:rStyle w:val="StyleUnderline"/>
        </w:rPr>
        <w:t>Logistics</w:t>
      </w:r>
      <w:r w:rsidRPr="00A75B1E">
        <w:rPr>
          <w:sz w:val="16"/>
        </w:rPr>
        <w:t xml:space="preserve">, then, </w:t>
      </w:r>
      <w:r w:rsidRPr="00A75B1E">
        <w:rPr>
          <w:rStyle w:val="StyleUnderline"/>
        </w:rPr>
        <w:t>are the</w:t>
      </w:r>
      <w:r w:rsidRPr="00A75B1E">
        <w:rPr>
          <w:sz w:val="16"/>
        </w:rPr>
        <w:t xml:space="preserve"> DTOs' </w:t>
      </w:r>
      <w:r w:rsidRPr="00A75B1E">
        <w:rPr>
          <w:rStyle w:val="Emphasis"/>
        </w:rPr>
        <w:t>main source of revenue</w:t>
      </w:r>
      <w:r w:rsidRPr="00A75B1E">
        <w:rPr>
          <w:rStyle w:val="StyleUnderline"/>
        </w:rPr>
        <w:t>, and</w:t>
      </w:r>
      <w:r w:rsidRPr="00A75B1E">
        <w:rPr>
          <w:sz w:val="16"/>
        </w:rPr>
        <w:t xml:space="preserve"> </w:t>
      </w:r>
      <w:r w:rsidRPr="00A75B1E">
        <w:rPr>
          <w:rStyle w:val="StyleUnderline"/>
        </w:rPr>
        <w:t>illegal drugs are but one of the products they offer.</w:t>
      </w:r>
      <w:r w:rsidRPr="00A75B1E">
        <w:rPr>
          <w:sz w:val="16"/>
        </w:rPr>
        <w:t xml:space="preserve"> </w:t>
      </w:r>
      <w:r w:rsidRPr="00A75B1E">
        <w:rPr>
          <w:rStyle w:val="StyleUnderline"/>
        </w:rPr>
        <w:t>As the cartels' revenue streams become increasingly diversified, the drug trade will become less and less important</w:t>
      </w:r>
      <w:r w:rsidRPr="00A75B1E">
        <w:rPr>
          <w:sz w:val="16"/>
        </w:rPr>
        <w:t xml:space="preserve">. In fact, </w:t>
      </w:r>
      <w:r w:rsidRPr="00A75B1E">
        <w:rPr>
          <w:rStyle w:val="Emphasis"/>
        </w:rPr>
        <w:t>the prospect of the DTOs' selling their services to terrorists</w:t>
      </w:r>
      <w:r w:rsidRPr="00A75B1E">
        <w:rPr>
          <w:sz w:val="16"/>
        </w:rPr>
        <w:t xml:space="preserve">, say by </w:t>
      </w:r>
      <w:r w:rsidRPr="00A75B1E">
        <w:rPr>
          <w:rStyle w:val="Emphasis"/>
        </w:rPr>
        <w:t>transporting weapons of mass destruction across the U.S.-Mexico border, has begun to frighten analysts</w:t>
      </w:r>
      <w:r w:rsidRPr="00A75B1E">
        <w:rPr>
          <w:sz w:val="16"/>
        </w:rPr>
        <w:t xml:space="preserve"> both inside and outside government. "But the Violence Is Unique to the Drug Trade." No. </w:t>
      </w:r>
      <w:r w:rsidRPr="00A75B1E">
        <w:rPr>
          <w:rStyle w:val="StyleUnderline"/>
        </w:rPr>
        <w:t xml:space="preserve">The most brutal DTO battles are not over customers or suppliers but over ports and trade routes. </w:t>
      </w:r>
      <w:r w:rsidRPr="00A75B1E">
        <w:rPr>
          <w:sz w:val="16"/>
        </w:rPr>
        <w:t>The Mexican state of Michoacán, with its large Pacific port of Lázaro Cárdenas, has suffered a surge in violence as the remnants of La Familia Michoacana and the rising Los Caballeros Templarios fight for dominance. This May, Los Caballeros Templarios ambushed and shot 10 farmers after they met with government officials to protest cartel extortion.</w:t>
      </w:r>
      <w:r w:rsidRPr="00A75B1E">
        <w:rPr>
          <w:rStyle w:val="StyleUnderline"/>
        </w:rPr>
        <w:t xml:space="preserve"> As</w:t>
      </w:r>
      <w:r w:rsidRPr="00A75B1E">
        <w:rPr>
          <w:sz w:val="16"/>
        </w:rPr>
        <w:t xml:space="preserve"> </w:t>
      </w:r>
      <w:r w:rsidRPr="00A75B1E">
        <w:rPr>
          <w:rStyle w:val="StyleUnderline"/>
        </w:rPr>
        <w:t xml:space="preserve">one farmer described the DTO, "It's like a monster with a thousand arms." </w:t>
      </w:r>
      <w:r w:rsidRPr="00A75B1E">
        <w:rPr>
          <w:sz w:val="16"/>
        </w:rPr>
        <w:t xml:space="preserve">Brutality on Mexico's borders is also largely a function of logistics, or so the pattern would suggest. On the U.S.-Mexico border, for instance, the city of Nuevo Laredo has been racked by violence for over a decade. Not coincidentally, the city's northern edge lies less than a mile from Interstate 35, a north-south highway running through Dallas, Kansas City, and Minneapolis and connecting to major east-west routes. Mexico's southern border has also seen a spike in violent crime, as the </w:t>
      </w:r>
      <w:r w:rsidRPr="00A75B1E">
        <w:rPr>
          <w:rStyle w:val="StyleUnderline"/>
        </w:rPr>
        <w:t>cartels move their products -- guns, cocaine</w:t>
      </w:r>
      <w:r w:rsidRPr="00A75B1E">
        <w:rPr>
          <w:sz w:val="16"/>
        </w:rPr>
        <w:t xml:space="preserve"> from Colombia, </w:t>
      </w:r>
      <w:r w:rsidRPr="00A75B1E">
        <w:rPr>
          <w:rStyle w:val="StyleUnderline"/>
        </w:rPr>
        <w:t>and immigrants</w:t>
      </w:r>
      <w:r w:rsidRPr="00A75B1E">
        <w:rPr>
          <w:sz w:val="16"/>
        </w:rPr>
        <w:t xml:space="preserve"> from Central America -- north </w:t>
      </w:r>
      <w:r w:rsidRPr="00A75B1E">
        <w:rPr>
          <w:rStyle w:val="StyleUnderline"/>
        </w:rPr>
        <w:t>to the U</w:t>
      </w:r>
      <w:r w:rsidRPr="00A75B1E">
        <w:rPr>
          <w:sz w:val="16"/>
        </w:rPr>
        <w:t xml:space="preserve">nited </w:t>
      </w:r>
      <w:r w:rsidRPr="00A75B1E">
        <w:rPr>
          <w:rStyle w:val="StyleUnderline"/>
        </w:rPr>
        <w:t>S</w:t>
      </w:r>
      <w:r w:rsidRPr="00A75B1E">
        <w:rPr>
          <w:sz w:val="16"/>
        </w:rPr>
        <w:t xml:space="preserve">tates. </w:t>
      </w:r>
      <w:r w:rsidRPr="00A75B1E">
        <w:rPr>
          <w:rStyle w:val="StyleUnderline"/>
        </w:rPr>
        <w:t xml:space="preserve">Cartels </w:t>
      </w:r>
      <w:r w:rsidRPr="00A75B1E">
        <w:rPr>
          <w:sz w:val="16"/>
        </w:rPr>
        <w:t>also</w:t>
      </w:r>
      <w:r w:rsidRPr="00A75B1E">
        <w:rPr>
          <w:rStyle w:val="StyleUnderline"/>
        </w:rPr>
        <w:t xml:space="preserve"> use violence to further less concrete objectives</w:t>
      </w:r>
      <w:r w:rsidRPr="00A75B1E">
        <w:rPr>
          <w:sz w:val="16"/>
        </w:rPr>
        <w:t xml:space="preserve">. Spectacular acts, such as rolling severed heads onto a nightclub dance floor (as La Familia Michoacana did in 2006), are </w:t>
      </w:r>
      <w:r w:rsidRPr="00A75B1E">
        <w:rPr>
          <w:rStyle w:val="StyleUnderline"/>
        </w:rPr>
        <w:t>designed to shock and frighten, not to move product or attract customers</w:t>
      </w:r>
      <w:r w:rsidRPr="00A75B1E">
        <w:rPr>
          <w:sz w:val="16"/>
        </w:rPr>
        <w:t xml:space="preserve">. Assassinating the family of a Mexican marine who had participated (and been killed) in a raid against a DTO, as happened in late 2009, was an unambiguous threat against all law enforcement personnel. And the DTOs regularly threaten and kill reporters -- </w:t>
      </w:r>
      <w:r w:rsidRPr="00A75B1E">
        <w:rPr>
          <w:rStyle w:val="StyleUnderline"/>
        </w:rPr>
        <w:t>Mexico is the fourth most dangerous nation in the world for journalists</w:t>
      </w:r>
      <w:r w:rsidRPr="00A75B1E">
        <w:rPr>
          <w:sz w:val="16"/>
        </w:rPr>
        <w:t xml:space="preserve"> (behind only Syria, Somalia, and Pakistan), according to Reporters Without Borders -- both to prevent the release of specific information about cartel activities and to discourage reporting on them in the first place. A recent narcomanta ("drug banner") posted over two bodies hanging from a highway overpass in Nuevo Laredo sent a clear message: "This is going to happen to all of those posting funny things on the Internet.… I'm about to get you."</w:t>
      </w:r>
      <w:r w:rsidRPr="00A75B1E">
        <w:rPr>
          <w:rStyle w:val="Emphasis"/>
        </w:rPr>
        <w:t xml:space="preserve"> Violence</w:t>
      </w:r>
      <w:r w:rsidRPr="00A75B1E">
        <w:rPr>
          <w:rStyle w:val="StyleUnderline"/>
        </w:rPr>
        <w:t xml:space="preserve">, in other words, is not a function of the drug trade specifically. It </w:t>
      </w:r>
      <w:r w:rsidRPr="00A75B1E">
        <w:rPr>
          <w:rStyle w:val="Emphasis"/>
        </w:rPr>
        <w:t>is how the cartels manage everything from marketing to public relations to human resources.</w:t>
      </w:r>
      <w:r w:rsidRPr="00A75B1E">
        <w:rPr>
          <w:rStyle w:val="StyleUnderline"/>
        </w:rPr>
        <w:t xml:space="preserve"> </w:t>
      </w:r>
      <w:r w:rsidRPr="00A75B1E">
        <w:rPr>
          <w:sz w:val="16"/>
        </w:rPr>
        <w:t xml:space="preserve">"At Least the Violence Is Contained to Mexico." Not at all. This past February, the Chicago Crime Commission named Joaquín "El Chapo" Guzmán Loera, the leader of the powerful Sinaloa cartel, "Public Enemy No. 1" -- the first person to receive the designation since Al Capone. The number of homicides in Chicago through early September 2013 was 27 percent higher than in New York, and its murder rate was 49 percent higher than Los Angeles's. Jack Riley, head of the U.S. Drug Enforcement Administration's Chicago office, has ascribed the city's unusually high murder rate to drug-related turf wars sparked by Sinaloa's growing presence in the city. The centrality of Chicago to air, rail, and road transportation networks, as well as the city's large Mexican immigrant community, make it an important node for drug distribution. Despite what's happening in Chicago and other U.S. cities, there has been almost no appetite at the federal level for tracking the effects of the DTOs on domestic crime. Proponents of immigration reform have no wish to promote stereotypes of immigrants as dangerous criminals. Advocates for higher and longer border fencing acknowledge the danger but prioritize major cities and more populated areas, failing to realize that this tactic simply shifts cartel operations to remoter areas that are harder to control. Governors of states that border Mexico have little interest in drawing attention to crime that results from their inability to contain the DTOs. And Washington does not want to antagonize the Mexican government over its law enforcement shortcomings, particularly given that Mexico's cooperation is critical to addressing a host of other issues, such as immigration. </w:t>
      </w:r>
      <w:r w:rsidRPr="00A75B1E">
        <w:rPr>
          <w:rStyle w:val="StyleUnderline"/>
        </w:rPr>
        <w:t>While Washington looks the other way, cartel activity in the United States is only getting worse</w:t>
      </w:r>
      <w:r w:rsidRPr="00A75B1E">
        <w:rPr>
          <w:sz w:val="16"/>
        </w:rPr>
        <w:t xml:space="preserve">. To keep their operations going, </w:t>
      </w:r>
      <w:r w:rsidRPr="00A75B1E">
        <w:rPr>
          <w:rStyle w:val="StyleUnderline"/>
        </w:rPr>
        <w:t>the DTOs have been engaging in money laundering and bribery on both sides of the border.</w:t>
      </w:r>
      <w:r w:rsidRPr="00A75B1E">
        <w:rPr>
          <w:sz w:val="16"/>
        </w:rPr>
        <w:t xml:space="preserve"> In September 2013, for example, a federal jury in Austin, Texas, sentenced three men involved in laundering Los Zetas money in the United States -- including a brother of the cartel's notorious leader -- to lengthy prison sentences. </w:t>
      </w:r>
      <w:r w:rsidRPr="00A75B1E">
        <w:rPr>
          <w:rStyle w:val="StyleUnderline"/>
        </w:rPr>
        <w:t>The DTOs' reach is extending ever farther into the United States.</w:t>
      </w:r>
      <w:r w:rsidRPr="00A75B1E">
        <w:rPr>
          <w:sz w:val="16"/>
        </w:rPr>
        <w:t xml:space="preserve"> Like many successful legal businesses, the cartels are </w:t>
      </w:r>
      <w:r w:rsidRPr="00A75B1E">
        <w:rPr>
          <w:rStyle w:val="StyleUnderline"/>
        </w:rPr>
        <w:t>vertically integrating</w:t>
      </w:r>
      <w:r w:rsidRPr="00A75B1E">
        <w:rPr>
          <w:sz w:val="16"/>
        </w:rPr>
        <w:t xml:space="preserve">. Instead of merely selling meth, for example, DTOs like Sinaloa now manufacture the drug using chemical precursors they import from Asia. This, alongside new laws that have made it harder to acquire precursors in the United States, has driven "mom and pop" meth producers in the United States out of business, as they cannot compete on price or quality with the product from Mexico. </w:t>
      </w:r>
      <w:r w:rsidRPr="00A75B1E">
        <w:rPr>
          <w:rStyle w:val="StyleUnderline"/>
        </w:rPr>
        <w:t>The integration goes down the supply chain</w:t>
      </w:r>
      <w:r w:rsidRPr="00A75B1E">
        <w:rPr>
          <w:sz w:val="16"/>
        </w:rPr>
        <w:t xml:space="preserve"> as well. Part of the reason that Chicago law enforcement officials are so alarmed by El Chapo is that Sinaloa no longer outsources its retailing to local dealers but is taking an ever more active role in selling the product in the United States. And </w:t>
      </w:r>
      <w:r w:rsidRPr="00A75B1E">
        <w:rPr>
          <w:rStyle w:val="StyleUnderline"/>
        </w:rPr>
        <w:t>that means that cartel-related crime is only going to get worse.</w:t>
      </w:r>
      <w:r w:rsidRPr="00A75B1E">
        <w:rPr>
          <w:sz w:val="16"/>
        </w:rPr>
        <w:t xml:space="preserve"> "The Problem Is the War on Drugs. </w:t>
      </w:r>
      <w:r w:rsidRPr="00A75B1E">
        <w:rPr>
          <w:rStyle w:val="StyleUnderline"/>
        </w:rPr>
        <w:t>Legalization Would Help." Hardly</w:t>
      </w:r>
      <w:r w:rsidRPr="00A75B1E">
        <w:rPr>
          <w:sz w:val="16"/>
        </w:rPr>
        <w:t xml:space="preserve">. </w:t>
      </w:r>
      <w:r w:rsidRPr="00A75B1E">
        <w:rPr>
          <w:rStyle w:val="StyleUnderline"/>
        </w:rPr>
        <w:t>Legalization has become an increasingly popular</w:t>
      </w:r>
      <w:r w:rsidRPr="00A75B1E">
        <w:rPr>
          <w:sz w:val="16"/>
        </w:rPr>
        <w:t>, if still controversial</w:t>
      </w:r>
      <w:r w:rsidRPr="00A75B1E">
        <w:rPr>
          <w:rStyle w:val="StyleUnderline"/>
        </w:rPr>
        <w:t>, proposal</w:t>
      </w:r>
      <w:r w:rsidRPr="00A75B1E">
        <w:rPr>
          <w:sz w:val="16"/>
        </w:rPr>
        <w:t xml:space="preserve"> among those who think that the costs of the war on drugs have overwhelmed the benefits, including some Central and South American leaders, like Guatemalan President Otto Pérez Molina. </w:t>
      </w:r>
      <w:r w:rsidRPr="00A75B1E">
        <w:rPr>
          <w:rStyle w:val="StyleUnderline"/>
        </w:rPr>
        <w:t>But</w:t>
      </w:r>
      <w:r w:rsidRPr="00A75B1E">
        <w:rPr>
          <w:sz w:val="16"/>
        </w:rPr>
        <w:t xml:space="preserve"> </w:t>
      </w:r>
      <w:r w:rsidRPr="00A75B1E">
        <w:rPr>
          <w:rStyle w:val="StyleUnderline"/>
        </w:rPr>
        <w:t>because DTOs are dealing in far more than just illegal drugs, the disappearance of one revenue stream would not eradicate the cartels or decisively erode their power. Even if the cartels were dependent on drug money, which they aren't, the idea that legalization is a binary switch that would cut off profits from the drug trade is fundamentally flawed</w:t>
      </w:r>
      <w:r w:rsidRPr="00A75B1E">
        <w:rPr>
          <w:sz w:val="16"/>
        </w:rPr>
        <w:t xml:space="preserve">. In the context of drugs like marijuana, "legalization" implies wide availability and fairly easy access, but </w:t>
      </w:r>
      <w:r w:rsidRPr="00A75B1E">
        <w:rPr>
          <w:rStyle w:val="StyleUnderline"/>
        </w:rPr>
        <w:t>it is highly unlikely that the U.S. government would remove all, or even many, restrictions on drugs like ecstasy or heroin, leaving the cartels' business in those narcotics intact. What's more</w:t>
      </w:r>
      <w:r w:rsidRPr="00A75B1E">
        <w:rPr>
          <w:sz w:val="16"/>
        </w:rPr>
        <w:t xml:space="preserve">, </w:t>
      </w:r>
      <w:r w:rsidRPr="00A75B1E">
        <w:rPr>
          <w:rStyle w:val="Emphasis"/>
        </w:rPr>
        <w:t>even legitimate drugs</w:t>
      </w:r>
      <w:r w:rsidRPr="00A75B1E">
        <w:rPr>
          <w:rStyle w:val="StyleUnderline"/>
        </w:rPr>
        <w:t xml:space="preserve"> </w:t>
      </w:r>
      <w:r w:rsidRPr="00A75B1E">
        <w:rPr>
          <w:sz w:val="16"/>
        </w:rPr>
        <w:t xml:space="preserve">can </w:t>
      </w:r>
      <w:r w:rsidRPr="00A75B1E">
        <w:rPr>
          <w:rStyle w:val="Emphasis"/>
        </w:rPr>
        <w:t>spur illicit trade if</w:t>
      </w:r>
      <w:r w:rsidRPr="00A75B1E">
        <w:rPr>
          <w:rStyle w:val="StyleUnderline"/>
        </w:rPr>
        <w:t xml:space="preserve"> </w:t>
      </w:r>
      <w:r w:rsidRPr="00A75B1E">
        <w:rPr>
          <w:sz w:val="16"/>
        </w:rPr>
        <w:t xml:space="preserve">they are in high demand but </w:t>
      </w:r>
      <w:r w:rsidRPr="00A75B1E">
        <w:rPr>
          <w:rStyle w:val="Emphasis"/>
        </w:rPr>
        <w:t>the supply is tightly controlled</w:t>
      </w:r>
      <w:r w:rsidRPr="00A75B1E">
        <w:rPr>
          <w:sz w:val="16"/>
        </w:rPr>
        <w:t>. Drugs like oxycodone, a highly addictive painkiller, are legally manufactured and sold in the United States, but "</w:t>
      </w:r>
      <w:r w:rsidRPr="00A75B1E">
        <w:rPr>
          <w:rStyle w:val="StyleUnderline"/>
        </w:rPr>
        <w:t>oxy" is strictly regulated</w:t>
      </w:r>
      <w:r w:rsidRPr="00A75B1E">
        <w:rPr>
          <w:sz w:val="16"/>
        </w:rPr>
        <w:t xml:space="preserve"> under Schedule II of the 1970 Controlled Substances Act. </w:t>
      </w:r>
      <w:r w:rsidRPr="00A75B1E">
        <w:rPr>
          <w:rStyle w:val="StyleUnderline"/>
        </w:rPr>
        <w:t>Those restrictions gave rise to a thriving black market in the drug</w:t>
      </w:r>
      <w:r w:rsidRPr="00A75B1E">
        <w:rPr>
          <w:sz w:val="16"/>
        </w:rPr>
        <w:t xml:space="preserve">, with prices reaching as high as $150 per pill. </w:t>
      </w:r>
      <w:r w:rsidRPr="00A75B1E">
        <w:rPr>
          <w:rStyle w:val="Emphasis"/>
        </w:rPr>
        <w:t>Licit drugs can also create highly profitable arbitrage opportunities</w:t>
      </w:r>
      <w:r w:rsidRPr="00A75B1E">
        <w:rPr>
          <w:sz w:val="16"/>
        </w:rPr>
        <w:t xml:space="preserve"> for enterprising criminals </w:t>
      </w:r>
      <w:r w:rsidRPr="00A75B1E">
        <w:rPr>
          <w:rStyle w:val="StyleUnderline"/>
        </w:rPr>
        <w:t>if the laws that govern their distribution differ from state to state</w:t>
      </w:r>
      <w:r w:rsidRPr="00A75B1E">
        <w:rPr>
          <w:sz w:val="16"/>
        </w:rPr>
        <w:t xml:space="preserve">, </w:t>
      </w:r>
      <w:r w:rsidRPr="00A75B1E">
        <w:rPr>
          <w:rStyle w:val="StyleUnderline"/>
        </w:rPr>
        <w:t>as would</w:t>
      </w:r>
      <w:r w:rsidRPr="00A75B1E">
        <w:rPr>
          <w:sz w:val="16"/>
        </w:rPr>
        <w:t xml:space="preserve"> likely </w:t>
      </w:r>
      <w:r w:rsidRPr="00A75B1E">
        <w:rPr>
          <w:rStyle w:val="StyleUnderline"/>
        </w:rPr>
        <w:t>be the case if marijuana or other drugs were widely legalized</w:t>
      </w:r>
      <w:r w:rsidRPr="00A75B1E">
        <w:rPr>
          <w:sz w:val="16"/>
        </w:rPr>
        <w:t xml:space="preserve">. </w:t>
      </w:r>
      <w:r w:rsidRPr="00A75B1E">
        <w:rPr>
          <w:rStyle w:val="StyleUnderline"/>
        </w:rPr>
        <w:t>Cigarettes are legal, yet interstate cigarette smuggling makes a great deal of money for organized crime</w:t>
      </w:r>
      <w:r w:rsidRPr="00A75B1E">
        <w:rPr>
          <w:sz w:val="16"/>
        </w:rPr>
        <w:t xml:space="preserve">; </w:t>
      </w:r>
      <w:r w:rsidRPr="00A75B1E">
        <w:rPr>
          <w:rStyle w:val="StyleUnderline"/>
        </w:rPr>
        <w:t xml:space="preserve">because of differing state tax rates, the opportunity for profit is substantial. </w:t>
      </w:r>
      <w:r w:rsidRPr="00A75B1E">
        <w:rPr>
          <w:sz w:val="16"/>
        </w:rPr>
        <w:t xml:space="preserve">Virginia, for example, which has among the lowest cigarette taxes in the nation, is grappling with increased criminal activity, because of trafficking to high-tax states like New York and New Jersey. (And Virginia's hardly the only one; other states, like Texas, have even seen armed hijackings of cigarette trucks.) </w:t>
      </w:r>
    </w:p>
    <w:p w14:paraId="6BA98015" w14:textId="28E4BDDC" w:rsidR="00ED6A23" w:rsidRPr="00A75B1E" w:rsidRDefault="00ED6A23" w:rsidP="00ED6A23">
      <w:pPr>
        <w:pStyle w:val="Heading2"/>
        <w:rPr>
          <w:rFonts w:asciiTheme="minorHAnsi" w:hAnsiTheme="minorHAnsi" w:cstheme="minorHAnsi"/>
        </w:rPr>
      </w:pPr>
      <w:r w:rsidRPr="00A75B1E">
        <w:rPr>
          <w:rFonts w:asciiTheme="minorHAnsi" w:hAnsiTheme="minorHAnsi" w:cstheme="minorHAnsi"/>
        </w:rPr>
        <w:t>ADV – Prohibition</w:t>
      </w:r>
    </w:p>
    <w:p w14:paraId="60A39259" w14:textId="77777777" w:rsidR="00ED6A23" w:rsidRPr="00A75B1E" w:rsidRDefault="00ED6A23" w:rsidP="00ED6A23">
      <w:pPr>
        <w:pStyle w:val="Heading3"/>
      </w:pPr>
      <w:r w:rsidRPr="00A75B1E">
        <w:t>1NC – No Solvency</w:t>
      </w:r>
    </w:p>
    <w:p w14:paraId="7E324FBF" w14:textId="77777777" w:rsidR="00ED6A23" w:rsidRPr="00A75B1E" w:rsidRDefault="00ED6A23" w:rsidP="00ED6A23">
      <w:pPr>
        <w:pStyle w:val="Heading4"/>
        <w:rPr>
          <w:rFonts w:asciiTheme="minorHAnsi" w:hAnsiTheme="minorHAnsi" w:cstheme="minorHAnsi"/>
        </w:rPr>
      </w:pPr>
      <w:r w:rsidRPr="00A75B1E">
        <w:rPr>
          <w:rFonts w:asciiTheme="minorHAnsi" w:hAnsiTheme="minorHAnsi" w:cstheme="minorHAnsi"/>
        </w:rPr>
        <w:t xml:space="preserve">Plan is irrelevant – transition to outdoor cultivation </w:t>
      </w:r>
      <w:r w:rsidRPr="00A75B1E">
        <w:rPr>
          <w:rFonts w:asciiTheme="minorHAnsi" w:hAnsiTheme="minorHAnsi" w:cstheme="minorHAnsi"/>
          <w:u w:val="single"/>
        </w:rPr>
        <w:t>inevitable</w:t>
      </w:r>
      <w:r w:rsidRPr="00A75B1E">
        <w:rPr>
          <w:rFonts w:asciiTheme="minorHAnsi" w:hAnsiTheme="minorHAnsi" w:cstheme="minorHAnsi"/>
        </w:rPr>
        <w:t xml:space="preserve"> </w:t>
      </w:r>
    </w:p>
    <w:p w14:paraId="6B2A5668" w14:textId="77777777" w:rsidR="00ED6A23" w:rsidRPr="00A75B1E" w:rsidRDefault="00ED6A23" w:rsidP="00ED6A23">
      <w:pPr>
        <w:rPr>
          <w:rFonts w:asciiTheme="minorHAnsi" w:hAnsiTheme="minorHAnsi" w:cstheme="minorHAnsi"/>
        </w:rPr>
      </w:pPr>
      <w:r w:rsidRPr="00A75B1E">
        <w:rPr>
          <w:rFonts w:asciiTheme="minorHAnsi" w:hAnsiTheme="minorHAnsi" w:cstheme="minorHAnsi"/>
        </w:rPr>
        <w:t xml:space="preserve">Ryan B. </w:t>
      </w:r>
      <w:r w:rsidRPr="00A75B1E">
        <w:rPr>
          <w:rStyle w:val="Style13ptBold"/>
          <w:rFonts w:asciiTheme="minorHAnsi" w:hAnsiTheme="minorHAnsi" w:cstheme="minorHAnsi"/>
        </w:rPr>
        <w:t>Stoa 17,</w:t>
      </w:r>
      <w:r w:rsidRPr="00A75B1E">
        <w:rPr>
          <w:rFonts w:asciiTheme="minorHAnsi" w:hAnsiTheme="minorHAnsi" w:cstheme="minorHAnsi"/>
        </w:rPr>
        <w:t xml:space="preserve"> is an Associate Professor of Law at Concordia University School of Law. “Marijuana Agriculture Law: Regulation At The Root Of An Industry.” 2017. </w:t>
      </w:r>
      <w:hyperlink r:id="rId357" w:history="1">
        <w:r w:rsidRPr="00A75B1E">
          <w:rPr>
            <w:rStyle w:val="Hyperlink"/>
            <w:rFonts w:asciiTheme="minorHAnsi" w:hAnsiTheme="minorHAnsi" w:cstheme="minorHAnsi"/>
          </w:rPr>
          <w:t>https://scholarship.law.ufl.edu/cgi/viewcontent.cgi?article=1361&amp;context=flr</w:t>
        </w:r>
      </w:hyperlink>
    </w:p>
    <w:p w14:paraId="5241D615" w14:textId="77777777" w:rsidR="00ED6A23" w:rsidRPr="00A75B1E" w:rsidRDefault="00ED6A23" w:rsidP="00ED6A23">
      <w:r w:rsidRPr="00A75B1E">
        <w:rPr>
          <w:rFonts w:asciiTheme="minorHAnsi" w:hAnsiTheme="minorHAnsi" w:cstheme="minorHAnsi"/>
          <w:sz w:val="16"/>
          <w:szCs w:val="16"/>
        </w:rPr>
        <w:t xml:space="preserve">Finally, policies designed to address the energy demands of indoor marijuana agriculture can encourage or mandate that marijuana agriculture transition to outdoor environments, where solar energy is freely obtained. </w:t>
      </w:r>
      <w:r w:rsidRPr="00A75B1E">
        <w:rPr>
          <w:rFonts w:asciiTheme="minorHAnsi" w:hAnsiTheme="minorHAnsi" w:cstheme="minorHAnsi"/>
          <w:u w:val="single"/>
        </w:rPr>
        <w:t>There is no botanical need to grow marijuana plants indoors, but farmers who cultivated marijuana during prohibition are accustomed to indoor growing techniques, and therefore the practice has continued</w:t>
      </w:r>
      <w:r w:rsidRPr="00A75B1E">
        <w:rPr>
          <w:rFonts w:asciiTheme="minorHAnsi" w:hAnsiTheme="minorHAnsi" w:cstheme="minorHAnsi"/>
        </w:rPr>
        <w:t>.</w:t>
      </w:r>
      <w:r w:rsidRPr="00A75B1E">
        <w:rPr>
          <w:rFonts w:asciiTheme="minorHAnsi" w:hAnsiTheme="minorHAnsi" w:cstheme="minorHAnsi"/>
          <w:sz w:val="16"/>
          <w:szCs w:val="16"/>
        </w:rPr>
        <w:t xml:space="preserve">277 Indoor agriculture allows farmers to manipulate growing </w:t>
      </w:r>
      <w:r w:rsidRPr="00A75B1E">
        <w:rPr>
          <w:sz w:val="16"/>
          <w:szCs w:val="16"/>
        </w:rPr>
        <w:t xml:space="preserve">conditions in other beneficial ways, however, and in certain climates outdoor cultivation would be challenging if not impossible.278 </w:t>
      </w:r>
      <w:r w:rsidRPr="00A75B1E">
        <w:rPr>
          <w:rStyle w:val="Emphasis"/>
        </w:rPr>
        <w:t>But</w:t>
      </w:r>
      <w:r w:rsidRPr="00A75B1E">
        <w:rPr>
          <w:u w:val="single"/>
        </w:rPr>
        <w:t xml:space="preserve"> the energy and maintenance costs of indoor </w:t>
      </w:r>
      <w:r w:rsidRPr="00A75B1E">
        <w:rPr>
          <w:rStyle w:val="Emphasis"/>
        </w:rPr>
        <w:t>ag</w:t>
      </w:r>
      <w:r w:rsidRPr="00A75B1E">
        <w:rPr>
          <w:u w:val="single"/>
        </w:rPr>
        <w:t xml:space="preserve">riculture are likely to make outdoor </w:t>
      </w:r>
      <w:r w:rsidRPr="00A75B1E">
        <w:rPr>
          <w:rStyle w:val="Emphasis"/>
        </w:rPr>
        <w:t>ag</w:t>
      </w:r>
      <w:r w:rsidRPr="00A75B1E">
        <w:rPr>
          <w:u w:val="single"/>
        </w:rPr>
        <w:t xml:space="preserve">riculture </w:t>
      </w:r>
      <w:r w:rsidRPr="00A75B1E">
        <w:rPr>
          <w:rStyle w:val="Emphasis"/>
        </w:rPr>
        <w:t>more enticing</w:t>
      </w:r>
      <w:r w:rsidRPr="00A75B1E">
        <w:rPr>
          <w:u w:val="single"/>
        </w:rPr>
        <w:t xml:space="preserve"> as the industry matures</w:t>
      </w:r>
      <w:r w:rsidRPr="00A75B1E">
        <w:t xml:space="preserve">. </w:t>
      </w:r>
      <w:r w:rsidRPr="00A75B1E">
        <w:rPr>
          <w:sz w:val="16"/>
          <w:szCs w:val="16"/>
        </w:rPr>
        <w:t>The 2012 energy study estimated that electricity costs for indoor marijuana totaled $6 billion.279 Outdoor marijuana cultivation creates significant energy demands, of course, such as water pumping or transportation,280 but</w:t>
      </w:r>
      <w:r w:rsidRPr="00A75B1E">
        <w:t xml:space="preserve"> </w:t>
      </w:r>
      <w:r w:rsidRPr="00A75B1E">
        <w:rPr>
          <w:u w:val="single"/>
        </w:rPr>
        <w:t xml:space="preserve">as outdoor techniques improve and become more sustainable, the </w:t>
      </w:r>
      <w:r w:rsidRPr="00A75B1E">
        <w:rPr>
          <w:rStyle w:val="Emphasis"/>
        </w:rPr>
        <w:t>allure</w:t>
      </w:r>
      <w:r w:rsidRPr="00A75B1E">
        <w:rPr>
          <w:u w:val="single"/>
        </w:rPr>
        <w:t xml:space="preserve"> of natural sunlight may become </w:t>
      </w:r>
      <w:r w:rsidRPr="00A75B1E">
        <w:rPr>
          <w:rStyle w:val="Emphasis"/>
        </w:rPr>
        <w:t>increasingly attractive</w:t>
      </w:r>
      <w:r w:rsidRPr="00A75B1E">
        <w:rPr>
          <w:u w:val="single"/>
        </w:rPr>
        <w:t xml:space="preserve"> for regulators and the marijuana industry.</w:t>
      </w:r>
    </w:p>
    <w:p w14:paraId="42BEB8AC" w14:textId="1B96AFF6" w:rsidR="00ED6A23" w:rsidRPr="00A75B1E" w:rsidRDefault="00ED6A23" w:rsidP="00ED6A23">
      <w:pPr>
        <w:pStyle w:val="Heading3"/>
      </w:pPr>
      <w:r w:rsidRPr="00A75B1E">
        <w:t>1NC – Warming</w:t>
      </w:r>
      <w:r w:rsidR="00CD3E2E" w:rsidRPr="00A75B1E">
        <w:t xml:space="preserve"> D</w:t>
      </w:r>
    </w:p>
    <w:p w14:paraId="29BF7E8B" w14:textId="77777777" w:rsidR="00ED6A23" w:rsidRPr="00A75B1E" w:rsidRDefault="00ED6A23" w:rsidP="00ED6A23">
      <w:pPr>
        <w:pStyle w:val="Heading4"/>
        <w:contextualSpacing/>
        <w:rPr>
          <w:rFonts w:asciiTheme="minorHAnsi" w:hAnsiTheme="minorHAnsi" w:cstheme="minorHAnsi"/>
        </w:rPr>
      </w:pPr>
      <w:bookmarkStart w:id="90" w:name="_Hlk499143620"/>
      <w:r w:rsidRPr="00A75B1E">
        <w:rPr>
          <w:rFonts w:asciiTheme="minorHAnsi" w:hAnsiTheme="minorHAnsi" w:cstheme="minorHAnsi"/>
          <w:u w:val="single"/>
        </w:rPr>
        <w:t>Adaptation</w:t>
      </w:r>
      <w:r w:rsidRPr="00A75B1E">
        <w:rPr>
          <w:rFonts w:asciiTheme="minorHAnsi" w:hAnsiTheme="minorHAnsi" w:cstheme="minorHAnsi"/>
        </w:rPr>
        <w:t xml:space="preserve"> and </w:t>
      </w:r>
      <w:r w:rsidRPr="00A75B1E">
        <w:rPr>
          <w:rFonts w:asciiTheme="minorHAnsi" w:hAnsiTheme="minorHAnsi" w:cstheme="minorHAnsi"/>
          <w:u w:val="single"/>
        </w:rPr>
        <w:t>intervening actors</w:t>
      </w:r>
      <w:r w:rsidRPr="00A75B1E">
        <w:rPr>
          <w:rFonts w:asciiTheme="minorHAnsi" w:hAnsiTheme="minorHAnsi" w:cstheme="minorHAnsi"/>
        </w:rPr>
        <w:t xml:space="preserve"> check the tail-end risks of warming </w:t>
      </w:r>
    </w:p>
    <w:p w14:paraId="32666F17" w14:textId="77777777" w:rsidR="00ED6A23" w:rsidRPr="00A75B1E" w:rsidRDefault="00ED6A23" w:rsidP="00ED6A23">
      <w:pPr>
        <w:contextualSpacing/>
        <w:rPr>
          <w:rFonts w:asciiTheme="minorHAnsi" w:hAnsiTheme="minorHAnsi" w:cstheme="minorHAnsi"/>
        </w:rPr>
      </w:pPr>
      <w:r w:rsidRPr="00A75B1E">
        <w:rPr>
          <w:rFonts w:asciiTheme="minorHAnsi" w:hAnsiTheme="minorHAnsi" w:cstheme="minorHAnsi"/>
        </w:rPr>
        <w:t xml:space="preserve">Sebastian </w:t>
      </w:r>
      <w:r w:rsidRPr="00A75B1E">
        <w:rPr>
          <w:rStyle w:val="Style13ptBold"/>
          <w:rFonts w:asciiTheme="minorHAnsi" w:hAnsiTheme="minorHAnsi" w:cstheme="minorHAnsi"/>
        </w:rPr>
        <w:t>Farquhar et. al 17</w:t>
      </w:r>
      <w:r w:rsidRPr="00A75B1E">
        <w:rPr>
          <w:rFonts w:asciiTheme="minorHAnsi" w:hAnsiTheme="minorHAnsi" w:cstheme="minorHAnsi"/>
        </w:rPr>
        <w:t xml:space="preserve">, Project Manager at FHI responsible for external relations, M.A in Physics and Philosophy from the University of Oxford; John Halstead, Global Priorities Project; Owen Cotton-Barratt, Research Associate in the FHI at the University of Oxford, Lecturer in Mathematics at St. Hugh’s College, Oxford; Stefan Schubert, PhD in philosophy, Researcher at the Centre for Effective Altruism; Haydn Belfield, Academic Project Manager, Centre for the Study of Existential Risk, University of Cambridge; Andrew Snyder-Beattie, Director of Research at FHI [“Existential Risk: Diplomacy and Governance,” </w:t>
      </w:r>
      <w:r w:rsidRPr="00A75B1E">
        <w:rPr>
          <w:rFonts w:asciiTheme="minorHAnsi" w:hAnsiTheme="minorHAnsi" w:cstheme="minorHAnsi"/>
          <w:i/>
        </w:rPr>
        <w:t>Future of Humanity Institute</w:t>
      </w:r>
      <w:r w:rsidRPr="00A75B1E">
        <w:rPr>
          <w:rFonts w:asciiTheme="minorHAnsi" w:hAnsiTheme="minorHAnsi" w:cstheme="minorHAnsi"/>
        </w:rPr>
        <w:t>, University of Oxford, Global Priorities Project 2017, https://www.fhi.ox.ac.uk/wp-content/uploads/Existential-Risks-2017-01-23.pdf</w:t>
      </w:r>
    </w:p>
    <w:p w14:paraId="1EC0A1F8" w14:textId="77777777" w:rsidR="00ED6A23" w:rsidRPr="00A75B1E" w:rsidRDefault="00ED6A23" w:rsidP="00ED6A23">
      <w:pPr>
        <w:contextualSpacing/>
        <w:rPr>
          <w:rFonts w:asciiTheme="minorHAnsi" w:hAnsiTheme="minorHAnsi" w:cstheme="minorHAnsi"/>
        </w:rPr>
      </w:pPr>
      <w:r w:rsidRPr="00A75B1E">
        <w:rPr>
          <w:rStyle w:val="StyleUnderline"/>
          <w:rFonts w:asciiTheme="minorHAnsi" w:hAnsiTheme="minorHAnsi" w:cstheme="minorHAnsi"/>
        </w:rPr>
        <w:t xml:space="preserve">The </w:t>
      </w:r>
      <w:r w:rsidRPr="00A75B1E">
        <w:rPr>
          <w:rStyle w:val="Emphasis"/>
          <w:rFonts w:asciiTheme="minorHAnsi" w:hAnsiTheme="minorHAnsi" w:cstheme="minorHAnsi"/>
        </w:rPr>
        <w:t>most likely</w:t>
      </w:r>
      <w:r w:rsidRPr="00A75B1E">
        <w:rPr>
          <w:rStyle w:val="StyleUnderline"/>
          <w:rFonts w:asciiTheme="minorHAnsi" w:hAnsiTheme="minorHAnsi" w:cstheme="minorHAnsi"/>
        </w:rPr>
        <w:t xml:space="preserve"> levels of global warming are </w:t>
      </w:r>
      <w:r w:rsidRPr="00A75B1E">
        <w:rPr>
          <w:rStyle w:val="Emphasis"/>
          <w:rFonts w:asciiTheme="minorHAnsi" w:hAnsiTheme="minorHAnsi" w:cstheme="minorHAnsi"/>
        </w:rPr>
        <w:t>very unlikely</w:t>
      </w:r>
      <w:r w:rsidRPr="00A75B1E">
        <w:rPr>
          <w:rStyle w:val="StyleUnderline"/>
          <w:rFonts w:asciiTheme="minorHAnsi" w:hAnsiTheme="minorHAnsi" w:cstheme="minorHAnsi"/>
        </w:rPr>
        <w:t xml:space="preserve"> to cause human extinction</w:t>
      </w:r>
      <w:r w:rsidRPr="00A75B1E">
        <w:rPr>
          <w:rFonts w:asciiTheme="minorHAnsi" w:hAnsiTheme="minorHAnsi" w:cstheme="minorHAnsi"/>
        </w:rPr>
        <w:t xml:space="preserve">. </w:t>
      </w:r>
      <w:r w:rsidRPr="00A75B1E">
        <w:rPr>
          <w:rFonts w:asciiTheme="minorHAnsi" w:hAnsiTheme="minorHAnsi" w:cstheme="minorHAnsi"/>
          <w:u w:val="single"/>
        </w:rPr>
        <w:t xml:space="preserve">The </w:t>
      </w:r>
      <w:r w:rsidRPr="00A75B1E">
        <w:rPr>
          <w:rStyle w:val="StyleUnderline"/>
          <w:rFonts w:asciiTheme="minorHAnsi" w:hAnsiTheme="minorHAnsi" w:cstheme="minorHAnsi"/>
        </w:rPr>
        <w:t>existential risks</w:t>
      </w:r>
      <w:r w:rsidRPr="00A75B1E">
        <w:rPr>
          <w:rFonts w:asciiTheme="minorHAnsi" w:hAnsiTheme="minorHAnsi" w:cstheme="minorHAnsi"/>
          <w:u w:val="single"/>
        </w:rPr>
        <w:t xml:space="preserve"> of climate change instead </w:t>
      </w:r>
      <w:r w:rsidRPr="00A75B1E">
        <w:rPr>
          <w:rStyle w:val="StyleUnderline"/>
          <w:rFonts w:asciiTheme="minorHAnsi" w:hAnsiTheme="minorHAnsi" w:cstheme="minorHAnsi"/>
        </w:rPr>
        <w:t>stem from tail risk climate change – the low probability of extreme</w:t>
      </w:r>
      <w:r w:rsidRPr="00A75B1E">
        <w:rPr>
          <w:rFonts w:asciiTheme="minorHAnsi" w:hAnsiTheme="minorHAnsi" w:cstheme="minorHAnsi"/>
          <w:u w:val="single"/>
        </w:rPr>
        <w:t xml:space="preserve"> levels of </w:t>
      </w:r>
      <w:r w:rsidRPr="00A75B1E">
        <w:rPr>
          <w:rStyle w:val="StyleUnderline"/>
          <w:rFonts w:asciiTheme="minorHAnsi" w:hAnsiTheme="minorHAnsi" w:cstheme="minorHAnsi"/>
        </w:rPr>
        <w:t>warming</w:t>
      </w:r>
      <w:r w:rsidRPr="00A75B1E">
        <w:rPr>
          <w:rFonts w:asciiTheme="minorHAnsi" w:hAnsiTheme="minorHAnsi" w:cstheme="minorHAnsi"/>
          <w:u w:val="single"/>
        </w:rPr>
        <w:t xml:space="preserve"> – and interaction with other sources of risk</w:t>
      </w:r>
      <w:r w:rsidRPr="00A75B1E">
        <w:rPr>
          <w:rFonts w:asciiTheme="minorHAnsi" w:hAnsiTheme="minorHAnsi" w:cstheme="minorHAnsi"/>
        </w:rPr>
        <w:t xml:space="preserve">. </w:t>
      </w:r>
      <w:r w:rsidRPr="00A75B1E">
        <w:rPr>
          <w:rFonts w:asciiTheme="minorHAnsi" w:hAnsiTheme="minorHAnsi" w:cstheme="minorHAnsi"/>
          <w:sz w:val="16"/>
        </w:rPr>
        <w:t xml:space="preserve">It is impossible to say with confidence at what point global warming would become severe enough to pose an existential threat. </w:t>
      </w:r>
      <w:r w:rsidRPr="00A75B1E">
        <w:rPr>
          <w:rStyle w:val="StyleUnderline"/>
          <w:rFonts w:asciiTheme="minorHAnsi" w:hAnsiTheme="minorHAnsi" w:cstheme="minorHAnsi"/>
          <w:sz w:val="16"/>
        </w:rPr>
        <w:t>Research has suggested that warming of 11-12°C would render</w:t>
      </w:r>
      <w:r w:rsidRPr="00A75B1E">
        <w:rPr>
          <w:rFonts w:asciiTheme="minorHAnsi" w:hAnsiTheme="minorHAnsi" w:cstheme="minorHAnsi"/>
          <w:sz w:val="16"/>
        </w:rPr>
        <w:t xml:space="preserve"> most of </w:t>
      </w:r>
      <w:r w:rsidRPr="00A75B1E">
        <w:rPr>
          <w:rStyle w:val="StyleUnderline"/>
          <w:rFonts w:asciiTheme="minorHAnsi" w:hAnsiTheme="minorHAnsi" w:cstheme="minorHAnsi"/>
          <w:sz w:val="16"/>
        </w:rPr>
        <w:t>the planet uninhabitable</w:t>
      </w:r>
      <w:r w:rsidRPr="00A75B1E">
        <w:rPr>
          <w:rFonts w:asciiTheme="minorHAnsi" w:hAnsiTheme="minorHAnsi" w:cstheme="minorHAnsi"/>
          <w:sz w:val="16"/>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A75B1E">
        <w:rPr>
          <w:rStyle w:val="StyleUnderline"/>
          <w:rFonts w:asciiTheme="minorHAnsi" w:hAnsiTheme="minorHAnsi" w:cstheme="minorHAnsi"/>
        </w:rPr>
        <w:t xml:space="preserve">the </w:t>
      </w:r>
      <w:r w:rsidRPr="00A75B1E">
        <w:rPr>
          <w:rStyle w:val="Emphasis"/>
          <w:rFonts w:asciiTheme="minorHAnsi" w:hAnsiTheme="minorHAnsi" w:cstheme="minorHAnsi"/>
        </w:rPr>
        <w:t>timescales</w:t>
      </w:r>
      <w:r w:rsidRPr="00A75B1E">
        <w:rPr>
          <w:rStyle w:val="StyleUnderline"/>
          <w:rFonts w:asciiTheme="minorHAnsi" w:hAnsiTheme="minorHAnsi" w:cstheme="minorHAnsi"/>
        </w:rPr>
        <w:t xml:space="preserve"> over which such changes might happen could mean that humanity is able to </w:t>
      </w:r>
      <w:r w:rsidRPr="00A75B1E">
        <w:rPr>
          <w:rStyle w:val="Emphasis"/>
          <w:rFonts w:asciiTheme="minorHAnsi" w:hAnsiTheme="minorHAnsi" w:cstheme="minorHAnsi"/>
        </w:rPr>
        <w:t>adapt</w:t>
      </w:r>
      <w:r w:rsidRPr="00A75B1E">
        <w:rPr>
          <w:rStyle w:val="StyleUnderline"/>
          <w:rFonts w:asciiTheme="minorHAnsi" w:hAnsiTheme="minorHAnsi" w:cstheme="minorHAnsi"/>
        </w:rPr>
        <w:t xml:space="preserve"> enough to </w:t>
      </w:r>
      <w:r w:rsidRPr="00A75B1E">
        <w:rPr>
          <w:rStyle w:val="Emphasis"/>
          <w:rFonts w:asciiTheme="minorHAnsi" w:hAnsiTheme="minorHAnsi" w:cstheme="minorHAnsi"/>
        </w:rPr>
        <w:t>avoid extinction</w:t>
      </w:r>
      <w:r w:rsidRPr="00A75B1E">
        <w:rPr>
          <w:rStyle w:val="StyleUnderline"/>
          <w:rFonts w:asciiTheme="minorHAnsi" w:hAnsiTheme="minorHAnsi" w:cstheme="minorHAnsi"/>
        </w:rPr>
        <w:t xml:space="preserve"> in even very extreme scenarios</w:t>
      </w:r>
      <w:r w:rsidRPr="00A75B1E">
        <w:rPr>
          <w:rFonts w:asciiTheme="minorHAnsi" w:hAnsiTheme="minorHAnsi" w:cstheme="minorHAnsi"/>
        </w:rPr>
        <w:t>.</w:t>
      </w:r>
    </w:p>
    <w:p w14:paraId="5F126E0D" w14:textId="77777777" w:rsidR="00ED6A23" w:rsidRPr="00A75B1E" w:rsidRDefault="00ED6A23" w:rsidP="00ED6A23">
      <w:pPr>
        <w:contextualSpacing/>
        <w:rPr>
          <w:rFonts w:asciiTheme="minorHAnsi" w:hAnsiTheme="minorHAnsi" w:cstheme="minorHAnsi"/>
          <w:sz w:val="16"/>
        </w:rPr>
      </w:pPr>
      <w:r w:rsidRPr="00A75B1E">
        <w:rPr>
          <w:rFonts w:asciiTheme="minorHAnsi" w:hAnsiTheme="minorHAnsi" w:cstheme="minorHAnsi"/>
          <w:sz w:val="16"/>
        </w:rPr>
        <w:t xml:space="preserve">The probability of these levels of warming depends on eventual greenhouse gas concentrations. According to some experts, </w:t>
      </w:r>
      <w:r w:rsidRPr="00A75B1E">
        <w:rPr>
          <w:rStyle w:val="StyleUnderline"/>
          <w:rFonts w:asciiTheme="minorHAnsi" w:hAnsiTheme="minorHAnsi" w:cstheme="minorHAnsi"/>
          <w:sz w:val="16"/>
        </w:rPr>
        <w:t>unless</w:t>
      </w:r>
      <w:r w:rsidRPr="00A75B1E">
        <w:rPr>
          <w:rFonts w:asciiTheme="minorHAnsi" w:hAnsiTheme="minorHAnsi" w:cstheme="minorHAnsi"/>
          <w:sz w:val="16"/>
        </w:rPr>
        <w:t xml:space="preserve"> strong </w:t>
      </w:r>
      <w:r w:rsidRPr="00A75B1E">
        <w:rPr>
          <w:rStyle w:val="StyleUnderline"/>
          <w:rFonts w:asciiTheme="minorHAnsi" w:hAnsiTheme="minorHAnsi" w:cstheme="minorHAnsi"/>
          <w:sz w:val="16"/>
        </w:rPr>
        <w:t>action is taken</w:t>
      </w:r>
      <w:r w:rsidRPr="00A75B1E">
        <w:rPr>
          <w:rFonts w:asciiTheme="minorHAnsi" w:hAnsiTheme="minorHAnsi" w:cstheme="minorHAnsi"/>
          <w:sz w:val="16"/>
        </w:rPr>
        <w:t xml:space="preserve"> soon by major emitters, </w:t>
      </w:r>
      <w:r w:rsidRPr="00A75B1E">
        <w:rPr>
          <w:rStyle w:val="StyleUnderline"/>
          <w:rFonts w:asciiTheme="minorHAnsi" w:hAnsiTheme="minorHAnsi" w:cstheme="minorHAnsi"/>
          <w:sz w:val="16"/>
        </w:rPr>
        <w:t>it is likely that we will pursue a medium-high emissions pathway</w:t>
      </w:r>
      <w:r w:rsidRPr="00A75B1E">
        <w:rPr>
          <w:rFonts w:asciiTheme="minorHAnsi" w:hAnsiTheme="minorHAnsi" w:cstheme="minorHAnsi"/>
          <w:sz w:val="16"/>
        </w:rPr>
        <w:t>.20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These estimates are of course highly uncertain.</w:t>
      </w:r>
    </w:p>
    <w:p w14:paraId="6114C316" w14:textId="77777777" w:rsidR="00ED6A23" w:rsidRPr="00A75B1E" w:rsidRDefault="00ED6A23" w:rsidP="00ED6A23">
      <w:pPr>
        <w:contextualSpacing/>
        <w:rPr>
          <w:rFonts w:asciiTheme="minorHAnsi" w:hAnsiTheme="minorHAnsi" w:cstheme="minorHAnsi"/>
        </w:rPr>
      </w:pPr>
      <w:r w:rsidRPr="00A75B1E">
        <w:rPr>
          <w:rStyle w:val="StyleUnderline"/>
          <w:rFonts w:asciiTheme="minorHAnsi" w:hAnsiTheme="minorHAnsi" w:cstheme="minorHAnsi"/>
        </w:rPr>
        <w:t>It is likely that the world will take action against climate change once it begins to impose large costs on human society, long before there is warming of 10°C</w:t>
      </w:r>
      <w:r w:rsidRPr="00A75B1E">
        <w:rPr>
          <w:rFonts w:asciiTheme="minorHAnsi" w:hAnsiTheme="minorHAnsi" w:cstheme="minorHAnsi"/>
        </w:rPr>
        <w:t xml:space="preserve">. </w:t>
      </w:r>
      <w:r w:rsidRPr="00A75B1E">
        <w:rPr>
          <w:rFonts w:asciiTheme="minorHAnsi" w:hAnsiTheme="minorHAnsi" w:cstheme="minorHAnsi"/>
          <w:sz w:val="16"/>
        </w:rPr>
        <w:t xml:space="preserve">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w:t>
      </w:r>
      <w:r w:rsidRPr="00A75B1E">
        <w:rPr>
          <w:rStyle w:val="StyleUnderline"/>
          <w:rFonts w:asciiTheme="minorHAnsi" w:hAnsiTheme="minorHAnsi" w:cstheme="minorHAnsi"/>
          <w:sz w:val="16"/>
          <w:u w:val="none"/>
        </w:rPr>
        <w:t>If the world does start to face costly warming</w:t>
      </w:r>
      <w:r w:rsidRPr="00A75B1E">
        <w:rPr>
          <w:rStyle w:val="StyleUnderline"/>
          <w:rFonts w:asciiTheme="minorHAnsi" w:hAnsiTheme="minorHAnsi" w:cstheme="minorHAnsi"/>
        </w:rPr>
        <w:t xml:space="preserve">, the </w:t>
      </w:r>
      <w:r w:rsidRPr="00A75B1E">
        <w:rPr>
          <w:rStyle w:val="Emphasis"/>
          <w:rFonts w:asciiTheme="minorHAnsi" w:hAnsiTheme="minorHAnsi" w:cstheme="minorHAnsi"/>
        </w:rPr>
        <w:t>international community</w:t>
      </w:r>
      <w:r w:rsidRPr="00A75B1E">
        <w:rPr>
          <w:rStyle w:val="StyleUnderline"/>
          <w:rFonts w:asciiTheme="minorHAnsi" w:hAnsiTheme="minorHAnsi" w:cstheme="minorHAnsi"/>
        </w:rPr>
        <w:t xml:space="preserve"> will</w:t>
      </w:r>
      <w:r w:rsidRPr="00A75B1E">
        <w:rPr>
          <w:rFonts w:asciiTheme="minorHAnsi" w:hAnsiTheme="minorHAnsi" w:cstheme="minorHAnsi"/>
        </w:rPr>
        <w:t xml:space="preserve"> </w:t>
      </w:r>
      <w:r w:rsidRPr="00A75B1E">
        <w:rPr>
          <w:rFonts w:asciiTheme="minorHAnsi" w:hAnsiTheme="minorHAnsi" w:cstheme="minorHAnsi"/>
          <w:u w:val="single"/>
        </w:rPr>
        <w:t xml:space="preserve">therefore </w:t>
      </w:r>
      <w:r w:rsidRPr="00A75B1E">
        <w:rPr>
          <w:rStyle w:val="StyleUnderline"/>
          <w:rFonts w:asciiTheme="minorHAnsi" w:hAnsiTheme="minorHAnsi" w:cstheme="minorHAnsi"/>
        </w:rPr>
        <w:t>face strong incentives to find</w:t>
      </w:r>
      <w:r w:rsidRPr="00A75B1E">
        <w:rPr>
          <w:rFonts w:asciiTheme="minorHAnsi" w:hAnsiTheme="minorHAnsi" w:cstheme="minorHAnsi"/>
          <w:u w:val="single"/>
        </w:rPr>
        <w:t xml:space="preserve"> other </w:t>
      </w:r>
      <w:r w:rsidRPr="00A75B1E">
        <w:rPr>
          <w:rStyle w:val="StyleUnderline"/>
          <w:rFonts w:asciiTheme="minorHAnsi" w:hAnsiTheme="minorHAnsi" w:cstheme="minorHAnsi"/>
        </w:rPr>
        <w:t>ways to reduce global temperatures</w:t>
      </w:r>
      <w:r w:rsidRPr="00A75B1E">
        <w:rPr>
          <w:rFonts w:asciiTheme="minorHAnsi" w:hAnsiTheme="minorHAnsi" w:cstheme="minorHAnsi"/>
        </w:rPr>
        <w:t>.</w:t>
      </w:r>
      <w:bookmarkEnd w:id="90"/>
    </w:p>
    <w:p w14:paraId="748CFF14" w14:textId="7EE9262A" w:rsidR="00ED6A23" w:rsidRPr="00A75B1E" w:rsidRDefault="00ED6A23" w:rsidP="00ED6A23">
      <w:pPr>
        <w:pStyle w:val="Heading3"/>
      </w:pPr>
      <w:r w:rsidRPr="00A75B1E">
        <w:t xml:space="preserve">2NC – Warming </w:t>
      </w:r>
      <w:r w:rsidR="00CD3E2E" w:rsidRPr="00A75B1E">
        <w:t>D</w:t>
      </w:r>
    </w:p>
    <w:p w14:paraId="6022852B" w14:textId="77777777" w:rsidR="00ED6A23" w:rsidRPr="00A75B1E" w:rsidRDefault="00ED6A23" w:rsidP="00ED6A23">
      <w:pPr>
        <w:keepNext/>
        <w:keepLines/>
        <w:spacing w:before="200"/>
        <w:contextualSpacing/>
        <w:outlineLvl w:val="3"/>
        <w:rPr>
          <w:rFonts w:asciiTheme="minorHAnsi" w:eastAsiaTheme="majorEastAsia" w:hAnsiTheme="minorHAnsi" w:cstheme="minorHAnsi"/>
          <w:b/>
          <w:iCs/>
          <w:sz w:val="26"/>
          <w:szCs w:val="26"/>
        </w:rPr>
      </w:pPr>
      <w:r w:rsidRPr="00A75B1E">
        <w:rPr>
          <w:rFonts w:asciiTheme="minorHAnsi" w:eastAsiaTheme="majorEastAsia" w:hAnsiTheme="minorHAnsi" w:cstheme="minorHAnsi"/>
          <w:b/>
          <w:iCs/>
          <w:sz w:val="26"/>
          <w:szCs w:val="26"/>
        </w:rPr>
        <w:t xml:space="preserve">No impact – countries prefer cooperation  </w:t>
      </w:r>
    </w:p>
    <w:p w14:paraId="275BB9D5" w14:textId="77777777" w:rsidR="00ED6A23" w:rsidRPr="00A75B1E" w:rsidRDefault="00ED6A23" w:rsidP="00ED6A23">
      <w:pPr>
        <w:contextualSpacing/>
        <w:rPr>
          <w:rFonts w:asciiTheme="minorHAnsi" w:eastAsiaTheme="majorEastAsia" w:hAnsiTheme="minorHAnsi" w:cstheme="minorHAnsi"/>
          <w:b/>
          <w:iCs/>
          <w:sz w:val="26"/>
          <w:szCs w:val="26"/>
        </w:rPr>
      </w:pPr>
      <w:r w:rsidRPr="00A75B1E">
        <w:rPr>
          <w:rFonts w:asciiTheme="minorHAnsi" w:hAnsiTheme="minorHAnsi" w:cstheme="minorHAnsi"/>
        </w:rPr>
        <w:t xml:space="preserve">Joshua </w:t>
      </w:r>
      <w:r w:rsidRPr="00A75B1E">
        <w:rPr>
          <w:rFonts w:asciiTheme="minorHAnsi" w:hAnsiTheme="minorHAnsi" w:cstheme="minorHAnsi"/>
          <w:b/>
          <w:bCs/>
          <w:sz w:val="26"/>
          <w:szCs w:val="26"/>
        </w:rPr>
        <w:t>Goldstein 16</w:t>
      </w:r>
      <w:r w:rsidRPr="00A75B1E">
        <w:rPr>
          <w:rFonts w:asciiTheme="minorHAnsi" w:hAnsiTheme="minorHAnsi" w:cstheme="minorHAnsi"/>
        </w:rPr>
        <w:t xml:space="preserve">, is Professor Emeritus of International Relations, American University. “Climate Change as a Global Security Issue” 1.28.2016. </w:t>
      </w:r>
      <w:hyperlink r:id="rId358" w:history="1">
        <w:r w:rsidRPr="00A75B1E">
          <w:rPr>
            <w:rFonts w:asciiTheme="minorHAnsi" w:hAnsiTheme="minorHAnsi" w:cstheme="minorHAnsi"/>
          </w:rPr>
          <w:t>http://jogss.oxfordjournals.org/content/jogss/early/2016/01/28/jogss.ogv010.full.pdf</w:t>
        </w:r>
      </w:hyperlink>
      <w:r w:rsidRPr="00A75B1E">
        <w:rPr>
          <w:rFonts w:asciiTheme="minorHAnsi" w:hAnsiTheme="minorHAnsi" w:cstheme="minorHAnsi"/>
        </w:rPr>
        <w:t>, Journal of Global Security Studies</w:t>
      </w:r>
    </w:p>
    <w:p w14:paraId="04F4F9D9" w14:textId="77777777" w:rsidR="00ED6A23" w:rsidRPr="00A75B1E" w:rsidRDefault="00ED6A23" w:rsidP="00ED6A23">
      <w:r w:rsidRPr="00A75B1E">
        <w:rPr>
          <w:sz w:val="16"/>
          <w:szCs w:val="16"/>
        </w:rPr>
        <w:t xml:space="preserve">The second and more IR-relevant question is whether climate change will lead to increasing armed conflict. The upturn in global violence over the past four years, reversing decades of decline, largely results from the civil war in Syria. Drought has been cited as a contributing factor in that war (Fountain 2015), so it can be argued that this climate effect is already upon us. Homer-Dixon (2001) argued that scarcity of resources—such as water, land, and forests—would increase violent conflict. Many others since (e.g., Klare 2012) have followed similar reasoning, which now seems to be conventional wisdom. The truth, however, is more ambiguous. </w:t>
      </w:r>
      <w:r w:rsidRPr="00A75B1E">
        <w:rPr>
          <w:rStyle w:val="Emphasis"/>
        </w:rPr>
        <w:t>Little evidence</w:t>
      </w:r>
      <w:r w:rsidRPr="00A75B1E">
        <w:rPr>
          <w:u w:val="single"/>
        </w:rPr>
        <w:t xml:space="preserve"> actually supports a major effect of climate change on intergroup violence at the state and substate levels (Linke et al. 2015; Williams 2015). The situation does vary from country to country (Moran 2011), but in general, effects such as droughts, floods, and crop failures produce poverty but </w:t>
      </w:r>
      <w:r w:rsidRPr="00A75B1E">
        <w:rPr>
          <w:rStyle w:val="Emphasis"/>
        </w:rPr>
        <w:t>not</w:t>
      </w:r>
      <w:r w:rsidRPr="00A75B1E">
        <w:rPr>
          <w:u w:val="single"/>
        </w:rPr>
        <w:t xml:space="preserve"> particularly war. Refugee populations are frequently the effect of armed conflicts but seldom their cause (although there are exceptions, such as the impact of refugees from Rwanda after 1994 on the subsequent civil war in the Democratic Republic of the Congo). Some research suggests that resource scarcity may actually sometimes </w:t>
      </w:r>
      <w:r w:rsidRPr="00A75B1E">
        <w:rPr>
          <w:rStyle w:val="Emphasis"/>
        </w:rPr>
        <w:t>stimulate</w:t>
      </w:r>
      <w:r w:rsidRPr="00A75B1E">
        <w:rPr>
          <w:u w:val="single"/>
        </w:rPr>
        <w:t xml:space="preserve"> international cooperation (Dinar 2011).</w:t>
      </w:r>
    </w:p>
    <w:p w14:paraId="4521A8AA" w14:textId="77777777" w:rsidR="00ED6A23" w:rsidRPr="00A75B1E" w:rsidRDefault="00ED6A23" w:rsidP="00ED6A23">
      <w:pPr>
        <w:keepNext/>
        <w:keepLines/>
        <w:spacing w:before="40" w:after="0"/>
        <w:contextualSpacing/>
        <w:outlineLvl w:val="3"/>
        <w:rPr>
          <w:rFonts w:asciiTheme="minorHAnsi" w:eastAsiaTheme="majorEastAsia" w:hAnsiTheme="minorHAnsi" w:cstheme="minorHAnsi"/>
          <w:b/>
          <w:iCs/>
          <w:sz w:val="26"/>
        </w:rPr>
      </w:pPr>
      <w:r w:rsidRPr="00A75B1E">
        <w:rPr>
          <w:rFonts w:asciiTheme="minorHAnsi" w:eastAsiaTheme="majorEastAsia" w:hAnsiTheme="minorHAnsi" w:cstheme="minorHAnsi"/>
          <w:b/>
          <w:iCs/>
          <w:sz w:val="26"/>
        </w:rPr>
        <w:t xml:space="preserve">Warming doesn’t cause war --- military action is </w:t>
      </w:r>
      <w:r w:rsidRPr="00A75B1E">
        <w:rPr>
          <w:rFonts w:asciiTheme="minorHAnsi" w:eastAsiaTheme="majorEastAsia" w:hAnsiTheme="minorHAnsi" w:cstheme="minorHAnsi"/>
          <w:b/>
          <w:iCs/>
          <w:sz w:val="26"/>
          <w:u w:val="single"/>
        </w:rPr>
        <w:t>improbable</w:t>
      </w:r>
      <w:r w:rsidRPr="00A75B1E">
        <w:rPr>
          <w:rFonts w:asciiTheme="minorHAnsi" w:eastAsiaTheme="majorEastAsia" w:hAnsiTheme="minorHAnsi" w:cstheme="minorHAnsi"/>
          <w:b/>
          <w:iCs/>
          <w:sz w:val="26"/>
        </w:rPr>
        <w:t xml:space="preserve"> </w:t>
      </w:r>
    </w:p>
    <w:p w14:paraId="37504964" w14:textId="77777777" w:rsidR="00ED6A23" w:rsidRPr="00A75B1E" w:rsidRDefault="00ED6A23" w:rsidP="00ED6A23">
      <w:pPr>
        <w:contextualSpacing/>
        <w:rPr>
          <w:rFonts w:asciiTheme="minorHAnsi" w:hAnsiTheme="minorHAnsi" w:cstheme="minorHAnsi"/>
        </w:rPr>
      </w:pPr>
      <w:r w:rsidRPr="00A75B1E">
        <w:rPr>
          <w:rFonts w:asciiTheme="minorHAnsi" w:hAnsiTheme="minorHAnsi" w:cstheme="minorHAnsi"/>
        </w:rPr>
        <w:t xml:space="preserve">Peter </w:t>
      </w:r>
      <w:r w:rsidRPr="00A75B1E">
        <w:rPr>
          <w:rFonts w:asciiTheme="minorHAnsi" w:hAnsiTheme="minorHAnsi" w:cstheme="minorHAnsi"/>
          <w:b/>
          <w:bCs/>
          <w:sz w:val="26"/>
        </w:rPr>
        <w:t>Brookes 15</w:t>
      </w:r>
      <w:r w:rsidRPr="00A75B1E">
        <w:rPr>
          <w:rFonts w:asciiTheme="minorHAnsi" w:hAnsiTheme="minorHAnsi" w:cstheme="minorHAnsi"/>
        </w:rPr>
        <w:t xml:space="preserve">, is a Senior Fellow for National Security Affairs at Heritage and a DLS in International Relations at Georgetown, “Blaming Terrorism on Climate Change Isn't Just Stupid—It's Dangerous,” 12.7.2015. </w:t>
      </w:r>
      <w:hyperlink r:id="rId359" w:history="1">
        <w:r w:rsidRPr="00A75B1E">
          <w:rPr>
            <w:rFonts w:asciiTheme="minorHAnsi" w:hAnsiTheme="minorHAnsi" w:cstheme="minorHAnsi"/>
          </w:rPr>
          <w:t>http://tinyurl.com/jczbpmx</w:t>
        </w:r>
      </w:hyperlink>
      <w:r w:rsidRPr="00A75B1E">
        <w:rPr>
          <w:rFonts w:asciiTheme="minorHAnsi" w:hAnsiTheme="minorHAnsi" w:cstheme="minorHAnsi"/>
        </w:rPr>
        <w:t>)</w:t>
      </w:r>
    </w:p>
    <w:p w14:paraId="1E1C4DAF" w14:textId="77777777" w:rsidR="00ED6A23" w:rsidRPr="00A75B1E" w:rsidRDefault="00ED6A23" w:rsidP="00ED6A23">
      <w:pPr>
        <w:contextualSpacing/>
        <w:rPr>
          <w:rFonts w:asciiTheme="minorHAnsi" w:hAnsiTheme="minorHAnsi" w:cstheme="minorHAnsi"/>
          <w:sz w:val="14"/>
          <w:szCs w:val="14"/>
        </w:rPr>
      </w:pPr>
      <w:r w:rsidRPr="00A75B1E">
        <w:rPr>
          <w:rStyle w:val="Emphasis"/>
          <w:rFonts w:asciiTheme="minorHAnsi" w:hAnsiTheme="minorHAnsi" w:cstheme="minorHAnsi"/>
        </w:rPr>
        <w:t>There seems to be no strong quantitative (i.e., empirical) evidence to prove a cause-and-effect relationship between changes in the climate and conflict</w:t>
      </w:r>
      <w:r w:rsidRPr="00A75B1E">
        <w:rPr>
          <w:rFonts w:asciiTheme="minorHAnsi" w:hAnsiTheme="minorHAnsi" w:cstheme="minorHAnsi"/>
          <w:sz w:val="16"/>
        </w:rPr>
        <w:t xml:space="preserve">. Moreover, as others have noted, </w:t>
      </w:r>
      <w:r w:rsidRPr="00A75B1E">
        <w:rPr>
          <w:rFonts w:asciiTheme="minorHAnsi" w:hAnsiTheme="minorHAnsi" w:cstheme="minorHAnsi"/>
          <w:u w:val="single"/>
        </w:rPr>
        <w:t>how humans respond to change</w:t>
      </w:r>
      <w:r w:rsidRPr="00A75B1E">
        <w:rPr>
          <w:rFonts w:asciiTheme="minorHAnsi" w:hAnsiTheme="minorHAnsi" w:cstheme="minorHAnsi"/>
          <w:sz w:val="16"/>
        </w:rPr>
        <w:t>—be it climate change or any other type of change—</w:t>
      </w:r>
      <w:r w:rsidRPr="00A75B1E">
        <w:rPr>
          <w:rFonts w:asciiTheme="minorHAnsi" w:hAnsiTheme="minorHAnsi" w:cstheme="minorHAnsi"/>
          <w:u w:val="single"/>
        </w:rPr>
        <w:t>is a matter of choice, not destiny</w:t>
      </w:r>
      <w:r w:rsidRPr="00A75B1E">
        <w:rPr>
          <w:rFonts w:asciiTheme="minorHAnsi" w:hAnsiTheme="minorHAnsi" w:cstheme="minorHAnsi"/>
          <w:sz w:val="16"/>
        </w:rPr>
        <w:t xml:space="preserve">. </w:t>
      </w:r>
      <w:r w:rsidRPr="00A75B1E">
        <w:rPr>
          <w:rFonts w:asciiTheme="minorHAnsi" w:hAnsiTheme="minorHAnsi" w:cstheme="minorHAnsi"/>
          <w:u w:val="single"/>
        </w:rPr>
        <w:t>Violent conflict</w:t>
      </w:r>
      <w:r w:rsidRPr="00A75B1E">
        <w:rPr>
          <w:rFonts w:asciiTheme="minorHAnsi" w:hAnsiTheme="minorHAnsi" w:cstheme="minorHAnsi"/>
          <w:sz w:val="16"/>
        </w:rPr>
        <w:t xml:space="preserve"> aimed at grabbing land and other natural resources </w:t>
      </w:r>
      <w:r w:rsidRPr="00A75B1E">
        <w:rPr>
          <w:rFonts w:asciiTheme="minorHAnsi" w:hAnsiTheme="minorHAnsi" w:cstheme="minorHAnsi"/>
          <w:u w:val="single"/>
        </w:rPr>
        <w:t>is</w:t>
      </w:r>
      <w:r w:rsidRPr="00A75B1E">
        <w:rPr>
          <w:rFonts w:asciiTheme="minorHAnsi" w:hAnsiTheme="minorHAnsi" w:cstheme="minorHAnsi"/>
          <w:sz w:val="16"/>
        </w:rPr>
        <w:t xml:space="preserve"> certainly </w:t>
      </w:r>
      <w:r w:rsidRPr="00A75B1E">
        <w:rPr>
          <w:rFonts w:asciiTheme="minorHAnsi" w:hAnsiTheme="minorHAnsi" w:cstheme="minorHAnsi"/>
          <w:u w:val="single"/>
        </w:rPr>
        <w:t>one possible response</w:t>
      </w:r>
      <w:r w:rsidRPr="00A75B1E">
        <w:rPr>
          <w:rFonts w:asciiTheme="minorHAnsi" w:hAnsiTheme="minorHAnsi" w:cstheme="minorHAnsi"/>
          <w:sz w:val="16"/>
        </w:rPr>
        <w:t xml:space="preserve">. But </w:t>
      </w:r>
      <w:r w:rsidRPr="00A75B1E">
        <w:rPr>
          <w:rFonts w:asciiTheme="minorHAnsi" w:hAnsiTheme="minorHAnsi" w:cstheme="minorHAnsi"/>
          <w:u w:val="single"/>
        </w:rPr>
        <w:t xml:space="preserve">so, too, is </w:t>
      </w:r>
      <w:r w:rsidRPr="00A75B1E">
        <w:rPr>
          <w:rStyle w:val="Emphasis"/>
        </w:rPr>
        <w:t>cooperation</w:t>
      </w:r>
      <w:r w:rsidRPr="00A75B1E">
        <w:rPr>
          <w:rFonts w:asciiTheme="minorHAnsi" w:hAnsiTheme="minorHAnsi" w:cstheme="minorHAnsi"/>
          <w:sz w:val="16"/>
        </w:rPr>
        <w:t xml:space="preserve">. Indeed, </w:t>
      </w:r>
      <w:r w:rsidRPr="00A75B1E">
        <w:rPr>
          <w:rFonts w:asciiTheme="minorHAnsi" w:hAnsiTheme="minorHAnsi" w:cstheme="minorHAnsi"/>
          <w:u w:val="single"/>
        </w:rPr>
        <w:t>that’s exactly what</w:t>
      </w:r>
      <w:r w:rsidRPr="00A75B1E">
        <w:rPr>
          <w:rFonts w:asciiTheme="minorHAnsi" w:hAnsiTheme="minorHAnsi" w:cstheme="minorHAnsi"/>
          <w:sz w:val="16"/>
        </w:rPr>
        <w:t xml:space="preserve"> the nearly </w:t>
      </w:r>
      <w:r w:rsidRPr="00A75B1E">
        <w:rPr>
          <w:rFonts w:asciiTheme="minorHAnsi" w:hAnsiTheme="minorHAnsi" w:cstheme="minorHAnsi"/>
          <w:u w:val="single"/>
        </w:rPr>
        <w:t>200 countries are trying to do</w:t>
      </w:r>
      <w:r w:rsidRPr="00A75B1E">
        <w:rPr>
          <w:rFonts w:asciiTheme="minorHAnsi" w:hAnsiTheme="minorHAnsi" w:cstheme="minorHAnsi"/>
          <w:sz w:val="16"/>
        </w:rPr>
        <w:t xml:space="preserve"> at the Paris climate conference. The Administration must believe </w:t>
      </w:r>
      <w:r w:rsidRPr="00A75B1E">
        <w:rPr>
          <w:rFonts w:asciiTheme="minorHAnsi" w:hAnsiTheme="minorHAnsi" w:cstheme="minorHAnsi"/>
          <w:u w:val="single"/>
        </w:rPr>
        <w:t>cooperation is a viable response</w:t>
      </w:r>
      <w:r w:rsidRPr="00A75B1E">
        <w:rPr>
          <w:rFonts w:asciiTheme="minorHAnsi" w:hAnsiTheme="minorHAnsi" w:cstheme="minorHAnsi"/>
          <w:sz w:val="16"/>
        </w:rPr>
        <w:t xml:space="preserve">. Otherwise, why burn the fuel to fly to the Paris negotiations? Climate change activists have been trying to create a sense of urgency about their concerns for nearly 50 years. It’s what sparked the first international Earth Day activities—only then the alarm was over global cooling. While doomsday predictions still crop up (Al Gore, you’ll recall, warned us that the northern polar ice cap could be gone by now), </w:t>
      </w:r>
      <w:r w:rsidRPr="00A75B1E">
        <w:rPr>
          <w:rFonts w:asciiTheme="minorHAnsi" w:hAnsiTheme="minorHAnsi" w:cstheme="minorHAnsi"/>
          <w:u w:val="single"/>
        </w:rPr>
        <w:t>most climate experts believe that any changes in climate will occur gradually, giving governments significant time to respond to it with various instruments of national power—diplomatic, informational, or economic</w:t>
      </w:r>
      <w:r w:rsidRPr="00A75B1E">
        <w:rPr>
          <w:rFonts w:asciiTheme="minorHAnsi" w:hAnsiTheme="minorHAnsi" w:cstheme="minorHAnsi"/>
          <w:sz w:val="16"/>
        </w:rPr>
        <w:t xml:space="preserve">. </w:t>
      </w:r>
      <w:r w:rsidRPr="00A75B1E">
        <w:rPr>
          <w:rFonts w:asciiTheme="minorHAnsi" w:hAnsiTheme="minorHAnsi" w:cstheme="minorHAnsi"/>
          <w:u w:val="single"/>
        </w:rPr>
        <w:t xml:space="preserve">Military action is by no means the only option out there, and </w:t>
      </w:r>
      <w:r w:rsidRPr="00A75B1E">
        <w:rPr>
          <w:rFonts w:asciiTheme="minorHAnsi" w:hAnsiTheme="minorHAnsi" w:cstheme="minorHAnsi"/>
          <w:b/>
          <w:iCs/>
          <w:u w:val="single"/>
          <w:bdr w:val="single" w:sz="24" w:space="0" w:color="auto"/>
        </w:rPr>
        <w:t>far from the most affordable or desirable</w:t>
      </w:r>
      <w:r w:rsidRPr="00A75B1E">
        <w:rPr>
          <w:rFonts w:asciiTheme="minorHAnsi" w:hAnsiTheme="minorHAnsi" w:cstheme="minorHAnsi"/>
          <w:sz w:val="16"/>
        </w:rPr>
        <w:t xml:space="preserve">. </w:t>
      </w:r>
      <w:r w:rsidRPr="00A75B1E">
        <w:rPr>
          <w:rFonts w:asciiTheme="minorHAnsi" w:hAnsiTheme="minorHAnsi" w:cstheme="minorHAnsi"/>
          <w:sz w:val="14"/>
          <w:szCs w:val="14"/>
        </w:rPr>
        <w:t>Indeed, considering how the Administration stresses the primacy of diplomacy—whether it’s in dealing with the Iranian nuclear threat or reaching a political settlement in Syria—the idea that the world community can work together to tackle a challenge should appeal to it. It’s understandable—and convenient—for the White House to bundle terrorism and climate change in the same messaging. Mentioning violent extremism is guaranteed to spike the attention paid to climate, an issue of high importance to team Obama but ranked at the bottom of polls asking about issues of most concern to the American people. But it’s substantively wrong to link climate change and terrorism—whether directly or indirectly. And relating the two to create a sense of national security urgency is not only misleading—it’s dangerous because it distracts us from today’s very real, very immediate life-and-death threats from terrorism.</w:t>
      </w:r>
    </w:p>
    <w:p w14:paraId="3EDCE992" w14:textId="77777777" w:rsidR="00ED6A23" w:rsidRPr="00A75B1E" w:rsidRDefault="00ED6A23" w:rsidP="00ED6A23"/>
    <w:p w14:paraId="3BF96C51" w14:textId="4C5F6228" w:rsidR="00ED6A23" w:rsidRPr="00A75B1E" w:rsidRDefault="00ED6A23" w:rsidP="00ED6A23">
      <w:pPr>
        <w:pStyle w:val="Heading3"/>
      </w:pPr>
      <w:r w:rsidRPr="00A75B1E">
        <w:t>1NC – Bio</w:t>
      </w:r>
      <w:r w:rsidR="00CD3E2E" w:rsidRPr="00A75B1E">
        <w:t xml:space="preserve"> D</w:t>
      </w:r>
    </w:p>
    <w:p w14:paraId="6ABD36F1" w14:textId="77777777" w:rsidR="00ED6A23" w:rsidRPr="00A75B1E" w:rsidRDefault="00ED6A23" w:rsidP="00ED6A23">
      <w:pPr>
        <w:pStyle w:val="Heading4"/>
        <w:rPr>
          <w:rFonts w:cs="Arial"/>
        </w:rPr>
      </w:pPr>
      <w:r w:rsidRPr="00A75B1E">
        <w:rPr>
          <w:rFonts w:cs="Arial"/>
        </w:rPr>
        <w:t xml:space="preserve">Bio-d loss isn’t existential – no threshold and species replace losses </w:t>
      </w:r>
    </w:p>
    <w:p w14:paraId="77F19B62" w14:textId="77777777" w:rsidR="00ED6A23" w:rsidRPr="00A75B1E" w:rsidRDefault="00ED6A23" w:rsidP="00ED6A23">
      <w:r w:rsidRPr="00A75B1E">
        <w:t xml:space="preserve">Peter </w:t>
      </w:r>
      <w:r w:rsidRPr="00A75B1E">
        <w:rPr>
          <w:rStyle w:val="Style13ptBold"/>
        </w:rPr>
        <w:t xml:space="preserve">Kareiva &amp; </w:t>
      </w:r>
      <w:r w:rsidRPr="00A75B1E">
        <w:t>Valerie</w:t>
      </w:r>
      <w:r w:rsidRPr="00A75B1E">
        <w:rPr>
          <w:rStyle w:val="Style13ptBold"/>
        </w:rPr>
        <w:t xml:space="preserve"> Carranza, 18, </w:t>
      </w:r>
      <w:r w:rsidRPr="00A75B1E">
        <w:t>Institute of the Environment and Sustainability, University of California, Los Angeles, “Existential risk due to ecosystem collapse: Nature strikes back,” Futures, available online 2018. ScienceDirect</w:t>
      </w:r>
    </w:p>
    <w:p w14:paraId="0AE2E4A8" w14:textId="77777777" w:rsidR="00ED6A23" w:rsidRPr="00A75B1E" w:rsidRDefault="00ED6A23" w:rsidP="00ED6A23">
      <w:pPr>
        <w:rPr>
          <w:sz w:val="14"/>
        </w:rPr>
      </w:pPr>
      <w:r w:rsidRPr="00A75B1E">
        <w:rPr>
          <w:sz w:val="14"/>
        </w:rPr>
        <w:t xml:space="preserve">The interesting question is whether any of the planetary thresholds other than CO2 could also portend existential risks. Here the answer is not clear. </w:t>
      </w:r>
      <w:r w:rsidRPr="00A75B1E">
        <w:rPr>
          <w:rStyle w:val="StyleUnderline"/>
        </w:rPr>
        <w:t xml:space="preserve">One boundary often mentioned as a concern for the fate of global civilization is </w:t>
      </w:r>
      <w:r w:rsidRPr="00A75B1E">
        <w:rPr>
          <w:rStyle w:val="Emphasis"/>
        </w:rPr>
        <w:t>biodiversity</w:t>
      </w:r>
      <w:r w:rsidRPr="00A75B1E">
        <w:rPr>
          <w:sz w:val="14"/>
        </w:rPr>
        <w:t xml:space="preserve"> (Ehrlich &amp; Ehrlich, 2012), with the proposed safety threshold being a loss of greater than 0.001% per year (Rockström et al., 2009). </w:t>
      </w:r>
      <w:r w:rsidRPr="00A75B1E">
        <w:rPr>
          <w:rStyle w:val="StyleUnderline"/>
        </w:rPr>
        <w:t xml:space="preserve">There is </w:t>
      </w:r>
      <w:r w:rsidRPr="00A75B1E">
        <w:rPr>
          <w:rStyle w:val="Emphasis"/>
        </w:rPr>
        <w:t>little evidence</w:t>
      </w:r>
      <w:r w:rsidRPr="00A75B1E">
        <w:rPr>
          <w:rStyle w:val="StyleUnderline"/>
        </w:rPr>
        <w:t xml:space="preserve"> that this</w:t>
      </w:r>
      <w:r w:rsidRPr="00A75B1E">
        <w:rPr>
          <w:sz w:val="14"/>
        </w:rPr>
        <w:t xml:space="preserve"> particular 0.001% annual loss </w:t>
      </w:r>
      <w:r w:rsidRPr="00A75B1E">
        <w:rPr>
          <w:rStyle w:val="StyleUnderline"/>
        </w:rPr>
        <w:t xml:space="preserve">is a threshold—and it is </w:t>
      </w:r>
      <w:r w:rsidRPr="00A75B1E">
        <w:rPr>
          <w:rStyle w:val="Emphasis"/>
        </w:rPr>
        <w:t>hard to imagine any data</w:t>
      </w:r>
      <w:r w:rsidRPr="00A75B1E">
        <w:rPr>
          <w:rStyle w:val="StyleUnderline"/>
        </w:rPr>
        <w:t xml:space="preserve"> that would allow one to </w:t>
      </w:r>
      <w:r w:rsidRPr="00A75B1E">
        <w:rPr>
          <w:rStyle w:val="Emphasis"/>
        </w:rPr>
        <w:t>identify where the threshold was</w:t>
      </w:r>
      <w:r w:rsidRPr="00A75B1E">
        <w:rPr>
          <w:sz w:val="14"/>
        </w:rPr>
        <w:t xml:space="preserve"> (Brook, Ellis, Perring, Mackay, &amp; Blomqvist, 2013; Lenton &amp; Williams, 2013). </w:t>
      </w:r>
      <w:r w:rsidRPr="00A75B1E">
        <w:rPr>
          <w:rStyle w:val="StyleUnderline"/>
        </w:rPr>
        <w:t xml:space="preserve">A better question is whether one can imagine </w:t>
      </w:r>
      <w:r w:rsidRPr="00A75B1E">
        <w:rPr>
          <w:rStyle w:val="Emphasis"/>
        </w:rPr>
        <w:t>any scenario</w:t>
      </w:r>
      <w:r w:rsidRPr="00A75B1E">
        <w:rPr>
          <w:rStyle w:val="StyleUnderline"/>
        </w:rPr>
        <w:t xml:space="preserve"> by which the loss of too many species leads to the </w:t>
      </w:r>
      <w:r w:rsidRPr="00A75B1E">
        <w:rPr>
          <w:rStyle w:val="Emphasis"/>
        </w:rPr>
        <w:t>collapse of societies</w:t>
      </w:r>
      <w:r w:rsidRPr="00A75B1E">
        <w:rPr>
          <w:rStyle w:val="StyleUnderline"/>
        </w:rPr>
        <w:t xml:space="preserve"> and </w:t>
      </w:r>
      <w:r w:rsidRPr="00A75B1E">
        <w:rPr>
          <w:rStyle w:val="Emphasis"/>
        </w:rPr>
        <w:t>environmental disasters</w:t>
      </w:r>
      <w:r w:rsidRPr="00A75B1E">
        <w:rPr>
          <w:rStyle w:val="StyleUnderline"/>
        </w:rPr>
        <w:t xml:space="preserve">, even though one </w:t>
      </w:r>
      <w:r w:rsidRPr="00A75B1E">
        <w:rPr>
          <w:rStyle w:val="Emphasis"/>
        </w:rPr>
        <w:t>cannot know the absolute number of extinctions</w:t>
      </w:r>
      <w:r w:rsidRPr="00A75B1E">
        <w:rPr>
          <w:sz w:val="14"/>
        </w:rPr>
        <w:t xml:space="preserve"> that would be required to create this dystopia. </w:t>
      </w:r>
      <w:r w:rsidRPr="00A75B1E">
        <w:rPr>
          <w:rStyle w:val="StyleUnderline"/>
        </w:rPr>
        <w:t>While there are data that relate local reductions</w:t>
      </w:r>
      <w:r w:rsidRPr="00A75B1E">
        <w:rPr>
          <w:sz w:val="14"/>
        </w:rPr>
        <w:t xml:space="preserve"> in species richness </w:t>
      </w:r>
      <w:r w:rsidRPr="00A75B1E">
        <w:rPr>
          <w:rStyle w:val="StyleUnderline"/>
        </w:rPr>
        <w:t xml:space="preserve">to altered ecosystem function, these results </w:t>
      </w:r>
      <w:r w:rsidRPr="00A75B1E">
        <w:rPr>
          <w:rStyle w:val="Emphasis"/>
        </w:rPr>
        <w:t>do not point to substantial existential risks</w:t>
      </w:r>
      <w:r w:rsidRPr="00A75B1E">
        <w:rPr>
          <w:rStyle w:val="StyleUnderline"/>
        </w:rPr>
        <w:t xml:space="preserve">. The data are </w:t>
      </w:r>
      <w:r w:rsidRPr="00A75B1E">
        <w:rPr>
          <w:rStyle w:val="Emphasis"/>
        </w:rPr>
        <w:t>small-scale experiments</w:t>
      </w:r>
      <w:r w:rsidRPr="00A75B1E">
        <w:rPr>
          <w:rStyle w:val="StyleUnderline"/>
        </w:rPr>
        <w:t xml:space="preserve"> in which plant productivity, or nutrient retention is reduced</w:t>
      </w:r>
      <w:r w:rsidRPr="00A75B1E">
        <w:rPr>
          <w:sz w:val="14"/>
        </w:rPr>
        <w:t xml:space="preserve"> as species numbers decline locally (Vellend, 2017), </w:t>
      </w:r>
      <w:r w:rsidRPr="00A75B1E">
        <w:rPr>
          <w:rStyle w:val="StyleUnderline"/>
        </w:rPr>
        <w:t>or are local observations</w:t>
      </w:r>
      <w:r w:rsidRPr="00A75B1E">
        <w:rPr>
          <w:sz w:val="14"/>
        </w:rPr>
        <w:t xml:space="preserve"> of increased variability in fisheries yield when stock diversity is lost (Schindler et al., 2010). </w:t>
      </w:r>
      <w:r w:rsidRPr="00A75B1E">
        <w:rPr>
          <w:rStyle w:val="StyleUnderline"/>
        </w:rPr>
        <w:t xml:space="preserve">Those are </w:t>
      </w:r>
      <w:r w:rsidRPr="00A75B1E">
        <w:rPr>
          <w:rStyle w:val="Emphasis"/>
        </w:rPr>
        <w:t>not existential risks</w:t>
      </w:r>
      <w:r w:rsidRPr="00A75B1E">
        <w:rPr>
          <w:rStyle w:val="StyleUnderline"/>
        </w:rPr>
        <w:t xml:space="preserve">. To make the link </w:t>
      </w:r>
      <w:r w:rsidRPr="00A75B1E">
        <w:rPr>
          <w:rStyle w:val="Emphasis"/>
        </w:rPr>
        <w:t>even more tenuous</w:t>
      </w:r>
      <w:r w:rsidRPr="00A75B1E">
        <w:rPr>
          <w:rStyle w:val="StyleUnderline"/>
        </w:rPr>
        <w:t xml:space="preserve">, there is </w:t>
      </w:r>
      <w:r w:rsidRPr="00A75B1E">
        <w:rPr>
          <w:rStyle w:val="Emphasis"/>
        </w:rPr>
        <w:t>little evidence</w:t>
      </w:r>
      <w:r w:rsidRPr="00A75B1E">
        <w:rPr>
          <w:rStyle w:val="StyleUnderline"/>
        </w:rPr>
        <w:t xml:space="preserve"> that biodiversity is </w:t>
      </w:r>
      <w:r w:rsidRPr="00A75B1E">
        <w:rPr>
          <w:rStyle w:val="Emphasis"/>
        </w:rPr>
        <w:t>even declining at local scales</w:t>
      </w:r>
      <w:r w:rsidRPr="00A75B1E">
        <w:rPr>
          <w:sz w:val="14"/>
        </w:rPr>
        <w:t xml:space="preserve"> (Vellend et al., 2013, 2017). </w:t>
      </w:r>
      <w:r w:rsidRPr="00A75B1E">
        <w:rPr>
          <w:rStyle w:val="Emphasis"/>
        </w:rPr>
        <w:t>Total</w:t>
      </w:r>
      <w:r w:rsidRPr="00A75B1E">
        <w:rPr>
          <w:rStyle w:val="StyleUnderline"/>
        </w:rPr>
        <w:t xml:space="preserve"> planetary biodiversity may be in decline, but local and regional biodiversity is </w:t>
      </w:r>
      <w:r w:rsidRPr="00A75B1E">
        <w:rPr>
          <w:rStyle w:val="Emphasis"/>
        </w:rPr>
        <w:t>often staying the same</w:t>
      </w:r>
      <w:r w:rsidRPr="00A75B1E">
        <w:rPr>
          <w:rStyle w:val="StyleUnderline"/>
        </w:rPr>
        <w:t xml:space="preserve"> because species from elsewhere </w:t>
      </w:r>
      <w:r w:rsidRPr="00A75B1E">
        <w:rPr>
          <w:rStyle w:val="Emphasis"/>
        </w:rPr>
        <w:t>replace local losses</w:t>
      </w:r>
      <w:r w:rsidRPr="00A75B1E">
        <w:rPr>
          <w:sz w:val="14"/>
        </w:rPr>
        <w:t xml:space="preserve">, albeit homogenizing the world in the process. Although the majority of conservation scientists are likely to flinch at this conclusion, </w:t>
      </w:r>
      <w:r w:rsidRPr="00A75B1E">
        <w:rPr>
          <w:rStyle w:val="StyleUnderline"/>
        </w:rPr>
        <w:t xml:space="preserve">there is </w:t>
      </w:r>
      <w:r w:rsidRPr="00A75B1E">
        <w:rPr>
          <w:rStyle w:val="Emphasis"/>
        </w:rPr>
        <w:t>growing skepticism</w:t>
      </w:r>
      <w:r w:rsidRPr="00A75B1E">
        <w:rPr>
          <w:rStyle w:val="StyleUnderline"/>
        </w:rPr>
        <w:t xml:space="preserve"> regarding the </w:t>
      </w:r>
      <w:r w:rsidRPr="00A75B1E">
        <w:rPr>
          <w:rStyle w:val="Emphasis"/>
        </w:rPr>
        <w:t>strength of evidence</w:t>
      </w:r>
      <w:r w:rsidRPr="00A75B1E">
        <w:rPr>
          <w:rStyle w:val="StyleUnderline"/>
        </w:rPr>
        <w:t xml:space="preserve"> linking trends in biodiversity loss to an </w:t>
      </w:r>
      <w:r w:rsidRPr="00A75B1E">
        <w:rPr>
          <w:rStyle w:val="Emphasis"/>
        </w:rPr>
        <w:t>existential risk for humans</w:t>
      </w:r>
      <w:r w:rsidRPr="00A75B1E">
        <w:rPr>
          <w:sz w:val="14"/>
        </w:rPr>
        <w:t xml:space="preserve"> (Maier, 2012; Vellend, 2014). </w:t>
      </w:r>
      <w:r w:rsidRPr="00A75B1E">
        <w:rPr>
          <w:rStyle w:val="Emphasis"/>
        </w:rPr>
        <w:t>Obviously</w:t>
      </w:r>
      <w:r w:rsidRPr="00A75B1E">
        <w:rPr>
          <w:rStyle w:val="StyleUnderline"/>
        </w:rPr>
        <w:t xml:space="preserve"> if all biodiversity disappeared civilization would end—but </w:t>
      </w:r>
      <w:r w:rsidRPr="00A75B1E">
        <w:rPr>
          <w:rStyle w:val="Emphasis"/>
        </w:rPr>
        <w:t>no one is forecasting the loss of all species</w:t>
      </w:r>
      <w:r w:rsidRPr="00A75B1E">
        <w:rPr>
          <w:rStyle w:val="StyleUnderline"/>
        </w:rPr>
        <w:t xml:space="preserve">. It seems plausible that the loss of </w:t>
      </w:r>
      <w:r w:rsidRPr="00A75B1E">
        <w:rPr>
          <w:rStyle w:val="Emphasis"/>
        </w:rPr>
        <w:t>90%</w:t>
      </w:r>
      <w:r w:rsidRPr="00A75B1E">
        <w:rPr>
          <w:rStyle w:val="StyleUnderline"/>
        </w:rPr>
        <w:t xml:space="preserve"> of the world’s species could also be apocalyptic, but </w:t>
      </w:r>
      <w:r w:rsidRPr="00A75B1E">
        <w:rPr>
          <w:rStyle w:val="Emphasis"/>
        </w:rPr>
        <w:t>no</w:t>
      </w:r>
      <w:r w:rsidRPr="00A75B1E">
        <w:rPr>
          <w:sz w:val="14"/>
          <w:szCs w:val="10"/>
        </w:rPr>
        <w:t xml:space="preserve">t </w:t>
      </w:r>
      <w:r w:rsidRPr="00A75B1E">
        <w:rPr>
          <w:rStyle w:val="Emphasis"/>
        </w:rPr>
        <w:t>one is predicting that degree of biodiversity loss either</w:t>
      </w:r>
      <w:r w:rsidRPr="00A75B1E">
        <w:rPr>
          <w:sz w:val="14"/>
        </w:rPr>
        <w:t xml:space="preserve">. Tragic, but plausible is the possibility of our planet suffering a loss of as many as half of its species. </w:t>
      </w:r>
      <w:r w:rsidRPr="00A75B1E">
        <w:rPr>
          <w:rStyle w:val="StyleUnderline"/>
        </w:rPr>
        <w:t>If global biodiversity were halved</w:t>
      </w:r>
      <w:r w:rsidRPr="00A75B1E">
        <w:rPr>
          <w:sz w:val="14"/>
        </w:rPr>
        <w:t xml:space="preserve">, but at the same time locally the number of species stayed relatively stable, </w:t>
      </w:r>
      <w:r w:rsidRPr="00A75B1E">
        <w:rPr>
          <w:rStyle w:val="Emphasis"/>
        </w:rPr>
        <w:t>what would be the mechanism</w:t>
      </w:r>
      <w:r w:rsidRPr="00A75B1E">
        <w:rPr>
          <w:rStyle w:val="StyleUnderline"/>
        </w:rPr>
        <w:t xml:space="preserve"> for an end-of-civilization or even end of human prosperity scenario?</w:t>
      </w:r>
      <w:r w:rsidRPr="00A75B1E">
        <w:rPr>
          <w:sz w:val="14"/>
        </w:rPr>
        <w:t xml:space="preserve"> Extinctions and </w:t>
      </w:r>
      <w:r w:rsidRPr="00A75B1E">
        <w:rPr>
          <w:rStyle w:val="StyleUnderline"/>
        </w:rPr>
        <w:t xml:space="preserve">biodiversity loss are </w:t>
      </w:r>
      <w:r w:rsidRPr="00A75B1E">
        <w:rPr>
          <w:rStyle w:val="Emphasis"/>
        </w:rPr>
        <w:t>ethical</w:t>
      </w:r>
      <w:r w:rsidRPr="00A75B1E">
        <w:rPr>
          <w:rStyle w:val="StyleUnderline"/>
        </w:rPr>
        <w:t xml:space="preserve"> and </w:t>
      </w:r>
      <w:r w:rsidRPr="00A75B1E">
        <w:rPr>
          <w:rStyle w:val="Emphasis"/>
        </w:rPr>
        <w:t>spiritual losses</w:t>
      </w:r>
      <w:r w:rsidRPr="00A75B1E">
        <w:rPr>
          <w:rStyle w:val="StyleUnderline"/>
        </w:rPr>
        <w:t xml:space="preserve">, but perhaps </w:t>
      </w:r>
      <w:r w:rsidRPr="00A75B1E">
        <w:rPr>
          <w:rStyle w:val="Emphasis"/>
        </w:rPr>
        <w:t>not an existential risk</w:t>
      </w:r>
      <w:r w:rsidRPr="00A75B1E">
        <w:rPr>
          <w:sz w:val="14"/>
        </w:rPr>
        <w:t>.</w:t>
      </w:r>
    </w:p>
    <w:p w14:paraId="3D6AC3CB" w14:textId="0E032E47" w:rsidR="00ED6A23" w:rsidRPr="00A75B1E" w:rsidRDefault="00ED6A23" w:rsidP="00ED6A23">
      <w:pPr>
        <w:pStyle w:val="Heading3"/>
      </w:pPr>
      <w:r w:rsidRPr="00A75B1E">
        <w:t>2NC – Bio</w:t>
      </w:r>
      <w:r w:rsidR="00CD3E2E" w:rsidRPr="00A75B1E">
        <w:t xml:space="preserve"> D</w:t>
      </w:r>
    </w:p>
    <w:p w14:paraId="43E61684" w14:textId="77777777" w:rsidR="00ED6A23" w:rsidRPr="00A75B1E" w:rsidRDefault="00ED6A23" w:rsidP="00ED6A23">
      <w:pPr>
        <w:pStyle w:val="Heading4"/>
        <w:rPr>
          <w:rFonts w:cs="Arial"/>
        </w:rPr>
      </w:pPr>
      <w:r w:rsidRPr="00A75B1E">
        <w:rPr>
          <w:rFonts w:cs="Arial"/>
        </w:rPr>
        <w:t>No tipping point—overwhelming ev</w:t>
      </w:r>
    </w:p>
    <w:p w14:paraId="6CFAA2A3" w14:textId="77777777" w:rsidR="00ED6A23" w:rsidRPr="00A75B1E" w:rsidRDefault="00ED6A23" w:rsidP="00ED6A23">
      <w:r w:rsidRPr="00A75B1E">
        <w:t xml:space="preserve">Jeremy </w:t>
      </w:r>
      <w:r w:rsidRPr="00A75B1E">
        <w:rPr>
          <w:rStyle w:val="Style13ptBold"/>
        </w:rPr>
        <w:t xml:space="preserve">Hance </w:t>
      </w:r>
      <w:r w:rsidRPr="00A75B1E">
        <w:t>1-16-</w:t>
      </w:r>
      <w:r w:rsidRPr="00A75B1E">
        <w:rPr>
          <w:rStyle w:val="Style13ptBold"/>
        </w:rPr>
        <w:t xml:space="preserve">18, </w:t>
      </w:r>
      <w:r w:rsidRPr="00A75B1E">
        <w:t>wildlife blogger for the Guardian and a journalist with Mongabay focusing on forests, indigenous people, climate change and more. He is also the author of Life is Good: Conservation in an Age of Mass Extinction., 1-16-2018, "Could biodiversity destruction lead to a global tipping point?," Guardian, https://www.theguardian.com/environment/radical-conservation/2018/jan/16/biodiversity-extinction-tipping-point-planetary-boundary</w:t>
      </w:r>
    </w:p>
    <w:p w14:paraId="663E3B80" w14:textId="77777777" w:rsidR="00ED6A23" w:rsidRPr="00A75B1E" w:rsidRDefault="00ED6A23" w:rsidP="00ED6A23">
      <w:pPr>
        <w:rPr>
          <w:u w:val="single"/>
        </w:rPr>
      </w:pPr>
      <w:r w:rsidRPr="00A75B1E">
        <w:rPr>
          <w:sz w:val="16"/>
        </w:rPr>
        <w:t xml:space="preserve"> “</w:t>
      </w:r>
      <w:r w:rsidRPr="00A75B1E">
        <w:rPr>
          <w:rStyle w:val="StyleUnderline"/>
        </w:rPr>
        <w:t>It makes no sense that there exists a tipping point of biodiversity loss beyond which the Earth will collapse</w:t>
      </w:r>
      <w:r w:rsidRPr="00A75B1E">
        <w:rPr>
          <w:sz w:val="16"/>
        </w:rPr>
        <w:t>,” said co-author and ecologist, José Montoya, with Paul Sabatier Univeristy in France. “</w:t>
      </w:r>
      <w:r w:rsidRPr="00A75B1E">
        <w:rPr>
          <w:rStyle w:val="StyleUnderline"/>
        </w:rPr>
        <w:t xml:space="preserve">There is no rationale for this.” </w:t>
      </w:r>
      <w:r w:rsidRPr="00A75B1E">
        <w:rPr>
          <w:sz w:val="16"/>
        </w:rPr>
        <w:t xml:space="preserve">Montoya wrote the paper along with Ian Donohue, an ecologist at Trinity College in Ireland and Stuart Pimm, one of the world’s leading experts on extinctions, with Duke University in the US. Montoya, Donohue and Pimm argue that </w:t>
      </w:r>
      <w:r w:rsidRPr="00A75B1E">
        <w:rPr>
          <w:rStyle w:val="StyleUnderline"/>
        </w:rPr>
        <w:t xml:space="preserve">there isn’t evidence of a point at which loss of species leads to ecosystem collapse, </w:t>
      </w:r>
      <w:r w:rsidRPr="00A75B1E">
        <w:rPr>
          <w:rStyle w:val="Emphasis"/>
        </w:rPr>
        <w:t>globally or even locally.</w:t>
      </w:r>
      <w:r w:rsidRPr="00A75B1E">
        <w:rPr>
          <w:sz w:val="16"/>
        </w:rPr>
        <w:t xml:space="preserve"> If </w:t>
      </w:r>
      <w:r w:rsidRPr="00A75B1E">
        <w:rPr>
          <w:rStyle w:val="StyleUnderline"/>
        </w:rPr>
        <w:t xml:space="preserve">the planet didn’t collapse after the Permian-Triassic extinction event, </w:t>
      </w:r>
      <w:r w:rsidRPr="00A75B1E">
        <w:rPr>
          <w:rStyle w:val="Emphasis"/>
        </w:rPr>
        <w:t>it won’t collapse now</w:t>
      </w:r>
      <w:r w:rsidRPr="00A75B1E">
        <w:rPr>
          <w:rStyle w:val="StyleUnderline"/>
        </w:rPr>
        <w:t xml:space="preserve"> – though our descendants may well curse us for the damage we’ve done. </w:t>
      </w:r>
      <w:r w:rsidRPr="00A75B1E">
        <w:rPr>
          <w:sz w:val="16"/>
        </w:rPr>
        <w:t xml:space="preserve">Instead, according to the researchers, every loss of species counts. But </w:t>
      </w:r>
      <w:r w:rsidRPr="00A75B1E">
        <w:rPr>
          <w:rStyle w:val="StyleUnderline"/>
        </w:rPr>
        <w:t>the damage is gradual and incremental, not a sudden plunge</w:t>
      </w:r>
      <w:r w:rsidRPr="00A75B1E">
        <w:rPr>
          <w:sz w:val="16"/>
        </w:rPr>
        <w:t xml:space="preserve">. </w:t>
      </w:r>
      <w:r w:rsidRPr="00A75B1E">
        <w:rPr>
          <w:rStyle w:val="Emphasis"/>
        </w:rPr>
        <w:t xml:space="preserve">Ecosystems, according to them, slowly degrade but never fail outright. </w:t>
      </w:r>
      <w:r w:rsidRPr="00A75B1E">
        <w:rPr>
          <w:sz w:val="16"/>
        </w:rPr>
        <w:t>“</w:t>
      </w:r>
      <w:r w:rsidRPr="00A75B1E">
        <w:rPr>
          <w:rStyle w:val="StyleUnderline"/>
        </w:rPr>
        <w:t xml:space="preserve">Of more than </w:t>
      </w:r>
      <w:r w:rsidRPr="00A75B1E">
        <w:rPr>
          <w:rStyle w:val="Emphasis"/>
        </w:rPr>
        <w:t>600 experiments</w:t>
      </w:r>
      <w:r w:rsidRPr="00A75B1E">
        <w:rPr>
          <w:sz w:val="16"/>
        </w:rPr>
        <w:t xml:space="preserve"> </w:t>
      </w:r>
      <w:r w:rsidRPr="00A75B1E">
        <w:rPr>
          <w:rStyle w:val="StyleUnderline"/>
        </w:rPr>
        <w:t>of biodiversity effects on various functions</w:t>
      </w:r>
      <w:r w:rsidRPr="00A75B1E">
        <w:rPr>
          <w:sz w:val="16"/>
        </w:rPr>
        <w:t xml:space="preserve">, </w:t>
      </w:r>
      <w:r w:rsidRPr="00A75B1E">
        <w:rPr>
          <w:rStyle w:val="Emphasis"/>
        </w:rPr>
        <w:t>none showed a collapse</w:t>
      </w:r>
      <w:r w:rsidRPr="00A75B1E">
        <w:rPr>
          <w:sz w:val="16"/>
        </w:rPr>
        <w:t xml:space="preserve">,” Montoya said. “In general, the loss of species has a detrimental effect on ecosystem functions...We progressively lose pollination services, water quality, plant biomass, and many other important functions as we lose species. </w:t>
      </w:r>
      <w:r w:rsidRPr="00A75B1E">
        <w:rPr>
          <w:rStyle w:val="StyleUnderline"/>
        </w:rPr>
        <w:t>But we never observe a critical level of biodiversity over which functions collapse.”</w:t>
      </w:r>
    </w:p>
    <w:p w14:paraId="7C7D9A1A" w14:textId="3D9A942D" w:rsidR="00ED6A23" w:rsidRPr="00A75B1E" w:rsidRDefault="00ED6A23" w:rsidP="00ED6A23">
      <w:pPr>
        <w:pStyle w:val="Heading3"/>
      </w:pPr>
      <w:r w:rsidRPr="00A75B1E">
        <w:t>1NC – Hotspots</w:t>
      </w:r>
      <w:r w:rsidR="00CD3E2E" w:rsidRPr="00A75B1E">
        <w:t xml:space="preserve"> D</w:t>
      </w:r>
    </w:p>
    <w:p w14:paraId="798DDA44" w14:textId="77777777" w:rsidR="00ED6A23" w:rsidRPr="00A75B1E" w:rsidRDefault="00ED6A23" w:rsidP="00ED6A23">
      <w:pPr>
        <w:pStyle w:val="Heading4"/>
        <w:rPr>
          <w:rFonts w:asciiTheme="minorHAnsi" w:hAnsiTheme="minorHAnsi"/>
          <w:u w:val="single"/>
        </w:rPr>
      </w:pPr>
      <w:r w:rsidRPr="00A75B1E">
        <w:rPr>
          <w:rFonts w:asciiTheme="minorHAnsi" w:hAnsiTheme="minorHAnsi"/>
        </w:rPr>
        <w:t xml:space="preserve">Power projection is </w:t>
      </w:r>
      <w:r w:rsidRPr="00A75B1E">
        <w:rPr>
          <w:rFonts w:asciiTheme="minorHAnsi" w:hAnsiTheme="minorHAnsi"/>
          <w:u w:val="single"/>
        </w:rPr>
        <w:t>self-defeating</w:t>
      </w:r>
      <w:r w:rsidRPr="00A75B1E">
        <w:rPr>
          <w:rFonts w:asciiTheme="minorHAnsi" w:hAnsiTheme="minorHAnsi"/>
        </w:rPr>
        <w:t xml:space="preserve"> – it </w:t>
      </w:r>
      <w:r w:rsidRPr="00A75B1E">
        <w:rPr>
          <w:rFonts w:asciiTheme="minorHAnsi" w:hAnsiTheme="minorHAnsi"/>
          <w:u w:val="single"/>
        </w:rPr>
        <w:t>multiplies</w:t>
      </w:r>
      <w:r w:rsidRPr="00A75B1E">
        <w:rPr>
          <w:rFonts w:asciiTheme="minorHAnsi" w:hAnsiTheme="minorHAnsi"/>
        </w:rPr>
        <w:t xml:space="preserve"> conflicts </w:t>
      </w:r>
    </w:p>
    <w:p w14:paraId="51FB6899" w14:textId="77777777" w:rsidR="00ED6A23" w:rsidRPr="00A75B1E" w:rsidRDefault="00ED6A23" w:rsidP="00ED6A23">
      <w:pPr>
        <w:rPr>
          <w:rFonts w:asciiTheme="minorHAnsi" w:hAnsiTheme="minorHAnsi"/>
        </w:rPr>
      </w:pPr>
      <w:r w:rsidRPr="00A75B1E">
        <w:rPr>
          <w:rFonts w:asciiTheme="minorHAnsi" w:hAnsiTheme="minorHAnsi"/>
        </w:rPr>
        <w:t>Nuno P</w:t>
      </w:r>
      <w:r w:rsidRPr="00A75B1E">
        <w:rPr>
          <w:rStyle w:val="Style13ptBold"/>
          <w:rFonts w:asciiTheme="minorHAnsi" w:hAnsiTheme="minorHAnsi"/>
        </w:rPr>
        <w:t xml:space="preserve"> Monteiro 12</w:t>
      </w:r>
      <w:r w:rsidRPr="00A75B1E">
        <w:rPr>
          <w:rFonts w:asciiTheme="minorHAnsi" w:hAnsiTheme="minorHAnsi"/>
        </w:rPr>
        <w:t>, Assistant Professor of Political Science at Yale University, “Unrest Assured: Why Unipolarity is Not Peaceful,” International Security, Winter 2012, Vol. 36, No. 3, p. 9-40)</w:t>
      </w:r>
    </w:p>
    <w:p w14:paraId="34E8A633" w14:textId="77777777" w:rsidR="00ED6A23" w:rsidRPr="00A75B1E" w:rsidRDefault="00ED6A23" w:rsidP="00ED6A23">
      <w:r w:rsidRPr="00A75B1E">
        <w:rPr>
          <w:sz w:val="16"/>
          <w:szCs w:val="16"/>
        </w:rPr>
        <w:t xml:space="preserve">From the perspective of the overall peacefulness of the international system, then, no U.S. grand strategy is, as in the Goldilocks tale, “just right.”116 </w:t>
      </w:r>
      <w:r w:rsidRPr="00A75B1E">
        <w:rPr>
          <w:u w:val="single"/>
        </w:rPr>
        <w:t xml:space="preserve">In fact, each strategic option available to the unipole produces </w:t>
      </w:r>
      <w:r w:rsidRPr="00A75B1E">
        <w:rPr>
          <w:rStyle w:val="Emphasis"/>
        </w:rPr>
        <w:t>significant conflict</w:t>
      </w:r>
      <w:r w:rsidRPr="00A75B1E">
        <w:t xml:space="preserve">. </w:t>
      </w:r>
      <w:r w:rsidRPr="00A75B1E">
        <w:rPr>
          <w:sz w:val="16"/>
          <w:szCs w:val="16"/>
        </w:rPr>
        <w:t xml:space="preserve">Whereas offensive and defensive dominance will entangle it in wars against recalcitrant minor powers, disengagement will produce regional wars among minor and major powers. Regardless of U.S. strategy, conflict will abound. Indeed, if my argument is correct, the significant level of </w:t>
      </w:r>
      <w:r w:rsidRPr="00A75B1E">
        <w:rPr>
          <w:u w:val="single"/>
        </w:rPr>
        <w:t xml:space="preserve">conflict the world has experienced over the last two decades will continue for as long as U.S. power remains </w:t>
      </w:r>
      <w:r w:rsidRPr="00A75B1E">
        <w:rPr>
          <w:rStyle w:val="Emphasis"/>
        </w:rPr>
        <w:t>preponderant</w:t>
      </w:r>
      <w:r w:rsidRPr="00A75B1E">
        <w:rPr>
          <w:sz w:val="16"/>
          <w:szCs w:val="16"/>
        </w:rPr>
        <w:t xml:space="preserve">. From the narrower perspective of the unipole’s ability to avoid being involved in wars, however, </w:t>
      </w:r>
      <w:r w:rsidRPr="00A75B1E">
        <w:rPr>
          <w:rStyle w:val="Emphasis"/>
        </w:rPr>
        <w:t>disengagement is the best strategy</w:t>
      </w:r>
      <w:r w:rsidRPr="00A75B1E">
        <w:t xml:space="preserve">. </w:t>
      </w:r>
      <w:r w:rsidRPr="00A75B1E">
        <w:rPr>
          <w:rStyle w:val="StyleUnderline"/>
        </w:rPr>
        <w:t>A unipolar structure provides no incentives for conflict involving a disengaged unipole</w:t>
      </w:r>
      <w:r w:rsidRPr="00A75B1E">
        <w:rPr>
          <w:sz w:val="16"/>
          <w:szCs w:val="16"/>
        </w:rPr>
        <w:t xml:space="preserve">. Disengagement would extricate the unipole’s forces from wars against recalcitrant minor powers and decrease systemic pressures for nuclear proliferation. There is, however, a downside. Disengagement would lead to heightened conflict beyond the unipole’s region and increase regional pressures for nuclear proliferation. As regards the unipole’s grand strategy, then, the choice is between a strategy of dominance, which leads to involvement in numerous conflicts, and a strategy of disengagement, which allows conflict between others to fester. In a sense, then, </w:t>
      </w:r>
      <w:r w:rsidRPr="00A75B1E">
        <w:rPr>
          <w:rStyle w:val="Emphasis"/>
        </w:rPr>
        <w:t>strategies of</w:t>
      </w:r>
      <w:r w:rsidRPr="00A75B1E">
        <w:rPr>
          <w:u w:val="single"/>
        </w:rPr>
        <w:t xml:space="preserve"> defensive and offensive dominance are </w:t>
      </w:r>
      <w:r w:rsidRPr="00A75B1E">
        <w:rPr>
          <w:rStyle w:val="Emphasis"/>
        </w:rPr>
        <w:t>self-defeating</w:t>
      </w:r>
      <w:r w:rsidRPr="00A75B1E">
        <w:t xml:space="preserve">. </w:t>
      </w:r>
      <w:r w:rsidRPr="00A75B1E">
        <w:rPr>
          <w:u w:val="single"/>
        </w:rPr>
        <w:t xml:space="preserve">They create incentives for recalcitrant minor powers to </w:t>
      </w:r>
      <w:r w:rsidRPr="00A75B1E">
        <w:rPr>
          <w:rStyle w:val="Emphasis"/>
        </w:rPr>
        <w:t>bolster</w:t>
      </w:r>
      <w:r w:rsidRPr="00A75B1E">
        <w:rPr>
          <w:u w:val="single"/>
        </w:rPr>
        <w:t xml:space="preserve"> their capabilities and present the United States with a tough choice: allowing them to succeed or resorting to war in order to thwart them. This will either </w:t>
      </w:r>
      <w:r w:rsidRPr="00A75B1E">
        <w:rPr>
          <w:rStyle w:val="Emphasis"/>
        </w:rPr>
        <w:t>drag</w:t>
      </w:r>
      <w:r w:rsidRPr="00A75B1E">
        <w:rPr>
          <w:u w:val="single"/>
        </w:rPr>
        <w:t xml:space="preserve"> U.S. forces into </w:t>
      </w:r>
      <w:r w:rsidRPr="00A75B1E">
        <w:rPr>
          <w:rStyle w:val="Emphasis"/>
        </w:rPr>
        <w:t>numerous conflicts</w:t>
      </w:r>
      <w:r w:rsidRPr="00A75B1E">
        <w:rPr>
          <w:u w:val="single"/>
        </w:rPr>
        <w:t xml:space="preserve"> or result in an increasing number of major powers</w:t>
      </w:r>
      <w:r w:rsidRPr="00A75B1E">
        <w:t xml:space="preserve">. </w:t>
      </w:r>
      <w:r w:rsidRPr="00A75B1E">
        <w:rPr>
          <w:sz w:val="16"/>
          <w:szCs w:val="16"/>
        </w:rPr>
        <w:t>In any case, U.S. ability to convert power into favorable outcomes peacefully will be constrained.117 This last point highlights one of the crucial issues where Wohlforth and I differ—the benefits of the unipole’s power preponderance. Whereas Wohlforth believes that the power preponderance of the United States will lead all states in the system to bandwagon with the unipole, I predict that states engaged in security competition with the unipole’s allies and states for whom the status quo otherwise has lesser value will not accommodate the unipole. To the contrary, these minor powers will become recalcitrant despite U.S. power preponderance, displaying the limited pacifying effects of U.S. power. What, then, is the value of unipolarity for the unipole? What can a unipole do that a great power in bipolarity or multipolarity cannot? My argument hints at the possibility that—at least in the security realm—unipolarity does not give the unipole greater influence over international outcomes.118 If unipolarity provides structural incentives for nuclear proliferation, it may, as Robert Jervis has hinted, “have within it the seeds if not of its own destruction, then at least of its modification.”119 For Jervis, “[t]his raises the question of what would remain of a unipolar system in a proliferated world. The American ability to coerce others would decrease but so would its need to defend friendly powers that would now have their own deterrents. The world would still be unipolar by most measures and considerations, but many countries would be able to protect themselves, perhaps even against the superpower. . . . In any event, the polarity of the system may become less important.”120 At the same time, nothing in my argument determines the decline of U.S. power. The level of conflict entailed by the strategies of defensive dominance, offensive dominance, and disengagement may be acceptable to the unipole and have only a marginal effect on its ability to maintain its preeminent position. Whether a unipole will be economically or militarily overstretched is an empirical question that depends on the magnitude of the disparity in power between it and major powers and the magnitude of the conflicts in which it gets involved. Neither of these factors can be addressed a priori, and so a theory of unipolarity must acknowledge the possibility of frequent conflict in a nonetheless durable unipolar system. Finally, my argument points to a “paradox of power preponderance.”121 By putting other states in extreme self-help, a systemic imbalance of power requires the unipole to act in ways that minimize the threat it poses.</w:t>
      </w:r>
      <w:r w:rsidRPr="00A75B1E">
        <w:t xml:space="preserve"> </w:t>
      </w:r>
      <w:r w:rsidRPr="00A75B1E">
        <w:rPr>
          <w:u w:val="single"/>
        </w:rPr>
        <w:t xml:space="preserve">Only by exercising great </w:t>
      </w:r>
      <w:r w:rsidRPr="00A75B1E">
        <w:rPr>
          <w:rStyle w:val="Emphasis"/>
        </w:rPr>
        <w:t>restraint</w:t>
      </w:r>
      <w:r w:rsidRPr="00A75B1E">
        <w:rPr>
          <w:u w:val="single"/>
        </w:rPr>
        <w:t xml:space="preserve"> can it avoid being involved in wars</w:t>
      </w:r>
      <w:r w:rsidRPr="00A75B1E">
        <w:rPr>
          <w:sz w:val="16"/>
          <w:szCs w:val="16"/>
        </w:rPr>
        <w:t>. If the unipole fails to exercise restraint, other states will develop their capabilities, including nuclear weapons—restraining it all the same.122 Paradoxically, then, more relative power does not necessarily lead to greater influence and a better ability to convert capabilities into favorable outcomes peacefully. In effect, unparalleled relative power requires unequaled self-restraint.</w:t>
      </w:r>
    </w:p>
    <w:p w14:paraId="5C3CCC97" w14:textId="416D7CBF" w:rsidR="00ED6A23" w:rsidRPr="00A75B1E" w:rsidRDefault="00ED6A23" w:rsidP="00ED6A23">
      <w:pPr>
        <w:pStyle w:val="Heading3"/>
      </w:pPr>
      <w:r w:rsidRPr="00A75B1E">
        <w:t>2NC – Hotspots</w:t>
      </w:r>
      <w:r w:rsidR="00CD3E2E" w:rsidRPr="00A75B1E">
        <w:t xml:space="preserve"> D</w:t>
      </w:r>
    </w:p>
    <w:p w14:paraId="2381A36F" w14:textId="77777777" w:rsidR="00ED6A23" w:rsidRPr="00A75B1E" w:rsidRDefault="00ED6A23" w:rsidP="00ED6A23">
      <w:pPr>
        <w:pStyle w:val="Heading4"/>
        <w:rPr>
          <w:rFonts w:asciiTheme="minorHAnsi" w:hAnsiTheme="minorHAnsi"/>
        </w:rPr>
      </w:pPr>
      <w:r w:rsidRPr="00A75B1E">
        <w:rPr>
          <w:rFonts w:asciiTheme="minorHAnsi" w:hAnsiTheme="minorHAnsi"/>
        </w:rPr>
        <w:t xml:space="preserve">No impact – intervening actors solve </w:t>
      </w:r>
    </w:p>
    <w:p w14:paraId="3F67A65A" w14:textId="77777777" w:rsidR="00ED6A23" w:rsidRPr="00A75B1E" w:rsidRDefault="00ED6A23" w:rsidP="00ED6A23">
      <w:pPr>
        <w:rPr>
          <w:rFonts w:asciiTheme="minorHAnsi" w:hAnsiTheme="minorHAnsi"/>
          <w:bCs/>
        </w:rPr>
      </w:pPr>
      <w:r w:rsidRPr="00A75B1E">
        <w:t>Will</w:t>
      </w:r>
      <w:r w:rsidRPr="00A75B1E">
        <w:rPr>
          <w:rStyle w:val="Style13ptBold"/>
          <w:rFonts w:asciiTheme="minorHAnsi" w:hAnsiTheme="minorHAnsi"/>
        </w:rPr>
        <w:t xml:space="preserve"> Wilkinson 10</w:t>
      </w:r>
      <w:r w:rsidRPr="00A75B1E">
        <w:rPr>
          <w:rFonts w:asciiTheme="minorHAnsi" w:hAnsiTheme="minorHAnsi"/>
          <w:bCs/>
        </w:rPr>
        <w:t>, MA in philosophy, Northern Illinois U. “Hands off the warfare state!” 2010. http://www.economist.com/blogs/democracyinamerica/2010/10/military_spending</w:t>
      </w:r>
    </w:p>
    <w:p w14:paraId="06659A0C" w14:textId="77777777" w:rsidR="00ED6A23" w:rsidRPr="00A75B1E" w:rsidRDefault="00ED6A23" w:rsidP="00ED6A23">
      <w:r w:rsidRPr="00A75B1E">
        <w:rPr>
          <w:sz w:val="10"/>
          <w:szCs w:val="10"/>
        </w:rPr>
        <w:t xml:space="preserve">But not so fast! According to AEI's Arthur Brooks, Heritage's Ed Feulner, and the Weekly Standard's Bill Kristol, any attempt to shrink the big government of garrisons and guns will "make the world a more dangerous place, and ... impoverish our future." Whose side are you on, tea partiers? Messrs Brooks, Feulner, and Kristol assert that military spending "is neither the true source of our fiscal woes, nor an appropriate target for indiscriminate budget-slashing in a still-dangerous world". They aver that "anyone seeking to restore our fiscal health should look at entitlements first, not across-the-board cuts aimed at our men and women in uniform". This is bogus. Sure, Medicare and Social Security cost more, but spending on war and its infrastructure remains a titanic expense. The path from debt, whether for governments or families, is to cut back across the board. If you're in the red and you spend a ridiculous amount of your income on your porcelain egret collection, the fact that you spend even more on rent and student loan payments is obviously no excuse not to cut back on egret miniatures. And, in fact, America's martial profligacy is a "true source of our fiscal woes". According to Joseph Stiglitz and Linda Bilmes: There is no question that the Iraq war added substantially to the federal debt. This was the first time in American history that the government cut taxes as it went to war. The result: a war completely funded by borrowing. U.S. debt soared from $6.4 trillion in March 2003 to $10 trillion in 2008 (before the financial crisis); at least a quarter of that increase is directly attributable to the war. And that doesn't include future health care and disability payments for veterans, which will add another half-trillion dollars to the debt.As a result of two costly wars funded by debt, our fiscal house was in dismal shape even before the financial crisis—and those fiscal woes compounded the downturn. Perhaps because they see the wrong-headedness of their line of defence, Messrs Brooks, Feulner, and Kristol retreat to the claim that in order to make money, America has to spend money: Furthermore, military spending is not a net drain on our economy. It is unrealistic to imagine a return to long-term prosperity if we face instability around the globe because of a hollowed-out U.S. military lacking the size and strength to defend American interests around the world. Global prosperity requires commerce and trade, and this requires peace. But the peace does not keep itself. Again: completely shabby. The real question at issue here is how much military spending is necessary to keep the trade routes open, and how much of that the United States must kick in. By asserting, rather audaciously, that America's level of military spending is not a "net drain" on the economy, they imply the return on the marginal trillion is positive. I doubt it. The return on the three trillion blown on the war on Iraq, for example, is certainly much, much, much less than zero once the cost of removing financial and human capital from productive uses is taken into account. Also, if prosperity requires peace, it's utterly mysterious how starting expensive wars is supposed to help. When thinking about peace as a global public good, it can help to recall that the United States is not the only country that benefits from it. </w:t>
      </w:r>
      <w:r w:rsidRPr="00A75B1E">
        <w:rPr>
          <w:u w:val="single"/>
        </w:rPr>
        <w:t xml:space="preserve">Suppose the </w:t>
      </w:r>
      <w:r w:rsidRPr="00A75B1E">
        <w:rPr>
          <w:rStyle w:val="Emphasis"/>
        </w:rPr>
        <w:t>U</w:t>
      </w:r>
      <w:r w:rsidRPr="00A75B1E">
        <w:rPr>
          <w:u w:val="single"/>
        </w:rPr>
        <w:t xml:space="preserve">nited </w:t>
      </w:r>
      <w:r w:rsidRPr="00A75B1E">
        <w:rPr>
          <w:rStyle w:val="Emphasis"/>
        </w:rPr>
        <w:t>S</w:t>
      </w:r>
      <w:r w:rsidRPr="00A75B1E">
        <w:rPr>
          <w:u w:val="single"/>
        </w:rPr>
        <w:t xml:space="preserve">tates were to cut its military budget in half to something like the size of the combined budgets of the next five or six countries. </w:t>
      </w:r>
      <w:r w:rsidRPr="00A75B1E">
        <w:rPr>
          <w:sz w:val="16"/>
          <w:szCs w:val="16"/>
        </w:rPr>
        <w:t xml:space="preserve">This might not suffice if you're itching to invade Yeman, Iran, and who knows what else Mr Kristol's got his eye on. But if the argument is that the purpose of military spending is to secure a calm climate conducive to global trade, it's hard to believe $350 billion per annum will not suffice. But let's say it doesn't, for the sake of argument. </w:t>
      </w:r>
      <w:r w:rsidRPr="00A75B1E">
        <w:rPr>
          <w:u w:val="single"/>
        </w:rPr>
        <w:t xml:space="preserve">Will nations with an equally strong interest in keeping the peace simply </w:t>
      </w:r>
      <w:r w:rsidRPr="00A75B1E">
        <w:rPr>
          <w:rStyle w:val="Emphasis"/>
        </w:rPr>
        <w:t>faint</w:t>
      </w:r>
      <w:r w:rsidRPr="00A75B1E">
        <w:rPr>
          <w:u w:val="single"/>
        </w:rPr>
        <w:t xml:space="preserve"> on their divans whenever a commerce-threatening war breaks out? </w:t>
      </w:r>
      <w:r w:rsidRPr="00A75B1E">
        <w:rPr>
          <w:rStyle w:val="Emphasis"/>
        </w:rPr>
        <w:t>Of course not</w:t>
      </w:r>
      <w:r w:rsidRPr="00A75B1E">
        <w:rPr>
          <w:u w:val="single"/>
        </w:rPr>
        <w:t xml:space="preserve">. Even the French are perfectly capable of keeping the sea lanes open. The reality is that much of the world is </w:t>
      </w:r>
      <w:r w:rsidRPr="00A75B1E">
        <w:rPr>
          <w:rStyle w:val="Emphasis"/>
        </w:rPr>
        <w:t>free riding</w:t>
      </w:r>
      <w:r w:rsidRPr="00A75B1E">
        <w:rPr>
          <w:u w:val="single"/>
        </w:rPr>
        <w:t xml:space="preserve"> off the security provided by </w:t>
      </w:r>
      <w:r w:rsidRPr="00A75B1E">
        <w:rPr>
          <w:rStyle w:val="Emphasis"/>
        </w:rPr>
        <w:t>America</w:t>
      </w:r>
      <w:r w:rsidRPr="00A75B1E">
        <w:rPr>
          <w:u w:val="single"/>
        </w:rPr>
        <w:t xml:space="preserve">n military dominance. Were American taxpayers to refuse to bear so much of the burden of keeping the world safe for Danish container ships, other countries would surely </w:t>
      </w:r>
      <w:r w:rsidRPr="00A75B1E">
        <w:rPr>
          <w:rStyle w:val="Emphasis"/>
        </w:rPr>
        <w:t>step up</w:t>
      </w:r>
      <w:r w:rsidRPr="00A75B1E">
        <w:rPr>
          <w:u w:val="single"/>
        </w:rPr>
        <w:t>. Furthermore, considerations of basic distributive fairness suggest they should.</w:t>
      </w:r>
    </w:p>
    <w:p w14:paraId="02D37F8D" w14:textId="560F713A" w:rsidR="00ED6A23" w:rsidRPr="00A75B1E" w:rsidRDefault="00ED6A23" w:rsidP="00ED6A23">
      <w:pPr>
        <w:pStyle w:val="Heading3"/>
      </w:pPr>
      <w:r w:rsidRPr="00A75B1E">
        <w:t>1NC – Meltdowns</w:t>
      </w:r>
      <w:r w:rsidR="00CD3E2E" w:rsidRPr="00A75B1E">
        <w:t xml:space="preserve"> D</w:t>
      </w:r>
    </w:p>
    <w:p w14:paraId="06D0F8C0" w14:textId="77777777" w:rsidR="00ED6A23" w:rsidRPr="00A75B1E" w:rsidRDefault="00ED6A23" w:rsidP="00ED6A23">
      <w:pPr>
        <w:pStyle w:val="Heading4"/>
      </w:pPr>
      <w:r w:rsidRPr="00A75B1E">
        <w:t xml:space="preserve">No impact to nuclear meltdowns – </w:t>
      </w:r>
      <w:r w:rsidRPr="00A75B1E">
        <w:rPr>
          <w:u w:val="single"/>
        </w:rPr>
        <w:t>emprics</w:t>
      </w:r>
      <w:r w:rsidRPr="00A75B1E">
        <w:t xml:space="preserve"> and </w:t>
      </w:r>
      <w:r w:rsidRPr="00A75B1E">
        <w:rPr>
          <w:u w:val="single"/>
        </w:rPr>
        <w:t>safeguards</w:t>
      </w:r>
      <w:r w:rsidRPr="00A75B1E">
        <w:t xml:space="preserve"> </w:t>
      </w:r>
    </w:p>
    <w:p w14:paraId="19E39DE5" w14:textId="77777777" w:rsidR="00ED6A23" w:rsidRPr="00A75B1E" w:rsidRDefault="00ED6A23" w:rsidP="00ED6A23">
      <w:r w:rsidRPr="00A75B1E">
        <w:rPr>
          <w:rStyle w:val="Style13ptBold"/>
        </w:rPr>
        <w:t>WNA</w:t>
      </w:r>
      <w:r w:rsidRPr="00A75B1E">
        <w:t xml:space="preserve"> </w:t>
      </w:r>
      <w:r w:rsidRPr="00A75B1E">
        <w:rPr>
          <w:rStyle w:val="Style13ptBold"/>
        </w:rPr>
        <w:t>14</w:t>
      </w:r>
      <w:r w:rsidRPr="00A75B1E">
        <w:t xml:space="preserve"> – World Nuclear Association, “Safety of Nuclear Power Reactors”; Responsible for 95% of the World's Nuclear Power Outside Of The U.S., As Well As The Vast Majority Of World Uranium, Conversion And Enrichment Production, April; </w:t>
      </w:r>
      <w:hyperlink r:id="rId360" w:history="1">
        <w:r w:rsidRPr="00A75B1E">
          <w:rPr>
            <w:rStyle w:val="Hyperlink"/>
          </w:rPr>
          <w:t>http://www.world-nuclear.org/info/safety-and-security/safety-of-plants/safety-of-nuclear-power-reactors/</w:t>
        </w:r>
      </w:hyperlink>
      <w:r w:rsidRPr="00A75B1E">
        <w:t>; mbc</w:t>
      </w:r>
    </w:p>
    <w:p w14:paraId="4C2D10E1" w14:textId="77777777" w:rsidR="00ED6A23" w:rsidRPr="00A75B1E" w:rsidRDefault="00ED6A23" w:rsidP="00ED6A23">
      <w:pPr>
        <w:rPr>
          <w:sz w:val="8"/>
        </w:rPr>
      </w:pPr>
      <w:r w:rsidRPr="00A75B1E">
        <w:rPr>
          <w:rStyle w:val="StyleUnderline"/>
        </w:rPr>
        <w:t xml:space="preserve">To achieve </w:t>
      </w:r>
      <w:r w:rsidRPr="00A75B1E">
        <w:rPr>
          <w:rStyle w:val="Emphasis"/>
        </w:rPr>
        <w:t>optimum safety</w:t>
      </w:r>
      <w:r w:rsidRPr="00A75B1E">
        <w:rPr>
          <w:rStyle w:val="StyleUnderline"/>
        </w:rPr>
        <w:t xml:space="preserve">, nuclear plants in the western world operate using a 'defence-in-depth' approach, with </w:t>
      </w:r>
      <w:r w:rsidRPr="00A75B1E">
        <w:rPr>
          <w:rStyle w:val="Emphasis"/>
        </w:rPr>
        <w:t>multiple safety systems</w:t>
      </w:r>
      <w:r w:rsidRPr="00A75B1E">
        <w:rPr>
          <w:rStyle w:val="StyleUnderline"/>
        </w:rPr>
        <w:t xml:space="preserve"> supplementing the natural features of the reactor core</w:t>
      </w:r>
      <w:r w:rsidRPr="00A75B1E">
        <w:rPr>
          <w:sz w:val="10"/>
          <w:szCs w:val="10"/>
        </w:rPr>
        <w:t>. Key aspects of the approach are: high-quality design &amp; construction, equipment which prevents operational disturbances or human failures and errors developing into problems, comprehensive monitoring and regular testing to detect equipment or operator failures, redundant and diverse systems to control damage to the fuel and prevent significant radioactive releases, provision to confine the effects of severe fuel</w:t>
      </w:r>
      <w:r w:rsidRPr="00A75B1E">
        <w:rPr>
          <w:rStyle w:val="StyleUnderline"/>
          <w:sz w:val="10"/>
          <w:szCs w:val="10"/>
        </w:rPr>
        <w:t xml:space="preserve"> </w:t>
      </w:r>
      <w:r w:rsidRPr="00A75B1E">
        <w:rPr>
          <w:sz w:val="10"/>
          <w:szCs w:val="10"/>
        </w:rPr>
        <w:t>damage (or any other problem) to the plant itself. These can be summed up as: Prevention, Monitoring, and Action (to mitigate consequences of failures).The safety provisions include a series of physical barriers between the radioactive reactor core and the environment, the provision of multiple safety systems, each with backup and designed to accommodate human error. Safety systems account for about one quarter of the capital cost of such reactors. As well as the physical aspects of safety, there are institutional aspects which are no less important - see following section on International Collaboration.The barriers in a typical plant are: the fuel is in the form of solid ceramic (UO2) pellets, and radioactive fission products remain largely bound inside these pellets as the fuel is burned. The pellets are packed inside sealed zirconium alloy tubes to form fuel rods. These are confined inside a large steel pressure vessel with walls up to 30 cm thick – the associated primary water cooling pipework is also substantial. All this, in turn, is enclosed inside a robust reinforced concrete containment structure with walls at least one metre thick. This amounts to three significant barriers around the fuel, which itself is stable up to very high temperatures.These barriers are monitored continually. The fuel cladding is monitored by measuring the amount of radioactivity in the cooling water. The high pressure cooling system is monitored by the leak rate of water, and the containment structure by periodically measuring the leak rate of air at about five times atmospheric pressure.Looked at functionally, the three basic safety functions in a nuclear reactor are: to control reactivity, to cool the fuel and to contain radioactive substances. The main safety features of most reactors are inherent - negative temperature coefficient and negative void coefficient. The first means that beyond an optimal level, as the temperature increases the efficiency of the reaction decreases (this in fact is used to control power levels in some new designs). The second means that if any steam has formed in the cooling water there is a decrease in moderating effect so that fewer neutrons are able to cause fission and the reaction slows down automatically. In the 1950s and 1960s some experimental reactors in Idaho were deliberately tested to destruction to verify that large reactivity excursions were self-limiting and would automatically shut down the fission reaction. These tests verified that this was the case. Beyond the control rods which are inserted to absorb neutrons and regulate the fission process, the main engineered safety provisions are the back-up emergency core cooling system (ECCS) to remove excess heat (though it is more to prevent damage to the plant than for public safety) and the containment. Traditional reactor safety systems are 'active' in the sense that they involve electrical or mechanical operation on command. Some engineered systems operate passively, eg pressure relief valves. Both require parallel redundant systems. Inherent or full passive safety design depends only on physical phenomena such as convection, gravity or resistance to high temperatures, not on functioning of engineered components</w:t>
      </w:r>
      <w:r w:rsidRPr="00A75B1E">
        <w:rPr>
          <w:sz w:val="16"/>
          <w:szCs w:val="16"/>
        </w:rPr>
        <w:t>.</w:t>
      </w:r>
      <w:r w:rsidRPr="00A75B1E">
        <w:rPr>
          <w:sz w:val="2"/>
          <w:szCs w:val="16"/>
        </w:rPr>
        <w:t xml:space="preserve"> </w:t>
      </w:r>
      <w:r w:rsidRPr="00A75B1E">
        <w:rPr>
          <w:rStyle w:val="StyleUnderline"/>
        </w:rPr>
        <w:t>All reactors have some elements of inherent safety as mentioned above, but in some recent designs the passive or inherent features substitute for active systems in cooling etc</w:t>
      </w:r>
      <w:r w:rsidRPr="00A75B1E">
        <w:rPr>
          <w:sz w:val="8"/>
        </w:rPr>
        <w:t xml:space="preserve">. </w:t>
      </w:r>
      <w:r w:rsidRPr="00A75B1E">
        <w:rPr>
          <w:rStyle w:val="StyleUnderline"/>
        </w:rPr>
        <w:t xml:space="preserve">Such a design would have </w:t>
      </w:r>
      <w:r w:rsidRPr="00A75B1E">
        <w:rPr>
          <w:rStyle w:val="Emphasis"/>
        </w:rPr>
        <w:t>averted</w:t>
      </w:r>
      <w:r w:rsidRPr="00A75B1E">
        <w:rPr>
          <w:rStyle w:val="StyleUnderline"/>
        </w:rPr>
        <w:t xml:space="preserve"> the </w:t>
      </w:r>
      <w:r w:rsidRPr="00A75B1E">
        <w:rPr>
          <w:rStyle w:val="StyleUnderline"/>
          <w:bCs/>
        </w:rPr>
        <w:t xml:space="preserve">Fukushima </w:t>
      </w:r>
      <w:r w:rsidRPr="00A75B1E">
        <w:rPr>
          <w:sz w:val="10"/>
          <w:szCs w:val="10"/>
        </w:rPr>
        <w:t>accident, where loss of electrical power resulted is loss of cooling function. The basis of design assumes a threat where due to accident or malign intent (eg terrorism) there is core melting and a breach of containment. This double possibility has been well studied and provides the basis of exclusion zones and contingency plans. Apparently during the Cold War neither Russia nor the USA targeted the other's nuclear power plants because the likely damage would be modest. Nuclear power plants are designed with sensors to shut them down automatically in an earthquake, and this is a vital consideration in many parts of the world. (See Nuclear Power Plants and Earthquakes paper) Severe accident management In both the Three Mile Island (TMI) and Fukushima accidents the problems started after the reactors were shut down – immediately at TMI and after an hour at Fukushima, when the tsunami arrived. The need to remove decay heat from the fuel was not met in each case, so core melting started to occur within a few hours. Cooling requires water circulation and an external heat sink. If pumps cannot run due to lack of power, gravity must be relied upon, but this will not get water into a pressurised system – either reactor pressure vessel or containment. Hence there is provision for relieving pressure, sometimes with a vent system, but this must work and be controlled without power. There is a question of filters or scrubbers in the vent system: these need to be such that they do not block due to solids being carried. Ideally any vent system should deal with any large amounts of hydrogen, as at Fukushima, and have minimum potential to spread radioactivity outside the plant. Filtered containment ventilation systems (FCVSs) are being retrofitted to some reactors which did not already have them, or any of sufficient capacity, following the Fukushima accident. The basic premise of a FCVS is that, independent of the state of the reactor itself, the catastrophic failure of the containment structure can be avoided by discharging steam, air and incondensable gases like hydrogen to the atmosphere. The Three Mile Island accident in 1979 demonstrated the importance of the inherent safety features. Despite the fact that about half of the reactor core melted, radionuclides released from the melted fuel mostly plated out on the inside of the plant or dissolved in condensing steam. The containment building which housed the reactor further prevented any significant release of radioactivity. The accident was attributed to mechanical failure and operator confusion. The reactor's other protection systems also functioned as designed. The emergency core cooling system would have prevented any damage to the reactor but for the intervention of the operators. Investigations following the accident led to a new focus on the human factors in nuclear safety. No major design changes were called for in western reactors, but controls and instrumentation were improved significantly and operator training was overhauled. At Fukushima Daiichi in March 2011 the three operating reactors shut down automatically, and were being cooled as designed by the normal residual heat removal system using power from the back-up generators, until the tsunami swamped them an hour later. The emergency core cooling systems then failed. Days later, a separate problem emerged as spent fuel ponds lost water. Analysis of the accident showed the need for more intelligent siting criteria than those used in the 1960s, and the need for better back-up power and post-shutdown cooling, as well as provision for venting the containment of that kind of reactor and other emergency management procedures</w:t>
      </w:r>
      <w:r w:rsidRPr="00A75B1E">
        <w:rPr>
          <w:sz w:val="2"/>
          <w:szCs w:val="16"/>
        </w:rPr>
        <w:t xml:space="preserve">. </w:t>
      </w:r>
      <w:r w:rsidRPr="00A75B1E">
        <w:rPr>
          <w:sz w:val="10"/>
          <w:szCs w:val="10"/>
        </w:rPr>
        <w:t>Nuclear plants have Severe Accident Mitigation Guidelines (SAMG, or in Japan: SAG), and most of these, including all those in the USA, address what should be done for accidents beyond design basis, and where several systems may be disabled. See section below. In 2007 the US NRC launched a research program to assess the possible consequences of a serious reactor accident. Its draft report was released nearly a year after the Fukushima accident had partly confirmed its findings</w:t>
      </w:r>
      <w:r w:rsidRPr="00A75B1E">
        <w:rPr>
          <w:sz w:val="16"/>
          <w:szCs w:val="16"/>
        </w:rPr>
        <w:t>.</w:t>
      </w:r>
      <w:r w:rsidRPr="00A75B1E">
        <w:rPr>
          <w:sz w:val="2"/>
          <w:szCs w:val="16"/>
        </w:rPr>
        <w:t xml:space="preserve"> </w:t>
      </w:r>
      <w:r w:rsidRPr="00A75B1E">
        <w:rPr>
          <w:rStyle w:val="StyleUnderline"/>
        </w:rPr>
        <w:t xml:space="preserve">The State-of-the-Art Reactor Consequences Analysis (SOARCA) showed that a </w:t>
      </w:r>
      <w:r w:rsidRPr="00A75B1E">
        <w:rPr>
          <w:rStyle w:val="Emphasis"/>
        </w:rPr>
        <w:t>severe accident</w:t>
      </w:r>
      <w:r w:rsidRPr="00A75B1E">
        <w:rPr>
          <w:rStyle w:val="StyleUnderline"/>
        </w:rPr>
        <w:t xml:space="preserve"> at a US nuclear power plant (PWR or BWR) would not be likely to cause </w:t>
      </w:r>
      <w:r w:rsidRPr="00A75B1E">
        <w:rPr>
          <w:rStyle w:val="Emphasis"/>
        </w:rPr>
        <w:t>any immediate deaths</w:t>
      </w:r>
      <w:r w:rsidRPr="00A75B1E">
        <w:rPr>
          <w:rStyle w:val="StyleUnderline"/>
        </w:rPr>
        <w:t xml:space="preserve">, and the risks of fatal cancers would be vastly less than the general risks of cancer. </w:t>
      </w:r>
      <w:r w:rsidRPr="00A75B1E">
        <w:rPr>
          <w:sz w:val="10"/>
          <w:szCs w:val="10"/>
        </w:rPr>
        <w:t>SOARCA's main conclusions fall into three areas: how a reactor accident progresses; how existing systems and emergency measures can affect an accident's outcome; and how an accident would affect the public's health. The principal conclusion is that existing resources and procedures can stop an accident, slow it down or reduce its impact before it can affect the public, but even if accidents proceed without such mitigation they take much longer to happen and release much less radioactive material than earlier analyses suggested. This was borne out at Fukushima, where there was ample time for evacuation – three days – before any significant radioactive releases. In 2015 the Canadian Nuclear Safety Commission (CNSC) released its Study of Consequences of a Hypothetical Severe Nuclear Accident and Effectiveness of Mitigation Measures. This was the result of research and analysis undertaken to address concerns raised during public hearings in 2012 on the environmental assessment for the refurbishment of Ontario Power Generation's (OPG's) Darlington nuclear power plant. The study involved identifying and modelling a large atmospheric release of radionuclides from a hypothetical severe nuclear accident at the four-unit Darlington power plant; estimating the doses to individuals at various distances from the plant, after factoring in protective actions such as evacuation that would be undertaken in response to such an emergency; and, finally, determining human health and environmental consequences due to the resulting radiation exposure. It concluded that there would be no detectable health effects or increase in cancer risk. A fuller write-up of it is on the World Nuclear News website. A different safety philosophy: Early Soviet-designed reactors The April 1986 disaster at the Chernobyl nuclear power plant in Ukraine was the result of major design deficiencies in the RBMK type of reactor, the violation of operating procedures and the absence of a safety culture. One peculiar feature of the RBMK design was that coolant failure could lead to a strong increase in power output from the fission process ( positive void coefficient). However, this was not the prime cause of the Chernobyl accident. It once and for all vindicated the desirability of designing with inherent safety supplemented by robust secondary safety provisions. By way of contrast to western safety engineering, the Chernobyl reactor did not have a containment structure like those used in the West or in post-1980 Soviet designs. The accident destroyed the reactor, and its burning contents dispersed radionuclides far and wide. This tragically meant that the results were severe, with 56 people killed, 28 of whom died within weeks from radiation exposure. It also caused radiation sickness in a further 200-300 staff and firefighters, and contaminated large areas of Belarus, Ukraine, Russia and beyond. It is estimated that at least 5% of the total radioactive material in the Chernobyl-4 reactor core was released from the plant, due to the lack of any containment structure. Most of this was deposited as dust close by. Some was carried by wind over a wide area. However, the problem here was not burning graphite as popularly quoted. The graphite was certainly incandescent as a result of fuel decay heat - sometimes over 1000°C - and some of it oxidised to carbon monoxide which burned along with the fuel cladding. About 130,000 people received significant radiation doses (i.e. above internationally accepted ICRP limits) and continue to be monitored. About 4000 cases of thyroid cancer in children have been linked to the accident. Most of these were curable, though about nine were fatal. No increase in leukaemia or other cancers have yet shown up, but some is expected. The World Health Organisation is closely monitoring most of those affected. The Chernobyl accident was a unique event and the only time in the history of commercial nuclear power that radiation-related fatalities occurred. The main positive outcome of this accident for the industry was the formation of the World Association of Nuclear Operators (WANO), building on the US precedent. The destroyed unit 4 was enclosed in a concrete shelter which is being replaced by a more permanent structure. An OECD expert report on it concluded that "the Chernobyl accident has not brought to light any new, previously unknown phenomena or safety issues that are not resolved or otherwise covered by current reactor safety programs for commercial power reactors in OECD Member countries. In other words, the concept of 'defence in depth' was conspicuous by its absence, and tragically shown to be vitally important. Apart from the RBMK reactor design, an early Russian PWR design, the VVER-440/V-230, gave rise to concerns in Europe, and a program was initiated to close these down as a condition of EU accession, along with Lithuania’s two RBMK units. See related papers on Early Soviet Reactors and EU Accession, and RBMK Reactors. However, after the US Atomic Energy Commission published General Design Criteria for Nuclear Power Plants in 1971, Russian PWR designs conformed, according to Rosatom. In particular, the VVER-440/V-213 Loviisa reactors in Finland were designed at that time and modified to conform. The first of these two came on line in 1977. A broader picture – other past accidents</w:t>
      </w:r>
      <w:r w:rsidRPr="00A75B1E">
        <w:rPr>
          <w:sz w:val="2"/>
          <w:szCs w:val="10"/>
        </w:rPr>
        <w:t xml:space="preserve"> </w:t>
      </w:r>
      <w:r w:rsidRPr="00A75B1E">
        <w:rPr>
          <w:rStyle w:val="StyleUnderline"/>
        </w:rPr>
        <w:t xml:space="preserve">There have been a number of accidents in experimental reactors and in one military plutonium-producing reactor, including a number of core melts, but </w:t>
      </w:r>
      <w:r w:rsidRPr="00A75B1E">
        <w:rPr>
          <w:rStyle w:val="Emphasis"/>
        </w:rPr>
        <w:t>none</w:t>
      </w:r>
      <w:r w:rsidRPr="00A75B1E">
        <w:rPr>
          <w:rStyle w:val="StyleUnderline"/>
        </w:rPr>
        <w:t xml:space="preserve"> of these has resulted in loss of life outside the actual plant, or long-term environmental contamination</w:t>
      </w:r>
      <w:r w:rsidRPr="00A75B1E">
        <w:rPr>
          <w:sz w:val="8"/>
        </w:rPr>
        <w:t xml:space="preserve">. </w:t>
      </w:r>
      <w:r w:rsidRPr="00A75B1E">
        <w:rPr>
          <w:sz w:val="10"/>
          <w:szCs w:val="24"/>
        </w:rPr>
        <w:t>Elsewhere (Safety of Nuclear Power info paper appendix) we tabulate these, along with the most serious commercial plant accidents. The list of ten probably corresponds to incidents rating 4 or higher on today’s International Nuclear Event Scale (Table 4). All except Browns Ferry and Vandellos involved damage to or malfunction of the reactor core. At Browns Ferry a fire damaged control cables and resulted in an 18-month shutdown for repairs; at Vandellos a turbine fire made the 17-year old plant uneconomic to repair. Mention should be made of the accident to the US Fermi-1 prototype fast breeder reactor near Detroit in 1966. Due to a blockage in coolant flow, some of the fuel melted. However no radiation was released off-site and no-one was injured. The reactor was repaired and restarted but closed down in 1972. The well-publicized criticality accident at Tokai Mura, Japan, in 1999 was at a fuel preparation plant for experimental reactors, and killed two workers from radiation exposure. Many other such criticality accidents have occurred, some fatal, and practically all in military facilities prior to 1980. A review of these is listed in the References. In an uncontained reactor accident such as at Windscale (a military facility) in 1957 and at Chernobyl in 1986, (and to some extent: Fukushima in 2011,) the principal health hazard is from the spread of radioactive materials, notably volatile fission products such as iodine-131 and caesium-137. These are biologically active, so that if consumed in food, they tend to stay in organs of the body. I-131 has a half-life of 8 days, so is a hazard for around the first month, (and apparently gave rise to the thyroid cancers after the Chernobyl accident). Caesium-137 has a half-life of 30 years, and is therefore potentially a long-term contaminant of pastures and crops. In addition to these, there is caesium-134 which has a half-life of about two years. While measures can be taken to limit human uptake of I-131, (evacuation of area for several weeks, iodide tablets), high levels of radioactive caesium can preclude food production from affected land for a long time. Other radioactive materials in a reactor core have been shown to be less of a problem because they are either not volatile (strontium, transuranic elements) or not biologically active (tellurium-132, xenon-133). Accidents in any field of technology provide valuable knowledge enabling incremental improvement in safety beyond the original engineering. Cars and airliners are the most obvious examples of this, but the chemical and oil industries can provide even stronger evidence. Civil nuclear power has greatly improved its safety in both engineering and operation over its 55 years of experience with very few accidents and major incidents to spur that improvement. The Fukushima Daiichi accident is the first since Three Mile Island in 1979 which will have significant implications, at least for older plants. Scrams, Seismic shutdowns A scram is a sudden reactor shutdown. When a reactor is scrammed, automatically due to seismic activity, or due to some malfunction, or manually for whatever reason, the fission reaction generating the main heat stops. However, considerable heat continues to be generated by the radioactive decay of the fission products in the fuel. Initially, for a few minutes, this is great - about 7% of the pre-scram level. But it drops to about 1% of the normal heat output after two hours, to 0.5% after one day, and 0.2% after a week. Even then it must still be cooled, but simply being immersed in a lot of water does most of the job after some time. When the water temperature is below 100°C at atmospheric pressure the reactor is said to be in "cold shutdown". European "stress tests" and US response following Fukushima accident Aspects of nuclear plant safety highlighted by the Fukushima accident were assessed in the 143 nuclear reactors in the EU's 27 member states, as well as those in any neighbouring states that decided to take part. These comprehensive and transparent nuclear risk and safety assessments, the so-called "stress tests", involved targeted reassessment of each power reactor’s safety margins in the light of extreme natural events, such as earthquakes and flooding, as well as on loss of safety functions and severe accident management following any initiating event. They were conducted from June 2011 to April 2012. They mobilized considerable expertise in different countries (500 man-years) under the responsibility of each national Safety Authority within the framework of the European Nuclear Safety Regulators Group (ENSREG). The Western European Nuclear Regulators' Association (WENRA) proposed these in response to a call from the European Council in March 2011, and developed specifications. WENRA is a network of Chief Regulators of EU countries with nuclear power plants and Switzerland, and has membership from 17 countries. It then negotiated the scope of the tests with the European Nuclear Safety Regulators Group (ENSREG), an independent, authoritative expert body created in 2007 by the European Commission comprising senior officials from the national nuclear safety, radioactive waste safety or radiation protection regulatory authorities from all 27 EU member states, and representatives of the European Commission. In June 2011 the governments of seven non-EU countries agreed to conduct nuclear reactor stress tests using the EU model. Armenia, Belarus, Croatia, Russia, Switzerland, Turkey and Ukraine signed a declaration that they would conduct stress tests and agreed to peer reviews of the tests by outside experts. Russia had already undertaken extensive checks. (Croatia is co-owner in the Krsko PWR in Slovenia, and Belarus and Turkey plan to build nuclear plants but have none now.) The reassessment of safety margins is based on the existing safety studies and engineering judgment to evaluate the behaviour of a nuclear power plant when facing a set of challenging situations. For a given plant, the reassessment reports on the most probable behaviour of the plant for each of the situations considered. The results of the reassessment were peer-reviewed and shared among regulators. WENRA noted that it remains a national responsibility to take or order any appropriate measures, such as additional technical or organisational safety provisions, resulting from the reassessment.</w:t>
      </w:r>
      <w:r w:rsidRPr="00A75B1E">
        <w:rPr>
          <w:rFonts w:ascii="MS Gothic" w:eastAsia="MS Gothic" w:hAnsi="MS Gothic" w:cs="MS Gothic" w:hint="eastAsia"/>
          <w:sz w:val="10"/>
          <w:szCs w:val="24"/>
        </w:rPr>
        <w:t>   </w:t>
      </w:r>
      <w:r w:rsidRPr="00A75B1E">
        <w:rPr>
          <w:sz w:val="10"/>
          <w:szCs w:val="24"/>
        </w:rPr>
        <w:t xml:space="preserve"> The scope of the assessment took into account the issues directly highlighted by the events in Fukushima and the possibility for combination of initiating events. Two 'initiating events' were covered in the scope: earthquake and flooding. The consequences of these – loss of electrical power and station blackout, loss of ultimate heat sink and the combination of both – were analysed, with the conclusions being applicable to other general emergency situations. In accident scenarios, regulators consider power plants' means to protect against and manage loss of core cooling as well as cooling of used fuel in storage. They also study means to protect against and manage loss of containment integrity and core melting, including consequential effects such as hydrogen accumulation. Nuclear plant operators start by documenting each power plant site. This analysis of 'extreme scenarios' followed what ENSREG called a progressive approach "in which protective measures are sequentially assumed to be defeated" from starting conditions which "represent the most unfavourable operational states." The operators have to explain their means to maintain "the three fundamental safety functions (control of reactivity, fuel cooling confinement of radioactivity)" and support functions for these, "taking into account the probable damage done by the initiating event." The documents had to cover provisions in the plant design basis for these events and the strength of the plant beyond its design basis. This means the "design margins, diversity, redundancy, structural protection and physical separation of the safety relevant systems, structures and components and the effectiveness of the defence-in-depth concept." This had to focus on 'cliff-edge' effects, e.g. when back-up batteries are exhausted and station blackout is inevitable. For severe accident management scenarios they must identify the time before fuel damage is unavoidable and the time before water begins boiling in used fuel ponds and before fuel damage occurs. Measures to prevent hydrogen explosions and fires are to be part of this. Since the licensee has the prime responsibility for safety, they performed the reassessments, and the regulatory bodies then independently reviewed them. The exercise covered 147 nuclear plants in 15 EU countries – including Lithuania with only decommissioned plants – plus 15 reactors in Ukraine and five in Switzerland. Operators reported to their regulators who then reported progress to the European Commission by the end of 2011. Information was shared among regulators throughout this process before the 17 final reports went to peer-review by teams comprising 80 experts appointed by ENSREG and the European Commission. The final documents were published in line with national law and international obligations, subject only to not jeopardising security – an area where each country could behave differently. The process was extended to June 2012 to allow more plant visits and to add more information on the potential effect of aircraft impacts. The European Commission adopted, with ENSREG, the final stress tests Report on April 26, 2012 and issued the same day a joint statement underlining the quality of the exercise. The full report and a summary of the 45 recommendations were published on www.ensreg.eu. Drawing on the peer reviews, the EC and ENSREG cited four main areas for improving EU nuclear plant safety: Guidance from WENRA for assessing natural hazards and margins beyond design basis. Giving more importance to periodic safety reviews and evaluation of natural hazards. Urgent measures to protect containment integrity. Measures to prevent and mitigate accidents resulting from extreme natural hazards. The results of the stress tests pointed out, in particular, that European nuclear power plants offered a sufficient safety level to require no shutdown of any of them. At the same time, improvements were needed to enhance their robustness to extreme situations. In France, for instance, they were imposed by ASN requirements, which took into account exchanges with its European counterparts. A follow-up European action plan was established by ENSREG from July 2012. The EU process was completed at the end of September 2012, with the EU Energy Commissioner announcing that the stress tests had showed that the safety of European power reactors was generally satisfactory, but making some other comments and projections which departed from ENSREG. An EC report was presented to the EU Council in October 2012. In the USA the Nuclear Regulatory Commission (NRC) in March 2012 made orders for immediate post-Fukushima safety enhancements, likely to cost about $100 million across the whole US fleet. The first order requires the addition of equipment at all plants to help respond to the loss of all electrical power and the loss of the ultimate heat sink for cooling, as well as maintaining containment integrity. Another requires improved water level and temperature instrumentation on used fuel ponds. The third order applies only to the 33 BWRs with early containment designs, and will require 'reliable hardened containment vents' which work under any circumstances. The industry association, NEI, told the NRC that licensees with these Mark I and Mark II containments “should have the capability to use various filtration strategies to mitigate radiological releases” during severe events, and that filtration “should be founded on scientific and factual analysis and should be performance-based to achieve the desired outcome.” All the measures are supported by the industry association, which has also proposed setting up about six regional emergency response centres under NRC oversight with additional portable equipment. In Japan similar stress tests were carried out in 2011 under the previous safety regulator, but then reactor restarts were delayed until the newly constituted Nuclear Regulatory Authority devised and published new safety guidelines, then applied them progressively through the fleet. Severe Accident Management In addition to engineering and procedures which reduce the risk and severity of accidents, all plants have guidelines for Severe Accident Management or Mitigation (SAM). These conspicuously came into play after the Fukushima accident, where staff had immense challenges in the absence of power and with disabled cooling systems following damage done by the tsunami. The experience following that accident is being applied not only in design but also in such guidelines, and peer reviews on nuclear plants will focus more on these than previously. In mid-2011 the IAEA Incident and Emergency Centre launched a new secure web-based communications platform to unify and simplify information exchange during nuclear or radiological emergencies</w:t>
      </w:r>
      <w:r w:rsidRPr="00A75B1E">
        <w:rPr>
          <w:sz w:val="8"/>
        </w:rPr>
        <w:t xml:space="preserve">. </w:t>
      </w:r>
      <w:r w:rsidRPr="00A75B1E">
        <w:rPr>
          <w:rStyle w:val="StyleUnderline"/>
        </w:rPr>
        <w:t>The Unified System for Information Exchange on Incidents and Emergencies (USIE) has been under development since 2009 but was actually launched during the emergency response to the accident at Fukushima.</w:t>
      </w:r>
    </w:p>
    <w:p w14:paraId="77ED6941" w14:textId="6ECEB780" w:rsidR="00ED6A23" w:rsidRPr="00A75B1E" w:rsidRDefault="00ED6A23" w:rsidP="00ED6A23">
      <w:pPr>
        <w:pStyle w:val="Heading3"/>
      </w:pPr>
      <w:r w:rsidRPr="00A75B1E">
        <w:t xml:space="preserve"> 2NC – Meltdowns</w:t>
      </w:r>
      <w:r w:rsidR="00CD3E2E" w:rsidRPr="00A75B1E">
        <w:t xml:space="preserve"> D</w:t>
      </w:r>
    </w:p>
    <w:p w14:paraId="69EBDF24" w14:textId="77777777" w:rsidR="00ED6A23" w:rsidRPr="00A75B1E" w:rsidRDefault="00ED6A23" w:rsidP="00ED6A23">
      <w:pPr>
        <w:pStyle w:val="Heading4"/>
      </w:pPr>
      <w:r w:rsidRPr="00A75B1E">
        <w:t xml:space="preserve">Utilities are </w:t>
      </w:r>
      <w:r w:rsidRPr="00A75B1E">
        <w:rPr>
          <w:u w:val="single"/>
        </w:rPr>
        <w:t>adapting</w:t>
      </w:r>
      <w:r w:rsidRPr="00A75B1E">
        <w:t xml:space="preserve"> </w:t>
      </w:r>
    </w:p>
    <w:p w14:paraId="18DC6416" w14:textId="77777777" w:rsidR="00ED6A23" w:rsidRPr="00A75B1E" w:rsidRDefault="00ED6A23" w:rsidP="00ED6A23">
      <w:pPr>
        <w:rPr>
          <w:rFonts w:asciiTheme="minorHAnsi" w:hAnsiTheme="minorHAnsi" w:cstheme="minorHAnsi"/>
        </w:rPr>
      </w:pPr>
      <w:r w:rsidRPr="00A75B1E">
        <w:rPr>
          <w:rFonts w:asciiTheme="minorHAnsi" w:hAnsiTheme="minorHAnsi" w:cstheme="minorHAnsi"/>
        </w:rPr>
        <w:t xml:space="preserve">Katherine Curl </w:t>
      </w:r>
      <w:r w:rsidRPr="00A75B1E">
        <w:rPr>
          <w:rStyle w:val="Style13ptBold"/>
          <w:rFonts w:asciiTheme="minorHAnsi" w:hAnsiTheme="minorHAnsi" w:cstheme="minorHAnsi"/>
        </w:rPr>
        <w:t>Reitz 16,</w:t>
      </w:r>
      <w:r w:rsidRPr="00A75B1E">
        <w:rPr>
          <w:rFonts w:asciiTheme="minorHAnsi" w:hAnsiTheme="minorHAnsi" w:cstheme="minorHAnsi"/>
        </w:rPr>
        <w:t xml:space="preserve"> J.D. Candidate, University of Arizona James E. Rogers College of Law. “AN ENVIRONMENTAL ARGUMENT FOR A CONSISTENT FEDERAL POLICY ON MARIJUANA.” 2016. </w:t>
      </w:r>
      <w:hyperlink r:id="rId361" w:history="1">
        <w:r w:rsidRPr="00A75B1E">
          <w:rPr>
            <w:rStyle w:val="Hyperlink"/>
            <w:rFonts w:asciiTheme="minorHAnsi" w:hAnsiTheme="minorHAnsi" w:cstheme="minorHAnsi"/>
          </w:rPr>
          <w:t>https://d3ciwvs59ifrt8.cloudfront.net/0f797efb-6acf-477d-bbd4-62b38028644e/9529fe37-26e6-4dfa-b556-fec7dfef61f0.pdf</w:t>
        </w:r>
      </w:hyperlink>
    </w:p>
    <w:p w14:paraId="59F86B12" w14:textId="77777777" w:rsidR="00ED6A23" w:rsidRPr="00A75B1E" w:rsidRDefault="00ED6A23" w:rsidP="00ED6A23">
      <w:pPr>
        <w:rPr>
          <w:sz w:val="16"/>
          <w:szCs w:val="16"/>
        </w:rPr>
      </w:pPr>
      <w:r w:rsidRPr="00A75B1E">
        <w:rPr>
          <w:u w:val="single"/>
        </w:rPr>
        <w:t xml:space="preserve">Public utility companies in states where marijuana has been legalized have been quick to </w:t>
      </w:r>
      <w:r w:rsidRPr="00A75B1E">
        <w:rPr>
          <w:rStyle w:val="Emphasis"/>
        </w:rPr>
        <w:t>adapt</w:t>
      </w:r>
      <w:r w:rsidRPr="00A75B1E">
        <w:rPr>
          <w:u w:val="single"/>
        </w:rPr>
        <w:t xml:space="preserve"> to and </w:t>
      </w:r>
      <w:r w:rsidRPr="00A75B1E">
        <w:rPr>
          <w:rStyle w:val="Emphasis"/>
        </w:rPr>
        <w:t>be proactive</w:t>
      </w:r>
      <w:r w:rsidRPr="00A75B1E">
        <w:rPr>
          <w:u w:val="single"/>
        </w:rPr>
        <w:t xml:space="preserve"> in their handling of new state-legal growers</w:t>
      </w:r>
      <w:r w:rsidRPr="00A75B1E">
        <w:t xml:space="preserve">. </w:t>
      </w:r>
      <w:r w:rsidRPr="00A75B1E">
        <w:rPr>
          <w:sz w:val="16"/>
          <w:szCs w:val="16"/>
        </w:rPr>
        <w:t>126 This is largely out of necessity, as the utilities understand that legalization could lead to a noticeable increase in the demand for energy within their systems.127 Xcel Energy, Inc. in Colorado, for example, has already begun tracking state licensed marijuana facilities in the state and estimates that they use 150–200 gigawatt hours per year, or about 0.5% of Xcel’s total energy sales</w:t>
      </w:r>
      <w:r w:rsidRPr="00A75B1E">
        <w:rPr>
          <w:u w:val="single"/>
        </w:rPr>
        <w:t>.</w:t>
      </w:r>
      <w:r w:rsidRPr="00A75B1E">
        <w:rPr>
          <w:sz w:val="16"/>
          <w:szCs w:val="16"/>
        </w:rPr>
        <w:t xml:space="preserve">128 The uncertainty created by the state–federal conflict over marijuana legalization has led public utility companies to adopt different strategies when it comes to trying to encourage energy efficiency for state-legal marijuana growers. 129 For example, the Snohomish County Public Utilities District (“SCPUD”), which serves much of the area north of Seattle, Washington, and is the 12th largest utility in the nation, recently considered offering incentives for efficient lighting to legal marijuana growers, but it decided it could not take the risk.130 SCPUD was concerned that if it offered cash rebates to marijuana growers, it would risk grants that the state receives from the federal government that have nothing to do with marijuana.131 In addition, SCPUD was concerned about running afoul of the Bonneville Power Administration, a federal agency that supplies about 80% of SCPUD’s energy through hydroelectric dams that it operates in the Columbia River Basin, and which provides about a third of all power used in the Pacific Northwest. 132 Bonneville has not yet made its position clear with regards to providing energy for state-legal marijuana cultivation. 133 On the other hand, two other public </w:t>
      </w:r>
      <w:r w:rsidRPr="00A75B1E">
        <w:rPr>
          <w:u w:val="single"/>
        </w:rPr>
        <w:t xml:space="preserve">utilities in Washington (Puget Sound Energy and Avista Corporation) have offered </w:t>
      </w:r>
      <w:r w:rsidRPr="00A75B1E">
        <w:rPr>
          <w:rStyle w:val="Emphasis"/>
        </w:rPr>
        <w:t>substantial rebates</w:t>
      </w:r>
      <w:r w:rsidRPr="00A75B1E">
        <w:rPr>
          <w:u w:val="single"/>
        </w:rPr>
        <w:t xml:space="preserve"> to marijuana growers, and so far the federal government has not given any sign that it will push back on these utilities</w:t>
      </w:r>
      <w:r w:rsidRPr="00A75B1E">
        <w:t xml:space="preserve">. </w:t>
      </w:r>
      <w:r w:rsidRPr="00A75B1E">
        <w:rPr>
          <w:u w:val="single"/>
        </w:rPr>
        <w:t>134 Xcel Energy in Colorado has also given rebates to some growers</w:t>
      </w:r>
      <w:r w:rsidRPr="00A75B1E">
        <w:t>.</w:t>
      </w:r>
      <w:r w:rsidRPr="00A75B1E">
        <w:rPr>
          <w:sz w:val="16"/>
          <w:szCs w:val="16"/>
        </w:rPr>
        <w:t>135 These companies have been tight-lipped about how much and to whom they have given rebates to, most likely because of concerns over federal action against them. However, according to at least one source, Avista gave a single marijuana grower a rebate of $163,000, or $291 per light, for switching from highintensity lights to LEDs.136 While the DOE has not been active in this area as of yet, federal policy in the energy sector could have a significant impact on carbon emissions by encouraging LED lights through federal rebates or other incentives, or by discouraging indoor marijuana cultivation through other mechanisms all together.</w:t>
      </w:r>
    </w:p>
    <w:p w14:paraId="2A306B88" w14:textId="77777777" w:rsidR="00ED6A23" w:rsidRPr="00A75B1E" w:rsidRDefault="00ED6A23" w:rsidP="00ED6A23">
      <w:pPr>
        <w:pStyle w:val="Heading3"/>
      </w:pPr>
      <w:r w:rsidRPr="00A75B1E">
        <w:t>2NC – Grid Alt Causes</w:t>
      </w:r>
    </w:p>
    <w:p w14:paraId="1E99F9A7" w14:textId="77777777" w:rsidR="00ED6A23" w:rsidRPr="00A75B1E" w:rsidRDefault="00ED6A23" w:rsidP="00ED6A23">
      <w:pPr>
        <w:pStyle w:val="Heading4"/>
      </w:pPr>
      <w:r w:rsidRPr="00A75B1E">
        <w:t xml:space="preserve">EVs and meth labs are alt causes </w:t>
      </w:r>
    </w:p>
    <w:p w14:paraId="140B4CD1" w14:textId="77777777" w:rsidR="00ED6A23" w:rsidRPr="00A75B1E" w:rsidRDefault="00ED6A23" w:rsidP="00ED6A23">
      <w:r w:rsidRPr="00A75B1E">
        <w:rPr>
          <w:rStyle w:val="Style13ptBold"/>
        </w:rPr>
        <w:t>Grid 18,</w:t>
      </w:r>
      <w:r w:rsidRPr="00A75B1E">
        <w:t xml:space="preserve"> Grid2020 is a company assisting electric utility operators worldwide in advancing their quest for superior distribution grid management. Is The Power Grid Going To Pot?”  2018. </w:t>
      </w:r>
      <w:hyperlink r:id="rId362" w:history="1">
        <w:r w:rsidRPr="00A75B1E">
          <w:rPr>
            <w:rStyle w:val="Hyperlink"/>
          </w:rPr>
          <w:t>https://grid2020.com/site/download?filename=GRID2020_WP_Is_The_Power_Grid_Going_To_Pot.pdf</w:t>
        </w:r>
      </w:hyperlink>
    </w:p>
    <w:p w14:paraId="108EBCE7" w14:textId="77777777" w:rsidR="00ED6A23" w:rsidRPr="00A75B1E" w:rsidRDefault="00ED6A23" w:rsidP="00ED6A23">
      <w:r w:rsidRPr="00A75B1E">
        <w:rPr>
          <w:u w:val="single"/>
        </w:rPr>
        <w:t>Electric Vehicle (</w:t>
      </w:r>
      <w:r w:rsidRPr="00A75B1E">
        <w:rPr>
          <w:rStyle w:val="Emphasis"/>
        </w:rPr>
        <w:t>EV</w:t>
      </w:r>
      <w:r w:rsidRPr="00A75B1E">
        <w:rPr>
          <w:u w:val="single"/>
        </w:rPr>
        <w:t xml:space="preserve">) charging stations emerging at the grid-edge in mass quantity; thereby creating </w:t>
      </w:r>
      <w:r w:rsidRPr="00A75B1E">
        <w:rPr>
          <w:rStyle w:val="Emphasis"/>
        </w:rPr>
        <w:t>substantial</w:t>
      </w:r>
      <w:r w:rsidRPr="00A75B1E">
        <w:rPr>
          <w:u w:val="single"/>
        </w:rPr>
        <w:t xml:space="preserve"> unplanned load burden on our transformers, and being indiscriminately scattered throughout our grids</w:t>
      </w:r>
      <w:r w:rsidRPr="00A75B1E">
        <w:rPr>
          <w:sz w:val="16"/>
          <w:szCs w:val="16"/>
        </w:rPr>
        <w:t>. C. Marijuana being legalized, thus creating substantial unplanned energy loading on transformers to support weed growing; also indiscriminately scattered within our grids. D.</w:t>
      </w:r>
      <w:r w:rsidRPr="00A75B1E">
        <w:rPr>
          <w:sz w:val="16"/>
          <w:szCs w:val="16"/>
          <w:u w:val="single"/>
        </w:rPr>
        <w:t xml:space="preserve"> </w:t>
      </w:r>
      <w:r w:rsidRPr="00A75B1E">
        <w:rPr>
          <w:rStyle w:val="Emphasis"/>
        </w:rPr>
        <w:t>Power Theft</w:t>
      </w:r>
      <w:r w:rsidRPr="00A75B1E">
        <w:rPr>
          <w:u w:val="single"/>
        </w:rPr>
        <w:t xml:space="preserve"> continuing to expand throughout our grids; </w:t>
      </w:r>
      <w:r w:rsidRPr="00A75B1E">
        <w:rPr>
          <w:rStyle w:val="Emphasis"/>
        </w:rPr>
        <w:t>substantially</w:t>
      </w:r>
      <w:r w:rsidRPr="00A75B1E">
        <w:rPr>
          <w:u w:val="single"/>
        </w:rPr>
        <w:t xml:space="preserve"> spurred by </w:t>
      </w:r>
      <w:r w:rsidRPr="00A75B1E">
        <w:rPr>
          <w:rStyle w:val="Emphasis"/>
        </w:rPr>
        <w:t>meth labs</w:t>
      </w:r>
      <w:r w:rsidRPr="00A75B1E">
        <w:rPr>
          <w:u w:val="single"/>
        </w:rPr>
        <w:t>, illegal marijuana grow operations, and customers stealing power to operate air conditioners and heat pumps among a list of additional purposes</w:t>
      </w:r>
      <w:r w:rsidRPr="00A75B1E">
        <w:t>.</w:t>
      </w:r>
    </w:p>
    <w:p w14:paraId="4EF1AEA0" w14:textId="77777777" w:rsidR="00ED6A23" w:rsidRPr="00A75B1E" w:rsidRDefault="00ED6A23" w:rsidP="00ED6A23">
      <w:pPr>
        <w:pStyle w:val="Heading4"/>
      </w:pPr>
      <w:r w:rsidRPr="00A75B1E">
        <w:t xml:space="preserve">Squirrels are the </w:t>
      </w:r>
      <w:r w:rsidRPr="00A75B1E">
        <w:rPr>
          <w:u w:val="single"/>
        </w:rPr>
        <w:t>BIGGEST</w:t>
      </w:r>
      <w:r w:rsidRPr="00A75B1E">
        <w:t xml:space="preserve"> alt cause</w:t>
      </w:r>
    </w:p>
    <w:p w14:paraId="28C51F9F" w14:textId="77777777" w:rsidR="00ED6A23" w:rsidRPr="00A75B1E" w:rsidRDefault="00ED6A23" w:rsidP="00ED6A23">
      <w:pPr>
        <w:contextualSpacing/>
      </w:pPr>
      <w:r w:rsidRPr="00A75B1E">
        <w:t>Paul</w:t>
      </w:r>
      <w:r w:rsidRPr="00A75B1E">
        <w:rPr>
          <w:rStyle w:val="Style13ptBold"/>
        </w:rPr>
        <w:t xml:space="preserve"> Wagenseil 17,</w:t>
      </w:r>
      <w:r w:rsidRPr="00A75B1E">
        <w:t xml:space="preserve"> Senior Editor, citing Cris Thomas an American Cyber </w:t>
      </w:r>
      <w:r w:rsidRPr="00A75B1E">
        <w:rPr>
          <w:bCs/>
        </w:rPr>
        <w:t>Security Researcher</w:t>
      </w:r>
      <w:r w:rsidRPr="00A75B1E">
        <w:t xml:space="preserve">. “Worried About Cyberwar? Worry About Squirrels Instead” </w:t>
      </w:r>
      <w:hyperlink r:id="rId363" w:history="1">
        <w:r w:rsidRPr="00A75B1E">
          <w:rPr>
            <w:rStyle w:val="Hyperlink"/>
          </w:rPr>
          <w:t>https://www.yahoo.com/tech/worried-cyberwar-worry-squirrels-instead-203300908.html</w:t>
        </w:r>
      </w:hyperlink>
    </w:p>
    <w:p w14:paraId="2D5AD507" w14:textId="77777777" w:rsidR="00ED6A23" w:rsidRPr="00A75B1E" w:rsidRDefault="00ED6A23" w:rsidP="00ED6A23">
      <w:pPr>
        <w:contextualSpacing/>
        <w:rPr>
          <w:sz w:val="16"/>
        </w:rPr>
      </w:pPr>
      <w:r w:rsidRPr="00A75B1E">
        <w:rPr>
          <w:sz w:val="16"/>
        </w:rPr>
        <w:t xml:space="preserve">The threat of computer-based attacks upon the United States' critical national infrastructure is real, he said. But the </w:t>
      </w:r>
      <w:r w:rsidRPr="00A75B1E">
        <w:rPr>
          <w:sz w:val="16"/>
          <w:szCs w:val="16"/>
        </w:rPr>
        <w:t>constant, dire predictions of massive cyberattacks, especially concerning the North American electrical power grid, are exaggerated and misleading</w:t>
      </w:r>
      <w:r w:rsidRPr="00A75B1E">
        <w:t>.</w:t>
      </w:r>
      <w:r w:rsidRPr="00A75B1E">
        <w:rPr>
          <w:sz w:val="16"/>
        </w:rPr>
        <w:t xml:space="preserve"> The predictions and warnings are themselves dangerous because they make political leaders too ready to start real wars over what may be imagined attacks.</w:t>
      </w:r>
    </w:p>
    <w:p w14:paraId="10AB4536" w14:textId="77777777" w:rsidR="00ED6A23" w:rsidRPr="00A75B1E" w:rsidRDefault="00ED6A23" w:rsidP="00ED6A23">
      <w:pPr>
        <w:contextualSpacing/>
        <w:rPr>
          <w:sz w:val="16"/>
        </w:rPr>
      </w:pPr>
      <w:r w:rsidRPr="00A75B1E">
        <w:rPr>
          <w:sz w:val="16"/>
        </w:rPr>
        <w:t xml:space="preserve">Instead, Space Rogue said, </w:t>
      </w:r>
      <w:r w:rsidRPr="00A75B1E">
        <w:rPr>
          <w:rStyle w:val="StyleUnderline"/>
        </w:rPr>
        <w:t xml:space="preserve">there is a </w:t>
      </w:r>
      <w:r w:rsidRPr="00A75B1E">
        <w:rPr>
          <w:rStyle w:val="Emphasis"/>
        </w:rPr>
        <w:t>far more prevalent</w:t>
      </w:r>
      <w:r w:rsidRPr="00A75B1E">
        <w:rPr>
          <w:sz w:val="16"/>
        </w:rPr>
        <w:t xml:space="preserve">, more easily apparent </w:t>
      </w:r>
      <w:r w:rsidRPr="00A75B1E">
        <w:rPr>
          <w:rStyle w:val="Emphasis"/>
        </w:rPr>
        <w:t>threat</w:t>
      </w:r>
      <w:r w:rsidRPr="00A75B1E">
        <w:rPr>
          <w:rStyle w:val="StyleUnderline"/>
        </w:rPr>
        <w:t xml:space="preserve"> to power</w:t>
      </w:r>
      <w:r w:rsidRPr="00A75B1E">
        <w:rPr>
          <w:sz w:val="16"/>
        </w:rPr>
        <w:t xml:space="preserve"> lines and electrical networks around the country</w:t>
      </w:r>
      <w:r w:rsidRPr="00A75B1E">
        <w:t xml:space="preserve">: </w:t>
      </w:r>
      <w:r w:rsidRPr="00A75B1E">
        <w:rPr>
          <w:rStyle w:val="Emphasis"/>
        </w:rPr>
        <w:t>squirrels.</w:t>
      </w:r>
      <w:r w:rsidRPr="00A75B1E">
        <w:t xml:space="preserve"> </w:t>
      </w:r>
      <w:r w:rsidRPr="00A75B1E">
        <w:rPr>
          <w:sz w:val="16"/>
        </w:rPr>
        <w:t>Yet we're so worried about "cyber Pearl Harbor" that we're losing our grip on reality.</w:t>
      </w:r>
    </w:p>
    <w:p w14:paraId="158AF007" w14:textId="77777777" w:rsidR="00ED6A23" w:rsidRPr="00A75B1E" w:rsidRDefault="00ED6A23" w:rsidP="00ED6A23">
      <w:pPr>
        <w:contextualSpacing/>
        <w:rPr>
          <w:sz w:val="16"/>
        </w:rPr>
      </w:pPr>
      <w:r w:rsidRPr="00A75B1E">
        <w:rPr>
          <w:sz w:val="16"/>
        </w:rPr>
        <w:t>"The best definition of cyberwar that I've seen is, 'Actions by a nation-state to penetrate computer systems for purposes of causing damage,' said by [former National Security Adviser] Richard Clarke," said Space Rogue, who was part of the 1990s Boston hacker collective the L0pht, testified to Congress about cyberattacks in 1998 and goes by the name Cris Thomas in his day job.</w:t>
      </w:r>
    </w:p>
    <w:p w14:paraId="0E26F3FE" w14:textId="77777777" w:rsidR="00ED6A23" w:rsidRPr="00A75B1E" w:rsidRDefault="00ED6A23" w:rsidP="00ED6A23">
      <w:pPr>
        <w:contextualSpacing/>
        <w:rPr>
          <w:sz w:val="16"/>
        </w:rPr>
      </w:pPr>
      <w:r w:rsidRPr="00A75B1E">
        <w:rPr>
          <w:sz w:val="16"/>
        </w:rPr>
        <w:t xml:space="preserve">That definition eliminates many of the reports of cyberattacks in the past few years, he said. Space Rogue cited the Iranian "attack" upon a flood-control dam in Rye, New York, in 2014. Someone in Iran did perform a "port scan" of the dam's internet-connected control systems, roughly equivalent to walking around a building looking for possibly open windows and doors. Yet the U.S. </w:t>
      </w:r>
      <w:hyperlink r:id="rId364" w:tgtFrame="_blank" w:history="1">
        <w:r w:rsidRPr="00A75B1E">
          <w:rPr>
            <w:rStyle w:val="Hyperlink"/>
            <w:sz w:val="16"/>
          </w:rPr>
          <w:t>indicted an Iranian national</w:t>
        </w:r>
      </w:hyperlink>
      <w:r w:rsidRPr="00A75B1E">
        <w:rPr>
          <w:sz w:val="16"/>
        </w:rPr>
        <w:t xml:space="preserve"> for this seemingly sinister, yet ultimately harmless "attack."</w:t>
      </w:r>
    </w:p>
    <w:p w14:paraId="076B1AA3" w14:textId="77777777" w:rsidR="00ED6A23" w:rsidRPr="00A75B1E" w:rsidRDefault="00ED6A23" w:rsidP="00ED6A23">
      <w:pPr>
        <w:contextualSpacing/>
        <w:rPr>
          <w:sz w:val="16"/>
        </w:rPr>
      </w:pPr>
      <w:r w:rsidRPr="00A75B1E">
        <w:rPr>
          <w:sz w:val="16"/>
        </w:rPr>
        <w:t xml:space="preserve">Likewise, a purported series of cyberattacks upon power systems in Brazil a decade ago was in fact caused by poorly maintained equipment, Space Rogue said, even though the story was </w:t>
      </w:r>
      <w:hyperlink r:id="rId365" w:tgtFrame="_blank" w:history="1">
        <w:r w:rsidRPr="00A75B1E">
          <w:rPr>
            <w:rStyle w:val="Hyperlink"/>
            <w:sz w:val="16"/>
          </w:rPr>
          <w:t>aired on CBS News' "60 Minutes."</w:t>
        </w:r>
      </w:hyperlink>
      <w:r w:rsidRPr="00A75B1E">
        <w:rPr>
          <w:sz w:val="16"/>
        </w:rPr>
        <w:t xml:space="preserve"> A 2011 </w:t>
      </w:r>
      <w:hyperlink r:id="rId366" w:tgtFrame="_blank" w:history="1">
        <w:r w:rsidRPr="00A75B1E">
          <w:rPr>
            <w:rStyle w:val="Hyperlink"/>
            <w:sz w:val="16"/>
          </w:rPr>
          <w:t>water-pump failure in Illinois</w:t>
        </w:r>
      </w:hyperlink>
      <w:r w:rsidRPr="00A75B1E">
        <w:rPr>
          <w:sz w:val="16"/>
        </w:rPr>
        <w:t xml:space="preserve"> was blamed on Russian hackers, but it turned out that the pump simply burned out on its own, and that a contractor for the water utility had happened to remotely log into the system while on a family vacation in Russia.</w:t>
      </w:r>
    </w:p>
    <w:p w14:paraId="32E99E02" w14:textId="77777777" w:rsidR="00ED6A23" w:rsidRPr="00A75B1E" w:rsidRDefault="00ED6A23" w:rsidP="00ED6A23">
      <w:pPr>
        <w:contextualSpacing/>
        <w:rPr>
          <w:sz w:val="16"/>
        </w:rPr>
      </w:pPr>
      <w:r w:rsidRPr="00A75B1E">
        <w:rPr>
          <w:sz w:val="16"/>
        </w:rPr>
        <w:t>The Squirrels Are Winning</w:t>
      </w:r>
    </w:p>
    <w:p w14:paraId="475F6E72" w14:textId="77777777" w:rsidR="00ED6A23" w:rsidRPr="00A75B1E" w:rsidRDefault="00ED6A23" w:rsidP="00ED6A23">
      <w:pPr>
        <w:contextualSpacing/>
        <w:rPr>
          <w:sz w:val="16"/>
        </w:rPr>
      </w:pPr>
      <w:r w:rsidRPr="00A75B1E">
        <w:rPr>
          <w:rStyle w:val="StyleUnderline"/>
        </w:rPr>
        <w:t>There have been real cyberattacks</w:t>
      </w:r>
      <w:r w:rsidRPr="00A75B1E">
        <w:rPr>
          <w:sz w:val="16"/>
        </w:rPr>
        <w:t xml:space="preserve">, Space Rogue said, most significantly the 2010 U.S.-Israeli </w:t>
      </w:r>
      <w:hyperlink r:id="rId367" w:tgtFrame="_blank" w:history="1">
        <w:r w:rsidRPr="00A75B1E">
          <w:rPr>
            <w:rStyle w:val="Hyperlink"/>
            <w:sz w:val="16"/>
          </w:rPr>
          <w:t>Stuxnet</w:t>
        </w:r>
      </w:hyperlink>
      <w:r w:rsidRPr="00A75B1E">
        <w:rPr>
          <w:sz w:val="16"/>
        </w:rPr>
        <w:t xml:space="preserve"> attack that badly damaged Iran's nuclear-processing capability. More recently, there have been real as well as imagined attacks upon Ukrainian power systems.</w:t>
      </w:r>
    </w:p>
    <w:p w14:paraId="331CDC56" w14:textId="77777777" w:rsidR="00ED6A23" w:rsidRPr="00A75B1E" w:rsidRDefault="00ED6A23" w:rsidP="00ED6A23">
      <w:pPr>
        <w:rPr>
          <w:sz w:val="16"/>
          <w:szCs w:val="16"/>
        </w:rPr>
      </w:pPr>
      <w:r w:rsidRPr="00A75B1E">
        <w:rPr>
          <w:rStyle w:val="StyleUnderline"/>
          <w:sz w:val="16"/>
          <w:szCs w:val="16"/>
          <w:u w:val="none"/>
        </w:rPr>
        <w:t>But, he said, that doesn't justify the hysteria</w:t>
      </w:r>
      <w:r w:rsidRPr="00A75B1E">
        <w:rPr>
          <w:sz w:val="16"/>
          <w:szCs w:val="16"/>
        </w:rPr>
        <w:t xml:space="preserve">. At a security conference last year, famous news anchor </w:t>
      </w:r>
      <w:hyperlink r:id="rId368" w:tgtFrame="_blank" w:history="1">
        <w:r w:rsidRPr="00A75B1E">
          <w:rPr>
            <w:rStyle w:val="Hyperlink"/>
            <w:sz w:val="16"/>
            <w:szCs w:val="16"/>
          </w:rPr>
          <w:t>Ted Koppel</w:t>
        </w:r>
      </w:hyperlink>
      <w:r w:rsidRPr="00A75B1E">
        <w:rPr>
          <w:sz w:val="16"/>
          <w:szCs w:val="16"/>
        </w:rPr>
        <w:t xml:space="preserve"> said "a cyberattack on our infrastructure is a greater threat than nuclear war" and that the internet is a "weapon of mass destruction." Two weeks ago, </w:t>
      </w:r>
      <w:hyperlink r:id="rId369" w:tgtFrame="_blank" w:history="1">
        <w:r w:rsidRPr="00A75B1E">
          <w:rPr>
            <w:rStyle w:val="Hyperlink"/>
            <w:sz w:val="16"/>
            <w:szCs w:val="16"/>
          </w:rPr>
          <w:t>The Washington Post mistakenly reported</w:t>
        </w:r>
      </w:hyperlink>
      <w:r w:rsidRPr="00A75B1E">
        <w:rPr>
          <w:sz w:val="16"/>
          <w:szCs w:val="16"/>
        </w:rPr>
        <w:t xml:space="preserve"> that Russian hackers had attacked a power company in Vermont. Last week, the U.S. Department of Energy said the U.S. electrical grid </w:t>
      </w:r>
      <w:hyperlink r:id="rId370" w:tgtFrame="_blank" w:history="1">
        <w:r w:rsidRPr="00A75B1E">
          <w:rPr>
            <w:rStyle w:val="Hyperlink"/>
            <w:sz w:val="16"/>
            <w:szCs w:val="16"/>
          </w:rPr>
          <w:t>"faces imminent danger" from cyberattacks</w:t>
        </w:r>
      </w:hyperlink>
      <w:r w:rsidRPr="00A75B1E">
        <w:rPr>
          <w:sz w:val="16"/>
          <w:szCs w:val="16"/>
        </w:rPr>
        <w:t>.</w:t>
      </w:r>
    </w:p>
    <w:p w14:paraId="753DAFAC" w14:textId="77777777" w:rsidR="00ED6A23" w:rsidRPr="00A75B1E" w:rsidRDefault="00ED6A23" w:rsidP="00ED6A23">
      <w:pPr>
        <w:rPr>
          <w:sz w:val="16"/>
          <w:szCs w:val="16"/>
        </w:rPr>
      </w:pPr>
      <w:r w:rsidRPr="00A75B1E">
        <w:rPr>
          <w:sz w:val="16"/>
          <w:szCs w:val="16"/>
        </w:rPr>
        <w:t>"Cyberwar has been prophesized for 35 years," Space Rogue said. "But any hacking nation-state — such as China, Russia or Iran — will want to keep our power ON so that they can know what we're doing online. Minor threat actors such as ISIS, North Korea or hacktivists don't have the money, time or motivation to cause a Black Swan event of the kind we've been warned about."</w:t>
      </w:r>
    </w:p>
    <w:p w14:paraId="5A8950EB" w14:textId="77777777" w:rsidR="00ED6A23" w:rsidRPr="00A75B1E" w:rsidRDefault="00ED6A23" w:rsidP="00ED6A23">
      <w:pPr>
        <w:rPr>
          <w:u w:val="single"/>
        </w:rPr>
      </w:pPr>
      <w:r w:rsidRPr="00A75B1E">
        <w:rPr>
          <w:u w:val="single"/>
        </w:rPr>
        <w:t xml:space="preserve">Meanwhile, Space Rogue said, he and fellow researcher Jericho, aka Brian Martin, </w:t>
      </w:r>
      <w:r w:rsidRPr="00A75B1E">
        <w:rPr>
          <w:rStyle w:val="Emphasis"/>
        </w:rPr>
        <w:t>determined</w:t>
      </w:r>
      <w:r w:rsidRPr="00A75B1E">
        <w:rPr>
          <w:u w:val="single"/>
        </w:rPr>
        <w:t xml:space="preserve"> that </w:t>
      </w:r>
      <w:r w:rsidRPr="00A75B1E">
        <w:rPr>
          <w:rStyle w:val="Emphasis"/>
        </w:rPr>
        <w:t>animals</w:t>
      </w:r>
      <w:r w:rsidRPr="00A75B1E">
        <w:rPr>
          <w:u w:val="single"/>
        </w:rPr>
        <w:t xml:space="preserve">, especially </w:t>
      </w:r>
      <w:r w:rsidRPr="00A75B1E">
        <w:rPr>
          <w:rStyle w:val="StyleUnderline"/>
        </w:rPr>
        <w:t>squirrels</w:t>
      </w:r>
      <w:r w:rsidRPr="00A75B1E">
        <w:rPr>
          <w:u w:val="single"/>
        </w:rPr>
        <w:t xml:space="preserve">, are the </w:t>
      </w:r>
      <w:r w:rsidRPr="00A75B1E">
        <w:rPr>
          <w:rStyle w:val="StyleUnderline"/>
        </w:rPr>
        <w:t>cause</w:t>
      </w:r>
      <w:r w:rsidRPr="00A75B1E">
        <w:rPr>
          <w:u w:val="single"/>
        </w:rPr>
        <w:t xml:space="preserve"> of </w:t>
      </w:r>
      <w:r w:rsidRPr="00A75B1E">
        <w:rPr>
          <w:rStyle w:val="Emphasis"/>
        </w:rPr>
        <w:t>dozens</w:t>
      </w:r>
      <w:r w:rsidRPr="00A75B1E">
        <w:rPr>
          <w:rStyle w:val="StyleUnderline"/>
        </w:rPr>
        <w:t xml:space="preserve"> of</w:t>
      </w:r>
      <w:r w:rsidRPr="00A75B1E">
        <w:rPr>
          <w:u w:val="single"/>
        </w:rPr>
        <w:t xml:space="preserve"> electrical </w:t>
      </w:r>
      <w:r w:rsidRPr="00A75B1E">
        <w:rPr>
          <w:rStyle w:val="StyleUnderline"/>
        </w:rPr>
        <w:t>blackouts</w:t>
      </w:r>
      <w:r w:rsidRPr="00A75B1E">
        <w:rPr>
          <w:u w:val="single"/>
        </w:rPr>
        <w:t xml:space="preserve"> across the U.S. </w:t>
      </w:r>
      <w:r w:rsidRPr="00A75B1E">
        <w:rPr>
          <w:rStyle w:val="StyleUnderline"/>
        </w:rPr>
        <w:t>every year</w:t>
      </w:r>
      <w:r w:rsidRPr="00A75B1E">
        <w:rPr>
          <w:u w:val="single"/>
        </w:rPr>
        <w:t>, yet no one reports on the constant peril caused by small furry rodents.</w:t>
      </w:r>
    </w:p>
    <w:p w14:paraId="60F235E3" w14:textId="77777777" w:rsidR="00ED6A23" w:rsidRPr="00A75B1E" w:rsidRDefault="00ED6A23" w:rsidP="00ED6A23">
      <w:pPr>
        <w:contextualSpacing/>
        <w:rPr>
          <w:sz w:val="16"/>
        </w:rPr>
      </w:pPr>
      <w:r w:rsidRPr="00A75B1E">
        <w:rPr>
          <w:sz w:val="16"/>
        </w:rPr>
        <w:t>"We've had power outages caused by squirrels in all 50 states," Space Rogue said. "That includes Hawaii, where they don't even have squirrels, but they do have chickens."</w:t>
      </w:r>
    </w:p>
    <w:p w14:paraId="470A4298" w14:textId="77777777" w:rsidR="00ED6A23" w:rsidRPr="00A75B1E" w:rsidRDefault="00ED6A23" w:rsidP="00ED6A23">
      <w:pPr>
        <w:contextualSpacing/>
        <w:rPr>
          <w:sz w:val="16"/>
        </w:rPr>
      </w:pPr>
      <w:r w:rsidRPr="00A75B1E">
        <w:rPr>
          <w:sz w:val="16"/>
        </w:rPr>
        <w:t xml:space="preserve">He and Jericho even have a </w:t>
      </w:r>
      <w:hyperlink r:id="rId371" w:tgtFrame="_blank" w:history="1">
        <w:r w:rsidRPr="00A75B1E">
          <w:rPr>
            <w:rStyle w:val="Hyperlink"/>
            <w:sz w:val="16"/>
          </w:rPr>
          <w:t>website</w:t>
        </w:r>
      </w:hyperlink>
      <w:r w:rsidRPr="00A75B1E">
        <w:rPr>
          <w:sz w:val="16"/>
        </w:rPr>
        <w:t xml:space="preserve"> and a </w:t>
      </w:r>
      <w:hyperlink r:id="rId372" w:tgtFrame="_blank" w:history="1">
        <w:r w:rsidRPr="00A75B1E">
          <w:rPr>
            <w:rStyle w:val="Hyperlink"/>
            <w:sz w:val="16"/>
          </w:rPr>
          <w:t>Twitter account</w:t>
        </w:r>
      </w:hyperlink>
      <w:r w:rsidRPr="00A75B1E">
        <w:rPr>
          <w:sz w:val="16"/>
        </w:rPr>
        <w:t xml:space="preserve"> dedicated to tracking all the animal attacks on power systems worldwide.</w:t>
      </w:r>
    </w:p>
    <w:p w14:paraId="6FA9A818" w14:textId="77777777" w:rsidR="00ED6A23" w:rsidRPr="00A75B1E" w:rsidRDefault="00ED6A23" w:rsidP="00ED6A23">
      <w:pPr>
        <w:contextualSpacing/>
        <w:rPr>
          <w:sz w:val="16"/>
        </w:rPr>
      </w:pPr>
      <w:r w:rsidRPr="00A75B1E">
        <w:rPr>
          <w:sz w:val="16"/>
        </w:rPr>
        <w:t xml:space="preserve">"The North American power-grid attack surface is huge," Space Rogue said, referring to the vast number of ways in which the grid could be attacked. "But </w:t>
      </w:r>
      <w:r w:rsidRPr="00A75B1E">
        <w:rPr>
          <w:rStyle w:val="StyleUnderline"/>
        </w:rPr>
        <w:t>the number-one threat is still squirrels</w:t>
      </w:r>
      <w:r w:rsidRPr="00A75B1E">
        <w:rPr>
          <w:sz w:val="16"/>
        </w:rPr>
        <w:t xml:space="preserve"> — and then birds, snakes and raccoons."</w:t>
      </w:r>
    </w:p>
    <w:p w14:paraId="5AA2899E" w14:textId="77777777" w:rsidR="00ED6A23" w:rsidRPr="00A75B1E" w:rsidRDefault="00ED6A23" w:rsidP="00ED6A23">
      <w:pPr>
        <w:contextualSpacing/>
        <w:rPr>
          <w:rStyle w:val="StyleUnderline"/>
        </w:rPr>
      </w:pPr>
      <w:r w:rsidRPr="00A75B1E">
        <w:rPr>
          <w:sz w:val="16"/>
        </w:rPr>
        <w:t xml:space="preserve">The reason we don't worry about squirrels, he pointed out, is that electrical service is usually restored within hours of an animal-triggered power outage. Likewise, he said, </w:t>
      </w:r>
      <w:r w:rsidRPr="00A75B1E">
        <w:rPr>
          <w:rStyle w:val="StyleUnderline"/>
        </w:rPr>
        <w:t xml:space="preserve">even if hackers were to turn off the lights somewhere, they would have a hard time keeping them off — electric utilities have decades of experience in </w:t>
      </w:r>
      <w:r w:rsidRPr="00A75B1E">
        <w:rPr>
          <w:rStyle w:val="Emphasis"/>
        </w:rPr>
        <w:t>recovering rapidly</w:t>
      </w:r>
      <w:r w:rsidRPr="00A75B1E">
        <w:rPr>
          <w:rStyle w:val="StyleUnderline"/>
        </w:rPr>
        <w:t xml:space="preserve"> from blackouts.</w:t>
      </w:r>
    </w:p>
    <w:p w14:paraId="288657A1" w14:textId="77777777" w:rsidR="00ED6A23" w:rsidRPr="00A75B1E" w:rsidRDefault="00ED6A23" w:rsidP="00ED6A23">
      <w:pPr>
        <w:contextualSpacing/>
        <w:rPr>
          <w:rStyle w:val="StyleUnderline"/>
        </w:rPr>
      </w:pPr>
      <w:r w:rsidRPr="00A75B1E">
        <w:rPr>
          <w:sz w:val="16"/>
        </w:rPr>
        <w:t xml:space="preserve">"Causing a power outage and keeping the power off are different things," Space Rogue said. "Yes, there is a risk of cyberattacks upon the electrical grid, but </w:t>
      </w:r>
      <w:r w:rsidRPr="00A75B1E">
        <w:rPr>
          <w:rStyle w:val="StyleUnderline"/>
        </w:rPr>
        <w:t>the risk is nowhere near the level of hype that the cyberwar hawks have been spouting."</w:t>
      </w:r>
    </w:p>
    <w:p w14:paraId="44DC7E2D" w14:textId="77777777" w:rsidR="00ED6A23" w:rsidRPr="00A75B1E" w:rsidRDefault="00ED6A23" w:rsidP="00ED6A23">
      <w:pPr>
        <w:pStyle w:val="Heading3"/>
      </w:pPr>
      <w:r w:rsidRPr="00A75B1E">
        <w:t>1NC – Soil Turn</w:t>
      </w:r>
    </w:p>
    <w:p w14:paraId="59E15126" w14:textId="77777777" w:rsidR="00ED6A23" w:rsidRPr="00A75B1E" w:rsidRDefault="00ED6A23" w:rsidP="00ED6A23">
      <w:pPr>
        <w:pStyle w:val="Heading4"/>
      </w:pPr>
      <w:r w:rsidRPr="00A75B1E">
        <w:t xml:space="preserve">Outdoor cultivation </w:t>
      </w:r>
      <w:r w:rsidRPr="00A75B1E">
        <w:rPr>
          <w:u w:val="single"/>
        </w:rPr>
        <w:t>wrecks</w:t>
      </w:r>
      <w:r w:rsidRPr="00A75B1E">
        <w:t xml:space="preserve"> the environment – </w:t>
      </w:r>
      <w:r w:rsidRPr="00A75B1E">
        <w:rPr>
          <w:u w:val="single"/>
        </w:rPr>
        <w:t>supercharges</w:t>
      </w:r>
      <w:r w:rsidRPr="00A75B1E">
        <w:t xml:space="preserve"> soil erosion </w:t>
      </w:r>
    </w:p>
    <w:p w14:paraId="33F2FF9D" w14:textId="77777777" w:rsidR="00ED6A23" w:rsidRPr="00A75B1E" w:rsidRDefault="00ED6A23" w:rsidP="00ED6A23">
      <w:r w:rsidRPr="00A75B1E">
        <w:t>Pamela Kan-</w:t>
      </w:r>
      <w:r w:rsidRPr="00A75B1E">
        <w:rPr>
          <w:rStyle w:val="Style13ptBold"/>
        </w:rPr>
        <w:t xml:space="preserve">Rice 17, </w:t>
      </w:r>
      <w:r w:rsidRPr="00A75B1E">
        <w:t xml:space="preserve">Assistant Director, News and Information Outreach at UC Ag. “Cannabis crop expansion into forests threatens wildlife habitat.” 2017. </w:t>
      </w:r>
      <w:hyperlink r:id="rId373" w:history="1">
        <w:r w:rsidRPr="00A75B1E">
          <w:rPr>
            <w:rStyle w:val="Hyperlink"/>
          </w:rPr>
          <w:t>https://ucanr.edu/blogs/blogcore/postdetail.cfm?postnum=25504</w:t>
        </w:r>
      </w:hyperlink>
    </w:p>
    <w:p w14:paraId="0C44F797" w14:textId="77777777" w:rsidR="00ED6A23" w:rsidRPr="00A75B1E" w:rsidRDefault="00ED6A23" w:rsidP="00ED6A23">
      <w:r w:rsidRPr="00A75B1E">
        <w:rPr>
          <w:u w:val="single"/>
        </w:rPr>
        <w:t xml:space="preserve">Planting cannabis for commercial production in remote locations is creating </w:t>
      </w:r>
      <w:r w:rsidRPr="00A75B1E">
        <w:rPr>
          <w:rStyle w:val="Emphasis"/>
        </w:rPr>
        <w:t>forest fragmentation</w:t>
      </w:r>
      <w:r w:rsidRPr="00A75B1E">
        <w:rPr>
          <w:u w:val="single"/>
        </w:rPr>
        <w:t xml:space="preserve">, stream modification, </w:t>
      </w:r>
      <w:r w:rsidRPr="00A75B1E">
        <w:rPr>
          <w:rStyle w:val="Emphasis"/>
        </w:rPr>
        <w:t>soil erosion</w:t>
      </w:r>
      <w:r w:rsidRPr="00A75B1E">
        <w:rPr>
          <w:u w:val="single"/>
        </w:rPr>
        <w:t xml:space="preserve"> and </w:t>
      </w:r>
      <w:r w:rsidRPr="00A75B1E">
        <w:rPr>
          <w:rStyle w:val="Emphasis"/>
        </w:rPr>
        <w:t>landslides</w:t>
      </w:r>
      <w:r w:rsidRPr="00A75B1E">
        <w:rPr>
          <w:u w:val="single"/>
        </w:rPr>
        <w:t xml:space="preserve">. </w:t>
      </w:r>
      <w:r w:rsidRPr="00A75B1E">
        <w:rPr>
          <w:sz w:val="16"/>
          <w:szCs w:val="16"/>
        </w:rPr>
        <w:t>Without land-use policies to limit its environmental footprint, the</w:t>
      </w:r>
      <w:r w:rsidRPr="00A75B1E">
        <w:rPr>
          <w:sz w:val="16"/>
          <w:szCs w:val="16"/>
          <w:u w:val="single"/>
        </w:rPr>
        <w:t xml:space="preserve"> </w:t>
      </w:r>
      <w:r w:rsidRPr="00A75B1E">
        <w:rPr>
          <w:rStyle w:val="Emphasis"/>
        </w:rPr>
        <w:t>impacts</w:t>
      </w:r>
      <w:r w:rsidRPr="00A75B1E">
        <w:rPr>
          <w:u w:val="single"/>
        </w:rPr>
        <w:t xml:space="preserve"> of cannabis farming could </w:t>
      </w:r>
      <w:r w:rsidRPr="00A75B1E">
        <w:rPr>
          <w:rStyle w:val="Emphasis"/>
        </w:rPr>
        <w:t>get worse</w:t>
      </w:r>
      <w:r w:rsidRPr="00A75B1E">
        <w:rPr>
          <w:u w:val="single"/>
        </w:rPr>
        <w:t>, according to a new study published in the November issue of </w:t>
      </w:r>
      <w:hyperlink r:id="rId374" w:history="1">
        <w:r w:rsidRPr="00A75B1E">
          <w:rPr>
            <w:rStyle w:val="Hyperlink"/>
            <w:u w:val="single"/>
          </w:rPr>
          <w:t>Frontiers in Ecology and the Environment</w:t>
        </w:r>
      </w:hyperlink>
      <w:r w:rsidRPr="00A75B1E">
        <w:t>.</w:t>
      </w:r>
    </w:p>
    <w:p w14:paraId="4CDB0F41" w14:textId="77777777" w:rsidR="00ED6A23" w:rsidRPr="00A75B1E" w:rsidRDefault="00ED6A23" w:rsidP="00ED6A23">
      <w:pPr>
        <w:rPr>
          <w:u w:val="single"/>
        </w:rPr>
      </w:pPr>
      <w:r w:rsidRPr="00A75B1E">
        <w:rPr>
          <w:sz w:val="16"/>
          <w:szCs w:val="16"/>
        </w:rPr>
        <w:t>“Despite its small current footprint,</w:t>
      </w:r>
      <w:r w:rsidRPr="00A75B1E">
        <w:rPr>
          <w:sz w:val="16"/>
          <w:szCs w:val="16"/>
          <w:u w:val="single"/>
        </w:rPr>
        <w:t xml:space="preserve"> </w:t>
      </w:r>
      <w:r w:rsidRPr="00A75B1E">
        <w:rPr>
          <w:u w:val="single"/>
        </w:rPr>
        <w:t xml:space="preserve">the boom in cannabis agriculture poses a </w:t>
      </w:r>
      <w:r w:rsidRPr="00A75B1E">
        <w:rPr>
          <w:rStyle w:val="Emphasis"/>
        </w:rPr>
        <w:t>significant threat</w:t>
      </w:r>
      <w:r w:rsidRPr="00A75B1E">
        <w:rPr>
          <w:u w:val="single"/>
        </w:rPr>
        <w:t xml:space="preserve"> to our environment,” said co-author Van Butsic, a UC Cooperative Extension specialist in UC Agriculture and Natural Resources and the UC Berkeley Department of Environmental Science, Policy and Management</w:t>
      </w:r>
      <w:r w:rsidRPr="00A75B1E">
        <w:rPr>
          <w:sz w:val="16"/>
          <w:szCs w:val="16"/>
        </w:rPr>
        <w:t>. “To mitigate the anticipated environmental impacts, now is the time for policymakers and land-use planners to set regulations to manage the spatial pattern of cannabis expansion before crop production becomes established.”</w:t>
      </w:r>
    </w:p>
    <w:p w14:paraId="0AE521AF" w14:textId="77777777" w:rsidR="00ED6A23" w:rsidRPr="00A75B1E" w:rsidRDefault="00ED6A23" w:rsidP="00ED6A23">
      <w:pPr>
        <w:pStyle w:val="Heading4"/>
        <w:rPr>
          <w:rFonts w:cs="Arial"/>
        </w:rPr>
      </w:pPr>
      <w:r w:rsidRPr="00A75B1E">
        <w:rPr>
          <w:rFonts w:cs="Arial"/>
        </w:rPr>
        <w:t>Soil Erosion causes extinction</w:t>
      </w:r>
    </w:p>
    <w:p w14:paraId="1349EDB9" w14:textId="77777777" w:rsidR="00ED6A23" w:rsidRPr="00A75B1E" w:rsidRDefault="00ED6A23" w:rsidP="00ED6A23">
      <w:r w:rsidRPr="00A75B1E">
        <w:t xml:space="preserve">George </w:t>
      </w:r>
      <w:r w:rsidRPr="00A75B1E">
        <w:rPr>
          <w:rStyle w:val="Style13ptBold"/>
        </w:rPr>
        <w:t>Monbiot 15</w:t>
      </w:r>
      <w:r w:rsidRPr="00A75B1E">
        <w:t>, British author and syndicated columnist, environmental activist, “We’re treating soil like dirt. It’s a fatal mistake, as our lives depend on it,” 2015. http://www.theguardian.com/commentisfree/2015/mar/25/treating-soil-like-dirt-fatal-mistake-human-life</w:t>
      </w:r>
    </w:p>
    <w:p w14:paraId="1631A00F" w14:textId="77777777" w:rsidR="00ED6A23" w:rsidRPr="00A75B1E" w:rsidRDefault="00ED6A23" w:rsidP="00ED6A23">
      <w:r w:rsidRPr="00A75B1E">
        <w:rPr>
          <w:sz w:val="16"/>
          <w:szCs w:val="16"/>
        </w:rPr>
        <w:t xml:space="preserve">To keep up with global food demand, the UN estimates, 6m hectares (14.8m acres) of new farmland will be needed every year. Instead, 12m hectares a year are lost through soil degradation. We wreck it, then move on, trashing rainforests and other precious habitats as we go. </w:t>
      </w:r>
      <w:r w:rsidRPr="00A75B1E">
        <w:rPr>
          <w:u w:val="single"/>
        </w:rPr>
        <w:t>Soil is an almost magical substance, a living system that transforms the materials it encounters, making them available to plants</w:t>
      </w:r>
      <w:r w:rsidRPr="00A75B1E">
        <w:rPr>
          <w:sz w:val="16"/>
          <w:szCs w:val="16"/>
        </w:rPr>
        <w:t xml:space="preserve">. That handful the Vedic master showed his disciples contains more micro-organisms than all the people who have ever lived on Earth. Yet we treat it like, well, dirt. </w:t>
      </w:r>
      <w:r w:rsidRPr="00A75B1E">
        <w:rPr>
          <w:u w:val="single"/>
        </w:rPr>
        <w:t xml:space="preserve">The techniques that were supposed to feed the world threaten us with </w:t>
      </w:r>
      <w:r w:rsidRPr="00A75B1E">
        <w:rPr>
          <w:rStyle w:val="Emphasis"/>
        </w:rPr>
        <w:t>starvation</w:t>
      </w:r>
      <w:r w:rsidRPr="00A75B1E">
        <w:rPr>
          <w:sz w:val="16"/>
          <w:szCs w:val="16"/>
        </w:rPr>
        <w:t xml:space="preserve">. A paper just published in the journal Anthropocene analyses the undisturbed sediments in an 11th-century French lake. It reveals that </w:t>
      </w:r>
      <w:r w:rsidRPr="00A75B1E">
        <w:rPr>
          <w:rStyle w:val="StyleUnderline"/>
        </w:rPr>
        <w:t xml:space="preserve">the intensification of farming over the past century has increased the rate of </w:t>
      </w:r>
      <w:r w:rsidRPr="00A75B1E">
        <w:rPr>
          <w:rStyle w:val="Emphasis"/>
        </w:rPr>
        <w:t>soil erosion</w:t>
      </w:r>
      <w:r w:rsidRPr="00A75B1E">
        <w:rPr>
          <w:rStyle w:val="StyleUnderline"/>
        </w:rPr>
        <w:t xml:space="preserve"> sixtyfold</w:t>
      </w:r>
      <w:r w:rsidRPr="00A75B1E">
        <w:rPr>
          <w:sz w:val="16"/>
        </w:rPr>
        <w:t xml:space="preserve">. Another paper, by researchers in the UK, shows that soil in allotments – the small patches in towns and cities that people cultivate by hand – contains a third more organic carbon than agricultural soil and 25% more nitrogen. This is one of the reasons why allotment holders produce between four and 11 times more food per hectare than do farmers. Whenever I mention this issue, people ask: “But surely farmers have an interest in looking after their soil?” They do, and there are many excellent cultivators who seek to keep their soil on the land. There are also </w:t>
      </w:r>
      <w:r w:rsidRPr="00A75B1E">
        <w:rPr>
          <w:rStyle w:val="StyleUnderline"/>
        </w:rPr>
        <w:t>some terrible farmers</w:t>
      </w:r>
      <w:r w:rsidRPr="00A75B1E">
        <w:rPr>
          <w:sz w:val="16"/>
        </w:rPr>
        <w:t xml:space="preserve">, often absentees, </w:t>
      </w:r>
      <w:r w:rsidRPr="00A75B1E">
        <w:rPr>
          <w:rStyle w:val="StyleUnderline"/>
        </w:rPr>
        <w:t>who allow contractors to rip their fields to shreds for the sake of a quick profit</w:t>
      </w:r>
      <w:r w:rsidRPr="00A75B1E">
        <w:rPr>
          <w:sz w:val="16"/>
        </w:rPr>
        <w:t>. Even the good ones are hampered by an economic and political system that could scarcely be better designed to frustrate them. This is the International Year of Soils, but you wouldn’t know it. In January, the Westminster government published a new set of soil standards, marginally better than those they replaced, but wholly unmatched to the scale of the problem. There are no penalities for compromising our survival except a partial withholding of public subsidies. Yet even this pathetic guidance is considered intolerable by the National Farmers’ Union, which greeted them with bitter complaints. Sometimes the NFU seems to me to exist to champion bad practice and block any possibility of positive change. Few sights are as gruesome as the glee with which the NFU celebrated the death last year of the European soil framework directive, the only measure with the potential to arrest our soil-erosion crisis. The NFU, supported by successive British governments, fought for eight years to destroy it, then crowed like a shedful of cockerels when it won. Looking back on this episode, we will see it as a parable of our times. Soon after that, the business minister, Matthew Hancock, announced that he was putting “business in charge of driving reform”: trade associations would be able “to review enforcement of regulation in their sectors.” The NFU was one the first two bodies granted this privilege. Hancock explained that this “is all part of our unambiguously pro-business agenda to increase the financial security of the British people.” But it doesn’t increase our security, financial or otherwise. It undermines it.The government’s deregulation bill, which has now almost completed its passage through parliament, will force regulators – including those charged with protecting the fabric of the land – to “have regard to the desirability of promoting economic growth”. But short-term growth at the expense of public protection compromises long-term survival. This “unambiguously pro-business agenda” is deregulating us to death.¶ There’s no longer even an appetite for studying the problem. Just one university – Aberdeen – now offers a degree in soil science. All the rest have been closed down.</w:t>
      </w:r>
      <w:r w:rsidRPr="00A75B1E">
        <w:rPr>
          <w:rStyle w:val="Emphasis"/>
        </w:rPr>
        <w:t>This is what topples civilisations</w:t>
      </w:r>
      <w:r w:rsidRPr="00A75B1E">
        <w:rPr>
          <w:sz w:val="16"/>
        </w:rPr>
        <w:t xml:space="preserve">. </w:t>
      </w:r>
      <w:r w:rsidRPr="00A75B1E">
        <w:rPr>
          <w:rStyle w:val="StyleUnderline"/>
        </w:rPr>
        <w:t xml:space="preserve">War and pestilence might kill large numbers of people, but in most cases the population recovers. But </w:t>
      </w:r>
      <w:r w:rsidRPr="00A75B1E">
        <w:rPr>
          <w:rStyle w:val="Emphasis"/>
        </w:rPr>
        <w:t>lose the soil and everything goes with it</w:t>
      </w:r>
      <w:r w:rsidRPr="00A75B1E">
        <w:rPr>
          <w:sz w:val="16"/>
        </w:rPr>
        <w:t xml:space="preserve">. Now, </w:t>
      </w:r>
      <w:r w:rsidRPr="00A75B1E">
        <w:rPr>
          <w:rStyle w:val="StyleUnderline"/>
        </w:rPr>
        <w:t>globalisation ensures that this disaster is reproduced everywhere. In its early stages, globalisation enhances resilience</w:t>
      </w:r>
      <w:r w:rsidRPr="00A75B1E">
        <w:rPr>
          <w:sz w:val="16"/>
        </w:rPr>
        <w:t xml:space="preserve">: people are no longer dependent on the vagaries of local production. </w:t>
      </w:r>
      <w:r w:rsidRPr="00A75B1E">
        <w:rPr>
          <w:rStyle w:val="StyleUnderline"/>
        </w:rPr>
        <w:t xml:space="preserve">But as it proceeds, spreading the same destructive processes to all corners of the Earth, </w:t>
      </w:r>
      <w:r w:rsidRPr="00A75B1E">
        <w:rPr>
          <w:rStyle w:val="Emphasis"/>
        </w:rPr>
        <w:t>it undermines resilience</w:t>
      </w:r>
      <w:r w:rsidRPr="00A75B1E">
        <w:rPr>
          <w:rStyle w:val="StyleUnderline"/>
        </w:rPr>
        <w:t>, as it threatens to bring down systems everywhere</w:t>
      </w:r>
      <w:r w:rsidRPr="00A75B1E">
        <w:rPr>
          <w:sz w:val="16"/>
        </w:rPr>
        <w:t xml:space="preserve">. </w:t>
      </w:r>
      <w:r w:rsidRPr="00A75B1E">
        <w:rPr>
          <w:rStyle w:val="StyleUnderline"/>
        </w:rPr>
        <w:t>Almost all other issues are superficial by comparison</w:t>
      </w:r>
      <w:r w:rsidRPr="00A75B1E">
        <w:rPr>
          <w:sz w:val="16"/>
        </w:rPr>
        <w:t xml:space="preserve">. What appear to be </w:t>
      </w:r>
      <w:r w:rsidRPr="00A75B1E">
        <w:rPr>
          <w:rStyle w:val="StyleUnderline"/>
        </w:rPr>
        <w:t>great crises are slight and evanescent when held up against the steady trickling away of our subsistence</w:t>
      </w:r>
      <w:r w:rsidRPr="00A75B1E">
        <w:rPr>
          <w:sz w:val="16"/>
        </w:rPr>
        <w:t>.</w:t>
      </w:r>
    </w:p>
    <w:p w14:paraId="08D62EBA" w14:textId="77777777" w:rsidR="00ED6A23" w:rsidRPr="00A75B1E" w:rsidRDefault="00ED6A23" w:rsidP="00ED6A23">
      <w:pPr>
        <w:pStyle w:val="Heading3"/>
        <w:rPr>
          <w:rStyle w:val="Hyperlink"/>
          <w:u w:val="single"/>
        </w:rPr>
      </w:pPr>
      <w:r w:rsidRPr="00A75B1E">
        <w:t xml:space="preserve">2NC – Soil Turn </w:t>
      </w:r>
    </w:p>
    <w:p w14:paraId="1BCB4FCB" w14:textId="77777777" w:rsidR="00ED6A23" w:rsidRPr="00A75B1E" w:rsidRDefault="00ED6A23" w:rsidP="00ED6A23">
      <w:pPr>
        <w:pStyle w:val="Heading4"/>
        <w:rPr>
          <w:rStyle w:val="Hyperlink"/>
          <w:rFonts w:asciiTheme="minorHAnsi" w:hAnsiTheme="minorHAnsi" w:cstheme="minorHAnsi"/>
        </w:rPr>
      </w:pPr>
      <w:r w:rsidRPr="00A75B1E">
        <w:rPr>
          <w:rStyle w:val="Hyperlink"/>
          <w:rFonts w:asciiTheme="minorHAnsi" w:hAnsiTheme="minorHAnsi" w:cstheme="minorHAnsi"/>
        </w:rPr>
        <w:t xml:space="preserve">Indoors is net better – avoids overuse of land </w:t>
      </w:r>
    </w:p>
    <w:p w14:paraId="61C0D764" w14:textId="77777777" w:rsidR="00ED6A23" w:rsidRPr="00A75B1E" w:rsidRDefault="00ED6A23" w:rsidP="00ED6A23">
      <w:pPr>
        <w:rPr>
          <w:rFonts w:asciiTheme="minorHAnsi" w:hAnsiTheme="minorHAnsi" w:cstheme="minorHAnsi"/>
        </w:rPr>
      </w:pPr>
      <w:r w:rsidRPr="00A75B1E">
        <w:rPr>
          <w:rFonts w:asciiTheme="minorHAnsi" w:hAnsiTheme="minorHAnsi" w:cstheme="minorHAnsi"/>
        </w:rPr>
        <w:t xml:space="preserve">Ernest </w:t>
      </w:r>
      <w:r w:rsidRPr="00A75B1E">
        <w:rPr>
          <w:rStyle w:val="Style13ptBold"/>
          <w:rFonts w:asciiTheme="minorHAnsi" w:hAnsiTheme="minorHAnsi" w:cstheme="minorHAnsi"/>
        </w:rPr>
        <w:t>Small</w:t>
      </w:r>
      <w:r w:rsidRPr="00A75B1E">
        <w:rPr>
          <w:rFonts w:asciiTheme="minorHAnsi" w:hAnsiTheme="minorHAnsi" w:cstheme="minorHAnsi"/>
        </w:rPr>
        <w:t xml:space="preserve"> 7-19-</w:t>
      </w:r>
      <w:r w:rsidRPr="00A75B1E">
        <w:rPr>
          <w:rStyle w:val="Style13ptBold"/>
          <w:rFonts w:asciiTheme="minorHAnsi" w:hAnsiTheme="minorHAnsi" w:cstheme="minorHAnsi"/>
        </w:rPr>
        <w:t xml:space="preserve">18, </w:t>
      </w:r>
      <w:r w:rsidRPr="00A75B1E">
        <w:rPr>
          <w:rFonts w:asciiTheme="minorHAnsi" w:hAnsiTheme="minorHAnsi" w:cstheme="minorHAnsi"/>
        </w:rPr>
        <w:t xml:space="preserve">received a doctorate in plant evolution from the University of California at Los Angeles in 1969 and has since been employed with the Research Branch of Agriculture and Agri-Food Canada, where he presently holds the status of Principal Research Scientist. “57. Marijuana – unsustainable, unecological and unnecessary cultivation in energy-hog greenhouses.” 7-19-2018. </w:t>
      </w:r>
      <w:hyperlink r:id="rId375" w:history="1">
        <w:r w:rsidRPr="00A75B1E">
          <w:rPr>
            <w:rStyle w:val="Hyperlink"/>
          </w:rPr>
          <w:t>https://www-tandfonline-com.ezproxy.library.unlv.edu/doi/full/10.1080/14888386.2018.1465476</w:t>
        </w:r>
      </w:hyperlink>
    </w:p>
    <w:p w14:paraId="3E13FD75" w14:textId="77777777" w:rsidR="00ED6A23" w:rsidRPr="00A75B1E" w:rsidRDefault="00ED6A23" w:rsidP="00ED6A23">
      <w:pPr>
        <w:rPr>
          <w:sz w:val="16"/>
          <w:szCs w:val="16"/>
        </w:rPr>
      </w:pPr>
      <w:r w:rsidRPr="00A75B1E">
        <w:rPr>
          <w:u w:val="single"/>
        </w:rPr>
        <w:t xml:space="preserve">There are some </w:t>
      </w:r>
      <w:r w:rsidRPr="00A75B1E">
        <w:rPr>
          <w:rStyle w:val="Emphasis"/>
        </w:rPr>
        <w:t>environmental advantages</w:t>
      </w:r>
      <w:r w:rsidRPr="00A75B1E">
        <w:rPr>
          <w:u w:val="single"/>
        </w:rPr>
        <w:t xml:space="preserve"> of growing crops indoors, regardless of whether such production is in simple passive greenhouses or high-tech facilities. Such cultivation is invariably extremely efficient, with a much higher yield per unit area occupied compared to field crops, so this </w:t>
      </w:r>
      <w:r w:rsidRPr="00A75B1E">
        <w:rPr>
          <w:rStyle w:val="Emphasis"/>
        </w:rPr>
        <w:t>reduces pressure</w:t>
      </w:r>
      <w:r w:rsidRPr="00A75B1E">
        <w:rPr>
          <w:u w:val="single"/>
        </w:rPr>
        <w:t xml:space="preserve"> to find </w:t>
      </w:r>
      <w:r w:rsidRPr="00A75B1E">
        <w:rPr>
          <w:rStyle w:val="Emphasis"/>
        </w:rPr>
        <w:t>ag</w:t>
      </w:r>
      <w:r w:rsidRPr="00A75B1E">
        <w:rPr>
          <w:u w:val="single"/>
        </w:rPr>
        <w:t xml:space="preserve">ricultural areas in a world that has almost </w:t>
      </w:r>
      <w:r w:rsidRPr="00A75B1E">
        <w:rPr>
          <w:rStyle w:val="Emphasis"/>
        </w:rPr>
        <w:t>run out of unused</w:t>
      </w:r>
      <w:r w:rsidRPr="00A75B1E">
        <w:rPr>
          <w:u w:val="single"/>
        </w:rPr>
        <w:t xml:space="preserve"> arable </w:t>
      </w:r>
      <w:r w:rsidRPr="00A75B1E">
        <w:rPr>
          <w:rStyle w:val="Emphasis"/>
        </w:rPr>
        <w:t>land</w:t>
      </w:r>
      <w:r w:rsidRPr="00A75B1E">
        <w:rPr>
          <w:u w:val="single"/>
        </w:rPr>
        <w:t xml:space="preserve">. </w:t>
      </w:r>
      <w:r w:rsidRPr="00A75B1E">
        <w:rPr>
          <w:sz w:val="16"/>
          <w:szCs w:val="16"/>
        </w:rPr>
        <w:t>Greenhouses are also suitable for ‘urban agriculture’, taking advantage of some areas, such as rooftops, that otherwise would go unused. As with all crop cultivation, water (which is scarce) and fertilisers (which tend to pollute) are consumed, and waste materials are generated, but these are relatively easy to control in the confined space of a greenhouse. Pests and diseases always accompany crops, but at least in a greenhouse they are relatively easy to locate and eliminate, especially using non-chemical techniques. Because conditions are easier to control in greenhouses compared to cultivated fields, ‘organic agriculture’ is much more commonly practised.</w:t>
      </w:r>
    </w:p>
    <w:p w14:paraId="1FEF3B16" w14:textId="77777777" w:rsidR="00ED6A23" w:rsidRPr="00A75B1E" w:rsidRDefault="00ED6A23" w:rsidP="00ED6A23">
      <w:pPr>
        <w:pStyle w:val="Heading4"/>
      </w:pPr>
      <w:r w:rsidRPr="00A75B1E">
        <w:t xml:space="preserve">Legal ops cause soil erosion </w:t>
      </w:r>
    </w:p>
    <w:p w14:paraId="37BA7CB5" w14:textId="77777777" w:rsidR="00ED6A23" w:rsidRPr="00A75B1E" w:rsidRDefault="00ED6A23" w:rsidP="00ED6A23">
      <w:r w:rsidRPr="00A75B1E">
        <w:t xml:space="preserve">Alyssa </w:t>
      </w:r>
      <w:r w:rsidRPr="00A75B1E">
        <w:rPr>
          <w:rStyle w:val="Style13ptBold"/>
        </w:rPr>
        <w:t xml:space="preserve">Scavetta 15, </w:t>
      </w:r>
      <w:r w:rsidRPr="00A75B1E">
        <w:t xml:space="preserve">writer at Aqua Sana. “The Environmental Impacts of Marijuana Farming.” 2015. </w:t>
      </w:r>
      <w:hyperlink r:id="rId376" w:history="1">
        <w:r w:rsidRPr="00A75B1E">
          <w:rPr>
            <w:rStyle w:val="Hyperlink"/>
          </w:rPr>
          <w:t>https://www.aquasana.com/info/education/the-environmental-impacts-of-marijuana-farming</w:t>
        </w:r>
      </w:hyperlink>
    </w:p>
    <w:p w14:paraId="084EEAB3" w14:textId="77777777" w:rsidR="00ED6A23" w:rsidRPr="00A75B1E" w:rsidRDefault="00ED6A23" w:rsidP="00ED6A23">
      <w:pPr>
        <w:rPr>
          <w:u w:val="single"/>
        </w:rPr>
      </w:pPr>
      <w:r w:rsidRPr="00A75B1E">
        <w:rPr>
          <w:sz w:val="16"/>
          <w:szCs w:val="16"/>
        </w:rPr>
        <w:t>But here’s the key to this whole thing: it’s the illegal</w:t>
      </w:r>
      <w:r w:rsidRPr="00A75B1E">
        <w:rPr>
          <w:sz w:val="16"/>
          <w:szCs w:val="16"/>
          <w:u w:val="single"/>
        </w:rPr>
        <w:t xml:space="preserve"> </w:t>
      </w:r>
      <w:r w:rsidRPr="00A75B1E">
        <w:rPr>
          <w:u w:val="single"/>
        </w:rPr>
        <w:t xml:space="preserve">growing </w:t>
      </w:r>
      <w:r w:rsidRPr="00A75B1E">
        <w:rPr>
          <w:rStyle w:val="Emphasis"/>
        </w:rPr>
        <w:t>op</w:t>
      </w:r>
      <w:r w:rsidRPr="00A75B1E">
        <w:rPr>
          <w:u w:val="single"/>
        </w:rPr>
        <w:t>eration</w:t>
      </w:r>
      <w:r w:rsidRPr="00A75B1E">
        <w:rPr>
          <w:rStyle w:val="Emphasis"/>
        </w:rPr>
        <w:t>s</w:t>
      </w:r>
      <w:r w:rsidRPr="00A75B1E">
        <w:rPr>
          <w:u w:val="single"/>
        </w:rPr>
        <w:t xml:space="preserve"> that make a greater </w:t>
      </w:r>
      <w:r w:rsidRPr="00A75B1E">
        <w:rPr>
          <w:rStyle w:val="Emphasis"/>
        </w:rPr>
        <w:t>environmental impact</w:t>
      </w:r>
      <w:r w:rsidRPr="00A75B1E">
        <w:rPr>
          <w:u w:val="single"/>
        </w:rPr>
        <w:t xml:space="preserve"> than the legal ones, partly due to </w:t>
      </w:r>
      <w:r w:rsidRPr="00A75B1E">
        <w:rPr>
          <w:rStyle w:val="Emphasis"/>
        </w:rPr>
        <w:t>large scale clear-cutting of trees</w:t>
      </w:r>
      <w:r w:rsidRPr="00A75B1E">
        <w:rPr>
          <w:u w:val="single"/>
        </w:rPr>
        <w:t xml:space="preserve"> and the </w:t>
      </w:r>
      <w:r w:rsidRPr="00A75B1E">
        <w:rPr>
          <w:rStyle w:val="Emphasis"/>
        </w:rPr>
        <w:t>soil erosion</w:t>
      </w:r>
      <w:r w:rsidRPr="00A75B1E">
        <w:rPr>
          <w:u w:val="single"/>
        </w:rPr>
        <w:t xml:space="preserve"> that follows. Additionally, these impacts do </w:t>
      </w:r>
      <w:r w:rsidRPr="00A75B1E">
        <w:rPr>
          <w:rStyle w:val="Emphasis"/>
        </w:rPr>
        <w:t>still occur</w:t>
      </w:r>
      <w:r w:rsidRPr="00A75B1E">
        <w:rPr>
          <w:u w:val="single"/>
        </w:rPr>
        <w:t xml:space="preserve"> in legal cases because marijuana is becoming legal</w:t>
      </w:r>
      <w:r w:rsidRPr="00A75B1E">
        <w:t xml:space="preserve"> </w:t>
      </w:r>
      <w:r w:rsidRPr="00A75B1E">
        <w:rPr>
          <w:rStyle w:val="Emphasis"/>
        </w:rPr>
        <w:t>fast</w:t>
      </w:r>
      <w:r w:rsidRPr="00A75B1E">
        <w:rPr>
          <w:rStyle w:val="StyleUnderline"/>
        </w:rPr>
        <w:t xml:space="preserve">er than laws are being written to regulate how it’s </w:t>
      </w:r>
      <w:r w:rsidRPr="00A75B1E">
        <w:rPr>
          <w:u w:val="single"/>
        </w:rPr>
        <w:t>grown.</w:t>
      </w:r>
    </w:p>
    <w:p w14:paraId="5CAE3A8F" w14:textId="77777777" w:rsidR="00887161" w:rsidRPr="00A75B1E" w:rsidRDefault="00887161" w:rsidP="00887161">
      <w:pPr>
        <w:rPr>
          <w:sz w:val="16"/>
        </w:rPr>
      </w:pPr>
    </w:p>
    <w:p w14:paraId="30293DB6" w14:textId="1C3C7E09" w:rsidR="00542233" w:rsidRPr="00A75B1E" w:rsidRDefault="00CD3E2E" w:rsidP="00542233">
      <w:pPr>
        <w:pStyle w:val="Heading2"/>
      </w:pPr>
      <w:r w:rsidRPr="00A75B1E">
        <w:t xml:space="preserve">Federalism/RICO </w:t>
      </w:r>
      <w:r w:rsidR="00542233" w:rsidRPr="00A75B1E">
        <w:t>ADV CP</w:t>
      </w:r>
    </w:p>
    <w:p w14:paraId="39313434" w14:textId="77777777" w:rsidR="00542233" w:rsidRPr="00A75B1E" w:rsidRDefault="00542233" w:rsidP="00542233">
      <w:pPr>
        <w:pStyle w:val="Heading3"/>
      </w:pPr>
      <w:r w:rsidRPr="00A75B1E">
        <w:t>1NC – Adv CP</w:t>
      </w:r>
    </w:p>
    <w:p w14:paraId="2FAC7480" w14:textId="77777777" w:rsidR="00542233" w:rsidRPr="00A75B1E" w:rsidRDefault="00542233" w:rsidP="00542233">
      <w:pPr>
        <w:pStyle w:val="Heading4"/>
      </w:pPr>
      <w:r w:rsidRPr="00A75B1E">
        <w:t>The United States federal government should</w:t>
      </w:r>
    </w:p>
    <w:p w14:paraId="05FE2287" w14:textId="77777777" w:rsidR="00542233" w:rsidRPr="00A75B1E" w:rsidRDefault="00542233" w:rsidP="00F06518">
      <w:pPr>
        <w:pStyle w:val="Heading4"/>
        <w:numPr>
          <w:ilvl w:val="0"/>
          <w:numId w:val="1"/>
        </w:numPr>
      </w:pPr>
      <w:r w:rsidRPr="00A75B1E">
        <w:rPr>
          <w:b w:val="0"/>
          <w:bCs/>
          <w:sz w:val="22"/>
          <w:szCs w:val="20"/>
        </w:rPr>
        <w:t xml:space="preserve">[Plank One] </w:t>
      </w:r>
      <w:r w:rsidRPr="00A75B1E">
        <w:t>substantially increase funding to education programs in all fifty states and,</w:t>
      </w:r>
    </w:p>
    <w:p w14:paraId="017F4839" w14:textId="77777777" w:rsidR="00542233" w:rsidRPr="00A75B1E" w:rsidRDefault="00542233" w:rsidP="00F06518">
      <w:pPr>
        <w:pStyle w:val="Heading4"/>
        <w:numPr>
          <w:ilvl w:val="0"/>
          <w:numId w:val="1"/>
        </w:numPr>
      </w:pPr>
      <w:r w:rsidRPr="00A75B1E">
        <w:rPr>
          <w:b w:val="0"/>
          <w:bCs/>
          <w:sz w:val="22"/>
          <w:szCs w:val="18"/>
        </w:rPr>
        <w:t>[Plank Two]</w:t>
      </w:r>
      <w:r w:rsidRPr="00A75B1E">
        <w:rPr>
          <w:sz w:val="22"/>
          <w:szCs w:val="18"/>
        </w:rPr>
        <w:t xml:space="preserve"> </w:t>
      </w:r>
      <w:r w:rsidRPr="00A75B1E">
        <w:t>enact comprehensive immigration reform aimed at securing the southern border.</w:t>
      </w:r>
    </w:p>
    <w:p w14:paraId="0B026882" w14:textId="77777777" w:rsidR="00542233" w:rsidRPr="00A75B1E" w:rsidRDefault="00542233" w:rsidP="00542233"/>
    <w:p w14:paraId="767006BC" w14:textId="77777777" w:rsidR="00542233" w:rsidRPr="00A75B1E" w:rsidRDefault="00542233" w:rsidP="00542233">
      <w:pPr>
        <w:pStyle w:val="Heading4"/>
      </w:pPr>
      <w:r w:rsidRPr="00A75B1E">
        <w:t>1</w:t>
      </w:r>
      <w:r w:rsidRPr="00A75B1E">
        <w:rPr>
          <w:vertAlign w:val="superscript"/>
        </w:rPr>
        <w:t>st</w:t>
      </w:r>
      <w:r w:rsidRPr="00A75B1E">
        <w:t xml:space="preserve"> plank solves the education scenario  </w:t>
      </w:r>
    </w:p>
    <w:p w14:paraId="42BF58E3" w14:textId="77777777" w:rsidR="00542233" w:rsidRPr="00A75B1E" w:rsidRDefault="00542233" w:rsidP="00542233">
      <w:r w:rsidRPr="00A75B1E">
        <w:t xml:space="preserve">Diana </w:t>
      </w:r>
      <w:r w:rsidRPr="00A75B1E">
        <w:rPr>
          <w:rStyle w:val="Style13ptBold"/>
        </w:rPr>
        <w:t>Epstein 11,</w:t>
      </w:r>
      <w:r w:rsidRPr="00A75B1E">
        <w:t xml:space="preserve"> is the Evidence Team Lead at the Office of Management and Budget (OMB).” Investing in Education Powers U.S. Competitiveness.” 2011. </w:t>
      </w:r>
      <w:hyperlink r:id="rId377" w:history="1">
        <w:r w:rsidRPr="00A75B1E">
          <w:rPr>
            <w:rStyle w:val="Hyperlink"/>
          </w:rPr>
          <w:t>https://www.americanprogress.org/issues/education-k-12/reports/2011/09/06/10376/investing-in-education-powers-u-s-competitiveness/</w:t>
        </w:r>
      </w:hyperlink>
      <w:r w:rsidRPr="00A75B1E">
        <w:t xml:space="preserve"> </w:t>
      </w:r>
    </w:p>
    <w:p w14:paraId="41C1E4FD" w14:textId="77777777" w:rsidR="00542233" w:rsidRPr="00A75B1E" w:rsidRDefault="00542233" w:rsidP="00542233">
      <w:pPr>
        <w:rPr>
          <w:sz w:val="16"/>
          <w:szCs w:val="16"/>
        </w:rPr>
      </w:pPr>
      <w:r w:rsidRPr="00A75B1E">
        <w:rPr>
          <w:rStyle w:val="StyleUnderline"/>
        </w:rPr>
        <w:t>Education is the key to American competitiveness and a strong economy and</w:t>
      </w:r>
      <w:r w:rsidRPr="00A75B1E">
        <w:rPr>
          <w:u w:val="single"/>
        </w:rPr>
        <w:t xml:space="preserve"> continued </w:t>
      </w:r>
      <w:r w:rsidRPr="00A75B1E">
        <w:rPr>
          <w:rStyle w:val="Emphasis"/>
        </w:rPr>
        <w:t>federal investment</w:t>
      </w:r>
      <w:r w:rsidRPr="00A75B1E">
        <w:rPr>
          <w:u w:val="single"/>
        </w:rPr>
        <w:t xml:space="preserve"> in education is needed in order to support improvements in student achievement and put our economy on the path to sustained growth</w:t>
      </w:r>
      <w:r w:rsidRPr="00A75B1E">
        <w:t xml:space="preserve">. </w:t>
      </w:r>
      <w:r w:rsidRPr="00A75B1E">
        <w:rPr>
          <w:sz w:val="16"/>
          <w:szCs w:val="16"/>
        </w:rPr>
        <w:t xml:space="preserve">The United States suffers from persistent differences in achievement between groups of students defined by race/ethnicity or family income, and our students also rank well behind those in economically competitive countries on international tests. </w:t>
      </w:r>
      <w:r w:rsidRPr="00A75B1E">
        <w:rPr>
          <w:u w:val="single"/>
        </w:rPr>
        <w:t xml:space="preserve">We must </w:t>
      </w:r>
      <w:r w:rsidRPr="00A75B1E">
        <w:rPr>
          <w:rStyle w:val="Emphasis"/>
        </w:rPr>
        <w:t>continue to invest</w:t>
      </w:r>
      <w:r w:rsidRPr="00A75B1E">
        <w:rPr>
          <w:u w:val="single"/>
        </w:rPr>
        <w:t xml:space="preserve"> in education in order to create a system that is more equitable and that produces American students who are more competitive in the global marketplace for talent.</w:t>
      </w:r>
    </w:p>
    <w:p w14:paraId="467AA6A9" w14:textId="77777777" w:rsidR="00542233" w:rsidRPr="00A75B1E" w:rsidRDefault="00542233" w:rsidP="00542233">
      <w:pPr>
        <w:rPr>
          <w:sz w:val="16"/>
          <w:szCs w:val="16"/>
        </w:rPr>
      </w:pPr>
      <w:r w:rsidRPr="00A75B1E">
        <w:rPr>
          <w:sz w:val="16"/>
          <w:szCs w:val="16"/>
        </w:rPr>
        <w:t>Federal education spending needs to be protected in the congressional super committee negotiations this fall. The super committee is charged with coming up with at least $1.2 trillion in deficit reduction, which comes on top of additional caps that were imposed on future discretionary appropriations as part of the debt-ceiling deal. Federal education spending is included in the pot of discretionary money subject to deficit-reducing cuts. If the committee can’t reach agreement and the automatic sequestration kicks in, education programs are projected to be cut by about 9 percent. That translates to about $4 billion worth of cuts to the education system. This would be a devastating blow to children across the country, especially during a time when almost half the states have slashed their education budgets.</w:t>
      </w:r>
    </w:p>
    <w:p w14:paraId="6A5878AF" w14:textId="77777777" w:rsidR="00542233" w:rsidRPr="00A75B1E" w:rsidRDefault="00542233" w:rsidP="00542233">
      <w:r w:rsidRPr="00A75B1E">
        <w:rPr>
          <w:sz w:val="16"/>
          <w:szCs w:val="16"/>
        </w:rPr>
        <w:t xml:space="preserve">Education has already taken a hit in this year’s budget battle. The spring continuing resolution cut about $1.3 billion from the Department of Education, excluding Pell Grants—the federal program for qualified low-income college students. While President Barack Obama’s budget wisely proposed consolidating some education programs into new funding streams, the complete elimination of funding means fewer resources available to advance important education priorities. Of course, it matters how money is spent—education funding needs to be efficient and effective, and targeted to where it is needed most. In addition, </w:t>
      </w:r>
      <w:r w:rsidRPr="00A75B1E">
        <w:rPr>
          <w:u w:val="single"/>
        </w:rPr>
        <w:t xml:space="preserve">innovations in federal funding such as the competitive Race to the Top program have demonstrated that federal funds can be used as a </w:t>
      </w:r>
      <w:r w:rsidRPr="00A75B1E">
        <w:rPr>
          <w:rStyle w:val="Emphasis"/>
        </w:rPr>
        <w:t>powerful lever</w:t>
      </w:r>
      <w:r w:rsidRPr="00A75B1E">
        <w:rPr>
          <w:u w:val="single"/>
        </w:rPr>
        <w:t xml:space="preserve"> to </w:t>
      </w:r>
      <w:r w:rsidRPr="00A75B1E">
        <w:rPr>
          <w:rStyle w:val="Emphasis"/>
        </w:rPr>
        <w:t>prompt</w:t>
      </w:r>
      <w:r w:rsidRPr="00A75B1E">
        <w:rPr>
          <w:u w:val="single"/>
        </w:rPr>
        <w:t xml:space="preserve"> important reforms in longstanding state policies.</w:t>
      </w:r>
    </w:p>
    <w:p w14:paraId="5F1AC2DD" w14:textId="77777777" w:rsidR="00542233" w:rsidRPr="00A75B1E" w:rsidRDefault="00542233" w:rsidP="00542233">
      <w:pPr>
        <w:rPr>
          <w:sz w:val="10"/>
          <w:szCs w:val="10"/>
        </w:rPr>
      </w:pPr>
      <w:r w:rsidRPr="00A75B1E">
        <w:rPr>
          <w:sz w:val="10"/>
          <w:szCs w:val="10"/>
        </w:rPr>
        <w:t>Cutting education spending would be shortsighted and harmful to our country’s future. Education spending makes up only 3 percent of the total federal budget, and cuts in this area would put a minuscule dent in the deficit. Not only would education cuts fail to contribute meaningfully to deficit reduction, but every cut now is a missed opportunity to lay the necessary foundation for future economic growth and a strong middle class. Education is one of those areas where spending now may not pay off right away because it takes years for school-age children to become working adults. This means it can be difficult for policymakers concerned with short-term election cycles to effectively make the case for this kind of long-term investment. Nonetheless, the strength of the American economy depends on a well-educated workforce. Smart and efficient federal investments in education can improve student achievement and put our economy on the path to sustained and robust growth. The public supports a strong education system The American people understand the critical importance of investing in education. The public has clearly expressed in nine different public opinion polls since January that it does not support cuts in education. In a January USA Today/Gallup poll, two-thirds of Americans opposed cuts in education—more than opposed cuts to any other area including Social Security, Medicare, and national defense. Similarly, when asked whether it was more important to reduce the deficit or prevent cuts in education, respondents to a January CNN poll chose to preserve education by a margin of 75 percent to 25 percent. In fact, lack of funding and financial support was cited as the biggest problem facing local schools, according to a new poll of the public’s attitudes toward public schools. People appear to be less supportive of increasing education spending, however, if it means they would have to pay more taxes. When asked about the level of government funding for public schools in their district, about 90 percent of respondents to a 2011 Education Next poll felt that funding should either increase or stay the same. Only 28 percent, though, felt that local taxes should increase to fund their district schools while 35 percent felt that local taxes should increase to fund schools across the nation. The American people are right to want to protect education funding. The United States suffers from persistent achievement gaps between groups of students defined by race/ ethnicity or family income. For example, on the National Assessment of Educational Progress exam, black students scored 27 points below white students in fourth-grade reading and Hispanic students scored 26 points below white students in eighth-grade mathematics. Racial/ethnic and income achievement gaps run counter to America’s commitment to an equal and just society, and lower levels of achievement are also associated with poorer health, lower earnings, and higher levels of incarceration.</w:t>
      </w:r>
    </w:p>
    <w:p w14:paraId="20B28AB4" w14:textId="77777777" w:rsidR="00542233" w:rsidRPr="00A75B1E" w:rsidRDefault="00542233" w:rsidP="00542233">
      <w:pPr>
        <w:rPr>
          <w:u w:val="single"/>
        </w:rPr>
      </w:pPr>
      <w:r w:rsidRPr="00A75B1E">
        <w:rPr>
          <w:u w:val="single"/>
        </w:rPr>
        <w:t xml:space="preserve">Federal education programs provide </w:t>
      </w:r>
      <w:r w:rsidRPr="00A75B1E">
        <w:rPr>
          <w:rStyle w:val="Emphasis"/>
        </w:rPr>
        <w:t>more equitable resources</w:t>
      </w:r>
      <w:r w:rsidRPr="00A75B1E">
        <w:rPr>
          <w:u w:val="single"/>
        </w:rPr>
        <w:t xml:space="preserve"> for students who need it most—without federal support, many hard-fought gains would </w:t>
      </w:r>
      <w:r w:rsidRPr="00A75B1E">
        <w:rPr>
          <w:rStyle w:val="Emphasis"/>
        </w:rPr>
        <w:t>erode</w:t>
      </w:r>
      <w:r w:rsidRPr="00A75B1E">
        <w:rPr>
          <w:u w:val="single"/>
        </w:rPr>
        <w:t xml:space="preserve"> for children living in poverty.</w:t>
      </w:r>
    </w:p>
    <w:p w14:paraId="7C7FDCE0" w14:textId="77777777" w:rsidR="00542233" w:rsidRPr="00A75B1E" w:rsidRDefault="00542233" w:rsidP="00542233">
      <w:pPr>
        <w:pStyle w:val="Heading4"/>
      </w:pPr>
      <w:r w:rsidRPr="00A75B1E">
        <w:t>2</w:t>
      </w:r>
      <w:r w:rsidRPr="00A75B1E">
        <w:rPr>
          <w:vertAlign w:val="superscript"/>
        </w:rPr>
        <w:t>ND</w:t>
      </w:r>
      <w:r w:rsidRPr="00A75B1E">
        <w:t xml:space="preserve"> plank solves the immigration scenario </w:t>
      </w:r>
    </w:p>
    <w:p w14:paraId="50497423" w14:textId="77777777" w:rsidR="00542233" w:rsidRPr="00A75B1E" w:rsidRDefault="00542233" w:rsidP="00542233">
      <w:r w:rsidRPr="00A75B1E">
        <w:t xml:space="preserve">Tom </w:t>
      </w:r>
      <w:r w:rsidRPr="00A75B1E">
        <w:rPr>
          <w:rStyle w:val="Style13ptBold"/>
        </w:rPr>
        <w:t xml:space="preserve">Jawetz 18, </w:t>
      </w:r>
      <w:r w:rsidRPr="00A75B1E">
        <w:t xml:space="preserve">is the vice president of Immigration Policy at American Progress. “Restoring the Rule of Law Through a Fair, Humane, and Workable Immigration System.” 2018. </w:t>
      </w:r>
      <w:hyperlink r:id="rId378" w:history="1">
        <w:r w:rsidRPr="00A75B1E">
          <w:rPr>
            <w:rStyle w:val="Hyperlink"/>
          </w:rPr>
          <w:t>https://www.americanprogress.org/issues/immigration/reports/2019/07/22/472378/restoring-rule-law-fair-humane-workable-immigration-system/</w:t>
        </w:r>
      </w:hyperlink>
    </w:p>
    <w:p w14:paraId="2CF938CF" w14:textId="77777777" w:rsidR="00542233" w:rsidRPr="00A75B1E" w:rsidRDefault="00542233" w:rsidP="00542233">
      <w:r w:rsidRPr="00A75B1E">
        <w:rPr>
          <w:u w:val="single"/>
        </w:rPr>
        <w:t>Build a generous and well-functioning legal immigration system that can be responsive to the nation’s changing need</w:t>
      </w:r>
      <w:r w:rsidRPr="00A75B1E">
        <w:rPr>
          <w:sz w:val="16"/>
          <w:szCs w:val="16"/>
        </w:rPr>
        <w:t>s. </w:t>
      </w:r>
      <w:r w:rsidRPr="00A75B1E">
        <w:rPr>
          <w:u w:val="single"/>
        </w:rPr>
        <w:t>This would include realistic and independent evidence-based avenues for immigration that allow families to stay together and businesses to get the workers they need, while enhancing all workers’ rights to fair and increasing wages, safe working conditions, and the opportunity to thrive together</w:t>
      </w:r>
      <w:r w:rsidRPr="00A75B1E">
        <w:t xml:space="preserve">. </w:t>
      </w:r>
      <w:r w:rsidRPr="00A75B1E">
        <w:rPr>
          <w:sz w:val="16"/>
          <w:szCs w:val="16"/>
        </w:rPr>
        <w:t>The rules of such a system would be designed to recognize the fact that the only way to have an immigration system that works is to more closely align supply and demand, rather than force the system to adhere to artificial caps</w:t>
      </w:r>
      <w:r w:rsidRPr="00A75B1E">
        <w:rPr>
          <w:sz w:val="10"/>
          <w:szCs w:val="10"/>
        </w:rPr>
        <w:t>,</w:t>
      </w:r>
      <w:r w:rsidRPr="00A75B1E">
        <w:rPr>
          <w:sz w:val="16"/>
          <w:szCs w:val="16"/>
        </w:rPr>
        <w:t xml:space="preserve"> untethered from reality and revisited only once in a generation at best</w:t>
      </w:r>
      <w:r w:rsidRPr="00A75B1E">
        <w:t xml:space="preserve">. </w:t>
      </w:r>
      <w:r w:rsidRPr="00A75B1E">
        <w:rPr>
          <w:u w:val="single"/>
        </w:rPr>
        <w:t xml:space="preserve">Importantly, if immigration were successfully channeled through a functioning regulatory system, enforcement resources could instead be dedicated to preventing individuals from entering the country outside of that system and to appropriate enforcement actions necessary to </w:t>
      </w:r>
      <w:r w:rsidRPr="00A75B1E">
        <w:rPr>
          <w:rStyle w:val="Emphasis"/>
        </w:rPr>
        <w:t>maintain the integrity of</w:t>
      </w:r>
      <w:r w:rsidRPr="00A75B1E">
        <w:rPr>
          <w:u w:val="single"/>
        </w:rPr>
        <w:t xml:space="preserve"> that system and </w:t>
      </w:r>
      <w:r w:rsidRPr="00A75B1E">
        <w:rPr>
          <w:rStyle w:val="Emphasis"/>
        </w:rPr>
        <w:t>U.S. borders</w:t>
      </w:r>
      <w:r w:rsidRPr="00A75B1E">
        <w:rPr>
          <w:u w:val="single"/>
        </w:rPr>
        <w:t>, which remain central to the very notion of national sovereignty.</w:t>
      </w:r>
    </w:p>
    <w:p w14:paraId="70052BB9" w14:textId="77777777" w:rsidR="00542233" w:rsidRPr="00A75B1E" w:rsidRDefault="00542233" w:rsidP="00542233">
      <w:pPr>
        <w:pStyle w:val="Heading3"/>
      </w:pPr>
      <w:r w:rsidRPr="00A75B1E">
        <w:t>2NC – Immigration</w:t>
      </w:r>
    </w:p>
    <w:p w14:paraId="116B3FD6" w14:textId="77777777" w:rsidR="00542233" w:rsidRPr="00A75B1E" w:rsidRDefault="00542233" w:rsidP="00542233">
      <w:pPr>
        <w:pStyle w:val="Heading4"/>
      </w:pPr>
      <w:r w:rsidRPr="00A75B1E">
        <w:t xml:space="preserve">CP solves best </w:t>
      </w:r>
    </w:p>
    <w:p w14:paraId="5A7CB04F" w14:textId="77777777" w:rsidR="00542233" w:rsidRPr="00A75B1E" w:rsidRDefault="00542233" w:rsidP="00542233">
      <w:r w:rsidRPr="00A75B1E">
        <w:t xml:space="preserve">Tom </w:t>
      </w:r>
      <w:r w:rsidRPr="00A75B1E">
        <w:rPr>
          <w:rStyle w:val="Style13ptBold"/>
        </w:rPr>
        <w:t xml:space="preserve">Jawetz 18, </w:t>
      </w:r>
      <w:r w:rsidRPr="00A75B1E">
        <w:t xml:space="preserve">is the vice president of Immigration Policy at American Progress. “Restoring the Rule of Law Through a Fair, Humane, and Workable Immigration System.” 2018. </w:t>
      </w:r>
      <w:hyperlink r:id="rId379" w:history="1">
        <w:r w:rsidRPr="00A75B1E">
          <w:rPr>
            <w:rStyle w:val="Hyperlink"/>
          </w:rPr>
          <w:t>https://www.americanprogress.org/issues/immigration/reports/2019/07/22/472378/restoring-rule-law-fair-humane-workable-immigration-system/</w:t>
        </w:r>
      </w:hyperlink>
    </w:p>
    <w:p w14:paraId="7C84B00C" w14:textId="1E8E7A64" w:rsidR="00542233" w:rsidRPr="00A75B1E" w:rsidRDefault="00542233" w:rsidP="00542233">
      <w:pPr>
        <w:rPr>
          <w:rStyle w:val="Hyperlink"/>
          <w:u w:val="single"/>
        </w:rPr>
      </w:pPr>
      <w:r w:rsidRPr="00A75B1E">
        <w:rPr>
          <w:u w:val="single"/>
        </w:rPr>
        <w:t xml:space="preserve">Creating a functioning legal immigration system would uphold the rule of law both by channeling future immigration through an </w:t>
      </w:r>
      <w:r w:rsidRPr="00A75B1E">
        <w:rPr>
          <w:rStyle w:val="Emphasis"/>
        </w:rPr>
        <w:t>effective regulatory system</w:t>
      </w:r>
      <w:r w:rsidRPr="00A75B1E">
        <w:rPr>
          <w:u w:val="single"/>
        </w:rPr>
        <w:t xml:space="preserve"> and by allowing enforcement resources at the nation’s borders and in the interior to be used to </w:t>
      </w:r>
      <w:r w:rsidRPr="00A75B1E">
        <w:rPr>
          <w:rStyle w:val="Emphasis"/>
        </w:rPr>
        <w:t>maintain the integrity</w:t>
      </w:r>
      <w:r w:rsidRPr="00A75B1E">
        <w:rPr>
          <w:u w:val="single"/>
        </w:rPr>
        <w:t xml:space="preserve"> of that system and </w:t>
      </w:r>
      <w:r w:rsidRPr="00A75B1E">
        <w:rPr>
          <w:rStyle w:val="Emphasis"/>
        </w:rPr>
        <w:t>U.S. borders</w:t>
      </w:r>
      <w:r w:rsidRPr="00A75B1E">
        <w:t xml:space="preserve">. </w:t>
      </w:r>
      <w:r w:rsidRPr="00A75B1E">
        <w:rPr>
          <w:u w:val="single"/>
        </w:rPr>
        <w:t xml:space="preserve">They would also be better able to focus their efforts on </w:t>
      </w:r>
      <w:r w:rsidRPr="00A75B1E">
        <w:rPr>
          <w:rStyle w:val="Emphasis"/>
        </w:rPr>
        <w:t>promoting national security</w:t>
      </w:r>
      <w:r w:rsidRPr="00A75B1E">
        <w:rPr>
          <w:u w:val="single"/>
        </w:rPr>
        <w:t xml:space="preserve"> and enhancing public safety</w:t>
      </w:r>
      <w:r w:rsidRPr="00A75B1E">
        <w:t xml:space="preserve">. </w:t>
      </w:r>
      <w:r w:rsidRPr="00A75B1E">
        <w:rPr>
          <w:sz w:val="16"/>
          <w:szCs w:val="16"/>
        </w:rPr>
        <w:t>Testifying before the Subcommittee on Immigration, Citizenship, Refugees, Border Security, and International Law of the House Judiciary Committee in 2007, then</w:t>
      </w:r>
      <w:r w:rsidRPr="00A75B1E">
        <w:t>-</w:t>
      </w:r>
      <w:r w:rsidRPr="00A75B1E">
        <w:rPr>
          <w:u w:val="single"/>
        </w:rPr>
        <w:t xml:space="preserve">Border Patrol Chief David Aguilar explained that fixing the U.S. legal immigration system to reduce irregular migration across the country’s borders would “allow our enforcement officers to </w:t>
      </w:r>
      <w:r w:rsidRPr="00A75B1E">
        <w:rPr>
          <w:rStyle w:val="Emphasis"/>
        </w:rPr>
        <w:t>concentrate</w:t>
      </w:r>
      <w:r w:rsidRPr="00A75B1E">
        <w:rPr>
          <w:u w:val="single"/>
        </w:rPr>
        <w:t xml:space="preserve"> on the threats coming at this country from the perspective of people wishing to do us harm … [and] be a tremendous </w:t>
      </w:r>
      <w:r w:rsidRPr="00A75B1E">
        <w:rPr>
          <w:rStyle w:val="Emphasis"/>
        </w:rPr>
        <w:t>force multiplier</w:t>
      </w:r>
      <w:r w:rsidRPr="00A75B1E">
        <w:rPr>
          <w:u w:val="single"/>
        </w:rPr>
        <w:t xml:space="preserve"> for the men and women of the Border Patrol to continue protecting this country.”</w:t>
      </w:r>
      <w:hyperlink r:id="rId380" w:anchor="fn-472378-134" w:history="1">
        <w:r w:rsidRPr="00A75B1E">
          <w:rPr>
            <w:rStyle w:val="Hyperlink"/>
            <w:u w:val="single"/>
          </w:rPr>
          <w:t>134</w:t>
        </w:r>
      </w:hyperlink>
    </w:p>
    <w:p w14:paraId="17E483AE" w14:textId="77777777" w:rsidR="00DF4E85" w:rsidRPr="00A75B1E" w:rsidRDefault="00DF4E85" w:rsidP="00DF4E85">
      <w:pPr>
        <w:pStyle w:val="Heading2"/>
        <w:rPr>
          <w:rFonts w:cs="Arial"/>
        </w:rPr>
      </w:pPr>
      <w:r w:rsidRPr="00A75B1E">
        <w:rPr>
          <w:rFonts w:cs="Arial"/>
        </w:rPr>
        <w:t>Add On Answers</w:t>
      </w:r>
    </w:p>
    <w:p w14:paraId="349C5FC9" w14:textId="77777777" w:rsidR="00DF4E85" w:rsidRPr="00A75B1E" w:rsidRDefault="00DF4E85" w:rsidP="00DF4E85">
      <w:pPr>
        <w:pStyle w:val="Heading3"/>
        <w:rPr>
          <w:rFonts w:cs="Arial"/>
        </w:rPr>
      </w:pPr>
      <w:r w:rsidRPr="00A75B1E">
        <w:rPr>
          <w:rFonts w:cs="Arial"/>
        </w:rPr>
        <w:t>AT: Bioterror AO</w:t>
      </w:r>
    </w:p>
    <w:p w14:paraId="6E1376FC" w14:textId="77777777" w:rsidR="00DF4E85" w:rsidRPr="00A75B1E" w:rsidRDefault="00DF4E85" w:rsidP="00DF4E85">
      <w:pPr>
        <w:pStyle w:val="Heading4"/>
        <w:rPr>
          <w:rFonts w:cs="Arial"/>
        </w:rPr>
      </w:pPr>
      <w:r w:rsidRPr="00A75B1E">
        <w:rPr>
          <w:rFonts w:cs="Arial"/>
        </w:rPr>
        <w:t>No impact---attacks will be small, no dispersion, and countermeasures solve</w:t>
      </w:r>
    </w:p>
    <w:p w14:paraId="7BC8A0FF" w14:textId="77777777" w:rsidR="00DF4E85" w:rsidRPr="00A75B1E" w:rsidRDefault="00DF4E85" w:rsidP="00DF4E85">
      <w:r w:rsidRPr="00A75B1E">
        <w:t xml:space="preserve">Filippa </w:t>
      </w:r>
      <w:r w:rsidRPr="00A75B1E">
        <w:rPr>
          <w:rStyle w:val="Style13ptBold"/>
        </w:rPr>
        <w:t>Lentzos 14</w:t>
      </w:r>
      <w:r w:rsidRPr="00A75B1E">
        <w:t>, PhD from London School of Economics and Social Science, Senior Research Fellow in the Department of Social Science, Health and Medicine at King’s College London, Catherine Jefferson, researcher in the Department of Social Science, Health, and Medicine at King’s College London, DPhil from the University of Sussex, former senior policy advisor for international security at the Royal Society, and Dr. Claire Marris, Senior Research Fellow in the Department of Social Science, Health and Medicine at King's College London, “The myths (and realities) of synthetic bioweapons,” 9/18/2014, http://thebulletin.org/myths-and-realities-synthetic-bioweapons7626</w:t>
      </w:r>
    </w:p>
    <w:p w14:paraId="5AD555CA" w14:textId="77777777" w:rsidR="00DF4E85" w:rsidRPr="00A75B1E" w:rsidRDefault="00DF4E85" w:rsidP="00DF4E85">
      <w:pPr>
        <w:rPr>
          <w:rStyle w:val="StyleUnderline"/>
        </w:rPr>
      </w:pPr>
      <w:r w:rsidRPr="00A75B1E">
        <w:rPr>
          <w:sz w:val="14"/>
        </w:rPr>
        <w:t xml:space="preserve">The bioterror WMD myth. </w:t>
      </w:r>
      <w:r w:rsidRPr="00A75B1E">
        <w:rPr>
          <w:rStyle w:val="StyleUnderline"/>
        </w:rPr>
        <w:t xml:space="preserve">Those who have </w:t>
      </w:r>
      <w:r w:rsidRPr="00A75B1E">
        <w:rPr>
          <w:rStyle w:val="Emphasis"/>
        </w:rPr>
        <w:t>overemphasized</w:t>
      </w:r>
      <w:r w:rsidRPr="00A75B1E">
        <w:rPr>
          <w:sz w:val="14"/>
        </w:rPr>
        <w:t xml:space="preserve"> the </w:t>
      </w:r>
      <w:r w:rsidRPr="00A75B1E">
        <w:rPr>
          <w:rStyle w:val="StyleUnderline"/>
        </w:rPr>
        <w:t>bioterror</w:t>
      </w:r>
      <w:r w:rsidRPr="00A75B1E">
        <w:rPr>
          <w:sz w:val="14"/>
        </w:rPr>
        <w:t xml:space="preserve">ism threat typically </w:t>
      </w:r>
      <w:r w:rsidRPr="00A75B1E">
        <w:rPr>
          <w:rStyle w:val="StyleUnderline"/>
        </w:rPr>
        <w:t xml:space="preserve">portray it as an </w:t>
      </w:r>
      <w:r w:rsidRPr="00A75B1E">
        <w:rPr>
          <w:rStyle w:val="Emphasis"/>
        </w:rPr>
        <w:t>imminent concern</w:t>
      </w:r>
      <w:r w:rsidRPr="00A75B1E">
        <w:rPr>
          <w:rStyle w:val="StyleUnderline"/>
        </w:rPr>
        <w:t>, with emphasis</w:t>
      </w:r>
      <w:r w:rsidRPr="00A75B1E">
        <w:rPr>
          <w:sz w:val="14"/>
        </w:rPr>
        <w:t xml:space="preserve"> placed </w:t>
      </w:r>
      <w:r w:rsidRPr="00A75B1E">
        <w:rPr>
          <w:rStyle w:val="StyleUnderline"/>
        </w:rPr>
        <w:t xml:space="preserve">on </w:t>
      </w:r>
      <w:r w:rsidRPr="00A75B1E">
        <w:rPr>
          <w:rStyle w:val="Emphasis"/>
        </w:rPr>
        <w:t>high-consequence, mass-casualty attacks</w:t>
      </w:r>
      <w:r w:rsidRPr="00A75B1E">
        <w:rPr>
          <w:sz w:val="14"/>
        </w:rPr>
        <w:t xml:space="preserve">, performed with weapons of mass destruction (WMD). </w:t>
      </w:r>
      <w:r w:rsidRPr="00A75B1E">
        <w:rPr>
          <w:rStyle w:val="StyleUnderline"/>
        </w:rPr>
        <w:t>This is a myth</w:t>
      </w:r>
      <w:r w:rsidRPr="00A75B1E">
        <w:rPr>
          <w:sz w:val="14"/>
        </w:rPr>
        <w:t xml:space="preserve"> with two dimensions.</w:t>
      </w:r>
      <w:r w:rsidRPr="00A75B1E">
        <w:rPr>
          <w:sz w:val="12"/>
        </w:rPr>
        <w:t>¶</w:t>
      </w:r>
      <w:r w:rsidRPr="00A75B1E">
        <w:rPr>
          <w:sz w:val="14"/>
        </w:rPr>
        <w:t xml:space="preserve"> The first involves the identities of terrorists and what their intentions are. The </w:t>
      </w:r>
      <w:r w:rsidRPr="00A75B1E">
        <w:rPr>
          <w:rStyle w:val="StyleUnderline"/>
        </w:rPr>
        <w:t>assumption is that terrorists would seek</w:t>
      </w:r>
      <w:r w:rsidRPr="00A75B1E">
        <w:rPr>
          <w:sz w:val="14"/>
        </w:rPr>
        <w:t xml:space="preserve"> to produce </w:t>
      </w:r>
      <w:r w:rsidRPr="00A75B1E">
        <w:rPr>
          <w:rStyle w:val="Emphasis"/>
        </w:rPr>
        <w:t>mass-casualty weapons</w:t>
      </w:r>
      <w:r w:rsidRPr="00A75B1E">
        <w:rPr>
          <w:sz w:val="14"/>
        </w:rPr>
        <w:t xml:space="preserve"> and pursue capabilities on the scale of 20th century, state-level bioweapons programs. Most </w:t>
      </w:r>
      <w:r w:rsidRPr="00A75B1E">
        <w:rPr>
          <w:rStyle w:val="Emphasis"/>
        </w:rPr>
        <w:t>leading biological disarmament and non-proliferation experts</w:t>
      </w:r>
      <w:r w:rsidRPr="00A75B1E">
        <w:rPr>
          <w:sz w:val="14"/>
        </w:rPr>
        <w:t xml:space="preserve"> </w:t>
      </w:r>
      <w:r w:rsidRPr="00A75B1E">
        <w:rPr>
          <w:rStyle w:val="StyleUnderline"/>
        </w:rPr>
        <w:t>believe</w:t>
      </w:r>
      <w:r w:rsidRPr="00A75B1E">
        <w:rPr>
          <w:sz w:val="14"/>
        </w:rPr>
        <w:t xml:space="preserve"> that the risk of a small-scale bioterrorism attack is very real and present. But they consider </w:t>
      </w:r>
      <w:r w:rsidRPr="00A75B1E">
        <w:rPr>
          <w:rStyle w:val="StyleUnderline"/>
        </w:rPr>
        <w:t>the risk of</w:t>
      </w:r>
      <w:r w:rsidRPr="00A75B1E">
        <w:rPr>
          <w:sz w:val="14"/>
        </w:rPr>
        <w:t xml:space="preserve"> sophisticated </w:t>
      </w:r>
      <w:r w:rsidRPr="00A75B1E">
        <w:rPr>
          <w:rStyle w:val="Emphasis"/>
        </w:rPr>
        <w:t>large-scale bioterrorism attacks to be quite small.</w:t>
      </w:r>
      <w:r w:rsidRPr="00A75B1E">
        <w:rPr>
          <w:sz w:val="14"/>
        </w:rPr>
        <w:t xml:space="preserve"> </w:t>
      </w:r>
      <w:r w:rsidRPr="00A75B1E">
        <w:rPr>
          <w:rStyle w:val="StyleUnderline"/>
        </w:rPr>
        <w:t>This</w:t>
      </w:r>
      <w:r w:rsidRPr="00A75B1E">
        <w:rPr>
          <w:sz w:val="14"/>
        </w:rPr>
        <w:t xml:space="preserve"> judgment </w:t>
      </w:r>
      <w:r w:rsidRPr="00A75B1E">
        <w:rPr>
          <w:rStyle w:val="StyleUnderline"/>
        </w:rPr>
        <w:t>is</w:t>
      </w:r>
      <w:r w:rsidRPr="00A75B1E">
        <w:rPr>
          <w:sz w:val="14"/>
        </w:rPr>
        <w:t xml:space="preserve"> </w:t>
      </w:r>
      <w:r w:rsidRPr="00A75B1E">
        <w:rPr>
          <w:rStyle w:val="StyleUnderline"/>
        </w:rPr>
        <w:t>backed</w:t>
      </w:r>
      <w:r w:rsidRPr="00A75B1E">
        <w:rPr>
          <w:sz w:val="14"/>
        </w:rPr>
        <w:t xml:space="preserve"> up </w:t>
      </w:r>
      <w:r w:rsidRPr="00A75B1E">
        <w:rPr>
          <w:rStyle w:val="StyleUnderline"/>
        </w:rPr>
        <w:t xml:space="preserve">by </w:t>
      </w:r>
      <w:r w:rsidRPr="00A75B1E">
        <w:rPr>
          <w:rStyle w:val="Emphasis"/>
        </w:rPr>
        <w:t>historical evidence</w:t>
      </w:r>
      <w:r w:rsidRPr="00A75B1E">
        <w:rPr>
          <w:sz w:val="14"/>
        </w:rPr>
        <w:t xml:space="preserve">. The three confirmed </w:t>
      </w:r>
      <w:r w:rsidRPr="00A75B1E">
        <w:rPr>
          <w:rStyle w:val="StyleUnderline"/>
        </w:rPr>
        <w:t>attempts</w:t>
      </w:r>
      <w:r w:rsidRPr="00A75B1E">
        <w:rPr>
          <w:sz w:val="14"/>
        </w:rPr>
        <w:t xml:space="preserve"> to use biological agents against humans in terrorist attacks </w:t>
      </w:r>
      <w:r w:rsidRPr="00A75B1E">
        <w:rPr>
          <w:rStyle w:val="StyleUnderline"/>
        </w:rPr>
        <w:t xml:space="preserve">in the past were </w:t>
      </w:r>
      <w:r w:rsidRPr="00A75B1E">
        <w:rPr>
          <w:rStyle w:val="Emphasis"/>
        </w:rPr>
        <w:t>small-scale</w:t>
      </w:r>
      <w:r w:rsidRPr="00A75B1E">
        <w:rPr>
          <w:sz w:val="14"/>
        </w:rPr>
        <w:t xml:space="preserve">, low-casualty events aimed at causing panic and disruption rather than excessive death tolls. </w:t>
      </w:r>
      <w:r w:rsidRPr="00A75B1E">
        <w:rPr>
          <w:sz w:val="12"/>
        </w:rPr>
        <w:t>¶</w:t>
      </w:r>
      <w:r w:rsidRPr="00A75B1E">
        <w:rPr>
          <w:sz w:val="14"/>
        </w:rPr>
        <w:t xml:space="preserve"> The second dimension involves capabilities and the level of skills and resources available to terrorists. The implicit </w:t>
      </w:r>
      <w:r w:rsidRPr="00A75B1E">
        <w:rPr>
          <w:rStyle w:val="StyleUnderline"/>
        </w:rPr>
        <w:t>assumption is that producing a pathogenic organism equates to producing a weapon</w:t>
      </w:r>
      <w:r w:rsidRPr="00A75B1E">
        <w:rPr>
          <w:sz w:val="14"/>
        </w:rPr>
        <w:t xml:space="preserve"> of mass destruction. </w:t>
      </w:r>
      <w:r w:rsidRPr="00A75B1E">
        <w:rPr>
          <w:rStyle w:val="Emphasis"/>
        </w:rPr>
        <w:t>It does not.</w:t>
      </w:r>
      <w:r w:rsidRPr="00A75B1E">
        <w:rPr>
          <w:sz w:val="14"/>
        </w:rPr>
        <w:t xml:space="preserve"> </w:t>
      </w:r>
      <w:r w:rsidRPr="00A75B1E">
        <w:rPr>
          <w:rStyle w:val="StyleUnderline"/>
        </w:rPr>
        <w:t>Considerable knowledge and resources are necessary for</w:t>
      </w:r>
      <w:r w:rsidRPr="00A75B1E">
        <w:rPr>
          <w:sz w:val="14"/>
        </w:rPr>
        <w:t xml:space="preserve"> the processes of </w:t>
      </w:r>
      <w:r w:rsidRPr="00A75B1E">
        <w:rPr>
          <w:rStyle w:val="Emphasis"/>
        </w:rPr>
        <w:t>scaling up, storage, and dissemination.</w:t>
      </w:r>
      <w:r w:rsidRPr="00A75B1E">
        <w:rPr>
          <w:sz w:val="14"/>
        </w:rPr>
        <w:t xml:space="preserve"> </w:t>
      </w:r>
      <w:r w:rsidRPr="00A75B1E">
        <w:rPr>
          <w:rStyle w:val="StyleUnderline"/>
        </w:rPr>
        <w:t>These</w:t>
      </w:r>
      <w:r w:rsidRPr="00A75B1E">
        <w:rPr>
          <w:sz w:val="14"/>
        </w:rPr>
        <w:t xml:space="preserve"> processes </w:t>
      </w:r>
      <w:r w:rsidRPr="00A75B1E">
        <w:rPr>
          <w:rStyle w:val="StyleUnderline"/>
        </w:rPr>
        <w:t>present</w:t>
      </w:r>
      <w:r w:rsidRPr="00A75B1E">
        <w:rPr>
          <w:sz w:val="14"/>
        </w:rPr>
        <w:t xml:space="preserve"> </w:t>
      </w:r>
      <w:r w:rsidRPr="00A75B1E">
        <w:rPr>
          <w:rStyle w:val="Emphasis"/>
        </w:rPr>
        <w:t>significant</w:t>
      </w:r>
      <w:r w:rsidRPr="00A75B1E">
        <w:rPr>
          <w:sz w:val="14"/>
        </w:rPr>
        <w:t xml:space="preserve"> technical and logistical </w:t>
      </w:r>
      <w:r w:rsidRPr="00A75B1E">
        <w:rPr>
          <w:rStyle w:val="Emphasis"/>
        </w:rPr>
        <w:t>barriers</w:t>
      </w:r>
      <w:r w:rsidRPr="00A75B1E">
        <w:rPr>
          <w:sz w:val="14"/>
        </w:rPr>
        <w:t>.</w:t>
      </w:r>
      <w:r w:rsidRPr="00A75B1E">
        <w:rPr>
          <w:sz w:val="12"/>
        </w:rPr>
        <w:t>¶</w:t>
      </w:r>
      <w:r w:rsidRPr="00A75B1E">
        <w:rPr>
          <w:sz w:val="14"/>
        </w:rPr>
        <w:t xml:space="preserve"> </w:t>
      </w:r>
      <w:r w:rsidRPr="00A75B1E">
        <w:rPr>
          <w:rStyle w:val="Emphasis"/>
        </w:rPr>
        <w:t>Even if</w:t>
      </w:r>
      <w:r w:rsidRPr="00A75B1E">
        <w:rPr>
          <w:sz w:val="14"/>
        </w:rPr>
        <w:t xml:space="preserve"> </w:t>
      </w:r>
      <w:r w:rsidRPr="00A75B1E">
        <w:rPr>
          <w:rStyle w:val="StyleUnderline"/>
        </w:rPr>
        <w:t>a</w:t>
      </w:r>
      <w:r w:rsidRPr="00A75B1E">
        <w:rPr>
          <w:sz w:val="14"/>
        </w:rPr>
        <w:t xml:space="preserve"> biological </w:t>
      </w:r>
      <w:r w:rsidRPr="00A75B1E">
        <w:rPr>
          <w:rStyle w:val="StyleUnderline"/>
        </w:rPr>
        <w:t>weapon were disseminated successfully</w:t>
      </w:r>
      <w:r w:rsidRPr="00A75B1E">
        <w:rPr>
          <w:sz w:val="14"/>
        </w:rPr>
        <w:t xml:space="preserve">, the outcome of an attack would be affected by factors like the health of the people who are exposed and the speed and manner with which public health authorities and medical professionals detect and respond to the resulting outbreak. A prompt response with effective </w:t>
      </w:r>
      <w:r w:rsidRPr="00A75B1E">
        <w:rPr>
          <w:rStyle w:val="Emphasis"/>
        </w:rPr>
        <w:t>medical countermeasures,</w:t>
      </w:r>
      <w:r w:rsidRPr="00A75B1E">
        <w:rPr>
          <w:sz w:val="14"/>
        </w:rPr>
        <w:t xml:space="preserve"> </w:t>
      </w:r>
      <w:r w:rsidRPr="00A75B1E">
        <w:rPr>
          <w:rStyle w:val="StyleUnderline"/>
        </w:rPr>
        <w:t xml:space="preserve">such as antibodies and vaccination, can </w:t>
      </w:r>
      <w:r w:rsidRPr="00A75B1E">
        <w:rPr>
          <w:rStyle w:val="Emphasis"/>
        </w:rPr>
        <w:t>significantly blunt the impact of an attack</w:t>
      </w:r>
      <w:r w:rsidRPr="00A75B1E">
        <w:rPr>
          <w:rStyle w:val="StyleUnderline"/>
        </w:rPr>
        <w:t>.</w:t>
      </w:r>
    </w:p>
    <w:p w14:paraId="454909AA" w14:textId="77777777" w:rsidR="00DF4E85" w:rsidRPr="00A75B1E" w:rsidRDefault="00DF4E85" w:rsidP="00DF4E85">
      <w:pPr>
        <w:pStyle w:val="Heading4"/>
        <w:rPr>
          <w:rFonts w:cs="Arial"/>
        </w:rPr>
      </w:pPr>
      <w:r w:rsidRPr="00A75B1E">
        <w:rPr>
          <w:rFonts w:cs="Arial"/>
        </w:rPr>
        <w:t xml:space="preserve">We’d just respond to an attack by making the treatment free for everyone </w:t>
      </w:r>
    </w:p>
    <w:p w14:paraId="1E048C16" w14:textId="77777777" w:rsidR="00DF4E85" w:rsidRPr="00A75B1E" w:rsidRDefault="00DF4E85" w:rsidP="00DF4E85">
      <w:r w:rsidRPr="00A75B1E">
        <w:t xml:space="preserve">Kimberly Ann </w:t>
      </w:r>
      <w:r w:rsidRPr="00A75B1E">
        <w:rPr>
          <w:rStyle w:val="Style13ptBold"/>
        </w:rPr>
        <w:t>Petersen 14</w:t>
      </w:r>
      <w:r w:rsidRPr="00A75B1E">
        <w:t xml:space="preserve">, M.A. Candidate in Security Studies, Naval Post-Graduate School, September 2014, “The Affordable Care Act: a prescription for homeland security preparedness?,” </w:t>
      </w:r>
      <w:hyperlink r:id="rId381" w:history="1">
        <w:r w:rsidRPr="00A75B1E">
          <w:rPr>
            <w:rStyle w:val="Hyperlink"/>
          </w:rPr>
          <w:t>https://calhoun.nps.edu/bitstream/handle/10945/43979/14Sep_Petersen_Kimberly.pdf?sequence=1</w:t>
        </w:r>
      </w:hyperlink>
    </w:p>
    <w:p w14:paraId="2F7EECDA" w14:textId="77777777" w:rsidR="00DF4E85" w:rsidRPr="00A75B1E" w:rsidRDefault="00DF4E85" w:rsidP="00DF4E85">
      <w:pPr>
        <w:rPr>
          <w:sz w:val="16"/>
        </w:rPr>
      </w:pPr>
      <w:r w:rsidRPr="00A75B1E">
        <w:rPr>
          <w:sz w:val="16"/>
        </w:rPr>
        <w:t xml:space="preserve">Another way that </w:t>
      </w:r>
      <w:r w:rsidRPr="00A75B1E">
        <w:rPr>
          <w:rStyle w:val="StyleUnderline"/>
        </w:rPr>
        <w:t>a robust</w:t>
      </w:r>
      <w:r w:rsidRPr="00A75B1E">
        <w:rPr>
          <w:sz w:val="16"/>
        </w:rPr>
        <w:t xml:space="preserve"> and </w:t>
      </w:r>
      <w:r w:rsidRPr="00A75B1E">
        <w:rPr>
          <w:rStyle w:val="StyleUnderline"/>
        </w:rPr>
        <w:t>accessible health care system aids homeland security</w:t>
      </w:r>
      <w:r w:rsidRPr="00A75B1E">
        <w:rPr>
          <w:sz w:val="16"/>
        </w:rPr>
        <w:t xml:space="preserve"> is </w:t>
      </w:r>
      <w:r w:rsidRPr="00A75B1E">
        <w:rPr>
          <w:rStyle w:val="StyleUnderline"/>
        </w:rPr>
        <w:t>through prevention</w:t>
      </w:r>
      <w:r w:rsidRPr="00A75B1E">
        <w:rPr>
          <w:sz w:val="16"/>
        </w:rPr>
        <w:t xml:space="preserve">. </w:t>
      </w:r>
      <w:r w:rsidRPr="00A75B1E">
        <w:rPr>
          <w:rStyle w:val="StyleUnderline"/>
        </w:rPr>
        <w:t>Vaccines are</w:t>
      </w:r>
      <w:r w:rsidRPr="00A75B1E">
        <w:rPr>
          <w:sz w:val="16"/>
        </w:rPr>
        <w:t xml:space="preserve"> one of the tools </w:t>
      </w:r>
      <w:r w:rsidRPr="00A75B1E">
        <w:rPr>
          <w:rStyle w:val="StyleUnderline"/>
        </w:rPr>
        <w:t>used to prevent bioattacks, or</w:t>
      </w:r>
      <w:r w:rsidRPr="00A75B1E">
        <w:rPr>
          <w:sz w:val="16"/>
        </w:rPr>
        <w:t xml:space="preserve"> at least to </w:t>
      </w:r>
      <w:r w:rsidRPr="00A75B1E">
        <w:rPr>
          <w:rStyle w:val="StyleUnderline"/>
        </w:rPr>
        <w:t>manage a successful attack. Homeland security experts</w:t>
      </w:r>
      <w:r w:rsidRPr="00A75B1E">
        <w:rPr>
          <w:sz w:val="16"/>
        </w:rPr>
        <w:t xml:space="preserve"> have long </w:t>
      </w:r>
      <w:r w:rsidRPr="00A75B1E">
        <w:rPr>
          <w:rStyle w:val="StyleUnderline"/>
        </w:rPr>
        <w:t>considered smallpox a potential bioweapon, hence the stockpiling of the smallpox vaccine</w:t>
      </w:r>
      <w:r w:rsidRPr="00A75B1E">
        <w:rPr>
          <w:sz w:val="16"/>
        </w:rPr>
        <w:t xml:space="preserve"> since 9/11. Smallpox is an infectious disease caused by the virus variola major or variola minor. The more common and more virulent form, variola minor, has a mortality rate of about 30 percent.70 The disease was present throughout the world for tens of thousands of years, but was eradicated via a worldwide vaccination program prior to 1980. The smallpox virus only exists now in laboratory stockpiles.71 One of the concerns post-9/11 was the stockpiles would be pilfered and used to intentionally reintroduce the virus to humans. The U.S. currently has 300 million doses of smallpox vaccine in stockpiles around the U.S.—enough to vaccinate nearly the entire population. Recently, the U.S. government purchased enough of a new smallpox medication to treat two million people.72 However, </w:t>
      </w:r>
      <w:r w:rsidRPr="00A75B1E">
        <w:rPr>
          <w:rStyle w:val="StyleUnderline"/>
        </w:rPr>
        <w:t>for</w:t>
      </w:r>
      <w:r w:rsidRPr="00A75B1E">
        <w:rPr>
          <w:sz w:val="16"/>
        </w:rPr>
        <w:t xml:space="preserve"> the </w:t>
      </w:r>
      <w:r w:rsidRPr="00A75B1E">
        <w:rPr>
          <w:rStyle w:val="StyleUnderline"/>
        </w:rPr>
        <w:t>vaccination</w:t>
      </w:r>
      <w:r w:rsidRPr="00A75B1E">
        <w:rPr>
          <w:sz w:val="16"/>
        </w:rPr>
        <w:t xml:space="preserve"> process </w:t>
      </w:r>
      <w:r w:rsidRPr="00A75B1E">
        <w:rPr>
          <w:rStyle w:val="StyleUnderline"/>
        </w:rPr>
        <w:t>and</w:t>
      </w:r>
      <w:r w:rsidRPr="00A75B1E">
        <w:rPr>
          <w:sz w:val="16"/>
        </w:rPr>
        <w:t xml:space="preserve"> the </w:t>
      </w:r>
      <w:r w:rsidRPr="00A75B1E">
        <w:rPr>
          <w:rStyle w:val="StyleUnderline"/>
        </w:rPr>
        <w:t>treatment</w:t>
      </w:r>
      <w:r w:rsidRPr="00A75B1E">
        <w:rPr>
          <w:sz w:val="16"/>
        </w:rPr>
        <w:t xml:space="preserve"> process </w:t>
      </w:r>
      <w:r w:rsidRPr="00A75B1E">
        <w:rPr>
          <w:rStyle w:val="StyleUnderline"/>
        </w:rPr>
        <w:t>to be successful in the event of an outbreak, the population will need access to</w:t>
      </w:r>
      <w:r w:rsidRPr="00A75B1E">
        <w:rPr>
          <w:sz w:val="16"/>
        </w:rPr>
        <w:t xml:space="preserve"> health care </w:t>
      </w:r>
      <w:r w:rsidRPr="00A75B1E">
        <w:rPr>
          <w:rStyle w:val="StyleUnderline"/>
        </w:rPr>
        <w:t>providers</w:t>
      </w:r>
      <w:r w:rsidRPr="00A75B1E">
        <w:rPr>
          <w:sz w:val="16"/>
        </w:rPr>
        <w:t>. The Department of Homeland Security’s fact sheet on what to do in the event of a bioterror directs us as follows: “People in the group or area that authorities have linked to exposure who have symptoms that match those described should seek emergency medical attention.”73</w:t>
      </w:r>
    </w:p>
    <w:p w14:paraId="33513E43" w14:textId="77777777" w:rsidR="00DF4E85" w:rsidRPr="00A75B1E" w:rsidRDefault="00DF4E85" w:rsidP="00DF4E85">
      <w:pPr>
        <w:rPr>
          <w:sz w:val="16"/>
        </w:rPr>
      </w:pPr>
      <w:r w:rsidRPr="00A75B1E">
        <w:rPr>
          <w:rStyle w:val="StyleUnderline"/>
        </w:rPr>
        <w:t xml:space="preserve">It is </w:t>
      </w:r>
      <w:r w:rsidRPr="00A75B1E">
        <w:rPr>
          <w:rStyle w:val="Emphasis"/>
        </w:rPr>
        <w:t>likely</w:t>
      </w:r>
      <w:r w:rsidRPr="00A75B1E">
        <w:rPr>
          <w:rStyle w:val="StyleUnderline"/>
        </w:rPr>
        <w:t xml:space="preserve"> in the event of such a</w:t>
      </w:r>
      <w:r w:rsidRPr="00A75B1E">
        <w:rPr>
          <w:sz w:val="16"/>
        </w:rPr>
        <w:t xml:space="preserve"> dramatic </w:t>
      </w:r>
      <w:r w:rsidRPr="00A75B1E">
        <w:rPr>
          <w:rStyle w:val="StyleUnderline"/>
        </w:rPr>
        <w:t xml:space="preserve">scenario as a smallpox attack, the U.S. government will set up </w:t>
      </w:r>
      <w:r w:rsidRPr="00A75B1E">
        <w:rPr>
          <w:rStyle w:val="Emphasis"/>
        </w:rPr>
        <w:t>emergency distribution centers</w:t>
      </w:r>
      <w:r w:rsidRPr="00A75B1E">
        <w:rPr>
          <w:rStyle w:val="StyleUnderline"/>
        </w:rPr>
        <w:t>, where all people will receive</w:t>
      </w:r>
      <w:r w:rsidRPr="00A75B1E">
        <w:rPr>
          <w:sz w:val="16"/>
        </w:rPr>
        <w:t xml:space="preserve"> prophylaxis </w:t>
      </w:r>
      <w:r w:rsidRPr="00A75B1E">
        <w:rPr>
          <w:rStyle w:val="StyleUnderline"/>
        </w:rPr>
        <w:t xml:space="preserve">antibiotics, </w:t>
      </w:r>
      <w:r w:rsidRPr="00A75B1E">
        <w:rPr>
          <w:rStyle w:val="Emphasis"/>
        </w:rPr>
        <w:t>without regard for health insurance or payment</w:t>
      </w:r>
      <w:r w:rsidRPr="00A75B1E">
        <w:rPr>
          <w:rStyle w:val="StyleUnderline"/>
        </w:rPr>
        <w:t>, as</w:t>
      </w:r>
      <w:r w:rsidRPr="00A75B1E">
        <w:rPr>
          <w:sz w:val="16"/>
        </w:rPr>
        <w:t xml:space="preserve"> outlined </w:t>
      </w:r>
      <w:r w:rsidRPr="00A75B1E">
        <w:rPr>
          <w:rStyle w:val="StyleUnderline"/>
        </w:rPr>
        <w:t xml:space="preserve">in the </w:t>
      </w:r>
      <w:r w:rsidRPr="00A75B1E">
        <w:rPr>
          <w:rStyle w:val="Emphasis"/>
        </w:rPr>
        <w:t>C</w:t>
      </w:r>
      <w:r w:rsidRPr="00A75B1E">
        <w:rPr>
          <w:sz w:val="16"/>
        </w:rPr>
        <w:t xml:space="preserve">enter for </w:t>
      </w:r>
      <w:r w:rsidRPr="00A75B1E">
        <w:rPr>
          <w:rStyle w:val="Emphasis"/>
        </w:rPr>
        <w:t>D</w:t>
      </w:r>
      <w:r w:rsidRPr="00A75B1E">
        <w:rPr>
          <w:sz w:val="16"/>
        </w:rPr>
        <w:t xml:space="preserve">isease </w:t>
      </w:r>
      <w:r w:rsidRPr="00A75B1E">
        <w:rPr>
          <w:rStyle w:val="Emphasis"/>
        </w:rPr>
        <w:t>C</w:t>
      </w:r>
      <w:r w:rsidRPr="00A75B1E">
        <w:rPr>
          <w:sz w:val="16"/>
        </w:rPr>
        <w:t xml:space="preserve">ontrol’s </w:t>
      </w:r>
      <w:r w:rsidRPr="00A75B1E">
        <w:rPr>
          <w:rStyle w:val="StyleUnderline"/>
        </w:rPr>
        <w:t>Smallpox Response Plan</w:t>
      </w:r>
      <w:r w:rsidRPr="00A75B1E">
        <w:rPr>
          <w:sz w:val="16"/>
        </w:rPr>
        <w:t xml:space="preserve"> and Guidelines. 74 So perhaps </w:t>
      </w:r>
      <w:r w:rsidRPr="00A75B1E">
        <w:rPr>
          <w:rStyle w:val="StyleUnderline"/>
        </w:rPr>
        <w:t xml:space="preserve">the smallpox vaccination program serves as a </w:t>
      </w:r>
      <w:r w:rsidRPr="00A75B1E">
        <w:rPr>
          <w:rStyle w:val="Emphasis"/>
        </w:rPr>
        <w:t>model for universal health care access</w:t>
      </w:r>
      <w:r w:rsidRPr="00A75B1E">
        <w:rPr>
          <w:sz w:val="16"/>
        </w:rPr>
        <w:t>.</w:t>
      </w:r>
    </w:p>
    <w:p w14:paraId="4ECE6CBA" w14:textId="77777777" w:rsidR="00DF4E85" w:rsidRPr="00A75B1E" w:rsidRDefault="00DF4E85" w:rsidP="00DF4E85"/>
    <w:p w14:paraId="602DF3FC" w14:textId="77777777" w:rsidR="00DF4E85" w:rsidRPr="00A75B1E" w:rsidRDefault="00DF4E85" w:rsidP="00DF4E85">
      <w:pPr>
        <w:pStyle w:val="Heading3"/>
        <w:rPr>
          <w:rFonts w:cs="Arial"/>
        </w:rPr>
      </w:pPr>
      <w:r w:rsidRPr="00A75B1E">
        <w:rPr>
          <w:rFonts w:cs="Arial"/>
        </w:rPr>
        <w:t>AT: Oil AO</w:t>
      </w:r>
    </w:p>
    <w:p w14:paraId="5DF5F146" w14:textId="77777777" w:rsidR="00DF4E85" w:rsidRPr="00A75B1E" w:rsidRDefault="00DF4E85" w:rsidP="00DF4E85">
      <w:pPr>
        <w:pStyle w:val="Heading4"/>
        <w:rPr>
          <w:rFonts w:cs="Arial"/>
        </w:rPr>
      </w:pPr>
      <w:r w:rsidRPr="00A75B1E">
        <w:rPr>
          <w:rFonts w:cs="Arial"/>
        </w:rPr>
        <w:t>No oil war – low-carbon transformation</w:t>
      </w:r>
    </w:p>
    <w:p w14:paraId="3F35E565" w14:textId="77777777" w:rsidR="00DF4E85" w:rsidRPr="00A75B1E" w:rsidRDefault="00DF4E85" w:rsidP="00DF4E85">
      <w:r w:rsidRPr="00A75B1E">
        <w:rPr>
          <w:rStyle w:val="Style13ptBold"/>
        </w:rPr>
        <w:t>Tagliapietra 3/7</w:t>
      </w:r>
      <w:r w:rsidRPr="00A75B1E">
        <w:t>/19 [Simone Tagliapietra, Bruegel Research Fellow. The geopolitical implications of the global energy transition. Mar. 7, 2019. http://bruegel.org/2019/03/the-geopolitical-implications-of-the-global-energy-transition/]</w:t>
      </w:r>
    </w:p>
    <w:p w14:paraId="11AE1ACD" w14:textId="77777777" w:rsidR="00DF4E85" w:rsidRPr="00A75B1E" w:rsidRDefault="00DF4E85" w:rsidP="00DF4E85">
      <w:pPr>
        <w:rPr>
          <w:rStyle w:val="StyleUnderline"/>
        </w:rPr>
      </w:pPr>
      <w:r w:rsidRPr="00A75B1E">
        <w:rPr>
          <w:rStyle w:val="StyleUnderline"/>
        </w:rPr>
        <w:t>Energy has traditionally played an important role in global geopolitics, contributing to</w:t>
      </w:r>
      <w:r w:rsidRPr="00A75B1E">
        <w:t xml:space="preserve"> the rise of great powers, the formation of alliances and, in many cases, also to </w:t>
      </w:r>
      <w:r w:rsidRPr="00A75B1E">
        <w:rPr>
          <w:rStyle w:val="StyleUnderline"/>
        </w:rPr>
        <w:t xml:space="preserve">the emergence of </w:t>
      </w:r>
      <w:r w:rsidRPr="00A75B1E">
        <w:rPr>
          <w:rStyle w:val="Emphasis"/>
        </w:rPr>
        <w:t>wars</w:t>
      </w:r>
      <w:r w:rsidRPr="00A75B1E">
        <w:rPr>
          <w:rStyle w:val="StyleUnderline"/>
        </w:rPr>
        <w:t xml:space="preserve"> and conflicts</w:t>
      </w:r>
      <w:r w:rsidRPr="00A75B1E">
        <w:t xml:space="preserve">. Every international order in modern history has been based on an energy resource. This piece discusses how </w:t>
      </w:r>
      <w:r w:rsidRPr="00A75B1E">
        <w:rPr>
          <w:rStyle w:val="StyleUnderline"/>
        </w:rPr>
        <w:t xml:space="preserve">the ongoing low-carbon energy transformation could </w:t>
      </w:r>
      <w:r w:rsidRPr="00A75B1E">
        <w:rPr>
          <w:rStyle w:val="Emphasis"/>
        </w:rPr>
        <w:t>reshape global geopolitics</w:t>
      </w:r>
      <w:r w:rsidRPr="00A75B1E">
        <w:rPr>
          <w:rStyle w:val="StyleUnderline"/>
        </w:rPr>
        <w:t xml:space="preserve"> in the future.</w:t>
      </w:r>
    </w:p>
    <w:p w14:paraId="5F46EC68" w14:textId="77777777" w:rsidR="00DF4E85" w:rsidRPr="00A75B1E" w:rsidRDefault="00DF4E85" w:rsidP="00DF4E85">
      <w:r w:rsidRPr="00A75B1E">
        <w:t>Since the First World War, oil has undoubtedly been the cornerstone of global energy geopolitics. The decision of the then First Lord of Admiralty Winston Churchill to change the fuel source of the Royal Navy warships from coal to oil, in order to make the fleet faster than its German counterpart, marked the opening of a new era. The shift from secure coal supplies from Wales to uncertain oil supplies from what was then Persia, has led to the Middle East becoming an important epicentre of global geopolitics and to oil becoming a key issue for national security.</w:t>
      </w:r>
    </w:p>
    <w:p w14:paraId="3EE84BFD" w14:textId="77777777" w:rsidR="00DF4E85" w:rsidRPr="00A75B1E" w:rsidRDefault="00DF4E85" w:rsidP="00DF4E85">
      <w:r w:rsidRPr="00A75B1E">
        <w:t>Since the second half of the 20th century, control of oil resources has played a central role in several wars, such as the Biafra War (1967-1970), the Iran-Iraq War (1980-1988), the Gulf War (1990-1991), the Iraq War (2003-2011) or the conflict in the Niger Delta (ongoing since 2004). During these decades, tensions between oil-producing and oil-consuming countries increased, culminating in the oil crises of 1973 and 1979. As a result of these events, in 1980 the price of oil stabilised at $32 per barrel, a level ten times higher than before 1973. Geopolitical tensions linked to oil continued in the following decades, as shown by the Iraqi invasion of Kuwait in 1990, which led in just a few months to a doubling of the oil price – a trigger for the American economic recession of the early 1990s.</w:t>
      </w:r>
    </w:p>
    <w:p w14:paraId="70B80C90" w14:textId="77777777" w:rsidR="00DF4E85" w:rsidRPr="00A75B1E" w:rsidRDefault="00DF4E85" w:rsidP="00DF4E85">
      <w:r w:rsidRPr="00A75B1E">
        <w:t>It should also be remembered that in some areas of the world, such as Europe, another fossil fuel has played and continues to play a very important geopolitical role: natural gas. In Europe, natural-gas markets have developed since the 1960s on the basis of large pipelines built to connect Russia and other producers such as Norway and Algeria with the main European markets. This situation has led to Europe’s strong dependence on Russian natural gas supplies. If for many years – even in the middle of the Cold War – this situation did not raise geopolitical concerns, it began to be considered one of the main geopolitical threats to Europe between 2006 and 2009, when gas pricing disputes between Russia and Ukraine led to the interruption of Russian natural-gas supplies to Europe through Ukraine itself. These events brought natural gas to the top of the list of geopolitical risks for Europe, and led to the formulation of a European strategy for diversification of natural-gas supplies, of which the currently under-construction Southern Gas Corridor linking the Caspian region to Europe via Turkey is the clearest example.</w:t>
      </w:r>
    </w:p>
    <w:p w14:paraId="5FC6E07B" w14:textId="77777777" w:rsidR="00DF4E85" w:rsidRPr="00A75B1E" w:rsidRDefault="00DF4E85" w:rsidP="00DF4E85">
      <w:r w:rsidRPr="00A75B1E">
        <w:t xml:space="preserve">But </w:t>
      </w:r>
      <w:r w:rsidRPr="00A75B1E">
        <w:rPr>
          <w:rStyle w:val="StyleUnderline"/>
        </w:rPr>
        <w:t>if for more than half a century oil and natural gas have been at the heart of the geopolitics of energy, it is sensible to investigate if and how this will change as a result of the global energy transition, a process driven by decarbonisation policies and by quick developments in renewable energy technologies and electric cars</w:t>
      </w:r>
      <w:r w:rsidRPr="00A75B1E">
        <w:t>.</w:t>
      </w:r>
    </w:p>
    <w:p w14:paraId="6B9EA560" w14:textId="77777777" w:rsidR="00DF4E85" w:rsidRPr="00A75B1E" w:rsidRDefault="00DF4E85" w:rsidP="00DF4E85">
      <w:r w:rsidRPr="00A75B1E">
        <w:rPr>
          <w:rStyle w:val="StyleUnderline"/>
        </w:rPr>
        <w:t xml:space="preserve">The Paris Agreement marked an </w:t>
      </w:r>
      <w:r w:rsidRPr="00A75B1E">
        <w:rPr>
          <w:rStyle w:val="Emphasis"/>
        </w:rPr>
        <w:t>important step forward</w:t>
      </w:r>
      <w:r w:rsidRPr="00A75B1E">
        <w:rPr>
          <w:rStyle w:val="StyleUnderline"/>
        </w:rPr>
        <w:t xml:space="preserve"> in global efforts to respond to the challenge of global warming</w:t>
      </w:r>
      <w:r w:rsidRPr="00A75B1E">
        <w:t xml:space="preserve">. For the first time, </w:t>
      </w:r>
      <w:r w:rsidRPr="00A75B1E">
        <w:rPr>
          <w:rStyle w:val="StyleUnderline"/>
        </w:rPr>
        <w:t>developed and developing countries have committed themselves to act to limit the increase in the average global temperature to well below 2°C compared to pre-industrial levels. This reinforces the decarbonisation measures already in place in several parts of the world, primarily in Europe</w:t>
      </w:r>
      <w:r w:rsidRPr="00A75B1E">
        <w:t xml:space="preserve">. Meanwhile, </w:t>
      </w:r>
      <w:r w:rsidRPr="00A75B1E">
        <w:rPr>
          <w:rStyle w:val="StyleUnderline"/>
        </w:rPr>
        <w:t xml:space="preserve">technological advances have increased the competitiveness of solar and wind energy technologies, batteries and electric cars. The convergence of these two elements has already begun to </w:t>
      </w:r>
      <w:r w:rsidRPr="00A75B1E">
        <w:rPr>
          <w:rStyle w:val="Emphasis"/>
        </w:rPr>
        <w:t>reshape the global energy system</w:t>
      </w:r>
      <w:r w:rsidRPr="00A75B1E">
        <w:t>. But what will be the consequences of these developments on the geopolitics of energy?</w:t>
      </w:r>
    </w:p>
    <w:p w14:paraId="403B33C9" w14:textId="77777777" w:rsidR="00DF4E85" w:rsidRPr="00A75B1E" w:rsidRDefault="00DF4E85" w:rsidP="00DF4E85">
      <w:r w:rsidRPr="00A75B1E">
        <w:rPr>
          <w:rStyle w:val="StyleUnderline"/>
        </w:rPr>
        <w:t>As far as energy-importing countries are concerned, the consequences will certainly be positive</w:t>
      </w:r>
      <w:r w:rsidRPr="00A75B1E">
        <w:t>. In these cases, as imports of oil and natural gas will decrease, both their ‘national energy bill’ and the associated geopolitical risks will decrease.</w:t>
      </w:r>
    </w:p>
    <w:p w14:paraId="3A3E6CAD" w14:textId="77777777" w:rsidR="00DF4E85" w:rsidRPr="00A75B1E" w:rsidRDefault="00DF4E85" w:rsidP="00DF4E85">
      <w:pPr>
        <w:rPr>
          <w:rStyle w:val="StyleUnderline"/>
        </w:rPr>
      </w:pPr>
      <w:r w:rsidRPr="00A75B1E">
        <w:rPr>
          <w:rStyle w:val="StyleUnderline"/>
        </w:rPr>
        <w:t>Countries that are able to innovate more in renewables</w:t>
      </w:r>
      <w:r w:rsidRPr="00A75B1E">
        <w:t xml:space="preserve">, batteries and electric cars </w:t>
      </w:r>
      <w:r w:rsidRPr="00A75B1E">
        <w:rPr>
          <w:rStyle w:val="StyleUnderline"/>
        </w:rPr>
        <w:t>will also be able to reap the industrial and economic benefits of this transition, generating jobs and economic growth.</w:t>
      </w:r>
    </w:p>
    <w:p w14:paraId="07DC0DB4" w14:textId="77777777" w:rsidR="00DF4E85" w:rsidRPr="00A75B1E" w:rsidRDefault="00DF4E85" w:rsidP="00DF4E85">
      <w:pPr>
        <w:rPr>
          <w:rStyle w:val="StyleUnderline"/>
        </w:rPr>
      </w:pPr>
      <w:r w:rsidRPr="00A75B1E">
        <w:t xml:space="preserve">But, of course, </w:t>
      </w:r>
      <w:r w:rsidRPr="00A75B1E">
        <w:rPr>
          <w:rStyle w:val="StyleUnderline"/>
        </w:rPr>
        <w:t>the energy transition will also see the emergence of new geopolitical challenges.</w:t>
      </w:r>
    </w:p>
    <w:p w14:paraId="2006789A" w14:textId="77777777" w:rsidR="00DF4E85" w:rsidRPr="00A75B1E" w:rsidRDefault="00DF4E85" w:rsidP="00DF4E85">
      <w:r w:rsidRPr="00A75B1E">
        <w:t>Firstly, the global energy transition represents a challenge for oil- and gas-producing countries, and in particular for those with a less diversified economy more dependent on oil revenues. This is the case for many countries in the Middle East and north Africa which, despite the adoption of elaborate strategies for economic diversification, have not really made much progress in this direction. If the global energy transition were to take place more quickly than expected, and if these countries were to remain unprepared, the consequences could be serious from both the socio-economic and geopolitical points of view.</w:t>
      </w:r>
    </w:p>
    <w:p w14:paraId="334D66FD" w14:textId="77777777" w:rsidR="00DF4E85" w:rsidRPr="00A75B1E" w:rsidRDefault="00DF4E85" w:rsidP="00DF4E85">
      <w:r w:rsidRPr="00A75B1E">
        <w:t>Secondly, the spread of renewable energies will increase electrification and stimulate cross-border trade in electricity. Energy sources such as solar and wind require flexible energy systems that can cope with the variability of weather conditions. Smart electricity grids will therefore play an increasingly important role in mitigating this variability and ensuring system stability. The digitisation of electricity grids clearly presents security risks, as terrorist groups or hostile countries could seek to either enter the systems to extrapolate information, or to disrupt them to cause economic and social damages.</w:t>
      </w:r>
    </w:p>
    <w:p w14:paraId="3B74D6D8" w14:textId="77777777" w:rsidR="00DF4E85" w:rsidRPr="00A75B1E" w:rsidRDefault="00DF4E85" w:rsidP="00DF4E85">
      <w:r w:rsidRPr="00A75B1E">
        <w:t>Thirdly, it is important to stress that the rapid development of wind and solar energy, together with that of electric cars, raises concerns about the security of supply of the minerals needed to manufacture them. These concerns have also developed following events such as those of 2008, when China imposed a limit on the supply of rare earths – of which it holds a large part of the global production – to foreign buyers, leading to panic in the markets and a very rapid increase in prices. Another case was the ‘cobalt crisis’ of 1978, following the outbreak of a conflict in the province of Katanga – the heart of world mineral extraction – in what was then called Zaire. The crisis caused a global shortage of cobalt, driving the international price of the mineral to the sky. It is clear that if something like this were to happen in the future, the consequences for the production of electric cars would be important. Cobalt is, in fact, a key component of their batteries. These are just examples of how the minerals at the heart of the energy transition will carry their own geopolitical risks, just as oil and natural gas have had theirs.</w:t>
      </w:r>
    </w:p>
    <w:p w14:paraId="0C62FBA2" w14:textId="77777777" w:rsidR="00DF4E85" w:rsidRPr="00A75B1E" w:rsidRDefault="00DF4E85" w:rsidP="00DF4E85">
      <w:r w:rsidRPr="00A75B1E">
        <w:rPr>
          <w:rStyle w:val="StyleUnderline"/>
        </w:rPr>
        <w:t xml:space="preserve">The global energy transition will </w:t>
      </w:r>
      <w:r w:rsidRPr="00A75B1E">
        <w:t xml:space="preserve">not, therefore, </w:t>
      </w:r>
      <w:r w:rsidRPr="00A75B1E">
        <w:rPr>
          <w:rStyle w:val="StyleUnderline"/>
        </w:rPr>
        <w:t>lead to</w:t>
      </w:r>
      <w:r w:rsidRPr="00A75B1E">
        <w:t xml:space="preserve"> the end of the </w:t>
      </w:r>
      <w:r w:rsidRPr="00A75B1E">
        <w:rPr>
          <w:rStyle w:val="StyleUnderline"/>
        </w:rPr>
        <w:t>geopolitics</w:t>
      </w:r>
      <w:r w:rsidRPr="00A75B1E">
        <w:t xml:space="preserve"> of energy, but rather to its </w:t>
      </w:r>
      <w:r w:rsidRPr="00A75B1E">
        <w:rPr>
          <w:rStyle w:val="StyleUnderline"/>
        </w:rPr>
        <w:t>transformation</w:t>
      </w:r>
      <w:r w:rsidRPr="00A75B1E">
        <w:t>, which will see, as in any revolution, both winners and losers. On the one hand, it will strengthen the energy security of most of the countries currently importing oil and natural gas, promoting job creation and economic growth in those who will be able to seize the industrial opportunities of this development. On the other hand, it will create inevitable elements of instability in oil- and gas-exporting countries, which will have to reinvent themselves to keep developing in the new energy era, and new security risks linked to electricity grids and minerals.</w:t>
      </w:r>
    </w:p>
    <w:p w14:paraId="4C5C1D30" w14:textId="77777777" w:rsidR="00DF4E85" w:rsidRPr="00A75B1E" w:rsidRDefault="00DF4E85" w:rsidP="00DF4E85">
      <w:pPr>
        <w:rPr>
          <w:u w:val="single"/>
        </w:rPr>
      </w:pPr>
      <w:r w:rsidRPr="00A75B1E">
        <w:t xml:space="preserve">Despite these challenges, </w:t>
      </w:r>
      <w:r w:rsidRPr="00A75B1E">
        <w:rPr>
          <w:rStyle w:val="StyleUnderline"/>
        </w:rPr>
        <w:t xml:space="preserve">the global energy transition certainly puts the world in the </w:t>
      </w:r>
      <w:r w:rsidRPr="00A75B1E">
        <w:rPr>
          <w:rStyle w:val="Emphasis"/>
        </w:rPr>
        <w:t>right direction</w:t>
      </w:r>
      <w:r w:rsidRPr="00A75B1E">
        <w:t xml:space="preserve">, namely </w:t>
      </w:r>
      <w:r w:rsidRPr="00A75B1E">
        <w:rPr>
          <w:rStyle w:val="StyleUnderline"/>
        </w:rPr>
        <w:t>to respond to what many already define as the main geopolitical risk of the 21st century: climate change.</w:t>
      </w:r>
    </w:p>
    <w:p w14:paraId="04D8A224" w14:textId="77777777" w:rsidR="00DF4E85" w:rsidRPr="00A75B1E" w:rsidRDefault="00DF4E85" w:rsidP="00DF4E85">
      <w:pPr>
        <w:pStyle w:val="Heading4"/>
        <w:rPr>
          <w:rFonts w:cs="Arial"/>
        </w:rPr>
      </w:pPr>
      <w:r w:rsidRPr="00A75B1E">
        <w:rPr>
          <w:rFonts w:cs="Arial"/>
        </w:rPr>
        <w:t>Spikes don’t cause wars</w:t>
      </w:r>
    </w:p>
    <w:p w14:paraId="05D1018B" w14:textId="77777777" w:rsidR="00DF4E85" w:rsidRPr="00A75B1E" w:rsidRDefault="00DF4E85" w:rsidP="00DF4E85">
      <w:r w:rsidRPr="00A75B1E">
        <w:rPr>
          <w:rStyle w:val="Style13ptBold"/>
        </w:rPr>
        <w:t>Victor 7</w:t>
      </w:r>
      <w:r w:rsidRPr="00A75B1E">
        <w:t xml:space="preserve"> [David G. Victor is a professor of law at Stanford Law School and the director of the Program on Energy and Sustainable Development. What Resource Wars? November 12, 2007. http://www.nationalinterest.org/Article.aspx?id=16020]</w:t>
      </w:r>
    </w:p>
    <w:p w14:paraId="3E34E965" w14:textId="77777777" w:rsidR="00DF4E85" w:rsidRPr="00A75B1E" w:rsidRDefault="00DF4E85" w:rsidP="00DF4E85">
      <w:pPr>
        <w:pStyle w:val="evidencetext"/>
        <w:ind w:left="0"/>
        <w:rPr>
          <w:sz w:val="20"/>
          <w:szCs w:val="20"/>
          <w:u w:val="single"/>
        </w:rPr>
      </w:pPr>
      <w:r w:rsidRPr="00A75B1E">
        <w:rPr>
          <w:rStyle w:val="StyleUnderline"/>
          <w:szCs w:val="20"/>
        </w:rPr>
        <w:t>RISING ENERGY prices and mounting concerns about environmental depletion have animated fears that the world may be headed for a spate of “resource wars”</w:t>
      </w:r>
      <w:r w:rsidRPr="00A75B1E">
        <w:rPr>
          <w:szCs w:val="20"/>
        </w:rPr>
        <w:t xml:space="preserve">—hot conflicts triggered by a struggle to grab valuable resources. </w:t>
      </w:r>
      <w:r w:rsidRPr="00A75B1E">
        <w:rPr>
          <w:rStyle w:val="StyleUnderline"/>
          <w:szCs w:val="20"/>
        </w:rPr>
        <w:t>Such fears come in many stripes, but the threat industry has sounded the alarm bells especially loudly in three areas</w:t>
      </w:r>
      <w:r w:rsidRPr="00A75B1E">
        <w:rPr>
          <w:szCs w:val="20"/>
        </w:rPr>
        <w:t xml:space="preserve">. First is the rise of </w:t>
      </w:r>
      <w:r w:rsidRPr="00A75B1E">
        <w:rPr>
          <w:rStyle w:val="StyleUnderline"/>
          <w:szCs w:val="20"/>
        </w:rPr>
        <w:t>China</w:t>
      </w:r>
      <w:r w:rsidRPr="00A75B1E">
        <w:rPr>
          <w:szCs w:val="20"/>
        </w:rPr>
        <w:t xml:space="preserve">, which is poorly endowed with many of the resources it needs—such as oil, gas, timber and most minerals—and </w:t>
      </w:r>
      <w:r w:rsidRPr="00A75B1E">
        <w:rPr>
          <w:rStyle w:val="StyleUnderline"/>
          <w:szCs w:val="20"/>
        </w:rPr>
        <w:t>has already “gone out” to the world with the goal of securing what it wants.</w:t>
      </w:r>
      <w:r w:rsidRPr="00A75B1E">
        <w:rPr>
          <w:szCs w:val="20"/>
        </w:rPr>
        <w:t xml:space="preserve"> Violent conflicts may follow as the country shunts others aside. </w:t>
      </w:r>
      <w:r w:rsidRPr="00A75B1E">
        <w:rPr>
          <w:rStyle w:val="StyleUnderline"/>
          <w:szCs w:val="20"/>
        </w:rPr>
        <w:t>A second potential path down the road to resource wars starts with all the money now flowing into poorly governed but resource-rich countries. Money can fund civil wars and other hostilities, even leaking into the hands of terrorists</w:t>
      </w:r>
      <w:r w:rsidRPr="00A75B1E">
        <w:rPr>
          <w:szCs w:val="20"/>
        </w:rPr>
        <w:t xml:space="preserve">. And </w:t>
      </w:r>
      <w:r w:rsidRPr="00A75B1E">
        <w:rPr>
          <w:rStyle w:val="StyleUnderline"/>
          <w:szCs w:val="20"/>
        </w:rPr>
        <w:t xml:space="preserve">third is global climate change, which could multiply stresses on natural resources and trigger water wars, catalyze the spread of disease or bring about mass migrations. Most of this is </w:t>
      </w:r>
      <w:r w:rsidRPr="00A75B1E">
        <w:rPr>
          <w:rStyle w:val="Emphasis"/>
          <w:sz w:val="20"/>
          <w:szCs w:val="20"/>
        </w:rPr>
        <w:t>bunk</w:t>
      </w:r>
      <w:r w:rsidRPr="00A75B1E">
        <w:rPr>
          <w:rStyle w:val="StyleUnderline"/>
          <w:szCs w:val="20"/>
        </w:rPr>
        <w:t xml:space="preserve">, and nearly all of it has focused on the </w:t>
      </w:r>
      <w:r w:rsidRPr="00A75B1E">
        <w:rPr>
          <w:rStyle w:val="Emphasis"/>
          <w:sz w:val="20"/>
          <w:szCs w:val="20"/>
        </w:rPr>
        <w:t>wrong lessons</w:t>
      </w:r>
      <w:r w:rsidRPr="00A75B1E">
        <w:rPr>
          <w:rStyle w:val="StyleUnderline"/>
          <w:szCs w:val="20"/>
        </w:rPr>
        <w:t xml:space="preserve"> for policy. Classic resource wars are good material for Hollywood screenwriters. They </w:t>
      </w:r>
      <w:r w:rsidRPr="00A75B1E">
        <w:rPr>
          <w:rStyle w:val="Emphasis"/>
          <w:sz w:val="20"/>
          <w:szCs w:val="20"/>
        </w:rPr>
        <w:t>rarely occur in the real world</w:t>
      </w:r>
      <w:r w:rsidRPr="00A75B1E">
        <w:rPr>
          <w:rStyle w:val="StyleUnderline"/>
          <w:szCs w:val="20"/>
        </w:rPr>
        <w:t xml:space="preserve">. </w:t>
      </w:r>
      <w:r w:rsidRPr="00A75B1E">
        <w:rPr>
          <w:szCs w:val="20"/>
        </w:rPr>
        <w:t xml:space="preserve">To be sure, </w:t>
      </w:r>
      <w:r w:rsidRPr="00A75B1E">
        <w:rPr>
          <w:rStyle w:val="StyleUnderline"/>
          <w:szCs w:val="20"/>
        </w:rPr>
        <w:t xml:space="preserve">resource money can magnify and prolong some conflicts, but the </w:t>
      </w:r>
      <w:r w:rsidRPr="00A75B1E">
        <w:rPr>
          <w:rStyle w:val="Emphasis"/>
          <w:sz w:val="20"/>
          <w:szCs w:val="20"/>
        </w:rPr>
        <w:t>root causes</w:t>
      </w:r>
      <w:r w:rsidRPr="00A75B1E">
        <w:rPr>
          <w:rStyle w:val="StyleUnderline"/>
          <w:szCs w:val="20"/>
        </w:rPr>
        <w:t xml:space="preserve"> of those hostilities usually </w:t>
      </w:r>
      <w:r w:rsidRPr="00A75B1E">
        <w:rPr>
          <w:rStyle w:val="Emphasis"/>
          <w:sz w:val="20"/>
          <w:szCs w:val="20"/>
        </w:rPr>
        <w:t>lie elsewhere</w:t>
      </w:r>
      <w:r w:rsidRPr="00A75B1E">
        <w:rPr>
          <w:rStyle w:val="StyleUnderline"/>
          <w:szCs w:val="20"/>
        </w:rPr>
        <w:t xml:space="preserve">. Fixing them requires focusing on the </w:t>
      </w:r>
      <w:r w:rsidRPr="00A75B1E">
        <w:rPr>
          <w:rStyle w:val="Emphasis"/>
          <w:sz w:val="20"/>
          <w:szCs w:val="20"/>
        </w:rPr>
        <w:t>underlying institutions</w:t>
      </w:r>
      <w:r w:rsidRPr="00A75B1E">
        <w:rPr>
          <w:rStyle w:val="StyleUnderline"/>
          <w:szCs w:val="20"/>
        </w:rPr>
        <w:t xml:space="preserve"> that govern how resources are used and largely determine whether stress explodes into violence. When conflicts do arise, the weak link </w:t>
      </w:r>
      <w:r w:rsidRPr="00A75B1E">
        <w:rPr>
          <w:rStyle w:val="Emphasis"/>
          <w:sz w:val="20"/>
          <w:szCs w:val="20"/>
        </w:rPr>
        <w:t>isn’t a dearth in resources</w:t>
      </w:r>
      <w:r w:rsidRPr="00A75B1E">
        <w:rPr>
          <w:rStyle w:val="StyleUnderline"/>
          <w:szCs w:val="20"/>
        </w:rPr>
        <w:t xml:space="preserve"> but a dearth in governance.</w:t>
      </w:r>
    </w:p>
    <w:p w14:paraId="0EEA8E81" w14:textId="77777777" w:rsidR="00DF4E85" w:rsidRPr="00A75B1E" w:rsidRDefault="00DF4E85" w:rsidP="00DF4E85">
      <w:pPr>
        <w:pStyle w:val="Heading4"/>
        <w:rPr>
          <w:rFonts w:cs="Arial"/>
        </w:rPr>
      </w:pPr>
      <w:r w:rsidRPr="00A75B1E">
        <w:rPr>
          <w:rFonts w:cs="Arial"/>
        </w:rPr>
        <w:t xml:space="preserve">COVID </w:t>
      </w:r>
      <w:r w:rsidRPr="00A75B1E">
        <w:rPr>
          <w:rFonts w:cs="Arial"/>
          <w:u w:val="single"/>
        </w:rPr>
        <w:t>permanently shreds</w:t>
      </w:r>
      <w:r w:rsidRPr="00A75B1E">
        <w:rPr>
          <w:rFonts w:cs="Arial"/>
        </w:rPr>
        <w:t xml:space="preserve"> oil prices</w:t>
      </w:r>
    </w:p>
    <w:p w14:paraId="576990ED" w14:textId="77777777" w:rsidR="00DF4E85" w:rsidRPr="00A75B1E" w:rsidRDefault="00DF4E85" w:rsidP="00DF4E85">
      <w:r w:rsidRPr="00A75B1E">
        <w:rPr>
          <w:rFonts w:eastAsiaTheme="majorEastAsia"/>
          <w:b/>
          <w:iCs/>
          <w:sz w:val="26"/>
        </w:rPr>
        <w:t>Doff 5-24</w:t>
      </w:r>
      <w:r w:rsidRPr="00A75B1E">
        <w:t xml:space="preserve"> [Natasha Doff Editor, Bloomberg, “Peak Fossil Fuels Is Next Test for Russia’s Battered Economy”, https://www.bloomberg.com/news/articles/2020-05-24/peak-fossil-fuels-is-next-big-test-for-russia-s-battered-economy]</w:t>
      </w:r>
    </w:p>
    <w:p w14:paraId="07E9B86E" w14:textId="77777777" w:rsidR="00DF4E85" w:rsidRPr="00A75B1E" w:rsidRDefault="00DF4E85" w:rsidP="00DF4E85">
      <w:pPr>
        <w:rPr>
          <w:sz w:val="16"/>
        </w:rPr>
      </w:pPr>
      <w:r w:rsidRPr="00A75B1E">
        <w:rPr>
          <w:rStyle w:val="StyleUnderline"/>
        </w:rPr>
        <w:t xml:space="preserve">The economy of the world’s biggest energy exporter is heading for its </w:t>
      </w:r>
      <w:r w:rsidRPr="00A75B1E">
        <w:rPr>
          <w:rStyle w:val="Emphasis"/>
        </w:rPr>
        <w:t>deepest slump in more than 10 years due to the fallout from the coronavirus</w:t>
      </w:r>
      <w:r w:rsidRPr="00A75B1E">
        <w:rPr>
          <w:rStyle w:val="StyleUnderline"/>
        </w:rPr>
        <w:t xml:space="preserve">. A </w:t>
      </w:r>
      <w:r w:rsidRPr="00A75B1E">
        <w:rPr>
          <w:rStyle w:val="Emphasis"/>
        </w:rPr>
        <w:t>bigger crisis</w:t>
      </w:r>
      <w:r w:rsidRPr="00A75B1E">
        <w:rPr>
          <w:rStyle w:val="StyleUnderline"/>
        </w:rPr>
        <w:t xml:space="preserve"> may be just around the corner</w:t>
      </w:r>
      <w:r w:rsidRPr="00A75B1E">
        <w:rPr>
          <w:sz w:val="16"/>
        </w:rPr>
        <w:t>.</w:t>
      </w:r>
    </w:p>
    <w:p w14:paraId="2C550FC1" w14:textId="77777777" w:rsidR="00DF4E85" w:rsidRPr="00A75B1E" w:rsidRDefault="00DF4E85" w:rsidP="00DF4E85">
      <w:pPr>
        <w:rPr>
          <w:sz w:val="16"/>
        </w:rPr>
      </w:pPr>
      <w:r w:rsidRPr="00A75B1E">
        <w:rPr>
          <w:sz w:val="16"/>
        </w:rPr>
        <w:t xml:space="preserve">Analysts at the Kremlin-funded Skolkovo Energy Center warned this month that </w:t>
      </w:r>
      <w:r w:rsidRPr="00A75B1E">
        <w:rPr>
          <w:rStyle w:val="StyleUnderline"/>
        </w:rPr>
        <w:t xml:space="preserve">the nation faces years of economic stagnation as demand for its carbon-heavy exports gradually drops. If Russia doesn’t adapt, </w:t>
      </w:r>
      <w:r w:rsidRPr="00A75B1E">
        <w:rPr>
          <w:rStyle w:val="Emphasis"/>
        </w:rPr>
        <w:t>budget receipts will “decline drastically</w:t>
      </w:r>
      <w:r w:rsidRPr="00A75B1E">
        <w:rPr>
          <w:rStyle w:val="StyleUnderline"/>
        </w:rPr>
        <w:t xml:space="preserve">” and growth may be limited to less than 0.8% a year for the next two decades, less than </w:t>
      </w:r>
      <w:r w:rsidRPr="00A75B1E">
        <w:rPr>
          <w:rStyle w:val="Emphasis"/>
        </w:rPr>
        <w:t>a third of what the Economy Ministry is targeting</w:t>
      </w:r>
      <w:r w:rsidRPr="00A75B1E">
        <w:rPr>
          <w:sz w:val="16"/>
        </w:rPr>
        <w:t>.</w:t>
      </w:r>
    </w:p>
    <w:p w14:paraId="564A3701" w14:textId="77777777" w:rsidR="00DF4E85" w:rsidRPr="00A75B1E" w:rsidRDefault="00DF4E85" w:rsidP="00DF4E85">
      <w:pPr>
        <w:rPr>
          <w:rStyle w:val="StyleUnderline"/>
        </w:rPr>
      </w:pPr>
      <w:r w:rsidRPr="00A75B1E">
        <w:rPr>
          <w:sz w:val="16"/>
        </w:rPr>
        <w:t xml:space="preserve">President Vladimir </w:t>
      </w:r>
      <w:r w:rsidRPr="00A75B1E">
        <w:rPr>
          <w:rStyle w:val="StyleUnderline"/>
        </w:rPr>
        <w:t xml:space="preserve">Putin has </w:t>
      </w:r>
      <w:r w:rsidRPr="00A75B1E">
        <w:rPr>
          <w:rStyle w:val="Emphasis"/>
        </w:rPr>
        <w:t>relied on high oil prices</w:t>
      </w:r>
      <w:r w:rsidRPr="00A75B1E">
        <w:rPr>
          <w:rStyle w:val="StyleUnderline"/>
        </w:rPr>
        <w:t xml:space="preserve"> as a backstop for economic growth -- and his own popularity ratings -- for most of his two decades at Russia’s helm</w:t>
      </w:r>
      <w:r w:rsidRPr="00A75B1E">
        <w:rPr>
          <w:sz w:val="16"/>
        </w:rPr>
        <w:t xml:space="preserve">. </w:t>
      </w:r>
      <w:r w:rsidRPr="00A75B1E">
        <w:rPr>
          <w:rStyle w:val="StyleUnderline"/>
        </w:rPr>
        <w:t xml:space="preserve">Now forecasters expect that </w:t>
      </w:r>
      <w:r w:rsidRPr="00A75B1E">
        <w:rPr>
          <w:rStyle w:val="Emphasis"/>
        </w:rPr>
        <w:t>the coronavirus recession will accelerate the decline in global fossil fuel use</w:t>
      </w:r>
      <w:r w:rsidRPr="00A75B1E">
        <w:rPr>
          <w:rStyle w:val="StyleUnderline"/>
        </w:rPr>
        <w:t>, with some even predicting that the peak was in 2019, about 15 years earlier than the Kremlin was expecting.</w:t>
      </w:r>
    </w:p>
    <w:p w14:paraId="782CFDAC" w14:textId="77777777" w:rsidR="00DF4E85" w:rsidRPr="00A75B1E" w:rsidRDefault="00DF4E85" w:rsidP="00DF4E85">
      <w:pPr>
        <w:rPr>
          <w:rStyle w:val="StyleUnderline"/>
        </w:rPr>
      </w:pPr>
      <w:r w:rsidRPr="00A75B1E">
        <w:rPr>
          <w:sz w:val="16"/>
        </w:rPr>
        <w:t xml:space="preserve">“Oil and gas are becoming just commodities, without the resource rents that were the main driver for the Russian economic miracle at the beginning of this century,” Tatiana Mitrova, director of the Skolkovo Energy Center, said by phone. </w:t>
      </w:r>
      <w:r w:rsidRPr="00A75B1E">
        <w:rPr>
          <w:rStyle w:val="StyleUnderline"/>
        </w:rPr>
        <w:t>The coronavirus crisis has likely made the think tank’s economic forecasts even bleaker, she said.</w:t>
      </w:r>
    </w:p>
    <w:p w14:paraId="710CA74B" w14:textId="77777777" w:rsidR="00DF4E85" w:rsidRPr="00A75B1E" w:rsidRDefault="00DF4E85" w:rsidP="00DF4E85">
      <w:pPr>
        <w:rPr>
          <w:sz w:val="16"/>
        </w:rPr>
      </w:pPr>
      <w:r w:rsidRPr="00A75B1E">
        <w:rPr>
          <w:rStyle w:val="StyleUnderline"/>
        </w:rPr>
        <w:t xml:space="preserve">The Kremlin is showing </w:t>
      </w:r>
      <w:r w:rsidRPr="00A75B1E">
        <w:rPr>
          <w:rStyle w:val="Emphasis"/>
        </w:rPr>
        <w:t>no signs that it plans to move away</w:t>
      </w:r>
      <w:r w:rsidRPr="00A75B1E">
        <w:rPr>
          <w:rStyle w:val="StyleUnderline"/>
        </w:rPr>
        <w:t xml:space="preserve"> from the current economic setup, under which almost half of budget revenues come from energy exports</w:t>
      </w:r>
      <w:r w:rsidRPr="00A75B1E">
        <w:rPr>
          <w:sz w:val="16"/>
        </w:rPr>
        <w:t>. Just this month, Rosneft Chief Executive Officer Igor Sechin boasted to Putin about progress made at an Arctic oil exploration project and Gazprom began design and survey work on a new pipeline to China.</w:t>
      </w:r>
    </w:p>
    <w:p w14:paraId="0D7AD32C" w14:textId="77777777" w:rsidR="00DF4E85" w:rsidRPr="00A75B1E" w:rsidRDefault="00DF4E85" w:rsidP="00DF4E85">
      <w:pPr>
        <w:rPr>
          <w:sz w:val="16"/>
        </w:rPr>
      </w:pPr>
      <w:r w:rsidRPr="00A75B1E">
        <w:rPr>
          <w:rStyle w:val="StyleUnderline"/>
        </w:rPr>
        <w:t xml:space="preserve">Crude prices have </w:t>
      </w:r>
      <w:r w:rsidRPr="00A75B1E">
        <w:rPr>
          <w:rStyle w:val="Emphasis"/>
        </w:rPr>
        <w:t>collapsed about 45%</w:t>
      </w:r>
      <w:r w:rsidRPr="00A75B1E">
        <w:rPr>
          <w:rStyle w:val="StyleUnderline"/>
        </w:rPr>
        <w:t xml:space="preserve"> since the start of the year as coronavirus lockdowns sap demand</w:t>
      </w:r>
      <w:r w:rsidRPr="00A75B1E">
        <w:rPr>
          <w:sz w:val="16"/>
        </w:rPr>
        <w:t xml:space="preserve">. Although the market has rebounded in recent weeks, </w:t>
      </w:r>
      <w:r w:rsidRPr="00A75B1E">
        <w:rPr>
          <w:rStyle w:val="StyleUnderline"/>
        </w:rPr>
        <w:t>the price of Russia’s export blend of Urals crude is still well below the $42 a barrel needed to balance the Russian budget</w:t>
      </w:r>
      <w:r w:rsidRPr="00A75B1E">
        <w:rPr>
          <w:sz w:val="16"/>
        </w:rPr>
        <w:t>.</w:t>
      </w:r>
    </w:p>
    <w:p w14:paraId="3C03FA41" w14:textId="77777777" w:rsidR="00DF4E85" w:rsidRPr="00A75B1E" w:rsidRDefault="00DF4E85" w:rsidP="00DF4E85">
      <w:pPr>
        <w:rPr>
          <w:sz w:val="16"/>
        </w:rPr>
      </w:pPr>
      <w:r w:rsidRPr="00A75B1E">
        <w:rPr>
          <w:sz w:val="16"/>
        </w:rPr>
        <w:t>“</w:t>
      </w:r>
      <w:r w:rsidRPr="00A75B1E">
        <w:rPr>
          <w:rStyle w:val="StyleUnderline"/>
        </w:rPr>
        <w:t xml:space="preserve">The rents that we enjoyed for the last 20 years </w:t>
      </w:r>
      <w:r w:rsidRPr="00A75B1E">
        <w:rPr>
          <w:rStyle w:val="Emphasis"/>
        </w:rPr>
        <w:t>will never come back</w:t>
      </w:r>
      <w:r w:rsidRPr="00A75B1E">
        <w:rPr>
          <w:sz w:val="16"/>
        </w:rPr>
        <w:t>,” Alexei Kudrin, the respected former finance minister and now a top government auditor, warned in an article in the Kommersant daily Monday. “</w:t>
      </w:r>
      <w:r w:rsidRPr="00A75B1E">
        <w:rPr>
          <w:rStyle w:val="StyleUnderline"/>
        </w:rPr>
        <w:t>That’s a huge challenge for all of economic policy</w:t>
      </w:r>
      <w:r w:rsidRPr="00A75B1E">
        <w:rPr>
          <w:sz w:val="16"/>
        </w:rPr>
        <w:t>.”</w:t>
      </w:r>
    </w:p>
    <w:p w14:paraId="7FA45D16" w14:textId="77777777" w:rsidR="00DF4E85" w:rsidRPr="00A75B1E" w:rsidRDefault="00DF4E85" w:rsidP="00DF4E85">
      <w:pPr>
        <w:rPr>
          <w:sz w:val="16"/>
        </w:rPr>
      </w:pPr>
      <w:r w:rsidRPr="00A75B1E">
        <w:rPr>
          <w:rStyle w:val="StyleUnderline"/>
        </w:rPr>
        <w:t xml:space="preserve">The International Energy Agency forecasts a </w:t>
      </w:r>
      <w:r w:rsidRPr="00A75B1E">
        <w:rPr>
          <w:rStyle w:val="Emphasis"/>
        </w:rPr>
        <w:t>plunge in global oil demand of 8.6 million a day</w:t>
      </w:r>
      <w:r w:rsidRPr="00A75B1E">
        <w:rPr>
          <w:rStyle w:val="StyleUnderline"/>
        </w:rPr>
        <w:t xml:space="preserve"> this year, or about 9%, while solar and wind demand increase</w:t>
      </w:r>
      <w:r w:rsidRPr="00A75B1E">
        <w:rPr>
          <w:sz w:val="16"/>
        </w:rPr>
        <w:t>. The European Union, Russia’s biggest export market, wants to put a Green Deal to become climate-neutral by 2050 at the heart of its plan to recover from the coronavirus pandemic.</w:t>
      </w:r>
    </w:p>
    <w:p w14:paraId="5F940E26" w14:textId="77777777" w:rsidR="00DF4E85" w:rsidRPr="00A75B1E" w:rsidRDefault="00DF4E85" w:rsidP="00DF4E85">
      <w:pPr>
        <w:pStyle w:val="Heading3"/>
        <w:rPr>
          <w:rFonts w:cs="Arial"/>
        </w:rPr>
      </w:pPr>
      <w:r w:rsidRPr="00A75B1E">
        <w:rPr>
          <w:rFonts w:cs="Arial"/>
        </w:rPr>
        <w:t>AT: WMD AO</w:t>
      </w:r>
    </w:p>
    <w:p w14:paraId="4DEFBD11" w14:textId="77777777" w:rsidR="00DF4E85" w:rsidRPr="00A75B1E" w:rsidRDefault="00DF4E85" w:rsidP="00DF4E85">
      <w:pPr>
        <w:pStyle w:val="Heading4"/>
        <w:rPr>
          <w:rFonts w:cs="Arial"/>
          <w:b w:val="0"/>
        </w:rPr>
      </w:pPr>
      <w:r w:rsidRPr="00A75B1E">
        <w:rPr>
          <w:rFonts w:cs="Arial"/>
        </w:rPr>
        <w:t>No nuke terror</w:t>
      </w:r>
    </w:p>
    <w:p w14:paraId="01351949" w14:textId="77777777" w:rsidR="00DF4E85" w:rsidRPr="00A75B1E" w:rsidRDefault="00DF4E85" w:rsidP="00DF4E85">
      <w:r w:rsidRPr="00A75B1E">
        <w:rPr>
          <w:rStyle w:val="Style13ptBold"/>
        </w:rPr>
        <w:t>Mueller</w:t>
      </w:r>
      <w:r w:rsidRPr="00A75B1E">
        <w:t xml:space="preserve"> and Stewart </w:t>
      </w:r>
      <w:r w:rsidRPr="00A75B1E">
        <w:rPr>
          <w:rStyle w:val="Style13ptBold"/>
        </w:rPr>
        <w:t>10/29</w:t>
      </w:r>
      <w:r w:rsidRPr="00A75B1E">
        <w:t>/18 [John Mueller is Woody Hayes Senior Research Scientist, Mershon Center for International Security Studies, and adjunct professor of Political Science, at Ohio State University. He is also a Senior Fellow at the Cato Institute in Washington. Mark G. Stewart is Professor of Civil Engineering and Director of the Centre for Infrastructure Performance and Reliability at The University of Newcastle in Australia. Terrorism and Bathtubs: Comparing and Assessing the Risks. October 29, 2018.  https://www.tandfonline.com/doi/abs/10.1080/09546553.2018.1530662?journalCode=ftpv20]</w:t>
      </w:r>
    </w:p>
    <w:p w14:paraId="6D17AC68" w14:textId="77777777" w:rsidR="00DF4E85" w:rsidRPr="00A75B1E" w:rsidRDefault="00DF4E85" w:rsidP="00DF4E85">
      <w:r w:rsidRPr="00A75B1E">
        <w:t xml:space="preserve">However, there is of course no guarantee that things will remain that way, and the </w:t>
      </w:r>
      <w:r w:rsidRPr="00A75B1E">
        <w:rPr>
          <w:u w:val="single"/>
        </w:rPr>
        <w:t xml:space="preserve">9/11 attacks inspired the </w:t>
      </w:r>
      <w:r w:rsidRPr="00A75B1E">
        <w:rPr>
          <w:rStyle w:val="Emphasis"/>
        </w:rPr>
        <w:t xml:space="preserve">remarkable extrapolation </w:t>
      </w:r>
      <w:r w:rsidRPr="00A75B1E">
        <w:rPr>
          <w:u w:val="single"/>
        </w:rPr>
        <w:t xml:space="preserve">that, because the </w:t>
      </w:r>
      <w:r w:rsidRPr="00A75B1E">
        <w:rPr>
          <w:rStyle w:val="Emphasis"/>
        </w:rPr>
        <w:t>terrorists were successful with box cutters</w:t>
      </w:r>
      <w:r w:rsidRPr="00A75B1E">
        <w:rPr>
          <w:u w:val="single"/>
        </w:rPr>
        <w:t xml:space="preserve">, they might soon be able to </w:t>
      </w:r>
      <w:r w:rsidRPr="00A75B1E">
        <w:rPr>
          <w:rStyle w:val="Emphasis"/>
        </w:rPr>
        <w:t>turn out</w:t>
      </w:r>
      <w:r w:rsidRPr="00A75B1E">
        <w:rPr>
          <w:u w:val="single"/>
        </w:rPr>
        <w:t xml:space="preserve"> </w:t>
      </w:r>
      <w:r w:rsidRPr="00A75B1E">
        <w:rPr>
          <w:rStyle w:val="Emphasis"/>
        </w:rPr>
        <w:t>w</w:t>
      </w:r>
      <w:r w:rsidRPr="00A75B1E">
        <w:rPr>
          <w:u w:val="single"/>
        </w:rPr>
        <w:t xml:space="preserve">eapons of </w:t>
      </w:r>
      <w:r w:rsidRPr="00A75B1E">
        <w:rPr>
          <w:rStyle w:val="Emphasis"/>
        </w:rPr>
        <w:t>m</w:t>
      </w:r>
      <w:r w:rsidRPr="00A75B1E">
        <w:rPr>
          <w:u w:val="single"/>
        </w:rPr>
        <w:t xml:space="preserve">ass </w:t>
      </w:r>
      <w:r w:rsidRPr="00A75B1E">
        <w:rPr>
          <w:rStyle w:val="Emphasis"/>
        </w:rPr>
        <w:t>d</w:t>
      </w:r>
      <w:r w:rsidRPr="00A75B1E">
        <w:rPr>
          <w:u w:val="single"/>
        </w:rPr>
        <w:t xml:space="preserve">estruction— particularly </w:t>
      </w:r>
      <w:r w:rsidRPr="00A75B1E">
        <w:rPr>
          <w:rStyle w:val="Emphasis"/>
        </w:rPr>
        <w:t>nuclear ones</w:t>
      </w:r>
      <w:r w:rsidRPr="00A75B1E">
        <w:t>—</w:t>
      </w:r>
      <w:r w:rsidRPr="00A75B1E">
        <w:rPr>
          <w:u w:val="single"/>
        </w:rPr>
        <w:t>and then detonate them</w:t>
      </w:r>
      <w:r w:rsidRPr="00A75B1E">
        <w:t xml:space="preserve"> in an American city. For example, in his influential 2004 book, Nuclear Terrorism, Harvard’s Graham </w:t>
      </w:r>
      <w:r w:rsidRPr="00A75B1E">
        <w:rPr>
          <w:rStyle w:val="Emphasis"/>
        </w:rPr>
        <w:t>Allison</w:t>
      </w:r>
      <w:r w:rsidRPr="00A75B1E">
        <w:rPr>
          <w:u w:val="single"/>
        </w:rPr>
        <w:t xml:space="preserve"> relayed his “considered judgment” that “on the current path, a nuclear terrorist attack on America in the decade ahead is more likely than not.</w:t>
      </w:r>
      <w:r w:rsidRPr="00A75B1E">
        <w: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403DF609" w14:textId="77777777" w:rsidR="00DF4E85" w:rsidRPr="00A75B1E" w:rsidRDefault="00DF4E85" w:rsidP="00DF4E85">
      <w:r w:rsidRPr="00A75B1E">
        <w:rPr>
          <w:rStyle w:val="Emphasis"/>
        </w:rPr>
        <w:t>Allison’s time is up</w:t>
      </w:r>
      <w:r w:rsidRPr="00A75B1E">
        <w:t xml:space="preserve">, and so is Garwin’s. These </w:t>
      </w:r>
      <w:r w:rsidRPr="00A75B1E">
        <w:rPr>
          <w:rStyle w:val="Emphasis"/>
        </w:rPr>
        <w:t>off-repeated warnings</w:t>
      </w:r>
      <w:r w:rsidRPr="00A75B1E">
        <w:rPr>
          <w:u w:val="single"/>
        </w:rPr>
        <w:t xml:space="preserve"> have </w:t>
      </w:r>
      <w:r w:rsidRPr="00A75B1E">
        <w:rPr>
          <w:rStyle w:val="Emphasis"/>
        </w:rPr>
        <w:t>proven</w:t>
      </w:r>
      <w:r w:rsidRPr="00A75B1E">
        <w:rPr>
          <w:u w:val="single"/>
        </w:rPr>
        <w:t xml:space="preserve"> to be </w:t>
      </w:r>
      <w:r w:rsidRPr="00A75B1E">
        <w:rPr>
          <w:rStyle w:val="Emphasis"/>
        </w:rPr>
        <w:t>empty</w:t>
      </w:r>
      <w:r w:rsidRPr="00A75B1E">
        <w:t xml:space="preserve">. And it is important to point out that </w:t>
      </w:r>
      <w:r w:rsidRPr="00A75B1E">
        <w:rPr>
          <w:rStyle w:val="Emphasis"/>
        </w:rPr>
        <w:t>not only</w:t>
      </w:r>
      <w:r w:rsidRPr="00A75B1E">
        <w:rPr>
          <w:u w:val="single"/>
        </w:rPr>
        <w:t xml:space="preserve"> have terrorists </w:t>
      </w:r>
      <w:r w:rsidRPr="00A75B1E">
        <w:rPr>
          <w:rStyle w:val="Emphasis"/>
        </w:rPr>
        <w:t>failed to go nuclear</w:t>
      </w:r>
      <w:r w:rsidRPr="00A75B1E">
        <w:t>, but as William Langewiesche, who has assessed the process in detail, put it in 2007, “</w:t>
      </w:r>
      <w:r w:rsidRPr="00A75B1E">
        <w:rPr>
          <w:u w:val="single"/>
        </w:rPr>
        <w:t xml:space="preserve">The best information is that </w:t>
      </w:r>
      <w:r w:rsidRPr="00A75B1E">
        <w:rPr>
          <w:rStyle w:val="Emphasis"/>
        </w:rPr>
        <w:t>no one has gotten anywhere near this</w:t>
      </w:r>
      <w:r w:rsidRPr="00A75B1E">
        <w:t xml:space="preserve">. I mean, if </w:t>
      </w:r>
      <w:r w:rsidRPr="00A75B1E">
        <w:rPr>
          <w:u w:val="single"/>
        </w:rPr>
        <w:t xml:space="preserve">you look carefully and practically at this process, you see that it is an </w:t>
      </w:r>
      <w:r w:rsidRPr="00A75B1E">
        <w:rPr>
          <w:rStyle w:val="Emphasis"/>
        </w:rPr>
        <w:t>enormous undertaking</w:t>
      </w:r>
      <w:r w:rsidRPr="00A75B1E">
        <w:rPr>
          <w:u w:val="single"/>
        </w:rPr>
        <w:t xml:space="preserve"> </w:t>
      </w:r>
      <w:r w:rsidRPr="00A75B1E">
        <w:rPr>
          <w:rStyle w:val="Emphasis"/>
        </w:rPr>
        <w:t>full of risks for</w:t>
      </w:r>
      <w:r w:rsidRPr="00A75B1E">
        <w:rPr>
          <w:u w:val="single"/>
        </w:rPr>
        <w:t xml:space="preserve"> the would-be </w:t>
      </w:r>
      <w:r w:rsidRPr="00A75B1E">
        <w:rPr>
          <w:rStyle w:val="Emphasis"/>
        </w:rPr>
        <w:t>terrorists</w:t>
      </w:r>
      <w:r w:rsidRPr="00A75B1E">
        <w:t xml:space="preserve">.”13 </w:t>
      </w:r>
      <w:r w:rsidRPr="00A75B1E">
        <w:rPr>
          <w:u w:val="single"/>
        </w:rPr>
        <w:t xml:space="preserve">That process requires </w:t>
      </w:r>
      <w:r w:rsidRPr="00A75B1E">
        <w:rPr>
          <w:rStyle w:val="Emphasis"/>
        </w:rPr>
        <w:t>trusting corrupted</w:t>
      </w:r>
      <w:r w:rsidRPr="00A75B1E">
        <w:rPr>
          <w:u w:val="single"/>
        </w:rPr>
        <w:t xml:space="preserve"> foreign </w:t>
      </w:r>
      <w:r w:rsidRPr="00A75B1E">
        <w:rPr>
          <w:rStyle w:val="Emphasis"/>
        </w:rPr>
        <w:t>collaborators</w:t>
      </w:r>
      <w:r w:rsidRPr="00A75B1E">
        <w:rPr>
          <w:u w:val="single"/>
        </w:rPr>
        <w:t xml:space="preserve"> and </w:t>
      </w:r>
      <w:r w:rsidRPr="00A75B1E">
        <w:rPr>
          <w:rStyle w:val="Emphasis"/>
        </w:rPr>
        <w:t>other criminals</w:t>
      </w:r>
      <w:r w:rsidRPr="00A75B1E">
        <w:rPr>
          <w:u w:val="single"/>
        </w:rPr>
        <w:t xml:space="preserve">, </w:t>
      </w:r>
      <w:r w:rsidRPr="00A75B1E">
        <w:rPr>
          <w:rStyle w:val="Emphasis"/>
        </w:rPr>
        <w:t>obtaining</w:t>
      </w:r>
      <w:r w:rsidRPr="00A75B1E">
        <w:rPr>
          <w:u w:val="single"/>
        </w:rPr>
        <w:t xml:space="preserve"> and </w:t>
      </w:r>
      <w:r w:rsidRPr="00A75B1E">
        <w:rPr>
          <w:rStyle w:val="Emphasis"/>
        </w:rPr>
        <w:t>transporting</w:t>
      </w:r>
      <w:r w:rsidRPr="00A75B1E">
        <w:rPr>
          <w:u w:val="single"/>
        </w:rPr>
        <w:t xml:space="preserve"> </w:t>
      </w:r>
      <w:r w:rsidRPr="00A75B1E">
        <w:rPr>
          <w:rStyle w:val="Emphasis"/>
        </w:rPr>
        <w:t>highly guarded material</w:t>
      </w:r>
      <w:r w:rsidRPr="00A75B1E">
        <w:rPr>
          <w:u w:val="single"/>
        </w:rPr>
        <w:t xml:space="preserve">, setting up a </w:t>
      </w:r>
      <w:r w:rsidRPr="00A75B1E">
        <w:rPr>
          <w:rStyle w:val="Emphasis"/>
        </w:rPr>
        <w:t>machine shop</w:t>
      </w:r>
      <w:r w:rsidRPr="00A75B1E">
        <w:rPr>
          <w:u w:val="single"/>
        </w:rPr>
        <w:t xml:space="preserve"> staffed with </w:t>
      </w:r>
      <w:r w:rsidRPr="00A75B1E">
        <w:rPr>
          <w:rStyle w:val="Emphasis"/>
        </w:rPr>
        <w:t>top scientists and technicians</w:t>
      </w:r>
      <w:r w:rsidRPr="00A75B1E">
        <w:rPr>
          <w:u w:val="single"/>
        </w:rPr>
        <w:t xml:space="preserve">, and rolling the </w:t>
      </w:r>
      <w:r w:rsidRPr="00A75B1E">
        <w:rPr>
          <w:rStyle w:val="Emphasis"/>
        </w:rPr>
        <w:t>heavy</w:t>
      </w:r>
      <w:r w:rsidRPr="00A75B1E">
        <w:rPr>
          <w:u w:val="single"/>
        </w:rPr>
        <w:t xml:space="preserve">, </w:t>
      </w:r>
      <w:r w:rsidRPr="00A75B1E">
        <w:rPr>
          <w:rStyle w:val="Emphasis"/>
        </w:rPr>
        <w:t>cumbersome</w:t>
      </w:r>
      <w:r w:rsidRPr="00A75B1E">
        <w:rPr>
          <w:u w:val="single"/>
        </w:rPr>
        <w:t xml:space="preserve">, and </w:t>
      </w:r>
      <w:r w:rsidRPr="00A75B1E">
        <w:rPr>
          <w:rStyle w:val="Emphasis"/>
        </w:rPr>
        <w:t>untested</w:t>
      </w:r>
      <w:r w:rsidRPr="00A75B1E">
        <w:rPr>
          <w:u w:val="single"/>
        </w:rPr>
        <w:t xml:space="preserve"> finished </w:t>
      </w:r>
      <w:r w:rsidRPr="00A75B1E">
        <w:rPr>
          <w:rStyle w:val="Emphasis"/>
        </w:rPr>
        <w:t>product</w:t>
      </w:r>
      <w:r w:rsidRPr="00A75B1E">
        <w:rPr>
          <w:u w:val="single"/>
        </w:rPr>
        <w:t xml:space="preserve"> into position to be </w:t>
      </w:r>
      <w:r w:rsidRPr="00A75B1E">
        <w:rPr>
          <w:rStyle w:val="Emphasis"/>
        </w:rPr>
        <w:t>detonated</w:t>
      </w:r>
      <w:r w:rsidRPr="00A75B1E">
        <w:rPr>
          <w:u w:val="single"/>
        </w:rPr>
        <w:t xml:space="preserve"> by a </w:t>
      </w:r>
      <w:r w:rsidRPr="00A75B1E">
        <w:rPr>
          <w:rStyle w:val="Emphasis"/>
        </w:rPr>
        <w:t>skilled crew</w:t>
      </w:r>
      <w:r w:rsidRPr="00A75B1E">
        <w:rPr>
          <w:u w:val="single"/>
        </w:rPr>
        <w:t xml:space="preserve">, all the while </w:t>
      </w:r>
      <w:r w:rsidRPr="00A75B1E">
        <w:rPr>
          <w:rStyle w:val="Emphasis"/>
        </w:rPr>
        <w:t>attracting no attention</w:t>
      </w:r>
      <w:r w:rsidRPr="00A75B1E">
        <w:rPr>
          <w:u w:val="single"/>
        </w:rPr>
        <w:t xml:space="preserve"> from outsiders</w:t>
      </w:r>
      <w:r w:rsidRPr="00A75B1E">
        <w:t>.</w:t>
      </w:r>
    </w:p>
    <w:p w14:paraId="24149E00" w14:textId="77777777" w:rsidR="00DF4E85" w:rsidRPr="00A75B1E" w:rsidRDefault="00DF4E85" w:rsidP="00DF4E85">
      <w:r w:rsidRPr="00A75B1E">
        <w:rPr>
          <w:u w:val="single"/>
        </w:rPr>
        <w:t xml:space="preserve">Nor have terrorist groups been able to steal existing nuclear weapons—characteristically burdened with </w:t>
      </w:r>
      <w:r w:rsidRPr="00A75B1E">
        <w:rPr>
          <w:rStyle w:val="Emphasis"/>
        </w:rPr>
        <w:t>multiple safety devices</w:t>
      </w:r>
      <w:r w:rsidRPr="00A75B1E">
        <w:rPr>
          <w:u w:val="single"/>
        </w:rPr>
        <w:t xml:space="preserve"> and often </w:t>
      </w:r>
      <w:r w:rsidRPr="00A75B1E">
        <w:rPr>
          <w:rStyle w:val="Emphasis"/>
        </w:rPr>
        <w:t>stored in pieces</w:t>
      </w:r>
      <w:r w:rsidRPr="00A75B1E">
        <w:rPr>
          <w:u w:val="single"/>
        </w:rPr>
        <w:t xml:space="preserve"> at </w:t>
      </w:r>
      <w:r w:rsidRPr="00A75B1E">
        <w:rPr>
          <w:rStyle w:val="Emphasis"/>
        </w:rPr>
        <w:t>separate secure locales</w:t>
      </w:r>
      <w:r w:rsidRPr="00A75B1E">
        <w:t xml:space="preserve">—from existing arsenals as was once much feared. And </w:t>
      </w:r>
      <w:r w:rsidRPr="00A75B1E">
        <w:rPr>
          <w:u w:val="single"/>
        </w:rPr>
        <w:t xml:space="preserve">they certainly </w:t>
      </w:r>
      <w:r w:rsidRPr="00A75B1E">
        <w:rPr>
          <w:rStyle w:val="Emphasis"/>
        </w:rPr>
        <w:t>have not been able</w:t>
      </w:r>
      <w:r w:rsidRPr="00A75B1E">
        <w:rPr>
          <w:u w:val="single"/>
        </w:rPr>
        <w:t xml:space="preserve"> to </w:t>
      </w:r>
      <w:r w:rsidRPr="00A75B1E">
        <w:rPr>
          <w:rStyle w:val="Emphasis"/>
        </w:rPr>
        <w:t>cajole leaders</w:t>
      </w:r>
      <w:r w:rsidRPr="00A75B1E">
        <w:rPr>
          <w:u w:val="single"/>
        </w:rPr>
        <w:t xml:space="preserve"> in nuclear states to palm one off to them</w:t>
      </w:r>
      <w:r w:rsidRPr="00A75B1E">
        <w:t>—though a war inflicting more death than Hiroshima and Nagasaki combined was launched against Iraq in 2003 in major part under the spell of fantasies about such a handover.14</w:t>
      </w:r>
    </w:p>
    <w:p w14:paraId="45FE1A9A" w14:textId="77777777" w:rsidR="00DF4E85" w:rsidRPr="00A75B1E" w:rsidRDefault="00DF4E85" w:rsidP="00DF4E85">
      <w:r w:rsidRPr="00A75B1E">
        <w:t xml:space="preserve">More generally, </w:t>
      </w:r>
      <w:r w:rsidRPr="00A75B1E">
        <w:rPr>
          <w:u w:val="single"/>
        </w:rPr>
        <w:t>the actual terrorist “adversaries” in the West scarcely deserve accolades for either dedication or prowess</w:t>
      </w:r>
      <w:r w:rsidRPr="00A75B1E">
        <w:t xml:space="preserve">. It is true, of course, that sometimes even incompetents can get lucky, but such instances, however tragic, are rare. </w:t>
      </w:r>
      <w:r w:rsidRPr="00A75B1E">
        <w:rPr>
          <w:u w:val="single"/>
        </w:rPr>
        <w:t xml:space="preserve">For the most part, terrorists in the United States are a </w:t>
      </w:r>
      <w:r w:rsidRPr="00A75B1E">
        <w:rPr>
          <w:rStyle w:val="Emphasis"/>
        </w:rPr>
        <w:t>confused</w:t>
      </w:r>
      <w:r w:rsidRPr="00A75B1E">
        <w:rPr>
          <w:u w:val="single"/>
        </w:rPr>
        <w:t xml:space="preserve">, </w:t>
      </w:r>
      <w:r w:rsidRPr="00A75B1E">
        <w:rPr>
          <w:rStyle w:val="Emphasis"/>
        </w:rPr>
        <w:t>inadequate</w:t>
      </w:r>
      <w:r w:rsidRPr="00A75B1E">
        <w:rPr>
          <w:u w:val="single"/>
        </w:rPr>
        <w:t xml:space="preserve">, </w:t>
      </w:r>
      <w:r w:rsidRPr="00A75B1E">
        <w:rPr>
          <w:rStyle w:val="Emphasis"/>
        </w:rPr>
        <w:t>incompetent</w:t>
      </w:r>
      <w:r w:rsidRPr="00A75B1E">
        <w:rPr>
          <w:u w:val="single"/>
        </w:rPr>
        <w:t xml:space="preserve">, </w:t>
      </w:r>
      <w:r w:rsidRPr="00A75B1E">
        <w:rPr>
          <w:rStyle w:val="Emphasis"/>
        </w:rPr>
        <w:t>blundering</w:t>
      </w:r>
      <w:r w:rsidRPr="00A75B1E">
        <w:rPr>
          <w:u w:val="single"/>
        </w:rPr>
        <w:t xml:space="preserve">, and </w:t>
      </w:r>
      <w:r w:rsidRPr="00A75B1E">
        <w:rPr>
          <w:rStyle w:val="Emphasis"/>
        </w:rPr>
        <w:t>gullible bunch</w:t>
      </w:r>
      <w:r w:rsidRPr="00A75B1E">
        <w:rPr>
          <w:u w:val="single"/>
        </w:rPr>
        <w:t xml:space="preserve">, only </w:t>
      </w:r>
      <w:r w:rsidRPr="00A75B1E">
        <w:rPr>
          <w:rStyle w:val="Emphasis"/>
        </w:rPr>
        <w:t>occasionally able to get their act together</w:t>
      </w:r>
      <w:r w:rsidRPr="00A75B1E">
        <w:t xml:space="preserve">. </w:t>
      </w:r>
      <w:r w:rsidRPr="00A75B1E">
        <w:rPr>
          <w:u w:val="single"/>
        </w:rPr>
        <w:t xml:space="preserve">Most seem to be far </w:t>
      </w:r>
      <w:r w:rsidRPr="00A75B1E">
        <w:rPr>
          <w:rStyle w:val="Emphasis"/>
        </w:rPr>
        <w:t>better</w:t>
      </w:r>
      <w:r w:rsidRPr="00A75B1E">
        <w:rPr>
          <w:u w:val="single"/>
        </w:rPr>
        <w:t xml:space="preserve"> at frenetic and often </w:t>
      </w:r>
      <w:r w:rsidRPr="00A75B1E">
        <w:rPr>
          <w:rStyle w:val="Emphasis"/>
        </w:rPr>
        <w:t>self-deluded scheming</w:t>
      </w:r>
      <w:r w:rsidRPr="00A75B1E">
        <w:rPr>
          <w:u w:val="single"/>
        </w:rPr>
        <w:t xml:space="preserve"> than at actual </w:t>
      </w:r>
      <w:r w:rsidRPr="00A75B1E">
        <w:rPr>
          <w:rStyle w:val="Emphasis"/>
        </w:rPr>
        <w:t>execution</w:t>
      </w:r>
      <w:r w:rsidRPr="00A75B1E">
        <w:t>. A summary assessment by RAND’s Brian Jenkins is apt: “</w:t>
      </w:r>
      <w:r w:rsidRPr="00A75B1E">
        <w:rPr>
          <w:u w:val="single"/>
        </w:rPr>
        <w:t>their numbers remain small, their determination limp, and their competence poor</w:t>
      </w:r>
      <w:r w:rsidRPr="00A75B1E">
        <w:t xml:space="preserve">.”15 And much </w:t>
      </w:r>
      <w:r w:rsidRPr="00A75B1E">
        <w:rPr>
          <w:u w:val="single"/>
        </w:rPr>
        <w:t>the same holds for Europe and the rest of the developed world</w:t>
      </w:r>
      <w:r w:rsidRPr="00A75B1E">
        <w:t xml:space="preserve">.16 Also working against terrorist success in the West is the fact that almost all are amateurs: </w:t>
      </w:r>
      <w:r w:rsidRPr="00A75B1E">
        <w:rPr>
          <w:u w:val="single"/>
        </w:rPr>
        <w:t>they have never before tried to do something like this</w:t>
      </w:r>
      <w:r w:rsidRPr="00A75B1E">
        <w:t>. Unlike criminals they have not been able to develop street smarts.</w:t>
      </w:r>
    </w:p>
    <w:p w14:paraId="404F4D0D" w14:textId="77777777" w:rsidR="00DF4E85" w:rsidRPr="00A75B1E" w:rsidRDefault="00DF4E85" w:rsidP="00DF4E85">
      <w:r w:rsidRPr="00A75B1E">
        <w:t xml:space="preserve">Except perhaps for the use of vehicles to deliver mayhem (though this idea is by no means new in the history of terrorism), </w:t>
      </w:r>
      <w:r w:rsidRPr="00A75B1E">
        <w:rPr>
          <w:u w:val="single"/>
        </w:rPr>
        <w:t xml:space="preserve">there has been remarkably </w:t>
      </w:r>
      <w:r w:rsidRPr="00A75B1E">
        <w:rPr>
          <w:rStyle w:val="Emphasis"/>
        </w:rPr>
        <w:t>little innovation</w:t>
      </w:r>
      <w:r w:rsidRPr="00A75B1E">
        <w:rPr>
          <w:u w:val="single"/>
        </w:rPr>
        <w:t xml:space="preserve"> in </w:t>
      </w:r>
      <w:r w:rsidRPr="00A75B1E">
        <w:rPr>
          <w:rStyle w:val="Emphasis"/>
        </w:rPr>
        <w:t>terrorist weaponry</w:t>
      </w:r>
      <w:r w:rsidRPr="00A75B1E">
        <w:rPr>
          <w:u w:val="single"/>
        </w:rPr>
        <w:t xml:space="preserve"> or methodology since 9/11</w:t>
      </w:r>
      <w:r w:rsidRPr="00A75B1E">
        <w:t xml:space="preserve">.17 Like their predecessors, </w:t>
      </w:r>
      <w:r w:rsidRPr="00A75B1E">
        <w:rPr>
          <w:u w:val="single"/>
        </w:rPr>
        <w:t>they have continue</w:t>
      </w:r>
      <w:r w:rsidRPr="00A75B1E">
        <w:t xml:space="preserve">d </w:t>
      </w:r>
      <w:r w:rsidRPr="00A75B1E">
        <w:rPr>
          <w:u w:val="single"/>
        </w:rPr>
        <w:t xml:space="preserve">to rely on </w:t>
      </w:r>
      <w:r w:rsidRPr="00A75B1E">
        <w:rPr>
          <w:rStyle w:val="Emphasis"/>
        </w:rPr>
        <w:t>bombs</w:t>
      </w:r>
      <w:r w:rsidRPr="00A75B1E">
        <w:t xml:space="preserve"> (</w:t>
      </w:r>
      <w:r w:rsidRPr="00A75B1E">
        <w:rPr>
          <w:u w:val="single"/>
        </w:rPr>
        <w:t xml:space="preserve">many of which </w:t>
      </w:r>
      <w:r w:rsidRPr="00A75B1E">
        <w:rPr>
          <w:rStyle w:val="Emphasis"/>
        </w:rPr>
        <w:t>fail to detonate</w:t>
      </w:r>
      <w:r w:rsidRPr="00A75B1E">
        <w:t xml:space="preserve"> or do much damage) </w:t>
      </w:r>
      <w:r w:rsidRPr="00A75B1E">
        <w:rPr>
          <w:u w:val="single"/>
        </w:rPr>
        <w:t>and bullets</w:t>
      </w:r>
      <w:r w:rsidRPr="00A75B1E">
        <w:t>.18</w:t>
      </w:r>
    </w:p>
    <w:p w14:paraId="3D4BD406" w14:textId="77777777" w:rsidR="00DF4E85" w:rsidRPr="00A75B1E" w:rsidRDefault="00DF4E85" w:rsidP="00DF4E85">
      <w:pPr>
        <w:keepNext/>
        <w:keepLines/>
        <w:spacing w:before="200"/>
        <w:outlineLvl w:val="3"/>
        <w:rPr>
          <w:rFonts w:eastAsia="Malgun Gothic"/>
          <w:b/>
          <w:bCs/>
          <w:iCs/>
          <w:sz w:val="28"/>
        </w:rPr>
      </w:pPr>
      <w:r w:rsidRPr="00A75B1E">
        <w:rPr>
          <w:rFonts w:eastAsia="Malgun Gothic"/>
          <w:b/>
          <w:bCs/>
          <w:iCs/>
          <w:sz w:val="28"/>
        </w:rPr>
        <w:t xml:space="preserve">No LA instability impact – doesn’t cause terror or WMD prolif </w:t>
      </w:r>
    </w:p>
    <w:p w14:paraId="2111BE07" w14:textId="77777777" w:rsidR="00DF4E85" w:rsidRPr="00A75B1E" w:rsidRDefault="00DF4E85" w:rsidP="00DF4E85">
      <w:pPr>
        <w:rPr>
          <w:rFonts w:eastAsia="Calibri"/>
        </w:rPr>
      </w:pPr>
      <w:r w:rsidRPr="00A75B1E">
        <w:rPr>
          <w:rFonts w:eastAsiaTheme="majorEastAsia"/>
          <w:b/>
          <w:iCs/>
          <w:sz w:val="26"/>
        </w:rPr>
        <w:t>Cárdenas 11</w:t>
      </w:r>
      <w:r w:rsidRPr="00A75B1E">
        <w:rPr>
          <w:rFonts w:eastAsia="Calibri"/>
          <w:b/>
          <w:bCs/>
        </w:rPr>
        <w:t xml:space="preserve"> </w:t>
      </w:r>
      <w:r w:rsidRPr="00A75B1E">
        <w:rPr>
          <w:rFonts w:eastAsia="Calibri"/>
        </w:rPr>
        <w:t xml:space="preserve">[Mauricio, senior fellow and director of the Latin America Initiative at the Brookings Institution, 3-17, “Think Again Latin America,” Foreign Policy, </w:t>
      </w:r>
      <w:hyperlink r:id="rId382" w:history="1">
        <w:r w:rsidRPr="00A75B1E">
          <w:rPr>
            <w:rFonts w:eastAsia="Calibri"/>
          </w:rPr>
          <w:t>http://www.foreignpolicy.com/articles/2011/03/17/think_again_latin_america?page=full</w:t>
        </w:r>
      </w:hyperlink>
      <w:r w:rsidRPr="00A75B1E">
        <w:rPr>
          <w:rFonts w:eastAsia="Calibri"/>
        </w:rPr>
        <w:t>]</w:t>
      </w:r>
    </w:p>
    <w:p w14:paraId="40B3CFD6" w14:textId="77777777" w:rsidR="00DF4E85" w:rsidRPr="00A75B1E" w:rsidRDefault="00DF4E85" w:rsidP="00DF4E85">
      <w:pPr>
        <w:rPr>
          <w:rFonts w:eastAsia="Calibri"/>
          <w:sz w:val="16"/>
        </w:rPr>
      </w:pPr>
      <w:r w:rsidRPr="00A75B1E">
        <w:rPr>
          <w:rFonts w:eastAsia="Calibri"/>
          <w:sz w:val="16"/>
        </w:rPr>
        <w:t>"</w:t>
      </w:r>
      <w:r w:rsidRPr="00A75B1E">
        <w:rPr>
          <w:rFonts w:eastAsia="Calibri"/>
          <w:b/>
          <w:bCs/>
          <w:u w:val="single"/>
        </w:rPr>
        <w:t>Latin America is violent</w:t>
      </w:r>
      <w:r w:rsidRPr="00A75B1E">
        <w:rPr>
          <w:rFonts w:eastAsia="Calibri"/>
          <w:sz w:val="16"/>
        </w:rPr>
        <w:t xml:space="preserve"> and dangerous." Yes, </w:t>
      </w:r>
      <w:r w:rsidRPr="00A75B1E">
        <w:rPr>
          <w:rFonts w:eastAsia="Calibri"/>
          <w:b/>
          <w:bCs/>
          <w:u w:val="single"/>
        </w:rPr>
        <w:t>but not unstable</w:t>
      </w:r>
      <w:r w:rsidRPr="00A75B1E">
        <w:rPr>
          <w:rFonts w:eastAsia="Calibri"/>
          <w:sz w:val="16"/>
        </w:rPr>
        <w:t xml:space="preserve">. Latin American countries have among the world's highest rates of crime, murder, and kidnapping. Pockets of abnormal levels of violence have emerged in countries such as Colombia -- and more recently, in Mexico, Central America, and some large cities such as Caracas. With 140,000 homicides in 2010, it is understandable how Latin America got this reputation. Each of the countries in Central America's "Northern Triangle" (Guatemala, Honduras, and El Salvador) had more murders in 2010 than the entire European Union combined. Violence in Latin America is strongly related to poverty and inequality. When combined with the insatiable international appetite for the illegal drugs produced in the region, it's a noxious brew. As strongly argued by a number of prominent regional leaders -- including Brazil's former president, Fernando H. Cardoso, and Colombia's former president, Cesar Gaviria -- a strategy based on demand reduction, rather than supply, is the only way to reduce crime in Latin America. </w:t>
      </w:r>
      <w:r w:rsidRPr="00A75B1E">
        <w:rPr>
          <w:rFonts w:eastAsia="Calibri"/>
          <w:b/>
          <w:bCs/>
          <w:u w:val="single"/>
        </w:rPr>
        <w:t>Although some fear the Mexican drug violence could spill over into the southern United States, Latin America poses little to no threat to international peace or stability. The major global security concerns today are the proliferation of nuclear weapons and terrorism. No country in the region is in possession of nuclear weapons -- nor has expressed an interest in having them. Latin American countries</w:t>
      </w:r>
      <w:r w:rsidRPr="00A75B1E">
        <w:rPr>
          <w:rFonts w:eastAsia="Calibri"/>
          <w:sz w:val="16"/>
        </w:rPr>
        <w:t xml:space="preserve">, on the whole, </w:t>
      </w:r>
      <w:r w:rsidRPr="00A75B1E">
        <w:rPr>
          <w:rFonts w:eastAsia="Calibri"/>
          <w:b/>
          <w:bCs/>
          <w:u w:val="single"/>
        </w:rPr>
        <w:t>do not have much history of engaging in cross-border wars. Despite the recent tensions on the Venezuela-Colombia border, it should be pointed out that Venezuela has never taken part in an international armed conflict. Ethnic and religious conflicts are very uncommon</w:t>
      </w:r>
      <w:r w:rsidRPr="00A75B1E">
        <w:rPr>
          <w:rFonts w:eastAsia="Calibri"/>
          <w:sz w:val="16"/>
        </w:rPr>
        <w:t xml:space="preserve"> in Latin America. Although the region has not been immune to radical jihadist attacks -- the 1994 attack on a Jewish Community Center in Buenos Aires, for instance -- they have been rare. </w:t>
      </w:r>
      <w:r w:rsidRPr="00A75B1E">
        <w:rPr>
          <w:rFonts w:eastAsia="Calibri"/>
          <w:b/>
          <w:bCs/>
          <w:u w:val="single"/>
        </w:rPr>
        <w:t>Terrorist attacks on the civilian population have been limited</w:t>
      </w:r>
      <w:r w:rsidRPr="00A75B1E">
        <w:rPr>
          <w:rFonts w:eastAsia="Calibri"/>
          <w:sz w:val="16"/>
        </w:rPr>
        <w:t xml:space="preserve"> to a large extent to the FARC organization in Colombia, a tactic which contributed in large part to the organization's loss of popular support.</w:t>
      </w:r>
    </w:p>
    <w:p w14:paraId="4D390E8C" w14:textId="77777777" w:rsidR="00DF4E85" w:rsidRPr="00A75B1E" w:rsidRDefault="00DF4E85" w:rsidP="00DF4E85">
      <w:pPr>
        <w:pStyle w:val="Heading3"/>
        <w:rPr>
          <w:rFonts w:cs="Arial"/>
        </w:rPr>
      </w:pPr>
      <w:r w:rsidRPr="00A75B1E">
        <w:rPr>
          <w:rFonts w:cs="Arial"/>
        </w:rPr>
        <w:t>AT: Structural Violence AO</w:t>
      </w:r>
    </w:p>
    <w:p w14:paraId="20EFE77B" w14:textId="77777777" w:rsidR="00DF4E85" w:rsidRPr="00A75B1E" w:rsidRDefault="00DF4E85" w:rsidP="00DF4E85">
      <w:pPr>
        <w:pStyle w:val="Heading4"/>
        <w:rPr>
          <w:rFonts w:cs="Arial"/>
        </w:rPr>
      </w:pPr>
      <w:r w:rsidRPr="00A75B1E">
        <w:rPr>
          <w:rFonts w:cs="Arial"/>
        </w:rPr>
        <w:t xml:space="preserve">Extinction outweighs  </w:t>
      </w:r>
    </w:p>
    <w:p w14:paraId="2E900C43" w14:textId="77777777" w:rsidR="00DF4E85" w:rsidRPr="00A75B1E" w:rsidRDefault="00DF4E85" w:rsidP="00DF4E85">
      <w:pPr>
        <w:rPr>
          <w:rStyle w:val="Style13ptBold"/>
          <w:b w:val="0"/>
        </w:rPr>
      </w:pPr>
      <w:r w:rsidRPr="00A75B1E">
        <w:rPr>
          <w:rStyle w:val="Style13ptBold"/>
          <w:rFonts w:eastAsia="Calibri"/>
        </w:rPr>
        <w:t>Burns</w:t>
      </w:r>
      <w:r w:rsidRPr="00A75B1E">
        <w:rPr>
          <w:rStyle w:val="Style13ptBold"/>
        </w:rPr>
        <w:t xml:space="preserve"> 17 </w:t>
      </w:r>
      <w:r w:rsidRPr="00A75B1E">
        <w:rPr>
          <w:rStyle w:val="Style13ptBold"/>
          <w:b w:val="0"/>
          <w:bCs w:val="0"/>
          <w:sz w:val="22"/>
        </w:rPr>
        <w:t>[</w:t>
      </w:r>
      <w:r w:rsidRPr="00A75B1E">
        <w:rPr>
          <w:rStyle w:val="Style13ptBold"/>
          <w:rFonts w:eastAsia="Calibri"/>
          <w:b w:val="0"/>
          <w:bCs w:val="0"/>
          <w:sz w:val="22"/>
        </w:rPr>
        <w:t>Elizabeth</w:t>
      </w:r>
      <w:r w:rsidRPr="00A75B1E">
        <w:rPr>
          <w:rStyle w:val="Style13ptBold"/>
          <w:b w:val="0"/>
          <w:bCs w:val="0"/>
          <w:sz w:val="22"/>
        </w:rPr>
        <w:t xml:space="preserve"> </w:t>
      </w:r>
      <w:r w:rsidRPr="00A75B1E">
        <w:rPr>
          <w:rStyle w:val="Style13ptBold"/>
          <w:rFonts w:eastAsia="Calibri"/>
          <w:b w:val="0"/>
          <w:bCs w:val="0"/>
          <w:sz w:val="22"/>
        </w:rPr>
        <w:t>Finneron</w:t>
      </w:r>
      <w:r w:rsidRPr="00A75B1E">
        <w:rPr>
          <w:rStyle w:val="Style13ptBold"/>
          <w:b w:val="0"/>
          <w:bCs w:val="0"/>
          <w:sz w:val="22"/>
        </w:rPr>
        <w:t>-</w:t>
      </w:r>
      <w:r w:rsidRPr="00A75B1E">
        <w:rPr>
          <w:rStyle w:val="Style13ptBold"/>
          <w:rFonts w:eastAsia="Calibri"/>
          <w:b w:val="0"/>
          <w:bCs w:val="0"/>
          <w:sz w:val="22"/>
        </w:rPr>
        <w:t>Burns</w:t>
      </w:r>
      <w:r w:rsidRPr="00A75B1E">
        <w:rPr>
          <w:rStyle w:val="Style13ptBold"/>
          <w:b w:val="0"/>
          <w:bCs w:val="0"/>
          <w:sz w:val="22"/>
        </w:rPr>
        <w:t xml:space="preserve"> </w:t>
      </w:r>
      <w:r w:rsidRPr="00A75B1E">
        <w:rPr>
          <w:rStyle w:val="Style13ptBold"/>
          <w:rFonts w:eastAsia="Calibri"/>
          <w:b w:val="0"/>
          <w:bCs w:val="0"/>
          <w:sz w:val="22"/>
        </w:rPr>
        <w:t>is</w:t>
      </w:r>
      <w:r w:rsidRPr="00A75B1E">
        <w:rPr>
          <w:rStyle w:val="Style13ptBold"/>
          <w:b w:val="0"/>
          <w:bCs w:val="0"/>
          <w:sz w:val="22"/>
        </w:rPr>
        <w:t xml:space="preserve"> </w:t>
      </w:r>
      <w:r w:rsidRPr="00A75B1E">
        <w:rPr>
          <w:rStyle w:val="Style13ptBold"/>
          <w:rFonts w:eastAsia="Calibri"/>
          <w:b w:val="0"/>
          <w:bCs w:val="0"/>
          <w:sz w:val="22"/>
        </w:rPr>
        <w:t>a</w:t>
      </w:r>
      <w:r w:rsidRPr="00A75B1E">
        <w:rPr>
          <w:rStyle w:val="Style13ptBold"/>
          <w:b w:val="0"/>
          <w:bCs w:val="0"/>
          <w:sz w:val="22"/>
        </w:rPr>
        <w:t xml:space="preserve"> </w:t>
      </w:r>
      <w:r w:rsidRPr="00A75B1E">
        <w:rPr>
          <w:rStyle w:val="Style13ptBold"/>
          <w:rFonts w:eastAsia="Calibri"/>
          <w:b w:val="0"/>
          <w:bCs w:val="0"/>
          <w:sz w:val="22"/>
        </w:rPr>
        <w:t>Teaching</w:t>
      </w:r>
      <w:r w:rsidRPr="00A75B1E">
        <w:rPr>
          <w:rStyle w:val="Style13ptBold"/>
          <w:b w:val="0"/>
          <w:bCs w:val="0"/>
          <w:sz w:val="22"/>
        </w:rPr>
        <w:t xml:space="preserve"> </w:t>
      </w:r>
      <w:r w:rsidRPr="00A75B1E">
        <w:rPr>
          <w:rStyle w:val="Style13ptBold"/>
          <w:rFonts w:eastAsia="Calibri"/>
          <w:b w:val="0"/>
          <w:bCs w:val="0"/>
          <w:sz w:val="22"/>
        </w:rPr>
        <w:t>Fellow</w:t>
      </w:r>
      <w:r w:rsidRPr="00A75B1E">
        <w:rPr>
          <w:rStyle w:val="Style13ptBold"/>
          <w:b w:val="0"/>
          <w:bCs w:val="0"/>
          <w:sz w:val="22"/>
        </w:rPr>
        <w:t xml:space="preserve"> </w:t>
      </w:r>
      <w:r w:rsidRPr="00A75B1E">
        <w:rPr>
          <w:rStyle w:val="Style13ptBold"/>
          <w:rFonts w:eastAsia="Calibri"/>
          <w:b w:val="0"/>
          <w:bCs w:val="0"/>
          <w:sz w:val="22"/>
        </w:rPr>
        <w:t>at</w:t>
      </w:r>
      <w:r w:rsidRPr="00A75B1E">
        <w:rPr>
          <w:rStyle w:val="Style13ptBold"/>
          <w:b w:val="0"/>
          <w:bCs w:val="0"/>
          <w:sz w:val="22"/>
        </w:rPr>
        <w:t xml:space="preserve"> </w:t>
      </w:r>
      <w:r w:rsidRPr="00A75B1E">
        <w:rPr>
          <w:rStyle w:val="Style13ptBold"/>
          <w:rFonts w:eastAsia="Calibri"/>
          <w:b w:val="0"/>
          <w:bCs w:val="0"/>
          <w:sz w:val="22"/>
        </w:rPr>
        <w:t>the</w:t>
      </w:r>
      <w:r w:rsidRPr="00A75B1E">
        <w:rPr>
          <w:rStyle w:val="Style13ptBold"/>
          <w:b w:val="0"/>
          <w:bCs w:val="0"/>
          <w:sz w:val="22"/>
        </w:rPr>
        <w:t xml:space="preserve"> </w:t>
      </w:r>
      <w:r w:rsidRPr="00A75B1E">
        <w:rPr>
          <w:rStyle w:val="Style13ptBold"/>
          <w:rFonts w:eastAsia="Calibri"/>
          <w:b w:val="0"/>
          <w:bCs w:val="0"/>
          <w:sz w:val="22"/>
        </w:rPr>
        <w:t>University</w:t>
      </w:r>
      <w:r w:rsidRPr="00A75B1E">
        <w:rPr>
          <w:rStyle w:val="Style13ptBold"/>
          <w:b w:val="0"/>
          <w:bCs w:val="0"/>
          <w:sz w:val="22"/>
        </w:rPr>
        <w:t xml:space="preserve"> </w:t>
      </w:r>
      <w:r w:rsidRPr="00A75B1E">
        <w:rPr>
          <w:rStyle w:val="Style13ptBold"/>
          <w:rFonts w:eastAsia="Calibri"/>
          <w:b w:val="0"/>
          <w:bCs w:val="0"/>
          <w:sz w:val="22"/>
        </w:rPr>
        <w:t>of</w:t>
      </w:r>
      <w:r w:rsidRPr="00A75B1E">
        <w:rPr>
          <w:rStyle w:val="Style13ptBold"/>
          <w:b w:val="0"/>
          <w:bCs w:val="0"/>
          <w:sz w:val="22"/>
        </w:rPr>
        <w:t xml:space="preserve"> </w:t>
      </w:r>
      <w:r w:rsidRPr="00A75B1E">
        <w:rPr>
          <w:rStyle w:val="Style13ptBold"/>
          <w:rFonts w:eastAsia="Calibri"/>
          <w:b w:val="0"/>
          <w:bCs w:val="0"/>
          <w:sz w:val="22"/>
        </w:rPr>
        <w:t>Warwick</w:t>
      </w:r>
      <w:r w:rsidRPr="00A75B1E">
        <w:rPr>
          <w:rStyle w:val="Style13ptBold"/>
          <w:b w:val="0"/>
          <w:bCs w:val="0"/>
          <w:sz w:val="22"/>
        </w:rPr>
        <w:t xml:space="preserve"> </w:t>
      </w:r>
      <w:r w:rsidRPr="00A75B1E">
        <w:rPr>
          <w:rStyle w:val="Style13ptBold"/>
          <w:rFonts w:eastAsia="Calibri"/>
          <w:b w:val="0"/>
          <w:bCs w:val="0"/>
          <w:sz w:val="22"/>
        </w:rPr>
        <w:t>and</w:t>
      </w:r>
      <w:r w:rsidRPr="00A75B1E">
        <w:rPr>
          <w:rStyle w:val="Style13ptBold"/>
          <w:b w:val="0"/>
          <w:bCs w:val="0"/>
          <w:sz w:val="22"/>
        </w:rPr>
        <w:t xml:space="preserve"> </w:t>
      </w:r>
      <w:r w:rsidRPr="00A75B1E">
        <w:rPr>
          <w:rStyle w:val="Style13ptBold"/>
          <w:rFonts w:eastAsia="Calibri"/>
          <w:b w:val="0"/>
          <w:bCs w:val="0"/>
          <w:sz w:val="22"/>
        </w:rPr>
        <w:t>an</w:t>
      </w:r>
      <w:r w:rsidRPr="00A75B1E">
        <w:rPr>
          <w:rStyle w:val="Style13ptBold"/>
          <w:b w:val="0"/>
          <w:bCs w:val="0"/>
          <w:sz w:val="22"/>
        </w:rPr>
        <w:t xml:space="preserve"> </w:t>
      </w:r>
      <w:r w:rsidRPr="00A75B1E">
        <w:rPr>
          <w:rStyle w:val="Style13ptBold"/>
          <w:rFonts w:eastAsia="Calibri"/>
          <w:b w:val="0"/>
          <w:bCs w:val="0"/>
          <w:sz w:val="22"/>
        </w:rPr>
        <w:t>Affiliated</w:t>
      </w:r>
      <w:r w:rsidRPr="00A75B1E">
        <w:rPr>
          <w:rStyle w:val="Style13ptBold"/>
          <w:b w:val="0"/>
          <w:bCs w:val="0"/>
          <w:sz w:val="22"/>
        </w:rPr>
        <w:t xml:space="preserve"> </w:t>
      </w:r>
      <w:r w:rsidRPr="00A75B1E">
        <w:rPr>
          <w:rStyle w:val="Style13ptBold"/>
          <w:rFonts w:eastAsia="Calibri"/>
          <w:b w:val="0"/>
          <w:bCs w:val="0"/>
          <w:sz w:val="22"/>
        </w:rPr>
        <w:t>Researcher</w:t>
      </w:r>
      <w:r w:rsidRPr="00A75B1E">
        <w:rPr>
          <w:rStyle w:val="Style13ptBold"/>
          <w:b w:val="0"/>
          <w:bCs w:val="0"/>
          <w:sz w:val="22"/>
        </w:rPr>
        <w:t xml:space="preserve"> </w:t>
      </w:r>
      <w:r w:rsidRPr="00A75B1E">
        <w:rPr>
          <w:rStyle w:val="Style13ptBold"/>
          <w:rFonts w:eastAsia="Calibri"/>
          <w:b w:val="0"/>
          <w:bCs w:val="0"/>
          <w:sz w:val="22"/>
        </w:rPr>
        <w:t>at</w:t>
      </w:r>
      <w:r w:rsidRPr="00A75B1E">
        <w:rPr>
          <w:rStyle w:val="Style13ptBold"/>
          <w:b w:val="0"/>
          <w:bCs w:val="0"/>
          <w:sz w:val="22"/>
        </w:rPr>
        <w:t xml:space="preserve"> </w:t>
      </w:r>
      <w:r w:rsidRPr="00A75B1E">
        <w:rPr>
          <w:rStyle w:val="Style13ptBold"/>
          <w:rFonts w:eastAsia="Calibri"/>
          <w:b w:val="0"/>
          <w:bCs w:val="0"/>
          <w:sz w:val="22"/>
        </w:rPr>
        <w:t>the</w:t>
      </w:r>
      <w:r w:rsidRPr="00A75B1E">
        <w:rPr>
          <w:rStyle w:val="Style13ptBold"/>
          <w:b w:val="0"/>
          <w:bCs w:val="0"/>
          <w:sz w:val="22"/>
        </w:rPr>
        <w:t xml:space="preserve"> </w:t>
      </w:r>
      <w:r w:rsidRPr="00A75B1E">
        <w:rPr>
          <w:rStyle w:val="Style13ptBold"/>
          <w:rFonts w:eastAsia="Calibri"/>
          <w:b w:val="0"/>
          <w:bCs w:val="0"/>
          <w:sz w:val="22"/>
        </w:rPr>
        <w:t>Institute</w:t>
      </w:r>
      <w:r w:rsidRPr="00A75B1E">
        <w:rPr>
          <w:rStyle w:val="Style13ptBold"/>
          <w:b w:val="0"/>
          <w:bCs w:val="0"/>
          <w:sz w:val="22"/>
        </w:rPr>
        <w:t xml:space="preserve"> </w:t>
      </w:r>
      <w:r w:rsidRPr="00A75B1E">
        <w:rPr>
          <w:rStyle w:val="Style13ptBold"/>
          <w:rFonts w:eastAsia="Calibri"/>
          <w:b w:val="0"/>
          <w:bCs w:val="0"/>
          <w:sz w:val="22"/>
        </w:rPr>
        <w:t>for</w:t>
      </w:r>
      <w:r w:rsidRPr="00A75B1E">
        <w:rPr>
          <w:rStyle w:val="Style13ptBold"/>
          <w:b w:val="0"/>
          <w:bCs w:val="0"/>
          <w:sz w:val="22"/>
        </w:rPr>
        <w:t xml:space="preserve"> </w:t>
      </w:r>
      <w:r w:rsidRPr="00A75B1E">
        <w:rPr>
          <w:rStyle w:val="Style13ptBold"/>
          <w:rFonts w:eastAsia="Calibri"/>
          <w:b w:val="0"/>
          <w:bCs w:val="0"/>
          <w:sz w:val="22"/>
        </w:rPr>
        <w:t>Futures</w:t>
      </w:r>
      <w:r w:rsidRPr="00A75B1E">
        <w:rPr>
          <w:rStyle w:val="Style13ptBold"/>
          <w:b w:val="0"/>
          <w:bCs w:val="0"/>
          <w:sz w:val="22"/>
        </w:rPr>
        <w:t xml:space="preserve"> </w:t>
      </w:r>
      <w:r w:rsidRPr="00A75B1E">
        <w:rPr>
          <w:rStyle w:val="Style13ptBold"/>
          <w:rFonts w:eastAsia="Calibri"/>
          <w:b w:val="0"/>
          <w:bCs w:val="0"/>
          <w:sz w:val="22"/>
        </w:rPr>
        <w:t>Studies</w:t>
      </w:r>
      <w:r w:rsidRPr="00A75B1E">
        <w:rPr>
          <w:rStyle w:val="Style13ptBold"/>
          <w:b w:val="0"/>
          <w:bCs w:val="0"/>
          <w:sz w:val="22"/>
        </w:rPr>
        <w:t xml:space="preserve"> </w:t>
      </w:r>
      <w:r w:rsidRPr="00A75B1E">
        <w:rPr>
          <w:rStyle w:val="Style13ptBold"/>
          <w:rFonts w:eastAsia="Calibri"/>
          <w:b w:val="0"/>
          <w:bCs w:val="0"/>
          <w:sz w:val="22"/>
        </w:rPr>
        <w:t>in</w:t>
      </w:r>
      <w:r w:rsidRPr="00A75B1E">
        <w:rPr>
          <w:rStyle w:val="Style13ptBold"/>
          <w:b w:val="0"/>
          <w:bCs w:val="0"/>
          <w:sz w:val="22"/>
        </w:rPr>
        <w:t xml:space="preserve"> </w:t>
      </w:r>
      <w:r w:rsidRPr="00A75B1E">
        <w:rPr>
          <w:rStyle w:val="Style13ptBold"/>
          <w:rFonts w:eastAsia="Calibri"/>
          <w:b w:val="0"/>
          <w:bCs w:val="0"/>
          <w:sz w:val="22"/>
        </w:rPr>
        <w:t>Stockholm</w:t>
      </w:r>
      <w:r w:rsidRPr="00A75B1E">
        <w:rPr>
          <w:rStyle w:val="Style13ptBold"/>
          <w:b w:val="0"/>
          <w:bCs w:val="0"/>
          <w:sz w:val="22"/>
        </w:rPr>
        <w:t xml:space="preserve">, </w:t>
      </w:r>
      <w:r w:rsidRPr="00A75B1E">
        <w:rPr>
          <w:rStyle w:val="Style13ptBold"/>
          <w:rFonts w:eastAsia="Calibri"/>
          <w:b w:val="0"/>
          <w:bCs w:val="0"/>
          <w:sz w:val="22"/>
        </w:rPr>
        <w:t>What</w:t>
      </w:r>
      <w:r w:rsidRPr="00A75B1E">
        <w:rPr>
          <w:rStyle w:val="Style13ptBold"/>
          <w:b w:val="0"/>
          <w:bCs w:val="0"/>
          <w:sz w:val="22"/>
        </w:rPr>
        <w:t>’</w:t>
      </w:r>
      <w:r w:rsidRPr="00A75B1E">
        <w:rPr>
          <w:rStyle w:val="Style13ptBold"/>
          <w:rFonts w:eastAsia="Calibri"/>
          <w:b w:val="0"/>
          <w:bCs w:val="0"/>
          <w:sz w:val="22"/>
        </w:rPr>
        <w:t>s</w:t>
      </w:r>
      <w:r w:rsidRPr="00A75B1E">
        <w:rPr>
          <w:rStyle w:val="Style13ptBold"/>
          <w:b w:val="0"/>
          <w:bCs w:val="0"/>
          <w:sz w:val="22"/>
        </w:rPr>
        <w:t xml:space="preserve"> </w:t>
      </w:r>
      <w:r w:rsidRPr="00A75B1E">
        <w:rPr>
          <w:rStyle w:val="Style13ptBold"/>
          <w:rFonts w:eastAsia="Calibri"/>
          <w:b w:val="0"/>
          <w:bCs w:val="0"/>
          <w:sz w:val="22"/>
        </w:rPr>
        <w:t>wrong</w:t>
      </w:r>
      <w:r w:rsidRPr="00A75B1E">
        <w:rPr>
          <w:rStyle w:val="Style13ptBold"/>
          <w:b w:val="0"/>
          <w:bCs w:val="0"/>
          <w:sz w:val="22"/>
        </w:rPr>
        <w:t xml:space="preserve"> </w:t>
      </w:r>
      <w:r w:rsidRPr="00A75B1E">
        <w:rPr>
          <w:rStyle w:val="Style13ptBold"/>
          <w:rFonts w:eastAsia="Calibri"/>
          <w:b w:val="0"/>
          <w:bCs w:val="0"/>
          <w:sz w:val="22"/>
        </w:rPr>
        <w:t>with</w:t>
      </w:r>
      <w:r w:rsidRPr="00A75B1E">
        <w:rPr>
          <w:rStyle w:val="Style13ptBold"/>
          <w:b w:val="0"/>
          <w:bCs w:val="0"/>
          <w:sz w:val="22"/>
        </w:rPr>
        <w:t xml:space="preserve"> </w:t>
      </w:r>
      <w:r w:rsidRPr="00A75B1E">
        <w:rPr>
          <w:rStyle w:val="Style13ptBold"/>
          <w:rFonts w:eastAsia="Calibri"/>
          <w:b w:val="0"/>
          <w:bCs w:val="0"/>
          <w:sz w:val="22"/>
        </w:rPr>
        <w:t>human</w:t>
      </w:r>
      <w:r w:rsidRPr="00A75B1E">
        <w:rPr>
          <w:rStyle w:val="Style13ptBold"/>
          <w:b w:val="0"/>
          <w:bCs w:val="0"/>
          <w:sz w:val="22"/>
        </w:rPr>
        <w:t xml:space="preserve"> </w:t>
      </w:r>
      <w:r w:rsidRPr="00A75B1E">
        <w:rPr>
          <w:rStyle w:val="Style13ptBold"/>
          <w:rFonts w:eastAsia="Calibri"/>
          <w:b w:val="0"/>
          <w:bCs w:val="0"/>
          <w:sz w:val="22"/>
        </w:rPr>
        <w:t>extinction</w:t>
      </w:r>
      <w:r w:rsidRPr="00A75B1E">
        <w:rPr>
          <w:rStyle w:val="Style13ptBold"/>
          <w:b w:val="0"/>
          <w:bCs w:val="0"/>
          <w:sz w:val="22"/>
        </w:rPr>
        <w:t xml:space="preserve">?, </w:t>
      </w:r>
      <w:hyperlink r:id="rId383" w:history="1">
        <w:r w:rsidRPr="00A75B1E">
          <w:rPr>
            <w:rStyle w:val="Hyperlink"/>
            <w:rFonts w:eastAsia="Calibri"/>
          </w:rPr>
          <w:t>http</w:t>
        </w:r>
        <w:r w:rsidRPr="00A75B1E">
          <w:rPr>
            <w:rStyle w:val="Hyperlink"/>
          </w:rPr>
          <w:t>://</w:t>
        </w:r>
        <w:r w:rsidRPr="00A75B1E">
          <w:rPr>
            <w:rStyle w:val="Hyperlink"/>
            <w:rFonts w:eastAsia="Calibri"/>
          </w:rPr>
          <w:t>www</w:t>
        </w:r>
        <w:r w:rsidRPr="00A75B1E">
          <w:rPr>
            <w:rStyle w:val="Hyperlink"/>
          </w:rPr>
          <w:t>.</w:t>
        </w:r>
        <w:r w:rsidRPr="00A75B1E">
          <w:rPr>
            <w:rStyle w:val="Hyperlink"/>
            <w:rFonts w:eastAsia="Calibri"/>
          </w:rPr>
          <w:t>tandfonline</w:t>
        </w:r>
        <w:r w:rsidRPr="00A75B1E">
          <w:rPr>
            <w:rStyle w:val="Hyperlink"/>
          </w:rPr>
          <w:t>.</w:t>
        </w:r>
        <w:r w:rsidRPr="00A75B1E">
          <w:rPr>
            <w:rStyle w:val="Hyperlink"/>
            <w:rFonts w:eastAsia="Calibri"/>
          </w:rPr>
          <w:t>com</w:t>
        </w:r>
        <w:r w:rsidRPr="00A75B1E">
          <w:rPr>
            <w:rStyle w:val="Hyperlink"/>
          </w:rPr>
          <w:t>/</w:t>
        </w:r>
        <w:r w:rsidRPr="00A75B1E">
          <w:rPr>
            <w:rStyle w:val="Hyperlink"/>
            <w:rFonts w:eastAsia="Calibri"/>
          </w:rPr>
          <w:t>doi</w:t>
        </w:r>
        <w:r w:rsidRPr="00A75B1E">
          <w:rPr>
            <w:rStyle w:val="Hyperlink"/>
          </w:rPr>
          <w:t>/</w:t>
        </w:r>
        <w:r w:rsidRPr="00A75B1E">
          <w:rPr>
            <w:rStyle w:val="Hyperlink"/>
            <w:rFonts w:eastAsia="Calibri"/>
          </w:rPr>
          <w:t>pdf</w:t>
        </w:r>
        <w:r w:rsidRPr="00A75B1E">
          <w:rPr>
            <w:rStyle w:val="Hyperlink"/>
          </w:rPr>
          <w:t>/10.1080/00455091.2016.1278150?</w:t>
        </w:r>
        <w:r w:rsidRPr="00A75B1E">
          <w:rPr>
            <w:rStyle w:val="Hyperlink"/>
            <w:rFonts w:eastAsia="Calibri"/>
          </w:rPr>
          <w:t>needAccess</w:t>
        </w:r>
        <w:r w:rsidRPr="00A75B1E">
          <w:rPr>
            <w:rStyle w:val="Hyperlink"/>
          </w:rPr>
          <w:t>=</w:t>
        </w:r>
        <w:r w:rsidRPr="00A75B1E">
          <w:rPr>
            <w:rStyle w:val="Hyperlink"/>
            <w:rFonts w:eastAsia="Calibri"/>
          </w:rPr>
          <w:t>true</w:t>
        </w:r>
      </w:hyperlink>
      <w:r w:rsidRPr="00A75B1E">
        <w:rPr>
          <w:rStyle w:val="Style13ptBold"/>
          <w:b w:val="0"/>
          <w:bCs w:val="0"/>
          <w:sz w:val="22"/>
        </w:rPr>
        <w:t xml:space="preserve">, </w:t>
      </w:r>
      <w:r w:rsidRPr="00A75B1E">
        <w:rPr>
          <w:rStyle w:val="Style13ptBold"/>
          <w:rFonts w:eastAsia="Calibri"/>
          <w:b w:val="0"/>
          <w:bCs w:val="0"/>
          <w:sz w:val="22"/>
        </w:rPr>
        <w:t>Canadian</w:t>
      </w:r>
      <w:r w:rsidRPr="00A75B1E">
        <w:rPr>
          <w:rStyle w:val="Style13ptBold"/>
          <w:b w:val="0"/>
          <w:bCs w:val="0"/>
          <w:sz w:val="22"/>
        </w:rPr>
        <w:t xml:space="preserve"> </w:t>
      </w:r>
      <w:r w:rsidRPr="00A75B1E">
        <w:rPr>
          <w:rStyle w:val="Style13ptBold"/>
          <w:rFonts w:eastAsia="Calibri"/>
          <w:b w:val="0"/>
          <w:bCs w:val="0"/>
          <w:sz w:val="22"/>
        </w:rPr>
        <w:t>Journal</w:t>
      </w:r>
      <w:r w:rsidRPr="00A75B1E">
        <w:rPr>
          <w:rStyle w:val="Style13ptBold"/>
          <w:b w:val="0"/>
          <w:bCs w:val="0"/>
          <w:sz w:val="22"/>
        </w:rPr>
        <w:t xml:space="preserve"> </w:t>
      </w:r>
      <w:r w:rsidRPr="00A75B1E">
        <w:rPr>
          <w:rStyle w:val="Style13ptBold"/>
          <w:rFonts w:eastAsia="Calibri"/>
          <w:b w:val="0"/>
          <w:bCs w:val="0"/>
          <w:sz w:val="22"/>
        </w:rPr>
        <w:t>of</w:t>
      </w:r>
      <w:r w:rsidRPr="00A75B1E">
        <w:rPr>
          <w:rStyle w:val="Style13ptBold"/>
          <w:b w:val="0"/>
          <w:bCs w:val="0"/>
          <w:sz w:val="22"/>
        </w:rPr>
        <w:t xml:space="preserve"> </w:t>
      </w:r>
      <w:r w:rsidRPr="00A75B1E">
        <w:rPr>
          <w:rStyle w:val="Style13ptBold"/>
          <w:rFonts w:eastAsia="Calibri"/>
          <w:b w:val="0"/>
          <w:bCs w:val="0"/>
          <w:sz w:val="22"/>
        </w:rPr>
        <w:t>Philosophy</w:t>
      </w:r>
      <w:r w:rsidRPr="00A75B1E">
        <w:rPr>
          <w:rStyle w:val="Style13ptBold"/>
          <w:b w:val="0"/>
          <w:bCs w:val="0"/>
          <w:sz w:val="22"/>
        </w:rPr>
        <w:t>, 2017]</w:t>
      </w:r>
    </w:p>
    <w:p w14:paraId="6733311E" w14:textId="77777777" w:rsidR="00DF4E85" w:rsidRPr="00A75B1E" w:rsidRDefault="00DF4E85" w:rsidP="00DF4E85">
      <w:pPr>
        <w:rPr>
          <w:sz w:val="8"/>
        </w:rPr>
      </w:pPr>
      <w:r w:rsidRPr="00A75B1E">
        <w:rPr>
          <w:rFonts w:eastAsia="Calibri"/>
          <w:sz w:val="8"/>
        </w:rPr>
        <w:t>Many</w:t>
      </w:r>
      <w:r w:rsidRPr="00A75B1E">
        <w:rPr>
          <w:sz w:val="8"/>
        </w:rPr>
        <w:t xml:space="preserve">, </w:t>
      </w:r>
      <w:r w:rsidRPr="00A75B1E">
        <w:rPr>
          <w:rFonts w:eastAsia="Calibri"/>
          <w:sz w:val="8"/>
        </w:rPr>
        <w:t>though</w:t>
      </w:r>
      <w:r w:rsidRPr="00A75B1E">
        <w:rPr>
          <w:sz w:val="8"/>
        </w:rPr>
        <w:t xml:space="preserve"> </w:t>
      </w:r>
      <w:r w:rsidRPr="00A75B1E">
        <w:rPr>
          <w:rFonts w:eastAsia="Calibri"/>
          <w:sz w:val="8"/>
        </w:rPr>
        <w:t>certainly</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all</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believe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bring</w:t>
      </w:r>
      <w:r w:rsidRPr="00A75B1E">
        <w:rPr>
          <w:sz w:val="8"/>
        </w:rPr>
        <w:t xml:space="preserve"> </w:t>
      </w:r>
      <w:r w:rsidRPr="00A75B1E">
        <w:rPr>
          <w:rFonts w:eastAsia="Calibri"/>
          <w:sz w:val="8"/>
        </w:rPr>
        <w:t>about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end</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species</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given</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belief</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various</w:t>
      </w:r>
      <w:r w:rsidRPr="00A75B1E">
        <w:rPr>
          <w:sz w:val="8"/>
        </w:rPr>
        <w:t xml:space="preserve">. </w:t>
      </w:r>
      <w:r w:rsidRPr="00A75B1E">
        <w:rPr>
          <w:rFonts w:eastAsia="Calibri"/>
          <w:sz w:val="8"/>
        </w:rPr>
        <w:t>I</w:t>
      </w:r>
      <w:r w:rsidRPr="00A75B1E">
        <w:rPr>
          <w:sz w:val="8"/>
        </w:rPr>
        <w:t xml:space="preserve"> </w:t>
      </w:r>
      <w:r w:rsidRPr="00A75B1E">
        <w:rPr>
          <w:rFonts w:eastAsia="Calibri"/>
          <w:sz w:val="8"/>
        </w:rPr>
        <w:t>begin</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considering</w:t>
      </w:r>
      <w:r w:rsidRPr="00A75B1E">
        <w:rPr>
          <w:sz w:val="8"/>
        </w:rPr>
        <w:t xml:space="preserve"> </w:t>
      </w:r>
      <w:r w:rsidRPr="00A75B1E">
        <w:rPr>
          <w:rFonts w:eastAsia="Calibri"/>
          <w:sz w:val="8"/>
        </w:rPr>
        <w:t>four</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given</w:t>
      </w:r>
      <w:r w:rsidRPr="00A75B1E">
        <w:rPr>
          <w:sz w:val="8"/>
        </w:rPr>
        <w:t xml:space="preserve"> </w:t>
      </w:r>
      <w:r w:rsidRPr="00A75B1E">
        <w:rPr>
          <w:rFonts w:eastAsia="Calibri"/>
          <w:sz w:val="8"/>
        </w:rPr>
        <w:t>against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moral</w:t>
      </w:r>
      <w:r w:rsidRPr="00A75B1E">
        <w:rPr>
          <w:sz w:val="8"/>
        </w:rPr>
        <w:t xml:space="preserve"> </w:t>
      </w:r>
      <w:r w:rsidRPr="00A75B1E">
        <w:rPr>
          <w:rFonts w:eastAsia="Calibri"/>
          <w:sz w:val="8"/>
        </w:rPr>
        <w:t>permissibility</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I</w:t>
      </w:r>
      <w:r w:rsidRPr="00A75B1E">
        <w:rPr>
          <w:sz w:val="8"/>
        </w:rPr>
        <w:t xml:space="preserve"> </w:t>
      </w:r>
      <w:r w:rsidRPr="00A75B1E">
        <w:rPr>
          <w:rFonts w:eastAsia="Calibri"/>
          <w:sz w:val="8"/>
        </w:rPr>
        <w:t>will</w:t>
      </w:r>
      <w:r w:rsidRPr="00A75B1E">
        <w:rPr>
          <w:sz w:val="8"/>
        </w:rPr>
        <w:t xml:space="preserve"> </w:t>
      </w:r>
      <w:r w:rsidRPr="00A75B1E">
        <w:rPr>
          <w:rFonts w:eastAsia="Calibri"/>
          <w:sz w:val="8"/>
        </w:rPr>
        <w:t>argue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only</w:t>
      </w:r>
      <w:r w:rsidRPr="00A75B1E">
        <w:rPr>
          <w:sz w:val="8"/>
        </w:rPr>
        <w:t xml:space="preserve"> </w:t>
      </w:r>
      <w:r w:rsidRPr="00A75B1E">
        <w:rPr>
          <w:rFonts w:eastAsia="Calibri"/>
          <w:sz w:val="8"/>
        </w:rPr>
        <w:t>those</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impact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exist</w:t>
      </w:r>
      <w:r w:rsidRPr="00A75B1E">
        <w:rPr>
          <w:sz w:val="8"/>
        </w:rPr>
        <w:t xml:space="preserve"> </w:t>
      </w:r>
      <w:r w:rsidRPr="00A75B1E">
        <w:rPr>
          <w:rFonts w:eastAsia="Calibri"/>
          <w:sz w:val="8"/>
        </w:rPr>
        <w:t>at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time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knowledge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upcoming</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occurs</w:t>
      </w:r>
      <w:r w:rsidRPr="00A75B1E">
        <w:rPr>
          <w:sz w:val="8"/>
        </w:rPr>
        <w:t xml:space="preserve">, </w:t>
      </w:r>
      <w:r w:rsidRPr="00A75B1E">
        <w:rPr>
          <w:rFonts w:eastAsia="Calibri"/>
          <w:sz w:val="8"/>
        </w:rPr>
        <w:t>can</w:t>
      </w:r>
      <w:r w:rsidRPr="00A75B1E">
        <w:rPr>
          <w:sz w:val="8"/>
        </w:rPr>
        <w:t xml:space="preserve"> </w:t>
      </w:r>
      <w:r w:rsidRPr="00A75B1E">
        <w:rPr>
          <w:rFonts w:eastAsia="Calibri"/>
          <w:sz w:val="8"/>
        </w:rPr>
        <w:t>explain</w:t>
      </w:r>
      <w:r w:rsidRPr="00A75B1E">
        <w:rPr>
          <w:sz w:val="8"/>
        </w:rPr>
        <w:t xml:space="preserve"> </w:t>
      </w:r>
      <w:r w:rsidRPr="00A75B1E">
        <w:rPr>
          <w:rFonts w:eastAsia="Calibri"/>
          <w:sz w:val="8"/>
        </w:rPr>
        <w:t>its</w:t>
      </w:r>
      <w:r w:rsidRPr="00A75B1E">
        <w:rPr>
          <w:sz w:val="8"/>
        </w:rPr>
        <w:t xml:space="preserve"> </w:t>
      </w:r>
      <w:r w:rsidRPr="00A75B1E">
        <w:rPr>
          <w:rFonts w:eastAsia="Calibri"/>
          <w:sz w:val="8"/>
        </w:rPr>
        <w:t>wrongness</w:t>
      </w:r>
      <w:r w:rsidRPr="00A75B1E">
        <w:rPr>
          <w:sz w:val="8"/>
        </w:rPr>
        <w:t xml:space="preserve">. </w:t>
      </w:r>
      <w:r w:rsidRPr="00A75B1E">
        <w:rPr>
          <w:rFonts w:eastAsia="Calibri"/>
          <w:sz w:val="8"/>
        </w:rPr>
        <w:t>I</w:t>
      </w:r>
      <w:r w:rsidRPr="00A75B1E">
        <w:rPr>
          <w:sz w:val="8"/>
        </w:rPr>
        <w:t xml:space="preserve"> </w:t>
      </w:r>
      <w:r w:rsidRPr="00A75B1E">
        <w:rPr>
          <w:rFonts w:eastAsia="Calibri"/>
          <w:sz w:val="8"/>
        </w:rPr>
        <w:t>use</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conclusion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then</w:t>
      </w:r>
      <w:r w:rsidRPr="00A75B1E">
        <w:rPr>
          <w:sz w:val="8"/>
        </w:rPr>
        <w:t xml:space="preserve"> </w:t>
      </w:r>
      <w:r w:rsidRPr="00A75B1E">
        <w:rPr>
          <w:rFonts w:eastAsia="Calibri"/>
          <w:sz w:val="8"/>
        </w:rPr>
        <w:t>consider</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which</w:t>
      </w:r>
      <w:r w:rsidRPr="00A75B1E">
        <w:rPr>
          <w:sz w:val="8"/>
        </w:rPr>
        <w:t xml:space="preserve"> </w:t>
      </w:r>
      <w:r w:rsidRPr="00A75B1E">
        <w:rPr>
          <w:rFonts w:eastAsia="Calibri"/>
          <w:sz w:val="8"/>
        </w:rPr>
        <w:t>cases</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morally</w:t>
      </w:r>
      <w:r w:rsidRPr="00A75B1E">
        <w:rPr>
          <w:sz w:val="8"/>
        </w:rPr>
        <w:t xml:space="preserve"> </w:t>
      </w:r>
      <w:r w:rsidRPr="00A75B1E">
        <w:rPr>
          <w:rFonts w:eastAsia="Calibri"/>
          <w:sz w:val="8"/>
        </w:rPr>
        <w:t>permissible</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impermissible</w:t>
      </w:r>
      <w:r w:rsidRPr="00A75B1E">
        <w:rPr>
          <w:sz w:val="8"/>
        </w:rPr>
        <w:t xml:space="preserve">, </w:t>
      </w:r>
      <w:r w:rsidRPr="00A75B1E">
        <w:rPr>
          <w:rFonts w:eastAsia="Calibri"/>
          <w:sz w:val="8"/>
        </w:rPr>
        <w:t>arguing</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only</w:t>
      </w:r>
      <w:r w:rsidRPr="00A75B1E">
        <w:rPr>
          <w:sz w:val="8"/>
        </w:rPr>
        <w:t xml:space="preserve"> </w:t>
      </w:r>
      <w:r w:rsidRPr="00A75B1E">
        <w:rPr>
          <w:rFonts w:eastAsia="Calibri"/>
          <w:sz w:val="8"/>
        </w:rPr>
        <w:t>a</w:t>
      </w:r>
      <w:r w:rsidRPr="00A75B1E">
        <w:rPr>
          <w:sz w:val="8"/>
        </w:rPr>
        <w:t xml:space="preserve"> </w:t>
      </w:r>
      <w:r w:rsidRPr="00A75B1E">
        <w:rPr>
          <w:rFonts w:eastAsia="Calibri"/>
          <w:sz w:val="8"/>
        </w:rPr>
        <w:t>small</w:t>
      </w:r>
      <w:r w:rsidRPr="00A75B1E">
        <w:rPr>
          <w:sz w:val="8"/>
        </w:rPr>
        <w:t xml:space="preserve"> </w:t>
      </w:r>
      <w:r w:rsidRPr="00A75B1E">
        <w:rPr>
          <w:rFonts w:eastAsia="Calibri"/>
          <w:sz w:val="8"/>
        </w:rPr>
        <w:t>class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cases</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which</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cause</w:t>
      </w:r>
      <w:r w:rsidRPr="00A75B1E">
        <w:rPr>
          <w:sz w:val="8"/>
        </w:rPr>
        <w:t xml:space="preserve"> </w:t>
      </w:r>
      <w:r w:rsidRPr="00A75B1E">
        <w:rPr>
          <w:rFonts w:eastAsia="Calibri"/>
          <w:sz w:val="8"/>
        </w:rPr>
        <w:t>the</w:t>
      </w:r>
      <w:r w:rsidRPr="00A75B1E">
        <w:rPr>
          <w:sz w:val="8"/>
        </w:rPr>
        <w:t xml:space="preserve"> </w:t>
      </w:r>
      <w:r w:rsidRPr="00A75B1E">
        <w:rPr>
          <w:rStyle w:val="StyleUnderline"/>
          <w:rFonts w:eastAsia="Calibri"/>
        </w:rPr>
        <w:t>extinction</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race</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allow</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happen</w:t>
      </w:r>
      <w:r w:rsidRPr="00A75B1E">
        <w:rPr>
          <w:sz w:val="8"/>
        </w:rPr>
        <w:t xml:space="preserve">. 2.1. </w:t>
      </w:r>
      <w:r w:rsidRPr="00A75B1E">
        <w:rPr>
          <w:rFonts w:eastAsia="Calibri"/>
          <w:sz w:val="8"/>
        </w:rPr>
        <w:t>It</w:t>
      </w:r>
      <w:r w:rsidRPr="00A75B1E">
        <w:rPr>
          <w:sz w:val="8"/>
        </w:rPr>
        <w:t xml:space="preserve"> </w:t>
      </w:r>
      <w:r w:rsidRPr="00A75B1E">
        <w:rPr>
          <w:rStyle w:val="StyleUnderline"/>
          <w:rFonts w:eastAsia="Calibri"/>
        </w:rPr>
        <w:t>would</w:t>
      </w:r>
      <w:r w:rsidRPr="00A75B1E">
        <w:rPr>
          <w:rStyle w:val="StyleUnderline"/>
        </w:rPr>
        <w:t xml:space="preserve"> </w:t>
      </w:r>
      <w:r w:rsidRPr="00A75B1E">
        <w:rPr>
          <w:rStyle w:val="StyleUnderline"/>
          <w:rFonts w:eastAsia="Calibri"/>
        </w:rPr>
        <w:t>prevent</w:t>
      </w:r>
      <w:r w:rsidRPr="00A75B1E">
        <w:rPr>
          <w:rStyle w:val="StyleUnderline"/>
        </w:rPr>
        <w:t xml:space="preserve"> </w:t>
      </w:r>
      <w:r w:rsidRPr="00A75B1E">
        <w:rPr>
          <w:rStyle w:val="StyleUnderline"/>
          <w:rFonts w:eastAsia="Calibri"/>
        </w:rPr>
        <w:t>the</w:t>
      </w:r>
      <w:r w:rsidRPr="00A75B1E">
        <w:rPr>
          <w:rStyle w:val="StyleUnderline"/>
        </w:rPr>
        <w:t xml:space="preserve"> </w:t>
      </w:r>
      <w:r w:rsidRPr="00A75B1E">
        <w:rPr>
          <w:rStyle w:val="StyleUnderline"/>
          <w:rFonts w:eastAsia="Calibri"/>
        </w:rPr>
        <w:t>existence</w:t>
      </w:r>
      <w:r w:rsidRPr="00A75B1E">
        <w:rPr>
          <w:rStyle w:val="StyleUnderline"/>
        </w:rPr>
        <w:t xml:space="preserve"> </w:t>
      </w:r>
      <w:r w:rsidRPr="00A75B1E">
        <w:rPr>
          <w:rStyle w:val="StyleUnderline"/>
          <w:rFonts w:eastAsia="Calibri"/>
        </w:rPr>
        <w:t>of</w:t>
      </w:r>
      <w:r w:rsidRPr="00A75B1E">
        <w:rPr>
          <w:rStyle w:val="StyleUnderline"/>
        </w:rPr>
        <w:t xml:space="preserve"> </w:t>
      </w:r>
      <w:r w:rsidRPr="00A75B1E">
        <w:rPr>
          <w:rStyle w:val="StyleUnderline"/>
          <w:rFonts w:eastAsia="Calibri"/>
        </w:rPr>
        <w:t>very</w:t>
      </w:r>
      <w:r w:rsidRPr="00A75B1E">
        <w:rPr>
          <w:rStyle w:val="StyleUnderline"/>
        </w:rPr>
        <w:t xml:space="preserve"> </w:t>
      </w:r>
      <w:r w:rsidRPr="00A75B1E">
        <w:rPr>
          <w:rStyle w:val="StyleUnderline"/>
          <w:rFonts w:eastAsia="Calibri"/>
        </w:rPr>
        <w:t>many</w:t>
      </w:r>
      <w:r w:rsidRPr="00A75B1E">
        <w:rPr>
          <w:sz w:val="8"/>
        </w:rPr>
        <w:t xml:space="preserve"> </w:t>
      </w:r>
      <w:r w:rsidRPr="00A75B1E">
        <w:rPr>
          <w:rFonts w:eastAsia="Calibri"/>
          <w:sz w:val="8"/>
        </w:rPr>
        <w:t>happy</w:t>
      </w:r>
      <w:r w:rsidRPr="00A75B1E">
        <w:rPr>
          <w:sz w:val="8"/>
        </w:rPr>
        <w:t xml:space="preserve"> </w:t>
      </w:r>
      <w:r w:rsidRPr="00A75B1E">
        <w:rPr>
          <w:rStyle w:val="StyleUnderline"/>
          <w:rFonts w:eastAsia="Calibri"/>
        </w:rPr>
        <w:t>people</w:t>
      </w:r>
      <w:r w:rsidRPr="00A75B1E">
        <w:rPr>
          <w:sz w:val="8"/>
        </w:rPr>
        <w:t xml:space="preserve"> </w:t>
      </w:r>
      <w:r w:rsidRPr="00A75B1E">
        <w:rPr>
          <w:rFonts w:eastAsia="Calibri"/>
          <w:sz w:val="8"/>
        </w:rPr>
        <w:t>One</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considered</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lies</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value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itself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thought</w:t>
      </w:r>
      <w:r w:rsidRPr="00A75B1E">
        <w:rPr>
          <w:sz w:val="8"/>
        </w:rPr>
        <w:t xml:space="preserve"> </w:t>
      </w:r>
      <w:r w:rsidRPr="00A75B1E">
        <w:rPr>
          <w:rFonts w:eastAsia="Calibri"/>
          <w:sz w:val="8"/>
        </w:rPr>
        <w:t>here</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that</w:t>
      </w:r>
      <w:r w:rsidRPr="00A75B1E">
        <w:rPr>
          <w:sz w:val="8"/>
        </w:rPr>
        <w:t xml:space="preserve"> </w:t>
      </w:r>
      <w:r w:rsidRPr="00A75B1E">
        <w:rPr>
          <w:rStyle w:val="StyleUnderline"/>
          <w:rFonts w:eastAsia="Calibri"/>
        </w:rPr>
        <w:t>it</w:t>
      </w:r>
      <w:r w:rsidRPr="00A75B1E">
        <w:rPr>
          <w:rStyle w:val="StyleUnderline"/>
        </w:rPr>
        <w:t xml:space="preserve"> </w:t>
      </w:r>
      <w:r w:rsidRPr="00A75B1E">
        <w:rPr>
          <w:rStyle w:val="StyleUnderline"/>
          <w:rFonts w:eastAsia="Calibri"/>
        </w:rPr>
        <w:t>is</w:t>
      </w:r>
      <w:r w:rsidRPr="00A75B1E">
        <w:rPr>
          <w:rStyle w:val="StyleUnderline"/>
        </w:rPr>
        <w:t xml:space="preserve"> </w:t>
      </w:r>
      <w:r w:rsidRPr="00A75B1E">
        <w:rPr>
          <w:rStyle w:val="StyleUnderline"/>
          <w:rFonts w:eastAsia="Calibri"/>
        </w:rPr>
        <w:t>a</w:t>
      </w:r>
      <w:r w:rsidRPr="00A75B1E">
        <w:rPr>
          <w:rStyle w:val="StyleUnderline"/>
        </w:rPr>
        <w:t xml:space="preserve"> </w:t>
      </w:r>
      <w:r w:rsidRPr="00A75B1E">
        <w:rPr>
          <w:rStyle w:val="StyleUnderline"/>
          <w:rFonts w:eastAsia="Calibri"/>
        </w:rPr>
        <w:t>good</w:t>
      </w:r>
      <w:r w:rsidRPr="00A75B1E">
        <w:rPr>
          <w:rStyle w:val="StyleUnderline"/>
        </w:rPr>
        <w:t xml:space="preserve"> </w:t>
      </w:r>
      <w:r w:rsidRPr="00A75B1E">
        <w:rPr>
          <w:rStyle w:val="StyleUnderline"/>
          <w:rFonts w:eastAsia="Calibri"/>
        </w:rPr>
        <w:t>thing</w:t>
      </w:r>
      <w:r w:rsidRPr="00A75B1E">
        <w:rPr>
          <w:rStyle w:val="StyleUnderline"/>
        </w:rPr>
        <w:t xml:space="preserve"> </w:t>
      </w:r>
      <w:r w:rsidRPr="00A75B1E">
        <w:rPr>
          <w:rStyle w:val="StyleUnderline"/>
          <w:rFonts w:eastAsia="Calibri"/>
        </w:rPr>
        <w:t>for</w:t>
      </w:r>
      <w:r w:rsidRPr="00A75B1E">
        <w:rPr>
          <w:rStyle w:val="StyleUnderline"/>
        </w:rPr>
        <w:t xml:space="preserve"> </w:t>
      </w:r>
      <w:r w:rsidRPr="00A75B1E">
        <w:rPr>
          <w:rStyle w:val="StyleUnderline"/>
          <w:rFonts w:eastAsia="Calibri"/>
        </w:rPr>
        <w:t>people</w:t>
      </w:r>
      <w:r w:rsidRPr="00A75B1E">
        <w:rPr>
          <w:rStyle w:val="StyleUnderline"/>
        </w:rPr>
        <w:t xml:space="preserve"> </w:t>
      </w:r>
      <w:r w:rsidRPr="00A75B1E">
        <w:rPr>
          <w:rStyle w:val="StyleUnderline"/>
          <w:rFonts w:eastAsia="Calibri"/>
        </w:rPr>
        <w:t>to</w:t>
      </w:r>
      <w:r w:rsidRPr="00A75B1E">
        <w:rPr>
          <w:rStyle w:val="StyleUnderline"/>
        </w:rPr>
        <w:t xml:space="preserve"> </w:t>
      </w:r>
      <w:r w:rsidRPr="00A75B1E">
        <w:rPr>
          <w:rStyle w:val="StyleUnderline"/>
          <w:rFonts w:eastAsia="Calibri"/>
        </w:rPr>
        <w:t>exist</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enjoy</w:t>
      </w:r>
      <w:r w:rsidRPr="00A75B1E">
        <w:rPr>
          <w:sz w:val="8"/>
        </w:rPr>
        <w:t xml:space="preserve"> </w:t>
      </w:r>
      <w:r w:rsidRPr="00A75B1E">
        <w:rPr>
          <w:rFonts w:eastAsia="Calibri"/>
          <w:sz w:val="8"/>
        </w:rPr>
        <w:t>happy</w:t>
      </w:r>
      <w:r w:rsidRPr="00A75B1E">
        <w:rPr>
          <w:sz w:val="8"/>
        </w:rPr>
        <w:t xml:space="preserve"> </w:t>
      </w:r>
      <w:r w:rsidRPr="00A75B1E">
        <w:rPr>
          <w:rFonts w:eastAsia="Calibri"/>
          <w:sz w:val="8"/>
        </w:rPr>
        <w:t>lives</w:t>
      </w:r>
      <w:r w:rsidRPr="00A75B1E">
        <w:rPr>
          <w:sz w:val="8"/>
        </w:rPr>
        <w:t xml:space="preserve"> </w:t>
      </w:r>
      <w:r w:rsidRPr="00A75B1E">
        <w:rPr>
          <w:rStyle w:val="StyleUnderline"/>
          <w:rFonts w:eastAsia="Calibri"/>
        </w:rPr>
        <w:t>and</w:t>
      </w:r>
      <w:r w:rsidRPr="00A75B1E">
        <w:rPr>
          <w:rStyle w:val="StyleUnderline"/>
        </w:rPr>
        <w:t xml:space="preserve"> </w:t>
      </w:r>
      <w:r w:rsidRPr="00A75B1E">
        <w:rPr>
          <w:rStyle w:val="StyleUnderline"/>
          <w:rFonts w:eastAsia="Calibri"/>
        </w:rPr>
        <w:t>extinction</w:t>
      </w:r>
      <w:r w:rsidRPr="00A75B1E">
        <w:rPr>
          <w:rStyle w:val="StyleUnderline"/>
        </w:rPr>
        <w:t xml:space="preserve"> </w:t>
      </w:r>
      <w:r w:rsidRPr="00A75B1E">
        <w:rPr>
          <w:rStyle w:val="StyleUnderline"/>
          <w:rFonts w:eastAsia="Calibri"/>
        </w:rPr>
        <w:t>would</w:t>
      </w:r>
      <w:r w:rsidRPr="00A75B1E">
        <w:rPr>
          <w:rStyle w:val="StyleUnderline"/>
        </w:rPr>
        <w:t xml:space="preserve"> </w:t>
      </w:r>
      <w:r w:rsidRPr="00A75B1E">
        <w:rPr>
          <w:rStyle w:val="StyleUnderline"/>
          <w:rFonts w:eastAsia="Calibri"/>
        </w:rPr>
        <w:t>deprive</w:t>
      </w:r>
      <w:r w:rsidRPr="00A75B1E">
        <w:rPr>
          <w:rStyle w:val="StyleUnderline"/>
        </w:rPr>
        <w:t xml:space="preserve"> </w:t>
      </w:r>
      <w:r w:rsidRPr="00A75B1E">
        <w:rPr>
          <w:rStyle w:val="StyleUnderline"/>
          <w:rFonts w:eastAsia="Calibri"/>
        </w:rPr>
        <w:t>more</w:t>
      </w:r>
      <w:r w:rsidRPr="00A75B1E">
        <w:rPr>
          <w:rStyle w:val="StyleUnderline"/>
        </w:rPr>
        <w:t xml:space="preserve"> </w:t>
      </w:r>
      <w:r w:rsidRPr="00A75B1E">
        <w:rPr>
          <w:rStyle w:val="StyleUnderline"/>
          <w:rFonts w:eastAsia="Calibri"/>
        </w:rPr>
        <w:t>people</w:t>
      </w:r>
      <w:r w:rsidRPr="00A75B1E">
        <w:rPr>
          <w:rStyle w:val="StyleUnderline"/>
        </w:rPr>
        <w:t xml:space="preserve"> </w:t>
      </w:r>
      <w:r w:rsidRPr="00A75B1E">
        <w:rPr>
          <w:rStyle w:val="StyleUnderline"/>
          <w:rFonts w:eastAsia="Calibri"/>
        </w:rPr>
        <w:t>of</w:t>
      </w:r>
      <w:r w:rsidRPr="00A75B1E">
        <w:rPr>
          <w:rStyle w:val="StyleUnderline"/>
        </w:rPr>
        <w:t xml:space="preserve"> </w:t>
      </w:r>
      <w:r w:rsidRPr="00A75B1E">
        <w:rPr>
          <w:rStyle w:val="StyleUnderline"/>
          <w:rFonts w:eastAsia="Calibri"/>
        </w:rPr>
        <w:t>enjoying</w:t>
      </w:r>
      <w:r w:rsidRPr="00A75B1E">
        <w:rPr>
          <w:rStyle w:val="StyleUnderline"/>
        </w:rPr>
        <w:t xml:space="preserve"> </w:t>
      </w:r>
      <w:r w:rsidRPr="00A75B1E">
        <w:rPr>
          <w:rStyle w:val="StyleUnderline"/>
          <w:rFonts w:eastAsia="Calibri"/>
        </w:rPr>
        <w:t>this</w:t>
      </w:r>
      <w:r w:rsidRPr="00A75B1E">
        <w:rPr>
          <w:sz w:val="8"/>
        </w:rPr>
        <w:t xml:space="preserve"> </w:t>
      </w:r>
      <w:r w:rsidRPr="00A75B1E">
        <w:rPr>
          <w:rFonts w:eastAsia="Calibri"/>
          <w:sz w:val="8"/>
        </w:rPr>
        <w:t>good</w:t>
      </w:r>
      <w:r w:rsidRPr="00A75B1E">
        <w:rPr>
          <w:sz w:val="8"/>
        </w:rPr>
        <w:t xml:space="preserve">. </w:t>
      </w:r>
      <w:r w:rsidRPr="00A75B1E">
        <w:rPr>
          <w:rStyle w:val="StyleUnderline"/>
          <w:rFonts w:eastAsia="Calibri"/>
        </w:rPr>
        <w:t>The</w:t>
      </w:r>
      <w:r w:rsidRPr="00A75B1E">
        <w:rPr>
          <w:rStyle w:val="StyleUnderline"/>
        </w:rPr>
        <w:t xml:space="preserve"> ‘</w:t>
      </w:r>
      <w:r w:rsidRPr="00A75B1E">
        <w:rPr>
          <w:rStyle w:val="StyleUnderline"/>
          <w:rFonts w:eastAsia="Calibri"/>
        </w:rPr>
        <w:t>good</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case</w:t>
      </w:r>
      <w:r w:rsidRPr="00A75B1E">
        <w:rPr>
          <w:sz w:val="8"/>
        </w:rPr>
        <w:t xml:space="preserve"> </w:t>
      </w:r>
      <w:r w:rsidRPr="00A75B1E">
        <w:rPr>
          <w:rStyle w:val="StyleUnderline"/>
          <w:rFonts w:eastAsia="Calibri"/>
        </w:rPr>
        <w:t>could</w:t>
      </w:r>
      <w:r w:rsidRPr="00A75B1E">
        <w:rPr>
          <w:rStyle w:val="StyleUnderline"/>
        </w:rPr>
        <w:t xml:space="preserve"> </w:t>
      </w:r>
      <w:r w:rsidRPr="00A75B1E">
        <w:rPr>
          <w:rStyle w:val="StyleUnderline"/>
          <w:rFonts w:eastAsia="Calibri"/>
        </w:rPr>
        <w:t>be</w:t>
      </w:r>
      <w:r w:rsidRPr="00A75B1E">
        <w:rPr>
          <w:rStyle w:val="StyleUnderline"/>
        </w:rPr>
        <w:t xml:space="preserve"> </w:t>
      </w:r>
      <w:r w:rsidRPr="00A75B1E">
        <w:rPr>
          <w:rStyle w:val="StyleUnderline"/>
          <w:rFonts w:eastAsia="Calibri"/>
        </w:rPr>
        <w:t>understood</w:t>
      </w:r>
      <w:r w:rsidRPr="00A75B1E">
        <w:rPr>
          <w:rStyle w:val="StyleUnderline"/>
        </w:rPr>
        <w:t xml:space="preserve"> </w:t>
      </w:r>
      <w:r w:rsidRPr="00A75B1E">
        <w:rPr>
          <w:rStyle w:val="StyleUnderline"/>
          <w:rFonts w:eastAsia="Calibri"/>
        </w:rPr>
        <w:t>in</w:t>
      </w:r>
      <w:r w:rsidRPr="00A75B1E">
        <w:rPr>
          <w:sz w:val="8"/>
        </w:rPr>
        <w:t xml:space="preserve"> </w:t>
      </w:r>
      <w:r w:rsidRPr="00A75B1E">
        <w:rPr>
          <w:rFonts w:eastAsia="Calibri"/>
          <w:sz w:val="8"/>
        </w:rPr>
        <w:t>at</w:t>
      </w:r>
      <w:r w:rsidRPr="00A75B1E">
        <w:rPr>
          <w:sz w:val="8"/>
        </w:rPr>
        <w:t xml:space="preserve"> </w:t>
      </w:r>
      <w:r w:rsidRPr="00A75B1E">
        <w:rPr>
          <w:rFonts w:eastAsia="Calibri"/>
          <w:sz w:val="8"/>
        </w:rPr>
        <w:t>least</w:t>
      </w:r>
      <w:r w:rsidRPr="00A75B1E">
        <w:rPr>
          <w:sz w:val="8"/>
        </w:rPr>
        <w:t xml:space="preserve"> </w:t>
      </w:r>
      <w:r w:rsidRPr="00A75B1E">
        <w:rPr>
          <w:rStyle w:val="StyleUnderline"/>
          <w:rFonts w:eastAsia="Calibri"/>
        </w:rPr>
        <w:t>two</w:t>
      </w:r>
      <w:r w:rsidRPr="00A75B1E">
        <w:rPr>
          <w:rStyle w:val="StyleUnderline"/>
        </w:rPr>
        <w:t xml:space="preserve"> </w:t>
      </w:r>
      <w:r w:rsidRPr="00A75B1E">
        <w:rPr>
          <w:rStyle w:val="StyleUnderline"/>
          <w:rFonts w:eastAsia="Calibri"/>
        </w:rPr>
        <w:t>ways</w:t>
      </w:r>
      <w:r w:rsidRPr="00A75B1E">
        <w:rPr>
          <w:rStyle w:val="StyleUnderline"/>
        </w:rPr>
        <w:t>.</w:t>
      </w:r>
      <w:r w:rsidRPr="00A75B1E">
        <w:rPr>
          <w:sz w:val="8"/>
        </w:rPr>
        <w:t xml:space="preserve"> </w:t>
      </w:r>
      <w:r w:rsidRPr="00A75B1E">
        <w:rPr>
          <w:rFonts w:eastAsia="Calibri"/>
          <w:sz w:val="8"/>
        </w:rPr>
        <w:t>According</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the</w:t>
      </w:r>
      <w:r w:rsidRPr="00A75B1E">
        <w:rPr>
          <w:sz w:val="8"/>
        </w:rPr>
        <w:t xml:space="preserve"> </w:t>
      </w:r>
      <w:r w:rsidRPr="00A75B1E">
        <w:rPr>
          <w:rStyle w:val="StyleUnderline"/>
          <w:rFonts w:eastAsia="Calibri"/>
        </w:rPr>
        <w:t>first</w:t>
      </w:r>
      <w:r w:rsidRPr="00A75B1E">
        <w:rPr>
          <w:sz w:val="8"/>
        </w:rPr>
        <w:t xml:space="preserve">, </w:t>
      </w:r>
      <w:r w:rsidRPr="00A75B1E">
        <w:rPr>
          <w:rFonts w:eastAsia="Calibri"/>
          <w:sz w:val="8"/>
        </w:rPr>
        <w:t>one</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believe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you</w:t>
      </w:r>
      <w:r w:rsidRPr="00A75B1E">
        <w:rPr>
          <w:sz w:val="8"/>
        </w:rPr>
        <w:t xml:space="preserve"> </w:t>
      </w:r>
      <w:r w:rsidRPr="00A75B1E">
        <w:rPr>
          <w:rFonts w:eastAsia="Calibri"/>
          <w:sz w:val="8"/>
        </w:rPr>
        <w:t>benefit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bringing</w:t>
      </w:r>
      <w:r w:rsidRPr="00A75B1E">
        <w:rPr>
          <w:sz w:val="8"/>
        </w:rPr>
        <w:t xml:space="preserve"> </w:t>
      </w:r>
      <w:r w:rsidRPr="00A75B1E">
        <w:rPr>
          <w:rFonts w:eastAsia="Calibri"/>
          <w:sz w:val="8"/>
        </w:rPr>
        <w:t>them</w:t>
      </w:r>
      <w:r w:rsidRPr="00A75B1E">
        <w:rPr>
          <w:sz w:val="8"/>
        </w:rPr>
        <w:t xml:space="preserve"> </w:t>
      </w:r>
      <w:r w:rsidRPr="00A75B1E">
        <w:rPr>
          <w:rFonts w:eastAsia="Calibri"/>
          <w:sz w:val="8"/>
        </w:rPr>
        <w:t>into</w:t>
      </w:r>
      <w:r w:rsidRPr="00A75B1E">
        <w:rPr>
          <w:sz w:val="8"/>
        </w:rPr>
        <w:t xml:space="preserve"> </w:t>
      </w:r>
      <w:r w:rsidRPr="00A75B1E">
        <w:rPr>
          <w:rFonts w:eastAsia="Calibri"/>
          <w:sz w:val="8"/>
        </w:rPr>
        <w:t>existence</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at</w:t>
      </w:r>
      <w:r w:rsidRPr="00A75B1E">
        <w:rPr>
          <w:sz w:val="8"/>
        </w:rPr>
        <w:t xml:space="preserve"> </w:t>
      </w:r>
      <w:r w:rsidRPr="00A75B1E">
        <w:rPr>
          <w:rFonts w:eastAsia="Calibri"/>
          <w:sz w:val="8"/>
        </w:rPr>
        <w:t>least</w:t>
      </w:r>
      <w:r w:rsidRPr="00A75B1E">
        <w:rPr>
          <w:sz w:val="8"/>
        </w:rPr>
        <w:t xml:space="preserve">, </w:t>
      </w:r>
      <w:r w:rsidRPr="00A75B1E">
        <w:rPr>
          <w:rFonts w:eastAsia="Calibri"/>
          <w:sz w:val="8"/>
        </w:rPr>
        <w:t>that</w:t>
      </w:r>
      <w:r w:rsidRPr="00A75B1E">
        <w:rPr>
          <w:sz w:val="8"/>
        </w:rPr>
        <w:t xml:space="preserve"> </w:t>
      </w:r>
      <w:r w:rsidRPr="00A75B1E">
        <w:rPr>
          <w:rStyle w:val="StyleUnderline"/>
          <w:rFonts w:eastAsia="Calibri"/>
        </w:rPr>
        <w:t>it</w:t>
      </w:r>
      <w:r w:rsidRPr="00A75B1E">
        <w:rPr>
          <w:rStyle w:val="StyleUnderline"/>
        </w:rPr>
        <w:t xml:space="preserve"> </w:t>
      </w:r>
      <w:r w:rsidRPr="00A75B1E">
        <w:rPr>
          <w:rStyle w:val="StyleUnderline"/>
          <w:rFonts w:eastAsia="Calibri"/>
        </w:rPr>
        <w:t>is</w:t>
      </w:r>
      <w:r w:rsidRPr="00A75B1E">
        <w:rPr>
          <w:rStyle w:val="StyleUnderline"/>
        </w:rPr>
        <w:t xml:space="preserve"> </w:t>
      </w:r>
      <w:r w:rsidRPr="00A75B1E">
        <w:rPr>
          <w:rStyle w:val="StyleUnderline"/>
          <w:rFonts w:eastAsia="Calibri"/>
        </w:rPr>
        <w:t>good</w:t>
      </w:r>
      <w:r w:rsidRPr="00A75B1E">
        <w:rPr>
          <w:rStyle w:val="StyleUnderline"/>
        </w:rPr>
        <w:t xml:space="preserve"> </w:t>
      </w:r>
      <w:r w:rsidRPr="00A75B1E">
        <w:rPr>
          <w:rStyle w:val="StyleUnderline"/>
          <w:rFonts w:eastAsia="Calibri"/>
        </w:rPr>
        <w:t>for</w:t>
      </w:r>
      <w:r w:rsidRPr="00A75B1E">
        <w:rPr>
          <w:rStyle w:val="StyleUnderline"/>
        </w:rPr>
        <w:t xml:space="preserve"> </w:t>
      </w:r>
      <w:r w:rsidRPr="00A75B1E">
        <w:rPr>
          <w:rStyle w:val="StyleUnderline"/>
          <w:rFonts w:eastAsia="Calibri"/>
        </w:rPr>
        <w:t>that</w:t>
      </w:r>
      <w:r w:rsidRPr="00A75B1E">
        <w:rPr>
          <w:rStyle w:val="StyleUnderline"/>
        </w:rPr>
        <w:t xml:space="preserve"> </w:t>
      </w:r>
      <w:r w:rsidRPr="00A75B1E">
        <w:rPr>
          <w:rStyle w:val="StyleUnderline"/>
          <w:rFonts w:eastAsia="Calibri"/>
        </w:rPr>
        <w:t>person</w:t>
      </w:r>
      <w:r w:rsidRPr="00A75B1E">
        <w:rPr>
          <w:rStyle w:val="StyleUnderline"/>
        </w:rPr>
        <w:t xml:space="preserve"> </w:t>
      </w:r>
      <w:r w:rsidRPr="00A75B1E">
        <w:rPr>
          <w:rStyle w:val="StyleUnderline"/>
          <w:rFonts w:eastAsia="Calibri"/>
        </w:rPr>
        <w:t>that</w:t>
      </w:r>
      <w:r w:rsidRPr="00A75B1E">
        <w:rPr>
          <w:rStyle w:val="StyleUnderline"/>
        </w:rPr>
        <w:t xml:space="preserve"> </w:t>
      </w:r>
      <w:r w:rsidRPr="00A75B1E">
        <w:rPr>
          <w:rStyle w:val="StyleUnderline"/>
          <w:rFonts w:eastAsia="Calibri"/>
        </w:rPr>
        <w:t>they</w:t>
      </w:r>
      <w:r w:rsidRPr="00A75B1E">
        <w:rPr>
          <w:rStyle w:val="StyleUnderline"/>
        </w:rPr>
        <w:t xml:space="preserve"> </w:t>
      </w:r>
      <w:r w:rsidRPr="00A75B1E">
        <w:rPr>
          <w:rStyle w:val="StyleUnderline"/>
          <w:rFonts w:eastAsia="Calibri"/>
        </w:rPr>
        <w:t>come</w:t>
      </w:r>
      <w:r w:rsidRPr="00A75B1E">
        <w:rPr>
          <w:rStyle w:val="StyleUnderline"/>
        </w:rPr>
        <w:t xml:space="preserve"> </w:t>
      </w:r>
      <w:r w:rsidRPr="00A75B1E">
        <w:rPr>
          <w:rStyle w:val="StyleUnderline"/>
          <w:rFonts w:eastAsia="Calibri"/>
        </w:rPr>
        <w:t>to</w:t>
      </w:r>
      <w:r w:rsidRPr="00A75B1E">
        <w:rPr>
          <w:rStyle w:val="StyleUnderline"/>
        </w:rPr>
        <w:t xml:space="preserve"> </w:t>
      </w:r>
      <w:r w:rsidRPr="00A75B1E">
        <w:rPr>
          <w:rStyle w:val="StyleUnderline"/>
          <w:rFonts w:eastAsia="Calibri"/>
        </w:rPr>
        <w:t>exist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second</w:t>
      </w:r>
      <w:r w:rsidRPr="00A75B1E">
        <w:rPr>
          <w:sz w:val="8"/>
        </w:rPr>
        <w:t xml:space="preserve"> </w:t>
      </w:r>
      <w:r w:rsidRPr="00A75B1E">
        <w:rPr>
          <w:rFonts w:eastAsia="Calibri"/>
          <w:sz w:val="8"/>
        </w:rPr>
        <w:t>view</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hold</w:t>
      </w:r>
      <w:r w:rsidRPr="00A75B1E">
        <w:rPr>
          <w:sz w:val="8"/>
        </w:rPr>
        <w:t xml:space="preserve"> </w:t>
      </w:r>
      <w:r w:rsidRPr="00A75B1E">
        <w:rPr>
          <w:rFonts w:eastAsia="Calibri"/>
          <w:sz w:val="8"/>
        </w:rPr>
        <w:t>that</w:t>
      </w:r>
      <w:r w:rsidRPr="00A75B1E">
        <w:rPr>
          <w:sz w:val="8"/>
        </w:rPr>
        <w:t xml:space="preserve"> </w:t>
      </w:r>
      <w:r w:rsidRPr="00A75B1E">
        <w:rPr>
          <w:rStyle w:val="StyleUnderline"/>
          <w:rFonts w:eastAsia="Calibri"/>
        </w:rPr>
        <w:t>if</w:t>
      </w:r>
      <w:r w:rsidRPr="00A75B1E">
        <w:rPr>
          <w:rStyle w:val="StyleUnderline"/>
        </w:rPr>
        <w:t xml:space="preserve"> </w:t>
      </w:r>
      <w:r w:rsidRPr="00A75B1E">
        <w:rPr>
          <w:rStyle w:val="StyleUnderline"/>
          <w:rFonts w:eastAsia="Calibri"/>
        </w:rPr>
        <w:t>humans</w:t>
      </w:r>
      <w:r w:rsidRPr="00A75B1E">
        <w:rPr>
          <w:rStyle w:val="StyleUnderline"/>
        </w:rPr>
        <w:t xml:space="preserve"> </w:t>
      </w:r>
      <w:r w:rsidRPr="00A75B1E">
        <w:rPr>
          <w:rStyle w:val="StyleUnderline"/>
          <w:rFonts w:eastAsia="Calibri"/>
        </w:rPr>
        <w:t>were</w:t>
      </w:r>
      <w:r w:rsidRPr="00A75B1E">
        <w:rPr>
          <w:rStyle w:val="StyleUnderline"/>
        </w:rPr>
        <w:t xml:space="preserve"> </w:t>
      </w:r>
      <w:r w:rsidRPr="00A75B1E">
        <w:rPr>
          <w:rStyle w:val="StyleUnderline"/>
          <w:rFonts w:eastAsia="Calibri"/>
        </w:rPr>
        <w:t>to</w:t>
      </w:r>
      <w:r w:rsidRPr="00A75B1E">
        <w:rPr>
          <w:rStyle w:val="StyleUnderline"/>
        </w:rPr>
        <w:t xml:space="preserve"> </w:t>
      </w:r>
      <w:r w:rsidRPr="00A75B1E">
        <w:rPr>
          <w:rStyle w:val="StyleUnderline"/>
          <w:rFonts w:eastAsia="Calibri"/>
        </w:rPr>
        <w:t>go</w:t>
      </w:r>
      <w:r w:rsidRPr="00A75B1E">
        <w:rPr>
          <w:rStyle w:val="StyleUnderline"/>
        </w:rPr>
        <w:t xml:space="preserve"> </w:t>
      </w:r>
      <w:r w:rsidRPr="00A75B1E">
        <w:rPr>
          <w:rStyle w:val="StyleUnderline"/>
          <w:rFonts w:eastAsia="Calibri"/>
        </w:rPr>
        <w:t>extinct</w:t>
      </w:r>
      <w:r w:rsidRPr="00A75B1E">
        <w:rPr>
          <w:sz w:val="8"/>
        </w:rPr>
        <w:t xml:space="preserve">, </w:t>
      </w:r>
      <w:r w:rsidRPr="00A75B1E">
        <w:rPr>
          <w:rStyle w:val="StyleUnderline"/>
          <w:rFonts w:eastAsia="Calibri"/>
        </w:rPr>
        <w:t>the</w:t>
      </w:r>
      <w:r w:rsidRPr="00A75B1E">
        <w:rPr>
          <w:rStyle w:val="StyleUnderline"/>
        </w:rPr>
        <w:t xml:space="preserve"> </w:t>
      </w:r>
      <w:r w:rsidRPr="00A75B1E">
        <w:rPr>
          <w:rStyle w:val="StyleUnderline"/>
          <w:rFonts w:eastAsia="Calibri"/>
        </w:rPr>
        <w:t>utility</w:t>
      </w:r>
      <w:r w:rsidRPr="00A75B1E">
        <w:rPr>
          <w:rStyle w:val="StyleUnderline"/>
        </w:rPr>
        <w:t xml:space="preserve"> </w:t>
      </w:r>
      <w:r w:rsidRPr="00A75B1E">
        <w:rPr>
          <w:rStyle w:val="StyleUnderline"/>
          <w:rFonts w:eastAsia="Calibri"/>
        </w:rPr>
        <w:t>foregone</w:t>
      </w:r>
      <w:r w:rsidRPr="00A75B1E">
        <w:rPr>
          <w:rStyle w:val="StyleUnderline"/>
        </w:rPr>
        <w:t xml:space="preserve"> </w:t>
      </w:r>
      <w:r w:rsidRPr="00A75B1E">
        <w:rPr>
          <w:rStyle w:val="StyleUnderline"/>
          <w:rFonts w:eastAsia="Calibri"/>
        </w:rPr>
        <w:t>by</w:t>
      </w:r>
      <w:r w:rsidRPr="00A75B1E">
        <w:rPr>
          <w:rStyle w:val="StyleUnderline"/>
        </w:rPr>
        <w:t xml:space="preserve"> </w:t>
      </w:r>
      <w:r w:rsidRPr="00A75B1E">
        <w:rPr>
          <w:rStyle w:val="StyleUnderline"/>
          <w:rFonts w:eastAsia="Calibri"/>
        </w:rPr>
        <w:t>the</w:t>
      </w:r>
      <w:r w:rsidRPr="00A75B1E">
        <w:rPr>
          <w:rStyle w:val="StyleUnderline"/>
        </w:rPr>
        <w:t xml:space="preserve"> </w:t>
      </w:r>
      <w:r w:rsidRPr="00A75B1E">
        <w:rPr>
          <w:rStyle w:val="StyleUnderline"/>
          <w:rFonts w:eastAsia="Calibri"/>
        </w:rPr>
        <w:t>billions</w:t>
      </w:r>
      <w:r w:rsidRPr="00A75B1E">
        <w:rPr>
          <w:rStyle w:val="StyleUnderline"/>
        </w:rPr>
        <w:t xml:space="preserve"> (</w:t>
      </w:r>
      <w:r w:rsidRPr="00A75B1E">
        <w:rPr>
          <w:rStyle w:val="StyleUnderline"/>
          <w:rFonts w:eastAsia="Calibri"/>
        </w:rPr>
        <w:t>or</w:t>
      </w:r>
      <w:r w:rsidRPr="00A75B1E">
        <w:rPr>
          <w:rStyle w:val="StyleUnderline"/>
        </w:rPr>
        <w:t xml:space="preserve"> </w:t>
      </w:r>
      <w:r w:rsidRPr="00A75B1E">
        <w:rPr>
          <w:rStyle w:val="StyleUnderline"/>
          <w:rFonts w:eastAsia="Calibri"/>
        </w:rPr>
        <w:t>more</w:t>
      </w:r>
      <w:r w:rsidRPr="00A75B1E">
        <w:rPr>
          <w:rStyle w:val="StyleUnderline"/>
        </w:rPr>
        <w:t xml:space="preserve">) </w:t>
      </w:r>
      <w:r w:rsidRPr="00A75B1E">
        <w:rPr>
          <w:rStyle w:val="StyleUnderline"/>
          <w:rFonts w:eastAsia="Calibri"/>
        </w:rPr>
        <w:t>of</w:t>
      </w:r>
      <w:r w:rsidRPr="00A75B1E">
        <w:rPr>
          <w:rStyle w:val="StyleUnderline"/>
        </w:rPr>
        <w:t xml:space="preserve"> </w:t>
      </w:r>
      <w:r w:rsidRPr="00A75B1E">
        <w:rPr>
          <w:rStyle w:val="StyleUnderline"/>
          <w:rFonts w:eastAsia="Calibri"/>
        </w:rPr>
        <w:t>people</w:t>
      </w:r>
      <w:r w:rsidRPr="00A75B1E">
        <w:rPr>
          <w:rStyle w:val="StyleUnderline"/>
        </w:rPr>
        <w:t xml:space="preserve"> </w:t>
      </w:r>
      <w:r w:rsidRPr="00A75B1E">
        <w:rPr>
          <w:rStyle w:val="StyleUnderline"/>
          <w:rFonts w:eastAsia="Calibri"/>
        </w:rPr>
        <w:t>who</w:t>
      </w:r>
      <w:r w:rsidRPr="00A75B1E">
        <w:rPr>
          <w:rStyle w:val="StyleUnderline"/>
        </w:rPr>
        <w:t xml:space="preserve"> </w:t>
      </w:r>
      <w:r w:rsidRPr="00A75B1E">
        <w:rPr>
          <w:rStyle w:val="StyleUnderline"/>
          <w:rFonts w:eastAsia="Calibri"/>
        </w:rPr>
        <w:t>could</w:t>
      </w:r>
      <w:r w:rsidRPr="00A75B1E">
        <w:rPr>
          <w:rStyle w:val="StyleUnderline"/>
        </w:rPr>
        <w:t xml:space="preserve"> </w:t>
      </w:r>
      <w:r w:rsidRPr="00A75B1E">
        <w:rPr>
          <w:rStyle w:val="StyleUnderline"/>
          <w:rFonts w:eastAsia="Calibri"/>
        </w:rPr>
        <w:t>have</w:t>
      </w:r>
      <w:r w:rsidRPr="00A75B1E">
        <w:rPr>
          <w:rStyle w:val="StyleUnderline"/>
        </w:rPr>
        <w:t xml:space="preserve"> </w:t>
      </w:r>
      <w:r w:rsidRPr="00A75B1E">
        <w:rPr>
          <w:rStyle w:val="StyleUnderline"/>
          <w:rFonts w:eastAsia="Calibri"/>
        </w:rPr>
        <w:t>lived</w:t>
      </w:r>
      <w:r w:rsidRPr="00A75B1E">
        <w:rPr>
          <w:rStyle w:val="StyleUnderline"/>
        </w:rPr>
        <w:t xml:space="preserve"> </w:t>
      </w:r>
      <w:r w:rsidRPr="00A75B1E">
        <w:rPr>
          <w:rStyle w:val="StyleUnderline"/>
          <w:rFonts w:eastAsia="Calibri"/>
        </w:rPr>
        <w:t>but</w:t>
      </w:r>
      <w:r w:rsidRPr="00A75B1E">
        <w:rPr>
          <w:rStyle w:val="StyleUnderline"/>
        </w:rPr>
        <w:t xml:space="preserve"> </w:t>
      </w:r>
      <w:r w:rsidRPr="00A75B1E">
        <w:rPr>
          <w:rStyle w:val="StyleUnderline"/>
          <w:rFonts w:eastAsia="Calibri"/>
        </w:rPr>
        <w:t>will</w:t>
      </w:r>
      <w:r w:rsidRPr="00A75B1E">
        <w:rPr>
          <w:rStyle w:val="StyleUnderline"/>
        </w:rPr>
        <w:t xml:space="preserve"> </w:t>
      </w:r>
      <w:r w:rsidRPr="00A75B1E">
        <w:rPr>
          <w:rStyle w:val="StyleUnderline"/>
          <w:rFonts w:eastAsia="Calibri"/>
        </w:rPr>
        <w:t>now</w:t>
      </w:r>
      <w:r w:rsidRPr="00A75B1E">
        <w:rPr>
          <w:rStyle w:val="StyleUnderline"/>
        </w:rPr>
        <w:t xml:space="preserve"> </w:t>
      </w:r>
      <w:r w:rsidRPr="00A75B1E">
        <w:rPr>
          <w:rStyle w:val="StyleUnderline"/>
          <w:rFonts w:eastAsia="Calibri"/>
        </w:rPr>
        <w:t>never</w:t>
      </w:r>
      <w:r w:rsidRPr="00A75B1E">
        <w:rPr>
          <w:rStyle w:val="StyleUnderline"/>
        </w:rPr>
        <w:t xml:space="preserve"> </w:t>
      </w:r>
      <w:r w:rsidRPr="00A75B1E">
        <w:rPr>
          <w:rStyle w:val="StyleUnderline"/>
          <w:rFonts w:eastAsia="Calibri"/>
        </w:rPr>
        <w:t>get</w:t>
      </w:r>
      <w:r w:rsidRPr="00A75B1E">
        <w:rPr>
          <w:rStyle w:val="StyleUnderline"/>
        </w:rPr>
        <w:t xml:space="preserve"> </w:t>
      </w:r>
      <w:r w:rsidRPr="00A75B1E">
        <w:rPr>
          <w:rStyle w:val="StyleUnderline"/>
          <w:rFonts w:eastAsia="Calibri"/>
        </w:rPr>
        <w:t>that</w:t>
      </w:r>
      <w:r w:rsidRPr="00A75B1E">
        <w:rPr>
          <w:rStyle w:val="StyleUnderline"/>
        </w:rPr>
        <w:t xml:space="preserve"> </w:t>
      </w:r>
      <w:r w:rsidRPr="00A75B1E">
        <w:rPr>
          <w:rStyle w:val="StyleUnderline"/>
          <w:rFonts w:eastAsia="Calibri"/>
        </w:rPr>
        <w:t>opportunity</w:t>
      </w:r>
      <w:r w:rsidRPr="00A75B1E">
        <w:rPr>
          <w:sz w:val="8"/>
        </w:rPr>
        <w:t xml:space="preserve">, </w:t>
      </w:r>
      <w:r w:rsidRPr="00A75B1E">
        <w:rPr>
          <w:rFonts w:eastAsia="Calibri"/>
          <w:sz w:val="8"/>
        </w:rPr>
        <w:t>renders</w:t>
      </w:r>
      <w:r w:rsidRPr="00A75B1E">
        <w:rPr>
          <w:sz w:val="8"/>
        </w:rPr>
        <w:t xml:space="preserve"> </w:t>
      </w:r>
      <w:r w:rsidRPr="00A75B1E">
        <w:rPr>
          <w:rFonts w:eastAsia="Calibri"/>
          <w:sz w:val="8"/>
        </w:rPr>
        <w:t>allowing</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take</w:t>
      </w:r>
      <w:r w:rsidRPr="00A75B1E">
        <w:rPr>
          <w:sz w:val="8"/>
        </w:rPr>
        <w:t xml:space="preserve"> </w:t>
      </w:r>
      <w:r w:rsidRPr="00A75B1E">
        <w:rPr>
          <w:rFonts w:eastAsia="Calibri"/>
          <w:sz w:val="8"/>
        </w:rPr>
        <w:t>place</w:t>
      </w:r>
      <w:r w:rsidRPr="00A75B1E">
        <w:rPr>
          <w:sz w:val="8"/>
        </w:rPr>
        <w:t xml:space="preserve"> </w:t>
      </w:r>
      <w:r w:rsidRPr="00A75B1E">
        <w:rPr>
          <w:rFonts w:eastAsia="Calibri"/>
          <w:sz w:val="8"/>
        </w:rPr>
        <w:t>an</w:t>
      </w:r>
      <w:r w:rsidRPr="00A75B1E">
        <w:rPr>
          <w:sz w:val="8"/>
        </w:rPr>
        <w:t xml:space="preserve"> </w:t>
      </w:r>
      <w:r w:rsidRPr="00A75B1E">
        <w:rPr>
          <w:rFonts w:eastAsia="Calibri"/>
          <w:sz w:val="8"/>
        </w:rPr>
        <w:t>incidence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wrongdoing</w:t>
      </w:r>
      <w:r w:rsidRPr="00A75B1E">
        <w:rPr>
          <w:sz w:val="8"/>
        </w:rPr>
        <w:t xml:space="preserve">. </w:t>
      </w:r>
      <w:r w:rsidRPr="00A75B1E">
        <w:rPr>
          <w:rFonts w:eastAsia="Calibri"/>
          <w:sz w:val="8"/>
        </w:rPr>
        <w:t>An</w:t>
      </w:r>
      <w:r w:rsidRPr="00A75B1E">
        <w:rPr>
          <w:sz w:val="8"/>
        </w:rPr>
        <w:t xml:space="preserve"> </w:t>
      </w:r>
      <w:r w:rsidRPr="00A75B1E">
        <w:rPr>
          <w:rFonts w:eastAsia="Calibri"/>
          <w:sz w:val="8"/>
        </w:rPr>
        <w:t>example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view</w:t>
      </w:r>
      <w:r w:rsidRPr="00A75B1E">
        <w:rPr>
          <w:sz w:val="8"/>
        </w:rPr>
        <w:t xml:space="preserve"> </w:t>
      </w:r>
      <w:r w:rsidRPr="00A75B1E">
        <w:rPr>
          <w:rFonts w:eastAsia="Calibri"/>
          <w:sz w:val="8"/>
        </w:rPr>
        <w:t>can</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found</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two</w:t>
      </w:r>
      <w:r w:rsidRPr="00A75B1E">
        <w:rPr>
          <w:sz w:val="8"/>
        </w:rPr>
        <w:t xml:space="preserve"> </w:t>
      </w:r>
      <w:r w:rsidRPr="00A75B1E">
        <w:rPr>
          <w:rFonts w:eastAsia="Calibri"/>
          <w:sz w:val="8"/>
        </w:rPr>
        <w:t>quotes</w:t>
      </w:r>
      <w:r w:rsidRPr="00A75B1E">
        <w:rPr>
          <w:sz w:val="8"/>
        </w:rPr>
        <w:t xml:space="preserve"> </w:t>
      </w:r>
      <w:r w:rsidRPr="00A75B1E">
        <w:rPr>
          <w:rFonts w:eastAsia="Calibri"/>
          <w:sz w:val="8"/>
        </w:rPr>
        <w:t>from</w:t>
      </w:r>
      <w:r w:rsidRPr="00A75B1E">
        <w:rPr>
          <w:sz w:val="8"/>
        </w:rPr>
        <w:t xml:space="preserve"> </w:t>
      </w:r>
      <w:r w:rsidRPr="00A75B1E">
        <w:rPr>
          <w:rFonts w:eastAsia="Calibri"/>
          <w:sz w:val="8"/>
        </w:rPr>
        <w:t>an</w:t>
      </w:r>
      <w:r w:rsidRPr="00A75B1E">
        <w:rPr>
          <w:sz w:val="8"/>
        </w:rPr>
        <w:t xml:space="preserve"> </w:t>
      </w:r>
      <w:r w:rsidRPr="00A75B1E">
        <w:rPr>
          <w:rFonts w:eastAsia="Calibri"/>
          <w:sz w:val="8"/>
        </w:rPr>
        <w:t>Effective</w:t>
      </w:r>
      <w:r w:rsidRPr="00A75B1E">
        <w:rPr>
          <w:sz w:val="8"/>
        </w:rPr>
        <w:t xml:space="preserve"> </w:t>
      </w:r>
      <w:r w:rsidRPr="00A75B1E">
        <w:rPr>
          <w:rFonts w:eastAsia="Calibri"/>
          <w:sz w:val="8"/>
        </w:rPr>
        <w:t>Altruism</w:t>
      </w:r>
      <w:r w:rsidRPr="00A75B1E">
        <w:rPr>
          <w:sz w:val="8"/>
        </w:rPr>
        <w:t xml:space="preserve"> </w:t>
      </w:r>
      <w:r w:rsidRPr="00A75B1E">
        <w:rPr>
          <w:rFonts w:eastAsia="Calibri"/>
          <w:sz w:val="8"/>
        </w:rPr>
        <w:t>blog</w:t>
      </w:r>
      <w:r w:rsidRPr="00A75B1E">
        <w:rPr>
          <w:sz w:val="8"/>
        </w:rPr>
        <w:t xml:space="preserve"> </w:t>
      </w:r>
      <w:r w:rsidRPr="00A75B1E">
        <w:rPr>
          <w:rFonts w:eastAsia="Calibri"/>
          <w:sz w:val="8"/>
        </w:rPr>
        <w:t>post</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Peter</w:t>
      </w:r>
      <w:r w:rsidRPr="00A75B1E">
        <w:rPr>
          <w:sz w:val="8"/>
        </w:rPr>
        <w:t xml:space="preserve"> </w:t>
      </w:r>
      <w:r w:rsidRPr="00A75B1E">
        <w:rPr>
          <w:rFonts w:eastAsia="Calibri"/>
          <w:sz w:val="8"/>
        </w:rPr>
        <w:t>Singer</w:t>
      </w:r>
      <w:r w:rsidRPr="00A75B1E">
        <w:rPr>
          <w:sz w:val="8"/>
        </w:rPr>
        <w:t xml:space="preserve">, </w:t>
      </w:r>
      <w:r w:rsidRPr="00A75B1E">
        <w:rPr>
          <w:rFonts w:eastAsia="Calibri"/>
          <w:sz w:val="8"/>
        </w:rPr>
        <w:t>Nick</w:t>
      </w:r>
      <w:r w:rsidRPr="00A75B1E">
        <w:rPr>
          <w:sz w:val="8"/>
        </w:rPr>
        <w:t xml:space="preserve"> </w:t>
      </w:r>
      <w:r w:rsidRPr="00A75B1E">
        <w:rPr>
          <w:rFonts w:eastAsia="Calibri"/>
          <w:sz w:val="8"/>
        </w:rPr>
        <w:t>Beckstead</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Matt</w:t>
      </w:r>
      <w:r w:rsidRPr="00A75B1E">
        <w:rPr>
          <w:sz w:val="8"/>
        </w:rPr>
        <w:t xml:space="preserve"> </w:t>
      </w:r>
      <w:r w:rsidRPr="00A75B1E">
        <w:rPr>
          <w:rFonts w:eastAsia="Calibri"/>
          <w:sz w:val="8"/>
        </w:rPr>
        <w:t>Wage</w:t>
      </w:r>
      <w:r w:rsidRPr="00A75B1E">
        <w:rPr>
          <w:sz w:val="8"/>
        </w:rPr>
        <w:t xml:space="preserve">: </w:t>
      </w:r>
      <w:r w:rsidRPr="00A75B1E">
        <w:rPr>
          <w:rFonts w:eastAsia="Calibri"/>
          <w:sz w:val="8"/>
        </w:rPr>
        <w:t>One</w:t>
      </w:r>
      <w:r w:rsidRPr="00A75B1E">
        <w:rPr>
          <w:sz w:val="8"/>
        </w:rPr>
        <w:t xml:space="preserve"> </w:t>
      </w:r>
      <w:r w:rsidRPr="00A75B1E">
        <w:rPr>
          <w:rFonts w:eastAsia="Calibri"/>
          <w:sz w:val="8"/>
        </w:rPr>
        <w:t>very</w:t>
      </w:r>
      <w:r w:rsidRPr="00A75B1E">
        <w:rPr>
          <w:sz w:val="8"/>
        </w:rPr>
        <w:t xml:space="preserve"> </w:t>
      </w:r>
      <w:r w:rsidRPr="00A75B1E">
        <w:rPr>
          <w:rFonts w:eastAsia="Calibri"/>
          <w:sz w:val="8"/>
        </w:rPr>
        <w:t>bad</w:t>
      </w:r>
      <w:r w:rsidRPr="00A75B1E">
        <w:rPr>
          <w:sz w:val="8"/>
        </w:rPr>
        <w:t xml:space="preserve"> </w:t>
      </w:r>
      <w:r w:rsidRPr="00A75B1E">
        <w:rPr>
          <w:rFonts w:eastAsia="Calibri"/>
          <w:sz w:val="8"/>
        </w:rPr>
        <w:t>thing</w:t>
      </w:r>
      <w:r w:rsidRPr="00A75B1E">
        <w:rPr>
          <w:sz w:val="8"/>
        </w:rPr>
        <w:t xml:space="preserve"> </w:t>
      </w:r>
      <w:r w:rsidRPr="00A75B1E">
        <w:rPr>
          <w:rFonts w:eastAsia="Calibri"/>
          <w:sz w:val="8"/>
        </w:rPr>
        <w:t>about</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that</w:t>
      </w:r>
      <w:r w:rsidRPr="00A75B1E">
        <w:rPr>
          <w:sz w:val="8"/>
        </w:rPr>
        <w:t xml:space="preserve"> </w:t>
      </w:r>
      <w:r w:rsidRPr="00A75B1E">
        <w:rPr>
          <w:rStyle w:val="Emphasis"/>
          <w:rFonts w:eastAsia="Calibri"/>
        </w:rPr>
        <w:t>billions</w:t>
      </w:r>
      <w:r w:rsidRPr="00A75B1E">
        <w:rPr>
          <w:rStyle w:val="Emphasis"/>
        </w:rPr>
        <w:t xml:space="preserve"> </w:t>
      </w:r>
      <w:r w:rsidRPr="00A75B1E">
        <w:rPr>
          <w:rStyle w:val="Emphasis"/>
          <w:rFonts w:eastAsia="Calibri"/>
        </w:rPr>
        <w:t>of</w:t>
      </w:r>
      <w:r w:rsidRPr="00A75B1E">
        <w:rPr>
          <w:rStyle w:val="Emphasis"/>
        </w:rPr>
        <w:t xml:space="preserve"> </w:t>
      </w:r>
      <w:r w:rsidRPr="00A75B1E">
        <w:rPr>
          <w:rStyle w:val="Emphasis"/>
          <w:rFonts w:eastAsia="Calibri"/>
        </w:rPr>
        <w:t>people</w:t>
      </w:r>
      <w:r w:rsidRPr="00A75B1E">
        <w:rPr>
          <w:rStyle w:val="Emphasis"/>
        </w:rPr>
        <w:t xml:space="preserve"> </w:t>
      </w:r>
      <w:r w:rsidRPr="00A75B1E">
        <w:rPr>
          <w:rStyle w:val="Emphasis"/>
          <w:rFonts w:eastAsia="Calibri"/>
        </w:rPr>
        <w:t>would</w:t>
      </w:r>
      <w:r w:rsidRPr="00A75B1E">
        <w:rPr>
          <w:rStyle w:val="Emphasis"/>
        </w:rPr>
        <w:t xml:space="preserve"> </w:t>
      </w:r>
      <w:r w:rsidRPr="00A75B1E">
        <w:rPr>
          <w:rStyle w:val="Emphasis"/>
          <w:rFonts w:eastAsia="Calibri"/>
        </w:rPr>
        <w:t>likely</w:t>
      </w:r>
      <w:r w:rsidRPr="00A75B1E">
        <w:rPr>
          <w:rStyle w:val="Emphasis"/>
        </w:rPr>
        <w:t xml:space="preserve"> </w:t>
      </w:r>
      <w:r w:rsidRPr="00A75B1E">
        <w:rPr>
          <w:rStyle w:val="Emphasis"/>
          <w:rFonts w:eastAsia="Calibri"/>
        </w:rPr>
        <w:t>die</w:t>
      </w:r>
      <w:r w:rsidRPr="00A75B1E">
        <w:rPr>
          <w:rStyle w:val="Emphasis"/>
        </w:rPr>
        <w:t xml:space="preserve"> </w:t>
      </w:r>
      <w:r w:rsidRPr="00A75B1E">
        <w:rPr>
          <w:rStyle w:val="Emphasis"/>
          <w:rFonts w:eastAsia="Calibri"/>
        </w:rPr>
        <w:t>painful</w:t>
      </w:r>
      <w:r w:rsidRPr="00A75B1E">
        <w:rPr>
          <w:rStyle w:val="Emphasis"/>
        </w:rPr>
        <w:t xml:space="preserve"> </w:t>
      </w:r>
      <w:r w:rsidRPr="00A75B1E">
        <w:rPr>
          <w:rStyle w:val="Emphasis"/>
          <w:rFonts w:eastAsia="Calibri"/>
        </w:rPr>
        <w:t>deaths</w:t>
      </w:r>
      <w:r w:rsidRPr="00A75B1E">
        <w:rPr>
          <w:sz w:val="8"/>
        </w:rPr>
        <w:t xml:space="preserve">. </w:t>
      </w:r>
      <w:r w:rsidRPr="00A75B1E">
        <w:rPr>
          <w:rFonts w:eastAsia="Calibri"/>
          <w:sz w:val="8"/>
        </w:rPr>
        <w:t>But</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our</w:t>
      </w:r>
      <w:r w:rsidRPr="00A75B1E">
        <w:rPr>
          <w:sz w:val="8"/>
        </w:rPr>
        <w:t xml:space="preserve"> </w:t>
      </w:r>
      <w:r w:rsidRPr="00A75B1E">
        <w:rPr>
          <w:rFonts w:eastAsia="Calibri"/>
          <w:sz w:val="8"/>
        </w:rPr>
        <w:t>view</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far</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worst</w:t>
      </w:r>
      <w:r w:rsidRPr="00A75B1E">
        <w:rPr>
          <w:sz w:val="8"/>
        </w:rPr>
        <w:t xml:space="preserve"> </w:t>
      </w:r>
      <w:r w:rsidRPr="00A75B1E">
        <w:rPr>
          <w:rFonts w:eastAsia="Calibri"/>
          <w:sz w:val="8"/>
        </w:rPr>
        <w:t>thing</w:t>
      </w:r>
      <w:r w:rsidRPr="00A75B1E">
        <w:rPr>
          <w:sz w:val="8"/>
        </w:rPr>
        <w:t xml:space="preserve"> </w:t>
      </w:r>
      <w:r w:rsidRPr="00A75B1E">
        <w:rPr>
          <w:rFonts w:eastAsia="Calibri"/>
          <w:sz w:val="8"/>
        </w:rPr>
        <w:t>about</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r w:rsidRPr="00A75B1E">
        <w:rPr>
          <w:rStyle w:val="StyleUnderline"/>
          <w:rFonts w:eastAsia="Calibri"/>
        </w:rPr>
        <w:t>The</w:t>
      </w:r>
      <w:r w:rsidRPr="00A75B1E">
        <w:rPr>
          <w:rStyle w:val="StyleUnderline"/>
        </w:rPr>
        <w:t xml:space="preserve"> </w:t>
      </w:r>
      <w:r w:rsidRPr="00A75B1E">
        <w:rPr>
          <w:rStyle w:val="StyleUnderline"/>
          <w:rFonts w:eastAsia="Calibri"/>
        </w:rPr>
        <w:t>worst</w:t>
      </w:r>
      <w:r w:rsidRPr="00A75B1E">
        <w:rPr>
          <w:rStyle w:val="StyleUnderline"/>
        </w:rPr>
        <w:t xml:space="preserve"> </w:t>
      </w:r>
      <w:r w:rsidRPr="00A75B1E">
        <w:rPr>
          <w:rStyle w:val="StyleUnderline"/>
          <w:rFonts w:eastAsia="Calibri"/>
        </w:rPr>
        <w:t>thing</w:t>
      </w:r>
      <w:r w:rsidRPr="00A75B1E">
        <w:rPr>
          <w:rStyle w:val="StyleUnderline"/>
        </w:rPr>
        <w:t xml:space="preserve"> </w:t>
      </w:r>
      <w:r w:rsidRPr="00A75B1E">
        <w:rPr>
          <w:rStyle w:val="StyleUnderline"/>
          <w:rFonts w:eastAsia="Calibri"/>
        </w:rPr>
        <w:t>about</w:t>
      </w:r>
      <w:r w:rsidRPr="00A75B1E">
        <w:rPr>
          <w:rStyle w:val="StyleUnderline"/>
        </w:rPr>
        <w:t xml:space="preserve"> </w:t>
      </w:r>
      <w:r w:rsidRPr="00A75B1E">
        <w:rPr>
          <w:rStyle w:val="StyleUnderline"/>
          <w:rFonts w:eastAsia="Calibri"/>
        </w:rPr>
        <w:t>human</w:t>
      </w:r>
      <w:r w:rsidRPr="00A75B1E">
        <w:rPr>
          <w:rStyle w:val="StyleUnderline"/>
        </w:rPr>
        <w:t xml:space="preserve"> </w:t>
      </w:r>
      <w:r w:rsidRPr="00A75B1E">
        <w:rPr>
          <w:rStyle w:val="StyleUnderline"/>
          <w:rFonts w:eastAsia="Calibri"/>
        </w:rPr>
        <w:t>extinction</w:t>
      </w:r>
      <w:r w:rsidRPr="00A75B1E">
        <w:rPr>
          <w:rStyle w:val="StyleUnderline"/>
        </w:rPr>
        <w:t xml:space="preserve"> </w:t>
      </w:r>
      <w:r w:rsidRPr="00A75B1E">
        <w:rPr>
          <w:rStyle w:val="StyleUnderline"/>
          <w:rFonts w:eastAsia="Calibri"/>
        </w:rPr>
        <w:t>is</w:t>
      </w:r>
      <w:r w:rsidRPr="00A75B1E">
        <w:rPr>
          <w:rStyle w:val="StyleUnderline"/>
        </w:rPr>
        <w:t xml:space="preserve"> </w:t>
      </w:r>
      <w:r w:rsidRPr="00A75B1E">
        <w:rPr>
          <w:rStyle w:val="StyleUnderline"/>
          <w:rFonts w:eastAsia="Calibri"/>
        </w:rPr>
        <w:t>that</w:t>
      </w:r>
      <w:r w:rsidRPr="00A75B1E">
        <w:rPr>
          <w:rStyle w:val="StyleUnderline"/>
        </w:rPr>
        <w:t xml:space="preserve"> </w:t>
      </w:r>
      <w:r w:rsidRPr="00A75B1E">
        <w:rPr>
          <w:rStyle w:val="StyleUnderline"/>
          <w:rFonts w:eastAsia="Calibri"/>
        </w:rPr>
        <w:t>there</w:t>
      </w:r>
      <w:r w:rsidRPr="00A75B1E">
        <w:rPr>
          <w:rStyle w:val="StyleUnderline"/>
        </w:rPr>
        <w:t xml:space="preserve"> </w:t>
      </w:r>
      <w:r w:rsidRPr="00A75B1E">
        <w:rPr>
          <w:rStyle w:val="StyleUnderline"/>
          <w:rFonts w:eastAsia="Calibri"/>
        </w:rPr>
        <w:t>would</w:t>
      </w:r>
      <w:r w:rsidRPr="00A75B1E">
        <w:rPr>
          <w:rStyle w:val="StyleUnderline"/>
        </w:rPr>
        <w:t xml:space="preserve"> </w:t>
      </w:r>
      <w:r w:rsidRPr="00A75B1E">
        <w:rPr>
          <w:rStyle w:val="StyleUnderline"/>
          <w:rFonts w:eastAsia="Calibri"/>
        </w:rPr>
        <w:t>be</w:t>
      </w:r>
      <w:r w:rsidRPr="00A75B1E">
        <w:rPr>
          <w:rStyle w:val="StyleUnderline"/>
        </w:rPr>
        <w:t xml:space="preserve"> </w:t>
      </w:r>
      <w:r w:rsidRPr="00A75B1E">
        <w:rPr>
          <w:rStyle w:val="StyleUnderline"/>
          <w:rFonts w:eastAsia="Calibri"/>
        </w:rPr>
        <w:t>no</w:t>
      </w:r>
      <w:r w:rsidRPr="00A75B1E">
        <w:rPr>
          <w:rStyle w:val="StyleUnderline"/>
        </w:rPr>
        <w:t xml:space="preserve"> </w:t>
      </w:r>
      <w:r w:rsidRPr="00A75B1E">
        <w:rPr>
          <w:rStyle w:val="StyleUnderline"/>
          <w:rFonts w:eastAsia="Calibri"/>
        </w:rPr>
        <w:t>future</w:t>
      </w:r>
      <w:r w:rsidRPr="00A75B1E">
        <w:rPr>
          <w:rStyle w:val="StyleUnderline"/>
        </w:rPr>
        <w:t xml:space="preserve"> </w:t>
      </w:r>
      <w:r w:rsidRPr="00A75B1E">
        <w:rPr>
          <w:rStyle w:val="StyleUnderline"/>
          <w:rFonts w:eastAsia="Calibri"/>
        </w:rPr>
        <w:t>generations</w:t>
      </w:r>
      <w:r w:rsidRPr="00A75B1E">
        <w:rPr>
          <w:sz w:val="8"/>
        </w:rPr>
        <w:t xml:space="preserve">. </w:t>
      </w:r>
      <w:r w:rsidRPr="00A75B1E">
        <w:rPr>
          <w:rFonts w:eastAsia="Calibri"/>
          <w:sz w:val="8"/>
        </w:rPr>
        <w:t>Since</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so</w:t>
      </w:r>
      <w:r w:rsidRPr="00A75B1E">
        <w:rPr>
          <w:sz w:val="8"/>
        </w:rPr>
        <w:t xml:space="preserve"> </w:t>
      </w:r>
      <w:r w:rsidRPr="00A75B1E">
        <w:rPr>
          <w:rFonts w:eastAsia="Calibri"/>
          <w:sz w:val="8"/>
        </w:rPr>
        <w:t>many</w:t>
      </w:r>
      <w:r w:rsidRPr="00A75B1E">
        <w:rPr>
          <w:sz w:val="8"/>
        </w:rPr>
        <w:t xml:space="preserve"> </w:t>
      </w:r>
      <w:r w:rsidRPr="00A75B1E">
        <w:rPr>
          <w:rFonts w:eastAsia="Calibri"/>
          <w:sz w:val="8"/>
        </w:rPr>
        <w:t>generations</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our</w:t>
      </w:r>
      <w:r w:rsidRPr="00A75B1E">
        <w:rPr>
          <w:sz w:val="8"/>
        </w:rPr>
        <w:t xml:space="preserve"> </w:t>
      </w:r>
      <w:r w:rsidRPr="00A75B1E">
        <w:rPr>
          <w:rFonts w:eastAsia="Calibri"/>
          <w:sz w:val="8"/>
        </w:rPr>
        <w:t>future</w:t>
      </w:r>
      <w:r w:rsidRPr="00A75B1E">
        <w:rPr>
          <w:sz w:val="8"/>
        </w:rPr>
        <w:t xml:space="preserve">, </w:t>
      </w:r>
      <w:r w:rsidRPr="00A75B1E">
        <w:rPr>
          <w:rStyle w:val="Emphasis"/>
          <w:rFonts w:eastAsia="Calibri"/>
        </w:rPr>
        <w:t>the</w:t>
      </w:r>
      <w:r w:rsidRPr="00A75B1E">
        <w:rPr>
          <w:rStyle w:val="Emphasis"/>
        </w:rPr>
        <w:t xml:space="preserve"> </w:t>
      </w:r>
      <w:r w:rsidRPr="00A75B1E">
        <w:rPr>
          <w:rStyle w:val="Emphasis"/>
          <w:rFonts w:eastAsia="Calibri"/>
        </w:rPr>
        <w:t>value</w:t>
      </w:r>
      <w:r w:rsidRPr="00A75B1E">
        <w:rPr>
          <w:rStyle w:val="Emphasis"/>
        </w:rPr>
        <w:t xml:space="preserve"> </w:t>
      </w:r>
      <w:r w:rsidRPr="00A75B1E">
        <w:rPr>
          <w:rStyle w:val="Emphasis"/>
          <w:rFonts w:eastAsia="Calibri"/>
        </w:rPr>
        <w:t>of</w:t>
      </w:r>
      <w:r w:rsidRPr="00A75B1E">
        <w:rPr>
          <w:rStyle w:val="Emphasis"/>
        </w:rPr>
        <w:t xml:space="preserve"> </w:t>
      </w:r>
      <w:r w:rsidRPr="00A75B1E">
        <w:rPr>
          <w:rStyle w:val="Emphasis"/>
          <w:rFonts w:eastAsia="Calibri"/>
        </w:rPr>
        <w:t>all</w:t>
      </w:r>
      <w:r w:rsidRPr="00A75B1E">
        <w:rPr>
          <w:rStyle w:val="Emphasis"/>
        </w:rPr>
        <w:t xml:space="preserve"> </w:t>
      </w:r>
      <w:r w:rsidRPr="00A75B1E">
        <w:rPr>
          <w:rStyle w:val="Emphasis"/>
          <w:rFonts w:eastAsia="Calibri"/>
        </w:rPr>
        <w:t>those</w:t>
      </w:r>
      <w:r w:rsidRPr="00A75B1E">
        <w:rPr>
          <w:rStyle w:val="Emphasis"/>
        </w:rPr>
        <w:t xml:space="preserve"> </w:t>
      </w:r>
      <w:r w:rsidRPr="00A75B1E">
        <w:rPr>
          <w:rStyle w:val="Emphasis"/>
          <w:rFonts w:eastAsia="Calibri"/>
        </w:rPr>
        <w:t>generations</w:t>
      </w:r>
      <w:r w:rsidRPr="00A75B1E">
        <w:rPr>
          <w:rStyle w:val="Emphasis"/>
        </w:rPr>
        <w:t xml:space="preserve"> </w:t>
      </w:r>
      <w:r w:rsidRPr="00A75B1E">
        <w:rPr>
          <w:rStyle w:val="Emphasis"/>
          <w:rFonts w:eastAsia="Calibri"/>
        </w:rPr>
        <w:t>together</w:t>
      </w:r>
      <w:r w:rsidRPr="00A75B1E">
        <w:rPr>
          <w:rStyle w:val="Emphasis"/>
        </w:rPr>
        <w:t xml:space="preserve"> </w:t>
      </w:r>
      <w:r w:rsidRPr="00A75B1E">
        <w:rPr>
          <w:rStyle w:val="Emphasis"/>
          <w:rFonts w:eastAsia="Calibri"/>
        </w:rPr>
        <w:t>greatly</w:t>
      </w:r>
      <w:r w:rsidRPr="00A75B1E">
        <w:rPr>
          <w:rStyle w:val="Emphasis"/>
        </w:rPr>
        <w:t xml:space="preserve"> </w:t>
      </w:r>
      <w:r w:rsidRPr="00A75B1E">
        <w:rPr>
          <w:rStyle w:val="Emphasis"/>
          <w:rFonts w:eastAsia="Calibri"/>
        </w:rPr>
        <w:t>exceeds</w:t>
      </w:r>
      <w:r w:rsidRPr="00A75B1E">
        <w:rPr>
          <w:rStyle w:val="Emphasis"/>
        </w:rPr>
        <w:t xml:space="preserve"> </w:t>
      </w:r>
      <w:r w:rsidRPr="00A75B1E">
        <w:rPr>
          <w:rStyle w:val="Emphasis"/>
          <w:rFonts w:eastAsia="Calibri"/>
        </w:rPr>
        <w:t>the</w:t>
      </w:r>
      <w:r w:rsidRPr="00A75B1E">
        <w:rPr>
          <w:rStyle w:val="Emphasis"/>
        </w:rPr>
        <w:t xml:space="preserve"> </w:t>
      </w:r>
      <w:r w:rsidRPr="00A75B1E">
        <w:rPr>
          <w:rStyle w:val="Emphasis"/>
          <w:rFonts w:eastAsia="Calibri"/>
        </w:rPr>
        <w:t>value</w:t>
      </w:r>
      <w:r w:rsidRPr="00A75B1E">
        <w:rPr>
          <w:rStyle w:val="Emphasis"/>
        </w:rPr>
        <w:t xml:space="preserve"> </w:t>
      </w:r>
      <w:r w:rsidRPr="00A75B1E">
        <w:rPr>
          <w:rStyle w:val="Emphasis"/>
          <w:rFonts w:eastAsia="Calibri"/>
        </w:rPr>
        <w:t>of</w:t>
      </w:r>
      <w:r w:rsidRPr="00A75B1E">
        <w:rPr>
          <w:rStyle w:val="Emphasis"/>
        </w:rPr>
        <w:t xml:space="preserve"> </w:t>
      </w:r>
      <w:r w:rsidRPr="00A75B1E">
        <w:rPr>
          <w:rStyle w:val="Emphasis"/>
          <w:rFonts w:eastAsia="Calibri"/>
        </w:rPr>
        <w:t>the</w:t>
      </w:r>
      <w:r w:rsidRPr="00A75B1E">
        <w:rPr>
          <w:rStyle w:val="Emphasis"/>
        </w:rPr>
        <w:t xml:space="preserve"> </w:t>
      </w:r>
      <w:r w:rsidRPr="00A75B1E">
        <w:rPr>
          <w:rStyle w:val="Emphasis"/>
          <w:rFonts w:eastAsia="Calibri"/>
        </w:rPr>
        <w:t>current</w:t>
      </w:r>
      <w:r w:rsidRPr="00A75B1E">
        <w:rPr>
          <w:rStyle w:val="Emphasis"/>
        </w:rPr>
        <w:t xml:space="preserve"> </w:t>
      </w:r>
      <w:r w:rsidRPr="00A75B1E">
        <w:rPr>
          <w:rStyle w:val="Emphasis"/>
          <w:rFonts w:eastAsia="Calibri"/>
        </w:rPr>
        <w:t>generation</w:t>
      </w:r>
      <w:r w:rsidRPr="00A75B1E">
        <w:rPr>
          <w:sz w:val="8"/>
        </w:rPr>
        <w:t>. (</w:t>
      </w:r>
      <w:r w:rsidRPr="00A75B1E">
        <w:rPr>
          <w:rFonts w:eastAsia="Calibri"/>
          <w:sz w:val="8"/>
        </w:rPr>
        <w:t>Beckstead</w:t>
      </w:r>
      <w:r w:rsidRPr="00A75B1E">
        <w:rPr>
          <w:sz w:val="8"/>
        </w:rPr>
        <w:t xml:space="preserve">, </w:t>
      </w:r>
      <w:r w:rsidRPr="00A75B1E">
        <w:rPr>
          <w:rFonts w:eastAsia="Calibri"/>
          <w:sz w:val="8"/>
        </w:rPr>
        <w:t>Singer</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Wage</w:t>
      </w:r>
      <w:r w:rsidRPr="00A75B1E">
        <w:rPr>
          <w:sz w:val="8"/>
        </w:rPr>
        <w:t xml:space="preserve"> 2013) </w:t>
      </w:r>
      <w:r w:rsidRPr="00A75B1E">
        <w:rPr>
          <w:rFonts w:eastAsia="Calibri"/>
          <w:sz w:val="8"/>
        </w:rPr>
        <w:t>The</w:t>
      </w:r>
      <w:r w:rsidRPr="00A75B1E">
        <w:rPr>
          <w:sz w:val="8"/>
        </w:rPr>
        <w:t xml:space="preserve"> </w:t>
      </w:r>
      <w:r w:rsidRPr="00A75B1E">
        <w:rPr>
          <w:rFonts w:eastAsia="Calibri"/>
          <w:sz w:val="8"/>
        </w:rPr>
        <w:t>authors</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making</w:t>
      </w:r>
      <w:r w:rsidRPr="00A75B1E">
        <w:rPr>
          <w:sz w:val="8"/>
        </w:rPr>
        <w:t xml:space="preserve"> </w:t>
      </w:r>
      <w:r w:rsidRPr="00A75B1E">
        <w:rPr>
          <w:rFonts w:eastAsia="Calibri"/>
          <w:sz w:val="8"/>
        </w:rPr>
        <w:t>two</w:t>
      </w:r>
      <w:r w:rsidRPr="00A75B1E">
        <w:rPr>
          <w:sz w:val="8"/>
        </w:rPr>
        <w:t xml:space="preserve"> </w:t>
      </w:r>
      <w:r w:rsidRPr="00A75B1E">
        <w:rPr>
          <w:rFonts w:eastAsia="Calibri"/>
          <w:sz w:val="8"/>
        </w:rPr>
        <w:t>claims</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first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that</w:t>
      </w:r>
      <w:r w:rsidRPr="00A75B1E">
        <w:rPr>
          <w:sz w:val="8"/>
        </w:rPr>
        <w:t xml:space="preserve"> </w:t>
      </w:r>
      <w:r w:rsidRPr="00A75B1E">
        <w:rPr>
          <w:rStyle w:val="StyleUnderline"/>
          <w:rFonts w:eastAsia="Calibri"/>
        </w:rPr>
        <w:t>there</w:t>
      </w:r>
      <w:r w:rsidRPr="00A75B1E">
        <w:rPr>
          <w:rStyle w:val="StyleUnderline"/>
        </w:rPr>
        <w:t xml:space="preserve"> </w:t>
      </w:r>
      <w:r w:rsidRPr="00A75B1E">
        <w:rPr>
          <w:rStyle w:val="StyleUnderline"/>
          <w:rFonts w:eastAsia="Calibri"/>
        </w:rPr>
        <w:t>is</w:t>
      </w:r>
      <w:r w:rsidRPr="00A75B1E">
        <w:rPr>
          <w:rStyle w:val="StyleUnderline"/>
        </w:rPr>
        <w:t xml:space="preserve"> </w:t>
      </w:r>
      <w:r w:rsidRPr="00A75B1E">
        <w:rPr>
          <w:rStyle w:val="StyleUnderline"/>
          <w:rFonts w:eastAsia="Calibri"/>
        </w:rPr>
        <w:t>value</w:t>
      </w:r>
      <w:r w:rsidRPr="00A75B1E">
        <w:rPr>
          <w:rStyle w:val="StyleUnderline"/>
        </w:rPr>
        <w:t xml:space="preserve"> </w:t>
      </w:r>
      <w:r w:rsidRPr="00A75B1E">
        <w:rPr>
          <w:rStyle w:val="StyleUnderline"/>
          <w:rFonts w:eastAsia="Calibri"/>
        </w:rPr>
        <w:t>in</w:t>
      </w:r>
      <w:r w:rsidRPr="00A75B1E">
        <w:rPr>
          <w:rStyle w:val="StyleUnderline"/>
        </w:rPr>
        <w:t xml:space="preserve"> </w:t>
      </w:r>
      <w:r w:rsidRPr="00A75B1E">
        <w:rPr>
          <w:rStyle w:val="StyleUnderline"/>
          <w:rFonts w:eastAsia="Calibri"/>
        </w:rPr>
        <w:t>human</w:t>
      </w:r>
      <w:r w:rsidRPr="00A75B1E">
        <w:rPr>
          <w:rStyle w:val="StyleUnderline"/>
        </w:rPr>
        <w:t xml:space="preserve"> </w:t>
      </w:r>
      <w:r w:rsidRPr="00A75B1E">
        <w:rPr>
          <w:rStyle w:val="StyleUnderline"/>
          <w:rFonts w:eastAsia="Calibri"/>
        </w:rPr>
        <w:t>life</w:t>
      </w:r>
      <w:r w:rsidRPr="00A75B1E">
        <w:rPr>
          <w:rStyle w:val="StyleUnderline"/>
        </w:rPr>
        <w:t xml:space="preserve"> </w:t>
      </w:r>
      <w:r w:rsidRPr="00A75B1E">
        <w:rPr>
          <w:rStyle w:val="StyleUnderline"/>
          <w:rFonts w:eastAsia="Calibri"/>
        </w:rPr>
        <w:t>and</w:t>
      </w:r>
      <w:r w:rsidRPr="00A75B1E">
        <w:rPr>
          <w:sz w:val="8"/>
        </w:rPr>
        <w:t xml:space="preserve"> </w:t>
      </w:r>
      <w:r w:rsidRPr="00A75B1E">
        <w:rPr>
          <w:rFonts w:eastAsia="Calibri"/>
          <w:sz w:val="8"/>
        </w:rPr>
        <w:t>also</w:t>
      </w:r>
      <w:r w:rsidRPr="00A75B1E">
        <w:rPr>
          <w:sz w:val="8"/>
        </w:rPr>
        <w:t xml:space="preserve"> </w:t>
      </w:r>
      <w:r w:rsidRPr="00A75B1E">
        <w:rPr>
          <w:rStyle w:val="StyleUnderline"/>
          <w:rFonts w:eastAsia="Calibri"/>
        </w:rPr>
        <w:t>something</w:t>
      </w:r>
      <w:r w:rsidRPr="00A75B1E">
        <w:rPr>
          <w:rStyle w:val="StyleUnderline"/>
        </w:rPr>
        <w:t xml:space="preserve"> </w:t>
      </w:r>
      <w:r w:rsidRPr="00A75B1E">
        <w:rPr>
          <w:rStyle w:val="StyleUnderline"/>
          <w:rFonts w:eastAsia="Calibri"/>
        </w:rPr>
        <w:t>valuable</w:t>
      </w:r>
      <w:r w:rsidRPr="00A75B1E">
        <w:rPr>
          <w:rStyle w:val="StyleUnderline"/>
        </w:rPr>
        <w:t xml:space="preserve"> </w:t>
      </w:r>
      <w:r w:rsidRPr="00A75B1E">
        <w:rPr>
          <w:rStyle w:val="StyleUnderline"/>
          <w:rFonts w:eastAsia="Calibri"/>
        </w:rPr>
        <w:t>about</w:t>
      </w:r>
      <w:r w:rsidRPr="00A75B1E">
        <w:rPr>
          <w:rStyle w:val="StyleUnderline"/>
        </w:rPr>
        <w:t xml:space="preserve"> </w:t>
      </w:r>
      <w:r w:rsidRPr="00A75B1E">
        <w:rPr>
          <w:rStyle w:val="StyleUnderline"/>
          <w:rFonts w:eastAsia="Calibri"/>
        </w:rPr>
        <w:t>creating</w:t>
      </w:r>
      <w:r w:rsidRPr="00A75B1E">
        <w:rPr>
          <w:rStyle w:val="StyleUnderline"/>
        </w:rPr>
        <w:t xml:space="preserve"> </w:t>
      </w:r>
      <w:r w:rsidRPr="00A75B1E">
        <w:rPr>
          <w:rStyle w:val="StyleUnderline"/>
          <w:rFonts w:eastAsia="Calibri"/>
        </w:rPr>
        <w:t>future</w:t>
      </w:r>
      <w:r w:rsidRPr="00A75B1E">
        <w:rPr>
          <w:rStyle w:val="StyleUnderline"/>
        </w:rPr>
        <w:t xml:space="preserve"> </w:t>
      </w:r>
      <w:r w:rsidRPr="00A75B1E">
        <w:rPr>
          <w:rStyle w:val="StyleUnderline"/>
          <w:rFonts w:eastAsia="Calibri"/>
        </w:rPr>
        <w:t>people</w:t>
      </w:r>
      <w:r w:rsidRPr="00A75B1E">
        <w:rPr>
          <w:sz w:val="8"/>
        </w:rPr>
        <w:t xml:space="preserve"> </w:t>
      </w:r>
      <w:r w:rsidRPr="00A75B1E">
        <w:rPr>
          <w:rFonts w:eastAsia="Calibri"/>
          <w:sz w:val="8"/>
        </w:rPr>
        <w:t>which</w:t>
      </w:r>
      <w:r w:rsidRPr="00A75B1E">
        <w:rPr>
          <w:sz w:val="8"/>
        </w:rPr>
        <w:t xml:space="preserve"> </w:t>
      </w:r>
      <w:r w:rsidRPr="00A75B1E">
        <w:rPr>
          <w:rFonts w:eastAsia="Calibri"/>
          <w:sz w:val="8"/>
        </w:rPr>
        <w:t>gives</w:t>
      </w:r>
      <w:r w:rsidRPr="00A75B1E">
        <w:rPr>
          <w:sz w:val="8"/>
        </w:rPr>
        <w:t xml:space="preserve"> </w:t>
      </w:r>
      <w:r w:rsidRPr="00A75B1E">
        <w:rPr>
          <w:rFonts w:eastAsia="Calibri"/>
          <w:sz w:val="8"/>
        </w:rPr>
        <w:t>us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do</w:t>
      </w:r>
      <w:r w:rsidRPr="00A75B1E">
        <w:rPr>
          <w:sz w:val="8"/>
        </w:rPr>
        <w:t xml:space="preserve"> </w:t>
      </w:r>
      <w:r w:rsidRPr="00A75B1E">
        <w:rPr>
          <w:rFonts w:eastAsia="Calibri"/>
          <w:sz w:val="8"/>
        </w:rPr>
        <w:t>so</w:t>
      </w:r>
      <w:r w:rsidRPr="00A75B1E">
        <w:rPr>
          <w:sz w:val="8"/>
        </w:rPr>
        <w:t xml:space="preserve">; </w:t>
      </w:r>
      <w:r w:rsidRPr="00A75B1E">
        <w:rPr>
          <w:rFonts w:eastAsia="Calibri"/>
          <w:sz w:val="8"/>
        </w:rPr>
        <w:t>furthermore</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very</w:t>
      </w:r>
      <w:r w:rsidRPr="00A75B1E">
        <w:rPr>
          <w:sz w:val="8"/>
        </w:rPr>
        <w:t xml:space="preserve"> </w:t>
      </w:r>
      <w:r w:rsidRPr="00A75B1E">
        <w:rPr>
          <w:rFonts w:eastAsia="Calibri"/>
          <w:sz w:val="8"/>
        </w:rPr>
        <w:t>bad</w:t>
      </w:r>
      <w:r w:rsidRPr="00A75B1E">
        <w:rPr>
          <w:sz w:val="8"/>
        </w:rPr>
        <w:t xml:space="preserve"> </w:t>
      </w:r>
      <w:r w:rsidRPr="00A75B1E">
        <w:rPr>
          <w:rFonts w:eastAsia="Calibri"/>
          <w:sz w:val="8"/>
        </w:rPr>
        <w:t>thing</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did</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do</w:t>
      </w:r>
      <w:r w:rsidRPr="00A75B1E">
        <w:rPr>
          <w:sz w:val="8"/>
        </w:rPr>
        <w:t xml:space="preserve"> </w:t>
      </w:r>
      <w:r w:rsidRPr="00A75B1E">
        <w:rPr>
          <w:rFonts w:eastAsia="Calibri"/>
          <w:sz w:val="8"/>
        </w:rPr>
        <w:t>so</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second</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only</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bad</w:t>
      </w:r>
      <w:r w:rsidRPr="00A75B1E">
        <w:rPr>
          <w:sz w:val="8"/>
        </w:rPr>
        <w:t xml:space="preserve"> </w:t>
      </w:r>
      <w:r w:rsidRPr="00A75B1E">
        <w:rPr>
          <w:rFonts w:eastAsia="Calibri"/>
          <w:sz w:val="8"/>
        </w:rPr>
        <w:t>thing</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future</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but</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actually</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worst</w:t>
      </w:r>
      <w:r w:rsidRPr="00A75B1E">
        <w:rPr>
          <w:sz w:val="8"/>
        </w:rPr>
        <w:t xml:space="preserve"> </w:t>
      </w:r>
      <w:r w:rsidRPr="00A75B1E">
        <w:rPr>
          <w:rFonts w:eastAsia="Calibri"/>
          <w:sz w:val="8"/>
        </w:rPr>
        <w:t>thing</w:t>
      </w:r>
      <w:r w:rsidRPr="00A75B1E">
        <w:rPr>
          <w:sz w:val="8"/>
        </w:rPr>
        <w:t xml:space="preserve"> </w:t>
      </w:r>
      <w:r w:rsidRPr="00A75B1E">
        <w:rPr>
          <w:rFonts w:eastAsia="Calibri"/>
          <w:sz w:val="8"/>
        </w:rPr>
        <w:t>about</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Since</w:t>
      </w:r>
      <w:r w:rsidRPr="00A75B1E">
        <w:rPr>
          <w:sz w:val="8"/>
        </w:rPr>
        <w:t xml:space="preserve"> </w:t>
      </w:r>
      <w:r w:rsidRPr="00A75B1E">
        <w:rPr>
          <w:rFonts w:eastAsia="Calibri"/>
          <w:sz w:val="8"/>
        </w:rPr>
        <w:t>happy</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lives</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value</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number</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potential</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ever</w:t>
      </w:r>
      <w:r w:rsidRPr="00A75B1E">
        <w:rPr>
          <w:sz w:val="8"/>
        </w:rPr>
        <w:t xml:space="preserve"> </w:t>
      </w:r>
      <w:r w:rsidRPr="00A75B1E">
        <w:rPr>
          <w:rFonts w:eastAsia="Calibri"/>
          <w:sz w:val="8"/>
        </w:rPr>
        <w:t>exist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far</w:t>
      </w:r>
      <w:r w:rsidRPr="00A75B1E">
        <w:rPr>
          <w:sz w:val="8"/>
        </w:rPr>
        <w:t xml:space="preserve"> </w:t>
      </w:r>
      <w:r w:rsidRPr="00A75B1E">
        <w:rPr>
          <w:rFonts w:eastAsia="Calibri"/>
          <w:sz w:val="8"/>
        </w:rPr>
        <w:t>greater</w:t>
      </w:r>
      <w:r w:rsidRPr="00A75B1E">
        <w:rPr>
          <w:sz w:val="8"/>
        </w:rPr>
        <w:t xml:space="preserve"> </w:t>
      </w:r>
      <w:r w:rsidRPr="00A75B1E">
        <w:rPr>
          <w:rFonts w:eastAsia="Calibri"/>
          <w:sz w:val="8"/>
        </w:rPr>
        <w:t>than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number</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exist</w:t>
      </w:r>
      <w:r w:rsidRPr="00A75B1E">
        <w:rPr>
          <w:sz w:val="8"/>
        </w:rPr>
        <w:t xml:space="preserve"> </w:t>
      </w:r>
      <w:r w:rsidRPr="00A75B1E">
        <w:rPr>
          <w:rFonts w:eastAsia="Calibri"/>
          <w:sz w:val="8"/>
        </w:rPr>
        <w:t>at</w:t>
      </w:r>
      <w:r w:rsidRPr="00A75B1E">
        <w:rPr>
          <w:sz w:val="8"/>
        </w:rPr>
        <w:t xml:space="preserve"> </w:t>
      </w:r>
      <w:r w:rsidRPr="00A75B1E">
        <w:rPr>
          <w:rFonts w:eastAsia="Calibri"/>
          <w:sz w:val="8"/>
        </w:rPr>
        <w:t>any</w:t>
      </w:r>
      <w:r w:rsidRPr="00A75B1E">
        <w:rPr>
          <w:sz w:val="8"/>
        </w:rPr>
        <w:t xml:space="preserve"> </w:t>
      </w:r>
      <w:r w:rsidRPr="00A75B1E">
        <w:rPr>
          <w:rFonts w:eastAsia="Calibri"/>
          <w:sz w:val="8"/>
        </w:rPr>
        <w:t>one</w:t>
      </w:r>
      <w:r w:rsidRPr="00A75B1E">
        <w:rPr>
          <w:sz w:val="8"/>
        </w:rPr>
        <w:t xml:space="preserve"> </w:t>
      </w:r>
      <w:r w:rsidRPr="00A75B1E">
        <w:rPr>
          <w:rFonts w:eastAsia="Calibri"/>
          <w:sz w:val="8"/>
        </w:rPr>
        <w:t>time</w:t>
      </w:r>
      <w:r w:rsidRPr="00A75B1E">
        <w:rPr>
          <w:sz w:val="8"/>
        </w:rPr>
        <w:t xml:space="preserve">, </w:t>
      </w:r>
      <w:r w:rsidRPr="00A75B1E">
        <w:rPr>
          <w:rFonts w:eastAsia="Calibri"/>
          <w:sz w:val="8"/>
        </w:rPr>
        <w:t>even</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were</w:t>
      </w:r>
      <w:r w:rsidRPr="00A75B1E">
        <w:rPr>
          <w:sz w:val="8"/>
        </w:rPr>
        <w:t xml:space="preserve"> </w:t>
      </w:r>
      <w:r w:rsidRPr="00A75B1E">
        <w:rPr>
          <w:rFonts w:eastAsia="Calibri"/>
          <w:sz w:val="8"/>
        </w:rPr>
        <w:t>brought</w:t>
      </w:r>
      <w:r w:rsidRPr="00A75B1E">
        <w:rPr>
          <w:sz w:val="8"/>
        </w:rPr>
        <w:t xml:space="preserve"> </w:t>
      </w:r>
      <w:r w:rsidRPr="00A75B1E">
        <w:rPr>
          <w:rFonts w:eastAsia="Calibri"/>
          <w:sz w:val="8"/>
        </w:rPr>
        <w:t>about</w:t>
      </w:r>
      <w:r w:rsidRPr="00A75B1E">
        <w:rPr>
          <w:sz w:val="8"/>
        </w:rPr>
        <w:t xml:space="preserve"> </w:t>
      </w:r>
      <w:r w:rsidRPr="00A75B1E">
        <w:rPr>
          <w:rFonts w:eastAsia="Calibri"/>
          <w:sz w:val="8"/>
        </w:rPr>
        <w:t>through</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painful</w:t>
      </w:r>
      <w:r w:rsidRPr="00A75B1E">
        <w:rPr>
          <w:sz w:val="8"/>
        </w:rPr>
        <w:t xml:space="preserve"> </w:t>
      </w:r>
      <w:r w:rsidRPr="00A75B1E">
        <w:rPr>
          <w:rFonts w:eastAsia="Calibri"/>
          <w:sz w:val="8"/>
        </w:rPr>
        <w:t>deaths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currently</w:t>
      </w:r>
      <w:r w:rsidRPr="00A75B1E">
        <w:rPr>
          <w:sz w:val="8"/>
        </w:rPr>
        <w:t xml:space="preserve"> </w:t>
      </w:r>
      <w:r w:rsidRPr="00A75B1E">
        <w:rPr>
          <w:rFonts w:eastAsia="Calibri"/>
          <w:sz w:val="8"/>
        </w:rPr>
        <w:t>existing</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former</w:t>
      </w:r>
      <w:r w:rsidRPr="00A75B1E">
        <w:rPr>
          <w:sz w:val="8"/>
        </w:rPr>
        <w:t>’</w:t>
      </w:r>
      <w:r w:rsidRPr="00A75B1E">
        <w:rPr>
          <w:rFonts w:eastAsia="Calibri"/>
          <w:sz w:val="8"/>
        </w:rPr>
        <w:t>s</w:t>
      </w:r>
      <w:r w:rsidRPr="00A75B1E">
        <w:rPr>
          <w:sz w:val="8"/>
        </w:rPr>
        <w:t xml:space="preserve"> </w:t>
      </w:r>
      <w:r w:rsidRPr="00A75B1E">
        <w:rPr>
          <w:rFonts w:eastAsia="Calibri"/>
          <w:sz w:val="8"/>
        </w:rPr>
        <w:t>loss</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greater</w:t>
      </w:r>
      <w:r w:rsidRPr="00A75B1E">
        <w:rPr>
          <w:sz w:val="8"/>
        </w:rPr>
        <w:t xml:space="preserve"> </w:t>
      </w:r>
      <w:r w:rsidRPr="00A75B1E">
        <w:rPr>
          <w:rFonts w:eastAsia="Calibri"/>
          <w:sz w:val="8"/>
        </w:rPr>
        <w:t>than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latter</w:t>
      </w:r>
      <w:r w:rsidRPr="00A75B1E">
        <w:rPr>
          <w:sz w:val="8"/>
        </w:rPr>
        <w:t>’</w:t>
      </w:r>
      <w:r w:rsidRPr="00A75B1E">
        <w:rPr>
          <w:rFonts w:eastAsia="Calibri"/>
          <w:sz w:val="8"/>
        </w:rPr>
        <w:t>s</w:t>
      </w:r>
      <w:r w:rsidRPr="00A75B1E">
        <w:rPr>
          <w:sz w:val="8"/>
        </w:rPr>
        <w:t xml:space="preserve">. </w:t>
      </w:r>
      <w:r w:rsidRPr="00A75B1E">
        <w:rPr>
          <w:rFonts w:eastAsia="Calibri"/>
          <w:sz w:val="8"/>
        </w:rPr>
        <w:t>Both</w:t>
      </w:r>
      <w:r w:rsidRPr="00A75B1E">
        <w:rPr>
          <w:sz w:val="8"/>
        </w:rPr>
        <w:t xml:space="preserve"> </w:t>
      </w:r>
      <w:r w:rsidRPr="00A75B1E">
        <w:rPr>
          <w:rFonts w:eastAsia="Calibri"/>
          <w:sz w:val="8"/>
        </w:rPr>
        <w:t>claims</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assuming</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an</w:t>
      </w:r>
      <w:r w:rsidRPr="00A75B1E">
        <w:rPr>
          <w:sz w:val="8"/>
        </w:rPr>
        <w:t xml:space="preserve"> </w:t>
      </w:r>
      <w:r w:rsidRPr="00A75B1E">
        <w:rPr>
          <w:rFonts w:eastAsia="Calibri"/>
          <w:sz w:val="8"/>
        </w:rPr>
        <w:t>intrinsic</w:t>
      </w:r>
      <w:r w:rsidRPr="00A75B1E">
        <w:rPr>
          <w:sz w:val="8"/>
        </w:rPr>
        <w:t xml:space="preserve"> </w:t>
      </w:r>
      <w:r w:rsidRPr="00A75B1E">
        <w:rPr>
          <w:rFonts w:eastAsia="Calibri"/>
          <w:sz w:val="8"/>
        </w:rPr>
        <w:t>value</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existence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potential</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second</w:t>
      </w:r>
      <w:r w:rsidRPr="00A75B1E">
        <w:rPr>
          <w:sz w:val="8"/>
        </w:rPr>
        <w:t xml:space="preserve"> </w:t>
      </w:r>
      <w:r w:rsidRPr="00A75B1E">
        <w:rPr>
          <w:rFonts w:eastAsia="Calibri"/>
          <w:sz w:val="8"/>
        </w:rPr>
        <w:t>claim</w:t>
      </w:r>
      <w:r w:rsidRPr="00A75B1E">
        <w:rPr>
          <w:sz w:val="8"/>
        </w:rPr>
        <w:t xml:space="preserve"> </w:t>
      </w:r>
      <w:r w:rsidRPr="00A75B1E">
        <w:rPr>
          <w:rFonts w:eastAsia="Calibri"/>
          <w:sz w:val="8"/>
        </w:rPr>
        <w:t>makes</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further</w:t>
      </w:r>
      <w:r w:rsidRPr="00A75B1E">
        <w:rPr>
          <w:sz w:val="8"/>
        </w:rPr>
        <w:t xml:space="preserve"> </w:t>
      </w:r>
      <w:r w:rsidRPr="00A75B1E">
        <w:rPr>
          <w:rFonts w:eastAsia="Calibri"/>
          <w:sz w:val="8"/>
        </w:rPr>
        <w:t>assumption</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forgone</w:t>
      </w:r>
      <w:r w:rsidRPr="00A75B1E">
        <w:rPr>
          <w:sz w:val="8"/>
        </w:rPr>
        <w:t xml:space="preserve"> </w:t>
      </w:r>
      <w:r w:rsidRPr="00A75B1E">
        <w:rPr>
          <w:rFonts w:eastAsia="Calibri"/>
          <w:sz w:val="8"/>
        </w:rPr>
        <w:t>value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potential</w:t>
      </w:r>
      <w:r w:rsidRPr="00A75B1E">
        <w:rPr>
          <w:sz w:val="8"/>
        </w:rPr>
        <w:t xml:space="preserve"> </w:t>
      </w:r>
      <w:r w:rsidRPr="00A75B1E">
        <w:rPr>
          <w:rFonts w:eastAsia="Calibri"/>
          <w:sz w:val="8"/>
        </w:rPr>
        <w:t>lives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lived</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greater</w:t>
      </w:r>
      <w:r w:rsidRPr="00A75B1E">
        <w:rPr>
          <w:sz w:val="8"/>
        </w:rPr>
        <w:t xml:space="preserve"> </w:t>
      </w:r>
      <w:r w:rsidRPr="00A75B1E">
        <w:rPr>
          <w:rFonts w:eastAsia="Calibri"/>
          <w:sz w:val="8"/>
        </w:rPr>
        <w:t>than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disvalue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accrued</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existing</w:t>
      </w:r>
      <w:r w:rsidRPr="00A75B1E">
        <w:rPr>
          <w:sz w:val="8"/>
        </w:rPr>
        <w:t xml:space="preserve"> </w:t>
      </w:r>
      <w:r w:rsidRPr="00A75B1E">
        <w:rPr>
          <w:rFonts w:eastAsia="Calibri"/>
          <w:sz w:val="8"/>
        </w:rPr>
        <w:t>at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time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through</w:t>
      </w:r>
      <w:r w:rsidRPr="00A75B1E">
        <w:rPr>
          <w:sz w:val="8"/>
        </w:rPr>
        <w:t xml:space="preserve"> </w:t>
      </w:r>
      <w:r w:rsidRPr="00A75B1E">
        <w:rPr>
          <w:rFonts w:eastAsia="Calibri"/>
          <w:sz w:val="8"/>
        </w:rPr>
        <w:t>suffering</w:t>
      </w:r>
      <w:r w:rsidRPr="00A75B1E">
        <w:rPr>
          <w:sz w:val="8"/>
        </w:rPr>
        <w:t xml:space="preserve"> </w:t>
      </w:r>
      <w:r w:rsidRPr="00A75B1E">
        <w:rPr>
          <w:rFonts w:eastAsia="Calibri"/>
          <w:sz w:val="8"/>
        </w:rPr>
        <w:t>from</w:t>
      </w:r>
      <w:r w:rsidRPr="00A75B1E">
        <w:rPr>
          <w:sz w:val="8"/>
        </w:rPr>
        <w:t xml:space="preserve"> </w:t>
      </w:r>
      <w:r w:rsidRPr="00A75B1E">
        <w:rPr>
          <w:rFonts w:eastAsia="Calibri"/>
          <w:sz w:val="8"/>
        </w:rPr>
        <w:t>painful</w:t>
      </w:r>
      <w:r w:rsidRPr="00A75B1E">
        <w:rPr>
          <w:sz w:val="8"/>
        </w:rPr>
        <w:t xml:space="preserve"> </w:t>
      </w:r>
      <w:r w:rsidRPr="00A75B1E">
        <w:rPr>
          <w:rFonts w:eastAsia="Calibri"/>
          <w:sz w:val="8"/>
        </w:rPr>
        <w:t>and</w:t>
      </w:r>
      <w:r w:rsidRPr="00A75B1E">
        <w:rPr>
          <w:sz w:val="8"/>
        </w:rPr>
        <w:t>/</w:t>
      </w:r>
      <w:r w:rsidRPr="00A75B1E">
        <w:rPr>
          <w:rFonts w:eastAsia="Calibri"/>
          <w:sz w:val="8"/>
        </w:rPr>
        <w:t>or</w:t>
      </w:r>
      <w:r w:rsidRPr="00A75B1E">
        <w:rPr>
          <w:sz w:val="8"/>
        </w:rPr>
        <w:t xml:space="preserve"> </w:t>
      </w:r>
      <w:r w:rsidRPr="00A75B1E">
        <w:rPr>
          <w:rFonts w:eastAsia="Calibri"/>
          <w:sz w:val="8"/>
        </w:rPr>
        <w:t>premature</w:t>
      </w:r>
      <w:r w:rsidRPr="00A75B1E">
        <w:rPr>
          <w:sz w:val="8"/>
        </w:rPr>
        <w:t xml:space="preserve"> </w:t>
      </w:r>
      <w:r w:rsidRPr="00A75B1E">
        <w:rPr>
          <w:rFonts w:eastAsia="Calibri"/>
          <w:sz w:val="8"/>
        </w:rPr>
        <w:t>deaths</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best</w:t>
      </w:r>
      <w:r w:rsidRPr="00A75B1E">
        <w:rPr>
          <w:sz w:val="8"/>
        </w:rPr>
        <w:t>-</w:t>
      </w:r>
      <w:r w:rsidRPr="00A75B1E">
        <w:rPr>
          <w:rFonts w:eastAsia="Calibri"/>
          <w:sz w:val="8"/>
        </w:rPr>
        <w:t>known</w:t>
      </w:r>
      <w:r w:rsidRPr="00A75B1E">
        <w:rPr>
          <w:sz w:val="8"/>
        </w:rPr>
        <w:t xml:space="preserve"> </w:t>
      </w:r>
      <w:r w:rsidRPr="00A75B1E">
        <w:rPr>
          <w:rFonts w:eastAsia="Calibri"/>
          <w:sz w:val="8"/>
        </w:rPr>
        <w:t>author</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post</w:t>
      </w:r>
      <w:r w:rsidRPr="00A75B1E">
        <w:rPr>
          <w:sz w:val="8"/>
        </w:rPr>
        <w:t xml:space="preserve">, </w:t>
      </w:r>
      <w:r w:rsidRPr="00A75B1E">
        <w:rPr>
          <w:rFonts w:eastAsia="Calibri"/>
          <w:sz w:val="8"/>
        </w:rPr>
        <w:t>Peter</w:t>
      </w:r>
      <w:r w:rsidRPr="00A75B1E">
        <w:rPr>
          <w:sz w:val="8"/>
        </w:rPr>
        <w:t xml:space="preserve"> </w:t>
      </w:r>
      <w:r w:rsidRPr="00A75B1E">
        <w:rPr>
          <w:rFonts w:eastAsia="Calibri"/>
          <w:sz w:val="8"/>
        </w:rPr>
        <w:t>Singer</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prominent</w:t>
      </w:r>
      <w:r w:rsidRPr="00A75B1E">
        <w:rPr>
          <w:sz w:val="8"/>
        </w:rPr>
        <w:t xml:space="preserve"> </w:t>
      </w:r>
      <w:r w:rsidRPr="00A75B1E">
        <w:rPr>
          <w:rFonts w:eastAsia="Calibri"/>
          <w:sz w:val="8"/>
        </w:rPr>
        <w:t>utilitarian</w:t>
      </w:r>
      <w:r w:rsidRPr="00A75B1E">
        <w:rPr>
          <w:sz w:val="8"/>
        </w:rPr>
        <w:t xml:space="preserve">, </w:t>
      </w:r>
      <w:r w:rsidRPr="00A75B1E">
        <w:rPr>
          <w:rFonts w:eastAsia="Calibri"/>
          <w:sz w:val="8"/>
        </w:rPr>
        <w:t>so</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surprising</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he</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lament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potential</w:t>
      </w:r>
      <w:r w:rsidRPr="00A75B1E">
        <w:rPr>
          <w:sz w:val="8"/>
        </w:rPr>
        <w:t xml:space="preserve"> </w:t>
      </w:r>
      <w:r w:rsidRPr="00A75B1E">
        <w:rPr>
          <w:rFonts w:eastAsia="Calibri"/>
          <w:sz w:val="8"/>
        </w:rPr>
        <w:t>lack</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future</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lives</w:t>
      </w:r>
      <w:r w:rsidRPr="00A75B1E">
        <w:rPr>
          <w:sz w:val="8"/>
        </w:rPr>
        <w:t xml:space="preserve"> </w:t>
      </w:r>
      <w:r w:rsidRPr="00A75B1E">
        <w:rPr>
          <w:rFonts w:eastAsia="Calibri"/>
          <w:sz w:val="8"/>
        </w:rPr>
        <w:t>per</w:t>
      </w:r>
      <w:r w:rsidRPr="00A75B1E">
        <w:rPr>
          <w:sz w:val="8"/>
        </w:rPr>
        <w:t xml:space="preserve"> </w:t>
      </w:r>
      <w:r w:rsidRPr="00A75B1E">
        <w:rPr>
          <w:rFonts w:eastAsia="Calibri"/>
          <w:sz w:val="8"/>
        </w:rPr>
        <w:t>se</w:t>
      </w:r>
      <w:r w:rsidRPr="00A75B1E">
        <w:rPr>
          <w:sz w:val="8"/>
        </w:rPr>
        <w:t xml:space="preserve">. </w:t>
      </w:r>
      <w:r w:rsidRPr="00A75B1E">
        <w:rPr>
          <w:rFonts w:eastAsia="Calibri"/>
          <w:sz w:val="8"/>
        </w:rPr>
        <w:t>However</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just</w:t>
      </w:r>
      <w:r w:rsidRPr="00A75B1E">
        <w:rPr>
          <w:sz w:val="8"/>
        </w:rPr>
        <w:t xml:space="preserve"> </w:t>
      </w:r>
      <w:r w:rsidRPr="00A75B1E">
        <w:rPr>
          <w:rFonts w:eastAsia="Calibri"/>
          <w:sz w:val="8"/>
        </w:rPr>
        <w:t>utilitarians</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share</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view</w:t>
      </w:r>
      <w:r w:rsidRPr="00A75B1E">
        <w:rPr>
          <w:sz w:val="8"/>
        </w:rPr>
        <w:t xml:space="preserve">, </w:t>
      </w:r>
      <w:r w:rsidRPr="00A75B1E">
        <w:rPr>
          <w:rFonts w:eastAsia="Calibri"/>
          <w:sz w:val="8"/>
        </w:rPr>
        <w:t>even</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implicitly</w:t>
      </w:r>
      <w:r w:rsidRPr="00A75B1E">
        <w:rPr>
          <w:sz w:val="8"/>
        </w:rPr>
        <w:t xml:space="preserve">. </w:t>
      </w:r>
      <w:r w:rsidRPr="00A75B1E">
        <w:rPr>
          <w:rFonts w:eastAsia="Calibri"/>
          <w:sz w:val="8"/>
        </w:rPr>
        <w:t>Indeed</w:t>
      </w:r>
      <w:r w:rsidRPr="00A75B1E">
        <w:rPr>
          <w:sz w:val="8"/>
        </w:rPr>
        <w:t xml:space="preserve">, </w:t>
      </w:r>
      <w:r w:rsidRPr="00A75B1E">
        <w:rPr>
          <w:rFonts w:eastAsia="Calibri"/>
          <w:sz w:val="8"/>
        </w:rPr>
        <w:t>other</w:t>
      </w:r>
      <w:r w:rsidRPr="00A75B1E">
        <w:rPr>
          <w:sz w:val="8"/>
        </w:rPr>
        <w:t xml:space="preserve"> </w:t>
      </w:r>
      <w:r w:rsidRPr="00A75B1E">
        <w:rPr>
          <w:rFonts w:eastAsia="Calibri"/>
          <w:sz w:val="8"/>
        </w:rPr>
        <w:t>philosophers</w:t>
      </w:r>
      <w:r w:rsidRPr="00A75B1E">
        <w:rPr>
          <w:sz w:val="8"/>
        </w:rPr>
        <w:t xml:space="preserve"> </w:t>
      </w:r>
      <w:r w:rsidRPr="00A75B1E">
        <w:rPr>
          <w:rFonts w:eastAsia="Calibri"/>
          <w:sz w:val="8"/>
        </w:rPr>
        <w:t>also</w:t>
      </w:r>
      <w:r w:rsidRPr="00A75B1E">
        <w:rPr>
          <w:sz w:val="8"/>
        </w:rPr>
        <w:t xml:space="preserve"> </w:t>
      </w:r>
      <w:r w:rsidRPr="00A75B1E">
        <w:rPr>
          <w:rFonts w:eastAsia="Calibri"/>
          <w:sz w:val="8"/>
        </w:rPr>
        <w:t>seem</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imply</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they</w:t>
      </w:r>
      <w:r w:rsidRPr="00A75B1E">
        <w:rPr>
          <w:sz w:val="8"/>
        </w:rPr>
        <w:t xml:space="preserve"> </w:t>
      </w:r>
      <w:r w:rsidRPr="00A75B1E">
        <w:rPr>
          <w:rFonts w:eastAsia="Calibri"/>
          <w:sz w:val="8"/>
        </w:rPr>
        <w:t>share</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intuition</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just</w:t>
      </w:r>
      <w:r w:rsidRPr="00A75B1E">
        <w:rPr>
          <w:sz w:val="8"/>
        </w:rPr>
        <w:t xml:space="preserve"> </w:t>
      </w:r>
      <w:r w:rsidRPr="00A75B1E">
        <w:rPr>
          <w:rFonts w:eastAsia="Calibri"/>
          <w:sz w:val="8"/>
        </w:rPr>
        <w:t>something</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with</w:t>
      </w:r>
      <w:r w:rsidRPr="00A75B1E">
        <w:rPr>
          <w:sz w:val="8"/>
        </w:rPr>
        <w:t xml:space="preserve"> </w:t>
      </w:r>
      <w:r w:rsidRPr="00A75B1E">
        <w:rPr>
          <w:rFonts w:eastAsia="Calibri"/>
          <w:sz w:val="8"/>
        </w:rPr>
        <w:t>causing</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failing</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prevent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species</w:t>
      </w:r>
      <w:r w:rsidRPr="00A75B1E">
        <w:rPr>
          <w:sz w:val="8"/>
        </w:rPr>
        <w:t xml:space="preserve"> </w:t>
      </w:r>
      <w:r w:rsidRPr="00A75B1E">
        <w:rPr>
          <w:rFonts w:eastAsia="Calibri"/>
          <w:sz w:val="8"/>
        </w:rPr>
        <w:t>such</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prevent</w:t>
      </w:r>
      <w:r w:rsidRPr="00A75B1E">
        <w:rPr>
          <w:sz w:val="8"/>
        </w:rPr>
        <w:t xml:space="preserve"> </w:t>
      </w:r>
      <w:r w:rsidRPr="00A75B1E">
        <w:rPr>
          <w:rFonts w:eastAsia="Calibri"/>
          <w:sz w:val="8"/>
        </w:rPr>
        <w:t>more</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from</w:t>
      </w:r>
      <w:r w:rsidRPr="00A75B1E">
        <w:rPr>
          <w:sz w:val="8"/>
        </w:rPr>
        <w:t xml:space="preserve"> </w:t>
      </w:r>
      <w:r w:rsidRPr="00A75B1E">
        <w:rPr>
          <w:rFonts w:eastAsia="Calibri"/>
          <w:sz w:val="8"/>
        </w:rPr>
        <w:t>having</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opportunity</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exist</w:t>
      </w:r>
      <w:r w:rsidRPr="00A75B1E">
        <w:rPr>
          <w:sz w:val="8"/>
        </w:rPr>
        <w:t xml:space="preserve">’. </w:t>
      </w:r>
      <w:r w:rsidRPr="00A75B1E">
        <w:rPr>
          <w:rFonts w:eastAsia="Calibri"/>
          <w:sz w:val="8"/>
        </w:rPr>
        <w:t>Stephen</w:t>
      </w:r>
      <w:r w:rsidRPr="00A75B1E">
        <w:rPr>
          <w:sz w:val="8"/>
        </w:rPr>
        <w:t xml:space="preserve"> </w:t>
      </w:r>
      <w:r w:rsidRPr="00A75B1E">
        <w:rPr>
          <w:rFonts w:eastAsia="Calibri"/>
          <w:sz w:val="8"/>
        </w:rPr>
        <w:t>Gardiner</w:t>
      </w:r>
      <w:r w:rsidRPr="00A75B1E">
        <w:rPr>
          <w:sz w:val="8"/>
        </w:rPr>
        <w:t xml:space="preserve"> (2009) </w:t>
      </w:r>
      <w:r w:rsidRPr="00A75B1E">
        <w:rPr>
          <w:rFonts w:eastAsia="Calibri"/>
          <w:sz w:val="8"/>
        </w:rPr>
        <w:t>and</w:t>
      </w:r>
      <w:r w:rsidRPr="00A75B1E">
        <w:rPr>
          <w:sz w:val="8"/>
        </w:rPr>
        <w:t xml:space="preserve"> </w:t>
      </w:r>
      <w:r w:rsidRPr="00A75B1E">
        <w:rPr>
          <w:rFonts w:eastAsia="Calibri"/>
          <w:sz w:val="8"/>
        </w:rPr>
        <w:t>Martin</w:t>
      </w:r>
      <w:r w:rsidRPr="00A75B1E">
        <w:rPr>
          <w:sz w:val="8"/>
        </w:rPr>
        <w:t xml:space="preserve"> </w:t>
      </w:r>
      <w:r w:rsidRPr="00A75B1E">
        <w:rPr>
          <w:rFonts w:eastAsia="Calibri"/>
          <w:sz w:val="8"/>
        </w:rPr>
        <w:t>O</w:t>
      </w:r>
      <w:r w:rsidRPr="00A75B1E">
        <w:rPr>
          <w:sz w:val="8"/>
        </w:rPr>
        <w:t>’</w:t>
      </w:r>
      <w:r w:rsidRPr="00A75B1E">
        <w:rPr>
          <w:rFonts w:eastAsia="Calibri"/>
          <w:sz w:val="8"/>
        </w:rPr>
        <w:t>Neill</w:t>
      </w:r>
      <w:r w:rsidRPr="00A75B1E">
        <w:rPr>
          <w:sz w:val="8"/>
        </w:rPr>
        <w:t xml:space="preserve"> (</w:t>
      </w:r>
      <w:r w:rsidRPr="00A75B1E">
        <w:rPr>
          <w:rFonts w:eastAsia="Calibri"/>
          <w:sz w:val="8"/>
        </w:rPr>
        <w:t>personal</w:t>
      </w:r>
      <w:r w:rsidRPr="00A75B1E">
        <w:rPr>
          <w:sz w:val="8"/>
        </w:rPr>
        <w:t xml:space="preserve"> </w:t>
      </w:r>
      <w:r w:rsidRPr="00A75B1E">
        <w:rPr>
          <w:rFonts w:eastAsia="Calibri"/>
          <w:sz w:val="8"/>
        </w:rPr>
        <w:t>correspondence</w:t>
      </w:r>
      <w:r w:rsidRPr="00A75B1E">
        <w:rPr>
          <w:sz w:val="8"/>
        </w:rPr>
        <w:t xml:space="preserve">), </w:t>
      </w:r>
      <w:r w:rsidRPr="00A75B1E">
        <w:rPr>
          <w:rFonts w:eastAsia="Calibri"/>
          <w:sz w:val="8"/>
        </w:rPr>
        <w:t>both</w:t>
      </w:r>
      <w:r w:rsidRPr="00A75B1E">
        <w:rPr>
          <w:sz w:val="8"/>
        </w:rPr>
        <w:t xml:space="preserve"> </w:t>
      </w:r>
      <w:r w:rsidRPr="00A75B1E">
        <w:rPr>
          <w:rFonts w:eastAsia="Calibri"/>
          <w:sz w:val="8"/>
        </w:rPr>
        <w:t>sympathetic</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contract</w:t>
      </w:r>
      <w:r w:rsidRPr="00A75B1E">
        <w:rPr>
          <w:sz w:val="8"/>
        </w:rPr>
        <w:t xml:space="preserve"> </w:t>
      </w:r>
      <w:r w:rsidRPr="00A75B1E">
        <w:rPr>
          <w:rFonts w:eastAsia="Calibri"/>
          <w:sz w:val="8"/>
        </w:rPr>
        <w:t>theory</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example</w:t>
      </w:r>
      <w:r w:rsidRPr="00A75B1E">
        <w:rPr>
          <w:sz w:val="8"/>
        </w:rPr>
        <w:t xml:space="preserve">, </w:t>
      </w:r>
      <w:r w:rsidRPr="00A75B1E">
        <w:rPr>
          <w:rFonts w:eastAsia="Calibri"/>
          <w:sz w:val="8"/>
        </w:rPr>
        <w:t>also</w:t>
      </w:r>
      <w:r w:rsidRPr="00A75B1E">
        <w:rPr>
          <w:sz w:val="8"/>
        </w:rPr>
        <w:t xml:space="preserve"> </w:t>
      </w:r>
      <w:r w:rsidRPr="00A75B1E">
        <w:rPr>
          <w:rFonts w:eastAsia="Calibri"/>
          <w:sz w:val="8"/>
        </w:rPr>
        <w:t>find</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intuitive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should</w:t>
      </w:r>
      <w:r w:rsidRPr="00A75B1E">
        <w:rPr>
          <w:sz w:val="8"/>
        </w:rPr>
        <w:t xml:space="preserve"> </w:t>
      </w:r>
      <w:r w:rsidRPr="00A75B1E">
        <w:rPr>
          <w:rFonts w:eastAsia="Calibri"/>
          <w:sz w:val="8"/>
        </w:rPr>
        <w:t>want</w:t>
      </w:r>
      <w:r w:rsidRPr="00A75B1E">
        <w:rPr>
          <w:sz w:val="8"/>
        </w:rPr>
        <w:t xml:space="preserve"> </w:t>
      </w:r>
      <w:r w:rsidRPr="00A75B1E">
        <w:rPr>
          <w:rFonts w:eastAsia="Calibri"/>
          <w:sz w:val="8"/>
        </w:rPr>
        <w:t>more</w:t>
      </w:r>
      <w:r w:rsidRPr="00A75B1E">
        <w:rPr>
          <w:sz w:val="8"/>
        </w:rPr>
        <w:t xml:space="preserve"> </w:t>
      </w:r>
      <w:r w:rsidRPr="00A75B1E">
        <w:rPr>
          <w:rFonts w:eastAsia="Calibri"/>
          <w:sz w:val="8"/>
        </w:rPr>
        <w:t>generations</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opportunity</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exist</w:t>
      </w:r>
      <w:r w:rsidRPr="00A75B1E">
        <w:rPr>
          <w:sz w:val="8"/>
        </w:rPr>
        <w:t xml:space="preserve">, </w:t>
      </w:r>
      <w:r w:rsidRPr="00A75B1E">
        <w:rPr>
          <w:rFonts w:eastAsia="Calibri"/>
          <w:sz w:val="8"/>
        </w:rPr>
        <w:t>assuming</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they</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worth</w:t>
      </w:r>
      <w:r w:rsidRPr="00A75B1E">
        <w:rPr>
          <w:sz w:val="8"/>
        </w:rPr>
        <w:t>-</w:t>
      </w:r>
      <w:r w:rsidRPr="00A75B1E">
        <w:rPr>
          <w:rFonts w:eastAsia="Calibri"/>
          <w:sz w:val="8"/>
        </w:rPr>
        <w:t>living</w:t>
      </w:r>
      <w:r w:rsidRPr="00A75B1E">
        <w:rPr>
          <w:sz w:val="8"/>
        </w:rPr>
        <w:t xml:space="preserve"> </w:t>
      </w:r>
      <w:r w:rsidRPr="00A75B1E">
        <w:rPr>
          <w:rFonts w:eastAsia="Calibri"/>
          <w:sz w:val="8"/>
        </w:rPr>
        <w:t>lives</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I</w:t>
      </w:r>
      <w:r w:rsidRPr="00A75B1E">
        <w:rPr>
          <w:sz w:val="8"/>
        </w:rPr>
        <w:t xml:space="preserve"> </w:t>
      </w:r>
      <w:r w:rsidRPr="00A75B1E">
        <w:rPr>
          <w:rFonts w:eastAsia="Calibri"/>
          <w:sz w:val="8"/>
        </w:rPr>
        <w:t>find</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plausible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think</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many</w:t>
      </w:r>
      <w:r w:rsidRPr="00A75B1E">
        <w:rPr>
          <w:sz w:val="8"/>
        </w:rPr>
        <w:t xml:space="preserve"> </w:t>
      </w:r>
      <w:r w:rsidRPr="00A75B1E">
        <w:rPr>
          <w:rFonts w:eastAsia="Calibri"/>
          <w:sz w:val="8"/>
        </w:rPr>
        <w:t>other</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philosophers</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non</w:t>
      </w:r>
      <w:r w:rsidRPr="00A75B1E">
        <w:rPr>
          <w:sz w:val="8"/>
        </w:rPr>
        <w:t>-</w:t>
      </w:r>
      <w:r w:rsidRPr="00A75B1E">
        <w:rPr>
          <w:rFonts w:eastAsia="Calibri"/>
          <w:sz w:val="8"/>
        </w:rPr>
        <w:t>philosophers</w:t>
      </w:r>
      <w:r w:rsidRPr="00A75B1E">
        <w:rPr>
          <w:sz w:val="8"/>
        </w:rPr>
        <w:t xml:space="preserve"> </w:t>
      </w:r>
      <w:r w:rsidRPr="00A75B1E">
        <w:rPr>
          <w:rFonts w:eastAsia="Calibri"/>
          <w:sz w:val="8"/>
        </w:rPr>
        <w:t>alike</w:t>
      </w:r>
      <w:r w:rsidRPr="00A75B1E">
        <w:rPr>
          <w:sz w:val="8"/>
        </w:rPr>
        <w:t xml:space="preserve">) </w:t>
      </w:r>
      <w:r w:rsidRPr="00A75B1E">
        <w:rPr>
          <w:rFonts w:eastAsia="Calibri"/>
          <w:sz w:val="8"/>
        </w:rPr>
        <w:t>probably</w:t>
      </w:r>
      <w:r w:rsidRPr="00A75B1E">
        <w:rPr>
          <w:sz w:val="8"/>
        </w:rPr>
        <w:t xml:space="preserve"> </w:t>
      </w:r>
      <w:r w:rsidRPr="00A75B1E">
        <w:rPr>
          <w:rFonts w:eastAsia="Calibri"/>
          <w:sz w:val="8"/>
        </w:rPr>
        <w:t>share</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intuition</w:t>
      </w:r>
      <w:r w:rsidRPr="00A75B1E">
        <w:rPr>
          <w:sz w:val="8"/>
        </w:rPr>
        <w:t xml:space="preserve">. </w:t>
      </w:r>
      <w:r w:rsidRPr="00A75B1E">
        <w:rPr>
          <w:rStyle w:val="StyleUnderline"/>
          <w:rFonts w:eastAsia="Calibri"/>
        </w:rPr>
        <w:t>When</w:t>
      </w:r>
      <w:r w:rsidRPr="00A75B1E">
        <w:rPr>
          <w:rStyle w:val="StyleUnderline"/>
        </w:rPr>
        <w:t xml:space="preserve"> </w:t>
      </w:r>
      <w:r w:rsidRPr="00A75B1E">
        <w:rPr>
          <w:rStyle w:val="StyleUnderline"/>
          <w:rFonts w:eastAsia="Calibri"/>
        </w:rPr>
        <w:t>we</w:t>
      </w:r>
      <w:r w:rsidRPr="00A75B1E">
        <w:rPr>
          <w:rStyle w:val="StyleUnderline"/>
        </w:rPr>
        <w:t xml:space="preserve"> </w:t>
      </w:r>
      <w:r w:rsidRPr="00A75B1E">
        <w:rPr>
          <w:rStyle w:val="StyleUnderline"/>
          <w:rFonts w:eastAsia="Calibri"/>
        </w:rPr>
        <w:t>talk</w:t>
      </w:r>
      <w:r w:rsidRPr="00A75B1E">
        <w:rPr>
          <w:rStyle w:val="StyleUnderline"/>
        </w:rPr>
        <w:t xml:space="preserve"> </w:t>
      </w:r>
      <w:r w:rsidRPr="00A75B1E">
        <w:rPr>
          <w:rStyle w:val="StyleUnderline"/>
          <w:rFonts w:eastAsia="Calibri"/>
        </w:rPr>
        <w:t>about</w:t>
      </w:r>
      <w:r w:rsidRPr="00A75B1E">
        <w:rPr>
          <w:rStyle w:val="StyleUnderline"/>
        </w:rPr>
        <w:t xml:space="preserve"> </w:t>
      </w:r>
      <w:r w:rsidRPr="00A75B1E">
        <w:rPr>
          <w:rStyle w:val="StyleUnderline"/>
          <w:rFonts w:eastAsia="Calibri"/>
        </w:rPr>
        <w:t>future</w:t>
      </w:r>
      <w:r w:rsidRPr="00A75B1E">
        <w:rPr>
          <w:rStyle w:val="StyleUnderline"/>
        </w:rPr>
        <w:t xml:space="preserve"> </w:t>
      </w:r>
      <w:r w:rsidRPr="00A75B1E">
        <w:rPr>
          <w:rStyle w:val="StyleUnderline"/>
          <w:rFonts w:eastAsia="Calibri"/>
        </w:rPr>
        <w:t>lives</w:t>
      </w:r>
      <w:r w:rsidRPr="00A75B1E">
        <w:rPr>
          <w:rStyle w:val="StyleUnderline"/>
        </w:rPr>
        <w:t xml:space="preserve"> </w:t>
      </w:r>
      <w:r w:rsidRPr="00A75B1E">
        <w:rPr>
          <w:rStyle w:val="StyleUnderline"/>
          <w:rFonts w:eastAsia="Calibri"/>
        </w:rPr>
        <w:t>being</w:t>
      </w:r>
      <w:r w:rsidRPr="00A75B1E">
        <w:rPr>
          <w:rStyle w:val="StyleUnderline"/>
        </w:rPr>
        <w:t xml:space="preserve"> ‘</w:t>
      </w:r>
      <w:r w:rsidRPr="00A75B1E">
        <w:rPr>
          <w:rStyle w:val="StyleUnderline"/>
          <w:rFonts w:eastAsia="Calibri"/>
        </w:rPr>
        <w:t>prevented</w:t>
      </w:r>
      <w:r w:rsidRPr="00A75B1E">
        <w:rPr>
          <w:rStyle w:val="StyleUnderline"/>
        </w:rPr>
        <w:t xml:space="preserve">’, </w:t>
      </w:r>
      <w:r w:rsidRPr="00A75B1E">
        <w:rPr>
          <w:rStyle w:val="StyleUnderline"/>
          <w:rFonts w:eastAsia="Calibri"/>
        </w:rPr>
        <w:t>we</w:t>
      </w:r>
      <w:r w:rsidRPr="00A75B1E">
        <w:rPr>
          <w:rStyle w:val="StyleUnderline"/>
        </w:rPr>
        <w:t xml:space="preserve"> </w:t>
      </w:r>
      <w:r w:rsidRPr="00A75B1E">
        <w:rPr>
          <w:rStyle w:val="StyleUnderline"/>
          <w:rFonts w:eastAsia="Calibri"/>
        </w:rPr>
        <w:t>are</w:t>
      </w:r>
      <w:r w:rsidRPr="00A75B1E">
        <w:rPr>
          <w:rStyle w:val="StyleUnderline"/>
        </w:rPr>
        <w:t xml:space="preserve"> </w:t>
      </w:r>
      <w:r w:rsidRPr="00A75B1E">
        <w:rPr>
          <w:rStyle w:val="StyleUnderline"/>
          <w:rFonts w:eastAsia="Calibri"/>
        </w:rPr>
        <w:t>saying</w:t>
      </w:r>
      <w:r w:rsidRPr="00A75B1E">
        <w:rPr>
          <w:rStyle w:val="StyleUnderline"/>
        </w:rPr>
        <w:t xml:space="preserve"> </w:t>
      </w:r>
      <w:r w:rsidRPr="00A75B1E">
        <w:rPr>
          <w:rStyle w:val="StyleUnderline"/>
          <w:rFonts w:eastAsia="Calibri"/>
        </w:rPr>
        <w:t>that</w:t>
      </w:r>
      <w:r w:rsidRPr="00A75B1E">
        <w:rPr>
          <w:sz w:val="8"/>
        </w:rPr>
        <w:t xml:space="preserve"> </w:t>
      </w:r>
      <w:r w:rsidRPr="00A75B1E">
        <w:rPr>
          <w:rStyle w:val="StyleUnderline"/>
          <w:rFonts w:eastAsia="Calibri"/>
        </w:rPr>
        <w:t>a</w:t>
      </w:r>
      <w:r w:rsidRPr="00A75B1E">
        <w:rPr>
          <w:rStyle w:val="StyleUnderline"/>
        </w:rPr>
        <w:t xml:space="preserve"> </w:t>
      </w:r>
      <w:r w:rsidRPr="00A75B1E">
        <w:rPr>
          <w:rStyle w:val="StyleUnderline"/>
          <w:rFonts w:eastAsia="Calibri"/>
        </w:rPr>
        <w:t>possible</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a</w:t>
      </w:r>
      <w:r w:rsidRPr="00A75B1E">
        <w:rPr>
          <w:sz w:val="8"/>
        </w:rPr>
        <w:t xml:space="preserve"> </w:t>
      </w:r>
      <w:r w:rsidRPr="00A75B1E">
        <w:rPr>
          <w:rStyle w:val="StyleUnderline"/>
          <w:rFonts w:eastAsia="Calibri"/>
        </w:rPr>
        <w:t>set</w:t>
      </w:r>
      <w:r w:rsidRPr="00A75B1E">
        <w:rPr>
          <w:sz w:val="8"/>
        </w:rPr>
        <w:t xml:space="preserve"> </w:t>
      </w:r>
      <w:r w:rsidRPr="00A75B1E">
        <w:rPr>
          <w:rStyle w:val="StyleUnderline"/>
          <w:rFonts w:eastAsia="Calibri"/>
        </w:rPr>
        <w:t>of</w:t>
      </w:r>
      <w:r w:rsidRPr="00A75B1E">
        <w:rPr>
          <w:sz w:val="8"/>
        </w:rPr>
        <w:t xml:space="preserve"> </w:t>
      </w:r>
      <w:r w:rsidRPr="00A75B1E">
        <w:rPr>
          <w:rFonts w:eastAsia="Calibri"/>
          <w:sz w:val="8"/>
        </w:rPr>
        <w:t>possible</w:t>
      </w:r>
      <w:r w:rsidRPr="00A75B1E">
        <w:rPr>
          <w:sz w:val="8"/>
        </w:rPr>
        <w:t xml:space="preserve"> </w:t>
      </w:r>
      <w:r w:rsidRPr="00A75B1E">
        <w:rPr>
          <w:rStyle w:val="StyleUnderline"/>
          <w:rFonts w:eastAsia="Calibri"/>
        </w:rPr>
        <w:t>people</w:t>
      </w:r>
      <w:r w:rsidRPr="00A75B1E">
        <w:rPr>
          <w:rStyle w:val="StyleUnderline"/>
        </w:rPr>
        <w:t xml:space="preserve"> </w:t>
      </w:r>
      <w:r w:rsidRPr="00A75B1E">
        <w:rPr>
          <w:rStyle w:val="StyleUnderline"/>
          <w:rFonts w:eastAsia="Calibri"/>
        </w:rPr>
        <w:t>who</w:t>
      </w:r>
      <w:r w:rsidRPr="00A75B1E">
        <w:rPr>
          <w:rStyle w:val="StyleUnderline"/>
        </w:rPr>
        <w:t xml:space="preserve"> </w:t>
      </w:r>
      <w:r w:rsidRPr="00A75B1E">
        <w:rPr>
          <w:rStyle w:val="StyleUnderline"/>
          <w:rFonts w:eastAsia="Calibri"/>
        </w:rPr>
        <w:t>could</w:t>
      </w:r>
      <w:r w:rsidRPr="00A75B1E">
        <w:rPr>
          <w:rStyle w:val="StyleUnderline"/>
        </w:rPr>
        <w:t xml:space="preserve"> </w:t>
      </w:r>
      <w:r w:rsidRPr="00A75B1E">
        <w:rPr>
          <w:rStyle w:val="StyleUnderline"/>
          <w:rFonts w:eastAsia="Calibri"/>
        </w:rPr>
        <w:t>potentially</w:t>
      </w:r>
      <w:r w:rsidRPr="00A75B1E">
        <w:rPr>
          <w:rStyle w:val="StyleUnderline"/>
        </w:rPr>
        <w:t xml:space="preserve"> </w:t>
      </w:r>
      <w:r w:rsidRPr="00A75B1E">
        <w:rPr>
          <w:rStyle w:val="StyleUnderline"/>
          <w:rFonts w:eastAsia="Calibri"/>
        </w:rPr>
        <w:t>have</w:t>
      </w:r>
      <w:r w:rsidRPr="00A75B1E">
        <w:rPr>
          <w:rStyle w:val="StyleUnderline"/>
        </w:rPr>
        <w:t xml:space="preserve"> </w:t>
      </w:r>
      <w:r w:rsidRPr="00A75B1E">
        <w:rPr>
          <w:rStyle w:val="StyleUnderline"/>
          <w:rFonts w:eastAsia="Calibri"/>
        </w:rPr>
        <w:t>existed</w:t>
      </w:r>
      <w:r w:rsidRPr="00A75B1E">
        <w:rPr>
          <w:rStyle w:val="StyleUnderline"/>
        </w:rPr>
        <w:t xml:space="preserve"> </w:t>
      </w:r>
      <w:r w:rsidRPr="00A75B1E">
        <w:rPr>
          <w:rStyle w:val="StyleUnderline"/>
          <w:rFonts w:eastAsia="Calibri"/>
        </w:rPr>
        <w:t>will</w:t>
      </w:r>
      <w:r w:rsidRPr="00A75B1E">
        <w:rPr>
          <w:rStyle w:val="StyleUnderline"/>
        </w:rPr>
        <w:t xml:space="preserve"> </w:t>
      </w:r>
      <w:r w:rsidRPr="00A75B1E">
        <w:rPr>
          <w:rStyle w:val="StyleUnderline"/>
          <w:rFonts w:eastAsia="Calibri"/>
        </w:rPr>
        <w:t>now</w:t>
      </w:r>
      <w:r w:rsidRPr="00A75B1E">
        <w:rPr>
          <w:rStyle w:val="StyleUnderline"/>
        </w:rPr>
        <w:t xml:space="preserve"> </w:t>
      </w:r>
      <w:r w:rsidRPr="00A75B1E">
        <w:rPr>
          <w:rStyle w:val="StyleUnderline"/>
          <w:rFonts w:eastAsia="Calibri"/>
        </w:rPr>
        <w:t>never</w:t>
      </w:r>
      <w:r w:rsidRPr="00A75B1E">
        <w:rPr>
          <w:rStyle w:val="StyleUnderline"/>
        </w:rPr>
        <w:t xml:space="preserve"> </w:t>
      </w:r>
      <w:r w:rsidRPr="00A75B1E">
        <w:rPr>
          <w:rStyle w:val="StyleUnderline"/>
          <w:rFonts w:eastAsia="Calibri"/>
        </w:rPr>
        <w:t>actually</w:t>
      </w:r>
      <w:r w:rsidRPr="00A75B1E">
        <w:rPr>
          <w:rStyle w:val="StyleUnderline"/>
        </w:rPr>
        <w:t xml:space="preserve"> </w:t>
      </w:r>
      <w:r w:rsidRPr="00A75B1E">
        <w:rPr>
          <w:rStyle w:val="StyleUnderline"/>
          <w:rFonts w:eastAsia="Calibri"/>
        </w:rPr>
        <w:t>come</w:t>
      </w:r>
      <w:r w:rsidRPr="00A75B1E">
        <w:rPr>
          <w:rStyle w:val="StyleUnderline"/>
        </w:rPr>
        <w:t xml:space="preserve"> </w:t>
      </w:r>
      <w:r w:rsidRPr="00A75B1E">
        <w:rPr>
          <w:rStyle w:val="StyleUnderline"/>
          <w:rFonts w:eastAsia="Calibri"/>
        </w:rPr>
        <w:t>to</w:t>
      </w:r>
      <w:r w:rsidRPr="00A75B1E">
        <w:rPr>
          <w:rStyle w:val="StyleUnderline"/>
        </w:rPr>
        <w:t xml:space="preserve"> </w:t>
      </w:r>
      <w:r w:rsidRPr="00A75B1E">
        <w:rPr>
          <w:rStyle w:val="StyleUnderline"/>
          <w:rFonts w:eastAsia="Calibri"/>
        </w:rPr>
        <w:t>exist</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say</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prevent</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from</w:t>
      </w:r>
      <w:r w:rsidRPr="00A75B1E">
        <w:rPr>
          <w:sz w:val="8"/>
        </w:rPr>
        <w:t xml:space="preserve"> </w:t>
      </w:r>
      <w:r w:rsidRPr="00A75B1E">
        <w:rPr>
          <w:rFonts w:eastAsia="Calibri"/>
          <w:sz w:val="8"/>
        </w:rPr>
        <w:t>existing</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either</w:t>
      </w:r>
      <w:r w:rsidRPr="00A75B1E">
        <w:rPr>
          <w:sz w:val="8"/>
        </w:rPr>
        <w:t xml:space="preserve"> </w:t>
      </w:r>
      <w:r w:rsidRPr="00A75B1E">
        <w:rPr>
          <w:rFonts w:eastAsia="Calibri"/>
          <w:sz w:val="8"/>
        </w:rPr>
        <w:t>mean</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possible</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reasonably</w:t>
      </w:r>
      <w:r w:rsidRPr="00A75B1E">
        <w:rPr>
          <w:sz w:val="8"/>
        </w:rPr>
        <w:t xml:space="preserve"> </w:t>
      </w:r>
      <w:r w:rsidRPr="00A75B1E">
        <w:rPr>
          <w:rFonts w:eastAsia="Calibri"/>
          <w:sz w:val="8"/>
        </w:rPr>
        <w:t>reject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permitted</w:t>
      </w:r>
      <w:r w:rsidRPr="00A75B1E">
        <w:rPr>
          <w:sz w:val="8"/>
        </w:rPr>
        <w:t xml:space="preserve"> </w:t>
      </w:r>
      <w:r w:rsidRPr="00A75B1E">
        <w:rPr>
          <w:rFonts w:eastAsia="Calibri"/>
          <w:sz w:val="8"/>
        </w:rPr>
        <w:t>us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create</w:t>
      </w:r>
      <w:r w:rsidRPr="00A75B1E">
        <w:rPr>
          <w:sz w:val="8"/>
        </w:rPr>
        <w:t xml:space="preserve"> </w:t>
      </w:r>
      <w:r w:rsidRPr="00A75B1E">
        <w:rPr>
          <w:rFonts w:eastAsia="Calibri"/>
          <w:sz w:val="8"/>
        </w:rPr>
        <w:t>them</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foregone</w:t>
      </w:r>
      <w:r w:rsidRPr="00A75B1E">
        <w:rPr>
          <w:sz w:val="8"/>
        </w:rPr>
        <w:t xml:space="preserve"> </w:t>
      </w:r>
      <w:r w:rsidRPr="00A75B1E">
        <w:rPr>
          <w:rFonts w:eastAsia="Calibri"/>
          <w:sz w:val="8"/>
        </w:rPr>
        <w:t>value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their</w:t>
      </w:r>
      <w:r w:rsidRPr="00A75B1E">
        <w:rPr>
          <w:sz w:val="8"/>
        </w:rPr>
        <w:t xml:space="preserve"> </w:t>
      </w:r>
      <w:r w:rsidRPr="00A75B1E">
        <w:rPr>
          <w:rFonts w:eastAsia="Calibri"/>
          <w:sz w:val="8"/>
        </w:rPr>
        <w:t>lives</w:t>
      </w:r>
      <w:r w:rsidRPr="00A75B1E">
        <w:rPr>
          <w:sz w:val="8"/>
        </w:rPr>
        <w:t xml:space="preserve"> </w:t>
      </w:r>
      <w:r w:rsidRPr="00A75B1E">
        <w:rPr>
          <w:rFonts w:eastAsia="Calibri"/>
          <w:sz w:val="8"/>
        </w:rPr>
        <w:t>provides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rejecting</w:t>
      </w:r>
      <w:r w:rsidRPr="00A75B1E">
        <w:rPr>
          <w:sz w:val="8"/>
        </w:rPr>
        <w:t xml:space="preserve"> </w:t>
      </w:r>
      <w:r w:rsidRPr="00A75B1E">
        <w:rPr>
          <w:rFonts w:eastAsia="Calibri"/>
          <w:sz w:val="8"/>
        </w:rPr>
        <w:t>any</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permits</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make</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first</w:t>
      </w:r>
      <w:r w:rsidRPr="00A75B1E">
        <w:rPr>
          <w:sz w:val="8"/>
        </w:rPr>
        <w:t xml:space="preserve"> </w:t>
      </w:r>
      <w:r w:rsidRPr="00A75B1E">
        <w:rPr>
          <w:rFonts w:eastAsia="Calibri"/>
          <w:sz w:val="8"/>
        </w:rPr>
        <w:t>claim</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argue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possible</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reasonably</w:t>
      </w:r>
      <w:r w:rsidRPr="00A75B1E">
        <w:rPr>
          <w:sz w:val="8"/>
        </w:rPr>
        <w:t xml:space="preserve"> </w:t>
      </w:r>
      <w:r w:rsidRPr="00A75B1E">
        <w:rPr>
          <w:rFonts w:eastAsia="Calibri"/>
          <w:sz w:val="8"/>
        </w:rPr>
        <w:t>reject</w:t>
      </w:r>
      <w:r w:rsidRPr="00A75B1E">
        <w:rPr>
          <w:sz w:val="8"/>
        </w:rPr>
        <w:t xml:space="preserve"> </w:t>
      </w:r>
      <w:r w:rsidRPr="00A75B1E">
        <w:rPr>
          <w:rFonts w:eastAsia="Calibri"/>
          <w:sz w:val="8"/>
        </w:rPr>
        <w:t>any</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prevented</w:t>
      </w:r>
      <w:r w:rsidRPr="00A75B1E">
        <w:rPr>
          <w:sz w:val="8"/>
        </w:rPr>
        <w:t xml:space="preserve"> </w:t>
      </w:r>
      <w:r w:rsidRPr="00A75B1E">
        <w:rPr>
          <w:rFonts w:eastAsia="Calibri"/>
          <w:sz w:val="8"/>
        </w:rPr>
        <w:t>their</w:t>
      </w:r>
      <w:r w:rsidRPr="00A75B1E">
        <w:rPr>
          <w:sz w:val="8"/>
        </w:rPr>
        <w:t xml:space="preserve"> </w:t>
      </w:r>
      <w:r w:rsidRPr="00A75B1E">
        <w:rPr>
          <w:rFonts w:eastAsia="Calibri"/>
          <w:sz w:val="8"/>
        </w:rPr>
        <w:t>existence</w:t>
      </w:r>
      <w:r w:rsidRPr="00A75B1E">
        <w:rPr>
          <w:sz w:val="8"/>
        </w:rPr>
        <w:t xml:space="preserve"> </w:t>
      </w:r>
      <w:r w:rsidRPr="00A75B1E">
        <w:rPr>
          <w:rFonts w:eastAsia="Calibri"/>
          <w:sz w:val="8"/>
        </w:rPr>
        <w:t>on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grounds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prevented</w:t>
      </w:r>
      <w:r w:rsidRPr="00A75B1E">
        <w:rPr>
          <w:sz w:val="8"/>
        </w:rPr>
        <w:t xml:space="preserve"> </w:t>
      </w:r>
      <w:r w:rsidRPr="00A75B1E">
        <w:rPr>
          <w:rFonts w:eastAsia="Calibri"/>
          <w:sz w:val="8"/>
        </w:rPr>
        <w:t>them</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particular</w:t>
      </w:r>
      <w:r w:rsidRPr="00A75B1E">
        <w:rPr>
          <w:sz w:val="8"/>
        </w:rPr>
        <w:t xml:space="preserve"> </w:t>
      </w:r>
      <w:r w:rsidRPr="00A75B1E">
        <w:rPr>
          <w:rFonts w:eastAsia="Calibri"/>
          <w:sz w:val="8"/>
        </w:rPr>
        <w:t>from</w:t>
      </w:r>
      <w:r w:rsidRPr="00A75B1E">
        <w:rPr>
          <w:sz w:val="8"/>
        </w:rPr>
        <w:t xml:space="preserve"> </w:t>
      </w:r>
      <w:r w:rsidRPr="00A75B1E">
        <w:rPr>
          <w:rFonts w:eastAsia="Calibri"/>
          <w:sz w:val="8"/>
        </w:rPr>
        <w:t>existing</w:t>
      </w:r>
      <w:r w:rsidRPr="00A75B1E">
        <w:rPr>
          <w:sz w:val="8"/>
        </w:rPr>
        <w:t xml:space="preserve">. </w:t>
      </w:r>
      <w:r w:rsidRPr="00A75B1E">
        <w:rPr>
          <w:rFonts w:eastAsia="Calibri"/>
          <w:sz w:val="8"/>
        </w:rPr>
        <w:t>However</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implausible</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two</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First</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can</w:t>
      </w:r>
      <w:r w:rsidRPr="00A75B1E">
        <w:rPr>
          <w:sz w:val="8"/>
        </w:rPr>
        <w:t xml:space="preserve"> </w:t>
      </w:r>
      <w:r w:rsidRPr="00A75B1E">
        <w:rPr>
          <w:rFonts w:eastAsia="Calibri"/>
          <w:sz w:val="8"/>
        </w:rPr>
        <w:t>only</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someone</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did</w:t>
      </w:r>
      <w:r w:rsidRPr="00A75B1E">
        <w:rPr>
          <w:sz w:val="8"/>
        </w:rPr>
        <w:t xml:space="preserve">, </w:t>
      </w:r>
      <w:r w:rsidRPr="00A75B1E">
        <w:rPr>
          <w:rFonts w:eastAsia="Calibri"/>
          <w:sz w:val="8"/>
        </w:rPr>
        <w:t>does</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will</w:t>
      </w:r>
      <w:r w:rsidRPr="00A75B1E">
        <w:rPr>
          <w:sz w:val="8"/>
        </w:rPr>
        <w:t xml:space="preserve"> </w:t>
      </w:r>
      <w:r w:rsidRPr="00A75B1E">
        <w:rPr>
          <w:rFonts w:eastAsia="Calibri"/>
          <w:sz w:val="8"/>
        </w:rPr>
        <w:t>actually</w:t>
      </w:r>
      <w:r w:rsidRPr="00A75B1E">
        <w:rPr>
          <w:sz w:val="8"/>
        </w:rPr>
        <w:t xml:space="preserve"> </w:t>
      </w:r>
      <w:r w:rsidRPr="00A75B1E">
        <w:rPr>
          <w:rFonts w:eastAsia="Calibri"/>
          <w:sz w:val="8"/>
        </w:rPr>
        <w:t>exist</w:t>
      </w:r>
      <w:r w:rsidRPr="00A75B1E">
        <w:rPr>
          <w:sz w:val="8"/>
        </w:rPr>
        <w:t xml:space="preserve"> </w:t>
      </w:r>
      <w:r w:rsidRPr="00A75B1E">
        <w:rPr>
          <w:rFonts w:eastAsia="Calibri"/>
          <w:sz w:val="8"/>
        </w:rPr>
        <w:t>because</w:t>
      </w:r>
      <w:r w:rsidRPr="00A75B1E">
        <w:rPr>
          <w:sz w:val="8"/>
        </w:rPr>
        <w:t xml:space="preserve"> </w:t>
      </w:r>
      <w:r w:rsidRPr="00A75B1E">
        <w:rPr>
          <w:rFonts w:eastAsia="Calibri"/>
          <w:sz w:val="8"/>
        </w:rPr>
        <w:t>wronging</w:t>
      </w:r>
      <w:r w:rsidRPr="00A75B1E">
        <w:rPr>
          <w:sz w:val="8"/>
        </w:rPr>
        <w:t xml:space="preserve"> </w:t>
      </w:r>
      <w:r w:rsidRPr="00A75B1E">
        <w:rPr>
          <w:rFonts w:eastAsia="Calibri"/>
          <w:sz w:val="8"/>
        </w:rPr>
        <w:t>involves</w:t>
      </w:r>
      <w:r w:rsidRPr="00A75B1E">
        <w:rPr>
          <w:sz w:val="8"/>
        </w:rPr>
        <w:t xml:space="preserve"> </w:t>
      </w:r>
      <w:r w:rsidRPr="00A75B1E">
        <w:rPr>
          <w:rFonts w:eastAsia="Calibri"/>
          <w:sz w:val="8"/>
        </w:rPr>
        <w:t>failing</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take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person</w:t>
      </w:r>
      <w:r w:rsidRPr="00A75B1E">
        <w:rPr>
          <w:sz w:val="8"/>
        </w:rPr>
        <w:t>’</w:t>
      </w:r>
      <w:r w:rsidRPr="00A75B1E">
        <w:rPr>
          <w:rFonts w:eastAsia="Calibri"/>
          <w:sz w:val="8"/>
        </w:rPr>
        <w:t>s</w:t>
      </w:r>
      <w:r w:rsidRPr="00A75B1E">
        <w:rPr>
          <w:sz w:val="8"/>
        </w:rPr>
        <w:t xml:space="preserve"> </w:t>
      </w:r>
      <w:r w:rsidRPr="00A75B1E">
        <w:rPr>
          <w:rFonts w:eastAsia="Calibri"/>
          <w:sz w:val="8"/>
        </w:rPr>
        <w:t>interests</w:t>
      </w:r>
      <w:r w:rsidRPr="00A75B1E">
        <w:rPr>
          <w:sz w:val="8"/>
        </w:rPr>
        <w:t xml:space="preserve"> </w:t>
      </w:r>
      <w:r w:rsidRPr="00A75B1E">
        <w:rPr>
          <w:rFonts w:eastAsia="Calibri"/>
          <w:sz w:val="8"/>
        </w:rPr>
        <w:t>into</w:t>
      </w:r>
      <w:r w:rsidRPr="00A75B1E">
        <w:rPr>
          <w:sz w:val="8"/>
        </w:rPr>
        <w:t xml:space="preserve"> </w:t>
      </w:r>
      <w:r w:rsidRPr="00A75B1E">
        <w:rPr>
          <w:rFonts w:eastAsia="Calibri"/>
          <w:sz w:val="8"/>
        </w:rPr>
        <w:t>account</w:t>
      </w:r>
      <w:r w:rsidRPr="00A75B1E">
        <w:rPr>
          <w:sz w:val="8"/>
        </w:rPr>
        <w:t xml:space="preserve">. </w:t>
      </w:r>
      <w:r w:rsidRPr="00A75B1E">
        <w:rPr>
          <w:rFonts w:eastAsia="Calibri"/>
          <w:sz w:val="8"/>
        </w:rPr>
        <w:t>When</w:t>
      </w:r>
      <w:r w:rsidRPr="00A75B1E">
        <w:rPr>
          <w:sz w:val="8"/>
        </w:rPr>
        <w:t xml:space="preserve"> </w:t>
      </w:r>
      <w:r w:rsidRPr="00A75B1E">
        <w:rPr>
          <w:rFonts w:eastAsia="Calibri"/>
          <w:sz w:val="8"/>
        </w:rPr>
        <w:t>considering</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permissibility</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allowing</w:t>
      </w:r>
      <w:r w:rsidRPr="00A75B1E">
        <w:rPr>
          <w:sz w:val="8"/>
        </w:rPr>
        <w:t xml:space="preserve"> </w:t>
      </w:r>
      <w:r w:rsidRPr="00A75B1E">
        <w:rPr>
          <w:rFonts w:eastAsia="Calibri"/>
          <w:sz w:val="8"/>
        </w:rPr>
        <w:t>us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create</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X</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cannot</w:t>
      </w:r>
      <w:r w:rsidRPr="00A75B1E">
        <w:rPr>
          <w:sz w:val="8"/>
        </w:rPr>
        <w:t xml:space="preserve"> </w:t>
      </w:r>
      <w:r w:rsidRPr="00A75B1E">
        <w:rPr>
          <w:rFonts w:eastAsia="Calibri"/>
          <w:sz w:val="8"/>
        </w:rPr>
        <w:t>take</w:t>
      </w:r>
      <w:r w:rsidRPr="00A75B1E">
        <w:rPr>
          <w:sz w:val="8"/>
        </w:rPr>
        <w:t xml:space="preserve"> </w:t>
      </w:r>
      <w:r w:rsidRPr="00A75B1E">
        <w:rPr>
          <w:rFonts w:eastAsia="Calibri"/>
          <w:sz w:val="8"/>
        </w:rPr>
        <w:t>X</w:t>
      </w:r>
      <w:r w:rsidRPr="00A75B1E">
        <w:rPr>
          <w:sz w:val="8"/>
        </w:rPr>
        <w:t>’</w:t>
      </w:r>
      <w:r w:rsidRPr="00A75B1E">
        <w:rPr>
          <w:rFonts w:eastAsia="Calibri"/>
          <w:sz w:val="8"/>
        </w:rPr>
        <w:t>s</w:t>
      </w:r>
      <w:r w:rsidRPr="00A75B1E">
        <w:rPr>
          <w:sz w:val="8"/>
        </w:rPr>
        <w:t xml:space="preserve"> </w:t>
      </w:r>
      <w:r w:rsidRPr="00A75B1E">
        <w:rPr>
          <w:rFonts w:eastAsia="Calibri"/>
          <w:sz w:val="8"/>
        </w:rPr>
        <w:t>interest</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being</w:t>
      </w:r>
      <w:r w:rsidRPr="00A75B1E">
        <w:rPr>
          <w:sz w:val="8"/>
        </w:rPr>
        <w:t xml:space="preserve"> </w:t>
      </w:r>
      <w:r w:rsidRPr="00A75B1E">
        <w:rPr>
          <w:rFonts w:eastAsia="Calibri"/>
          <w:sz w:val="8"/>
        </w:rPr>
        <w:t>created</w:t>
      </w:r>
      <w:r w:rsidRPr="00A75B1E">
        <w:rPr>
          <w:sz w:val="8"/>
        </w:rPr>
        <w:t xml:space="preserve"> </w:t>
      </w:r>
      <w:r w:rsidRPr="00A75B1E">
        <w:rPr>
          <w:rFonts w:eastAsia="Calibri"/>
          <w:sz w:val="8"/>
        </w:rPr>
        <w:t>into</w:t>
      </w:r>
      <w:r w:rsidRPr="00A75B1E">
        <w:rPr>
          <w:sz w:val="8"/>
        </w:rPr>
        <w:t xml:space="preserve"> </w:t>
      </w:r>
      <w:r w:rsidRPr="00A75B1E">
        <w:rPr>
          <w:rFonts w:eastAsia="Calibri"/>
          <w:sz w:val="8"/>
        </w:rPr>
        <w:t>account</w:t>
      </w:r>
      <w:r w:rsidRPr="00A75B1E">
        <w:rPr>
          <w:sz w:val="8"/>
        </w:rPr>
        <w:t xml:space="preserve"> </w:t>
      </w:r>
      <w:r w:rsidRPr="00A75B1E">
        <w:rPr>
          <w:rFonts w:eastAsia="Calibri"/>
          <w:sz w:val="8"/>
        </w:rPr>
        <w:t>because</w:t>
      </w:r>
      <w:r w:rsidRPr="00A75B1E">
        <w:rPr>
          <w:sz w:val="8"/>
        </w:rPr>
        <w:t xml:space="preserve"> </w:t>
      </w:r>
      <w:r w:rsidRPr="00A75B1E">
        <w:rPr>
          <w:rFonts w:eastAsia="Calibri"/>
          <w:sz w:val="8"/>
        </w:rPr>
        <w:t>X</w:t>
      </w:r>
      <w:r w:rsidRPr="00A75B1E">
        <w:rPr>
          <w:sz w:val="8"/>
        </w:rPr>
        <w:t xml:space="preserve"> </w:t>
      </w:r>
      <w:r w:rsidRPr="00A75B1E">
        <w:rPr>
          <w:rFonts w:eastAsia="Calibri"/>
          <w:sz w:val="8"/>
        </w:rPr>
        <w:t>will</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exist</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follow</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considering</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standpoint</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our</w:t>
      </w:r>
      <w:r w:rsidRPr="00A75B1E">
        <w:rPr>
          <w:sz w:val="8"/>
        </w:rPr>
        <w:t xml:space="preserve"> </w:t>
      </w:r>
      <w:r w:rsidRPr="00A75B1E">
        <w:rPr>
          <w:rFonts w:eastAsia="Calibri"/>
          <w:sz w:val="8"/>
        </w:rPr>
        <w:t>deliberations</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consider</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burdens</w:t>
      </w:r>
      <w:r w:rsidRPr="00A75B1E">
        <w:rPr>
          <w:sz w:val="8"/>
        </w:rPr>
        <w:t xml:space="preserve"> </w:t>
      </w:r>
      <w:r w:rsidRPr="00A75B1E">
        <w:rPr>
          <w:rFonts w:eastAsia="Calibri"/>
          <w:sz w:val="8"/>
        </w:rPr>
        <w:t>they</w:t>
      </w:r>
      <w:r w:rsidRPr="00A75B1E">
        <w:rPr>
          <w:sz w:val="8"/>
        </w:rPr>
        <w:t xml:space="preserve"> </w:t>
      </w:r>
      <w:r w:rsidRPr="00A75B1E">
        <w:rPr>
          <w:rFonts w:eastAsia="Calibri"/>
          <w:sz w:val="8"/>
        </w:rPr>
        <w:t>will</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bear</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result</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case</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one</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will</w:t>
      </w:r>
      <w:r w:rsidRPr="00A75B1E">
        <w:rPr>
          <w:sz w:val="8"/>
        </w:rPr>
        <w:t xml:space="preserve"> </w:t>
      </w:r>
      <w:r w:rsidRPr="00A75B1E">
        <w:rPr>
          <w:rFonts w:eastAsia="Calibri"/>
          <w:sz w:val="8"/>
        </w:rPr>
        <w:t>bear</w:t>
      </w:r>
      <w:r w:rsidRPr="00A75B1E">
        <w:rPr>
          <w:sz w:val="8"/>
        </w:rPr>
        <w:t xml:space="preserve"> </w:t>
      </w:r>
      <w:r w:rsidRPr="00A75B1E">
        <w:rPr>
          <w:rFonts w:eastAsia="Calibri"/>
          <w:sz w:val="8"/>
        </w:rPr>
        <w:t>any</w:t>
      </w:r>
      <w:r w:rsidRPr="00A75B1E">
        <w:rPr>
          <w:sz w:val="8"/>
        </w:rPr>
        <w:t xml:space="preserve"> </w:t>
      </w:r>
      <w:r w:rsidRPr="00A75B1E">
        <w:rPr>
          <w:rFonts w:eastAsia="Calibri"/>
          <w:sz w:val="8"/>
        </w:rPr>
        <w:t>burdens</w:t>
      </w:r>
      <w:r w:rsidRPr="00A75B1E">
        <w:rPr>
          <w:sz w:val="8"/>
        </w:rPr>
        <w:t xml:space="preserve"> </w:t>
      </w:r>
      <w:r w:rsidRPr="00A75B1E">
        <w:rPr>
          <w:rFonts w:eastAsia="Calibri"/>
          <w:sz w:val="8"/>
        </w:rPr>
        <w:t>since</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followed</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do</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create</w:t>
      </w:r>
      <w:r w:rsidRPr="00A75B1E">
        <w:rPr>
          <w:sz w:val="8"/>
        </w:rPr>
        <w:t xml:space="preserve"> </w:t>
      </w:r>
      <w:r w:rsidRPr="00A75B1E">
        <w:rPr>
          <w:rFonts w:eastAsia="Calibri"/>
          <w:sz w:val="8"/>
        </w:rPr>
        <w:t>X</w:t>
      </w:r>
      <w:r w:rsidRPr="00A75B1E">
        <w:rPr>
          <w:sz w:val="8"/>
        </w:rPr>
        <w:t xml:space="preserve">), </w:t>
      </w:r>
      <w:r w:rsidRPr="00A75B1E">
        <w:rPr>
          <w:rFonts w:eastAsia="Calibri"/>
          <w:sz w:val="8"/>
        </w:rPr>
        <w:t>X</w:t>
      </w:r>
      <w:r w:rsidRPr="00A75B1E">
        <w:rPr>
          <w:sz w:val="8"/>
        </w:rPr>
        <w:t xml:space="preserve"> </w:t>
      </w:r>
      <w:r w:rsidRPr="00A75B1E">
        <w:rPr>
          <w:rFonts w:eastAsia="Calibri"/>
          <w:sz w:val="8"/>
        </w:rPr>
        <w:t>will</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exist</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bear</w:t>
      </w:r>
      <w:r w:rsidRPr="00A75B1E">
        <w:rPr>
          <w:sz w:val="8"/>
        </w:rPr>
        <w:t xml:space="preserve"> </w:t>
      </w:r>
      <w:r w:rsidRPr="00A75B1E">
        <w:rPr>
          <w:rFonts w:eastAsia="Calibri"/>
          <w:sz w:val="8"/>
        </w:rPr>
        <w:t>any</w:t>
      </w:r>
      <w:r w:rsidRPr="00A75B1E">
        <w:rPr>
          <w:sz w:val="8"/>
        </w:rPr>
        <w:t xml:space="preserve"> </w:t>
      </w:r>
      <w:r w:rsidRPr="00A75B1E">
        <w:rPr>
          <w:rFonts w:eastAsia="Calibri"/>
          <w:sz w:val="8"/>
        </w:rPr>
        <w:t>burdens</w:t>
      </w:r>
      <w:r w:rsidRPr="00A75B1E">
        <w:rPr>
          <w:sz w:val="8"/>
        </w:rPr>
        <w:t xml:space="preserve">. </w:t>
      </w:r>
      <w:r w:rsidRPr="00A75B1E">
        <w:rPr>
          <w:rFonts w:eastAsia="Calibri"/>
          <w:sz w:val="8"/>
        </w:rPr>
        <w:t>So</w:t>
      </w:r>
      <w:r w:rsidRPr="00A75B1E">
        <w:rPr>
          <w:sz w:val="8"/>
        </w:rPr>
        <w:t xml:space="preserve">, </w:t>
      </w:r>
      <w:r w:rsidRPr="00A75B1E">
        <w:rPr>
          <w:rFonts w:eastAsia="Calibri"/>
          <w:sz w:val="8"/>
        </w:rPr>
        <w:t>only</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do</w:t>
      </w:r>
      <w:r w:rsidRPr="00A75B1E">
        <w:rPr>
          <w:sz w:val="8"/>
        </w:rPr>
        <w:t>/</w:t>
      </w:r>
      <w:r w:rsidRPr="00A75B1E">
        <w:rPr>
          <w:rFonts w:eastAsia="Calibri"/>
          <w:sz w:val="8"/>
        </w:rPr>
        <w:t>will</w:t>
      </w:r>
      <w:r w:rsidRPr="00A75B1E">
        <w:rPr>
          <w:sz w:val="8"/>
        </w:rPr>
        <w:t xml:space="preserve"> </w:t>
      </w:r>
      <w:r w:rsidRPr="00A75B1E">
        <w:rPr>
          <w:rFonts w:eastAsia="Calibri"/>
          <w:sz w:val="8"/>
        </w:rPr>
        <w:t>actually</w:t>
      </w:r>
      <w:r w:rsidRPr="00A75B1E">
        <w:rPr>
          <w:sz w:val="8"/>
        </w:rPr>
        <w:t xml:space="preserve"> </w:t>
      </w:r>
      <w:r w:rsidRPr="00A75B1E">
        <w:rPr>
          <w:rFonts w:eastAsia="Calibri"/>
          <w:sz w:val="8"/>
        </w:rPr>
        <w:t>exist</w:t>
      </w:r>
      <w:r w:rsidRPr="00A75B1E">
        <w:rPr>
          <w:sz w:val="8"/>
        </w:rPr>
        <w:t xml:space="preserve"> </w:t>
      </w:r>
      <w:r w:rsidRPr="00A75B1E">
        <w:rPr>
          <w:rFonts w:eastAsia="Calibri"/>
          <w:sz w:val="8"/>
        </w:rPr>
        <w:t>can</w:t>
      </w:r>
      <w:r w:rsidRPr="00A75B1E">
        <w:rPr>
          <w:sz w:val="8"/>
        </w:rPr>
        <w:t xml:space="preserve"> </w:t>
      </w:r>
      <w:r w:rsidRPr="00A75B1E">
        <w:rPr>
          <w:rFonts w:eastAsia="Calibri"/>
          <w:sz w:val="8"/>
        </w:rPr>
        <w:t>bear</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brunt</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therefore</w:t>
      </w:r>
      <w:r w:rsidRPr="00A75B1E">
        <w:rPr>
          <w:sz w:val="8"/>
        </w:rPr>
        <w:t xml:space="preserve"> </w:t>
      </w:r>
      <w:r w:rsidRPr="00A75B1E">
        <w:rPr>
          <w:rFonts w:eastAsia="Calibri"/>
          <w:sz w:val="8"/>
        </w:rPr>
        <w:t>occupy</w:t>
      </w:r>
      <w:r w:rsidRPr="00A75B1E">
        <w:rPr>
          <w:sz w:val="8"/>
        </w:rPr>
        <w:t xml:space="preserve"> </w:t>
      </w:r>
      <w:r w:rsidRPr="00A75B1E">
        <w:rPr>
          <w:rFonts w:eastAsia="Calibri"/>
          <w:sz w:val="8"/>
        </w:rPr>
        <w:t>a</w:t>
      </w:r>
      <w:r w:rsidRPr="00A75B1E">
        <w:rPr>
          <w:sz w:val="8"/>
        </w:rPr>
        <w:t xml:space="preserve"> </w:t>
      </w:r>
      <w:r w:rsidRPr="00A75B1E">
        <w:rPr>
          <w:rFonts w:eastAsia="Calibri"/>
          <w:sz w:val="8"/>
        </w:rPr>
        <w:t>standpoint</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owed</w:t>
      </w:r>
      <w:r w:rsidRPr="00A75B1E">
        <w:rPr>
          <w:sz w:val="8"/>
        </w:rPr>
        <w:t xml:space="preserve"> </w:t>
      </w:r>
      <w:r w:rsidRPr="00A75B1E">
        <w:rPr>
          <w:rFonts w:eastAsia="Calibri"/>
          <w:sz w:val="8"/>
        </w:rPr>
        <w:t>justification</w:t>
      </w:r>
      <w:r w:rsidRPr="00A75B1E">
        <w:rPr>
          <w:sz w:val="8"/>
        </w:rPr>
        <w:t xml:space="preserve">. </w:t>
      </w:r>
      <w:r w:rsidRPr="00A75B1E">
        <w:rPr>
          <w:rFonts w:eastAsia="Calibri"/>
          <w:sz w:val="8"/>
        </w:rPr>
        <w:t>Second</w:t>
      </w:r>
      <w:r w:rsidRPr="00A75B1E">
        <w:rPr>
          <w:sz w:val="8"/>
        </w:rPr>
        <w:t xml:space="preserve">, </w:t>
      </w:r>
      <w:r w:rsidRPr="00A75B1E">
        <w:rPr>
          <w:rFonts w:eastAsia="Calibri"/>
          <w:sz w:val="8"/>
        </w:rPr>
        <w:t>existence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an</w:t>
      </w:r>
      <w:r w:rsidRPr="00A75B1E">
        <w:rPr>
          <w:sz w:val="8"/>
        </w:rPr>
        <w:t xml:space="preserve"> </w:t>
      </w:r>
      <w:r w:rsidRPr="00A75B1E">
        <w:rPr>
          <w:rFonts w:eastAsia="Calibri"/>
          <w:sz w:val="8"/>
        </w:rPr>
        <w:t>interest</w:t>
      </w:r>
      <w:r w:rsidRPr="00A75B1E">
        <w:rPr>
          <w:sz w:val="8"/>
        </w:rPr>
        <w:t xml:space="preserve"> </w:t>
      </w:r>
      <w:r w:rsidRPr="00A75B1E">
        <w:rPr>
          <w:rFonts w:eastAsia="Calibri"/>
          <w:sz w:val="8"/>
        </w:rPr>
        <w:t>at</w:t>
      </w:r>
      <w:r w:rsidRPr="00A75B1E">
        <w:rPr>
          <w:sz w:val="8"/>
        </w:rPr>
        <w:t xml:space="preserve"> </w:t>
      </w:r>
      <w:r w:rsidRPr="00A75B1E">
        <w:rPr>
          <w:rFonts w:eastAsia="Calibri"/>
          <w:sz w:val="8"/>
        </w:rPr>
        <w:t>all</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possible</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disadvantaged</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being</w:t>
      </w:r>
      <w:r w:rsidRPr="00A75B1E">
        <w:rPr>
          <w:sz w:val="8"/>
        </w:rPr>
        <w:t xml:space="preserve"> </w:t>
      </w:r>
      <w:r w:rsidRPr="00A75B1E">
        <w:rPr>
          <w:rFonts w:eastAsia="Calibri"/>
          <w:sz w:val="8"/>
        </w:rPr>
        <w:t>caused</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exist</w:t>
      </w:r>
      <w:r w:rsidRPr="00A75B1E">
        <w:rPr>
          <w:sz w:val="8"/>
        </w:rPr>
        <w:t xml:space="preserve">. </w:t>
      </w:r>
      <w:r w:rsidRPr="00A75B1E">
        <w:rPr>
          <w:rFonts w:eastAsia="Calibri"/>
          <w:sz w:val="8"/>
        </w:rPr>
        <w:t>Rather</w:t>
      </w:r>
      <w:r w:rsidRPr="00A75B1E">
        <w:rPr>
          <w:sz w:val="8"/>
        </w:rPr>
        <w:t xml:space="preserve"> </w:t>
      </w:r>
      <w:r w:rsidRPr="00A75B1E">
        <w:rPr>
          <w:rFonts w:eastAsia="Calibri"/>
          <w:sz w:val="8"/>
        </w:rPr>
        <w:t>than</w:t>
      </w:r>
      <w:r w:rsidRPr="00A75B1E">
        <w:rPr>
          <w:sz w:val="8"/>
        </w:rPr>
        <w:t xml:space="preserve"> </w:t>
      </w:r>
      <w:r w:rsidRPr="00A75B1E">
        <w:rPr>
          <w:rFonts w:eastAsia="Calibri"/>
          <w:sz w:val="8"/>
        </w:rPr>
        <w:t>being</w:t>
      </w:r>
      <w:r w:rsidRPr="00A75B1E">
        <w:rPr>
          <w:sz w:val="8"/>
        </w:rPr>
        <w:t xml:space="preserve"> </w:t>
      </w:r>
      <w:r w:rsidRPr="00A75B1E">
        <w:rPr>
          <w:rFonts w:eastAsia="Calibri"/>
          <w:sz w:val="8"/>
        </w:rPr>
        <w:t>an</w:t>
      </w:r>
      <w:r w:rsidRPr="00A75B1E">
        <w:rPr>
          <w:sz w:val="8"/>
        </w:rPr>
        <w:t xml:space="preserve"> </w:t>
      </w:r>
      <w:r w:rsidRPr="00A75B1E">
        <w:rPr>
          <w:rFonts w:eastAsia="Calibri"/>
          <w:sz w:val="8"/>
        </w:rPr>
        <w:t>interest</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necessary</w:t>
      </w:r>
      <w:r w:rsidRPr="00A75B1E">
        <w:rPr>
          <w:sz w:val="8"/>
        </w:rPr>
        <w:t xml:space="preserve"> </w:t>
      </w:r>
      <w:r w:rsidRPr="00A75B1E">
        <w:rPr>
          <w:rFonts w:eastAsia="Calibri"/>
          <w:sz w:val="8"/>
        </w:rPr>
        <w:t>requirement</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order</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interests</w:t>
      </w:r>
      <w:r w:rsidRPr="00A75B1E">
        <w:rPr>
          <w:sz w:val="8"/>
        </w:rPr>
        <w:t xml:space="preserve">. </w:t>
      </w:r>
      <w:r w:rsidRPr="00A75B1E">
        <w:rPr>
          <w:rFonts w:eastAsia="Calibri"/>
          <w:sz w:val="8"/>
        </w:rPr>
        <w:t>Rivka</w:t>
      </w:r>
      <w:r w:rsidRPr="00A75B1E">
        <w:rPr>
          <w:sz w:val="8"/>
        </w:rPr>
        <w:t xml:space="preserve"> </w:t>
      </w:r>
      <w:r w:rsidRPr="00A75B1E">
        <w:rPr>
          <w:rFonts w:eastAsia="Calibri"/>
          <w:sz w:val="8"/>
        </w:rPr>
        <w:t>Weinberg</w:t>
      </w:r>
      <w:r w:rsidRPr="00A75B1E">
        <w:rPr>
          <w:sz w:val="8"/>
        </w:rPr>
        <w:t xml:space="preserve"> </w:t>
      </w:r>
      <w:r w:rsidRPr="00A75B1E">
        <w:rPr>
          <w:rFonts w:eastAsia="Calibri"/>
          <w:sz w:val="8"/>
        </w:rPr>
        <w:t>describes</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neutral</w:t>
      </w:r>
      <w:r w:rsidRPr="00A75B1E">
        <w:rPr>
          <w:sz w:val="8"/>
        </w:rPr>
        <w:t xml:space="preserve">’ </w:t>
      </w:r>
      <w:r w:rsidRPr="00A75B1E">
        <w:rPr>
          <w:rFonts w:eastAsia="Calibri"/>
          <w:sz w:val="8"/>
        </w:rPr>
        <w:t>because</w:t>
      </w:r>
      <w:r w:rsidRPr="00A75B1E">
        <w:rPr>
          <w:sz w:val="8"/>
        </w:rPr>
        <w:t xml:space="preserve"> </w:t>
      </w:r>
      <w:r w:rsidRPr="00A75B1E">
        <w:rPr>
          <w:rFonts w:eastAsia="Calibri"/>
          <w:sz w:val="8"/>
        </w:rPr>
        <w:t>causing</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exist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create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subject</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can</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interests</w:t>
      </w:r>
      <w:r w:rsidRPr="00A75B1E">
        <w:rPr>
          <w:sz w:val="8"/>
        </w:rPr>
        <w:t xml:space="preserve">; </w:t>
      </w:r>
      <w:r w:rsidRPr="00A75B1E">
        <w:rPr>
          <w:rFonts w:eastAsia="Calibri"/>
          <w:sz w:val="8"/>
        </w:rPr>
        <w:t>existence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an</w:t>
      </w:r>
      <w:r w:rsidRPr="00A75B1E">
        <w:rPr>
          <w:sz w:val="8"/>
        </w:rPr>
        <w:t xml:space="preserve"> </w:t>
      </w:r>
      <w:r w:rsidRPr="00A75B1E">
        <w:rPr>
          <w:rFonts w:eastAsia="Calibri"/>
          <w:sz w:val="8"/>
        </w:rPr>
        <w:t>interest</w:t>
      </w:r>
      <w:r w:rsidRPr="00A75B1E">
        <w:rPr>
          <w:sz w:val="8"/>
        </w:rPr>
        <w:t xml:space="preserve"> </w:t>
      </w:r>
      <w:r w:rsidRPr="00A75B1E">
        <w:rPr>
          <w:rFonts w:eastAsia="Calibri"/>
          <w:sz w:val="8"/>
        </w:rPr>
        <w:t>itself</w:t>
      </w:r>
      <w:r w:rsidRPr="00A75B1E">
        <w:rPr>
          <w:sz w:val="8"/>
        </w:rPr>
        <w:t xml:space="preserve">.3 </w:t>
      </w:r>
      <w:r w:rsidRPr="00A75B1E">
        <w:rPr>
          <w:rFonts w:eastAsia="Calibri"/>
          <w:sz w:val="8"/>
        </w:rPr>
        <w:t>In</w:t>
      </w:r>
      <w:r w:rsidRPr="00A75B1E">
        <w:rPr>
          <w:sz w:val="8"/>
        </w:rPr>
        <w:t xml:space="preserve"> </w:t>
      </w:r>
      <w:r w:rsidRPr="00A75B1E">
        <w:rPr>
          <w:rFonts w:eastAsia="Calibri"/>
          <w:sz w:val="8"/>
        </w:rPr>
        <w:t>order</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disadvantaged</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must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some</w:t>
      </w:r>
      <w:r w:rsidRPr="00A75B1E">
        <w:rPr>
          <w:sz w:val="8"/>
        </w:rPr>
        <w:t xml:space="preserve"> </w:t>
      </w:r>
      <w:r w:rsidRPr="00A75B1E">
        <w:rPr>
          <w:rFonts w:eastAsia="Calibri"/>
          <w:sz w:val="8"/>
        </w:rPr>
        <w:t>detrimental</w:t>
      </w:r>
      <w:r w:rsidRPr="00A75B1E">
        <w:rPr>
          <w:sz w:val="8"/>
        </w:rPr>
        <w:t xml:space="preserve"> </w:t>
      </w:r>
      <w:r w:rsidRPr="00A75B1E">
        <w:rPr>
          <w:rFonts w:eastAsia="Calibri"/>
          <w:sz w:val="8"/>
        </w:rPr>
        <w:t>effect</w:t>
      </w:r>
      <w:r w:rsidRPr="00A75B1E">
        <w:rPr>
          <w:sz w:val="8"/>
        </w:rPr>
        <w:t xml:space="preserve"> </w:t>
      </w:r>
      <w:r w:rsidRPr="00A75B1E">
        <w:rPr>
          <w:rFonts w:eastAsia="Calibri"/>
          <w:sz w:val="8"/>
        </w:rPr>
        <w:t>on</w:t>
      </w:r>
      <w:r w:rsidRPr="00A75B1E">
        <w:rPr>
          <w:sz w:val="8"/>
        </w:rPr>
        <w:t xml:space="preserve"> </w:t>
      </w:r>
      <w:r w:rsidRPr="00A75B1E">
        <w:rPr>
          <w:rFonts w:eastAsia="Calibri"/>
          <w:sz w:val="8"/>
        </w:rPr>
        <w:t>your</w:t>
      </w:r>
      <w:r w:rsidRPr="00A75B1E">
        <w:rPr>
          <w:sz w:val="8"/>
        </w:rPr>
        <w:t xml:space="preserve"> </w:t>
      </w:r>
      <w:r w:rsidRPr="00A75B1E">
        <w:rPr>
          <w:rFonts w:eastAsia="Calibri"/>
          <w:sz w:val="8"/>
        </w:rPr>
        <w:t>interests</w:t>
      </w:r>
      <w:r w:rsidRPr="00A75B1E">
        <w:rPr>
          <w:sz w:val="8"/>
        </w:rPr>
        <w:t xml:space="preserve">. </w:t>
      </w:r>
      <w:r w:rsidRPr="00A75B1E">
        <w:rPr>
          <w:rFonts w:eastAsia="Calibri"/>
          <w:sz w:val="8"/>
        </w:rPr>
        <w:t>However</w:t>
      </w:r>
      <w:r w:rsidRPr="00A75B1E">
        <w:rPr>
          <w:sz w:val="8"/>
        </w:rPr>
        <w:t xml:space="preserve">, </w:t>
      </w:r>
      <w:r w:rsidRPr="00A75B1E">
        <w:rPr>
          <w:rFonts w:eastAsia="Calibri"/>
          <w:sz w:val="8"/>
        </w:rPr>
        <w:t>without</w:t>
      </w:r>
      <w:r w:rsidRPr="00A75B1E">
        <w:rPr>
          <w:sz w:val="8"/>
        </w:rPr>
        <w:t xml:space="preserve"> </w:t>
      </w:r>
      <w:r w:rsidRPr="00A75B1E">
        <w:rPr>
          <w:rFonts w:eastAsia="Calibri"/>
          <w:sz w:val="8"/>
        </w:rPr>
        <w:t>existence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does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any</w:t>
      </w:r>
      <w:r w:rsidRPr="00A75B1E">
        <w:rPr>
          <w:sz w:val="8"/>
        </w:rPr>
        <w:t xml:space="preserve"> </w:t>
      </w:r>
      <w:r w:rsidRPr="00A75B1E">
        <w:rPr>
          <w:rFonts w:eastAsia="Calibri"/>
          <w:sz w:val="8"/>
        </w:rPr>
        <w:t>interests</w:t>
      </w:r>
      <w:r w:rsidRPr="00A75B1E">
        <w:rPr>
          <w:sz w:val="8"/>
        </w:rPr>
        <w:t xml:space="preserve"> </w:t>
      </w:r>
      <w:r w:rsidRPr="00A75B1E">
        <w:rPr>
          <w:rFonts w:eastAsia="Calibri"/>
          <w:sz w:val="8"/>
        </w:rPr>
        <w:t>so</w:t>
      </w:r>
      <w:r w:rsidRPr="00A75B1E">
        <w:rPr>
          <w:sz w:val="8"/>
        </w:rPr>
        <w:t xml:space="preserve"> </w:t>
      </w:r>
      <w:r w:rsidRPr="00A75B1E">
        <w:rPr>
          <w:rFonts w:eastAsia="Calibri"/>
          <w:sz w:val="8"/>
        </w:rPr>
        <w:t>they</w:t>
      </w:r>
      <w:r w:rsidRPr="00A75B1E">
        <w:rPr>
          <w:sz w:val="8"/>
        </w:rPr>
        <w:t xml:space="preserve"> </w:t>
      </w:r>
      <w:r w:rsidRPr="00A75B1E">
        <w:rPr>
          <w:rFonts w:eastAsia="Calibri"/>
          <w:sz w:val="8"/>
        </w:rPr>
        <w:t>cannot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disadvantaged</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being</w:t>
      </w:r>
      <w:r w:rsidRPr="00A75B1E">
        <w:rPr>
          <w:sz w:val="8"/>
        </w:rPr>
        <w:t xml:space="preserve"> </w:t>
      </w:r>
      <w:r w:rsidRPr="00A75B1E">
        <w:rPr>
          <w:rFonts w:eastAsia="Calibri"/>
          <w:sz w:val="8"/>
        </w:rPr>
        <w:t>kept</w:t>
      </w:r>
      <w:r w:rsidRPr="00A75B1E">
        <w:rPr>
          <w:sz w:val="8"/>
        </w:rPr>
        <w:t xml:space="preserve"> </w:t>
      </w:r>
      <w:r w:rsidRPr="00A75B1E">
        <w:rPr>
          <w:rFonts w:eastAsia="Calibri"/>
          <w:sz w:val="8"/>
        </w:rPr>
        <w:t>out</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existence</w:t>
      </w:r>
      <w:r w:rsidRPr="00A75B1E">
        <w:rPr>
          <w:sz w:val="8"/>
        </w:rPr>
        <w:t xml:space="preserve">. </w:t>
      </w:r>
      <w:r w:rsidRPr="00A75B1E">
        <w:rPr>
          <w:rFonts w:eastAsia="Calibri"/>
          <w:sz w:val="8"/>
        </w:rPr>
        <w:t>But</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Weinberg</w:t>
      </w:r>
      <w:r w:rsidRPr="00A75B1E">
        <w:rPr>
          <w:sz w:val="8"/>
        </w:rPr>
        <w:t xml:space="preserve"> </w:t>
      </w:r>
      <w:r w:rsidRPr="00A75B1E">
        <w:rPr>
          <w:rFonts w:eastAsia="Calibri"/>
          <w:sz w:val="8"/>
        </w:rPr>
        <w:t>points</w:t>
      </w:r>
      <w:r w:rsidRPr="00A75B1E">
        <w:rPr>
          <w:sz w:val="8"/>
        </w:rPr>
        <w:t xml:space="preserve"> </w:t>
      </w:r>
      <w:r w:rsidRPr="00A75B1E">
        <w:rPr>
          <w:rFonts w:eastAsia="Calibri"/>
          <w:sz w:val="8"/>
        </w:rPr>
        <w:t>out</w:t>
      </w:r>
      <w:r w:rsidRPr="00A75B1E">
        <w:rPr>
          <w:sz w:val="8"/>
        </w:rPr>
        <w:t>, ‘</w:t>
      </w:r>
      <w:r w:rsidRPr="00A75B1E">
        <w:rPr>
          <w:rFonts w:eastAsia="Calibri"/>
          <w:sz w:val="8"/>
        </w:rPr>
        <w:t>never</w:t>
      </w:r>
      <w:r w:rsidRPr="00A75B1E">
        <w:rPr>
          <w:sz w:val="8"/>
        </w:rPr>
        <w:t xml:space="preserve"> </w:t>
      </w:r>
      <w:r w:rsidRPr="00A75B1E">
        <w:rPr>
          <w:rFonts w:eastAsia="Calibri"/>
          <w:sz w:val="8"/>
        </w:rPr>
        <w:t>having</w:t>
      </w:r>
      <w:r w:rsidRPr="00A75B1E">
        <w:rPr>
          <w:sz w:val="8"/>
        </w:rPr>
        <w:t xml:space="preserve"> </w:t>
      </w:r>
      <w:r w:rsidRPr="00A75B1E">
        <w:rPr>
          <w:rFonts w:eastAsia="Calibri"/>
          <w:sz w:val="8"/>
        </w:rPr>
        <w:t>interests</w:t>
      </w:r>
      <w:r w:rsidRPr="00A75B1E">
        <w:rPr>
          <w:sz w:val="8"/>
        </w:rPr>
        <w:t xml:space="preserve"> </w:t>
      </w:r>
      <w:r w:rsidRPr="00A75B1E">
        <w:rPr>
          <w:rFonts w:eastAsia="Calibri"/>
          <w:sz w:val="8"/>
        </w:rPr>
        <w:t>itself</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contrary</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people</w:t>
      </w:r>
      <w:r w:rsidRPr="00A75B1E">
        <w:rPr>
          <w:sz w:val="8"/>
        </w:rPr>
        <w:t>’</w:t>
      </w:r>
      <w:r w:rsidRPr="00A75B1E">
        <w:rPr>
          <w:rFonts w:eastAsia="Calibri"/>
          <w:sz w:val="8"/>
        </w:rPr>
        <w:t>s</w:t>
      </w:r>
      <w:r w:rsidRPr="00A75B1E">
        <w:rPr>
          <w:sz w:val="8"/>
        </w:rPr>
        <w:t xml:space="preserve"> </w:t>
      </w:r>
      <w:r w:rsidRPr="00A75B1E">
        <w:rPr>
          <w:rFonts w:eastAsia="Calibri"/>
          <w:sz w:val="8"/>
        </w:rPr>
        <w:t>interests</w:t>
      </w:r>
      <w:r w:rsidRPr="00A75B1E">
        <w:rPr>
          <w:sz w:val="8"/>
        </w:rPr>
        <w:t xml:space="preserve"> </w:t>
      </w:r>
      <w:r w:rsidRPr="00A75B1E">
        <w:rPr>
          <w:rFonts w:eastAsia="Calibri"/>
          <w:sz w:val="8"/>
        </w:rPr>
        <w:t>since</w:t>
      </w:r>
      <w:r w:rsidRPr="00A75B1E">
        <w:rPr>
          <w:sz w:val="8"/>
        </w:rPr>
        <w:t xml:space="preserve"> </w:t>
      </w:r>
      <w:r w:rsidRPr="00A75B1E">
        <w:rPr>
          <w:rFonts w:eastAsia="Calibri"/>
          <w:sz w:val="8"/>
        </w:rPr>
        <w:t>without</w:t>
      </w:r>
      <w:r w:rsidRPr="00A75B1E">
        <w:rPr>
          <w:sz w:val="8"/>
        </w:rPr>
        <w:t xml:space="preserve"> </w:t>
      </w:r>
      <w:r w:rsidRPr="00A75B1E">
        <w:rPr>
          <w:rFonts w:eastAsia="Calibri"/>
          <w:sz w:val="8"/>
        </w:rPr>
        <w:t>interest</w:t>
      </w:r>
      <w:r w:rsidRPr="00A75B1E">
        <w:rPr>
          <w:sz w:val="8"/>
        </w:rPr>
        <w:t xml:space="preserve"> </w:t>
      </w:r>
      <w:r w:rsidRPr="00A75B1E">
        <w:rPr>
          <w:rFonts w:eastAsia="Calibri"/>
          <w:sz w:val="8"/>
        </w:rPr>
        <w:t>bearers</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can</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they</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bad</w:t>
      </w:r>
      <w:r w:rsidRPr="00A75B1E">
        <w:rPr>
          <w:sz w:val="8"/>
        </w:rPr>
        <w:t xml:space="preserve"> </w:t>
      </w:r>
      <w:r w:rsidRPr="00A75B1E">
        <w:rPr>
          <w:rFonts w:eastAsia="Calibri"/>
          <w:sz w:val="8"/>
        </w:rPr>
        <w:t>for</w:t>
      </w:r>
      <w:r w:rsidRPr="00A75B1E">
        <w:rPr>
          <w:sz w:val="8"/>
        </w:rPr>
        <w:t>’ (</w:t>
      </w:r>
      <w:r w:rsidRPr="00A75B1E">
        <w:rPr>
          <w:rFonts w:eastAsia="Calibri"/>
          <w:sz w:val="8"/>
        </w:rPr>
        <w:t>Weinberg</w:t>
      </w:r>
      <w:r w:rsidRPr="00A75B1E">
        <w:rPr>
          <w:sz w:val="8"/>
        </w:rPr>
        <w:t xml:space="preserve"> 2008, 13). </w:t>
      </w:r>
      <w:r w:rsidRPr="00A75B1E">
        <w:rPr>
          <w:rFonts w:eastAsia="Calibri"/>
          <w:sz w:val="8"/>
        </w:rPr>
        <w:t>So</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results</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some</w:t>
      </w:r>
      <w:r w:rsidRPr="00A75B1E">
        <w:rPr>
          <w:sz w:val="8"/>
        </w:rPr>
        <w:t xml:space="preserve"> </w:t>
      </w:r>
      <w:r w:rsidRPr="00A75B1E">
        <w:rPr>
          <w:rFonts w:eastAsia="Calibri"/>
          <w:sz w:val="8"/>
        </w:rPr>
        <w:t>possible</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never</w:t>
      </w:r>
      <w:r w:rsidRPr="00A75B1E">
        <w:rPr>
          <w:sz w:val="8"/>
        </w:rPr>
        <w:t xml:space="preserve"> </w:t>
      </w:r>
      <w:r w:rsidRPr="00A75B1E">
        <w:rPr>
          <w:rFonts w:eastAsia="Calibri"/>
          <w:sz w:val="8"/>
        </w:rPr>
        <w:t>becoming</w:t>
      </w:r>
      <w:r w:rsidRPr="00A75B1E">
        <w:rPr>
          <w:sz w:val="8"/>
        </w:rPr>
        <w:t xml:space="preserve"> </w:t>
      </w:r>
      <w:r w:rsidRPr="00A75B1E">
        <w:rPr>
          <w:rFonts w:eastAsia="Calibri"/>
          <w:sz w:val="8"/>
        </w:rPr>
        <w:t>actual</w:t>
      </w:r>
      <w:r w:rsidRPr="00A75B1E">
        <w:rPr>
          <w:sz w:val="8"/>
        </w:rPr>
        <w:t xml:space="preserve"> </w:t>
      </w:r>
      <w:r w:rsidRPr="00A75B1E">
        <w:rPr>
          <w:rFonts w:eastAsia="Calibri"/>
          <w:sz w:val="8"/>
        </w:rPr>
        <w:t>does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impose</w:t>
      </w:r>
      <w:r w:rsidRPr="00A75B1E">
        <w:rPr>
          <w:sz w:val="8"/>
        </w:rPr>
        <w:t xml:space="preserve"> </w:t>
      </w:r>
      <w:r w:rsidRPr="00A75B1E">
        <w:rPr>
          <w:rFonts w:eastAsia="Calibri"/>
          <w:sz w:val="8"/>
        </w:rPr>
        <w:t>any</w:t>
      </w:r>
      <w:r w:rsidRPr="00A75B1E">
        <w:rPr>
          <w:sz w:val="8"/>
        </w:rPr>
        <w:t xml:space="preserve"> </w:t>
      </w:r>
      <w:r w:rsidRPr="00A75B1E">
        <w:rPr>
          <w:rFonts w:eastAsia="Calibri"/>
          <w:sz w:val="8"/>
        </w:rPr>
        <w:t>costs</w:t>
      </w:r>
      <w:r w:rsidRPr="00A75B1E">
        <w:rPr>
          <w:sz w:val="8"/>
        </w:rPr>
        <w:t xml:space="preserve"> </w:t>
      </w:r>
      <w:r w:rsidRPr="00A75B1E">
        <w:rPr>
          <w:rFonts w:eastAsia="Calibri"/>
          <w:sz w:val="8"/>
        </w:rPr>
        <w:t>on</w:t>
      </w:r>
      <w:r w:rsidRPr="00A75B1E">
        <w:rPr>
          <w:sz w:val="8"/>
        </w:rPr>
        <w:t xml:space="preserve"> </w:t>
      </w:r>
      <w:r w:rsidRPr="00A75B1E">
        <w:rPr>
          <w:rFonts w:eastAsia="Calibri"/>
          <w:sz w:val="8"/>
        </w:rPr>
        <w:t>those</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because</w:t>
      </w:r>
      <w:r w:rsidRPr="00A75B1E">
        <w:rPr>
          <w:sz w:val="8"/>
        </w:rPr>
        <w:t xml:space="preserve"> </w:t>
      </w:r>
      <w:r w:rsidRPr="00A75B1E">
        <w:rPr>
          <w:rFonts w:eastAsia="Calibri"/>
          <w:sz w:val="8"/>
        </w:rPr>
        <w:t>nobody</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disadvantaged</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coming</w:t>
      </w:r>
      <w:r w:rsidRPr="00A75B1E">
        <w:rPr>
          <w:sz w:val="8"/>
        </w:rPr>
        <w:t xml:space="preserve"> </w:t>
      </w:r>
      <w:r w:rsidRPr="00A75B1E">
        <w:rPr>
          <w:rFonts w:eastAsia="Calibri"/>
          <w:sz w:val="8"/>
        </w:rPr>
        <w:t>into</w:t>
      </w:r>
      <w:r w:rsidRPr="00A75B1E">
        <w:rPr>
          <w:sz w:val="8"/>
        </w:rPr>
        <w:t xml:space="preserve"> </w:t>
      </w:r>
      <w:r w:rsidRPr="00A75B1E">
        <w:rPr>
          <w:rFonts w:eastAsia="Calibri"/>
          <w:sz w:val="8"/>
        </w:rPr>
        <w:t>existence</w:t>
      </w:r>
      <w:r w:rsidRPr="00A75B1E">
        <w:rPr>
          <w:sz w:val="8"/>
        </w:rPr>
        <w:t xml:space="preserve">.4 </w:t>
      </w:r>
      <w:r w:rsidRPr="00A75B1E">
        <w:rPr>
          <w:rFonts w:eastAsia="Calibri"/>
          <w:sz w:val="8"/>
        </w:rPr>
        <w:t>It</w:t>
      </w:r>
      <w:r w:rsidRPr="00A75B1E">
        <w:rPr>
          <w:sz w:val="8"/>
        </w:rPr>
        <w:t xml:space="preserve"> </w:t>
      </w:r>
      <w:r w:rsidRPr="00A75B1E">
        <w:rPr>
          <w:rFonts w:eastAsia="Calibri"/>
          <w:sz w:val="8"/>
        </w:rPr>
        <w:t>therefore</w:t>
      </w:r>
      <w:r w:rsidRPr="00A75B1E">
        <w:rPr>
          <w:sz w:val="8"/>
        </w:rPr>
        <w:t xml:space="preserve"> </w:t>
      </w:r>
      <w:r w:rsidRPr="00A75B1E">
        <w:rPr>
          <w:rFonts w:eastAsia="Calibri"/>
          <w:sz w:val="8"/>
        </w:rPr>
        <w:t>seems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cannot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fail</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bring</w:t>
      </w:r>
      <w:r w:rsidRPr="00A75B1E">
        <w:rPr>
          <w:sz w:val="8"/>
        </w:rPr>
        <w:t xml:space="preserve"> </w:t>
      </w:r>
      <w:r w:rsidRPr="00A75B1E">
        <w:rPr>
          <w:rFonts w:eastAsia="Calibri"/>
          <w:sz w:val="8"/>
        </w:rPr>
        <w:t>particular</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into</w:t>
      </w:r>
      <w:r w:rsidRPr="00A75B1E">
        <w:rPr>
          <w:sz w:val="8"/>
        </w:rPr>
        <w:t xml:space="preserve"> </w:t>
      </w:r>
      <w:r w:rsidRPr="00A75B1E">
        <w:rPr>
          <w:rFonts w:eastAsia="Calibri"/>
          <w:sz w:val="8"/>
        </w:rPr>
        <w:t>existence</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mean</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one</w:t>
      </w:r>
      <w:r w:rsidRPr="00A75B1E">
        <w:rPr>
          <w:sz w:val="8"/>
        </w:rPr>
        <w:t xml:space="preserve"> </w:t>
      </w:r>
      <w:r w:rsidRPr="00A75B1E">
        <w:rPr>
          <w:rFonts w:eastAsia="Calibri"/>
          <w:sz w:val="8"/>
        </w:rPr>
        <w:t>acts</w:t>
      </w:r>
      <w:r w:rsidRPr="00A75B1E">
        <w:rPr>
          <w:sz w:val="8"/>
        </w:rPr>
        <w:t xml:space="preserve"> </w:t>
      </w:r>
      <w:r w:rsidRPr="00A75B1E">
        <w:rPr>
          <w:rFonts w:eastAsia="Calibri"/>
          <w:sz w:val="8"/>
        </w:rPr>
        <w:t>wrongly</w:t>
      </w:r>
      <w:r w:rsidRPr="00A75B1E">
        <w:rPr>
          <w:sz w:val="8"/>
        </w:rPr>
        <w:t xml:space="preserve"> </w:t>
      </w:r>
      <w:r w:rsidRPr="00A75B1E">
        <w:rPr>
          <w:rFonts w:eastAsia="Calibri"/>
          <w:sz w:val="8"/>
        </w:rPr>
        <w:t>when</w:t>
      </w:r>
      <w:r w:rsidRPr="00A75B1E">
        <w:rPr>
          <w:sz w:val="8"/>
        </w:rPr>
        <w:t xml:space="preserve"> </w:t>
      </w:r>
      <w:r w:rsidRPr="00A75B1E">
        <w:rPr>
          <w:rFonts w:eastAsia="Calibri"/>
          <w:sz w:val="8"/>
        </w:rPr>
        <w:t>they</w:t>
      </w:r>
      <w:r w:rsidRPr="00A75B1E">
        <w:rPr>
          <w:sz w:val="8"/>
        </w:rPr>
        <w:t xml:space="preserve"> </w:t>
      </w:r>
      <w:r w:rsidRPr="00A75B1E">
        <w:rPr>
          <w:rFonts w:eastAsia="Calibri"/>
          <w:sz w:val="8"/>
        </w:rPr>
        <w:t>fail</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create</w:t>
      </w:r>
      <w:r w:rsidRPr="00A75B1E">
        <w:rPr>
          <w:sz w:val="8"/>
        </w:rPr>
        <w:t xml:space="preserve"> </w:t>
      </w:r>
      <w:r w:rsidRPr="00A75B1E">
        <w:rPr>
          <w:rFonts w:eastAsia="Calibri"/>
          <w:sz w:val="8"/>
        </w:rPr>
        <w:t>another</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Writ</w:t>
      </w:r>
      <w:r w:rsidRPr="00A75B1E">
        <w:rPr>
          <w:sz w:val="8"/>
        </w:rPr>
        <w:t xml:space="preserve"> </w:t>
      </w:r>
      <w:r w:rsidRPr="00A75B1E">
        <w:rPr>
          <w:rFonts w:eastAsia="Calibri"/>
          <w:sz w:val="8"/>
        </w:rPr>
        <w:t>large</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also</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everybody</w:t>
      </w:r>
      <w:r w:rsidRPr="00A75B1E">
        <w:rPr>
          <w:sz w:val="8"/>
        </w:rPr>
        <w:t xml:space="preserve"> </w:t>
      </w:r>
      <w:r w:rsidRPr="00A75B1E">
        <w:rPr>
          <w:rFonts w:eastAsia="Calibri"/>
          <w:sz w:val="8"/>
        </w:rPr>
        <w:t>decided</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exercise</w:t>
      </w:r>
      <w:r w:rsidRPr="00A75B1E">
        <w:rPr>
          <w:sz w:val="8"/>
        </w:rPr>
        <w:t xml:space="preserve"> </w:t>
      </w:r>
      <w:r w:rsidRPr="00A75B1E">
        <w:rPr>
          <w:rFonts w:eastAsia="Calibri"/>
          <w:sz w:val="8"/>
        </w:rPr>
        <w:t>their</w:t>
      </w:r>
      <w:r w:rsidRPr="00A75B1E">
        <w:rPr>
          <w:sz w:val="8"/>
        </w:rPr>
        <w:t xml:space="preserve"> </w:t>
      </w:r>
      <w:r w:rsidRPr="00A75B1E">
        <w:rPr>
          <w:rFonts w:eastAsia="Calibri"/>
          <w:sz w:val="8"/>
        </w:rPr>
        <w:t>prerogative</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create</w:t>
      </w:r>
      <w:r w:rsidRPr="00A75B1E">
        <w:rPr>
          <w:sz w:val="8"/>
        </w:rPr>
        <w:t xml:space="preserve"> </w:t>
      </w:r>
      <w:r w:rsidRPr="00A75B1E">
        <w:rPr>
          <w:rFonts w:eastAsia="Calibri"/>
          <w:sz w:val="8"/>
        </w:rPr>
        <w:t>new</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potentially</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consequence</w:t>
      </w:r>
      <w:r w:rsidRPr="00A75B1E">
        <w:rPr>
          <w:sz w:val="8"/>
        </w:rPr>
        <w:t xml:space="preserve">, </w:t>
      </w:r>
      <w:r w:rsidRPr="00A75B1E">
        <w:rPr>
          <w:rFonts w:eastAsia="Calibri"/>
          <w:sz w:val="8"/>
        </w:rPr>
        <w:t>allow</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One</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respond</w:t>
      </w:r>
      <w:r w:rsidRPr="00A75B1E">
        <w:rPr>
          <w:sz w:val="8"/>
        </w:rPr>
        <w:t xml:space="preserve"> </w:t>
      </w:r>
      <w:r w:rsidRPr="00A75B1E">
        <w:rPr>
          <w:rFonts w:eastAsia="Calibri"/>
          <w:sz w:val="8"/>
        </w:rPr>
        <w:t>here</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saying</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although</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may</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permissible</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one</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fail</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create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new</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permissible</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everyone</w:t>
      </w:r>
      <w:r w:rsidRPr="00A75B1E">
        <w:rPr>
          <w:sz w:val="8"/>
        </w:rPr>
        <w:t xml:space="preserve"> </w:t>
      </w:r>
      <w:r w:rsidRPr="00A75B1E">
        <w:rPr>
          <w:rFonts w:eastAsia="Calibri"/>
          <w:sz w:val="8"/>
        </w:rPr>
        <w:t>chooses</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do</w:t>
      </w:r>
      <w:r w:rsidRPr="00A75B1E">
        <w:rPr>
          <w:sz w:val="8"/>
        </w:rPr>
        <w:t xml:space="preserve"> </w:t>
      </w:r>
      <w:r w:rsidRPr="00A75B1E">
        <w:rPr>
          <w:rFonts w:eastAsia="Calibri"/>
          <w:sz w:val="8"/>
        </w:rPr>
        <w:t>so</w:t>
      </w:r>
      <w:r w:rsidRPr="00A75B1E">
        <w:rPr>
          <w:sz w:val="8"/>
        </w:rPr>
        <w:t xml:space="preserve"> </w:t>
      </w:r>
      <w:r w:rsidRPr="00A75B1E">
        <w:rPr>
          <w:rFonts w:eastAsia="Calibri"/>
          <w:sz w:val="8"/>
        </w:rPr>
        <w:t>because</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lives</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value</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allowing</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forgo</w:t>
      </w:r>
      <w:r w:rsidRPr="00A75B1E">
        <w:rPr>
          <w:sz w:val="8"/>
        </w:rPr>
        <w:t xml:space="preserve"> </w:t>
      </w:r>
      <w:r w:rsidRPr="00A75B1E">
        <w:rPr>
          <w:rFonts w:eastAsia="Calibri"/>
          <w:sz w:val="8"/>
        </w:rPr>
        <w:t>a</w:t>
      </w:r>
      <w:r w:rsidRPr="00A75B1E">
        <w:rPr>
          <w:sz w:val="8"/>
        </w:rPr>
        <w:t xml:space="preserve"> </w:t>
      </w:r>
      <w:r w:rsidRPr="00A75B1E">
        <w:rPr>
          <w:rFonts w:eastAsia="Calibri"/>
          <w:sz w:val="8"/>
        </w:rPr>
        <w:t>huge</w:t>
      </w:r>
      <w:r w:rsidRPr="00A75B1E">
        <w:rPr>
          <w:sz w:val="8"/>
        </w:rPr>
        <w:t xml:space="preserve"> </w:t>
      </w:r>
      <w:r w:rsidRPr="00A75B1E">
        <w:rPr>
          <w:rFonts w:eastAsia="Calibri"/>
          <w:sz w:val="8"/>
        </w:rPr>
        <w:t>amount</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value</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world</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takes</w:t>
      </w:r>
      <w:r w:rsidRPr="00A75B1E">
        <w:rPr>
          <w:sz w:val="8"/>
        </w:rPr>
        <w:t xml:space="preserve"> </w:t>
      </w:r>
      <w:r w:rsidRPr="00A75B1E">
        <w:rPr>
          <w:rFonts w:eastAsia="Calibri"/>
          <w:sz w:val="8"/>
        </w:rPr>
        <w:t>us</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second</w:t>
      </w:r>
      <w:r w:rsidRPr="00A75B1E">
        <w:rPr>
          <w:sz w:val="8"/>
        </w:rPr>
        <w:t xml:space="preserve"> </w:t>
      </w:r>
      <w:r w:rsidRPr="00A75B1E">
        <w:rPr>
          <w:rFonts w:eastAsia="Calibri"/>
          <w:sz w:val="8"/>
        </w:rPr>
        <w:t>way</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understanding</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potential</w:t>
      </w:r>
      <w:r w:rsidRPr="00A75B1E">
        <w:rPr>
          <w:sz w:val="8"/>
        </w:rPr>
        <w:t xml:space="preserve"> </w:t>
      </w:r>
      <w:r w:rsidRPr="00A75B1E">
        <w:rPr>
          <w:rFonts w:eastAsia="Calibri"/>
          <w:sz w:val="8"/>
        </w:rPr>
        <w:t>wrongness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preventing</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from</w:t>
      </w:r>
      <w:r w:rsidRPr="00A75B1E">
        <w:rPr>
          <w:sz w:val="8"/>
        </w:rPr>
        <w:t xml:space="preserve"> </w:t>
      </w:r>
      <w:r w:rsidRPr="00A75B1E">
        <w:rPr>
          <w:rFonts w:eastAsia="Calibri"/>
          <w:sz w:val="8"/>
        </w:rPr>
        <w:t>existing</w:t>
      </w:r>
      <w:r w:rsidRPr="00A75B1E">
        <w:rPr>
          <w:sz w:val="8"/>
        </w:rPr>
        <w:t xml:space="preserve"> — </w:t>
      </w:r>
      <w:r w:rsidRPr="00A75B1E">
        <w:rPr>
          <w:rFonts w:eastAsia="Calibri"/>
          <w:sz w:val="8"/>
        </w:rPr>
        <w:t>the</w:t>
      </w:r>
      <w:r w:rsidRPr="00A75B1E">
        <w:rPr>
          <w:sz w:val="8"/>
        </w:rPr>
        <w:t xml:space="preserve"> </w:t>
      </w:r>
      <w:r w:rsidRPr="00A75B1E">
        <w:rPr>
          <w:rFonts w:eastAsia="Calibri"/>
          <w:sz w:val="8"/>
        </w:rPr>
        <w:t>foregone</w:t>
      </w:r>
      <w:r w:rsidRPr="00A75B1E">
        <w:rPr>
          <w:sz w:val="8"/>
        </w:rPr>
        <w:t xml:space="preserve"> </w:t>
      </w:r>
      <w:r w:rsidRPr="00A75B1E">
        <w:rPr>
          <w:rFonts w:eastAsia="Calibri"/>
          <w:sz w:val="8"/>
        </w:rPr>
        <w:t>value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a</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provides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rejecting</w:t>
      </w:r>
      <w:r w:rsidRPr="00A75B1E">
        <w:rPr>
          <w:sz w:val="8"/>
        </w:rPr>
        <w:t xml:space="preserve"> </w:t>
      </w:r>
      <w:r w:rsidRPr="00A75B1E">
        <w:rPr>
          <w:rFonts w:eastAsia="Calibri"/>
          <w:sz w:val="8"/>
        </w:rPr>
        <w:t>any</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prevents</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One</w:t>
      </w:r>
      <w:r w:rsidRPr="00A75B1E">
        <w:rPr>
          <w:sz w:val="8"/>
        </w:rPr>
        <w:t xml:space="preserve"> </w:t>
      </w:r>
      <w:r w:rsidRPr="00A75B1E">
        <w:rPr>
          <w:rFonts w:eastAsia="Calibri"/>
          <w:sz w:val="8"/>
        </w:rPr>
        <w:t>possible</w:t>
      </w:r>
      <w:r w:rsidRPr="00A75B1E">
        <w:rPr>
          <w:sz w:val="8"/>
        </w:rPr>
        <w:t xml:space="preserve"> </w:t>
      </w:r>
      <w:r w:rsidRPr="00A75B1E">
        <w:rPr>
          <w:rFonts w:eastAsia="Calibri"/>
          <w:sz w:val="8"/>
        </w:rPr>
        <w:t>reply</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claim</w:t>
      </w:r>
      <w:r w:rsidRPr="00A75B1E">
        <w:rPr>
          <w:sz w:val="8"/>
        </w:rPr>
        <w:t xml:space="preserve"> </w:t>
      </w:r>
      <w:r w:rsidRPr="00A75B1E">
        <w:rPr>
          <w:rFonts w:eastAsia="Calibri"/>
          <w:sz w:val="8"/>
        </w:rPr>
        <w:t>turns</w:t>
      </w:r>
      <w:r w:rsidRPr="00A75B1E">
        <w:rPr>
          <w:sz w:val="8"/>
        </w:rPr>
        <w:t xml:space="preserve"> </w:t>
      </w:r>
      <w:r w:rsidRPr="00A75B1E">
        <w:rPr>
          <w:rFonts w:eastAsia="Calibri"/>
          <w:sz w:val="8"/>
        </w:rPr>
        <w:t>on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fact</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many</w:t>
      </w:r>
      <w:r w:rsidRPr="00A75B1E">
        <w:rPr>
          <w:sz w:val="8"/>
        </w:rPr>
        <w:t xml:space="preserve"> </w:t>
      </w:r>
      <w:r w:rsidRPr="00A75B1E">
        <w:rPr>
          <w:rFonts w:eastAsia="Calibri"/>
          <w:sz w:val="8"/>
        </w:rPr>
        <w:t>philosophers</w:t>
      </w:r>
      <w:r w:rsidRPr="00A75B1E">
        <w:rPr>
          <w:sz w:val="8"/>
        </w:rPr>
        <w:t xml:space="preserve"> </w:t>
      </w:r>
      <w:r w:rsidRPr="00A75B1E">
        <w:rPr>
          <w:rFonts w:eastAsia="Calibri"/>
          <w:sz w:val="8"/>
        </w:rPr>
        <w:t>acknowledge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only</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at</w:t>
      </w:r>
      <w:r w:rsidRPr="00A75B1E">
        <w:rPr>
          <w:sz w:val="8"/>
        </w:rPr>
        <w:t xml:space="preserve"> </w:t>
      </w:r>
      <w:r w:rsidRPr="00A75B1E">
        <w:rPr>
          <w:rFonts w:eastAsia="Calibri"/>
          <w:sz w:val="8"/>
        </w:rPr>
        <w:t>least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best</w:t>
      </w:r>
      <w:r w:rsidRPr="00A75B1E">
        <w:rPr>
          <w:sz w:val="8"/>
        </w:rPr>
        <w:t xml:space="preserve">, </w:t>
      </w:r>
      <w:r w:rsidRPr="00A75B1E">
        <w:rPr>
          <w:rFonts w:eastAsia="Calibri"/>
          <w:sz w:val="8"/>
        </w:rPr>
        <w:t>way</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think</w:t>
      </w:r>
      <w:r w:rsidRPr="00A75B1E">
        <w:rPr>
          <w:sz w:val="8"/>
        </w:rPr>
        <w:t xml:space="preserve"> </w:t>
      </w:r>
      <w:r w:rsidRPr="00A75B1E">
        <w:rPr>
          <w:rFonts w:eastAsia="Calibri"/>
          <w:sz w:val="8"/>
        </w:rPr>
        <w:t>about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value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individual</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groups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possible</w:t>
      </w:r>
      <w:r w:rsidRPr="00A75B1E">
        <w:rPr>
          <w:sz w:val="8"/>
        </w:rPr>
        <w:t xml:space="preserve"> </w:t>
      </w:r>
      <w:r w:rsidRPr="00A75B1E">
        <w:rPr>
          <w:rFonts w:eastAsia="Calibri"/>
          <w:sz w:val="8"/>
        </w:rPr>
        <w:t>people</w:t>
      </w:r>
      <w:r w:rsidRPr="00A75B1E">
        <w:rPr>
          <w:sz w:val="8"/>
        </w:rPr>
        <w:t>’</w:t>
      </w:r>
      <w:r w:rsidRPr="00A75B1E">
        <w:rPr>
          <w:rFonts w:eastAsia="Calibri"/>
          <w:sz w:val="8"/>
        </w:rPr>
        <w:t>s</w:t>
      </w:r>
      <w:r w:rsidRPr="00A75B1E">
        <w:rPr>
          <w:sz w:val="8"/>
        </w:rPr>
        <w:t xml:space="preserve"> </w:t>
      </w:r>
      <w:r w:rsidRPr="00A75B1E">
        <w:rPr>
          <w:rFonts w:eastAsia="Calibri"/>
          <w:sz w:val="8"/>
        </w:rPr>
        <w:t>lives</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impersonal</w:t>
      </w:r>
      <w:r w:rsidRPr="00A75B1E">
        <w:rPr>
          <w:sz w:val="8"/>
        </w:rPr>
        <w:t xml:space="preserve"> </w:t>
      </w:r>
      <w:r w:rsidRPr="00A75B1E">
        <w:rPr>
          <w:rFonts w:eastAsia="Calibri"/>
          <w:sz w:val="8"/>
        </w:rPr>
        <w:t>terms</w:t>
      </w:r>
      <w:r w:rsidRPr="00A75B1E">
        <w:rPr>
          <w:sz w:val="8"/>
        </w:rPr>
        <w:t xml:space="preserve"> (</w:t>
      </w:r>
      <w:r w:rsidRPr="00A75B1E">
        <w:rPr>
          <w:rFonts w:eastAsia="Calibri"/>
          <w:sz w:val="8"/>
        </w:rPr>
        <w:t>Parfit</w:t>
      </w:r>
      <w:r w:rsidRPr="00A75B1E">
        <w:rPr>
          <w:sz w:val="8"/>
        </w:rPr>
        <w:t xml:space="preserve"> 1984; </w:t>
      </w:r>
      <w:r w:rsidRPr="00A75B1E">
        <w:rPr>
          <w:rFonts w:eastAsia="Calibri"/>
          <w:sz w:val="8"/>
        </w:rPr>
        <w:t>Reiman</w:t>
      </w:r>
      <w:r w:rsidRPr="00A75B1E">
        <w:rPr>
          <w:sz w:val="8"/>
        </w:rPr>
        <w:t xml:space="preserve"> 2007; </w:t>
      </w:r>
      <w:r w:rsidRPr="00A75B1E">
        <w:rPr>
          <w:rFonts w:eastAsia="Calibri"/>
          <w:sz w:val="8"/>
        </w:rPr>
        <w:t>McMahan</w:t>
      </w:r>
      <w:r w:rsidRPr="00A75B1E">
        <w:rPr>
          <w:sz w:val="8"/>
        </w:rPr>
        <w:t xml:space="preserve"> 2009). </w:t>
      </w:r>
      <w:r w:rsidRPr="00A75B1E">
        <w:rPr>
          <w:rFonts w:eastAsia="Calibri"/>
          <w:sz w:val="8"/>
        </w:rPr>
        <w:t>Jeff</w:t>
      </w:r>
      <w:r w:rsidRPr="00A75B1E">
        <w:rPr>
          <w:sz w:val="8"/>
        </w:rPr>
        <w:t xml:space="preserve"> </w:t>
      </w:r>
      <w:r w:rsidRPr="00A75B1E">
        <w:rPr>
          <w:rFonts w:eastAsia="Calibri"/>
          <w:sz w:val="8"/>
        </w:rPr>
        <w:t>McMahan</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example</w:t>
      </w:r>
      <w:r w:rsidRPr="00A75B1E">
        <w:rPr>
          <w:sz w:val="8"/>
        </w:rPr>
        <w:t xml:space="preserve">, </w:t>
      </w:r>
      <w:r w:rsidRPr="00A75B1E">
        <w:rPr>
          <w:rFonts w:eastAsia="Calibri"/>
          <w:sz w:val="8"/>
        </w:rPr>
        <w:t>writes</w:t>
      </w:r>
      <w:r w:rsidRPr="00A75B1E">
        <w:rPr>
          <w:sz w:val="8"/>
        </w:rPr>
        <w:t xml:space="preserve"> ‘</w:t>
      </w:r>
      <w:r w:rsidRPr="00A75B1E">
        <w:rPr>
          <w:rFonts w:eastAsia="Calibri"/>
          <w:sz w:val="8"/>
        </w:rPr>
        <w:t>at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time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one</w:t>
      </w:r>
      <w:r w:rsidRPr="00A75B1E">
        <w:rPr>
          <w:sz w:val="8"/>
        </w:rPr>
        <w:t>’</w:t>
      </w:r>
      <w:r w:rsidRPr="00A75B1E">
        <w:rPr>
          <w:rFonts w:eastAsia="Calibri"/>
          <w:sz w:val="8"/>
        </w:rPr>
        <w:t>s</w:t>
      </w:r>
      <w:r w:rsidRPr="00A75B1E">
        <w:rPr>
          <w:sz w:val="8"/>
        </w:rPr>
        <w:t xml:space="preserve"> </w:t>
      </w:r>
      <w:r w:rsidRPr="00A75B1E">
        <w:rPr>
          <w:rFonts w:eastAsia="Calibri"/>
          <w:sz w:val="8"/>
        </w:rPr>
        <w:t>choice</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one</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exists</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will</w:t>
      </w:r>
      <w:r w:rsidRPr="00A75B1E">
        <w:rPr>
          <w:sz w:val="8"/>
        </w:rPr>
        <w:t xml:space="preserve"> </w:t>
      </w:r>
      <w:r w:rsidRPr="00A75B1E">
        <w:rPr>
          <w:rFonts w:eastAsia="Calibri"/>
          <w:sz w:val="8"/>
        </w:rPr>
        <w:t>exist</w:t>
      </w:r>
      <w:r w:rsidRPr="00A75B1E">
        <w:rPr>
          <w:sz w:val="8"/>
        </w:rPr>
        <w:t xml:space="preserve"> </w:t>
      </w:r>
      <w:r w:rsidRPr="00A75B1E">
        <w:rPr>
          <w:rFonts w:eastAsia="Calibri"/>
          <w:sz w:val="8"/>
        </w:rPr>
        <w:t>independently</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choice</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whose</w:t>
      </w:r>
      <w:r w:rsidRPr="00A75B1E">
        <w:rPr>
          <w:sz w:val="8"/>
        </w:rPr>
        <w:t xml:space="preserve"> </w:t>
      </w:r>
      <w:r w:rsidRPr="00A75B1E">
        <w:rPr>
          <w:rFonts w:eastAsia="Calibri"/>
          <w:sz w:val="8"/>
        </w:rPr>
        <w:t>sake</w:t>
      </w:r>
      <w:r w:rsidRPr="00A75B1E">
        <w:rPr>
          <w:sz w:val="8"/>
        </w:rPr>
        <w:t xml:space="preserve"> </w:t>
      </w:r>
      <w:r w:rsidRPr="00A75B1E">
        <w:rPr>
          <w:rFonts w:eastAsia="Calibri"/>
          <w:sz w:val="8"/>
        </w:rPr>
        <w:t>one</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acting</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causing</w:t>
      </w:r>
      <w:r w:rsidRPr="00A75B1E">
        <w:rPr>
          <w:sz w:val="8"/>
        </w:rPr>
        <w:t xml:space="preserve"> </w:t>
      </w:r>
      <w:r w:rsidRPr="00A75B1E">
        <w:rPr>
          <w:rFonts w:eastAsia="Calibri"/>
          <w:sz w:val="8"/>
        </w:rPr>
        <w:t>him</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her</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exist</w:t>
      </w:r>
      <w:r w:rsidRPr="00A75B1E">
        <w:rPr>
          <w:sz w:val="8"/>
        </w:rPr>
        <w:t xml:space="preserve"> … </w:t>
      </w:r>
      <w:r w:rsidRPr="00A75B1E">
        <w:rPr>
          <w:rFonts w:eastAsia="Calibri"/>
          <w:sz w:val="8"/>
        </w:rPr>
        <w:t>it</w:t>
      </w:r>
      <w:r w:rsidRPr="00A75B1E">
        <w:rPr>
          <w:sz w:val="8"/>
        </w:rPr>
        <w:t xml:space="preserve"> </w:t>
      </w:r>
      <w:r w:rsidRPr="00A75B1E">
        <w:rPr>
          <w:rFonts w:eastAsia="Calibri"/>
          <w:sz w:val="8"/>
        </w:rPr>
        <w:t>seems</w:t>
      </w:r>
      <w:r w:rsidRPr="00A75B1E">
        <w:rPr>
          <w:sz w:val="8"/>
        </w:rPr>
        <w:t xml:space="preserve"> </w:t>
      </w:r>
      <w:r w:rsidRPr="00A75B1E">
        <w:rPr>
          <w:rFonts w:eastAsia="Calibri"/>
          <w:sz w:val="8"/>
        </w:rPr>
        <w:t>therefore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any</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cause</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cause</w:t>
      </w:r>
      <w:r w:rsidRPr="00A75B1E">
        <w:rPr>
          <w:sz w:val="8"/>
        </w:rPr>
        <w:t xml:space="preserve"> </w:t>
      </w:r>
      <w:r w:rsidRPr="00A75B1E">
        <w:rPr>
          <w:rFonts w:eastAsia="Calibri"/>
          <w:sz w:val="8"/>
        </w:rPr>
        <w:t>an</w:t>
      </w:r>
      <w:r w:rsidRPr="00A75B1E">
        <w:rPr>
          <w:sz w:val="8"/>
        </w:rPr>
        <w:t xml:space="preserve"> </w:t>
      </w:r>
      <w:r w:rsidRPr="00A75B1E">
        <w:rPr>
          <w:rFonts w:eastAsia="Calibri"/>
          <w:sz w:val="8"/>
        </w:rPr>
        <w:t>individual</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exist</w:t>
      </w:r>
      <w:r w:rsidRPr="00A75B1E">
        <w:rPr>
          <w:sz w:val="8"/>
        </w:rPr>
        <w:t xml:space="preserve"> … </w:t>
      </w:r>
      <w:r w:rsidRPr="00A75B1E">
        <w:rPr>
          <w:rFonts w:eastAsia="Calibri"/>
          <w:sz w:val="8"/>
        </w:rPr>
        <w:t>is</w:t>
      </w:r>
      <w:r w:rsidRPr="00A75B1E">
        <w:rPr>
          <w:sz w:val="8"/>
        </w:rPr>
        <w:t xml:space="preserve"> </w:t>
      </w:r>
      <w:r w:rsidRPr="00A75B1E">
        <w:rPr>
          <w:rFonts w:eastAsia="Calibri"/>
          <w:sz w:val="8"/>
        </w:rPr>
        <w:t>best</w:t>
      </w:r>
      <w:r w:rsidRPr="00A75B1E">
        <w:rPr>
          <w:sz w:val="8"/>
        </w:rPr>
        <w:t xml:space="preserve"> </w:t>
      </w:r>
      <w:r w:rsidRPr="00A75B1E">
        <w:rPr>
          <w:rFonts w:eastAsia="Calibri"/>
          <w:sz w:val="8"/>
        </w:rPr>
        <w:t>considered</w:t>
      </w:r>
      <w:r w:rsidRPr="00A75B1E">
        <w:rPr>
          <w:sz w:val="8"/>
        </w:rPr>
        <w:t xml:space="preserve"> </w:t>
      </w:r>
      <w:r w:rsidRPr="00A75B1E">
        <w:rPr>
          <w:rFonts w:eastAsia="Calibri"/>
          <w:sz w:val="8"/>
        </w:rPr>
        <w:t>an</w:t>
      </w:r>
      <w:r w:rsidRPr="00A75B1E">
        <w:rPr>
          <w:sz w:val="8"/>
        </w:rPr>
        <w:t xml:space="preserve"> </w:t>
      </w:r>
      <w:r w:rsidRPr="00A75B1E">
        <w:rPr>
          <w:rFonts w:eastAsia="Calibri"/>
          <w:sz w:val="8"/>
        </w:rPr>
        <w:t>impersonal</w:t>
      </w:r>
      <w:r w:rsidRPr="00A75B1E">
        <w:rPr>
          <w:sz w:val="8"/>
        </w:rPr>
        <w:t xml:space="preserve"> </w:t>
      </w:r>
      <w:r w:rsidRPr="00A75B1E">
        <w:rPr>
          <w:rFonts w:eastAsia="Calibri"/>
          <w:sz w:val="8"/>
        </w:rPr>
        <w:t>rather</w:t>
      </w:r>
      <w:r w:rsidRPr="00A75B1E">
        <w:rPr>
          <w:sz w:val="8"/>
        </w:rPr>
        <w:t xml:space="preserve"> </w:t>
      </w:r>
      <w:r w:rsidRPr="00A75B1E">
        <w:rPr>
          <w:rFonts w:eastAsia="Calibri"/>
          <w:sz w:val="8"/>
        </w:rPr>
        <w:t>than</w:t>
      </w:r>
      <w:r w:rsidRPr="00A75B1E">
        <w:rPr>
          <w:sz w:val="8"/>
        </w:rPr>
        <w:t xml:space="preserve"> </w:t>
      </w:r>
      <w:r w:rsidRPr="00A75B1E">
        <w:rPr>
          <w:rFonts w:eastAsia="Calibri"/>
          <w:sz w:val="8"/>
        </w:rPr>
        <w:t>individual</w:t>
      </w:r>
      <w:r w:rsidRPr="00A75B1E">
        <w:rPr>
          <w:sz w:val="8"/>
        </w:rPr>
        <w:t>-</w:t>
      </w:r>
      <w:r w:rsidRPr="00A75B1E">
        <w:rPr>
          <w:rFonts w:eastAsia="Calibri"/>
          <w:sz w:val="8"/>
        </w:rPr>
        <w:t>affecting</w:t>
      </w:r>
      <w:r w:rsidRPr="00A75B1E">
        <w:rPr>
          <w:sz w:val="8"/>
        </w:rPr>
        <w:t xml:space="preserve"> </w:t>
      </w:r>
      <w:r w:rsidRPr="00A75B1E">
        <w:rPr>
          <w:rFonts w:eastAsia="Calibri"/>
          <w:sz w:val="8"/>
        </w:rPr>
        <w:t>reason</w:t>
      </w:r>
      <w:r w:rsidRPr="00A75B1E">
        <w:rPr>
          <w:sz w:val="8"/>
        </w:rPr>
        <w:t>’ (</w:t>
      </w:r>
      <w:r w:rsidRPr="00A75B1E">
        <w:rPr>
          <w:rFonts w:eastAsia="Calibri"/>
          <w:sz w:val="8"/>
        </w:rPr>
        <w:t>McMahan</w:t>
      </w:r>
      <w:r w:rsidRPr="00A75B1E">
        <w:rPr>
          <w:sz w:val="8"/>
        </w:rPr>
        <w:t xml:space="preserve"> 2009, 52). </w:t>
      </w:r>
      <w:r w:rsidRPr="00A75B1E">
        <w:rPr>
          <w:rFonts w:eastAsia="Calibri"/>
          <w:sz w:val="8"/>
        </w:rPr>
        <w:t>Another</w:t>
      </w:r>
      <w:r w:rsidRPr="00A75B1E">
        <w:rPr>
          <w:sz w:val="8"/>
        </w:rPr>
        <w:t xml:space="preserve"> </w:t>
      </w:r>
      <w:r w:rsidRPr="00A75B1E">
        <w:rPr>
          <w:rFonts w:eastAsia="Calibri"/>
          <w:sz w:val="8"/>
        </w:rPr>
        <w:t>reply</w:t>
      </w:r>
      <w:r w:rsidRPr="00A75B1E">
        <w:rPr>
          <w:sz w:val="8"/>
        </w:rPr>
        <w:t xml:space="preserve"> </w:t>
      </w:r>
      <w:r w:rsidRPr="00A75B1E">
        <w:rPr>
          <w:rFonts w:eastAsia="Calibri"/>
          <w:sz w:val="8"/>
        </w:rPr>
        <w:t>along</w:t>
      </w:r>
      <w:r w:rsidRPr="00A75B1E">
        <w:rPr>
          <w:sz w:val="8"/>
        </w:rPr>
        <w:t xml:space="preserve"> </w:t>
      </w:r>
      <w:r w:rsidRPr="00A75B1E">
        <w:rPr>
          <w:rFonts w:eastAsia="Calibri"/>
          <w:sz w:val="8"/>
        </w:rPr>
        <w:t>similar</w:t>
      </w:r>
      <w:r w:rsidRPr="00A75B1E">
        <w:rPr>
          <w:sz w:val="8"/>
        </w:rPr>
        <w:t xml:space="preserve"> </w:t>
      </w:r>
      <w:r w:rsidRPr="00A75B1E">
        <w:rPr>
          <w:rFonts w:eastAsia="Calibri"/>
          <w:sz w:val="8"/>
        </w:rPr>
        <w:t>lines</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appeal</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value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lost</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at</w:t>
      </w:r>
      <w:r w:rsidRPr="00A75B1E">
        <w:rPr>
          <w:sz w:val="8"/>
        </w:rPr>
        <w:t xml:space="preserve"> </w:t>
      </w:r>
      <w:r w:rsidRPr="00A75B1E">
        <w:rPr>
          <w:rFonts w:eastAsia="Calibri"/>
          <w:sz w:val="8"/>
        </w:rPr>
        <w:t>least</w:t>
      </w:r>
      <w:r w:rsidRPr="00A75B1E">
        <w:rPr>
          <w:sz w:val="8"/>
        </w:rPr>
        <w:t xml:space="preserve"> </w:t>
      </w:r>
      <w:r w:rsidRPr="00A75B1E">
        <w:rPr>
          <w:rFonts w:eastAsia="Calibri"/>
          <w:sz w:val="8"/>
        </w:rPr>
        <w:t>foregone</w:t>
      </w:r>
      <w:r w:rsidRPr="00A75B1E">
        <w:rPr>
          <w:sz w:val="8"/>
        </w:rPr>
        <w:t xml:space="preserve"> </w:t>
      </w:r>
      <w:r w:rsidRPr="00A75B1E">
        <w:rPr>
          <w:rFonts w:eastAsia="Calibri"/>
          <w:sz w:val="8"/>
        </w:rPr>
        <w:t>when</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fail</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bring</w:t>
      </w:r>
      <w:r w:rsidRPr="00A75B1E">
        <w:rPr>
          <w:sz w:val="8"/>
        </w:rPr>
        <w:t xml:space="preserve"> </w:t>
      </w:r>
      <w:r w:rsidRPr="00A75B1E">
        <w:rPr>
          <w:rFonts w:eastAsia="Calibri"/>
          <w:sz w:val="8"/>
        </w:rPr>
        <w:t>into</w:t>
      </w:r>
      <w:r w:rsidRPr="00A75B1E">
        <w:rPr>
          <w:sz w:val="8"/>
        </w:rPr>
        <w:t xml:space="preserve"> </w:t>
      </w:r>
      <w:r w:rsidRPr="00A75B1E">
        <w:rPr>
          <w:rFonts w:eastAsia="Calibri"/>
          <w:sz w:val="8"/>
        </w:rPr>
        <w:t>existence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next</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several</w:t>
      </w:r>
      <w:r w:rsidRPr="00A75B1E">
        <w:rPr>
          <w:sz w:val="8"/>
        </w:rPr>
        <w:t xml:space="preserve"> </w:t>
      </w:r>
      <w:r w:rsidRPr="00A75B1E">
        <w:rPr>
          <w:rFonts w:eastAsia="Calibri"/>
          <w:sz w:val="8"/>
        </w:rPr>
        <w:t>next</w:t>
      </w:r>
      <w:r w:rsidRPr="00A75B1E">
        <w:rPr>
          <w:sz w:val="8"/>
        </w:rPr>
        <w:t xml:space="preserve">) </w:t>
      </w:r>
      <w:r w:rsidRPr="00A75B1E">
        <w:rPr>
          <w:rFonts w:eastAsia="Calibri"/>
          <w:sz w:val="8"/>
        </w:rPr>
        <w:t>generations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with</w:t>
      </w:r>
      <w:r w:rsidRPr="00A75B1E">
        <w:rPr>
          <w:sz w:val="8"/>
        </w:rPr>
        <w:t xml:space="preserve"> </w:t>
      </w:r>
      <w:r w:rsidRPr="00A75B1E">
        <w:rPr>
          <w:rFonts w:eastAsia="Calibri"/>
          <w:sz w:val="8"/>
        </w:rPr>
        <w:t>worth</w:t>
      </w:r>
      <w:r w:rsidRPr="00A75B1E">
        <w:rPr>
          <w:sz w:val="8"/>
        </w:rPr>
        <w:t>-</w:t>
      </w:r>
      <w:r w:rsidRPr="00A75B1E">
        <w:rPr>
          <w:rFonts w:eastAsia="Calibri"/>
          <w:sz w:val="8"/>
        </w:rPr>
        <w:t>living</w:t>
      </w:r>
      <w:r w:rsidRPr="00A75B1E">
        <w:rPr>
          <w:sz w:val="8"/>
        </w:rPr>
        <w:t xml:space="preserve"> </w:t>
      </w:r>
      <w:r w:rsidRPr="00A75B1E">
        <w:rPr>
          <w:rFonts w:eastAsia="Calibri"/>
          <w:sz w:val="8"/>
        </w:rPr>
        <w:t>lives</w:t>
      </w:r>
      <w:r w:rsidRPr="00A75B1E">
        <w:rPr>
          <w:sz w:val="8"/>
        </w:rPr>
        <w:t xml:space="preserve">. </w:t>
      </w:r>
      <w:r w:rsidRPr="00A75B1E">
        <w:rPr>
          <w:rFonts w:eastAsia="Calibri"/>
          <w:sz w:val="8"/>
        </w:rPr>
        <w:t>Since</w:t>
      </w:r>
      <w:r w:rsidRPr="00A75B1E">
        <w:rPr>
          <w:sz w:val="8"/>
        </w:rPr>
        <w:t xml:space="preserve"> </w:t>
      </w:r>
      <w:r w:rsidRPr="00A75B1E">
        <w:rPr>
          <w:rFonts w:eastAsia="Calibri"/>
          <w:sz w:val="8"/>
        </w:rPr>
        <w:t>ex</w:t>
      </w:r>
      <w:r w:rsidRPr="00A75B1E">
        <w:rPr>
          <w:sz w:val="8"/>
        </w:rPr>
        <w:t xml:space="preserve"> </w:t>
      </w:r>
      <w:r w:rsidRPr="00A75B1E">
        <w:rPr>
          <w:rFonts w:eastAsia="Calibri"/>
          <w:sz w:val="8"/>
        </w:rPr>
        <w:t>hypothesi</w:t>
      </w:r>
      <w:r w:rsidRPr="00A75B1E">
        <w:rPr>
          <w:sz w:val="8"/>
        </w:rPr>
        <w:t xml:space="preserve"> </w:t>
      </w:r>
      <w:r w:rsidRPr="00A75B1E">
        <w:rPr>
          <w:rFonts w:eastAsia="Calibri"/>
          <w:sz w:val="8"/>
        </w:rPr>
        <w:t>worth</w:t>
      </w:r>
      <w:r w:rsidRPr="00A75B1E">
        <w:rPr>
          <w:sz w:val="8"/>
        </w:rPr>
        <w:t>-</w:t>
      </w:r>
      <w:r w:rsidRPr="00A75B1E">
        <w:rPr>
          <w:rFonts w:eastAsia="Calibri"/>
          <w:sz w:val="8"/>
        </w:rPr>
        <w:t>living</w:t>
      </w:r>
      <w:r w:rsidRPr="00A75B1E">
        <w:rPr>
          <w:sz w:val="8"/>
        </w:rPr>
        <w:t xml:space="preserve"> </w:t>
      </w:r>
      <w:r w:rsidRPr="00A75B1E">
        <w:rPr>
          <w:rFonts w:eastAsia="Calibri"/>
          <w:sz w:val="8"/>
        </w:rPr>
        <w:t>lives</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positive</w:t>
      </w:r>
      <w:r w:rsidRPr="00A75B1E">
        <w:rPr>
          <w:sz w:val="8"/>
        </w:rPr>
        <w:t xml:space="preserve"> </w:t>
      </w:r>
      <w:r w:rsidRPr="00A75B1E">
        <w:rPr>
          <w:rFonts w:eastAsia="Calibri"/>
          <w:sz w:val="8"/>
        </w:rPr>
        <w:t>value</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better</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create</w:t>
      </w:r>
      <w:r w:rsidRPr="00A75B1E">
        <w:rPr>
          <w:sz w:val="8"/>
        </w:rPr>
        <w:t xml:space="preserve"> </w:t>
      </w:r>
      <w:r w:rsidRPr="00A75B1E">
        <w:rPr>
          <w:rFonts w:eastAsia="Calibri"/>
          <w:sz w:val="8"/>
        </w:rPr>
        <w:t>more</w:t>
      </w:r>
      <w:r w:rsidRPr="00A75B1E">
        <w:rPr>
          <w:sz w:val="8"/>
        </w:rPr>
        <w:t xml:space="preserve"> </w:t>
      </w:r>
      <w:r w:rsidRPr="00A75B1E">
        <w:rPr>
          <w:rFonts w:eastAsia="Calibri"/>
          <w:sz w:val="8"/>
        </w:rPr>
        <w:t>such</w:t>
      </w:r>
      <w:r w:rsidRPr="00A75B1E">
        <w:rPr>
          <w:sz w:val="8"/>
        </w:rPr>
        <w:t xml:space="preserve"> </w:t>
      </w:r>
      <w:r w:rsidRPr="00A75B1E">
        <w:rPr>
          <w:rFonts w:eastAsia="Calibri"/>
          <w:sz w:val="8"/>
        </w:rPr>
        <w:t>lives</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worse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create</w:t>
      </w:r>
      <w:r w:rsidRPr="00A75B1E">
        <w:rPr>
          <w:sz w:val="8"/>
        </w:rPr>
        <w:t xml:space="preserve"> </w:t>
      </w:r>
      <w:r w:rsidRPr="00A75B1E">
        <w:rPr>
          <w:rFonts w:eastAsia="Calibri"/>
          <w:sz w:val="8"/>
        </w:rPr>
        <w:t>fewer</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definition</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creation</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future</w:t>
      </w:r>
      <w:r w:rsidRPr="00A75B1E">
        <w:rPr>
          <w:sz w:val="8"/>
        </w:rPr>
        <w:t xml:space="preserve"> </w:t>
      </w:r>
      <w:r w:rsidRPr="00A75B1E">
        <w:rPr>
          <w:rFonts w:eastAsia="Calibri"/>
          <w:sz w:val="8"/>
        </w:rPr>
        <w:t>lives</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deprive</w:t>
      </w:r>
      <w:r w:rsidRPr="00A75B1E">
        <w:rPr>
          <w:sz w:val="8"/>
        </w:rPr>
        <w:t xml:space="preserve">’ </w:t>
      </w:r>
      <w:r w:rsidRPr="00A75B1E">
        <w:rPr>
          <w:rFonts w:eastAsia="Calibri"/>
          <w:sz w:val="8"/>
        </w:rPr>
        <w:t>billions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opportunity</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live</w:t>
      </w:r>
      <w:r w:rsidRPr="00A75B1E">
        <w:rPr>
          <w:sz w:val="8"/>
        </w:rPr>
        <w:t xml:space="preserve"> </w:t>
      </w:r>
      <w:r w:rsidRPr="00A75B1E">
        <w:rPr>
          <w:rFonts w:eastAsia="Calibri"/>
          <w:sz w:val="8"/>
        </w:rPr>
        <w:t>worth</w:t>
      </w:r>
      <w:r w:rsidRPr="00A75B1E">
        <w:rPr>
          <w:sz w:val="8"/>
        </w:rPr>
        <w:t>-</w:t>
      </w:r>
      <w:r w:rsidRPr="00A75B1E">
        <w:rPr>
          <w:rFonts w:eastAsia="Calibri"/>
          <w:sz w:val="8"/>
        </w:rPr>
        <w:t>living</w:t>
      </w:r>
      <w:r w:rsidRPr="00A75B1E">
        <w:rPr>
          <w:sz w:val="8"/>
        </w:rPr>
        <w:t xml:space="preserve"> </w:t>
      </w:r>
      <w:r w:rsidRPr="00A75B1E">
        <w:rPr>
          <w:rFonts w:eastAsia="Calibri"/>
          <w:sz w:val="8"/>
        </w:rPr>
        <w:t>lives</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reduce</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amount</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value</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world</w:t>
      </w:r>
      <w:r w:rsidRPr="00A75B1E">
        <w:rPr>
          <w:sz w:val="8"/>
        </w:rPr>
        <w:t xml:space="preserve"> </w:t>
      </w:r>
      <w:r w:rsidRPr="00A75B1E">
        <w:rPr>
          <w:rFonts w:eastAsia="Calibri"/>
          <w:sz w:val="8"/>
        </w:rPr>
        <w:t>at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time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killing</w:t>
      </w:r>
      <w:r w:rsidRPr="00A75B1E">
        <w:rPr>
          <w:sz w:val="8"/>
        </w:rPr>
        <w:t xml:space="preserve"> </w:t>
      </w:r>
      <w:r w:rsidRPr="00A75B1E">
        <w:rPr>
          <w:rFonts w:eastAsia="Calibri"/>
          <w:sz w:val="8"/>
        </w:rPr>
        <w:t>already</w:t>
      </w:r>
      <w:r w:rsidRPr="00A75B1E">
        <w:rPr>
          <w:sz w:val="8"/>
        </w:rPr>
        <w:t xml:space="preserve"> </w:t>
      </w:r>
      <w:r w:rsidRPr="00A75B1E">
        <w:rPr>
          <w:rFonts w:eastAsia="Calibri"/>
          <w:sz w:val="8"/>
        </w:rPr>
        <w:t>existing</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but</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also</w:t>
      </w:r>
      <w:r w:rsidRPr="00A75B1E">
        <w:rPr>
          <w:sz w:val="8"/>
        </w:rPr>
        <w:t xml:space="preserve"> </w:t>
      </w:r>
      <w:r w:rsidRPr="00A75B1E">
        <w:rPr>
          <w:rFonts w:eastAsia="Calibri"/>
          <w:sz w:val="8"/>
        </w:rPr>
        <w:t>prevent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much</w:t>
      </w:r>
      <w:r w:rsidRPr="00A75B1E">
        <w:rPr>
          <w:sz w:val="8"/>
        </w:rPr>
        <w:t xml:space="preserve"> </w:t>
      </w:r>
      <w:r w:rsidRPr="00A75B1E">
        <w:rPr>
          <w:rFonts w:eastAsia="Calibri"/>
          <w:sz w:val="8"/>
        </w:rPr>
        <w:t>vaster</w:t>
      </w:r>
      <w:r w:rsidRPr="00A75B1E">
        <w:rPr>
          <w:sz w:val="8"/>
        </w:rPr>
        <w:t xml:space="preserve"> </w:t>
      </w:r>
      <w:r w:rsidRPr="00A75B1E">
        <w:rPr>
          <w:rFonts w:eastAsia="Calibri"/>
          <w:sz w:val="8"/>
        </w:rPr>
        <w:t>amount</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value</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future</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failing</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create</w:t>
      </w:r>
      <w:r w:rsidRPr="00A75B1E">
        <w:rPr>
          <w:sz w:val="8"/>
        </w:rPr>
        <w:t xml:space="preserve"> </w:t>
      </w:r>
      <w:r w:rsidRPr="00A75B1E">
        <w:rPr>
          <w:rFonts w:eastAsia="Calibri"/>
          <w:sz w:val="8"/>
        </w:rPr>
        <w:t>more</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Both</w:t>
      </w:r>
      <w:r w:rsidRPr="00A75B1E">
        <w:rPr>
          <w:sz w:val="8"/>
        </w:rPr>
        <w:t xml:space="preserve"> </w:t>
      </w:r>
      <w:r w:rsidRPr="00A75B1E">
        <w:rPr>
          <w:rFonts w:eastAsia="Calibri"/>
          <w:sz w:val="8"/>
        </w:rPr>
        <w:t>replies</w:t>
      </w:r>
      <w:r w:rsidRPr="00A75B1E">
        <w:rPr>
          <w:sz w:val="8"/>
        </w:rPr>
        <w:t xml:space="preserve"> </w:t>
      </w:r>
      <w:r w:rsidRPr="00A75B1E">
        <w:rPr>
          <w:rFonts w:eastAsia="Calibri"/>
          <w:sz w:val="8"/>
        </w:rPr>
        <w:t>depend</w:t>
      </w:r>
      <w:r w:rsidRPr="00A75B1E">
        <w:rPr>
          <w:sz w:val="8"/>
        </w:rPr>
        <w:t xml:space="preserve"> </w:t>
      </w:r>
      <w:r w:rsidRPr="00A75B1E">
        <w:rPr>
          <w:rFonts w:eastAsia="Calibri"/>
          <w:sz w:val="8"/>
        </w:rPr>
        <w:t>on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impersonal</w:t>
      </w:r>
      <w:r w:rsidRPr="00A75B1E">
        <w:rPr>
          <w:sz w:val="8"/>
        </w:rPr>
        <w:t xml:space="preserve"> </w:t>
      </w:r>
      <w:r w:rsidRPr="00A75B1E">
        <w:rPr>
          <w:rFonts w:eastAsia="Calibri"/>
          <w:sz w:val="8"/>
        </w:rPr>
        <w:t>value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However</w:t>
      </w:r>
      <w:r w:rsidRPr="00A75B1E">
        <w:rPr>
          <w:sz w:val="8"/>
        </w:rPr>
        <w:t xml:space="preserve">, </w:t>
      </w:r>
      <w:r w:rsidRPr="00A75B1E">
        <w:rPr>
          <w:rFonts w:eastAsia="Calibri"/>
          <w:sz w:val="8"/>
        </w:rPr>
        <w:t>recall</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contractualism</w:t>
      </w:r>
      <w:r w:rsidRPr="00A75B1E">
        <w:rPr>
          <w:sz w:val="8"/>
        </w:rPr>
        <w:t xml:space="preserve"> </w:t>
      </w:r>
      <w:r w:rsidRPr="00A75B1E">
        <w:rPr>
          <w:rFonts w:eastAsia="Calibri"/>
          <w:sz w:val="8"/>
        </w:rPr>
        <w:t>impersonal</w:t>
      </w:r>
      <w:r w:rsidRPr="00A75B1E">
        <w:rPr>
          <w:sz w:val="8"/>
        </w:rPr>
        <w:t xml:space="preserve"> </w:t>
      </w:r>
      <w:r w:rsidRPr="00A75B1E">
        <w:rPr>
          <w:rFonts w:eastAsia="Calibri"/>
          <w:sz w:val="8"/>
        </w:rPr>
        <w:t>values</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on</w:t>
      </w:r>
      <w:r w:rsidRPr="00A75B1E">
        <w:rPr>
          <w:sz w:val="8"/>
        </w:rPr>
        <w:t xml:space="preserve"> </w:t>
      </w:r>
      <w:r w:rsidRPr="00A75B1E">
        <w:rPr>
          <w:rFonts w:eastAsia="Calibri"/>
          <w:sz w:val="8"/>
        </w:rPr>
        <w:t>their</w:t>
      </w:r>
      <w:r w:rsidRPr="00A75B1E">
        <w:rPr>
          <w:sz w:val="8"/>
        </w:rPr>
        <w:t xml:space="preserve"> </w:t>
      </w:r>
      <w:r w:rsidRPr="00A75B1E">
        <w:rPr>
          <w:rFonts w:eastAsia="Calibri"/>
          <w:sz w:val="8"/>
        </w:rPr>
        <w:t>own</w:t>
      </w:r>
      <w:r w:rsidRPr="00A75B1E">
        <w:rPr>
          <w:sz w:val="8"/>
        </w:rPr>
        <w:t xml:space="preserve"> </w:t>
      </w:r>
      <w:r w:rsidRPr="00A75B1E">
        <w:rPr>
          <w:rFonts w:eastAsia="Calibri"/>
          <w:sz w:val="8"/>
        </w:rPr>
        <w:t>grounds</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reasonably</w:t>
      </w:r>
      <w:r w:rsidRPr="00A75B1E">
        <w:rPr>
          <w:sz w:val="8"/>
        </w:rPr>
        <w:t xml:space="preserve"> </w:t>
      </w:r>
      <w:r w:rsidRPr="00A75B1E">
        <w:rPr>
          <w:rFonts w:eastAsia="Calibri"/>
          <w:sz w:val="8"/>
        </w:rPr>
        <w:t>rejecting</w:t>
      </w:r>
      <w:r w:rsidRPr="00A75B1E">
        <w:rPr>
          <w:sz w:val="8"/>
        </w:rPr>
        <w:t xml:space="preserve"> </w:t>
      </w:r>
      <w:r w:rsidRPr="00A75B1E">
        <w:rPr>
          <w:rFonts w:eastAsia="Calibri"/>
          <w:sz w:val="8"/>
        </w:rPr>
        <w:t>principles</w:t>
      </w:r>
      <w:r w:rsidRPr="00A75B1E">
        <w:rPr>
          <w:sz w:val="8"/>
        </w:rPr>
        <w:t xml:space="preserve">. </w:t>
      </w:r>
      <w:r w:rsidRPr="00A75B1E">
        <w:rPr>
          <w:rFonts w:eastAsia="Calibri"/>
          <w:sz w:val="8"/>
        </w:rPr>
        <w:t>Scanlon</w:t>
      </w:r>
      <w:r w:rsidRPr="00A75B1E">
        <w:rPr>
          <w:sz w:val="8"/>
        </w:rPr>
        <w:t xml:space="preserve"> </w:t>
      </w:r>
      <w:r w:rsidRPr="00A75B1E">
        <w:rPr>
          <w:rFonts w:eastAsia="Calibri"/>
          <w:sz w:val="8"/>
        </w:rPr>
        <w:t>himself</w:t>
      </w:r>
      <w:r w:rsidRPr="00A75B1E">
        <w:rPr>
          <w:sz w:val="8"/>
        </w:rPr>
        <w:t xml:space="preserve"> </w:t>
      </w:r>
      <w:r w:rsidRPr="00A75B1E">
        <w:rPr>
          <w:rFonts w:eastAsia="Calibri"/>
          <w:sz w:val="8"/>
        </w:rPr>
        <w:t>says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although</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strong</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destroy</w:t>
      </w:r>
      <w:r w:rsidRPr="00A75B1E">
        <w:rPr>
          <w:sz w:val="8"/>
        </w:rPr>
        <w:t xml:space="preserve"> </w:t>
      </w:r>
      <w:r w:rsidRPr="00A75B1E">
        <w:rPr>
          <w:rFonts w:eastAsia="Calibri"/>
          <w:sz w:val="8"/>
        </w:rPr>
        <w:t>existing</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lives</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does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flow</w:t>
      </w:r>
      <w:r w:rsidRPr="00A75B1E">
        <w:rPr>
          <w:sz w:val="8"/>
        </w:rPr>
        <w:t xml:space="preserve"> </w:t>
      </w:r>
      <w:r w:rsidRPr="00A75B1E">
        <w:rPr>
          <w:rFonts w:eastAsia="Calibri"/>
          <w:sz w:val="8"/>
        </w:rPr>
        <w:t>from</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thought</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good</w:t>
      </w:r>
      <w:r w:rsidRPr="00A75B1E">
        <w:rPr>
          <w:sz w:val="8"/>
        </w:rPr>
        <w:t xml:space="preserve"> </w:t>
      </w:r>
      <w:r w:rsidRPr="00A75B1E">
        <w:rPr>
          <w:rFonts w:eastAsia="Calibri"/>
          <w:sz w:val="8"/>
        </w:rPr>
        <w:t>thing</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more</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rather</w:t>
      </w:r>
      <w:r w:rsidRPr="00A75B1E">
        <w:rPr>
          <w:sz w:val="8"/>
        </w:rPr>
        <w:t xml:space="preserve"> </w:t>
      </w:r>
      <w:r w:rsidRPr="00A75B1E">
        <w:rPr>
          <w:rFonts w:eastAsia="Calibri"/>
          <w:sz w:val="8"/>
        </w:rPr>
        <w:t>than</w:t>
      </w:r>
      <w:r w:rsidRPr="00A75B1E">
        <w:rPr>
          <w:sz w:val="8"/>
        </w:rPr>
        <w:t xml:space="preserve"> </w:t>
      </w:r>
      <w:r w:rsidRPr="00A75B1E">
        <w:rPr>
          <w:rFonts w:eastAsia="Calibri"/>
          <w:sz w:val="8"/>
        </w:rPr>
        <w:t>less</w:t>
      </w:r>
      <w:r w:rsidRPr="00A75B1E">
        <w:rPr>
          <w:sz w:val="8"/>
        </w:rPr>
        <w:t xml:space="preserve">’ (104). </w:t>
      </w:r>
      <w:r w:rsidRPr="00A75B1E">
        <w:rPr>
          <w:rFonts w:eastAsia="Calibri"/>
          <w:sz w:val="8"/>
        </w:rPr>
        <w:t>In</w:t>
      </w:r>
      <w:r w:rsidRPr="00A75B1E">
        <w:rPr>
          <w:sz w:val="8"/>
        </w:rPr>
        <w:t xml:space="preserve"> </w:t>
      </w:r>
      <w:r w:rsidRPr="00A75B1E">
        <w:rPr>
          <w:rFonts w:eastAsia="Calibri"/>
          <w:sz w:val="8"/>
        </w:rPr>
        <w:t>contractualism</w:t>
      </w:r>
      <w:r w:rsidRPr="00A75B1E">
        <w:rPr>
          <w:sz w:val="8"/>
        </w:rPr>
        <w:t xml:space="preserve">, </w:t>
      </w:r>
      <w:r w:rsidRPr="00A75B1E">
        <w:rPr>
          <w:rFonts w:eastAsia="Calibri"/>
          <w:sz w:val="8"/>
        </w:rPr>
        <w:t>something</w:t>
      </w:r>
      <w:r w:rsidRPr="00A75B1E">
        <w:rPr>
          <w:sz w:val="8"/>
        </w:rPr>
        <w:t xml:space="preserve"> </w:t>
      </w:r>
      <w:r w:rsidRPr="00A75B1E">
        <w:rPr>
          <w:rFonts w:eastAsia="Calibri"/>
          <w:sz w:val="8"/>
        </w:rPr>
        <w:t>cannot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unless</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an</w:t>
      </w:r>
      <w:r w:rsidRPr="00A75B1E">
        <w:rPr>
          <w:sz w:val="8"/>
        </w:rPr>
        <w:t xml:space="preserve"> </w:t>
      </w:r>
      <w:r w:rsidRPr="00A75B1E">
        <w:rPr>
          <w:rFonts w:eastAsia="Calibri"/>
          <w:sz w:val="8"/>
        </w:rPr>
        <w:t>impact</w:t>
      </w:r>
      <w:r w:rsidRPr="00A75B1E">
        <w:rPr>
          <w:sz w:val="8"/>
        </w:rPr>
        <w:t xml:space="preserve"> </w:t>
      </w:r>
      <w:r w:rsidRPr="00A75B1E">
        <w:rPr>
          <w:rFonts w:eastAsia="Calibri"/>
          <w:sz w:val="8"/>
        </w:rPr>
        <w:t>on</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Thus</w:t>
      </w:r>
      <w:r w:rsidRPr="00A75B1E">
        <w:rPr>
          <w:sz w:val="8"/>
        </w:rPr>
        <w:t xml:space="preserve">, </w:t>
      </w:r>
      <w:r w:rsidRPr="00A75B1E">
        <w:rPr>
          <w:rFonts w:eastAsia="Calibri"/>
          <w:sz w:val="8"/>
        </w:rPr>
        <w:t>neither</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impersonal</w:t>
      </w:r>
      <w:r w:rsidRPr="00A75B1E">
        <w:rPr>
          <w:sz w:val="8"/>
        </w:rPr>
        <w:t xml:space="preserve"> </w:t>
      </w:r>
      <w:r w:rsidRPr="00A75B1E">
        <w:rPr>
          <w:rFonts w:eastAsia="Calibri"/>
          <w:sz w:val="8"/>
        </w:rPr>
        <w:t>value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creating</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particular</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nor</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impersonal</w:t>
      </w:r>
      <w:r w:rsidRPr="00A75B1E">
        <w:rPr>
          <w:sz w:val="8"/>
        </w:rPr>
        <w:t xml:space="preserve"> </w:t>
      </w:r>
      <w:r w:rsidRPr="00A75B1E">
        <w:rPr>
          <w:rFonts w:eastAsia="Calibri"/>
          <w:sz w:val="8"/>
        </w:rPr>
        <w:t>value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writ</w:t>
      </w:r>
      <w:r w:rsidRPr="00A75B1E">
        <w:rPr>
          <w:sz w:val="8"/>
        </w:rPr>
        <w:t xml:space="preserve"> </w:t>
      </w:r>
      <w:r w:rsidRPr="00A75B1E">
        <w:rPr>
          <w:rFonts w:eastAsia="Calibri"/>
          <w:sz w:val="8"/>
        </w:rPr>
        <w:t>large</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on</w:t>
      </w:r>
      <w:r w:rsidRPr="00A75B1E">
        <w:rPr>
          <w:sz w:val="8"/>
        </w:rPr>
        <w:t xml:space="preserve"> </w:t>
      </w:r>
      <w:r w:rsidRPr="00A75B1E">
        <w:rPr>
          <w:rFonts w:eastAsia="Calibri"/>
          <w:sz w:val="8"/>
        </w:rPr>
        <w:t>its</w:t>
      </w:r>
      <w:r w:rsidRPr="00A75B1E">
        <w:rPr>
          <w:sz w:val="8"/>
        </w:rPr>
        <w:t xml:space="preserve"> </w:t>
      </w:r>
      <w:r w:rsidRPr="00A75B1E">
        <w:rPr>
          <w:rFonts w:eastAsia="Calibri"/>
          <w:sz w:val="8"/>
        </w:rPr>
        <w:t>own</w:t>
      </w:r>
      <w:r w:rsidRPr="00A75B1E">
        <w:rPr>
          <w:sz w:val="8"/>
        </w:rPr>
        <w:t xml:space="preserve"> </w:t>
      </w:r>
      <w:r w:rsidRPr="00A75B1E">
        <w:rPr>
          <w:rFonts w:eastAsia="Calibri"/>
          <w:sz w:val="8"/>
        </w:rPr>
        <w:t>provide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rejecting</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permitting</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seems</w:t>
      </w:r>
      <w:r w:rsidRPr="00A75B1E">
        <w:rPr>
          <w:sz w:val="8"/>
        </w:rPr>
        <w:t xml:space="preserve"> </w:t>
      </w:r>
      <w:r w:rsidRPr="00A75B1E">
        <w:rPr>
          <w:rFonts w:eastAsia="Calibri"/>
          <w:sz w:val="8"/>
        </w:rPr>
        <w:t>therefore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fact</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deprive</w:t>
      </w:r>
      <w:r w:rsidRPr="00A75B1E">
        <w:rPr>
          <w:sz w:val="8"/>
        </w:rPr>
        <w:t xml:space="preserve"> </w:t>
      </w:r>
      <w:r w:rsidRPr="00A75B1E">
        <w:rPr>
          <w:rFonts w:eastAsia="Calibri"/>
          <w:sz w:val="8"/>
        </w:rPr>
        <w:t>future</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opportunity</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live</w:t>
      </w:r>
      <w:r w:rsidRPr="00A75B1E">
        <w:rPr>
          <w:sz w:val="8"/>
        </w:rPr>
        <w:t xml:space="preserve"> </w:t>
      </w:r>
      <w:r w:rsidRPr="00A75B1E">
        <w:rPr>
          <w:rFonts w:eastAsia="Calibri"/>
          <w:sz w:val="8"/>
        </w:rPr>
        <w:t>worth</w:t>
      </w:r>
      <w:r w:rsidRPr="00A75B1E">
        <w:rPr>
          <w:sz w:val="8"/>
        </w:rPr>
        <w:t>-</w:t>
      </w:r>
      <w:r w:rsidRPr="00A75B1E">
        <w:rPr>
          <w:rFonts w:eastAsia="Calibri"/>
          <w:sz w:val="8"/>
        </w:rPr>
        <w:t>living</w:t>
      </w:r>
      <w:r w:rsidRPr="00A75B1E">
        <w:rPr>
          <w:sz w:val="8"/>
        </w:rPr>
        <w:t xml:space="preserve"> </w:t>
      </w:r>
      <w:r w:rsidRPr="00A75B1E">
        <w:rPr>
          <w:rFonts w:eastAsia="Calibri"/>
          <w:sz w:val="8"/>
        </w:rPr>
        <w:t>lives</w:t>
      </w:r>
      <w:r w:rsidRPr="00A75B1E">
        <w:rPr>
          <w:sz w:val="8"/>
        </w:rPr>
        <w:t xml:space="preserve"> (</w:t>
      </w:r>
      <w:r w:rsidRPr="00A75B1E">
        <w:rPr>
          <w:rFonts w:eastAsia="Calibri"/>
          <w:sz w:val="8"/>
        </w:rPr>
        <w:t>either</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failing</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create</w:t>
      </w:r>
      <w:r w:rsidRPr="00A75B1E">
        <w:rPr>
          <w:sz w:val="8"/>
        </w:rPr>
        <w:t xml:space="preserve"> </w:t>
      </w:r>
      <w:r w:rsidRPr="00A75B1E">
        <w:rPr>
          <w:rFonts w:eastAsia="Calibri"/>
          <w:sz w:val="8"/>
        </w:rPr>
        <w:t>either</w:t>
      </w:r>
      <w:r w:rsidRPr="00A75B1E">
        <w:rPr>
          <w:sz w:val="8"/>
        </w:rPr>
        <w:t xml:space="preserve"> </w:t>
      </w:r>
      <w:r w:rsidRPr="00A75B1E">
        <w:rPr>
          <w:rFonts w:eastAsia="Calibri"/>
          <w:sz w:val="8"/>
        </w:rPr>
        <w:t>particular</w:t>
      </w:r>
      <w:r w:rsidRPr="00A75B1E">
        <w:rPr>
          <w:sz w:val="8"/>
        </w:rPr>
        <w:t xml:space="preserve"> </w:t>
      </w:r>
      <w:r w:rsidRPr="00A75B1E">
        <w:rPr>
          <w:rFonts w:eastAsia="Calibri"/>
          <w:sz w:val="8"/>
        </w:rPr>
        <w:t>future</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future</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general</w:t>
      </w:r>
      <w:r w:rsidRPr="00A75B1E">
        <w:rPr>
          <w:sz w:val="8"/>
        </w:rPr>
        <w:t xml:space="preserve">) </w:t>
      </w:r>
      <w:r w:rsidRPr="00A75B1E">
        <w:rPr>
          <w:rFonts w:eastAsia="Calibri"/>
          <w:sz w:val="8"/>
        </w:rPr>
        <w:t>cannot</w:t>
      </w:r>
      <w:r w:rsidRPr="00A75B1E">
        <w:rPr>
          <w:sz w:val="8"/>
        </w:rPr>
        <w:t xml:space="preserve"> </w:t>
      </w:r>
      <w:r w:rsidRPr="00A75B1E">
        <w:rPr>
          <w:rFonts w:eastAsia="Calibri"/>
          <w:sz w:val="8"/>
        </w:rPr>
        <w:t>provide</w:t>
      </w:r>
      <w:r w:rsidRPr="00A75B1E">
        <w:rPr>
          <w:sz w:val="8"/>
        </w:rPr>
        <w:t xml:space="preserve"> </w:t>
      </w:r>
      <w:r w:rsidRPr="00A75B1E">
        <w:rPr>
          <w:rFonts w:eastAsia="Calibri"/>
          <w:sz w:val="8"/>
        </w:rPr>
        <w:t>us</w:t>
      </w:r>
      <w:r w:rsidRPr="00A75B1E">
        <w:rPr>
          <w:sz w:val="8"/>
        </w:rPr>
        <w:t xml:space="preserve"> </w:t>
      </w:r>
      <w:r w:rsidRPr="00A75B1E">
        <w:rPr>
          <w:rFonts w:eastAsia="Calibri"/>
          <w:sz w:val="8"/>
        </w:rPr>
        <w:t>with</w:t>
      </w:r>
      <w:r w:rsidRPr="00A75B1E">
        <w:rPr>
          <w:sz w:val="8"/>
        </w:rPr>
        <w:t xml:space="preserve"> </w:t>
      </w:r>
      <w:r w:rsidRPr="00A75B1E">
        <w:rPr>
          <w:rFonts w:eastAsia="Calibri"/>
          <w:sz w:val="8"/>
        </w:rPr>
        <w:t>a</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consider</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Although</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lost</w:t>
      </w:r>
      <w:r w:rsidRPr="00A75B1E">
        <w:rPr>
          <w:sz w:val="8"/>
        </w:rPr>
        <w:t xml:space="preserve"> </w:t>
      </w:r>
      <w:r w:rsidRPr="00A75B1E">
        <w:rPr>
          <w:rFonts w:eastAsia="Calibri"/>
          <w:sz w:val="8"/>
        </w:rPr>
        <w:t>value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these</w:t>
      </w:r>
      <w:r w:rsidRPr="00A75B1E">
        <w:rPr>
          <w:sz w:val="8"/>
        </w:rPr>
        <w:t xml:space="preserve"> ‘</w:t>
      </w:r>
      <w:r w:rsidRPr="00A75B1E">
        <w:rPr>
          <w:rFonts w:eastAsia="Calibri"/>
          <w:sz w:val="8"/>
        </w:rPr>
        <w:t>lives</w:t>
      </w:r>
      <w:r w:rsidRPr="00A75B1E">
        <w:rPr>
          <w:sz w:val="8"/>
        </w:rPr>
        <w:t xml:space="preserve">’ </w:t>
      </w:r>
      <w:r w:rsidRPr="00A75B1E">
        <w:rPr>
          <w:rFonts w:eastAsia="Calibri"/>
          <w:sz w:val="8"/>
        </w:rPr>
        <w:t>itself</w:t>
      </w:r>
      <w:r w:rsidRPr="00A75B1E">
        <w:rPr>
          <w:sz w:val="8"/>
        </w:rPr>
        <w:t xml:space="preserve"> </w:t>
      </w:r>
      <w:r w:rsidRPr="00A75B1E">
        <w:rPr>
          <w:rFonts w:eastAsia="Calibri"/>
          <w:sz w:val="8"/>
        </w:rPr>
        <w:t>cannot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explaining</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wrongness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possible</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knowledge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loss</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create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personal</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some</w:t>
      </w:r>
      <w:r w:rsidRPr="00A75B1E">
        <w:rPr>
          <w:sz w:val="8"/>
        </w:rPr>
        <w:t xml:space="preserve"> </w:t>
      </w:r>
      <w:r w:rsidRPr="00A75B1E">
        <w:rPr>
          <w:rFonts w:eastAsia="Calibri"/>
          <w:sz w:val="8"/>
        </w:rPr>
        <w:t>existing</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I</w:t>
      </w:r>
      <w:r w:rsidRPr="00A75B1E">
        <w:rPr>
          <w:sz w:val="8"/>
        </w:rPr>
        <w:t xml:space="preserve"> </w:t>
      </w:r>
      <w:r w:rsidRPr="00A75B1E">
        <w:rPr>
          <w:rFonts w:eastAsia="Calibri"/>
          <w:sz w:val="8"/>
        </w:rPr>
        <w:t>will</w:t>
      </w:r>
      <w:r w:rsidRPr="00A75B1E">
        <w:rPr>
          <w:sz w:val="8"/>
        </w:rPr>
        <w:t xml:space="preserve"> </w:t>
      </w:r>
      <w:r w:rsidRPr="00A75B1E">
        <w:rPr>
          <w:rFonts w:eastAsia="Calibri"/>
          <w:sz w:val="8"/>
        </w:rPr>
        <w:t>consider</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possibility</w:t>
      </w:r>
      <w:r w:rsidRPr="00A75B1E">
        <w:rPr>
          <w:sz w:val="8"/>
        </w:rPr>
        <w:t xml:space="preserve"> </w:t>
      </w:r>
      <w:r w:rsidRPr="00A75B1E">
        <w:rPr>
          <w:rFonts w:eastAsia="Calibri"/>
          <w:sz w:val="8"/>
        </w:rPr>
        <w:t>later</w:t>
      </w:r>
      <w:r w:rsidRPr="00A75B1E">
        <w:rPr>
          <w:sz w:val="8"/>
        </w:rPr>
        <w:t xml:space="preserve"> </w:t>
      </w:r>
      <w:r w:rsidRPr="00A75B1E">
        <w:rPr>
          <w:rFonts w:eastAsia="Calibri"/>
          <w:sz w:val="8"/>
        </w:rPr>
        <w:t>on</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section</w:t>
      </w:r>
      <w:r w:rsidRPr="00A75B1E">
        <w:rPr>
          <w:sz w:val="8"/>
        </w:rPr>
        <w:t xml:space="preserve"> (</w:t>
      </w:r>
      <w:r w:rsidRPr="00A75B1E">
        <w:rPr>
          <w:rFonts w:eastAsia="Calibri"/>
          <w:sz w:val="8"/>
        </w:rPr>
        <w:t>d</w:t>
      </w:r>
      <w:r w:rsidRPr="00A75B1E">
        <w:rPr>
          <w:sz w:val="8"/>
        </w:rPr>
        <w:t xml:space="preserve">). </w:t>
      </w:r>
      <w:r w:rsidRPr="00A75B1E">
        <w:rPr>
          <w:rFonts w:eastAsia="Calibri"/>
          <w:sz w:val="8"/>
        </w:rPr>
        <w:t>But</w:t>
      </w:r>
      <w:r w:rsidRPr="00A75B1E">
        <w:rPr>
          <w:sz w:val="8"/>
        </w:rPr>
        <w:t xml:space="preserve"> </w:t>
      </w:r>
      <w:r w:rsidRPr="00A75B1E">
        <w:rPr>
          <w:rFonts w:eastAsia="Calibri"/>
          <w:sz w:val="8"/>
        </w:rPr>
        <w:t>first</w:t>
      </w:r>
      <w:r w:rsidRPr="00A75B1E">
        <w:rPr>
          <w:sz w:val="8"/>
        </w:rPr>
        <w:t xml:space="preserve"> </w:t>
      </w:r>
      <w:r w:rsidRPr="00A75B1E">
        <w:rPr>
          <w:rFonts w:eastAsia="Calibri"/>
          <w:sz w:val="8"/>
        </w:rPr>
        <w:t>I</w:t>
      </w:r>
      <w:r w:rsidRPr="00A75B1E">
        <w:rPr>
          <w:sz w:val="8"/>
        </w:rPr>
        <w:t xml:space="preserve"> </w:t>
      </w:r>
      <w:r w:rsidRPr="00A75B1E">
        <w:rPr>
          <w:rFonts w:eastAsia="Calibri"/>
          <w:sz w:val="8"/>
        </w:rPr>
        <w:t>move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second</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per</w:t>
      </w:r>
      <w:r w:rsidRPr="00A75B1E">
        <w:rPr>
          <w:sz w:val="8"/>
        </w:rPr>
        <w:t xml:space="preserve"> </w:t>
      </w:r>
      <w:r w:rsidRPr="00A75B1E">
        <w:rPr>
          <w:rFonts w:eastAsia="Calibri"/>
          <w:sz w:val="8"/>
        </w:rPr>
        <w:t>se</w:t>
      </w:r>
      <w:r w:rsidRPr="00A75B1E">
        <w:rPr>
          <w:sz w:val="8"/>
        </w:rPr>
        <w:t xml:space="preserve">. 2.2. </w:t>
      </w:r>
      <w:r w:rsidRPr="00A75B1E">
        <w:rPr>
          <w:rStyle w:val="Emphasis"/>
          <w:rFonts w:eastAsia="Calibri"/>
        </w:rPr>
        <w:t>It</w:t>
      </w:r>
      <w:r w:rsidRPr="00A75B1E">
        <w:rPr>
          <w:rStyle w:val="Emphasis"/>
        </w:rPr>
        <w:t xml:space="preserve"> </w:t>
      </w:r>
      <w:r w:rsidRPr="00A75B1E">
        <w:rPr>
          <w:rStyle w:val="Emphasis"/>
          <w:rFonts w:eastAsia="Calibri"/>
        </w:rPr>
        <w:t>would</w:t>
      </w:r>
      <w:r w:rsidRPr="00A75B1E">
        <w:rPr>
          <w:rStyle w:val="Emphasis"/>
        </w:rPr>
        <w:t xml:space="preserve"> </w:t>
      </w:r>
      <w:r w:rsidRPr="00A75B1E">
        <w:rPr>
          <w:rStyle w:val="Emphasis"/>
          <w:rFonts w:eastAsia="Calibri"/>
        </w:rPr>
        <w:t>mean</w:t>
      </w:r>
      <w:r w:rsidRPr="00A75B1E">
        <w:rPr>
          <w:rStyle w:val="Emphasis"/>
        </w:rPr>
        <w:t xml:space="preserve"> </w:t>
      </w:r>
      <w:r w:rsidRPr="00A75B1E">
        <w:rPr>
          <w:rStyle w:val="Emphasis"/>
          <w:rFonts w:eastAsia="Calibri"/>
        </w:rPr>
        <w:t>the</w:t>
      </w:r>
      <w:r w:rsidRPr="00A75B1E">
        <w:rPr>
          <w:rStyle w:val="Emphasis"/>
        </w:rPr>
        <w:t xml:space="preserve"> </w:t>
      </w:r>
      <w:r w:rsidRPr="00A75B1E">
        <w:rPr>
          <w:rStyle w:val="Emphasis"/>
          <w:rFonts w:eastAsia="Calibri"/>
        </w:rPr>
        <w:t>loss</w:t>
      </w:r>
      <w:r w:rsidRPr="00A75B1E">
        <w:rPr>
          <w:rStyle w:val="Emphasis"/>
        </w:rPr>
        <w:t xml:space="preserve"> </w:t>
      </w:r>
      <w:r w:rsidRPr="00A75B1E">
        <w:rPr>
          <w:rStyle w:val="Emphasis"/>
          <w:rFonts w:eastAsia="Calibri"/>
        </w:rPr>
        <w:t>of</w:t>
      </w:r>
      <w:r w:rsidRPr="00A75B1E">
        <w:rPr>
          <w:rStyle w:val="Emphasis"/>
        </w:rPr>
        <w:t xml:space="preserve"> </w:t>
      </w:r>
      <w:r w:rsidRPr="00A75B1E">
        <w:rPr>
          <w:rStyle w:val="Emphasis"/>
          <w:rFonts w:eastAsia="Calibri"/>
        </w:rPr>
        <w:t>the</w:t>
      </w:r>
      <w:r w:rsidRPr="00A75B1E">
        <w:rPr>
          <w:rStyle w:val="Emphasis"/>
        </w:rPr>
        <w:t xml:space="preserve"> </w:t>
      </w:r>
      <w:r w:rsidRPr="00A75B1E">
        <w:rPr>
          <w:rStyle w:val="Emphasis"/>
          <w:rFonts w:eastAsia="Calibri"/>
        </w:rPr>
        <w:t>only</w:t>
      </w:r>
      <w:r w:rsidRPr="00A75B1E">
        <w:rPr>
          <w:rStyle w:val="Emphasis"/>
        </w:rPr>
        <w:t xml:space="preserve"> </w:t>
      </w:r>
      <w:r w:rsidRPr="00A75B1E">
        <w:rPr>
          <w:rStyle w:val="Emphasis"/>
          <w:rFonts w:eastAsia="Calibri"/>
        </w:rPr>
        <w:t>known</w:t>
      </w:r>
      <w:r w:rsidRPr="00A75B1E">
        <w:rPr>
          <w:rStyle w:val="Emphasis"/>
        </w:rPr>
        <w:t xml:space="preserve"> </w:t>
      </w:r>
      <w:r w:rsidRPr="00A75B1E">
        <w:rPr>
          <w:rStyle w:val="Emphasis"/>
          <w:rFonts w:eastAsia="Calibri"/>
        </w:rPr>
        <w:t>form</w:t>
      </w:r>
      <w:r w:rsidRPr="00A75B1E">
        <w:rPr>
          <w:rStyle w:val="Emphasis"/>
        </w:rPr>
        <w:t xml:space="preserve"> </w:t>
      </w:r>
      <w:r w:rsidRPr="00A75B1E">
        <w:rPr>
          <w:rStyle w:val="Emphasis"/>
          <w:rFonts w:eastAsia="Calibri"/>
        </w:rPr>
        <w:t>of</w:t>
      </w:r>
      <w:r w:rsidRPr="00A75B1E">
        <w:rPr>
          <w:rStyle w:val="Emphasis"/>
        </w:rPr>
        <w:t xml:space="preserve"> </w:t>
      </w:r>
      <w:r w:rsidRPr="00A75B1E">
        <w:rPr>
          <w:rStyle w:val="Emphasis"/>
          <w:rFonts w:eastAsia="Calibri"/>
        </w:rPr>
        <w:t>intelligent</w:t>
      </w:r>
      <w:r w:rsidRPr="00A75B1E">
        <w:rPr>
          <w:rStyle w:val="Emphasis"/>
        </w:rPr>
        <w:t xml:space="preserve"> </w:t>
      </w:r>
      <w:r w:rsidRPr="00A75B1E">
        <w:rPr>
          <w:rStyle w:val="Emphasis"/>
          <w:rFonts w:eastAsia="Calibri"/>
        </w:rPr>
        <w:t>life</w:t>
      </w:r>
      <w:r w:rsidRPr="00A75B1E">
        <w:rPr>
          <w:rStyle w:val="Emphasis"/>
        </w:rPr>
        <w:t xml:space="preserve"> </w:t>
      </w:r>
      <w:r w:rsidRPr="00A75B1E">
        <w:rPr>
          <w:rStyle w:val="Emphasis"/>
          <w:rFonts w:eastAsia="Calibri"/>
        </w:rPr>
        <w:t>and</w:t>
      </w:r>
      <w:r w:rsidRPr="00A75B1E">
        <w:rPr>
          <w:rStyle w:val="Emphasis"/>
        </w:rPr>
        <w:t xml:space="preserve"> </w:t>
      </w:r>
      <w:r w:rsidRPr="00A75B1E">
        <w:rPr>
          <w:rStyle w:val="Emphasis"/>
          <w:rFonts w:eastAsia="Calibri"/>
        </w:rPr>
        <w:t>all</w:t>
      </w:r>
      <w:r w:rsidRPr="00A75B1E">
        <w:rPr>
          <w:rStyle w:val="Emphasis"/>
        </w:rPr>
        <w:t xml:space="preserve"> </w:t>
      </w:r>
      <w:r w:rsidRPr="00A75B1E">
        <w:rPr>
          <w:rStyle w:val="Emphasis"/>
          <w:rFonts w:eastAsia="Calibri"/>
        </w:rPr>
        <w:t>civilization</w:t>
      </w:r>
      <w:r w:rsidRPr="00A75B1E">
        <w:rPr>
          <w:rStyle w:val="Emphasis"/>
        </w:rPr>
        <w:t xml:space="preserve"> </w:t>
      </w:r>
      <w:r w:rsidRPr="00A75B1E">
        <w:rPr>
          <w:rStyle w:val="Emphasis"/>
          <w:rFonts w:eastAsia="Calibri"/>
        </w:rPr>
        <w:t>and</w:t>
      </w:r>
      <w:r w:rsidRPr="00A75B1E">
        <w:rPr>
          <w:rStyle w:val="Emphasis"/>
        </w:rPr>
        <w:t xml:space="preserve"> </w:t>
      </w:r>
      <w:r w:rsidRPr="00A75B1E">
        <w:rPr>
          <w:rStyle w:val="Emphasis"/>
          <w:rFonts w:eastAsia="Calibri"/>
        </w:rPr>
        <w:t>intellectual</w:t>
      </w:r>
      <w:r w:rsidRPr="00A75B1E">
        <w:rPr>
          <w:rStyle w:val="Emphasis"/>
        </w:rPr>
        <w:t xml:space="preserve"> </w:t>
      </w:r>
      <w:r w:rsidRPr="00A75B1E">
        <w:rPr>
          <w:rStyle w:val="Emphasis"/>
          <w:rFonts w:eastAsia="Calibri"/>
        </w:rPr>
        <w:t>progress</w:t>
      </w:r>
      <w:r w:rsidRPr="00A75B1E">
        <w:rPr>
          <w:rStyle w:val="Emphasis"/>
        </w:rPr>
        <w:t xml:space="preserve"> </w:t>
      </w:r>
      <w:r w:rsidRPr="00A75B1E">
        <w:rPr>
          <w:rStyle w:val="Emphasis"/>
          <w:rFonts w:eastAsia="Calibri"/>
        </w:rPr>
        <w:t>would</w:t>
      </w:r>
      <w:r w:rsidRPr="00A75B1E">
        <w:rPr>
          <w:rStyle w:val="Emphasis"/>
        </w:rPr>
        <w:t xml:space="preserve"> </w:t>
      </w:r>
      <w:r w:rsidRPr="00A75B1E">
        <w:rPr>
          <w:rStyle w:val="Emphasis"/>
          <w:rFonts w:eastAsia="Calibri"/>
        </w:rPr>
        <w:t>be</w:t>
      </w:r>
      <w:r w:rsidRPr="00A75B1E">
        <w:rPr>
          <w:rStyle w:val="Emphasis"/>
        </w:rPr>
        <w:t xml:space="preserve"> </w:t>
      </w:r>
      <w:r w:rsidRPr="00A75B1E">
        <w:rPr>
          <w:rStyle w:val="Emphasis"/>
          <w:rFonts w:eastAsia="Calibri"/>
        </w:rPr>
        <w:t>lost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second</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think</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cause</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loss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occur</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only</w:t>
      </w:r>
      <w:r w:rsidRPr="00A75B1E">
        <w:rPr>
          <w:sz w:val="8"/>
        </w:rPr>
        <w:t xml:space="preserve"> (</w:t>
      </w:r>
      <w:r w:rsidRPr="00A75B1E">
        <w:rPr>
          <w:rFonts w:eastAsia="Calibri"/>
          <w:sz w:val="8"/>
        </w:rPr>
        <w:t>known</w:t>
      </w:r>
      <w:r w:rsidRPr="00A75B1E">
        <w:rPr>
          <w:sz w:val="8"/>
        </w:rPr>
        <w:t xml:space="preserve">) </w:t>
      </w:r>
      <w:r w:rsidRPr="00A75B1E">
        <w:rPr>
          <w:rFonts w:eastAsia="Calibri"/>
          <w:sz w:val="8"/>
        </w:rPr>
        <w:t>form</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rational</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knowledge</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civilization</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form</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has</w:t>
      </w:r>
      <w:r w:rsidRPr="00A75B1E">
        <w:rPr>
          <w:sz w:val="8"/>
        </w:rPr>
        <w:t xml:space="preserve"> </w:t>
      </w:r>
      <w:r w:rsidRPr="00A75B1E">
        <w:rPr>
          <w:rFonts w:eastAsia="Calibri"/>
          <w:sz w:val="8"/>
        </w:rPr>
        <w:t>created</w:t>
      </w:r>
      <w:r w:rsidRPr="00A75B1E">
        <w:rPr>
          <w:sz w:val="8"/>
        </w:rPr>
        <w:t xml:space="preserve">. </w:t>
      </w:r>
      <w:r w:rsidRPr="00A75B1E">
        <w:rPr>
          <w:rFonts w:eastAsia="Calibri"/>
          <w:sz w:val="8"/>
        </w:rPr>
        <w:t>One</w:t>
      </w:r>
      <w:r w:rsidRPr="00A75B1E">
        <w:rPr>
          <w:sz w:val="8"/>
        </w:rPr>
        <w:t xml:space="preserve"> </w:t>
      </w:r>
      <w:r w:rsidRPr="00A75B1E">
        <w:rPr>
          <w:rFonts w:eastAsia="Calibri"/>
          <w:sz w:val="8"/>
        </w:rPr>
        <w:t>thought</w:t>
      </w:r>
      <w:r w:rsidRPr="00A75B1E">
        <w:rPr>
          <w:sz w:val="8"/>
        </w:rPr>
        <w:t xml:space="preserve"> </w:t>
      </w:r>
      <w:r w:rsidRPr="00A75B1E">
        <w:rPr>
          <w:rFonts w:eastAsia="Calibri"/>
          <w:sz w:val="8"/>
        </w:rPr>
        <w:t>here</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just</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some</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consider</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destroy</w:t>
      </w:r>
      <w:r w:rsidRPr="00A75B1E">
        <w:rPr>
          <w:sz w:val="8"/>
        </w:rPr>
        <w:t xml:space="preserve"> </w:t>
      </w:r>
      <w:r w:rsidRPr="00A75B1E">
        <w:rPr>
          <w:rFonts w:eastAsia="Calibri"/>
          <w:sz w:val="8"/>
        </w:rPr>
        <w:t>an</w:t>
      </w:r>
      <w:r w:rsidRPr="00A75B1E">
        <w:rPr>
          <w:sz w:val="8"/>
        </w:rPr>
        <w:t xml:space="preserve"> </w:t>
      </w:r>
      <w:r w:rsidRPr="00A75B1E">
        <w:rPr>
          <w:rFonts w:eastAsia="Calibri"/>
          <w:sz w:val="8"/>
        </w:rPr>
        <w:t>individual</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heritage</w:t>
      </w:r>
      <w:r w:rsidRPr="00A75B1E">
        <w:rPr>
          <w:sz w:val="8"/>
        </w:rPr>
        <w:t xml:space="preserve"> </w:t>
      </w:r>
      <w:r w:rsidRPr="00A75B1E">
        <w:rPr>
          <w:rFonts w:eastAsia="Calibri"/>
          <w:sz w:val="8"/>
        </w:rPr>
        <w:t>monument</w:t>
      </w:r>
      <w:r w:rsidRPr="00A75B1E">
        <w:rPr>
          <w:sz w:val="8"/>
        </w:rPr>
        <w:t xml:space="preserve"> </w:t>
      </w:r>
      <w:r w:rsidRPr="00A75B1E">
        <w:rPr>
          <w:rFonts w:eastAsia="Calibri"/>
          <w:sz w:val="8"/>
        </w:rPr>
        <w:t>like</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Sphinx</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also</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advances</w:t>
      </w:r>
      <w:r w:rsidRPr="00A75B1E">
        <w:rPr>
          <w:sz w:val="8"/>
        </w:rPr>
        <w:t xml:space="preserve"> </w:t>
      </w:r>
      <w:r w:rsidRPr="00A75B1E">
        <w:rPr>
          <w:rFonts w:eastAsia="Calibri"/>
          <w:sz w:val="8"/>
        </w:rPr>
        <w:t>made</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humans</w:t>
      </w:r>
      <w:r w:rsidRPr="00A75B1E">
        <w:rPr>
          <w:sz w:val="8"/>
        </w:rPr>
        <w:t xml:space="preserve"> </w:t>
      </w:r>
      <w:r w:rsidRPr="00A75B1E">
        <w:rPr>
          <w:rFonts w:eastAsia="Calibri"/>
          <w:sz w:val="8"/>
        </w:rPr>
        <w:t>over</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past</w:t>
      </w:r>
      <w:r w:rsidRPr="00A75B1E">
        <w:rPr>
          <w:sz w:val="8"/>
        </w:rPr>
        <w:t xml:space="preserve"> </w:t>
      </w:r>
      <w:r w:rsidRPr="00A75B1E">
        <w:rPr>
          <w:rFonts w:eastAsia="Calibri"/>
          <w:sz w:val="8"/>
        </w:rPr>
        <w:t>few</w:t>
      </w:r>
      <w:r w:rsidRPr="00A75B1E">
        <w:rPr>
          <w:sz w:val="8"/>
        </w:rPr>
        <w:t xml:space="preserve"> </w:t>
      </w:r>
      <w:r w:rsidRPr="00A75B1E">
        <w:rPr>
          <w:rFonts w:eastAsia="Calibri"/>
          <w:sz w:val="8"/>
        </w:rPr>
        <w:t>millennia</w:t>
      </w:r>
      <w:r w:rsidRPr="00A75B1E">
        <w:rPr>
          <w:sz w:val="8"/>
        </w:rPr>
        <w:t xml:space="preserve"> </w:t>
      </w:r>
      <w:r w:rsidRPr="00A75B1E">
        <w:rPr>
          <w:rFonts w:eastAsia="Calibri"/>
          <w:sz w:val="8"/>
        </w:rPr>
        <w:t>were</w:t>
      </w:r>
      <w:r w:rsidRPr="00A75B1E">
        <w:rPr>
          <w:sz w:val="8"/>
        </w:rPr>
        <w:t xml:space="preserve"> </w:t>
      </w:r>
      <w:r w:rsidRPr="00A75B1E">
        <w:rPr>
          <w:rFonts w:eastAsia="Calibri"/>
          <w:sz w:val="8"/>
        </w:rPr>
        <w:t>lost</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prevented</w:t>
      </w:r>
      <w:r w:rsidRPr="00A75B1E">
        <w:rPr>
          <w:sz w:val="8"/>
        </w:rPr>
        <w:t xml:space="preserve"> </w:t>
      </w:r>
      <w:r w:rsidRPr="00A75B1E">
        <w:rPr>
          <w:rFonts w:eastAsia="Calibri"/>
          <w:sz w:val="8"/>
        </w:rPr>
        <w:t>from</w:t>
      </w:r>
      <w:r w:rsidRPr="00A75B1E">
        <w:rPr>
          <w:sz w:val="8"/>
        </w:rPr>
        <w:t xml:space="preserve"> </w:t>
      </w:r>
      <w:r w:rsidRPr="00A75B1E">
        <w:rPr>
          <w:rFonts w:eastAsia="Calibri"/>
          <w:sz w:val="8"/>
        </w:rPr>
        <w:t>progressing</w:t>
      </w:r>
      <w:r w:rsidRPr="00A75B1E">
        <w:rPr>
          <w:sz w:val="8"/>
        </w:rPr>
        <w:t xml:space="preserve">. </w:t>
      </w:r>
      <w:r w:rsidRPr="00A75B1E">
        <w:rPr>
          <w:rFonts w:eastAsia="Calibri"/>
          <w:sz w:val="8"/>
        </w:rPr>
        <w:t>A</w:t>
      </w:r>
      <w:r w:rsidRPr="00A75B1E">
        <w:rPr>
          <w:sz w:val="8"/>
        </w:rPr>
        <w:t xml:space="preserve"> </w:t>
      </w:r>
      <w:r w:rsidRPr="00A75B1E">
        <w:rPr>
          <w:rFonts w:eastAsia="Calibri"/>
          <w:sz w:val="8"/>
        </w:rPr>
        <w:t>related</w:t>
      </w:r>
      <w:r w:rsidRPr="00A75B1E">
        <w:rPr>
          <w:sz w:val="8"/>
        </w:rPr>
        <w:t xml:space="preserve"> </w:t>
      </w:r>
      <w:r w:rsidRPr="00A75B1E">
        <w:rPr>
          <w:rFonts w:eastAsia="Calibri"/>
          <w:sz w:val="8"/>
        </w:rPr>
        <w:t>argument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made</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those</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feel</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something</w:t>
      </w:r>
      <w:r w:rsidRPr="00A75B1E">
        <w:rPr>
          <w:sz w:val="8"/>
        </w:rPr>
        <w:t xml:space="preserve"> </w:t>
      </w:r>
      <w:r w:rsidRPr="00A75B1E">
        <w:rPr>
          <w:rFonts w:eastAsia="Calibri"/>
          <w:sz w:val="8"/>
        </w:rPr>
        <w:t>special</w:t>
      </w:r>
      <w:r w:rsidRPr="00A75B1E">
        <w:rPr>
          <w:sz w:val="8"/>
        </w:rPr>
        <w:t xml:space="preserve"> </w:t>
      </w:r>
      <w:r w:rsidRPr="00A75B1E">
        <w:rPr>
          <w:rFonts w:eastAsia="Calibri"/>
          <w:sz w:val="8"/>
        </w:rPr>
        <w:t>about</w:t>
      </w:r>
      <w:r w:rsidRPr="00A75B1E">
        <w:rPr>
          <w:sz w:val="8"/>
        </w:rPr>
        <w:t xml:space="preserve"> </w:t>
      </w:r>
      <w:r w:rsidRPr="00A75B1E">
        <w:rPr>
          <w:rStyle w:val="StyleUnderline"/>
          <w:rFonts w:eastAsia="Calibri"/>
        </w:rPr>
        <w:t>humans</w:t>
      </w:r>
      <w:r w:rsidRPr="00A75B1E">
        <w:rPr>
          <w:rStyle w:val="StyleUnderline"/>
        </w:rPr>
        <w:t xml:space="preserve">’ </w:t>
      </w:r>
      <w:r w:rsidRPr="00A75B1E">
        <w:rPr>
          <w:rStyle w:val="StyleUnderline"/>
          <w:rFonts w:eastAsia="Calibri"/>
        </w:rPr>
        <w:t>capacity</w:t>
      </w:r>
      <w:r w:rsidRPr="00A75B1E">
        <w:rPr>
          <w:rStyle w:val="StyleUnderline"/>
        </w:rPr>
        <w:t xml:space="preserve"> </w:t>
      </w:r>
      <w:r w:rsidRPr="00A75B1E">
        <w:rPr>
          <w:rStyle w:val="StyleUnderline"/>
          <w:rFonts w:eastAsia="Calibri"/>
        </w:rPr>
        <w:t>for</w:t>
      </w:r>
      <w:r w:rsidRPr="00A75B1E">
        <w:rPr>
          <w:rStyle w:val="StyleUnderline"/>
        </w:rPr>
        <w:t xml:space="preserve"> </w:t>
      </w:r>
      <w:r w:rsidRPr="00A75B1E">
        <w:rPr>
          <w:rStyle w:val="StyleUnderline"/>
          <w:rFonts w:eastAsia="Calibri"/>
        </w:rPr>
        <w:t>rationality</w:t>
      </w:r>
      <w:r w:rsidRPr="00A75B1E">
        <w:rPr>
          <w:sz w:val="8"/>
        </w:rPr>
        <w:t xml:space="preserve"> </w:t>
      </w:r>
      <w:r w:rsidRPr="00A75B1E">
        <w:rPr>
          <w:rFonts w:eastAsia="Calibri"/>
          <w:sz w:val="8"/>
        </w:rPr>
        <w:t>which</w:t>
      </w:r>
      <w:r w:rsidRPr="00A75B1E">
        <w:rPr>
          <w:sz w:val="8"/>
        </w:rPr>
        <w:t xml:space="preserve"> </w:t>
      </w:r>
      <w:r w:rsidRPr="00A75B1E">
        <w:rPr>
          <w:rStyle w:val="StyleUnderline"/>
          <w:rFonts w:eastAsia="Calibri"/>
        </w:rPr>
        <w:t>is</w:t>
      </w:r>
      <w:r w:rsidRPr="00A75B1E">
        <w:rPr>
          <w:rStyle w:val="StyleUnderline"/>
        </w:rPr>
        <w:t xml:space="preserve"> </w:t>
      </w:r>
      <w:r w:rsidRPr="00A75B1E">
        <w:rPr>
          <w:rStyle w:val="StyleUnderline"/>
          <w:rFonts w:eastAsia="Calibri"/>
        </w:rPr>
        <w:t>valuable</w:t>
      </w:r>
      <w:r w:rsidRPr="00A75B1E">
        <w:rPr>
          <w:rStyle w:val="StyleUnderline"/>
        </w:rPr>
        <w:t xml:space="preserve"> </w:t>
      </w:r>
      <w:r w:rsidRPr="00A75B1E">
        <w:rPr>
          <w:rStyle w:val="StyleUnderline"/>
          <w:rFonts w:eastAsia="Calibri"/>
        </w:rPr>
        <w:t>in</w:t>
      </w:r>
      <w:r w:rsidRPr="00A75B1E">
        <w:rPr>
          <w:rStyle w:val="StyleUnderline"/>
        </w:rPr>
        <w:t xml:space="preserve"> </w:t>
      </w:r>
      <w:r w:rsidRPr="00A75B1E">
        <w:rPr>
          <w:rStyle w:val="StyleUnderline"/>
          <w:rFonts w:eastAsia="Calibri"/>
        </w:rPr>
        <w:t>itself</w:t>
      </w:r>
      <w:r w:rsidRPr="00A75B1E">
        <w:rPr>
          <w:sz w:val="8"/>
        </w:rPr>
        <w:t xml:space="preserve">. </w:t>
      </w:r>
      <w:r w:rsidRPr="00A75B1E">
        <w:rPr>
          <w:rFonts w:eastAsia="Calibri"/>
          <w:sz w:val="8"/>
        </w:rPr>
        <w:t>Since</w:t>
      </w:r>
      <w:r w:rsidRPr="00A75B1E">
        <w:rPr>
          <w:sz w:val="8"/>
        </w:rPr>
        <w:t xml:space="preserve"> </w:t>
      </w:r>
      <w:r w:rsidRPr="00A75B1E">
        <w:rPr>
          <w:rFonts w:eastAsia="Calibri"/>
          <w:sz w:val="8"/>
        </w:rPr>
        <w:t>humans</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only</w:t>
      </w:r>
      <w:r w:rsidRPr="00A75B1E">
        <w:rPr>
          <w:sz w:val="8"/>
        </w:rPr>
        <w:t xml:space="preserve"> </w:t>
      </w:r>
      <w:r w:rsidRPr="00A75B1E">
        <w:rPr>
          <w:rFonts w:eastAsia="Calibri"/>
          <w:sz w:val="8"/>
        </w:rPr>
        <w:t>intelligent</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know</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loss</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itself</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world</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end</w:t>
      </w:r>
      <w:r w:rsidRPr="00A75B1E">
        <w:rPr>
          <w:sz w:val="8"/>
        </w:rPr>
        <w:t xml:space="preserve">. </w:t>
      </w:r>
      <w:r w:rsidRPr="00A75B1E">
        <w:rPr>
          <w:rFonts w:eastAsia="Calibri"/>
          <w:sz w:val="8"/>
        </w:rPr>
        <w:t>I</w:t>
      </w:r>
      <w:r w:rsidRPr="00A75B1E">
        <w:rPr>
          <w:sz w:val="8"/>
        </w:rPr>
        <w:t xml:space="preserve"> </w:t>
      </w:r>
      <w:r w:rsidRPr="00A75B1E">
        <w:rPr>
          <w:rFonts w:eastAsia="Calibri"/>
          <w:sz w:val="8"/>
        </w:rPr>
        <w:t>admit</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I</w:t>
      </w:r>
      <w:r w:rsidRPr="00A75B1E">
        <w:rPr>
          <w:sz w:val="8"/>
        </w:rPr>
        <w:t xml:space="preserve"> </w:t>
      </w:r>
      <w:r w:rsidRPr="00A75B1E">
        <w:rPr>
          <w:rFonts w:eastAsia="Calibri"/>
          <w:sz w:val="8"/>
        </w:rPr>
        <w:t>struggle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fully</w:t>
      </w:r>
      <w:r w:rsidRPr="00A75B1E">
        <w:rPr>
          <w:sz w:val="8"/>
        </w:rPr>
        <w:t xml:space="preserve"> </w:t>
      </w:r>
      <w:r w:rsidRPr="00A75B1E">
        <w:rPr>
          <w:rFonts w:eastAsia="Calibri"/>
          <w:sz w:val="8"/>
        </w:rPr>
        <w:t>appreciate</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thought</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seems</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me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Henry</w:t>
      </w:r>
      <w:r w:rsidRPr="00A75B1E">
        <w:rPr>
          <w:sz w:val="8"/>
        </w:rPr>
        <w:t xml:space="preserve"> </w:t>
      </w:r>
      <w:r w:rsidRPr="00A75B1E">
        <w:rPr>
          <w:rFonts w:eastAsia="Calibri"/>
          <w:sz w:val="8"/>
        </w:rPr>
        <w:t>Sidgwick</w:t>
      </w:r>
      <w:r w:rsidRPr="00A75B1E">
        <w:rPr>
          <w:sz w:val="8"/>
        </w:rPr>
        <w:t xml:space="preserve"> </w:t>
      </w:r>
      <w:r w:rsidRPr="00A75B1E">
        <w:rPr>
          <w:rFonts w:eastAsia="Calibri"/>
          <w:sz w:val="8"/>
        </w:rPr>
        <w:t>was</w:t>
      </w:r>
      <w:r w:rsidRPr="00A75B1E">
        <w:rPr>
          <w:sz w:val="8"/>
        </w:rPr>
        <w:t xml:space="preserve"> </w:t>
      </w:r>
      <w:r w:rsidRPr="00A75B1E">
        <w:rPr>
          <w:rFonts w:eastAsia="Calibri"/>
          <w:sz w:val="8"/>
        </w:rPr>
        <w:t>correct</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thinking</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these</w:t>
      </w:r>
      <w:r w:rsidRPr="00A75B1E">
        <w:rPr>
          <w:sz w:val="8"/>
        </w:rPr>
        <w:t xml:space="preserve"> </w:t>
      </w:r>
      <w:r w:rsidRPr="00A75B1E">
        <w:rPr>
          <w:rFonts w:eastAsia="Calibri"/>
          <w:sz w:val="8"/>
        </w:rPr>
        <w:t>things</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only</w:t>
      </w:r>
      <w:r w:rsidRPr="00A75B1E">
        <w:rPr>
          <w:sz w:val="8"/>
        </w:rPr>
        <w:t xml:space="preserve"> </w:t>
      </w:r>
      <w:r w:rsidRPr="00A75B1E">
        <w:rPr>
          <w:rFonts w:eastAsia="Calibri"/>
          <w:sz w:val="8"/>
        </w:rPr>
        <w:t>important</w:t>
      </w:r>
      <w:r w:rsidRPr="00A75B1E">
        <w:rPr>
          <w:sz w:val="8"/>
        </w:rPr>
        <w:t xml:space="preserve"> </w:t>
      </w:r>
      <w:r w:rsidRPr="00A75B1E">
        <w:rPr>
          <w:rFonts w:eastAsia="Calibri"/>
          <w:sz w:val="8"/>
        </w:rPr>
        <w:t>insofar</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they</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important</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humans</w:t>
      </w:r>
      <w:r w:rsidRPr="00A75B1E">
        <w:rPr>
          <w:sz w:val="8"/>
        </w:rPr>
        <w:t xml:space="preserve"> (</w:t>
      </w:r>
      <w:r w:rsidRPr="00A75B1E">
        <w:rPr>
          <w:rFonts w:eastAsia="Calibri"/>
          <w:sz w:val="8"/>
        </w:rPr>
        <w:t>Sidgwick</w:t>
      </w:r>
      <w:r w:rsidRPr="00A75B1E">
        <w:rPr>
          <w:sz w:val="8"/>
        </w:rPr>
        <w:t xml:space="preserve"> 1874, </w:t>
      </w:r>
      <w:r w:rsidRPr="00A75B1E">
        <w:rPr>
          <w:rFonts w:eastAsia="Calibri"/>
          <w:sz w:val="8"/>
        </w:rPr>
        <w:t>I</w:t>
      </w:r>
      <w:r w:rsidRPr="00A75B1E">
        <w:rPr>
          <w:sz w:val="8"/>
        </w:rPr>
        <w:t>.</w:t>
      </w:r>
      <w:r w:rsidRPr="00A75B1E">
        <w:rPr>
          <w:rFonts w:eastAsia="Calibri"/>
          <w:sz w:val="8"/>
        </w:rPr>
        <w:t>IX</w:t>
      </w:r>
      <w:r w:rsidRPr="00A75B1E">
        <w:rPr>
          <w:sz w:val="8"/>
        </w:rPr>
        <w:t xml:space="preserve">.4).5 </w:t>
      </w:r>
      <w:r w:rsidRPr="00A75B1E">
        <w:rPr>
          <w:rFonts w:eastAsia="Calibri"/>
          <w:sz w:val="8"/>
        </w:rPr>
        <w:t>If</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form</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intelligent</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future</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lament</w:t>
      </w:r>
      <w:r w:rsidRPr="00A75B1E">
        <w:rPr>
          <w:sz w:val="8"/>
        </w:rPr>
        <w:t xml:space="preserve"> </w:t>
      </w:r>
      <w:r w:rsidRPr="00A75B1E">
        <w:rPr>
          <w:rFonts w:eastAsia="Calibri"/>
          <w:sz w:val="8"/>
        </w:rPr>
        <w:t>its</w:t>
      </w:r>
      <w:r w:rsidRPr="00A75B1E">
        <w:rPr>
          <w:sz w:val="8"/>
        </w:rPr>
        <w:t xml:space="preserve"> </w:t>
      </w:r>
      <w:r w:rsidRPr="00A75B1E">
        <w:rPr>
          <w:rFonts w:eastAsia="Calibri"/>
          <w:sz w:val="8"/>
        </w:rPr>
        <w:t>loss</w:t>
      </w:r>
      <w:r w:rsidRPr="00A75B1E">
        <w:rPr>
          <w:sz w:val="8"/>
        </w:rPr>
        <w:t xml:space="preserve"> </w:t>
      </w:r>
      <w:r w:rsidRPr="00A75B1E">
        <w:rPr>
          <w:rFonts w:eastAsia="Calibri"/>
          <w:sz w:val="8"/>
        </w:rPr>
        <w:t>since</w:t>
      </w:r>
      <w:r w:rsidRPr="00A75B1E">
        <w:rPr>
          <w:sz w:val="8"/>
        </w:rPr>
        <w:t xml:space="preserve"> </w:t>
      </w:r>
      <w:r w:rsidRPr="00A75B1E">
        <w:rPr>
          <w:rFonts w:eastAsia="Calibri"/>
          <w:sz w:val="8"/>
        </w:rPr>
        <w:t>intelligent</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only</w:t>
      </w:r>
      <w:r w:rsidRPr="00A75B1E">
        <w:rPr>
          <w:sz w:val="8"/>
        </w:rPr>
        <w:t xml:space="preserve"> </w:t>
      </w:r>
      <w:r w:rsidRPr="00A75B1E">
        <w:rPr>
          <w:rFonts w:eastAsia="Calibri"/>
          <w:sz w:val="8"/>
        </w:rPr>
        <w:t>form</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capable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appreciating</w:t>
      </w:r>
      <w:r w:rsidRPr="00A75B1E">
        <w:rPr>
          <w:sz w:val="8"/>
        </w:rPr>
        <w:t xml:space="preserve"> </w:t>
      </w:r>
      <w:r w:rsidRPr="00A75B1E">
        <w:rPr>
          <w:rFonts w:eastAsia="Calibri"/>
          <w:sz w:val="8"/>
        </w:rPr>
        <w:t>intelligence</w:t>
      </w:r>
      <w:r w:rsidRPr="00A75B1E">
        <w:rPr>
          <w:sz w:val="8"/>
        </w:rPr>
        <w:t xml:space="preserve">? </w:t>
      </w:r>
      <w:r w:rsidRPr="00A75B1E">
        <w:rPr>
          <w:rFonts w:eastAsia="Calibri"/>
          <w:sz w:val="8"/>
        </w:rPr>
        <w:t>Similarly</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one</w:t>
      </w:r>
      <w:r w:rsidRPr="00A75B1E">
        <w:rPr>
          <w:sz w:val="8"/>
        </w:rPr>
        <w:t xml:space="preserve"> </w:t>
      </w:r>
      <w:r w:rsidRPr="00A75B1E">
        <w:rPr>
          <w:rFonts w:eastAsia="Calibri"/>
          <w:sz w:val="8"/>
        </w:rPr>
        <w:t>with</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rational</w:t>
      </w:r>
      <w:r w:rsidRPr="00A75B1E">
        <w:rPr>
          <w:sz w:val="8"/>
        </w:rPr>
        <w:t xml:space="preserve"> </w:t>
      </w:r>
      <w:r w:rsidRPr="00A75B1E">
        <w:rPr>
          <w:rFonts w:eastAsia="Calibri"/>
          <w:sz w:val="8"/>
        </w:rPr>
        <w:t>capacity</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appreciate</w:t>
      </w:r>
      <w:r w:rsidRPr="00A75B1E">
        <w:rPr>
          <w:sz w:val="8"/>
        </w:rPr>
        <w:t xml:space="preserve"> </w:t>
      </w:r>
      <w:r w:rsidRPr="00A75B1E">
        <w:rPr>
          <w:rFonts w:eastAsia="Calibri"/>
          <w:sz w:val="8"/>
        </w:rPr>
        <w:t>historic</w:t>
      </w:r>
      <w:r w:rsidRPr="00A75B1E">
        <w:rPr>
          <w:sz w:val="8"/>
        </w:rPr>
        <w:t xml:space="preserve"> </w:t>
      </w:r>
      <w:r w:rsidRPr="00A75B1E">
        <w:rPr>
          <w:rFonts w:eastAsia="Calibri"/>
          <w:sz w:val="8"/>
        </w:rPr>
        <w:t>monuments</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civil</w:t>
      </w:r>
      <w:r w:rsidRPr="00A75B1E">
        <w:rPr>
          <w:sz w:val="8"/>
        </w:rPr>
        <w:t xml:space="preserve"> </w:t>
      </w:r>
      <w:r w:rsidRPr="00A75B1E">
        <w:rPr>
          <w:rFonts w:eastAsia="Calibri"/>
          <w:sz w:val="8"/>
        </w:rPr>
        <w:t>progress</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negatively</w:t>
      </w:r>
      <w:r w:rsidRPr="00A75B1E">
        <w:rPr>
          <w:sz w:val="8"/>
        </w:rPr>
        <w:t xml:space="preserve"> </w:t>
      </w:r>
      <w:r w:rsidRPr="00A75B1E">
        <w:rPr>
          <w:rFonts w:eastAsia="Calibri"/>
          <w:sz w:val="8"/>
        </w:rPr>
        <w:t>affected</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even</w:t>
      </w:r>
      <w:r w:rsidRPr="00A75B1E">
        <w:rPr>
          <w:sz w:val="8"/>
        </w:rPr>
        <w:t xml:space="preserve"> </w:t>
      </w:r>
      <w:r w:rsidRPr="00A75B1E">
        <w:rPr>
          <w:rFonts w:eastAsia="Calibri"/>
          <w:sz w:val="8"/>
        </w:rPr>
        <w:t>notice</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loss</w:t>
      </w:r>
      <w:r w:rsidRPr="00A75B1E">
        <w:rPr>
          <w:sz w:val="8"/>
        </w:rPr>
        <w:t xml:space="preserve">?6 </w:t>
      </w:r>
      <w:r w:rsidRPr="00A75B1E">
        <w:rPr>
          <w:rFonts w:eastAsia="Calibri"/>
          <w:sz w:val="8"/>
        </w:rPr>
        <w:t>However</w:t>
      </w:r>
      <w:r w:rsidRPr="00A75B1E">
        <w:rPr>
          <w:sz w:val="8"/>
        </w:rPr>
        <w:t xml:space="preserve">, </w:t>
      </w:r>
      <w:r w:rsidRPr="00A75B1E">
        <w:rPr>
          <w:rFonts w:eastAsia="Calibri"/>
          <w:sz w:val="8"/>
        </w:rPr>
        <w:t>even</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nothing</w:t>
      </w:r>
      <w:r w:rsidRPr="00A75B1E">
        <w:rPr>
          <w:sz w:val="8"/>
        </w:rPr>
        <w:t xml:space="preserve"> </w:t>
      </w:r>
      <w:r w:rsidRPr="00A75B1E">
        <w:rPr>
          <w:rFonts w:eastAsia="Calibri"/>
          <w:sz w:val="8"/>
        </w:rPr>
        <w:t>special</w:t>
      </w:r>
      <w:r w:rsidRPr="00A75B1E">
        <w:rPr>
          <w:sz w:val="8"/>
        </w:rPr>
        <w:t xml:space="preserve"> </w:t>
      </w:r>
      <w:r w:rsidRPr="00A75B1E">
        <w:rPr>
          <w:rFonts w:eastAsia="Calibri"/>
          <w:sz w:val="8"/>
        </w:rPr>
        <w:t>about</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rationality</w:t>
      </w:r>
      <w:r w:rsidRPr="00A75B1E">
        <w:rPr>
          <w:sz w:val="8"/>
        </w:rPr>
        <w:t xml:space="preserve">, </w:t>
      </w:r>
      <w:r w:rsidRPr="00A75B1E">
        <w:rPr>
          <w:rFonts w:eastAsia="Calibri"/>
          <w:sz w:val="8"/>
        </w:rPr>
        <w:t>just</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some</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try</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prevent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nonhuman</w:t>
      </w:r>
      <w:r w:rsidRPr="00A75B1E">
        <w:rPr>
          <w:sz w:val="8"/>
        </w:rPr>
        <w:t xml:space="preserve"> </w:t>
      </w:r>
      <w:r w:rsidRPr="00A75B1E">
        <w:rPr>
          <w:rFonts w:eastAsia="Calibri"/>
          <w:sz w:val="8"/>
        </w:rPr>
        <w:t>animal</w:t>
      </w:r>
      <w:r w:rsidRPr="00A75B1E">
        <w:rPr>
          <w:sz w:val="8"/>
        </w:rPr>
        <w:t xml:space="preserve"> </w:t>
      </w:r>
      <w:r w:rsidRPr="00A75B1E">
        <w:rPr>
          <w:rFonts w:eastAsia="Calibri"/>
          <w:sz w:val="8"/>
        </w:rPr>
        <w:t>species</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think</w:t>
      </w:r>
      <w:r w:rsidRPr="00A75B1E">
        <w:rPr>
          <w:sz w:val="8"/>
        </w:rPr>
        <w:t xml:space="preserve"> </w:t>
      </w:r>
      <w:r w:rsidRPr="00A75B1E">
        <w:rPr>
          <w:rFonts w:eastAsia="Calibri"/>
          <w:sz w:val="8"/>
        </w:rPr>
        <w:t>that</w:t>
      </w:r>
      <w:r w:rsidRPr="00A75B1E">
        <w:rPr>
          <w:sz w:val="8"/>
        </w:rPr>
        <w:t xml:space="preserve"> </w:t>
      </w:r>
      <w:r w:rsidRPr="00A75B1E">
        <w:rPr>
          <w:rStyle w:val="StyleUnderline"/>
          <w:rFonts w:eastAsia="Calibri"/>
        </w:rPr>
        <w:t>we</w:t>
      </w:r>
      <w:r w:rsidRPr="00A75B1E">
        <w:rPr>
          <w:rStyle w:val="StyleUnderline"/>
        </w:rPr>
        <w:t xml:space="preserve"> </w:t>
      </w:r>
      <w:r w:rsidRPr="00A75B1E">
        <w:rPr>
          <w:rStyle w:val="StyleUnderline"/>
          <w:rFonts w:eastAsia="Calibri"/>
        </w:rPr>
        <w:t>ought</w:t>
      </w:r>
      <w:r w:rsidRPr="00A75B1E">
        <w:rPr>
          <w:rStyle w:val="StyleUnderline"/>
        </w:rPr>
        <w:t xml:space="preserve"> </w:t>
      </w:r>
      <w:r w:rsidRPr="00A75B1E">
        <w:rPr>
          <w:rStyle w:val="StyleUnderline"/>
          <w:rFonts w:eastAsia="Calibri"/>
        </w:rPr>
        <w:t>also</w:t>
      </w:r>
      <w:r w:rsidRPr="00A75B1E">
        <w:rPr>
          <w:rStyle w:val="StyleUnderline"/>
        </w:rPr>
        <w:t xml:space="preserve"> </w:t>
      </w:r>
      <w:r w:rsidRPr="00A75B1E">
        <w:rPr>
          <w:rStyle w:val="StyleUnderline"/>
          <w:rFonts w:eastAsia="Calibri"/>
        </w:rPr>
        <w:t>to</w:t>
      </w:r>
      <w:r w:rsidRPr="00A75B1E">
        <w:rPr>
          <w:rStyle w:val="StyleUnderline"/>
        </w:rPr>
        <w:t xml:space="preserve"> </w:t>
      </w:r>
      <w:r w:rsidRPr="00A75B1E">
        <w:rPr>
          <w:rStyle w:val="StyleUnderline"/>
          <w:rFonts w:eastAsia="Calibri"/>
        </w:rPr>
        <w:t>prevent</w:t>
      </w:r>
      <w:r w:rsidRPr="00A75B1E">
        <w:rPr>
          <w:rStyle w:val="StyleUnderline"/>
        </w:rPr>
        <w:t xml:space="preserve"> </w:t>
      </w:r>
      <w:r w:rsidRPr="00A75B1E">
        <w:rPr>
          <w:rStyle w:val="StyleUnderline"/>
          <w:rFonts w:eastAsia="Calibri"/>
        </w:rPr>
        <w:t>human</w:t>
      </w:r>
      <w:r w:rsidRPr="00A75B1E">
        <w:rPr>
          <w:rStyle w:val="StyleUnderline"/>
        </w:rPr>
        <w:t xml:space="preserve"> </w:t>
      </w:r>
      <w:r w:rsidRPr="00A75B1E">
        <w:rPr>
          <w:rStyle w:val="StyleUnderline"/>
          <w:rFonts w:eastAsia="Calibri"/>
        </w:rPr>
        <w:t>extinction</w:t>
      </w:r>
      <w:r w:rsidRPr="00A75B1E">
        <w:rPr>
          <w:rStyle w:val="StyleUnderline"/>
        </w:rPr>
        <w:t xml:space="preserve"> </w:t>
      </w:r>
      <w:r w:rsidRPr="00A75B1E">
        <w:rPr>
          <w:rStyle w:val="StyleUnderline"/>
          <w:rFonts w:eastAsia="Calibri"/>
        </w:rPr>
        <w:t>for</w:t>
      </w:r>
      <w:r w:rsidRPr="00A75B1E">
        <w:rPr>
          <w:rStyle w:val="StyleUnderline"/>
        </w:rPr>
        <w:t xml:space="preserve"> </w:t>
      </w:r>
      <w:r w:rsidRPr="00A75B1E">
        <w:rPr>
          <w:rStyle w:val="StyleUnderline"/>
          <w:rFonts w:eastAsia="Calibri"/>
        </w:rPr>
        <w:t>the</w:t>
      </w:r>
      <w:r w:rsidRPr="00A75B1E">
        <w:rPr>
          <w:rStyle w:val="StyleUnderline"/>
        </w:rPr>
        <w:t xml:space="preserve"> </w:t>
      </w:r>
      <w:r w:rsidRPr="00A75B1E">
        <w:rPr>
          <w:rStyle w:val="StyleUnderline"/>
          <w:rFonts w:eastAsia="Calibri"/>
        </w:rPr>
        <w:t>sake</w:t>
      </w:r>
      <w:r w:rsidRPr="00A75B1E">
        <w:rPr>
          <w:rStyle w:val="StyleUnderline"/>
        </w:rPr>
        <w:t xml:space="preserve"> </w:t>
      </w:r>
      <w:r w:rsidRPr="00A75B1E">
        <w:rPr>
          <w:rStyle w:val="StyleUnderline"/>
          <w:rFonts w:eastAsia="Calibri"/>
        </w:rPr>
        <w:t>of</w:t>
      </w:r>
      <w:r w:rsidRPr="00A75B1E">
        <w:rPr>
          <w:rStyle w:val="StyleUnderline"/>
        </w:rPr>
        <w:t xml:space="preserve"> </w:t>
      </w:r>
      <w:r w:rsidRPr="00A75B1E">
        <w:rPr>
          <w:rStyle w:val="StyleUnderline"/>
          <w:rFonts w:eastAsia="Calibri"/>
        </w:rPr>
        <w:t>biodiversity</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thought</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well</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earlier</w:t>
      </w:r>
      <w:r w:rsidRPr="00A75B1E">
        <w:rPr>
          <w:sz w:val="8"/>
        </w:rPr>
        <w:t xml:space="preserve"> </w:t>
      </w:r>
      <w:r w:rsidRPr="00A75B1E">
        <w:rPr>
          <w:rFonts w:eastAsia="Calibri"/>
          <w:sz w:val="8"/>
        </w:rPr>
        <w:t>examples</w:t>
      </w:r>
      <w:r w:rsidRPr="00A75B1E">
        <w:rPr>
          <w:sz w:val="8"/>
        </w:rPr>
        <w:t xml:space="preserve">, </w:t>
      </w:r>
      <w:r w:rsidRPr="00A75B1E">
        <w:rPr>
          <w:rFonts w:eastAsia="Calibri"/>
          <w:sz w:val="8"/>
        </w:rPr>
        <w:t>must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somehow</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bad</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world</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were</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more</w:t>
      </w:r>
      <w:r w:rsidRPr="00A75B1E">
        <w:rPr>
          <w:sz w:val="8"/>
        </w:rPr>
        <w:t xml:space="preserve"> </w:t>
      </w:r>
      <w:r w:rsidRPr="00A75B1E">
        <w:rPr>
          <w:rFonts w:eastAsia="Calibri"/>
          <w:sz w:val="8"/>
        </w:rPr>
        <w:t>humans</w:t>
      </w:r>
      <w:r w:rsidRPr="00A75B1E">
        <w:rPr>
          <w:sz w:val="8"/>
        </w:rPr>
        <w:t xml:space="preserve"> </w:t>
      </w:r>
      <w:r w:rsidRPr="00A75B1E">
        <w:rPr>
          <w:rFonts w:eastAsia="Calibri"/>
          <w:sz w:val="8"/>
        </w:rPr>
        <w:t>even</w:t>
      </w:r>
      <w:r w:rsidRPr="00A75B1E">
        <w:rPr>
          <w:sz w:val="8"/>
        </w:rPr>
        <w:t xml:space="preserve"> </w:t>
      </w:r>
      <w:r w:rsidRPr="00A75B1E">
        <w:rPr>
          <w:rFonts w:eastAsia="Calibri"/>
          <w:sz w:val="8"/>
        </w:rPr>
        <w:t>though</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one</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whom</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bad</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may</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so</w:t>
      </w:r>
      <w:r w:rsidRPr="00A75B1E">
        <w:rPr>
          <w:sz w:val="8"/>
        </w:rPr>
        <w:t xml:space="preserve"> </w:t>
      </w:r>
      <w:r w:rsidRPr="00A75B1E">
        <w:rPr>
          <w:rFonts w:eastAsia="Calibri"/>
          <w:sz w:val="8"/>
        </w:rPr>
        <w:t>but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only</w:t>
      </w:r>
      <w:r w:rsidRPr="00A75B1E">
        <w:rPr>
          <w:sz w:val="8"/>
        </w:rPr>
        <w:t xml:space="preserve"> </w:t>
      </w:r>
      <w:r w:rsidRPr="00A75B1E">
        <w:rPr>
          <w:rFonts w:eastAsia="Calibri"/>
          <w:sz w:val="8"/>
        </w:rPr>
        <w:t>way</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understand</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impersonally</w:t>
      </w:r>
      <w:r w:rsidRPr="00A75B1E">
        <w:rPr>
          <w:sz w:val="8"/>
        </w:rPr>
        <w:t xml:space="preserve">. </w:t>
      </w:r>
      <w:r w:rsidRPr="00A75B1E">
        <w:rPr>
          <w:rFonts w:eastAsia="Calibri"/>
          <w:sz w:val="8"/>
        </w:rPr>
        <w:t>Since</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concerned</w:t>
      </w:r>
      <w:r w:rsidRPr="00A75B1E">
        <w:rPr>
          <w:sz w:val="8"/>
        </w:rPr>
        <w:t xml:space="preserve"> </w:t>
      </w:r>
      <w:r w:rsidRPr="00A75B1E">
        <w:rPr>
          <w:rFonts w:eastAsia="Calibri"/>
          <w:sz w:val="8"/>
        </w:rPr>
        <w:t>with</w:t>
      </w:r>
      <w:r w:rsidRPr="00A75B1E">
        <w:rPr>
          <w:sz w:val="8"/>
        </w:rPr>
        <w:t xml:space="preserve"> </w:t>
      </w:r>
      <w:r w:rsidRPr="00A75B1E">
        <w:rPr>
          <w:rFonts w:eastAsia="Calibri"/>
          <w:sz w:val="8"/>
        </w:rPr>
        <w:t>wrongness</w:t>
      </w:r>
      <w:r w:rsidRPr="00A75B1E">
        <w:rPr>
          <w:sz w:val="8"/>
        </w:rPr>
        <w:t xml:space="preserve"> </w:t>
      </w:r>
      <w:r w:rsidRPr="00A75B1E">
        <w:rPr>
          <w:rFonts w:eastAsia="Calibri"/>
          <w:sz w:val="8"/>
        </w:rPr>
        <w:t>rather</w:t>
      </w:r>
      <w:r w:rsidRPr="00A75B1E">
        <w:rPr>
          <w:sz w:val="8"/>
        </w:rPr>
        <w:t xml:space="preserve"> </w:t>
      </w:r>
      <w:r w:rsidRPr="00A75B1E">
        <w:rPr>
          <w:rFonts w:eastAsia="Calibri"/>
          <w:sz w:val="8"/>
        </w:rPr>
        <w:t>than</w:t>
      </w:r>
      <w:r w:rsidRPr="00A75B1E">
        <w:rPr>
          <w:sz w:val="8"/>
        </w:rPr>
        <w:t xml:space="preserve"> </w:t>
      </w:r>
      <w:r w:rsidRPr="00A75B1E">
        <w:rPr>
          <w:rFonts w:eastAsia="Calibri"/>
          <w:sz w:val="8"/>
        </w:rPr>
        <w:t>badness</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must</w:t>
      </w:r>
      <w:r w:rsidRPr="00A75B1E">
        <w:rPr>
          <w:sz w:val="8"/>
        </w:rPr>
        <w:t xml:space="preserve"> </w:t>
      </w:r>
      <w:r w:rsidRPr="00A75B1E">
        <w:rPr>
          <w:rFonts w:eastAsia="Calibri"/>
          <w:sz w:val="8"/>
        </w:rPr>
        <w:t>ask</w:t>
      </w:r>
      <w:r w:rsidRPr="00A75B1E">
        <w:rPr>
          <w:sz w:val="8"/>
        </w:rPr>
        <w:t xml:space="preserve"> </w:t>
      </w:r>
      <w:r w:rsidRPr="00A75B1E">
        <w:rPr>
          <w:rFonts w:eastAsia="Calibri"/>
          <w:sz w:val="8"/>
        </w:rPr>
        <w:t>whether</w:t>
      </w:r>
      <w:r w:rsidRPr="00A75B1E">
        <w:rPr>
          <w:sz w:val="8"/>
        </w:rPr>
        <w:t xml:space="preserve"> </w:t>
      </w:r>
      <w:r w:rsidRPr="00A75B1E">
        <w:rPr>
          <w:rFonts w:eastAsia="Calibri"/>
          <w:sz w:val="8"/>
        </w:rPr>
        <w:t>something</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impacts</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one</w:t>
      </w:r>
      <w:r w:rsidRPr="00A75B1E">
        <w:rPr>
          <w:sz w:val="8"/>
        </w:rPr>
        <w:t>’</w:t>
      </w:r>
      <w:r w:rsidRPr="00A75B1E">
        <w:rPr>
          <w:rFonts w:eastAsia="Calibri"/>
          <w:sz w:val="8"/>
        </w:rPr>
        <w:t>s</w:t>
      </w:r>
      <w:r w:rsidRPr="00A75B1E">
        <w:rPr>
          <w:sz w:val="8"/>
        </w:rPr>
        <w:t xml:space="preserve"> </w:t>
      </w:r>
      <w:r w:rsidRPr="00A75B1E">
        <w:rPr>
          <w:rFonts w:eastAsia="Calibri"/>
          <w:sz w:val="8"/>
        </w:rPr>
        <w:t>well</w:t>
      </w:r>
      <w:r w:rsidRPr="00A75B1E">
        <w:rPr>
          <w:sz w:val="8"/>
        </w:rPr>
        <w:t>-</w:t>
      </w:r>
      <w:r w:rsidRPr="00A75B1E">
        <w:rPr>
          <w:rFonts w:eastAsia="Calibri"/>
          <w:sz w:val="8"/>
        </w:rPr>
        <w:t>being</w:t>
      </w:r>
      <w:r w:rsidRPr="00A75B1E">
        <w:rPr>
          <w:sz w:val="8"/>
        </w:rPr>
        <w:t xml:space="preserve">, </w:t>
      </w:r>
      <w:r w:rsidRPr="00A75B1E">
        <w:rPr>
          <w:rFonts w:eastAsia="Calibri"/>
          <w:sz w:val="8"/>
        </w:rPr>
        <w:t>status</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claims</w:t>
      </w:r>
      <w:r w:rsidRPr="00A75B1E">
        <w:rPr>
          <w:sz w:val="8"/>
        </w:rPr>
        <w:t xml:space="preserve"> </w:t>
      </w:r>
      <w:r w:rsidRPr="00A75B1E">
        <w:rPr>
          <w:rFonts w:eastAsia="Calibri"/>
          <w:sz w:val="8"/>
        </w:rPr>
        <w:t>can</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saw</w:t>
      </w:r>
      <w:r w:rsidRPr="00A75B1E">
        <w:rPr>
          <w:sz w:val="8"/>
        </w:rPr>
        <w:t xml:space="preserve"> </w:t>
      </w:r>
      <w:r w:rsidRPr="00A75B1E">
        <w:rPr>
          <w:rFonts w:eastAsia="Calibri"/>
          <w:sz w:val="8"/>
        </w:rPr>
        <w:t>earlier</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contractualist</w:t>
      </w:r>
      <w:r w:rsidRPr="00A75B1E">
        <w:rPr>
          <w:sz w:val="8"/>
        </w:rPr>
        <w:t xml:space="preserve"> </w:t>
      </w:r>
      <w:r w:rsidRPr="00A75B1E">
        <w:rPr>
          <w:rFonts w:eastAsia="Calibri"/>
          <w:sz w:val="8"/>
        </w:rPr>
        <w:t>framework</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must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personal</w:t>
      </w:r>
      <w:r w:rsidRPr="00A75B1E">
        <w:rPr>
          <w:sz w:val="8"/>
        </w:rPr>
        <w:t xml:space="preserve"> </w:t>
      </w:r>
      <w:r w:rsidRPr="00A75B1E">
        <w:rPr>
          <w:rFonts w:eastAsia="Calibri"/>
          <w:sz w:val="8"/>
        </w:rPr>
        <w:t>rather</w:t>
      </w:r>
      <w:r w:rsidRPr="00A75B1E">
        <w:rPr>
          <w:sz w:val="8"/>
        </w:rPr>
        <w:t xml:space="preserve"> </w:t>
      </w:r>
      <w:r w:rsidRPr="00A75B1E">
        <w:rPr>
          <w:rFonts w:eastAsia="Calibri"/>
          <w:sz w:val="8"/>
        </w:rPr>
        <w:t>than</w:t>
      </w:r>
      <w:r w:rsidRPr="00A75B1E">
        <w:rPr>
          <w:sz w:val="8"/>
        </w:rPr>
        <w:t xml:space="preserve"> </w:t>
      </w:r>
      <w:r w:rsidRPr="00A75B1E">
        <w:rPr>
          <w:rFonts w:eastAsia="Calibri"/>
          <w:sz w:val="8"/>
        </w:rPr>
        <w:t>impersonal</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order</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provide</w:t>
      </w:r>
      <w:r w:rsidRPr="00A75B1E">
        <w:rPr>
          <w:sz w:val="8"/>
        </w:rPr>
        <w:t xml:space="preserve"> </w:t>
      </w:r>
      <w:r w:rsidRPr="00A75B1E">
        <w:rPr>
          <w:rFonts w:eastAsia="Calibri"/>
          <w:sz w:val="8"/>
        </w:rPr>
        <w:t>grounds</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reasonable</w:t>
      </w:r>
      <w:r w:rsidRPr="00A75B1E">
        <w:rPr>
          <w:sz w:val="8"/>
        </w:rPr>
        <w:t xml:space="preserve"> </w:t>
      </w:r>
      <w:r w:rsidRPr="00A75B1E">
        <w:rPr>
          <w:rFonts w:eastAsia="Calibri"/>
          <w:sz w:val="8"/>
        </w:rPr>
        <w:t>rejection</w:t>
      </w:r>
      <w:r w:rsidRPr="00A75B1E">
        <w:rPr>
          <w:sz w:val="8"/>
        </w:rPr>
        <w:t xml:space="preserve"> (</w:t>
      </w:r>
      <w:r w:rsidRPr="00A75B1E">
        <w:rPr>
          <w:rFonts w:eastAsia="Calibri"/>
          <w:sz w:val="8"/>
        </w:rPr>
        <w:t>Scanlon</w:t>
      </w:r>
      <w:r w:rsidRPr="00A75B1E">
        <w:rPr>
          <w:sz w:val="8"/>
        </w:rPr>
        <w:t xml:space="preserve"> 1998, 218–223). </w:t>
      </w:r>
      <w:r w:rsidRPr="00A75B1E">
        <w:rPr>
          <w:rFonts w:eastAsia="Calibri"/>
          <w:sz w:val="8"/>
        </w:rPr>
        <w:t>Since</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loss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civilization</w:t>
      </w:r>
      <w:r w:rsidRPr="00A75B1E">
        <w:rPr>
          <w:sz w:val="8"/>
        </w:rPr>
        <w:t xml:space="preserve">, </w:t>
      </w:r>
      <w:r w:rsidRPr="00A75B1E">
        <w:rPr>
          <w:rFonts w:eastAsia="Calibri"/>
          <w:sz w:val="8"/>
        </w:rPr>
        <w:t>intelligent</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biodiversity</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per</w:t>
      </w:r>
      <w:r w:rsidRPr="00A75B1E">
        <w:rPr>
          <w:sz w:val="8"/>
        </w:rPr>
        <w:t xml:space="preserve"> </w:t>
      </w:r>
      <w:r w:rsidRPr="00A75B1E">
        <w:rPr>
          <w:rFonts w:eastAsia="Calibri"/>
          <w:sz w:val="8"/>
        </w:rPr>
        <w:t>se</w:t>
      </w:r>
      <w:r w:rsidRPr="00A75B1E">
        <w:rPr>
          <w:sz w:val="8"/>
        </w:rPr>
        <w:t xml:space="preserve"> </w:t>
      </w:r>
      <w:r w:rsidRPr="00A75B1E">
        <w:rPr>
          <w:rFonts w:eastAsia="Calibri"/>
          <w:sz w:val="8"/>
        </w:rPr>
        <w:t>impersonal</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standpoint</w:t>
      </w:r>
      <w:r w:rsidRPr="00A75B1E">
        <w:rPr>
          <w:sz w:val="8"/>
        </w:rPr>
        <w:t xml:space="preserve"> </w:t>
      </w:r>
      <w:r w:rsidRPr="00A75B1E">
        <w:rPr>
          <w:rFonts w:eastAsia="Calibri"/>
          <w:sz w:val="8"/>
        </w:rPr>
        <w:t>from</w:t>
      </w:r>
      <w:r w:rsidRPr="00A75B1E">
        <w:rPr>
          <w:sz w:val="8"/>
        </w:rPr>
        <w:t xml:space="preserve"> </w:t>
      </w:r>
      <w:r w:rsidRPr="00A75B1E">
        <w:rPr>
          <w:rFonts w:eastAsia="Calibri"/>
          <w:sz w:val="8"/>
        </w:rPr>
        <w:t>which</w:t>
      </w:r>
      <w:r w:rsidRPr="00A75B1E">
        <w:rPr>
          <w:sz w:val="8"/>
        </w:rPr>
        <w:t xml:space="preserve"> </w:t>
      </w:r>
      <w:r w:rsidRPr="00A75B1E">
        <w:rPr>
          <w:rFonts w:eastAsia="Calibri"/>
          <w:sz w:val="8"/>
        </w:rPr>
        <w:t>these</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used</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reasonably</w:t>
      </w:r>
      <w:r w:rsidRPr="00A75B1E">
        <w:rPr>
          <w:sz w:val="8"/>
        </w:rPr>
        <w:t xml:space="preserve"> </w:t>
      </w:r>
      <w:r w:rsidRPr="00A75B1E">
        <w:rPr>
          <w:rFonts w:eastAsia="Calibri"/>
          <w:sz w:val="8"/>
        </w:rPr>
        <w:t>reject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permitted</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Therefore</w:t>
      </w:r>
      <w:r w:rsidRPr="00A75B1E">
        <w:rPr>
          <w:sz w:val="8"/>
        </w:rPr>
        <w:t xml:space="preserve">, </w:t>
      </w:r>
      <w:r w:rsidRPr="00A75B1E">
        <w:rPr>
          <w:rFonts w:eastAsia="Calibri"/>
          <w:sz w:val="8"/>
        </w:rPr>
        <w:t>causing</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on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grounds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loss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civilization</w:t>
      </w:r>
      <w:r w:rsidRPr="00A75B1E">
        <w:rPr>
          <w:sz w:val="8"/>
        </w:rPr>
        <w:t xml:space="preserve">, </w:t>
      </w:r>
      <w:r w:rsidRPr="00A75B1E">
        <w:rPr>
          <w:rFonts w:eastAsia="Calibri"/>
          <w:sz w:val="8"/>
        </w:rPr>
        <w:t>rational</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biodiversity</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wrong</w:t>
      </w:r>
      <w:r w:rsidRPr="00A75B1E">
        <w:rPr>
          <w:sz w:val="8"/>
        </w:rPr>
        <w:t xml:space="preserve">. 2.3. </w:t>
      </w:r>
      <w:r w:rsidRPr="00A75B1E">
        <w:rPr>
          <w:rStyle w:val="Emphasis"/>
          <w:rFonts w:eastAsia="Calibri"/>
        </w:rPr>
        <w:t>Existing</w:t>
      </w:r>
      <w:r w:rsidRPr="00A75B1E">
        <w:rPr>
          <w:rStyle w:val="Emphasis"/>
        </w:rPr>
        <w:t xml:space="preserve"> </w:t>
      </w:r>
      <w:r w:rsidRPr="00A75B1E">
        <w:rPr>
          <w:rStyle w:val="Emphasis"/>
          <w:rFonts w:eastAsia="Calibri"/>
        </w:rPr>
        <w:t>people</w:t>
      </w:r>
      <w:r w:rsidRPr="00A75B1E">
        <w:rPr>
          <w:rStyle w:val="Emphasis"/>
        </w:rPr>
        <w:t xml:space="preserve"> </w:t>
      </w:r>
      <w:r w:rsidRPr="00A75B1E">
        <w:rPr>
          <w:rStyle w:val="Emphasis"/>
          <w:rFonts w:eastAsia="Calibri"/>
        </w:rPr>
        <w:t>would</w:t>
      </w:r>
      <w:r w:rsidRPr="00A75B1E">
        <w:rPr>
          <w:rStyle w:val="Emphasis"/>
        </w:rPr>
        <w:t xml:space="preserve"> </w:t>
      </w:r>
      <w:r w:rsidRPr="00A75B1E">
        <w:rPr>
          <w:rStyle w:val="Emphasis"/>
          <w:rFonts w:eastAsia="Calibri"/>
        </w:rPr>
        <w:t>endure</w:t>
      </w:r>
      <w:r w:rsidRPr="00A75B1E">
        <w:rPr>
          <w:rStyle w:val="Emphasis"/>
        </w:rPr>
        <w:t xml:space="preserve"> </w:t>
      </w:r>
      <w:r w:rsidRPr="00A75B1E">
        <w:rPr>
          <w:rStyle w:val="Emphasis"/>
          <w:rFonts w:eastAsia="Calibri"/>
        </w:rPr>
        <w:t>physical</w:t>
      </w:r>
      <w:r w:rsidRPr="00A75B1E">
        <w:rPr>
          <w:rStyle w:val="Emphasis"/>
        </w:rPr>
        <w:t xml:space="preserve"> </w:t>
      </w:r>
      <w:r w:rsidRPr="00A75B1E">
        <w:rPr>
          <w:rStyle w:val="Emphasis"/>
          <w:rFonts w:eastAsia="Calibri"/>
        </w:rPr>
        <w:t>pain</w:t>
      </w:r>
      <w:r w:rsidRPr="00A75B1E">
        <w:rPr>
          <w:rStyle w:val="Emphasis"/>
        </w:rPr>
        <w:t xml:space="preserve"> </w:t>
      </w:r>
      <w:r w:rsidRPr="00A75B1E">
        <w:rPr>
          <w:rStyle w:val="Emphasis"/>
          <w:rFonts w:eastAsia="Calibri"/>
        </w:rPr>
        <w:t>and</w:t>
      </w:r>
      <w:r w:rsidRPr="00A75B1E">
        <w:rPr>
          <w:rStyle w:val="Emphasis"/>
        </w:rPr>
        <w:t>/</w:t>
      </w:r>
      <w:r w:rsidRPr="00A75B1E">
        <w:rPr>
          <w:rStyle w:val="Emphasis"/>
          <w:rFonts w:eastAsia="Calibri"/>
        </w:rPr>
        <w:t>or</w:t>
      </w:r>
      <w:r w:rsidRPr="00A75B1E">
        <w:rPr>
          <w:rStyle w:val="Emphasis"/>
        </w:rPr>
        <w:t xml:space="preserve"> </w:t>
      </w:r>
      <w:r w:rsidRPr="00A75B1E">
        <w:rPr>
          <w:rStyle w:val="Emphasis"/>
          <w:rFonts w:eastAsia="Calibri"/>
        </w:rPr>
        <w:t>painful</w:t>
      </w:r>
      <w:r w:rsidRPr="00A75B1E">
        <w:rPr>
          <w:rStyle w:val="Emphasis"/>
        </w:rPr>
        <w:t xml:space="preserve"> </w:t>
      </w:r>
      <w:r w:rsidRPr="00A75B1E">
        <w:rPr>
          <w:rStyle w:val="Emphasis"/>
          <w:rFonts w:eastAsia="Calibri"/>
        </w:rPr>
        <w:t>and</w:t>
      </w:r>
      <w:r w:rsidRPr="00A75B1E">
        <w:rPr>
          <w:rStyle w:val="Emphasis"/>
        </w:rPr>
        <w:t>/</w:t>
      </w:r>
      <w:r w:rsidRPr="00A75B1E">
        <w:rPr>
          <w:rStyle w:val="Emphasis"/>
          <w:rFonts w:eastAsia="Calibri"/>
        </w:rPr>
        <w:t>or</w:t>
      </w:r>
      <w:r w:rsidRPr="00A75B1E">
        <w:rPr>
          <w:rStyle w:val="Emphasis"/>
        </w:rPr>
        <w:t xml:space="preserve"> </w:t>
      </w:r>
      <w:r w:rsidRPr="00A75B1E">
        <w:rPr>
          <w:rStyle w:val="Emphasis"/>
          <w:rFonts w:eastAsia="Calibri"/>
        </w:rPr>
        <w:t>premature</w:t>
      </w:r>
      <w:r w:rsidRPr="00A75B1E">
        <w:rPr>
          <w:rStyle w:val="Emphasis"/>
        </w:rPr>
        <w:t xml:space="preserve"> </w:t>
      </w:r>
      <w:r w:rsidRPr="00A75B1E">
        <w:rPr>
          <w:rStyle w:val="Emphasis"/>
          <w:rFonts w:eastAsia="Calibri"/>
        </w:rPr>
        <w:t>deaths</w:t>
      </w:r>
      <w:r w:rsidRPr="00A75B1E">
        <w:rPr>
          <w:sz w:val="8"/>
        </w:rPr>
        <w:t xml:space="preserve"> </w:t>
      </w:r>
      <w:r w:rsidRPr="00A75B1E">
        <w:rPr>
          <w:rFonts w:eastAsia="Calibri"/>
          <w:sz w:val="8"/>
        </w:rPr>
        <w:t>Thinking</w:t>
      </w:r>
      <w:r w:rsidRPr="00A75B1E">
        <w:rPr>
          <w:sz w:val="8"/>
        </w:rPr>
        <w:t xml:space="preserve"> </w:t>
      </w:r>
      <w:r w:rsidRPr="00A75B1E">
        <w:rPr>
          <w:rFonts w:eastAsia="Calibri"/>
          <w:sz w:val="8"/>
        </w:rPr>
        <w:t>about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ways</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which</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come</w:t>
      </w:r>
      <w:r w:rsidRPr="00A75B1E">
        <w:rPr>
          <w:sz w:val="8"/>
        </w:rPr>
        <w:t xml:space="preserve"> </w:t>
      </w:r>
      <w:r w:rsidRPr="00A75B1E">
        <w:rPr>
          <w:rFonts w:eastAsia="Calibri"/>
          <w:sz w:val="8"/>
        </w:rPr>
        <w:t>about</w:t>
      </w:r>
      <w:r w:rsidRPr="00A75B1E">
        <w:rPr>
          <w:sz w:val="8"/>
        </w:rPr>
        <w:t xml:space="preserve"> </w:t>
      </w:r>
      <w:r w:rsidRPr="00A75B1E">
        <w:rPr>
          <w:rFonts w:eastAsia="Calibri"/>
          <w:sz w:val="8"/>
        </w:rPr>
        <w:t>brings</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fore</w:t>
      </w:r>
      <w:r w:rsidRPr="00A75B1E">
        <w:rPr>
          <w:sz w:val="8"/>
        </w:rPr>
        <w:t xml:space="preserve"> </w:t>
      </w:r>
      <w:r w:rsidRPr="00A75B1E">
        <w:rPr>
          <w:rFonts w:eastAsia="Calibri"/>
          <w:sz w:val="8"/>
        </w:rPr>
        <w:t>two</w:t>
      </w:r>
      <w:r w:rsidRPr="00A75B1E">
        <w:rPr>
          <w:sz w:val="8"/>
        </w:rPr>
        <w:t xml:space="preserve"> </w:t>
      </w:r>
      <w:r w:rsidRPr="00A75B1E">
        <w:rPr>
          <w:rFonts w:eastAsia="Calibri"/>
          <w:sz w:val="8"/>
        </w:rPr>
        <w:t>more</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example</w:t>
      </w:r>
      <w:r w:rsidRPr="00A75B1E">
        <w:rPr>
          <w:sz w:val="8"/>
        </w:rPr>
        <w:t xml:space="preserve">, </w:t>
      </w:r>
      <w:r w:rsidRPr="00A75B1E">
        <w:rPr>
          <w:rFonts w:eastAsia="Calibri"/>
          <w:sz w:val="8"/>
        </w:rPr>
        <w:t>occur</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all</w:t>
      </w:r>
      <w:r w:rsidRPr="00A75B1E">
        <w:rPr>
          <w:sz w:val="8"/>
        </w:rPr>
        <w:t xml:space="preserve"> </w:t>
      </w:r>
      <w:r w:rsidRPr="00A75B1E">
        <w:rPr>
          <w:rFonts w:eastAsia="Calibri"/>
          <w:sz w:val="8"/>
        </w:rPr>
        <w:t>humans</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at</w:t>
      </w:r>
      <w:r w:rsidRPr="00A75B1E">
        <w:rPr>
          <w:sz w:val="8"/>
        </w:rPr>
        <w:t xml:space="preserve"> </w:t>
      </w:r>
      <w:r w:rsidRPr="00A75B1E">
        <w:rPr>
          <w:rFonts w:eastAsia="Calibri"/>
          <w:sz w:val="8"/>
        </w:rPr>
        <w:t>least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critical</w:t>
      </w:r>
      <w:r w:rsidRPr="00A75B1E">
        <w:rPr>
          <w:sz w:val="8"/>
        </w:rPr>
        <w:t xml:space="preserve"> </w:t>
      </w:r>
      <w:r w:rsidRPr="00A75B1E">
        <w:rPr>
          <w:rFonts w:eastAsia="Calibri"/>
          <w:sz w:val="8"/>
        </w:rPr>
        <w:t>number</w:t>
      </w:r>
      <w:r w:rsidRPr="00A75B1E">
        <w:rPr>
          <w:sz w:val="8"/>
        </w:rPr>
        <w:t xml:space="preserve"> </w:t>
      </w:r>
      <w:r w:rsidRPr="00A75B1E">
        <w:rPr>
          <w:rFonts w:eastAsia="Calibri"/>
          <w:sz w:val="8"/>
        </w:rPr>
        <w:t>needed</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unable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replenish</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population</w:t>
      </w:r>
      <w:r w:rsidRPr="00A75B1E">
        <w:rPr>
          <w:sz w:val="8"/>
        </w:rPr>
        <w:t xml:space="preserve">, </w:t>
      </w:r>
      <w:r w:rsidRPr="00A75B1E">
        <w:rPr>
          <w:rFonts w:eastAsia="Calibri"/>
          <w:sz w:val="8"/>
        </w:rPr>
        <w:t>leading</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eventual</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underwent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sterilization</w:t>
      </w:r>
      <w:r w:rsidRPr="00A75B1E">
        <w:rPr>
          <w:sz w:val="8"/>
        </w:rPr>
        <w:t xml:space="preserve"> </w:t>
      </w:r>
      <w:r w:rsidRPr="00A75B1E">
        <w:rPr>
          <w:rFonts w:eastAsia="Calibri"/>
          <w:sz w:val="8"/>
        </w:rPr>
        <w:t>procedure</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perhaps</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come</w:t>
      </w:r>
      <w:r w:rsidRPr="00A75B1E">
        <w:rPr>
          <w:sz w:val="8"/>
        </w:rPr>
        <w:t xml:space="preserve"> </w:t>
      </w:r>
      <w:r w:rsidRPr="00A75B1E">
        <w:rPr>
          <w:rFonts w:eastAsia="Calibri"/>
          <w:sz w:val="8"/>
        </w:rPr>
        <w:t>about</w:t>
      </w:r>
      <w:r w:rsidRPr="00A75B1E">
        <w:rPr>
          <w:sz w:val="8"/>
        </w:rPr>
        <w:t xml:space="preserve"> </w:t>
      </w:r>
      <w:r w:rsidRPr="00A75B1E">
        <w:rPr>
          <w:rFonts w:eastAsia="Calibri"/>
          <w:sz w:val="8"/>
        </w:rPr>
        <w:t>due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anthropogenic</w:t>
      </w:r>
      <w:r w:rsidRPr="00A75B1E">
        <w:rPr>
          <w:sz w:val="8"/>
        </w:rPr>
        <w:t xml:space="preserve"> </w:t>
      </w:r>
      <w:r w:rsidRPr="00A75B1E">
        <w:rPr>
          <w:rFonts w:eastAsia="Calibri"/>
          <w:sz w:val="8"/>
        </w:rPr>
        <w:t>climate</w:t>
      </w:r>
      <w:r w:rsidRPr="00A75B1E">
        <w:rPr>
          <w:sz w:val="8"/>
        </w:rPr>
        <w:t xml:space="preserve"> </w:t>
      </w:r>
      <w:r w:rsidRPr="00A75B1E">
        <w:rPr>
          <w:rFonts w:eastAsia="Calibri"/>
          <w:sz w:val="8"/>
        </w:rPr>
        <w:t>change</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a</w:t>
      </w:r>
      <w:r w:rsidRPr="00A75B1E">
        <w:rPr>
          <w:sz w:val="8"/>
        </w:rPr>
        <w:t xml:space="preserve"> </w:t>
      </w:r>
      <w:r w:rsidRPr="00A75B1E">
        <w:rPr>
          <w:rFonts w:eastAsia="Calibri"/>
          <w:sz w:val="8"/>
        </w:rPr>
        <w:t>massive</w:t>
      </w:r>
      <w:r w:rsidRPr="00A75B1E">
        <w:rPr>
          <w:sz w:val="8"/>
        </w:rPr>
        <w:t xml:space="preserve"> </w:t>
      </w:r>
      <w:r w:rsidRPr="00A75B1E">
        <w:rPr>
          <w:rFonts w:eastAsia="Calibri"/>
          <w:sz w:val="8"/>
        </w:rPr>
        <w:t>asteroid</w:t>
      </w:r>
      <w:r w:rsidRPr="00A75B1E">
        <w:rPr>
          <w:sz w:val="8"/>
        </w:rPr>
        <w:t xml:space="preserve"> </w:t>
      </w:r>
      <w:r w:rsidRPr="00A75B1E">
        <w:rPr>
          <w:rFonts w:eastAsia="Calibri"/>
          <w:sz w:val="8"/>
        </w:rPr>
        <w:t>hitting</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Earth</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wiping</w:t>
      </w:r>
      <w:r w:rsidRPr="00A75B1E">
        <w:rPr>
          <w:sz w:val="8"/>
        </w:rPr>
        <w:t xml:space="preserve"> </w:t>
      </w:r>
      <w:r w:rsidRPr="00A75B1E">
        <w:rPr>
          <w:rFonts w:eastAsia="Calibri"/>
          <w:sz w:val="8"/>
        </w:rPr>
        <w:t>out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species</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same</w:t>
      </w:r>
      <w:r w:rsidRPr="00A75B1E">
        <w:rPr>
          <w:sz w:val="8"/>
        </w:rPr>
        <w:t xml:space="preserve"> </w:t>
      </w:r>
      <w:r w:rsidRPr="00A75B1E">
        <w:rPr>
          <w:rFonts w:eastAsia="Calibri"/>
          <w:sz w:val="8"/>
        </w:rPr>
        <w:t>way</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did</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dinosaurs</w:t>
      </w:r>
      <w:r w:rsidRPr="00A75B1E">
        <w:rPr>
          <w:sz w:val="8"/>
        </w:rPr>
        <w:t xml:space="preserve"> </w:t>
      </w:r>
      <w:r w:rsidRPr="00A75B1E">
        <w:rPr>
          <w:rFonts w:eastAsia="Calibri"/>
          <w:sz w:val="8"/>
        </w:rPr>
        <w:t>millions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years</w:t>
      </w:r>
      <w:r w:rsidRPr="00A75B1E">
        <w:rPr>
          <w:sz w:val="8"/>
        </w:rPr>
        <w:t xml:space="preserve"> </w:t>
      </w:r>
      <w:r w:rsidRPr="00A75B1E">
        <w:rPr>
          <w:rFonts w:eastAsia="Calibri"/>
          <w:sz w:val="8"/>
        </w:rPr>
        <w:t>ago</w:t>
      </w:r>
      <w:r w:rsidRPr="00A75B1E">
        <w:rPr>
          <w:sz w:val="8"/>
        </w:rPr>
        <w:t xml:space="preserve">. </w:t>
      </w:r>
      <w:r w:rsidRPr="00A75B1E">
        <w:rPr>
          <w:rStyle w:val="StyleUnderline"/>
          <w:rFonts w:eastAsia="Calibri"/>
        </w:rPr>
        <w:t>Each</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these</w:t>
      </w:r>
      <w:r w:rsidRPr="00A75B1E">
        <w:rPr>
          <w:sz w:val="8"/>
        </w:rPr>
        <w:t xml:space="preserve"> </w:t>
      </w:r>
      <w:r w:rsidRPr="00A75B1E">
        <w:rPr>
          <w:rStyle w:val="StyleUnderline"/>
          <w:rFonts w:eastAsia="Calibri"/>
        </w:rPr>
        <w:t>scenario</w:t>
      </w:r>
      <w:r w:rsidRPr="00A75B1E">
        <w:rPr>
          <w:rFonts w:eastAsia="Calibri"/>
          <w:sz w:val="8"/>
        </w:rPr>
        <w:t>s</w:t>
      </w:r>
      <w:r w:rsidRPr="00A75B1E">
        <w:rPr>
          <w:sz w:val="8"/>
        </w:rPr>
        <w:t xml:space="preserve"> </w:t>
      </w:r>
      <w:r w:rsidRPr="00A75B1E">
        <w:rPr>
          <w:rStyle w:val="StyleUnderline"/>
          <w:rFonts w:eastAsia="Calibri"/>
        </w:rPr>
        <w:t>would</w:t>
      </w:r>
      <w:r w:rsidRPr="00A75B1E">
        <w:rPr>
          <w:rStyle w:val="StyleUnderline"/>
        </w:rPr>
        <w:t xml:space="preserve"> </w:t>
      </w:r>
      <w:r w:rsidRPr="00A75B1E">
        <w:rPr>
          <w:rStyle w:val="StyleUnderline"/>
          <w:rFonts w:eastAsia="Calibri"/>
        </w:rPr>
        <w:t>involve</w:t>
      </w:r>
      <w:r w:rsidRPr="00A75B1E">
        <w:rPr>
          <w:rStyle w:val="StyleUnderline"/>
        </w:rPr>
        <w:t xml:space="preserve"> </w:t>
      </w:r>
      <w:r w:rsidRPr="00A75B1E">
        <w:rPr>
          <w:rStyle w:val="StyleUnderline"/>
          <w:rFonts w:eastAsia="Calibri"/>
        </w:rPr>
        <w:t>significant</w:t>
      </w:r>
      <w:r w:rsidRPr="00A75B1E">
        <w:rPr>
          <w:rStyle w:val="StyleUnderline"/>
        </w:rPr>
        <w:t xml:space="preserve"> </w:t>
      </w:r>
      <w:r w:rsidRPr="00A75B1E">
        <w:rPr>
          <w:rStyle w:val="StyleUnderline"/>
          <w:rFonts w:eastAsia="Calibri"/>
        </w:rPr>
        <w:t>physical</w:t>
      </w:r>
      <w:r w:rsidRPr="00A75B1E">
        <w:rPr>
          <w:sz w:val="8"/>
        </w:rPr>
        <w:t xml:space="preserve"> </w:t>
      </w:r>
      <w:r w:rsidRPr="00A75B1E">
        <w:rPr>
          <w:rStyle w:val="StyleUnderline"/>
          <w:rFonts w:eastAsia="Calibri"/>
        </w:rPr>
        <w:t>and</w:t>
      </w:r>
      <w:r w:rsidRPr="00A75B1E">
        <w:rPr>
          <w:rStyle w:val="StyleUnderline"/>
        </w:rPr>
        <w:t>/</w:t>
      </w:r>
      <w:r w:rsidRPr="00A75B1E">
        <w:rPr>
          <w:rFonts w:eastAsia="Calibri"/>
          <w:sz w:val="8"/>
        </w:rPr>
        <w:t>or</w:t>
      </w:r>
      <w:r w:rsidRPr="00A75B1E">
        <w:rPr>
          <w:sz w:val="8"/>
        </w:rPr>
        <w:t xml:space="preserve"> </w:t>
      </w:r>
      <w:r w:rsidRPr="00A75B1E">
        <w:rPr>
          <w:rStyle w:val="StyleUnderline"/>
          <w:rFonts w:eastAsia="Calibri"/>
        </w:rPr>
        <w:t>non</w:t>
      </w:r>
      <w:r w:rsidRPr="00A75B1E">
        <w:rPr>
          <w:rStyle w:val="StyleUnderline"/>
        </w:rPr>
        <w:t>-</w:t>
      </w:r>
      <w:r w:rsidRPr="00A75B1E">
        <w:rPr>
          <w:rStyle w:val="StyleUnderline"/>
          <w:rFonts w:eastAsia="Calibri"/>
        </w:rPr>
        <w:t>physical</w:t>
      </w:r>
      <w:r w:rsidRPr="00A75B1E">
        <w:rPr>
          <w:rStyle w:val="StyleUnderline"/>
        </w:rPr>
        <w:t xml:space="preserve"> </w:t>
      </w:r>
      <w:r w:rsidRPr="00A75B1E">
        <w:rPr>
          <w:rStyle w:val="StyleUnderline"/>
          <w:rFonts w:eastAsia="Calibri"/>
        </w:rPr>
        <w:t>harms</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existing</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their</w:t>
      </w:r>
      <w:r w:rsidRPr="00A75B1E">
        <w:rPr>
          <w:sz w:val="8"/>
        </w:rPr>
        <w:t xml:space="preserve"> </w:t>
      </w:r>
      <w:r w:rsidRPr="00A75B1E">
        <w:rPr>
          <w:rFonts w:eastAsia="Calibri"/>
          <w:sz w:val="8"/>
        </w:rPr>
        <w:t>interests</w:t>
      </w:r>
      <w:r w:rsidRPr="00A75B1E">
        <w:rPr>
          <w:sz w:val="8"/>
        </w:rPr>
        <w:t xml:space="preserve">. </w:t>
      </w:r>
      <w:r w:rsidRPr="00A75B1E">
        <w:rPr>
          <w:rFonts w:eastAsia="Calibri"/>
          <w:sz w:val="8"/>
        </w:rPr>
        <w:t>Physically</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suffer</w:t>
      </w:r>
      <w:r w:rsidRPr="00A75B1E">
        <w:rPr>
          <w:sz w:val="8"/>
        </w:rPr>
        <w:t xml:space="preserve"> </w:t>
      </w:r>
      <w:r w:rsidRPr="00A75B1E">
        <w:rPr>
          <w:rFonts w:eastAsia="Calibri"/>
          <w:sz w:val="8"/>
        </w:rPr>
        <w:t>premature</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possibly</w:t>
      </w:r>
      <w:r w:rsidRPr="00A75B1E">
        <w:rPr>
          <w:sz w:val="8"/>
        </w:rPr>
        <w:t xml:space="preserve"> </w:t>
      </w:r>
      <w:r w:rsidRPr="00A75B1E">
        <w:rPr>
          <w:rFonts w:eastAsia="Calibri"/>
          <w:sz w:val="8"/>
        </w:rPr>
        <w:t>also</w:t>
      </w:r>
      <w:r w:rsidRPr="00A75B1E">
        <w:rPr>
          <w:sz w:val="8"/>
        </w:rPr>
        <w:t xml:space="preserve"> </w:t>
      </w:r>
      <w:r w:rsidRPr="00A75B1E">
        <w:rPr>
          <w:rFonts w:eastAsia="Calibri"/>
          <w:sz w:val="8"/>
        </w:rPr>
        <w:t>painful</w:t>
      </w:r>
      <w:r w:rsidRPr="00A75B1E">
        <w:rPr>
          <w:sz w:val="8"/>
        </w:rPr>
        <w:t xml:space="preserve"> </w:t>
      </w:r>
      <w:r w:rsidRPr="00A75B1E">
        <w:rPr>
          <w:rFonts w:eastAsia="Calibri"/>
          <w:sz w:val="8"/>
        </w:rPr>
        <w:t>deaths</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example</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hard</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imagine</w:t>
      </w:r>
      <w:r w:rsidRPr="00A75B1E">
        <w:rPr>
          <w:sz w:val="8"/>
        </w:rPr>
        <w:t xml:space="preserve"> </w:t>
      </w:r>
      <w:r w:rsidRPr="00A75B1E">
        <w:rPr>
          <w:rFonts w:eastAsia="Calibri"/>
          <w:sz w:val="8"/>
        </w:rPr>
        <w:t>examples</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which</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process</w:t>
      </w:r>
      <w:r w:rsidRPr="00A75B1E">
        <w:rPr>
          <w:sz w:val="8"/>
        </w:rPr>
        <w:t xml:space="preserve"> </w:t>
      </w:r>
      <w:r w:rsidRPr="00A75B1E">
        <w:rPr>
          <w:rFonts w:eastAsia="Calibri"/>
          <w:sz w:val="8"/>
        </w:rPr>
        <w:t>of</w:t>
      </w:r>
      <w:r w:rsidRPr="00A75B1E">
        <w:rPr>
          <w:sz w:val="8"/>
        </w:rPr>
        <w:t xml:space="preserve"> </w:t>
      </w:r>
      <w:r w:rsidRPr="00A75B1E">
        <w:rPr>
          <w:rStyle w:val="StyleUnderline"/>
          <w:rFonts w:eastAsia="Calibri"/>
        </w:rPr>
        <w:t>extinction</w:t>
      </w:r>
      <w:r w:rsidRPr="00A75B1E">
        <w:rPr>
          <w:rStyle w:val="StyleUnderline"/>
        </w:rPr>
        <w:t xml:space="preserve"> </w:t>
      </w:r>
      <w:r w:rsidRPr="00A75B1E">
        <w:rPr>
          <w:rStyle w:val="StyleUnderline"/>
          <w:rFonts w:eastAsia="Calibri"/>
        </w:rPr>
        <w:t>could</w:t>
      </w:r>
      <w:r w:rsidRPr="00A75B1E">
        <w:rPr>
          <w:rStyle w:val="StyleUnderline"/>
        </w:rPr>
        <w:t xml:space="preserve"> </w:t>
      </w:r>
      <w:r w:rsidRPr="00A75B1E">
        <w:rPr>
          <w:rStyle w:val="StyleUnderline"/>
          <w:rFonts w:eastAsia="Calibri"/>
        </w:rPr>
        <w:t>cause</w:t>
      </w:r>
      <w:r w:rsidRPr="00A75B1E">
        <w:rPr>
          <w:sz w:val="8"/>
        </w:rPr>
        <w:t xml:space="preserve"> </w:t>
      </w:r>
      <w:r w:rsidRPr="00A75B1E">
        <w:rPr>
          <w:rStyle w:val="StyleUnderline"/>
          <w:rFonts w:eastAsia="Calibri"/>
        </w:rPr>
        <w:t>premature</w:t>
      </w:r>
      <w:r w:rsidRPr="00A75B1E">
        <w:rPr>
          <w:rStyle w:val="StyleUnderline"/>
        </w:rPr>
        <w:t xml:space="preserve"> </w:t>
      </w:r>
      <w:r w:rsidRPr="00A75B1E">
        <w:rPr>
          <w:rStyle w:val="StyleUnderline"/>
          <w:rFonts w:eastAsia="Calibri"/>
        </w:rPr>
        <w:t>death</w:t>
      </w:r>
      <w:r w:rsidRPr="00A75B1E">
        <w:rPr>
          <w:sz w:val="8"/>
        </w:rPr>
        <w:t xml:space="preserve">. </w:t>
      </w:r>
      <w:r w:rsidRPr="00A75B1E">
        <w:rPr>
          <w:rStyle w:val="StyleUnderline"/>
          <w:rFonts w:eastAsia="Calibri"/>
        </w:rPr>
        <w:t>A</w:t>
      </w:r>
      <w:r w:rsidRPr="00A75B1E">
        <w:rPr>
          <w:rStyle w:val="StyleUnderline"/>
        </w:rPr>
        <w:t xml:space="preserve"> </w:t>
      </w:r>
      <w:r w:rsidRPr="00A75B1E">
        <w:rPr>
          <w:rStyle w:val="StyleUnderline"/>
          <w:rFonts w:eastAsia="Calibri"/>
        </w:rPr>
        <w:t>nuclear</w:t>
      </w:r>
      <w:r w:rsidRPr="00A75B1E">
        <w:rPr>
          <w:rStyle w:val="StyleUnderline"/>
        </w:rPr>
        <w:t xml:space="preserve"> </w:t>
      </w:r>
      <w:r w:rsidRPr="00A75B1E">
        <w:rPr>
          <w:rStyle w:val="StyleUnderline"/>
          <w:rFonts w:eastAsia="Calibri"/>
        </w:rPr>
        <w:t>winter</w:t>
      </w:r>
      <w:r w:rsidRPr="00A75B1E">
        <w:rPr>
          <w:sz w:val="8"/>
        </w:rPr>
        <w:t xml:space="preserve"> </w:t>
      </w:r>
      <w:r w:rsidRPr="00A75B1E">
        <w:rPr>
          <w:rStyle w:val="StyleUnderline"/>
          <w:rFonts w:eastAsia="Calibri"/>
        </w:rPr>
        <w:t>that</w:t>
      </w:r>
      <w:r w:rsidRPr="00A75B1E">
        <w:rPr>
          <w:rStyle w:val="StyleUnderline"/>
        </w:rPr>
        <w:t xml:space="preserve"> </w:t>
      </w:r>
      <w:r w:rsidRPr="00A75B1E">
        <w:rPr>
          <w:rStyle w:val="StyleUnderline"/>
          <w:rFonts w:eastAsia="Calibri"/>
        </w:rPr>
        <w:t>killed</w:t>
      </w:r>
      <w:r w:rsidRPr="00A75B1E">
        <w:rPr>
          <w:rStyle w:val="StyleUnderline"/>
        </w:rPr>
        <w:t xml:space="preserve"> </w:t>
      </w:r>
      <w:r w:rsidRPr="00A75B1E">
        <w:rPr>
          <w:rStyle w:val="StyleUnderline"/>
          <w:rFonts w:eastAsia="Calibri"/>
        </w:rPr>
        <w:t>everyone</w:t>
      </w:r>
      <w:r w:rsidRPr="00A75B1E">
        <w:rPr>
          <w:rStyle w:val="StyleUnderline"/>
        </w:rPr>
        <w:t xml:space="preserve"> </w:t>
      </w:r>
      <w:r w:rsidRPr="00A75B1E">
        <w:rPr>
          <w:rStyle w:val="StyleUnderline"/>
          <w:rFonts w:eastAsia="Calibri"/>
        </w:rPr>
        <w:t>or</w:t>
      </w:r>
      <w:r w:rsidRPr="00A75B1E">
        <w:rPr>
          <w:rStyle w:val="StyleUnderline"/>
        </w:rPr>
        <w:t xml:space="preserve"> </w:t>
      </w:r>
      <w:r w:rsidRPr="00A75B1E">
        <w:rPr>
          <w:rStyle w:val="StyleUnderline"/>
          <w:rFonts w:eastAsia="Calibri"/>
        </w:rPr>
        <w:t>even</w:t>
      </w:r>
      <w:r w:rsidRPr="00A75B1E">
        <w:rPr>
          <w:rStyle w:val="StyleUnderline"/>
        </w:rPr>
        <w:t xml:space="preserve"> </w:t>
      </w:r>
      <w:r w:rsidRPr="00A75B1E">
        <w:rPr>
          <w:rStyle w:val="StyleUnderline"/>
          <w:rFonts w:eastAsia="Calibri"/>
        </w:rPr>
        <w:t>just</w:t>
      </w:r>
      <w:r w:rsidRPr="00A75B1E">
        <w:rPr>
          <w:rStyle w:val="StyleUnderline"/>
        </w:rPr>
        <w:t xml:space="preserve"> </w:t>
      </w:r>
      <w:r w:rsidRPr="00A75B1E">
        <w:rPr>
          <w:rStyle w:val="StyleUnderline"/>
          <w:rFonts w:eastAsia="Calibri"/>
        </w:rPr>
        <w:t>every</w:t>
      </w:r>
      <w:r w:rsidRPr="00A75B1E">
        <w:rPr>
          <w:rStyle w:val="StyleUnderline"/>
        </w:rPr>
        <w:t xml:space="preserve"> </w:t>
      </w:r>
      <w:r w:rsidRPr="00A75B1E">
        <w:rPr>
          <w:rStyle w:val="StyleUnderline"/>
          <w:rFonts w:eastAsia="Calibri"/>
        </w:rPr>
        <w:t>woman</w:t>
      </w:r>
      <w:r w:rsidRPr="00A75B1E">
        <w:rPr>
          <w:rStyle w:val="StyleUnderline"/>
        </w:rPr>
        <w:t xml:space="preserve"> </w:t>
      </w:r>
      <w:r w:rsidRPr="00A75B1E">
        <w:rPr>
          <w:rStyle w:val="StyleUnderline"/>
          <w:rFonts w:eastAsia="Calibri"/>
        </w:rPr>
        <w:t>under</w:t>
      </w:r>
      <w:r w:rsidRPr="00A75B1E">
        <w:rPr>
          <w:rStyle w:val="StyleUnderline"/>
        </w:rPr>
        <w:t xml:space="preserve"> </w:t>
      </w:r>
      <w:r w:rsidRPr="00A75B1E">
        <w:rPr>
          <w:rStyle w:val="StyleUnderline"/>
          <w:rFonts w:eastAsia="Calibri"/>
        </w:rPr>
        <w:t>the</w:t>
      </w:r>
      <w:r w:rsidRPr="00A75B1E">
        <w:rPr>
          <w:rStyle w:val="StyleUnderline"/>
        </w:rPr>
        <w:t xml:space="preserve"> </w:t>
      </w:r>
      <w:r w:rsidRPr="00A75B1E">
        <w:rPr>
          <w:rStyle w:val="StyleUnderline"/>
          <w:rFonts w:eastAsia="Calibri"/>
        </w:rPr>
        <w:t>age</w:t>
      </w:r>
      <w:r w:rsidRPr="00A75B1E">
        <w:rPr>
          <w:rStyle w:val="StyleUnderline"/>
        </w:rPr>
        <w:t xml:space="preserve"> </w:t>
      </w:r>
      <w:r w:rsidRPr="00A75B1E">
        <w:rPr>
          <w:rStyle w:val="StyleUnderline"/>
          <w:rFonts w:eastAsia="Calibri"/>
        </w:rPr>
        <w:t>of</w:t>
      </w:r>
      <w:r w:rsidRPr="00A75B1E">
        <w:rPr>
          <w:rStyle w:val="StyleUnderline"/>
        </w:rPr>
        <w:t xml:space="preserve"> 50 </w:t>
      </w:r>
      <w:r w:rsidRPr="00A75B1E">
        <w:rPr>
          <w:rStyle w:val="StyleUnderline"/>
          <w:rFonts w:eastAsia="Calibri"/>
        </w:rPr>
        <w:t>is</w:t>
      </w:r>
      <w:r w:rsidRPr="00A75B1E">
        <w:rPr>
          <w:rStyle w:val="StyleUnderline"/>
        </w:rPr>
        <w:t xml:space="preserve"> </w:t>
      </w:r>
      <w:r w:rsidRPr="00A75B1E">
        <w:rPr>
          <w:rStyle w:val="StyleUnderline"/>
          <w:rFonts w:eastAsia="Calibri"/>
        </w:rPr>
        <w:t>a</w:t>
      </w:r>
      <w:r w:rsidRPr="00A75B1E">
        <w:rPr>
          <w:rStyle w:val="StyleUnderline"/>
        </w:rPr>
        <w:t xml:space="preserve"> </w:t>
      </w:r>
      <w:r w:rsidRPr="00A75B1E">
        <w:rPr>
          <w:rStyle w:val="StyleUnderline"/>
          <w:rFonts w:eastAsia="Calibri"/>
        </w:rPr>
        <w:t>clear</w:t>
      </w:r>
      <w:r w:rsidRPr="00A75B1E">
        <w:rPr>
          <w:rStyle w:val="StyleUnderline"/>
        </w:rPr>
        <w:t xml:space="preserve"> </w:t>
      </w:r>
      <w:r w:rsidRPr="00A75B1E">
        <w:rPr>
          <w:rStyle w:val="StyleUnderline"/>
          <w:rFonts w:eastAsia="Calibri"/>
        </w:rPr>
        <w:t>example</w:t>
      </w:r>
      <w:r w:rsidRPr="00A75B1E">
        <w:rPr>
          <w:rStyle w:val="StyleUnderline"/>
        </w:rPr>
        <w:t xml:space="preserve"> </w:t>
      </w:r>
      <w:r w:rsidRPr="00A75B1E">
        <w:rPr>
          <w:rStyle w:val="StyleUnderline"/>
          <w:rFonts w:eastAsia="Calibri"/>
        </w:rPr>
        <w:t>of</w:t>
      </w:r>
      <w:r w:rsidRPr="00A75B1E">
        <w:rPr>
          <w:rStyle w:val="StyleUnderline"/>
        </w:rPr>
        <w:t xml:space="preserve"> </w:t>
      </w:r>
      <w:r w:rsidRPr="00A75B1E">
        <w:rPr>
          <w:rStyle w:val="StyleUnderline"/>
          <w:rFonts w:eastAsia="Calibri"/>
        </w:rPr>
        <w:t>such</w:t>
      </w:r>
      <w:r w:rsidRPr="00A75B1E">
        <w:rPr>
          <w:rStyle w:val="StyleUnderline"/>
        </w:rPr>
        <w:t xml:space="preserve"> </w:t>
      </w:r>
      <w:r w:rsidRPr="00A75B1E">
        <w:rPr>
          <w:rStyle w:val="StyleUnderline"/>
          <w:rFonts w:eastAsia="Calibri"/>
        </w:rPr>
        <w:t>a</w:t>
      </w:r>
      <w:r w:rsidRPr="00A75B1E">
        <w:rPr>
          <w:rStyle w:val="StyleUnderline"/>
        </w:rPr>
        <w:t xml:space="preserve"> </w:t>
      </w:r>
      <w:r w:rsidRPr="00A75B1E">
        <w:rPr>
          <w:rStyle w:val="StyleUnderline"/>
          <w:rFonts w:eastAsia="Calibri"/>
        </w:rPr>
        <w:t>case</w:t>
      </w:r>
      <w:r w:rsidRPr="00A75B1E">
        <w:rPr>
          <w:sz w:val="8"/>
        </w:rPr>
        <w:t xml:space="preserve">. </w:t>
      </w:r>
      <w:r w:rsidRPr="00A75B1E">
        <w:rPr>
          <w:rFonts w:eastAsia="Calibri"/>
          <w:sz w:val="8"/>
        </w:rPr>
        <w:t>Obviously</w:t>
      </w:r>
      <w:r w:rsidRPr="00A75B1E">
        <w:rPr>
          <w:sz w:val="8"/>
        </w:rPr>
        <w:t xml:space="preserve">, </w:t>
      </w:r>
      <w:r w:rsidRPr="00A75B1E">
        <w:rPr>
          <w:rFonts w:eastAsia="Calibri"/>
          <w:sz w:val="8"/>
        </w:rPr>
        <w:t>some</w:t>
      </w:r>
      <w:r w:rsidRPr="00A75B1E">
        <w:rPr>
          <w:sz w:val="8"/>
        </w:rPr>
        <w:t xml:space="preserve"> </w:t>
      </w:r>
      <w:r w:rsidRPr="00A75B1E">
        <w:rPr>
          <w:rFonts w:eastAsia="Calibri"/>
          <w:sz w:val="8"/>
        </w:rPr>
        <w:t>types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premature</w:t>
      </w:r>
      <w:r w:rsidRPr="00A75B1E">
        <w:rPr>
          <w:sz w:val="8"/>
        </w:rPr>
        <w:t xml:space="preserve"> </w:t>
      </w:r>
      <w:r w:rsidRPr="00A75B1E">
        <w:rPr>
          <w:rFonts w:eastAsia="Calibri"/>
          <w:sz w:val="8"/>
        </w:rPr>
        <w:t>death</w:t>
      </w:r>
      <w:r w:rsidRPr="00A75B1E">
        <w:rPr>
          <w:sz w:val="8"/>
        </w:rPr>
        <w:t xml:space="preserve"> </w:t>
      </w:r>
      <w:r w:rsidRPr="00A75B1E">
        <w:rPr>
          <w:rFonts w:eastAsia="Calibri"/>
          <w:sz w:val="8"/>
        </w:rPr>
        <w:t>themselves</w:t>
      </w:r>
      <w:r w:rsidRPr="00A75B1E">
        <w:rPr>
          <w:sz w:val="8"/>
        </w:rPr>
        <w:t xml:space="preserve"> </w:t>
      </w:r>
      <w:r w:rsidRPr="00A75B1E">
        <w:rPr>
          <w:rFonts w:eastAsia="Calibri"/>
          <w:sz w:val="8"/>
        </w:rPr>
        <w:t>cannot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reject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Every</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dies</w:t>
      </w:r>
      <w:r w:rsidRPr="00A75B1E">
        <w:rPr>
          <w:sz w:val="8"/>
        </w:rPr>
        <w:t xml:space="preserve"> </w:t>
      </w:r>
      <w:r w:rsidRPr="00A75B1E">
        <w:rPr>
          <w:rFonts w:eastAsia="Calibri"/>
          <w:sz w:val="8"/>
        </w:rPr>
        <w:t>eventually</w:t>
      </w:r>
      <w:r w:rsidRPr="00A75B1E">
        <w:rPr>
          <w:sz w:val="8"/>
        </w:rPr>
        <w:t xml:space="preserve">, </w:t>
      </w:r>
      <w:r w:rsidRPr="00A75B1E">
        <w:rPr>
          <w:rFonts w:eastAsia="Calibri"/>
          <w:sz w:val="8"/>
        </w:rPr>
        <w:t>sometimes</w:t>
      </w:r>
      <w:r w:rsidRPr="00A75B1E">
        <w:rPr>
          <w:sz w:val="8"/>
        </w:rPr>
        <w:t xml:space="preserve"> </w:t>
      </w:r>
      <w:r w:rsidRPr="00A75B1E">
        <w:rPr>
          <w:rFonts w:eastAsia="Calibri"/>
          <w:sz w:val="8"/>
        </w:rPr>
        <w:t>earlier</w:t>
      </w:r>
      <w:r w:rsidRPr="00A75B1E">
        <w:rPr>
          <w:sz w:val="8"/>
        </w:rPr>
        <w:t xml:space="preserve"> </w:t>
      </w:r>
      <w:r w:rsidRPr="00A75B1E">
        <w:rPr>
          <w:rFonts w:eastAsia="Calibri"/>
          <w:sz w:val="8"/>
        </w:rPr>
        <w:t>than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standard</w:t>
      </w:r>
      <w:r w:rsidRPr="00A75B1E">
        <w:rPr>
          <w:sz w:val="8"/>
        </w:rPr>
        <w:t xml:space="preserve"> </w:t>
      </w:r>
      <w:r w:rsidRPr="00A75B1E">
        <w:rPr>
          <w:rFonts w:eastAsia="Calibri"/>
          <w:sz w:val="8"/>
        </w:rPr>
        <w:t>expected</w:t>
      </w:r>
      <w:r w:rsidRPr="00A75B1E">
        <w:rPr>
          <w:sz w:val="8"/>
        </w:rPr>
        <w:t xml:space="preserve"> </w:t>
      </w:r>
      <w:r w:rsidRPr="00A75B1E">
        <w:rPr>
          <w:rFonts w:eastAsia="Calibri"/>
          <w:sz w:val="8"/>
        </w:rPr>
        <w:t>lifespan</w:t>
      </w:r>
      <w:r w:rsidRPr="00A75B1E">
        <w:rPr>
          <w:sz w:val="8"/>
        </w:rPr>
        <w:t xml:space="preserve"> </w:t>
      </w:r>
      <w:r w:rsidRPr="00A75B1E">
        <w:rPr>
          <w:rFonts w:eastAsia="Calibri"/>
          <w:sz w:val="8"/>
        </w:rPr>
        <w:t>due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accidents</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causes</w:t>
      </w:r>
      <w:r w:rsidRPr="00A75B1E">
        <w:rPr>
          <w:sz w:val="8"/>
        </w:rPr>
        <w:t xml:space="preserve"> </w:t>
      </w:r>
      <w:r w:rsidRPr="00A75B1E">
        <w:rPr>
          <w:rFonts w:eastAsia="Calibri"/>
          <w:sz w:val="8"/>
        </w:rPr>
        <w:t>like</w:t>
      </w:r>
      <w:r w:rsidRPr="00A75B1E">
        <w:rPr>
          <w:sz w:val="8"/>
        </w:rPr>
        <w:t xml:space="preserve"> </w:t>
      </w:r>
      <w:r w:rsidRPr="00A75B1E">
        <w:rPr>
          <w:rFonts w:eastAsia="Calibri"/>
          <w:sz w:val="8"/>
        </w:rPr>
        <w:t>spontaneously</w:t>
      </w:r>
      <w:r w:rsidRPr="00A75B1E">
        <w:rPr>
          <w:sz w:val="8"/>
        </w:rPr>
        <w:t xml:space="preserve"> </w:t>
      </w:r>
      <w:r w:rsidRPr="00A75B1E">
        <w:rPr>
          <w:rFonts w:eastAsia="Calibri"/>
          <w:sz w:val="8"/>
        </w:rPr>
        <w:t>occurring</w:t>
      </w:r>
      <w:r w:rsidRPr="00A75B1E">
        <w:rPr>
          <w:sz w:val="8"/>
        </w:rPr>
        <w:t xml:space="preserve"> </w:t>
      </w:r>
      <w:r w:rsidRPr="00A75B1E">
        <w:rPr>
          <w:rFonts w:eastAsia="Calibri"/>
          <w:sz w:val="8"/>
        </w:rPr>
        <w:t>incurable</w:t>
      </w:r>
      <w:r w:rsidRPr="00A75B1E">
        <w:rPr>
          <w:sz w:val="8"/>
        </w:rPr>
        <w:t xml:space="preserve"> </w:t>
      </w:r>
      <w:r w:rsidRPr="00A75B1E">
        <w:rPr>
          <w:rFonts w:eastAsia="Calibri"/>
          <w:sz w:val="8"/>
        </w:rPr>
        <w:t>cancers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cause</w:t>
      </w:r>
      <w:r w:rsidRPr="00A75B1E">
        <w:rPr>
          <w:sz w:val="8"/>
        </w:rPr>
        <w:t xml:space="preserve"> </w:t>
      </w:r>
      <w:r w:rsidRPr="00A75B1E">
        <w:rPr>
          <w:rFonts w:eastAsia="Calibri"/>
          <w:sz w:val="8"/>
        </w:rPr>
        <w:t>such</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disease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moral</w:t>
      </w:r>
      <w:r w:rsidRPr="00A75B1E">
        <w:rPr>
          <w:sz w:val="8"/>
        </w:rPr>
        <w:t xml:space="preserve"> </w:t>
      </w:r>
      <w:r w:rsidRPr="00A75B1E">
        <w:rPr>
          <w:rFonts w:eastAsia="Calibri"/>
          <w:sz w:val="8"/>
        </w:rPr>
        <w:t>agent</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therefore</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cannot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unavoidably</w:t>
      </w:r>
      <w:r w:rsidRPr="00A75B1E">
        <w:rPr>
          <w:sz w:val="8"/>
        </w:rPr>
        <w:t xml:space="preserve"> </w:t>
      </w:r>
      <w:r w:rsidRPr="00A75B1E">
        <w:rPr>
          <w:rFonts w:eastAsia="Calibri"/>
          <w:sz w:val="8"/>
        </w:rPr>
        <w:t>kills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prematurely</w:t>
      </w:r>
      <w:r w:rsidRPr="00A75B1E">
        <w:rPr>
          <w:sz w:val="8"/>
        </w:rPr>
        <w:t xml:space="preserve">. </w:t>
      </w:r>
      <w:r w:rsidRPr="00A75B1E">
        <w:rPr>
          <w:rFonts w:eastAsia="Calibri"/>
          <w:sz w:val="8"/>
        </w:rPr>
        <w:t>Scanlon</w:t>
      </w:r>
      <w:r w:rsidRPr="00A75B1E">
        <w:rPr>
          <w:sz w:val="8"/>
        </w:rPr>
        <w:t xml:space="preserve"> </w:t>
      </w:r>
      <w:r w:rsidRPr="00A75B1E">
        <w:rPr>
          <w:rFonts w:eastAsia="Calibri"/>
          <w:sz w:val="8"/>
        </w:rPr>
        <w:t>says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fact</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reduce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person</w:t>
      </w:r>
      <w:r w:rsidRPr="00A75B1E">
        <w:rPr>
          <w:sz w:val="8"/>
        </w:rPr>
        <w:t>’</w:t>
      </w:r>
      <w:r w:rsidRPr="00A75B1E">
        <w:rPr>
          <w:rFonts w:eastAsia="Calibri"/>
          <w:sz w:val="8"/>
        </w:rPr>
        <w:t>s</w:t>
      </w:r>
      <w:r w:rsidRPr="00A75B1E">
        <w:rPr>
          <w:sz w:val="8"/>
        </w:rPr>
        <w:t xml:space="preserve"> </w:t>
      </w:r>
      <w:r w:rsidRPr="00A75B1E">
        <w:rPr>
          <w:rFonts w:eastAsia="Calibri"/>
          <w:sz w:val="8"/>
        </w:rPr>
        <w:t>well</w:t>
      </w:r>
      <w:r w:rsidRPr="00A75B1E">
        <w:rPr>
          <w:sz w:val="8"/>
        </w:rPr>
        <w:t>-</w:t>
      </w:r>
      <w:r w:rsidRPr="00A75B1E">
        <w:rPr>
          <w:rFonts w:eastAsia="Calibri"/>
          <w:sz w:val="8"/>
        </w:rPr>
        <w:t>being</w:t>
      </w:r>
      <w:r w:rsidRPr="00A75B1E">
        <w:rPr>
          <w:sz w:val="8"/>
        </w:rPr>
        <w:t xml:space="preserve"> </w:t>
      </w:r>
      <w:r w:rsidRPr="00A75B1E">
        <w:rPr>
          <w:rFonts w:eastAsia="Calibri"/>
          <w:sz w:val="8"/>
        </w:rPr>
        <w:t>gives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a</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reject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principle</w:t>
      </w:r>
      <w:r w:rsidRPr="00A75B1E">
        <w:rPr>
          <w:sz w:val="8"/>
        </w:rPr>
        <w:t>: ‘</w:t>
      </w:r>
      <w:r w:rsidRPr="00A75B1E">
        <w:rPr>
          <w:rFonts w:eastAsia="Calibri"/>
          <w:sz w:val="8"/>
        </w:rPr>
        <w:t>components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well</w:t>
      </w:r>
      <w:r w:rsidRPr="00A75B1E">
        <w:rPr>
          <w:sz w:val="8"/>
        </w:rPr>
        <w:t>-</w:t>
      </w:r>
      <w:r w:rsidRPr="00A75B1E">
        <w:rPr>
          <w:rFonts w:eastAsia="Calibri"/>
          <w:sz w:val="8"/>
        </w:rPr>
        <w:t>being</w:t>
      </w:r>
      <w:r w:rsidRPr="00A75B1E">
        <w:rPr>
          <w:sz w:val="8"/>
        </w:rPr>
        <w:t xml:space="preserve"> </w:t>
      </w:r>
      <w:r w:rsidRPr="00A75B1E">
        <w:rPr>
          <w:rFonts w:eastAsia="Calibri"/>
          <w:sz w:val="8"/>
        </w:rPr>
        <w:t>figure</w:t>
      </w:r>
      <w:r w:rsidRPr="00A75B1E">
        <w:rPr>
          <w:sz w:val="8"/>
        </w:rPr>
        <w:t xml:space="preserve"> </w:t>
      </w:r>
      <w:r w:rsidRPr="00A75B1E">
        <w:rPr>
          <w:rFonts w:eastAsia="Calibri"/>
          <w:sz w:val="8"/>
        </w:rPr>
        <w:t>prominently</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grounds</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reasonable</w:t>
      </w:r>
      <w:r w:rsidRPr="00A75B1E">
        <w:rPr>
          <w:sz w:val="8"/>
        </w:rPr>
        <w:t xml:space="preserve"> </w:t>
      </w:r>
      <w:r w:rsidRPr="00A75B1E">
        <w:rPr>
          <w:rFonts w:eastAsia="Calibri"/>
          <w:sz w:val="8"/>
        </w:rPr>
        <w:t>rejection</w:t>
      </w:r>
      <w:r w:rsidRPr="00A75B1E">
        <w:rPr>
          <w:sz w:val="8"/>
        </w:rPr>
        <w:t>’ (</w:t>
      </w:r>
      <w:r w:rsidRPr="00A75B1E">
        <w:rPr>
          <w:rFonts w:eastAsia="Calibri"/>
          <w:sz w:val="8"/>
        </w:rPr>
        <w:t>Scanlon</w:t>
      </w:r>
      <w:r w:rsidRPr="00A75B1E">
        <w:rPr>
          <w:sz w:val="8"/>
        </w:rPr>
        <w:t xml:space="preserve"> 1998, 214). </w:t>
      </w:r>
      <w:r w:rsidRPr="00A75B1E">
        <w:rPr>
          <w:rFonts w:eastAsia="Calibri"/>
          <w:sz w:val="8"/>
        </w:rPr>
        <w:t>However</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settled</w:t>
      </w:r>
      <w:r w:rsidRPr="00A75B1E">
        <w:rPr>
          <w:sz w:val="8"/>
        </w:rPr>
        <w:t xml:space="preserve"> </w:t>
      </w:r>
      <w:r w:rsidRPr="00A75B1E">
        <w:rPr>
          <w:rFonts w:eastAsia="Calibri"/>
          <w:sz w:val="8"/>
        </w:rPr>
        <w:t>yet</w:t>
      </w:r>
      <w:r w:rsidRPr="00A75B1E">
        <w:rPr>
          <w:sz w:val="8"/>
        </w:rPr>
        <w:t xml:space="preserve"> </w:t>
      </w:r>
      <w:r w:rsidRPr="00A75B1E">
        <w:rPr>
          <w:rFonts w:eastAsia="Calibri"/>
          <w:sz w:val="8"/>
        </w:rPr>
        <w:t>whether</w:t>
      </w:r>
      <w:r w:rsidRPr="00A75B1E">
        <w:rPr>
          <w:sz w:val="8"/>
        </w:rPr>
        <w:t xml:space="preserve"> </w:t>
      </w:r>
      <w:r w:rsidRPr="00A75B1E">
        <w:rPr>
          <w:rFonts w:eastAsia="Calibri"/>
          <w:sz w:val="8"/>
        </w:rPr>
        <w:t>premature</w:t>
      </w:r>
      <w:r w:rsidRPr="00A75B1E">
        <w:rPr>
          <w:sz w:val="8"/>
        </w:rPr>
        <w:t xml:space="preserve"> </w:t>
      </w:r>
      <w:r w:rsidRPr="00A75B1E">
        <w:rPr>
          <w:rFonts w:eastAsia="Calibri"/>
          <w:sz w:val="8"/>
        </w:rPr>
        <w:t>death</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setback</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well</w:t>
      </w:r>
      <w:r w:rsidRPr="00A75B1E">
        <w:rPr>
          <w:sz w:val="8"/>
        </w:rPr>
        <w:t>-</w:t>
      </w:r>
      <w:r w:rsidRPr="00A75B1E">
        <w:rPr>
          <w:rFonts w:eastAsia="Calibri"/>
          <w:sz w:val="8"/>
        </w:rPr>
        <w:t>being</w:t>
      </w:r>
      <w:r w:rsidRPr="00A75B1E">
        <w:rPr>
          <w:sz w:val="8"/>
        </w:rPr>
        <w:t xml:space="preserve">. </w:t>
      </w:r>
      <w:r w:rsidRPr="00A75B1E">
        <w:rPr>
          <w:rFonts w:eastAsia="Calibri"/>
          <w:sz w:val="8"/>
        </w:rPr>
        <w:t>Some</w:t>
      </w:r>
      <w:r w:rsidRPr="00A75B1E">
        <w:rPr>
          <w:sz w:val="8"/>
        </w:rPr>
        <w:t xml:space="preserve"> </w:t>
      </w:r>
      <w:r w:rsidRPr="00A75B1E">
        <w:rPr>
          <w:rFonts w:eastAsia="Calibri"/>
          <w:sz w:val="8"/>
        </w:rPr>
        <w:t>philosophers</w:t>
      </w:r>
      <w:r w:rsidRPr="00A75B1E">
        <w:rPr>
          <w:sz w:val="8"/>
        </w:rPr>
        <w:t xml:space="preserve"> </w:t>
      </w:r>
      <w:r w:rsidRPr="00A75B1E">
        <w:rPr>
          <w:rFonts w:eastAsia="Calibri"/>
          <w:sz w:val="8"/>
        </w:rPr>
        <w:t>hold</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death</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harm</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dies</w:t>
      </w:r>
      <w:r w:rsidRPr="00A75B1E">
        <w:rPr>
          <w:sz w:val="8"/>
        </w:rPr>
        <w:t xml:space="preserve">, </w:t>
      </w:r>
      <w:r w:rsidRPr="00A75B1E">
        <w:rPr>
          <w:rFonts w:eastAsia="Calibri"/>
          <w:sz w:val="8"/>
        </w:rPr>
        <w:t>whilst</w:t>
      </w:r>
      <w:r w:rsidRPr="00A75B1E">
        <w:rPr>
          <w:sz w:val="8"/>
        </w:rPr>
        <w:t xml:space="preserve"> </w:t>
      </w:r>
      <w:r w:rsidRPr="00A75B1E">
        <w:rPr>
          <w:rFonts w:eastAsia="Calibri"/>
          <w:sz w:val="8"/>
        </w:rPr>
        <w:t>others</w:t>
      </w:r>
      <w:r w:rsidRPr="00A75B1E">
        <w:rPr>
          <w:sz w:val="8"/>
        </w:rPr>
        <w:t xml:space="preserve"> </w:t>
      </w:r>
      <w:r w:rsidRPr="00A75B1E">
        <w:rPr>
          <w:rFonts w:eastAsia="Calibri"/>
          <w:sz w:val="8"/>
        </w:rPr>
        <w:t>argue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not</w:t>
      </w:r>
      <w:r w:rsidRPr="00A75B1E">
        <w:rPr>
          <w:sz w:val="8"/>
        </w:rPr>
        <w:t xml:space="preserve">.7 </w:t>
      </w:r>
      <w:r w:rsidRPr="00A75B1E">
        <w:rPr>
          <w:rFonts w:eastAsia="Calibri"/>
          <w:sz w:val="8"/>
        </w:rPr>
        <w:t>I</w:t>
      </w:r>
      <w:r w:rsidRPr="00A75B1E">
        <w:rPr>
          <w:sz w:val="8"/>
        </w:rPr>
        <w:t xml:space="preserve"> </w:t>
      </w:r>
      <w:r w:rsidRPr="00A75B1E">
        <w:rPr>
          <w:rFonts w:eastAsia="Calibri"/>
          <w:sz w:val="8"/>
        </w:rPr>
        <w:t>will</w:t>
      </w:r>
      <w:r w:rsidRPr="00A75B1E">
        <w:rPr>
          <w:sz w:val="8"/>
        </w:rPr>
        <w:t xml:space="preserve"> </w:t>
      </w:r>
      <w:r w:rsidRPr="00A75B1E">
        <w:rPr>
          <w:rFonts w:eastAsia="Calibri"/>
          <w:sz w:val="8"/>
        </w:rPr>
        <w:t>argue</w:t>
      </w:r>
      <w:r w:rsidRPr="00A75B1E">
        <w:rPr>
          <w:sz w:val="8"/>
        </w:rPr>
        <w:t xml:space="preserve">, </w:t>
      </w:r>
      <w:r w:rsidRPr="00A75B1E">
        <w:rPr>
          <w:rFonts w:eastAsia="Calibri"/>
          <w:sz w:val="8"/>
        </w:rPr>
        <w:t>however</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regardless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correct</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debate</w:t>
      </w:r>
      <w:r w:rsidRPr="00A75B1E">
        <w:rPr>
          <w:sz w:val="8"/>
        </w:rPr>
        <w:t xml:space="preserve">, </w:t>
      </w:r>
      <w:r w:rsidRPr="00A75B1E">
        <w:rPr>
          <w:rStyle w:val="StyleUnderline"/>
          <w:rFonts w:eastAsia="Calibri"/>
        </w:rPr>
        <w:t>being</w:t>
      </w:r>
      <w:r w:rsidRPr="00A75B1E">
        <w:rPr>
          <w:rStyle w:val="StyleUnderline"/>
        </w:rPr>
        <w:t xml:space="preserve"> </w:t>
      </w:r>
      <w:r w:rsidRPr="00A75B1E">
        <w:rPr>
          <w:rStyle w:val="StyleUnderline"/>
          <w:rFonts w:eastAsia="Calibri"/>
        </w:rPr>
        <w:t>caused</w:t>
      </w:r>
      <w:r w:rsidRPr="00A75B1E">
        <w:rPr>
          <w:rStyle w:val="StyleUnderline"/>
        </w:rPr>
        <w:t xml:space="preserve"> </w:t>
      </w:r>
      <w:r w:rsidRPr="00A75B1E">
        <w:rPr>
          <w:rStyle w:val="StyleUnderline"/>
          <w:rFonts w:eastAsia="Calibri"/>
        </w:rPr>
        <w:t>to</w:t>
      </w:r>
      <w:r w:rsidRPr="00A75B1E">
        <w:rPr>
          <w:rStyle w:val="StyleUnderline"/>
        </w:rPr>
        <w:t xml:space="preserve"> </w:t>
      </w:r>
      <w:r w:rsidRPr="00A75B1E">
        <w:rPr>
          <w:rStyle w:val="StyleUnderline"/>
          <w:rFonts w:eastAsia="Calibri"/>
        </w:rPr>
        <w:t>die</w:t>
      </w:r>
      <w:r w:rsidRPr="00A75B1E">
        <w:rPr>
          <w:rStyle w:val="StyleUnderline"/>
        </w:rPr>
        <w:t xml:space="preserve"> </w:t>
      </w:r>
      <w:r w:rsidRPr="00A75B1E">
        <w:rPr>
          <w:rStyle w:val="StyleUnderline"/>
          <w:rFonts w:eastAsia="Calibri"/>
        </w:rPr>
        <w:t>prematurely</w:t>
      </w:r>
      <w:r w:rsidRPr="00A75B1E">
        <w:rPr>
          <w:rStyle w:val="StyleUnderline"/>
        </w:rPr>
        <w:t xml:space="preserve"> </w:t>
      </w:r>
      <w:r w:rsidRPr="00A75B1E">
        <w:rPr>
          <w:rStyle w:val="StyleUnderline"/>
          <w:rFonts w:eastAsia="Calibri"/>
        </w:rPr>
        <w:t>can</w:t>
      </w:r>
      <w:r w:rsidRPr="00A75B1E">
        <w:rPr>
          <w:rStyle w:val="StyleUnderline"/>
        </w:rPr>
        <w:t xml:space="preserve"> </w:t>
      </w:r>
      <w:r w:rsidRPr="00A75B1E">
        <w:rPr>
          <w:rStyle w:val="StyleUnderline"/>
          <w:rFonts w:eastAsia="Calibri"/>
        </w:rPr>
        <w:t>be</w:t>
      </w:r>
      <w:r w:rsidRPr="00A75B1E">
        <w:rPr>
          <w:rStyle w:val="StyleUnderline"/>
        </w:rPr>
        <w:t xml:space="preserve"> </w:t>
      </w:r>
      <w:r w:rsidRPr="00A75B1E">
        <w:rPr>
          <w:rStyle w:val="StyleUnderline"/>
          <w:rFonts w:eastAsia="Calibri"/>
        </w:rPr>
        <w:t>reason</w:t>
      </w:r>
      <w:r w:rsidRPr="00A75B1E">
        <w:rPr>
          <w:rStyle w:val="StyleUnderline"/>
        </w:rPr>
        <w:t xml:space="preserve"> </w:t>
      </w:r>
      <w:r w:rsidRPr="00A75B1E">
        <w:rPr>
          <w:rStyle w:val="StyleUnderline"/>
          <w:rFonts w:eastAsia="Calibri"/>
        </w:rPr>
        <w:t>to</w:t>
      </w:r>
      <w:r w:rsidRPr="00A75B1E">
        <w:rPr>
          <w:rStyle w:val="StyleUnderline"/>
        </w:rPr>
        <w:t xml:space="preserve"> </w:t>
      </w:r>
      <w:r w:rsidRPr="00A75B1E">
        <w:rPr>
          <w:rStyle w:val="StyleUnderline"/>
          <w:rFonts w:eastAsia="Calibri"/>
        </w:rPr>
        <w:t>reject</w:t>
      </w:r>
      <w:r w:rsidRPr="00A75B1E">
        <w:rPr>
          <w:rStyle w:val="StyleUnderline"/>
        </w:rPr>
        <w:t xml:space="preserve"> </w:t>
      </w:r>
      <w:r w:rsidRPr="00A75B1E">
        <w:rPr>
          <w:rStyle w:val="StyleUnderline"/>
          <w:rFonts w:eastAsia="Calibri"/>
        </w:rPr>
        <w:t>a</w:t>
      </w:r>
      <w:r w:rsidRPr="00A75B1E">
        <w:rPr>
          <w:rStyle w:val="StyleUnderline"/>
        </w:rPr>
        <w:t xml:space="preserve"> </w:t>
      </w:r>
      <w:r w:rsidRPr="00A75B1E">
        <w:rPr>
          <w:rStyle w:val="StyleUnderline"/>
          <w:rFonts w:eastAsia="Calibri"/>
        </w:rPr>
        <w:t>principle</w:t>
      </w:r>
      <w:r w:rsidRPr="00A75B1E">
        <w:rPr>
          <w:rStyle w:val="StyleUnderline"/>
        </w:rPr>
        <w:t xml:space="preserve"> </w:t>
      </w:r>
      <w:r w:rsidRPr="00A75B1E">
        <w:rPr>
          <w:rStyle w:val="StyleUnderline"/>
          <w:rFonts w:eastAsia="Calibri"/>
        </w:rPr>
        <w:t>when</w:t>
      </w:r>
      <w:r w:rsidRPr="00A75B1E">
        <w:rPr>
          <w:rStyle w:val="StyleUnderline"/>
        </w:rPr>
        <w:t xml:space="preserve"> </w:t>
      </w:r>
      <w:r w:rsidRPr="00A75B1E">
        <w:rPr>
          <w:rStyle w:val="StyleUnderline"/>
          <w:rFonts w:eastAsia="Calibri"/>
        </w:rPr>
        <w:t>it</w:t>
      </w:r>
      <w:r w:rsidRPr="00A75B1E">
        <w:rPr>
          <w:rStyle w:val="StyleUnderline"/>
        </w:rPr>
        <w:t xml:space="preserve"> </w:t>
      </w:r>
      <w:r w:rsidRPr="00A75B1E">
        <w:rPr>
          <w:rStyle w:val="StyleUnderline"/>
          <w:rFonts w:eastAsia="Calibri"/>
        </w:rPr>
        <w:t>fails</w:t>
      </w:r>
      <w:r w:rsidRPr="00A75B1E">
        <w:rPr>
          <w:rStyle w:val="StyleUnderline"/>
        </w:rPr>
        <w:t xml:space="preserve"> </w:t>
      </w:r>
      <w:r w:rsidRPr="00A75B1E">
        <w:rPr>
          <w:rStyle w:val="StyleUnderline"/>
          <w:rFonts w:eastAsia="Calibri"/>
        </w:rPr>
        <w:t>to</w:t>
      </w:r>
      <w:r w:rsidRPr="00A75B1E">
        <w:rPr>
          <w:rStyle w:val="StyleUnderline"/>
        </w:rPr>
        <w:t xml:space="preserve"> </w:t>
      </w:r>
      <w:r w:rsidRPr="00A75B1E">
        <w:rPr>
          <w:rStyle w:val="StyleUnderline"/>
          <w:rFonts w:eastAsia="Calibri"/>
        </w:rPr>
        <w:t>show</w:t>
      </w:r>
      <w:r w:rsidRPr="00A75B1E">
        <w:rPr>
          <w:rStyle w:val="StyleUnderline"/>
        </w:rPr>
        <w:t xml:space="preserve"> </w:t>
      </w:r>
      <w:r w:rsidRPr="00A75B1E">
        <w:rPr>
          <w:rStyle w:val="StyleUnderline"/>
          <w:rFonts w:eastAsia="Calibri"/>
        </w:rPr>
        <w:t>respect</w:t>
      </w:r>
      <w:r w:rsidRPr="00A75B1E">
        <w:rPr>
          <w:rStyle w:val="StyleUnderline"/>
        </w:rPr>
        <w:t xml:space="preserve"> </w:t>
      </w:r>
      <w:r w:rsidRPr="00A75B1E">
        <w:rPr>
          <w:rStyle w:val="StyleUnderline"/>
          <w:rFonts w:eastAsia="Calibri"/>
        </w:rPr>
        <w:t>to</w:t>
      </w:r>
      <w:r w:rsidRPr="00A75B1E">
        <w:rPr>
          <w:rStyle w:val="StyleUnderline"/>
        </w:rPr>
        <w:t xml:space="preserve"> </w:t>
      </w:r>
      <w:r w:rsidRPr="00A75B1E">
        <w:rPr>
          <w:rStyle w:val="StyleUnderline"/>
          <w:rFonts w:eastAsia="Calibri"/>
        </w:rPr>
        <w:t>the</w:t>
      </w:r>
      <w:r w:rsidRPr="00A75B1E">
        <w:rPr>
          <w:rStyle w:val="StyleUnderline"/>
        </w:rPr>
        <w:t xml:space="preserve"> </w:t>
      </w:r>
      <w:r w:rsidRPr="00A75B1E">
        <w:rPr>
          <w:rStyle w:val="StyleUnderline"/>
          <w:rFonts w:eastAsia="Calibri"/>
        </w:rPr>
        <w:t>person</w:t>
      </w:r>
      <w:r w:rsidRPr="00A75B1E">
        <w:rPr>
          <w:rStyle w:val="StyleUnderline"/>
        </w:rPr>
        <w:t xml:space="preserve"> </w:t>
      </w:r>
      <w:r w:rsidRPr="00A75B1E">
        <w:rPr>
          <w:rStyle w:val="StyleUnderline"/>
          <w:rFonts w:eastAsia="Calibri"/>
        </w:rPr>
        <w:t>as</w:t>
      </w:r>
      <w:r w:rsidRPr="00A75B1E">
        <w:rPr>
          <w:rStyle w:val="StyleUnderline"/>
        </w:rPr>
        <w:t xml:space="preserve"> </w:t>
      </w:r>
      <w:r w:rsidRPr="00A75B1E">
        <w:rPr>
          <w:rStyle w:val="StyleUnderline"/>
          <w:rFonts w:eastAsia="Calibri"/>
        </w:rPr>
        <w:t>a</w:t>
      </w:r>
      <w:r w:rsidRPr="00A75B1E">
        <w:rPr>
          <w:rStyle w:val="StyleUnderline"/>
        </w:rPr>
        <w:t xml:space="preserve"> </w:t>
      </w:r>
      <w:r w:rsidRPr="00A75B1E">
        <w:rPr>
          <w:rStyle w:val="StyleUnderline"/>
          <w:rFonts w:eastAsia="Calibri"/>
        </w:rPr>
        <w:t>rational</w:t>
      </w:r>
      <w:r w:rsidRPr="00A75B1E">
        <w:rPr>
          <w:rStyle w:val="StyleUnderline"/>
        </w:rPr>
        <w:t xml:space="preserve"> </w:t>
      </w:r>
      <w:r w:rsidRPr="00A75B1E">
        <w:rPr>
          <w:rStyle w:val="StyleUnderline"/>
          <w:rFonts w:eastAsia="Calibri"/>
        </w:rPr>
        <w:t>agent</w:t>
      </w:r>
      <w:r w:rsidRPr="00A75B1E">
        <w:rPr>
          <w:sz w:val="8"/>
        </w:rPr>
        <w:t xml:space="preserve">. </w:t>
      </w:r>
      <w:r w:rsidRPr="00A75B1E">
        <w:rPr>
          <w:rFonts w:eastAsia="Calibri"/>
          <w:sz w:val="8"/>
        </w:rPr>
        <w:t>Scanlon</w:t>
      </w:r>
      <w:r w:rsidRPr="00A75B1E">
        <w:rPr>
          <w:sz w:val="8"/>
        </w:rPr>
        <w:t xml:space="preserve"> </w:t>
      </w:r>
      <w:r w:rsidRPr="00A75B1E">
        <w:rPr>
          <w:rFonts w:eastAsia="Calibri"/>
          <w:sz w:val="8"/>
        </w:rPr>
        <w:t>says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recognizing</w:t>
      </w:r>
      <w:r w:rsidRPr="00A75B1E">
        <w:rPr>
          <w:sz w:val="8"/>
        </w:rPr>
        <w:t xml:space="preserve"> </w:t>
      </w:r>
      <w:r w:rsidRPr="00A75B1E">
        <w:rPr>
          <w:rFonts w:eastAsia="Calibri"/>
          <w:sz w:val="8"/>
        </w:rPr>
        <w:t>others</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rational</w:t>
      </w:r>
      <w:r w:rsidRPr="00A75B1E">
        <w:rPr>
          <w:sz w:val="8"/>
        </w:rPr>
        <w:t xml:space="preserve"> </w:t>
      </w:r>
      <w:r w:rsidRPr="00A75B1E">
        <w:rPr>
          <w:rFonts w:eastAsia="Calibri"/>
          <w:sz w:val="8"/>
        </w:rPr>
        <w:t>beings</w:t>
      </w:r>
      <w:r w:rsidRPr="00A75B1E">
        <w:rPr>
          <w:sz w:val="8"/>
        </w:rPr>
        <w:t xml:space="preserve"> </w:t>
      </w:r>
      <w:r w:rsidRPr="00A75B1E">
        <w:rPr>
          <w:rFonts w:eastAsia="Calibri"/>
          <w:sz w:val="8"/>
        </w:rPr>
        <w:t>with</w:t>
      </w:r>
      <w:r w:rsidRPr="00A75B1E">
        <w:rPr>
          <w:sz w:val="8"/>
        </w:rPr>
        <w:t xml:space="preserve"> </w:t>
      </w:r>
      <w:r w:rsidRPr="00A75B1E">
        <w:rPr>
          <w:rFonts w:eastAsia="Calibri"/>
          <w:sz w:val="8"/>
        </w:rPr>
        <w:t>interests</w:t>
      </w:r>
      <w:r w:rsidRPr="00A75B1E">
        <w:rPr>
          <w:sz w:val="8"/>
        </w:rPr>
        <w:t xml:space="preserve"> </w:t>
      </w:r>
      <w:r w:rsidRPr="00A75B1E">
        <w:rPr>
          <w:rFonts w:eastAsia="Calibri"/>
          <w:sz w:val="8"/>
        </w:rPr>
        <w:t>involves</w:t>
      </w:r>
      <w:r w:rsidRPr="00A75B1E">
        <w:rPr>
          <w:sz w:val="8"/>
        </w:rPr>
        <w:t xml:space="preserve"> </w:t>
      </w:r>
      <w:r w:rsidRPr="00A75B1E">
        <w:rPr>
          <w:rFonts w:eastAsia="Calibri"/>
          <w:sz w:val="8"/>
        </w:rPr>
        <w:t>seeing</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preserve</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prevent</w:t>
      </w:r>
      <w:r w:rsidRPr="00A75B1E">
        <w:rPr>
          <w:sz w:val="8"/>
        </w:rPr>
        <w:t xml:space="preserve"> </w:t>
      </w:r>
      <w:r w:rsidRPr="00A75B1E">
        <w:rPr>
          <w:rFonts w:eastAsia="Calibri"/>
          <w:sz w:val="8"/>
        </w:rPr>
        <w:t>death</w:t>
      </w:r>
      <w:r w:rsidRPr="00A75B1E">
        <w:rPr>
          <w:sz w:val="8"/>
        </w:rPr>
        <w:t>: ‘</w:t>
      </w:r>
      <w:r w:rsidRPr="00A75B1E">
        <w:rPr>
          <w:rStyle w:val="StyleUnderline"/>
          <w:rFonts w:eastAsia="Calibri"/>
        </w:rPr>
        <w:t>appreciating</w:t>
      </w:r>
      <w:r w:rsidRPr="00A75B1E">
        <w:rPr>
          <w:sz w:val="8"/>
        </w:rPr>
        <w:t xml:space="preserve"> </w:t>
      </w:r>
      <w:r w:rsidRPr="00A75B1E">
        <w:rPr>
          <w:rStyle w:val="StyleUnderline"/>
          <w:rFonts w:eastAsia="Calibri"/>
        </w:rPr>
        <w:t>the</w:t>
      </w:r>
      <w:r w:rsidRPr="00A75B1E">
        <w:rPr>
          <w:rStyle w:val="StyleUnderline"/>
        </w:rPr>
        <w:t xml:space="preserve"> </w:t>
      </w:r>
      <w:r w:rsidRPr="00A75B1E">
        <w:rPr>
          <w:rStyle w:val="StyleUnderline"/>
          <w:rFonts w:eastAsia="Calibri"/>
        </w:rPr>
        <w:t>value</w:t>
      </w:r>
      <w:r w:rsidRPr="00A75B1E">
        <w:rPr>
          <w:rStyle w:val="StyleUnderline"/>
        </w:rPr>
        <w:t xml:space="preserve"> </w:t>
      </w:r>
      <w:r w:rsidRPr="00A75B1E">
        <w:rPr>
          <w:rStyle w:val="StyleUnderline"/>
          <w:rFonts w:eastAsia="Calibri"/>
        </w:rPr>
        <w:t>of</w:t>
      </w:r>
      <w:r w:rsidRPr="00A75B1E">
        <w:rPr>
          <w:rStyle w:val="StyleUnderline"/>
        </w:rPr>
        <w:t xml:space="preserve"> </w:t>
      </w:r>
      <w:r w:rsidRPr="00A75B1E">
        <w:rPr>
          <w:rStyle w:val="StyleUnderline"/>
          <w:rFonts w:eastAsia="Calibri"/>
        </w:rPr>
        <w:t>human</w:t>
      </w:r>
      <w:r w:rsidRPr="00A75B1E">
        <w:rPr>
          <w:rStyle w:val="StyleUnderline"/>
        </w:rPr>
        <w:t xml:space="preserve"> </w:t>
      </w:r>
      <w:r w:rsidRPr="00A75B1E">
        <w:rPr>
          <w:rStyle w:val="StyleUnderline"/>
          <w:rFonts w:eastAsia="Calibri"/>
        </w:rPr>
        <w:t>life</w:t>
      </w:r>
      <w:r w:rsidRPr="00A75B1E">
        <w:rPr>
          <w:rStyle w:val="StyleUnderline"/>
        </w:rPr>
        <w:t xml:space="preserve"> </w:t>
      </w:r>
      <w:r w:rsidRPr="00A75B1E">
        <w:rPr>
          <w:rStyle w:val="StyleUnderline"/>
          <w:rFonts w:eastAsia="Calibri"/>
        </w:rPr>
        <w:t>is</w:t>
      </w:r>
      <w:r w:rsidRPr="00A75B1E">
        <w:rPr>
          <w:rStyle w:val="StyleUnderline"/>
        </w:rPr>
        <w:t xml:space="preserve"> </w:t>
      </w:r>
      <w:r w:rsidRPr="00A75B1E">
        <w:rPr>
          <w:rStyle w:val="StyleUnderline"/>
          <w:rFonts w:eastAsia="Calibri"/>
        </w:rPr>
        <w:t>primarily</w:t>
      </w:r>
      <w:r w:rsidRPr="00A75B1E">
        <w:rPr>
          <w:rStyle w:val="StyleUnderline"/>
        </w:rPr>
        <w:t xml:space="preserve"> </w:t>
      </w:r>
      <w:r w:rsidRPr="00A75B1E">
        <w:rPr>
          <w:rStyle w:val="StyleUnderline"/>
          <w:rFonts w:eastAsia="Calibri"/>
        </w:rPr>
        <w:t>a</w:t>
      </w:r>
      <w:r w:rsidRPr="00A75B1E">
        <w:rPr>
          <w:rStyle w:val="StyleUnderline"/>
        </w:rPr>
        <w:t xml:space="preserve"> </w:t>
      </w:r>
      <w:r w:rsidRPr="00A75B1E">
        <w:rPr>
          <w:rStyle w:val="StyleUnderline"/>
          <w:rFonts w:eastAsia="Calibri"/>
        </w:rPr>
        <w:t>matter</w:t>
      </w:r>
      <w:r w:rsidRPr="00A75B1E">
        <w:rPr>
          <w:rStyle w:val="StyleUnderline"/>
        </w:rPr>
        <w:t xml:space="preserve"> </w:t>
      </w:r>
      <w:r w:rsidRPr="00A75B1E">
        <w:rPr>
          <w:rStyle w:val="StyleUnderline"/>
          <w:rFonts w:eastAsia="Calibri"/>
        </w:rPr>
        <w:t>of</w:t>
      </w:r>
      <w:r w:rsidRPr="00A75B1E">
        <w:rPr>
          <w:sz w:val="8"/>
        </w:rPr>
        <w:t xml:space="preserve"> </w:t>
      </w:r>
      <w:r w:rsidRPr="00A75B1E">
        <w:rPr>
          <w:rStyle w:val="StyleUnderline"/>
          <w:rFonts w:eastAsia="Calibri"/>
        </w:rPr>
        <w:t>seeing</w:t>
      </w:r>
      <w:r w:rsidRPr="00A75B1E">
        <w:rPr>
          <w:rStyle w:val="StyleUnderline"/>
        </w:rPr>
        <w:t xml:space="preserve"> </w:t>
      </w:r>
      <w:r w:rsidRPr="00A75B1E">
        <w:rPr>
          <w:rStyle w:val="StyleUnderline"/>
          <w:rFonts w:eastAsia="Calibri"/>
        </w:rPr>
        <w:t>human</w:t>
      </w:r>
      <w:r w:rsidRPr="00A75B1E">
        <w:rPr>
          <w:rStyle w:val="StyleUnderline"/>
        </w:rPr>
        <w:t xml:space="preserve"> </w:t>
      </w:r>
      <w:r w:rsidRPr="00A75B1E">
        <w:rPr>
          <w:rStyle w:val="StyleUnderline"/>
          <w:rFonts w:eastAsia="Calibri"/>
        </w:rPr>
        <w:t>lives</w:t>
      </w:r>
      <w:r w:rsidRPr="00A75B1E">
        <w:rPr>
          <w:rStyle w:val="StyleUnderline"/>
        </w:rPr>
        <w:t xml:space="preserve"> </w:t>
      </w:r>
      <w:r w:rsidRPr="00A75B1E">
        <w:rPr>
          <w:rStyle w:val="StyleUnderline"/>
          <w:rFonts w:eastAsia="Calibri"/>
        </w:rPr>
        <w:t>as</w:t>
      </w:r>
      <w:r w:rsidRPr="00A75B1E">
        <w:rPr>
          <w:sz w:val="8"/>
        </w:rPr>
        <w:t xml:space="preserve"> </w:t>
      </w:r>
      <w:r w:rsidRPr="00A75B1E">
        <w:rPr>
          <w:rFonts w:eastAsia="Calibri"/>
          <w:sz w:val="8"/>
        </w:rPr>
        <w:t>something</w:t>
      </w:r>
      <w:r w:rsidRPr="00A75B1E">
        <w:rPr>
          <w:sz w:val="8"/>
        </w:rPr>
        <w:t xml:space="preserve"> </w:t>
      </w:r>
      <w:r w:rsidRPr="00A75B1E">
        <w:rPr>
          <w:rStyle w:val="StyleUnderline"/>
          <w:rFonts w:eastAsia="Calibri"/>
        </w:rPr>
        <w:t>to</w:t>
      </w:r>
      <w:r w:rsidRPr="00A75B1E">
        <w:rPr>
          <w:rStyle w:val="StyleUnderline"/>
        </w:rPr>
        <w:t xml:space="preserve"> </w:t>
      </w:r>
      <w:r w:rsidRPr="00A75B1E">
        <w:rPr>
          <w:rStyle w:val="StyleUnderline"/>
          <w:rFonts w:eastAsia="Calibri"/>
        </w:rPr>
        <w:t>be</w:t>
      </w:r>
      <w:r w:rsidRPr="00A75B1E">
        <w:rPr>
          <w:rStyle w:val="StyleUnderline"/>
        </w:rPr>
        <w:t xml:space="preserve"> </w:t>
      </w:r>
      <w:r w:rsidRPr="00A75B1E">
        <w:rPr>
          <w:rStyle w:val="StyleUnderline"/>
          <w:rFonts w:eastAsia="Calibri"/>
        </w:rPr>
        <w:t>respected</w:t>
      </w:r>
      <w:r w:rsidRPr="00A75B1E">
        <w:rPr>
          <w:sz w:val="8"/>
        </w:rPr>
        <w:t xml:space="preserve">, </w:t>
      </w:r>
      <w:r w:rsidRPr="00A75B1E">
        <w:rPr>
          <w:rFonts w:eastAsia="Calibri"/>
          <w:sz w:val="8"/>
        </w:rPr>
        <w:t>where</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involves</w:t>
      </w:r>
      <w:r w:rsidRPr="00A75B1E">
        <w:rPr>
          <w:sz w:val="8"/>
        </w:rPr>
        <w:t xml:space="preserve"> </w:t>
      </w:r>
      <w:r w:rsidRPr="00A75B1E">
        <w:rPr>
          <w:rFonts w:eastAsia="Calibri"/>
          <w:sz w:val="8"/>
        </w:rPr>
        <w:t>seeing</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destroy</w:t>
      </w:r>
      <w:r w:rsidRPr="00A75B1E">
        <w:rPr>
          <w:sz w:val="8"/>
        </w:rPr>
        <w:t xml:space="preserve"> </w:t>
      </w:r>
      <w:r w:rsidRPr="00A75B1E">
        <w:rPr>
          <w:rFonts w:eastAsia="Calibri"/>
          <w:sz w:val="8"/>
        </w:rPr>
        <w:t>them</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protect</w:t>
      </w:r>
      <w:r w:rsidRPr="00A75B1E">
        <w:rPr>
          <w:sz w:val="8"/>
        </w:rPr>
        <w:t xml:space="preserve"> </w:t>
      </w:r>
      <w:r w:rsidRPr="00A75B1E">
        <w:rPr>
          <w:rFonts w:eastAsia="Calibri"/>
          <w:sz w:val="8"/>
        </w:rPr>
        <w:t>them</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want</w:t>
      </w:r>
      <w:r w:rsidRPr="00A75B1E">
        <w:rPr>
          <w:sz w:val="8"/>
        </w:rPr>
        <w:t xml:space="preserve"> </w:t>
      </w:r>
      <w:r w:rsidRPr="00A75B1E">
        <w:rPr>
          <w:rFonts w:eastAsia="Calibri"/>
          <w:sz w:val="8"/>
        </w:rPr>
        <w:t>them</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go</w:t>
      </w:r>
      <w:r w:rsidRPr="00A75B1E">
        <w:rPr>
          <w:sz w:val="8"/>
        </w:rPr>
        <w:t xml:space="preserve"> </w:t>
      </w:r>
      <w:r w:rsidRPr="00A75B1E">
        <w:rPr>
          <w:rFonts w:eastAsia="Calibri"/>
          <w:sz w:val="8"/>
        </w:rPr>
        <w:t>well</w:t>
      </w:r>
      <w:r w:rsidRPr="00A75B1E">
        <w:rPr>
          <w:sz w:val="8"/>
        </w:rPr>
        <w:t>’ (</w:t>
      </w:r>
      <w:r w:rsidRPr="00A75B1E">
        <w:rPr>
          <w:rFonts w:eastAsia="Calibri"/>
          <w:sz w:val="8"/>
        </w:rPr>
        <w:t>Scanlon</w:t>
      </w:r>
      <w:r w:rsidRPr="00A75B1E">
        <w:rPr>
          <w:sz w:val="8"/>
        </w:rPr>
        <w:t xml:space="preserve"> 1998, 104). </w:t>
      </w:r>
      <w:r w:rsidRPr="00A75B1E">
        <w:rPr>
          <w:rFonts w:eastAsia="Calibri"/>
          <w:sz w:val="8"/>
        </w:rPr>
        <w:t>The</w:t>
      </w:r>
      <w:r w:rsidRPr="00A75B1E">
        <w:rPr>
          <w:sz w:val="8"/>
        </w:rPr>
        <w:t xml:space="preserve"> ‘</w:t>
      </w:r>
      <w:r w:rsidRPr="00A75B1E">
        <w:rPr>
          <w:rFonts w:eastAsia="Calibri"/>
          <w:sz w:val="8"/>
        </w:rPr>
        <w:t>respect</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case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respect</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living</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respect</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abstract</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means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can</w:t>
      </w:r>
      <w:r w:rsidRPr="00A75B1E">
        <w:rPr>
          <w:sz w:val="8"/>
        </w:rPr>
        <w:t xml:space="preserve"> </w:t>
      </w:r>
      <w:r w:rsidRPr="00A75B1E">
        <w:rPr>
          <w:rFonts w:eastAsia="Calibri"/>
          <w:sz w:val="8"/>
        </w:rPr>
        <w:t>sometimes</w:t>
      </w:r>
      <w:r w:rsidRPr="00A75B1E">
        <w:rPr>
          <w:sz w:val="8"/>
        </w:rPr>
        <w:t xml:space="preserve"> </w:t>
      </w:r>
      <w:r w:rsidRPr="00A75B1E">
        <w:rPr>
          <w:rFonts w:eastAsia="Calibri"/>
          <w:sz w:val="8"/>
        </w:rPr>
        <w:t>fail</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protect</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without</w:t>
      </w:r>
      <w:r w:rsidRPr="00A75B1E">
        <w:rPr>
          <w:sz w:val="8"/>
        </w:rPr>
        <w:t xml:space="preserve"> </w:t>
      </w:r>
      <w:r w:rsidRPr="00A75B1E">
        <w:rPr>
          <w:rFonts w:eastAsia="Calibri"/>
          <w:sz w:val="8"/>
        </w:rPr>
        <w:t>acting</w:t>
      </w:r>
      <w:r w:rsidRPr="00A75B1E">
        <w:rPr>
          <w:sz w:val="8"/>
        </w:rPr>
        <w:t xml:space="preserve"> </w:t>
      </w:r>
      <w:r w:rsidRPr="00A75B1E">
        <w:rPr>
          <w:rFonts w:eastAsia="Calibri"/>
          <w:sz w:val="8"/>
        </w:rPr>
        <w:t>wrongfully</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still</w:t>
      </w:r>
      <w:r w:rsidRPr="00A75B1E">
        <w:rPr>
          <w:sz w:val="8"/>
        </w:rPr>
        <w:t xml:space="preserve"> </w:t>
      </w:r>
      <w:r w:rsidRPr="00A75B1E">
        <w:rPr>
          <w:rFonts w:eastAsia="Calibri"/>
          <w:sz w:val="8"/>
        </w:rPr>
        <w:t>respect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living</w:t>
      </w:r>
      <w:r w:rsidRPr="00A75B1E">
        <w:rPr>
          <w:sz w:val="8"/>
        </w:rPr>
        <w:t xml:space="preserve">. </w:t>
      </w:r>
      <w:r w:rsidRPr="00A75B1E">
        <w:rPr>
          <w:rFonts w:eastAsia="Calibri"/>
          <w:sz w:val="8"/>
        </w:rPr>
        <w:t>Scanlon</w:t>
      </w:r>
      <w:r w:rsidRPr="00A75B1E">
        <w:rPr>
          <w:sz w:val="8"/>
        </w:rPr>
        <w:t xml:space="preserve"> </w:t>
      </w:r>
      <w:r w:rsidRPr="00A75B1E">
        <w:rPr>
          <w:rFonts w:eastAsia="Calibri"/>
          <w:sz w:val="8"/>
        </w:rPr>
        <w:t>gives</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example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faces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unending</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extreme</w:t>
      </w:r>
      <w:r w:rsidRPr="00A75B1E">
        <w:rPr>
          <w:sz w:val="8"/>
        </w:rPr>
        <w:t xml:space="preserve"> </w:t>
      </w:r>
      <w:r w:rsidRPr="00A75B1E">
        <w:rPr>
          <w:rFonts w:eastAsia="Calibri"/>
          <w:sz w:val="8"/>
        </w:rPr>
        <w:t>pain</w:t>
      </w:r>
      <w:r w:rsidRPr="00A75B1E">
        <w:rPr>
          <w:sz w:val="8"/>
        </w:rPr>
        <w:t xml:space="preserve"> </w:t>
      </w:r>
      <w:r w:rsidRPr="00A75B1E">
        <w:rPr>
          <w:rFonts w:eastAsia="Calibri"/>
          <w:sz w:val="8"/>
        </w:rPr>
        <w:t>such</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she</w:t>
      </w:r>
      <w:r w:rsidRPr="00A75B1E">
        <w:rPr>
          <w:sz w:val="8"/>
        </w:rPr>
        <w:t xml:space="preserve"> </w:t>
      </w:r>
      <w:r w:rsidRPr="00A75B1E">
        <w:rPr>
          <w:rFonts w:eastAsia="Calibri"/>
          <w:sz w:val="8"/>
        </w:rPr>
        <w:t>wishes</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end</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committing</w:t>
      </w:r>
      <w:r w:rsidRPr="00A75B1E">
        <w:rPr>
          <w:sz w:val="8"/>
        </w:rPr>
        <w:t xml:space="preserve"> </w:t>
      </w:r>
      <w:r w:rsidRPr="00A75B1E">
        <w:rPr>
          <w:rFonts w:eastAsia="Calibri"/>
          <w:sz w:val="8"/>
        </w:rPr>
        <w:t>suicide</w:t>
      </w:r>
      <w:r w:rsidRPr="00A75B1E">
        <w:rPr>
          <w:sz w:val="8"/>
        </w:rPr>
        <w:t xml:space="preserve">. </w:t>
      </w:r>
      <w:r w:rsidRPr="00A75B1E">
        <w:rPr>
          <w:rFonts w:eastAsia="Calibri"/>
          <w:sz w:val="8"/>
        </w:rPr>
        <w:t>Scanlon</w:t>
      </w:r>
      <w:r w:rsidRPr="00A75B1E">
        <w:rPr>
          <w:sz w:val="8"/>
        </w:rPr>
        <w:t xml:space="preserve"> </w:t>
      </w:r>
      <w:r w:rsidRPr="00A75B1E">
        <w:rPr>
          <w:rFonts w:eastAsia="Calibri"/>
          <w:sz w:val="8"/>
        </w:rPr>
        <w:t>does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think</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suicidal</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shows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lack</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respect</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her</w:t>
      </w:r>
      <w:r w:rsidRPr="00A75B1E">
        <w:rPr>
          <w:sz w:val="8"/>
        </w:rPr>
        <w:t xml:space="preserve"> </w:t>
      </w:r>
      <w:r w:rsidRPr="00A75B1E">
        <w:rPr>
          <w:rFonts w:eastAsia="Calibri"/>
          <w:sz w:val="8"/>
        </w:rPr>
        <w:t>own</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seeking</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end</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because</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whose</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has</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want</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go</w:t>
      </w:r>
      <w:r w:rsidRPr="00A75B1E">
        <w:rPr>
          <w:sz w:val="8"/>
        </w:rPr>
        <w:t xml:space="preserve"> </w:t>
      </w:r>
      <w:r w:rsidRPr="00A75B1E">
        <w:rPr>
          <w:rFonts w:eastAsia="Calibri"/>
          <w:sz w:val="8"/>
        </w:rPr>
        <w:t>on</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important</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note</w:t>
      </w:r>
      <w:r w:rsidRPr="00A75B1E">
        <w:rPr>
          <w:sz w:val="8"/>
        </w:rPr>
        <w:t xml:space="preserve"> </w:t>
      </w:r>
      <w:r w:rsidRPr="00A75B1E">
        <w:rPr>
          <w:rFonts w:eastAsia="Calibri"/>
          <w:sz w:val="8"/>
        </w:rPr>
        <w:t>because</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emphasizes</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fact</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respect</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person</w:t>
      </w:r>
      <w:r w:rsidRPr="00A75B1E">
        <w:rPr>
          <w:sz w:val="8"/>
        </w:rPr>
        <w:t>-</w:t>
      </w:r>
      <w:r w:rsidRPr="00A75B1E">
        <w:rPr>
          <w:rFonts w:eastAsia="Calibri"/>
          <w:sz w:val="8"/>
        </w:rPr>
        <w:t>affecting</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murder</w:t>
      </w:r>
      <w:r w:rsidRPr="00A75B1E">
        <w:rPr>
          <w:sz w:val="8"/>
        </w:rPr>
        <w:t xml:space="preserve"> </w:t>
      </w:r>
      <w:r w:rsidRPr="00A75B1E">
        <w:rPr>
          <w:rFonts w:eastAsia="Calibri"/>
          <w:sz w:val="8"/>
        </w:rPr>
        <w:t>because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impersonal</w:t>
      </w:r>
      <w:r w:rsidRPr="00A75B1E">
        <w:rPr>
          <w:sz w:val="8"/>
        </w:rPr>
        <w:t xml:space="preserve"> </w:t>
      </w:r>
      <w:r w:rsidRPr="00A75B1E">
        <w:rPr>
          <w:rFonts w:eastAsia="Calibri"/>
          <w:sz w:val="8"/>
        </w:rPr>
        <w:t>disvalue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death</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general</w:t>
      </w:r>
      <w:r w:rsidRPr="00A75B1E">
        <w:rPr>
          <w:sz w:val="8"/>
        </w:rPr>
        <w:t xml:space="preserve">, </w:t>
      </w:r>
      <w:r w:rsidRPr="00A75B1E">
        <w:rPr>
          <w:rFonts w:eastAsia="Calibri"/>
          <w:sz w:val="8"/>
        </w:rPr>
        <w:t>but</w:t>
      </w:r>
      <w:r w:rsidRPr="00A75B1E">
        <w:rPr>
          <w:sz w:val="8"/>
        </w:rPr>
        <w:t xml:space="preserve"> </w:t>
      </w:r>
      <w:r w:rsidRPr="00A75B1E">
        <w:rPr>
          <w:rFonts w:eastAsia="Calibri"/>
          <w:sz w:val="8"/>
        </w:rPr>
        <w:t>because</w:t>
      </w:r>
      <w:r w:rsidRPr="00A75B1E">
        <w:rPr>
          <w:sz w:val="8"/>
        </w:rPr>
        <w:t xml:space="preserve"> </w:t>
      </w:r>
      <w:r w:rsidRPr="00A75B1E">
        <w:rPr>
          <w:rStyle w:val="StyleUnderline"/>
          <w:rFonts w:eastAsia="Calibri"/>
        </w:rPr>
        <w:t>taking</w:t>
      </w:r>
      <w:r w:rsidRPr="00A75B1E">
        <w:rPr>
          <w:rStyle w:val="StyleUnderline"/>
        </w:rPr>
        <w:t xml:space="preserve"> </w:t>
      </w:r>
      <w:r w:rsidRPr="00A75B1E">
        <w:rPr>
          <w:rStyle w:val="StyleUnderline"/>
          <w:rFonts w:eastAsia="Calibri"/>
        </w:rPr>
        <w:t>someone</w:t>
      </w:r>
      <w:r w:rsidRPr="00A75B1E">
        <w:rPr>
          <w:rStyle w:val="StyleUnderline"/>
        </w:rPr>
        <w:t>’</w:t>
      </w:r>
      <w:r w:rsidRPr="00A75B1E">
        <w:rPr>
          <w:rStyle w:val="StyleUnderline"/>
          <w:rFonts w:eastAsia="Calibri"/>
        </w:rPr>
        <w:t>s</w:t>
      </w:r>
      <w:r w:rsidRPr="00A75B1E">
        <w:rPr>
          <w:rStyle w:val="StyleUnderline"/>
        </w:rPr>
        <w:t xml:space="preserve"> </w:t>
      </w:r>
      <w:r w:rsidRPr="00A75B1E">
        <w:rPr>
          <w:rStyle w:val="StyleUnderline"/>
          <w:rFonts w:eastAsia="Calibri"/>
        </w:rPr>
        <w:t>life</w:t>
      </w:r>
      <w:r w:rsidRPr="00A75B1E">
        <w:rPr>
          <w:rStyle w:val="StyleUnderline"/>
        </w:rPr>
        <w:t xml:space="preserve"> </w:t>
      </w:r>
      <w:r w:rsidRPr="00A75B1E">
        <w:rPr>
          <w:rStyle w:val="StyleUnderline"/>
          <w:rFonts w:eastAsia="Calibri"/>
        </w:rPr>
        <w:t>without</w:t>
      </w:r>
      <w:r w:rsidRPr="00A75B1E">
        <w:rPr>
          <w:rStyle w:val="StyleUnderline"/>
        </w:rPr>
        <w:t xml:space="preserve"> </w:t>
      </w:r>
      <w:r w:rsidRPr="00A75B1E">
        <w:rPr>
          <w:rStyle w:val="StyleUnderline"/>
          <w:rFonts w:eastAsia="Calibri"/>
        </w:rPr>
        <w:t>their</w:t>
      </w:r>
      <w:r w:rsidRPr="00A75B1E">
        <w:rPr>
          <w:rStyle w:val="StyleUnderline"/>
        </w:rPr>
        <w:t xml:space="preserve"> </w:t>
      </w:r>
      <w:r w:rsidRPr="00A75B1E">
        <w:rPr>
          <w:rStyle w:val="StyleUnderline"/>
          <w:rFonts w:eastAsia="Calibri"/>
        </w:rPr>
        <w:t>permission</w:t>
      </w:r>
      <w:r w:rsidRPr="00A75B1E">
        <w:rPr>
          <w:rStyle w:val="StyleUnderline"/>
        </w:rPr>
        <w:t xml:space="preserve"> </w:t>
      </w:r>
      <w:r w:rsidRPr="00A75B1E">
        <w:rPr>
          <w:rStyle w:val="StyleUnderline"/>
          <w:rFonts w:eastAsia="Calibri"/>
        </w:rPr>
        <w:t>shows</w:t>
      </w:r>
      <w:r w:rsidRPr="00A75B1E">
        <w:rPr>
          <w:rStyle w:val="StyleUnderline"/>
        </w:rPr>
        <w:t xml:space="preserve"> </w:t>
      </w:r>
      <w:r w:rsidRPr="00A75B1E">
        <w:rPr>
          <w:rStyle w:val="StyleUnderline"/>
          <w:rFonts w:eastAsia="Calibri"/>
        </w:rPr>
        <w:t>disrespect</w:t>
      </w:r>
      <w:r w:rsidRPr="00A75B1E">
        <w:rPr>
          <w:rStyle w:val="StyleUnderline"/>
        </w:rPr>
        <w:t xml:space="preserve"> </w:t>
      </w:r>
      <w:r w:rsidRPr="00A75B1E">
        <w:rPr>
          <w:rStyle w:val="StyleUnderline"/>
          <w:rFonts w:eastAsia="Calibri"/>
        </w:rPr>
        <w:t>to</w:t>
      </w:r>
      <w:r w:rsidRPr="00A75B1E">
        <w:rPr>
          <w:rStyle w:val="StyleUnderline"/>
        </w:rPr>
        <w:t xml:space="preserve"> </w:t>
      </w:r>
      <w:r w:rsidRPr="00A75B1E">
        <w:rPr>
          <w:rStyle w:val="StyleUnderline"/>
          <w:rFonts w:eastAsia="Calibri"/>
        </w:rPr>
        <w:t>that</w:t>
      </w:r>
      <w:r w:rsidRPr="00A75B1E">
        <w:rPr>
          <w:rStyle w:val="StyleUnderline"/>
        </w:rPr>
        <w:t xml:space="preserve"> </w:t>
      </w:r>
      <w:r w:rsidRPr="00A75B1E">
        <w:rPr>
          <w:rStyle w:val="StyleUnderline"/>
          <w:rFonts w:eastAsia="Calibri"/>
        </w:rPr>
        <w:t>person</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supports</w:t>
      </w:r>
      <w:r w:rsidRPr="00A75B1E">
        <w:rPr>
          <w:sz w:val="8"/>
        </w:rPr>
        <w:t xml:space="preserve"> </w:t>
      </w:r>
      <w:r w:rsidRPr="00A75B1E">
        <w:rPr>
          <w:rFonts w:eastAsia="Calibri"/>
          <w:sz w:val="8"/>
        </w:rPr>
        <w:t>its</w:t>
      </w:r>
      <w:r w:rsidRPr="00A75B1E">
        <w:rPr>
          <w:sz w:val="8"/>
        </w:rPr>
        <w:t xml:space="preserve"> </w:t>
      </w:r>
      <w:r w:rsidRPr="00A75B1E">
        <w:rPr>
          <w:rFonts w:eastAsia="Calibri"/>
          <w:sz w:val="8"/>
        </w:rPr>
        <w:t>inclusion</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contractualist</w:t>
      </w:r>
      <w:r w:rsidRPr="00A75B1E">
        <w:rPr>
          <w:sz w:val="8"/>
        </w:rPr>
        <w:t xml:space="preserve"> </w:t>
      </w:r>
      <w:r w:rsidRPr="00A75B1E">
        <w:rPr>
          <w:rFonts w:eastAsia="Calibri"/>
          <w:sz w:val="8"/>
        </w:rPr>
        <w:t>formula</w:t>
      </w:r>
      <w:r w:rsidRPr="00A75B1E">
        <w:rPr>
          <w:sz w:val="8"/>
        </w:rPr>
        <w:t xml:space="preserve">, </w:t>
      </w:r>
      <w:r w:rsidRPr="00A75B1E">
        <w:rPr>
          <w:rFonts w:eastAsia="Calibri"/>
          <w:sz w:val="8"/>
        </w:rPr>
        <w:t>regardless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what</w:t>
      </w:r>
      <w:r w:rsidRPr="00A75B1E">
        <w:rPr>
          <w:sz w:val="8"/>
        </w:rPr>
        <w:t xml:space="preserve"> </w:t>
      </w:r>
      <w:r w:rsidRPr="00A75B1E">
        <w:rPr>
          <w:rFonts w:eastAsia="Calibri"/>
          <w:sz w:val="8"/>
        </w:rPr>
        <w:t>side</w:t>
      </w:r>
      <w:r w:rsidRPr="00A75B1E">
        <w:rPr>
          <w:sz w:val="8"/>
        </w:rPr>
        <w:t xml:space="preserve"> </w:t>
      </w:r>
      <w:r w:rsidRPr="00A75B1E">
        <w:rPr>
          <w:rFonts w:eastAsia="Calibri"/>
          <w:sz w:val="8"/>
        </w:rPr>
        <w:t>ends</w:t>
      </w:r>
      <w:r w:rsidRPr="00A75B1E">
        <w:rPr>
          <w:sz w:val="8"/>
        </w:rPr>
        <w:t xml:space="preserve"> </w:t>
      </w:r>
      <w:r w:rsidRPr="00A75B1E">
        <w:rPr>
          <w:rFonts w:eastAsia="Calibri"/>
          <w:sz w:val="8"/>
        </w:rPr>
        <w:t>up</w:t>
      </w:r>
      <w:r w:rsidRPr="00A75B1E">
        <w:rPr>
          <w:sz w:val="8"/>
        </w:rPr>
        <w:t xml:space="preserve"> </w:t>
      </w:r>
      <w:r w:rsidRPr="00A75B1E">
        <w:rPr>
          <w:rFonts w:eastAsia="Calibri"/>
          <w:sz w:val="8"/>
        </w:rPr>
        <w:t>winning</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death</w:t>
      </w:r>
      <w:r w:rsidRPr="00A75B1E">
        <w:rPr>
          <w:sz w:val="8"/>
        </w:rPr>
        <w:t xml:space="preserve"> </w:t>
      </w:r>
      <w:r w:rsidRPr="00A75B1E">
        <w:rPr>
          <w:rFonts w:eastAsia="Calibri"/>
          <w:sz w:val="8"/>
        </w:rPr>
        <w:t>a</w:t>
      </w:r>
      <w:r w:rsidRPr="00A75B1E">
        <w:rPr>
          <w:sz w:val="8"/>
        </w:rPr>
        <w:t xml:space="preserve"> </w:t>
      </w:r>
      <w:r w:rsidRPr="00A75B1E">
        <w:rPr>
          <w:rFonts w:eastAsia="Calibri"/>
          <w:sz w:val="8"/>
        </w:rPr>
        <w:t>harm</w:t>
      </w:r>
      <w:r w:rsidRPr="00A75B1E">
        <w:rPr>
          <w:sz w:val="8"/>
        </w:rPr>
        <w:t xml:space="preserve">?’ </w:t>
      </w:r>
      <w:r w:rsidRPr="00A75B1E">
        <w:rPr>
          <w:rFonts w:eastAsia="Calibri"/>
          <w:sz w:val="8"/>
        </w:rPr>
        <w:t>debate</w:t>
      </w:r>
      <w:r w:rsidRPr="00A75B1E">
        <w:rPr>
          <w:sz w:val="8"/>
        </w:rPr>
        <w:t xml:space="preserve"> </w:t>
      </w:r>
      <w:r w:rsidRPr="00A75B1E">
        <w:rPr>
          <w:rFonts w:eastAsia="Calibri"/>
          <w:sz w:val="8"/>
        </w:rPr>
        <w:t>because</w:t>
      </w:r>
      <w:r w:rsidRPr="00A75B1E">
        <w:rPr>
          <w:sz w:val="8"/>
        </w:rPr>
        <w:t xml:space="preserve"> </w:t>
      </w:r>
      <w:r w:rsidRPr="00A75B1E">
        <w:rPr>
          <w:rFonts w:eastAsia="Calibri"/>
          <w:sz w:val="8"/>
        </w:rPr>
        <w:t>even</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death</w:t>
      </w:r>
      <w:r w:rsidRPr="00A75B1E">
        <w:rPr>
          <w:sz w:val="8"/>
        </w:rPr>
        <w:t xml:space="preserve"> </w:t>
      </w:r>
      <w:r w:rsidRPr="00A75B1E">
        <w:rPr>
          <w:rFonts w:eastAsia="Calibri"/>
          <w:sz w:val="8"/>
        </w:rPr>
        <w:t>turns</w:t>
      </w:r>
      <w:r w:rsidRPr="00A75B1E">
        <w:rPr>
          <w:sz w:val="8"/>
        </w:rPr>
        <w:t xml:space="preserve"> </w:t>
      </w:r>
      <w:r w:rsidRPr="00A75B1E">
        <w:rPr>
          <w:rFonts w:eastAsia="Calibri"/>
          <w:sz w:val="8"/>
        </w:rPr>
        <w:t>out</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harm</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died</w:t>
      </w:r>
      <w:r w:rsidRPr="00A75B1E">
        <w:rPr>
          <w:sz w:val="8"/>
        </w:rPr>
        <w:t xml:space="preserve">, </w:t>
      </w:r>
      <w:r w:rsidRPr="00A75B1E">
        <w:rPr>
          <w:rFonts w:eastAsia="Calibri"/>
          <w:sz w:val="8"/>
        </w:rPr>
        <w:t>ending</w:t>
      </w:r>
      <w:r w:rsidRPr="00A75B1E">
        <w:rPr>
          <w:sz w:val="8"/>
        </w:rPr>
        <w:t xml:space="preserve"> </w:t>
      </w:r>
      <w:r w:rsidRPr="00A75B1E">
        <w:rPr>
          <w:rFonts w:eastAsia="Calibri"/>
          <w:sz w:val="8"/>
        </w:rPr>
        <w:t>their</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without</w:t>
      </w:r>
      <w:r w:rsidRPr="00A75B1E">
        <w:rPr>
          <w:sz w:val="8"/>
        </w:rPr>
        <w:t xml:space="preserve"> </w:t>
      </w:r>
      <w:r w:rsidRPr="00A75B1E">
        <w:rPr>
          <w:rFonts w:eastAsia="Calibri"/>
          <w:sz w:val="8"/>
        </w:rPr>
        <w:t>their</w:t>
      </w:r>
      <w:r w:rsidRPr="00A75B1E">
        <w:rPr>
          <w:sz w:val="8"/>
        </w:rPr>
        <w:t xml:space="preserve"> </w:t>
      </w:r>
      <w:r w:rsidRPr="00A75B1E">
        <w:rPr>
          <w:rFonts w:eastAsia="Calibri"/>
          <w:sz w:val="8"/>
        </w:rPr>
        <w:t>consent</w:t>
      </w:r>
      <w:r w:rsidRPr="00A75B1E">
        <w:rPr>
          <w:sz w:val="8"/>
        </w:rPr>
        <w:t xml:space="preserve"> </w:t>
      </w:r>
      <w:r w:rsidRPr="00A75B1E">
        <w:rPr>
          <w:rFonts w:eastAsia="Calibri"/>
          <w:sz w:val="8"/>
        </w:rPr>
        <w:t>shows</w:t>
      </w:r>
      <w:r w:rsidRPr="00A75B1E">
        <w:rPr>
          <w:sz w:val="8"/>
        </w:rPr>
        <w:t xml:space="preserve"> </w:t>
      </w:r>
      <w:r w:rsidRPr="00A75B1E">
        <w:rPr>
          <w:rFonts w:eastAsia="Calibri"/>
          <w:sz w:val="8"/>
        </w:rPr>
        <w:t>disrespect</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reject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permitting</w:t>
      </w:r>
      <w:r w:rsidRPr="00A75B1E">
        <w:rPr>
          <w:sz w:val="8"/>
        </w:rPr>
        <w:t xml:space="preserve"> </w:t>
      </w:r>
      <w:r w:rsidRPr="00A75B1E">
        <w:rPr>
          <w:rFonts w:eastAsia="Calibri"/>
          <w:sz w:val="8"/>
        </w:rPr>
        <w:t>another</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cause</w:t>
      </w:r>
      <w:r w:rsidRPr="00A75B1E">
        <w:rPr>
          <w:sz w:val="8"/>
        </w:rPr>
        <w:t xml:space="preserve"> </w:t>
      </w:r>
      <w:r w:rsidRPr="00A75B1E">
        <w:rPr>
          <w:rFonts w:eastAsia="Calibri"/>
          <w:sz w:val="8"/>
        </w:rPr>
        <w:t>his</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her</w:t>
      </w:r>
      <w:r w:rsidRPr="00A75B1E">
        <w:rPr>
          <w:sz w:val="8"/>
        </w:rPr>
        <w:t xml:space="preserve"> </w:t>
      </w:r>
      <w:r w:rsidRPr="00A75B1E">
        <w:rPr>
          <w:rFonts w:eastAsia="Calibri"/>
          <w:sz w:val="8"/>
        </w:rPr>
        <w:t>premature</w:t>
      </w:r>
      <w:r w:rsidRPr="00A75B1E">
        <w:rPr>
          <w:sz w:val="8"/>
        </w:rPr>
        <w:t xml:space="preserve"> </w:t>
      </w:r>
      <w:r w:rsidRPr="00A75B1E">
        <w:rPr>
          <w:rFonts w:eastAsia="Calibri"/>
          <w:sz w:val="8"/>
        </w:rPr>
        <w:t>death</w:t>
      </w:r>
      <w:r w:rsidRPr="00A75B1E">
        <w:rPr>
          <w:sz w:val="8"/>
        </w:rPr>
        <w:t xml:space="preserve"> </w:t>
      </w:r>
      <w:r w:rsidRPr="00A75B1E">
        <w:rPr>
          <w:rFonts w:eastAsia="Calibri"/>
          <w:sz w:val="8"/>
        </w:rPr>
        <w:t>presumably</w:t>
      </w:r>
      <w:r w:rsidRPr="00A75B1E">
        <w:rPr>
          <w:sz w:val="8"/>
        </w:rPr>
        <w:t xml:space="preserve"> </w:t>
      </w:r>
      <w:r w:rsidRPr="00A75B1E">
        <w:rPr>
          <w:rFonts w:eastAsia="Calibri"/>
          <w:sz w:val="8"/>
        </w:rPr>
        <w:t>does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wish</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die</w:t>
      </w:r>
      <w:r w:rsidRPr="00A75B1E">
        <w:rPr>
          <w:sz w:val="8"/>
        </w:rPr>
        <w:t xml:space="preserve"> </w:t>
      </w:r>
      <w:r w:rsidRPr="00A75B1E">
        <w:rPr>
          <w:rFonts w:eastAsia="Calibri"/>
          <w:sz w:val="8"/>
        </w:rPr>
        <w:t>at</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time</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manner</w:t>
      </w:r>
      <w:r w:rsidRPr="00A75B1E">
        <w:rPr>
          <w:sz w:val="8"/>
        </w:rPr>
        <w:t xml:space="preserve">. </w:t>
      </w:r>
      <w:r w:rsidRPr="00A75B1E">
        <w:rPr>
          <w:rFonts w:eastAsia="Calibri"/>
          <w:sz w:val="8"/>
        </w:rPr>
        <w:t>Thus</w:t>
      </w:r>
      <w:r w:rsidRPr="00A75B1E">
        <w:rPr>
          <w:sz w:val="8"/>
        </w:rPr>
        <w:t xml:space="preserve">, </w:t>
      </w:r>
      <w:r w:rsidRPr="00A75B1E">
        <w:rPr>
          <w:rStyle w:val="Emphasis"/>
          <w:rFonts w:eastAsia="Calibri"/>
        </w:rPr>
        <w:t>if</w:t>
      </w:r>
      <w:r w:rsidRPr="00A75B1E">
        <w:rPr>
          <w:rStyle w:val="Emphasis"/>
        </w:rPr>
        <w:t xml:space="preserve"> </w:t>
      </w:r>
      <w:r w:rsidRPr="00A75B1E">
        <w:rPr>
          <w:rStyle w:val="Emphasis"/>
          <w:rFonts w:eastAsia="Calibri"/>
        </w:rPr>
        <w:t>they</w:t>
      </w:r>
      <w:r w:rsidRPr="00A75B1E">
        <w:rPr>
          <w:rStyle w:val="Emphasis"/>
        </w:rPr>
        <w:t xml:space="preserve"> </w:t>
      </w:r>
      <w:r w:rsidRPr="00A75B1E">
        <w:rPr>
          <w:rStyle w:val="Emphasis"/>
          <w:rFonts w:eastAsia="Calibri"/>
        </w:rPr>
        <w:t>are</w:t>
      </w:r>
      <w:r w:rsidRPr="00A75B1E">
        <w:rPr>
          <w:rStyle w:val="Emphasis"/>
        </w:rPr>
        <w:t xml:space="preserve"> </w:t>
      </w:r>
      <w:r w:rsidRPr="00A75B1E">
        <w:rPr>
          <w:rStyle w:val="Emphasis"/>
          <w:rFonts w:eastAsia="Calibri"/>
        </w:rPr>
        <w:t>killed</w:t>
      </w:r>
      <w:r w:rsidRPr="00A75B1E">
        <w:rPr>
          <w:rStyle w:val="Emphasis"/>
        </w:rPr>
        <w:t xml:space="preserve"> </w:t>
      </w:r>
      <w:r w:rsidRPr="00A75B1E">
        <w:rPr>
          <w:rStyle w:val="Emphasis"/>
          <w:rFonts w:eastAsia="Calibri"/>
        </w:rPr>
        <w:t>without</w:t>
      </w:r>
      <w:r w:rsidRPr="00A75B1E">
        <w:rPr>
          <w:rStyle w:val="Emphasis"/>
        </w:rPr>
        <w:t xml:space="preserve"> </w:t>
      </w:r>
      <w:r w:rsidRPr="00A75B1E">
        <w:rPr>
          <w:rStyle w:val="Emphasis"/>
          <w:rFonts w:eastAsia="Calibri"/>
        </w:rPr>
        <w:t>their</w:t>
      </w:r>
      <w:r w:rsidRPr="00A75B1E">
        <w:rPr>
          <w:rStyle w:val="Emphasis"/>
        </w:rPr>
        <w:t xml:space="preserve"> </w:t>
      </w:r>
      <w:r w:rsidRPr="00A75B1E">
        <w:rPr>
          <w:rStyle w:val="Emphasis"/>
          <w:rFonts w:eastAsia="Calibri"/>
        </w:rPr>
        <w:t>consent</w:t>
      </w:r>
      <w:r w:rsidRPr="00A75B1E">
        <w:rPr>
          <w:rStyle w:val="Emphasis"/>
        </w:rPr>
        <w:t xml:space="preserve">, </w:t>
      </w:r>
      <w:r w:rsidRPr="00A75B1E">
        <w:rPr>
          <w:rStyle w:val="Emphasis"/>
          <w:rFonts w:eastAsia="Calibri"/>
        </w:rPr>
        <w:t>their</w:t>
      </w:r>
      <w:r w:rsidRPr="00A75B1E">
        <w:rPr>
          <w:rStyle w:val="Emphasis"/>
        </w:rPr>
        <w:t xml:space="preserve"> </w:t>
      </w:r>
      <w:r w:rsidRPr="00A75B1E">
        <w:rPr>
          <w:rStyle w:val="Emphasis"/>
          <w:rFonts w:eastAsia="Calibri"/>
        </w:rPr>
        <w:t>interests</w:t>
      </w:r>
      <w:r w:rsidRPr="00A75B1E">
        <w:rPr>
          <w:rStyle w:val="Emphasis"/>
        </w:rPr>
        <w:t xml:space="preserve"> </w:t>
      </w:r>
      <w:r w:rsidRPr="00A75B1E">
        <w:rPr>
          <w:rStyle w:val="Emphasis"/>
          <w:rFonts w:eastAsia="Calibri"/>
        </w:rPr>
        <w:t>have</w:t>
      </w:r>
      <w:r w:rsidRPr="00A75B1E">
        <w:rPr>
          <w:rStyle w:val="Emphasis"/>
        </w:rPr>
        <w:t xml:space="preserve"> </w:t>
      </w:r>
      <w:r w:rsidRPr="00A75B1E">
        <w:rPr>
          <w:rStyle w:val="Emphasis"/>
          <w:rFonts w:eastAsia="Calibri"/>
        </w:rPr>
        <w:t>not</w:t>
      </w:r>
      <w:r w:rsidRPr="00A75B1E">
        <w:rPr>
          <w:rStyle w:val="Emphasis"/>
        </w:rPr>
        <w:t xml:space="preserve"> </w:t>
      </w:r>
      <w:r w:rsidRPr="00A75B1E">
        <w:rPr>
          <w:rStyle w:val="Emphasis"/>
          <w:rFonts w:eastAsia="Calibri"/>
        </w:rPr>
        <w:t>been</w:t>
      </w:r>
      <w:r w:rsidRPr="00A75B1E">
        <w:rPr>
          <w:rStyle w:val="Emphasis"/>
        </w:rPr>
        <w:t xml:space="preserve"> </w:t>
      </w:r>
      <w:r w:rsidRPr="00A75B1E">
        <w:rPr>
          <w:rStyle w:val="Emphasis"/>
          <w:rFonts w:eastAsia="Calibri"/>
        </w:rPr>
        <w:t>taken</w:t>
      </w:r>
      <w:r w:rsidRPr="00A75B1E">
        <w:rPr>
          <w:rStyle w:val="Emphasis"/>
        </w:rPr>
        <w:t xml:space="preserve"> </w:t>
      </w:r>
      <w:r w:rsidRPr="00A75B1E">
        <w:rPr>
          <w:rStyle w:val="Emphasis"/>
          <w:rFonts w:eastAsia="Calibri"/>
        </w:rPr>
        <w:t>into</w:t>
      </w:r>
      <w:r w:rsidRPr="00A75B1E">
        <w:rPr>
          <w:rStyle w:val="Emphasis"/>
        </w:rPr>
        <w:t xml:space="preserve"> </w:t>
      </w:r>
      <w:r w:rsidRPr="00A75B1E">
        <w:rPr>
          <w:rStyle w:val="Emphasis"/>
          <w:rFonts w:eastAsia="Calibri"/>
        </w:rPr>
        <w:t>account</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they</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reject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allowed</w:t>
      </w:r>
      <w:r w:rsidRPr="00A75B1E">
        <w:rPr>
          <w:sz w:val="8"/>
        </w:rPr>
        <w:t xml:space="preserve"> </w:t>
      </w:r>
      <w:r w:rsidRPr="00A75B1E">
        <w:rPr>
          <w:rFonts w:eastAsia="Calibri"/>
          <w:sz w:val="8"/>
        </w:rPr>
        <w:t>their</w:t>
      </w:r>
      <w:r w:rsidRPr="00A75B1E">
        <w:rPr>
          <w:sz w:val="8"/>
        </w:rPr>
        <w:t xml:space="preserve"> </w:t>
      </w:r>
      <w:r w:rsidRPr="00A75B1E">
        <w:rPr>
          <w:rFonts w:eastAsia="Calibri"/>
          <w:sz w:val="8"/>
        </w:rPr>
        <w:t>premature</w:t>
      </w:r>
      <w:r w:rsidRPr="00A75B1E">
        <w:rPr>
          <w:sz w:val="8"/>
        </w:rPr>
        <w:t xml:space="preserve"> </w:t>
      </w:r>
      <w:r w:rsidRPr="00A75B1E">
        <w:rPr>
          <w:rFonts w:eastAsia="Calibri"/>
          <w:sz w:val="8"/>
        </w:rPr>
        <w:t>death</w:t>
      </w:r>
      <w:r w:rsidRPr="00A75B1E">
        <w:rPr>
          <w:sz w:val="8"/>
        </w:rPr>
        <w:t xml:space="preserve">.8 </w:t>
      </w:r>
      <w:r w:rsidRPr="00A75B1E">
        <w:rPr>
          <w:rFonts w:eastAsia="Calibri"/>
          <w:sz w:val="8"/>
        </w:rPr>
        <w:t>This</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true</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case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death</w:t>
      </w:r>
      <w:r w:rsidRPr="00A75B1E">
        <w:rPr>
          <w:sz w:val="8"/>
        </w:rPr>
        <w:t xml:space="preserve"> </w:t>
      </w:r>
      <w:r w:rsidRPr="00A75B1E">
        <w:rPr>
          <w:rFonts w:eastAsia="Calibri"/>
          <w:sz w:val="8"/>
        </w:rPr>
        <w:t>due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death</w:t>
      </w:r>
      <w:r w:rsidRPr="00A75B1E">
        <w:rPr>
          <w:sz w:val="8"/>
        </w:rPr>
        <w:t xml:space="preserve"> </w:t>
      </w:r>
      <w:r w:rsidRPr="00A75B1E">
        <w:rPr>
          <w:rFonts w:eastAsia="Calibri"/>
          <w:sz w:val="8"/>
        </w:rPr>
        <w:t>due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murder</w:t>
      </w:r>
      <w:r w:rsidRPr="00A75B1E">
        <w:rPr>
          <w:sz w:val="8"/>
        </w:rPr>
        <w:t xml:space="preserve">. </w:t>
      </w:r>
      <w:r w:rsidRPr="00A75B1E">
        <w:rPr>
          <w:rFonts w:eastAsia="Calibri"/>
          <w:sz w:val="8"/>
        </w:rPr>
        <w:t>However</w:t>
      </w:r>
      <w:r w:rsidRPr="00A75B1E">
        <w:rPr>
          <w:sz w:val="8"/>
        </w:rPr>
        <w:t xml:space="preserve">, </w:t>
      </w:r>
      <w:r w:rsidRPr="00A75B1E">
        <w:rPr>
          <w:rFonts w:eastAsia="Calibri"/>
          <w:sz w:val="8"/>
        </w:rPr>
        <w:t>physical</w:t>
      </w:r>
      <w:r w:rsidRPr="00A75B1E">
        <w:rPr>
          <w:sz w:val="8"/>
        </w:rPr>
        <w:t xml:space="preserve"> </w:t>
      </w:r>
      <w:r w:rsidRPr="00A75B1E">
        <w:rPr>
          <w:rFonts w:eastAsia="Calibri"/>
          <w:sz w:val="8"/>
        </w:rPr>
        <w:t>pain</w:t>
      </w:r>
      <w:r w:rsidRPr="00A75B1E">
        <w:rPr>
          <w:sz w:val="8"/>
        </w:rPr>
        <w:t xml:space="preserve"> </w:t>
      </w:r>
      <w:r w:rsidRPr="00A75B1E">
        <w:rPr>
          <w:rFonts w:eastAsia="Calibri"/>
          <w:sz w:val="8"/>
        </w:rPr>
        <w:t>may</w:t>
      </w:r>
      <w:r w:rsidRPr="00A75B1E">
        <w:rPr>
          <w:sz w:val="8"/>
        </w:rPr>
        <w:t xml:space="preserve"> </w:t>
      </w:r>
      <w:r w:rsidRPr="00A75B1E">
        <w:rPr>
          <w:rFonts w:eastAsia="Calibri"/>
          <w:sz w:val="8"/>
        </w:rPr>
        <w:t>also</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caused</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existing</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without</w:t>
      </w:r>
      <w:r w:rsidRPr="00A75B1E">
        <w:rPr>
          <w:sz w:val="8"/>
        </w:rPr>
        <w:t xml:space="preserve"> </w:t>
      </w:r>
      <w:r w:rsidRPr="00A75B1E">
        <w:rPr>
          <w:rFonts w:eastAsia="Calibri"/>
          <w:sz w:val="8"/>
        </w:rPr>
        <w:t>killing</w:t>
      </w:r>
      <w:r w:rsidRPr="00A75B1E">
        <w:rPr>
          <w:sz w:val="8"/>
        </w:rPr>
        <w:t xml:space="preserve"> </w:t>
      </w:r>
      <w:r w:rsidRPr="00A75B1E">
        <w:rPr>
          <w:rFonts w:eastAsia="Calibri"/>
          <w:sz w:val="8"/>
        </w:rPr>
        <w:t>them</w:t>
      </w:r>
      <w:r w:rsidRPr="00A75B1E">
        <w:rPr>
          <w:sz w:val="8"/>
        </w:rPr>
        <w:t xml:space="preserve">, </w:t>
      </w:r>
      <w:r w:rsidRPr="00A75B1E">
        <w:rPr>
          <w:rFonts w:eastAsia="Calibri"/>
          <w:sz w:val="8"/>
        </w:rPr>
        <w:t>but</w:t>
      </w:r>
      <w:r w:rsidRPr="00A75B1E">
        <w:rPr>
          <w:sz w:val="8"/>
        </w:rPr>
        <w:t xml:space="preserve"> </w:t>
      </w:r>
      <w:r w:rsidRPr="00A75B1E">
        <w:rPr>
          <w:rFonts w:eastAsia="Calibri"/>
          <w:sz w:val="8"/>
        </w:rPr>
        <w:t>still</w:t>
      </w:r>
      <w:r w:rsidRPr="00A75B1E">
        <w:rPr>
          <w:sz w:val="8"/>
        </w:rPr>
        <w:t xml:space="preserve"> </w:t>
      </w:r>
      <w:r w:rsidRPr="00A75B1E">
        <w:rPr>
          <w:rFonts w:eastAsia="Calibri"/>
          <w:sz w:val="8"/>
        </w:rPr>
        <w:t>resulting</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Imagine</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example</w:t>
      </w:r>
      <w:r w:rsidRPr="00A75B1E">
        <w:rPr>
          <w:sz w:val="8"/>
        </w:rPr>
        <w:t xml:space="preserve">, </w:t>
      </w:r>
      <w:r w:rsidRPr="00A75B1E">
        <w:rPr>
          <w:rFonts w:eastAsia="Calibri"/>
          <w:sz w:val="8"/>
        </w:rPr>
        <w:t>surgically</w:t>
      </w:r>
      <w:r w:rsidRPr="00A75B1E">
        <w:rPr>
          <w:sz w:val="8"/>
        </w:rPr>
        <w:t xml:space="preserve"> </w:t>
      </w:r>
      <w:r w:rsidRPr="00A75B1E">
        <w:rPr>
          <w:rFonts w:eastAsia="Calibri"/>
          <w:sz w:val="8"/>
        </w:rPr>
        <w:t>removing</w:t>
      </w:r>
      <w:r w:rsidRPr="00A75B1E">
        <w:rPr>
          <w:sz w:val="8"/>
        </w:rPr>
        <w:t xml:space="preserve"> </w:t>
      </w:r>
      <w:r w:rsidRPr="00A75B1E">
        <w:rPr>
          <w:rFonts w:eastAsia="Calibri"/>
          <w:sz w:val="8"/>
        </w:rPr>
        <w:t>everyone</w:t>
      </w:r>
      <w:r w:rsidRPr="00A75B1E">
        <w:rPr>
          <w:sz w:val="8"/>
        </w:rPr>
        <w:t>’</w:t>
      </w:r>
      <w:r w:rsidRPr="00A75B1E">
        <w:rPr>
          <w:rFonts w:eastAsia="Calibri"/>
          <w:sz w:val="8"/>
        </w:rPr>
        <w:t>s</w:t>
      </w:r>
      <w:r w:rsidRPr="00A75B1E">
        <w:rPr>
          <w:sz w:val="8"/>
        </w:rPr>
        <w:t xml:space="preserve"> </w:t>
      </w:r>
      <w:r w:rsidRPr="00A75B1E">
        <w:rPr>
          <w:rFonts w:eastAsia="Calibri"/>
          <w:sz w:val="8"/>
        </w:rPr>
        <w:t>reproductive</w:t>
      </w:r>
      <w:r w:rsidRPr="00A75B1E">
        <w:rPr>
          <w:sz w:val="8"/>
        </w:rPr>
        <w:t xml:space="preserve"> </w:t>
      </w:r>
      <w:r w:rsidRPr="00A75B1E">
        <w:rPr>
          <w:rFonts w:eastAsia="Calibri"/>
          <w:sz w:val="8"/>
        </w:rPr>
        <w:t>organs</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order</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prevent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creation</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any</w:t>
      </w:r>
      <w:r w:rsidRPr="00A75B1E">
        <w:rPr>
          <w:sz w:val="8"/>
        </w:rPr>
        <w:t xml:space="preserve"> </w:t>
      </w:r>
      <w:r w:rsidRPr="00A75B1E">
        <w:rPr>
          <w:rFonts w:eastAsia="Calibri"/>
          <w:sz w:val="8"/>
        </w:rPr>
        <w:t>future</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Another</w:t>
      </w:r>
      <w:r w:rsidRPr="00A75B1E">
        <w:rPr>
          <w:sz w:val="8"/>
        </w:rPr>
        <w:t xml:space="preserve"> </w:t>
      </w:r>
      <w:r w:rsidRPr="00A75B1E">
        <w:rPr>
          <w:rFonts w:eastAsia="Calibri"/>
          <w:sz w:val="8"/>
        </w:rPr>
        <w:t>example</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be</w:t>
      </w:r>
      <w:r w:rsidRPr="00A75B1E">
        <w:rPr>
          <w:sz w:val="8"/>
        </w:rPr>
        <w:t xml:space="preserve"> </w:t>
      </w:r>
      <w:r w:rsidRPr="00A75B1E">
        <w:rPr>
          <w:rStyle w:val="StyleUnderline"/>
          <w:rFonts w:eastAsia="Calibri"/>
        </w:rPr>
        <w:t>a</w:t>
      </w:r>
      <w:r w:rsidRPr="00A75B1E">
        <w:rPr>
          <w:rStyle w:val="StyleUnderline"/>
        </w:rPr>
        <w:t xml:space="preserve"> </w:t>
      </w:r>
      <w:r w:rsidRPr="00A75B1E">
        <w:rPr>
          <w:rStyle w:val="StyleUnderline"/>
          <w:rFonts w:eastAsia="Calibri"/>
        </w:rPr>
        <w:t>nuclear</w:t>
      </w:r>
      <w:r w:rsidRPr="00A75B1E">
        <w:rPr>
          <w:rStyle w:val="StyleUnderline"/>
        </w:rPr>
        <w:t xml:space="preserve"> </w:t>
      </w:r>
      <w:r w:rsidRPr="00A75B1E">
        <w:rPr>
          <w:rStyle w:val="StyleUnderline"/>
          <w:rFonts w:eastAsia="Calibri"/>
        </w:rPr>
        <w:t>bomb</w:t>
      </w:r>
      <w:r w:rsidRPr="00A75B1E">
        <w:rPr>
          <w:rStyle w:val="StyleUnderline"/>
        </w:rPr>
        <w:t xml:space="preserve"> </w:t>
      </w:r>
      <w:r w:rsidRPr="00A75B1E">
        <w:rPr>
          <w:rStyle w:val="StyleUnderline"/>
          <w:rFonts w:eastAsia="Calibri"/>
        </w:rPr>
        <w:t>that</w:t>
      </w:r>
      <w:r w:rsidRPr="00A75B1E">
        <w:rPr>
          <w:rStyle w:val="StyleUnderline"/>
        </w:rPr>
        <w:t xml:space="preserve"> </w:t>
      </w:r>
      <w:r w:rsidRPr="00A75B1E">
        <w:rPr>
          <w:rStyle w:val="StyleUnderline"/>
          <w:rFonts w:eastAsia="Calibri"/>
        </w:rPr>
        <w:t>did</w:t>
      </w:r>
      <w:r w:rsidRPr="00A75B1E">
        <w:rPr>
          <w:rStyle w:val="StyleUnderline"/>
        </w:rPr>
        <w:t xml:space="preserve"> </w:t>
      </w:r>
      <w:r w:rsidRPr="00A75B1E">
        <w:rPr>
          <w:rStyle w:val="StyleUnderline"/>
          <w:rFonts w:eastAsia="Calibri"/>
        </w:rPr>
        <w:t>not</w:t>
      </w:r>
      <w:r w:rsidRPr="00A75B1E">
        <w:rPr>
          <w:rStyle w:val="StyleUnderline"/>
        </w:rPr>
        <w:t xml:space="preserve"> </w:t>
      </w:r>
      <w:r w:rsidRPr="00A75B1E">
        <w:rPr>
          <w:rStyle w:val="StyleUnderline"/>
          <w:rFonts w:eastAsia="Calibri"/>
        </w:rPr>
        <w:t>kill</w:t>
      </w:r>
      <w:r w:rsidRPr="00A75B1E">
        <w:rPr>
          <w:rStyle w:val="StyleUnderline"/>
        </w:rPr>
        <w:t xml:space="preserve"> </w:t>
      </w:r>
      <w:r w:rsidRPr="00A75B1E">
        <w:rPr>
          <w:rStyle w:val="StyleUnderline"/>
          <w:rFonts w:eastAsia="Calibri"/>
        </w:rPr>
        <w:t>anyone</w:t>
      </w:r>
      <w:r w:rsidRPr="00A75B1E">
        <w:rPr>
          <w:rStyle w:val="StyleUnderline"/>
        </w:rPr>
        <w:t xml:space="preserve">, </w:t>
      </w:r>
      <w:r w:rsidRPr="00A75B1E">
        <w:rPr>
          <w:rStyle w:val="StyleUnderline"/>
          <w:rFonts w:eastAsia="Calibri"/>
        </w:rPr>
        <w:t>but</w:t>
      </w:r>
      <w:r w:rsidRPr="00A75B1E">
        <w:rPr>
          <w:rStyle w:val="StyleUnderline"/>
        </w:rPr>
        <w:t xml:space="preserve"> </w:t>
      </w:r>
      <w:r w:rsidRPr="00A75B1E">
        <w:rPr>
          <w:rStyle w:val="StyleUnderline"/>
          <w:rFonts w:eastAsia="Calibri"/>
        </w:rPr>
        <w:t>did</w:t>
      </w:r>
      <w:r w:rsidRPr="00A75B1E">
        <w:rPr>
          <w:rStyle w:val="StyleUnderline"/>
        </w:rPr>
        <w:t xml:space="preserve"> </w:t>
      </w:r>
      <w:r w:rsidRPr="00A75B1E">
        <w:rPr>
          <w:rStyle w:val="StyleUnderline"/>
          <w:rFonts w:eastAsia="Calibri"/>
        </w:rPr>
        <w:t>painfully</w:t>
      </w:r>
      <w:r w:rsidRPr="00A75B1E">
        <w:rPr>
          <w:rStyle w:val="StyleUnderline"/>
        </w:rPr>
        <w:t xml:space="preserve"> </w:t>
      </w:r>
      <w:r w:rsidRPr="00A75B1E">
        <w:rPr>
          <w:rStyle w:val="StyleUnderline"/>
          <w:rFonts w:eastAsia="Calibri"/>
        </w:rPr>
        <w:t>render</w:t>
      </w:r>
      <w:r w:rsidRPr="00A75B1E">
        <w:rPr>
          <w:rStyle w:val="StyleUnderline"/>
        </w:rPr>
        <w:t xml:space="preserve"> </w:t>
      </w:r>
      <w:r w:rsidRPr="00A75B1E">
        <w:rPr>
          <w:rStyle w:val="StyleUnderline"/>
          <w:rFonts w:eastAsia="Calibri"/>
        </w:rPr>
        <w:t>them</w:t>
      </w:r>
      <w:r w:rsidRPr="00A75B1E">
        <w:rPr>
          <w:rStyle w:val="StyleUnderline"/>
        </w:rPr>
        <w:t xml:space="preserve"> </w:t>
      </w:r>
      <w:r w:rsidRPr="00A75B1E">
        <w:rPr>
          <w:rStyle w:val="StyleUnderline"/>
          <w:rFonts w:eastAsia="Calibri"/>
        </w:rPr>
        <w:t>infertile</w:t>
      </w:r>
      <w:r w:rsidRPr="00A75B1E">
        <w:rPr>
          <w:rStyle w:val="StyleUnderline"/>
        </w:rPr>
        <w:t xml:space="preserve"> </w:t>
      </w:r>
      <w:r w:rsidRPr="00A75B1E">
        <w:rPr>
          <w:rStyle w:val="StyleUnderline"/>
          <w:rFonts w:eastAsia="Calibri"/>
        </w:rPr>
        <w:t>through</w:t>
      </w:r>
      <w:r w:rsidRPr="00A75B1E">
        <w:rPr>
          <w:rStyle w:val="StyleUnderline"/>
        </w:rPr>
        <w:t xml:space="preserve"> </w:t>
      </w:r>
      <w:r w:rsidRPr="00A75B1E">
        <w:rPr>
          <w:rStyle w:val="StyleUnderline"/>
          <w:rFonts w:eastAsia="Calibri"/>
        </w:rPr>
        <w:t>illness</w:t>
      </w:r>
      <w:r w:rsidRPr="00A75B1E">
        <w:rPr>
          <w:rStyle w:val="StyleUnderline"/>
        </w:rPr>
        <w:t xml:space="preserve"> </w:t>
      </w:r>
      <w:r w:rsidRPr="00A75B1E">
        <w:rPr>
          <w:rStyle w:val="StyleUnderline"/>
          <w:rFonts w:eastAsia="Calibri"/>
        </w:rPr>
        <w:t>or</w:t>
      </w:r>
      <w:r w:rsidRPr="00A75B1E">
        <w:rPr>
          <w:rStyle w:val="StyleUnderline"/>
        </w:rPr>
        <w:t xml:space="preserve"> </w:t>
      </w:r>
      <w:r w:rsidRPr="00A75B1E">
        <w:rPr>
          <w:rStyle w:val="StyleUnderline"/>
          <w:rFonts w:eastAsia="Calibri"/>
        </w:rPr>
        <w:t>injury</w:t>
      </w:r>
      <w:r w:rsidRPr="00A75B1E">
        <w:rPr>
          <w:sz w:val="8"/>
        </w:rPr>
        <w:t xml:space="preserve">. </w:t>
      </w:r>
      <w:r w:rsidRPr="00A75B1E">
        <w:rPr>
          <w:rFonts w:eastAsia="Calibri"/>
          <w:sz w:val="8"/>
        </w:rPr>
        <w:t>These</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cases</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which</w:t>
      </w:r>
      <w:r w:rsidRPr="00A75B1E">
        <w:rPr>
          <w:sz w:val="8"/>
        </w:rPr>
        <w:t xml:space="preserve"> </w:t>
      </w:r>
      <w:r w:rsidRPr="00A75B1E">
        <w:rPr>
          <w:rFonts w:eastAsia="Calibri"/>
          <w:sz w:val="8"/>
        </w:rPr>
        <w:t>physical</w:t>
      </w:r>
      <w:r w:rsidRPr="00A75B1E">
        <w:rPr>
          <w:sz w:val="8"/>
        </w:rPr>
        <w:t xml:space="preserve"> </w:t>
      </w:r>
      <w:r w:rsidRPr="00A75B1E">
        <w:rPr>
          <w:rFonts w:eastAsia="Calibri"/>
          <w:sz w:val="8"/>
        </w:rPr>
        <w:t>pain</w:t>
      </w:r>
      <w:r w:rsidRPr="00A75B1E">
        <w:rPr>
          <w:sz w:val="8"/>
        </w:rPr>
        <w:t xml:space="preserve"> (</w:t>
      </w:r>
      <w:r w:rsidRPr="00A75B1E">
        <w:rPr>
          <w:rFonts w:eastAsia="Calibri"/>
          <w:sz w:val="8"/>
        </w:rPr>
        <w:t>through</w:t>
      </w:r>
      <w:r w:rsidRPr="00A75B1E">
        <w:rPr>
          <w:sz w:val="8"/>
        </w:rPr>
        <w:t xml:space="preserve"> </w:t>
      </w:r>
      <w:r w:rsidRPr="00A75B1E">
        <w:rPr>
          <w:rFonts w:eastAsia="Calibri"/>
          <w:sz w:val="8"/>
        </w:rPr>
        <w:t>surgery</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bombs</w:t>
      </w:r>
      <w:r w:rsidRPr="00A75B1E">
        <w:rPr>
          <w:sz w:val="8"/>
        </w:rPr>
        <w:t xml:space="preserve">) </w:t>
      </w:r>
      <w:r w:rsidRPr="00A75B1E">
        <w:rPr>
          <w:rFonts w:eastAsia="Calibri"/>
          <w:sz w:val="8"/>
        </w:rPr>
        <w:t>was</w:t>
      </w:r>
      <w:r w:rsidRPr="00A75B1E">
        <w:rPr>
          <w:sz w:val="8"/>
        </w:rPr>
        <w:t xml:space="preserve"> </w:t>
      </w:r>
      <w:r w:rsidRPr="00A75B1E">
        <w:rPr>
          <w:rFonts w:eastAsia="Calibri"/>
          <w:sz w:val="8"/>
        </w:rPr>
        <w:t>inflicted</w:t>
      </w:r>
      <w:r w:rsidRPr="00A75B1E">
        <w:rPr>
          <w:sz w:val="8"/>
        </w:rPr>
        <w:t xml:space="preserve"> </w:t>
      </w:r>
      <w:r w:rsidRPr="00A75B1E">
        <w:rPr>
          <w:rFonts w:eastAsia="Calibri"/>
          <w:sz w:val="8"/>
        </w:rPr>
        <w:t>on</w:t>
      </w:r>
      <w:r w:rsidRPr="00A75B1E">
        <w:rPr>
          <w:sz w:val="8"/>
        </w:rPr>
        <w:t xml:space="preserve"> </w:t>
      </w:r>
      <w:r w:rsidRPr="00A75B1E">
        <w:rPr>
          <w:rFonts w:eastAsia="Calibri"/>
          <w:sz w:val="8"/>
        </w:rPr>
        <w:t>existing</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came</w:t>
      </w:r>
      <w:r w:rsidRPr="00A75B1E">
        <w:rPr>
          <w:sz w:val="8"/>
        </w:rPr>
        <w:t xml:space="preserve"> </w:t>
      </w:r>
      <w:r w:rsidRPr="00A75B1E">
        <w:rPr>
          <w:rFonts w:eastAsia="Calibri"/>
          <w:sz w:val="8"/>
        </w:rPr>
        <w:t>about</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result</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painful</w:t>
      </w:r>
      <w:r w:rsidRPr="00A75B1E">
        <w:rPr>
          <w:sz w:val="8"/>
        </w:rPr>
        <w:t xml:space="preserve"> </w:t>
      </w:r>
      <w:r w:rsidRPr="00A75B1E">
        <w:rPr>
          <w:rFonts w:eastAsia="Calibri"/>
          <w:sz w:val="8"/>
        </w:rPr>
        <w:t>incident</w:t>
      </w:r>
      <w:r w:rsidRPr="00A75B1E">
        <w:rPr>
          <w:sz w:val="8"/>
        </w:rPr>
        <w:t xml:space="preserve"> </w:t>
      </w:r>
      <w:r w:rsidRPr="00A75B1E">
        <w:rPr>
          <w:rFonts w:eastAsia="Calibri"/>
          <w:sz w:val="8"/>
        </w:rPr>
        <w:t>rather</w:t>
      </w:r>
      <w:r w:rsidRPr="00A75B1E">
        <w:rPr>
          <w:sz w:val="8"/>
        </w:rPr>
        <w:t xml:space="preserve"> </w:t>
      </w:r>
      <w:r w:rsidRPr="00A75B1E">
        <w:rPr>
          <w:rFonts w:eastAsia="Calibri"/>
          <w:sz w:val="8"/>
        </w:rPr>
        <w:t>than</w:t>
      </w:r>
      <w:r w:rsidRPr="00A75B1E">
        <w:rPr>
          <w:sz w:val="8"/>
        </w:rPr>
        <w:t xml:space="preserve"> </w:t>
      </w:r>
      <w:r w:rsidRPr="00A75B1E">
        <w:rPr>
          <w:rFonts w:eastAsia="Calibri"/>
          <w:sz w:val="8"/>
        </w:rPr>
        <w:t>through</w:t>
      </w:r>
      <w:r w:rsidRPr="00A75B1E">
        <w:rPr>
          <w:sz w:val="8"/>
        </w:rPr>
        <w:t xml:space="preserve"> </w:t>
      </w:r>
      <w:r w:rsidRPr="00A75B1E">
        <w:rPr>
          <w:rFonts w:eastAsia="Calibri"/>
          <w:sz w:val="8"/>
        </w:rPr>
        <w:t>death</w:t>
      </w:r>
      <w:r w:rsidRPr="00A75B1E">
        <w:rPr>
          <w:sz w:val="8"/>
        </w:rPr>
        <w:t xml:space="preserve">. </w:t>
      </w:r>
      <w:r w:rsidRPr="00A75B1E">
        <w:rPr>
          <w:rFonts w:eastAsia="Calibri"/>
          <w:sz w:val="8"/>
        </w:rPr>
        <w:t>Furthermore</w:t>
      </w:r>
      <w:r w:rsidRPr="00A75B1E">
        <w:rPr>
          <w:sz w:val="8"/>
        </w:rPr>
        <w:t xml:space="preserve">, </w:t>
      </w:r>
      <w:r w:rsidRPr="00A75B1E">
        <w:rPr>
          <w:rFonts w:eastAsia="Calibri"/>
          <w:sz w:val="8"/>
        </w:rPr>
        <w:t>one</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imagine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situation</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which</w:t>
      </w:r>
      <w:r w:rsidRPr="00A75B1E">
        <w:rPr>
          <w:sz w:val="8"/>
        </w:rPr>
        <w:t xml:space="preserve"> </w:t>
      </w:r>
      <w:r w:rsidRPr="00A75B1E">
        <w:rPr>
          <w:rFonts w:eastAsia="Calibri"/>
          <w:sz w:val="8"/>
        </w:rPr>
        <w:t>a</w:t>
      </w:r>
      <w:r w:rsidRPr="00A75B1E">
        <w:rPr>
          <w:sz w:val="8"/>
        </w:rPr>
        <w:t xml:space="preserve"> </w:t>
      </w:r>
      <w:r w:rsidRPr="00A75B1E">
        <w:rPr>
          <w:rFonts w:eastAsia="Calibri"/>
          <w:sz w:val="8"/>
        </w:rPr>
        <w:t>bomb</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example</w:t>
      </w:r>
      <w:r w:rsidRPr="00A75B1E">
        <w:rPr>
          <w:sz w:val="8"/>
        </w:rPr>
        <w:t xml:space="preserve">) </w:t>
      </w:r>
      <w:r w:rsidRPr="00A75B1E">
        <w:rPr>
          <w:rFonts w:eastAsia="Calibri"/>
          <w:sz w:val="8"/>
        </w:rPr>
        <w:t>killed</w:t>
      </w:r>
      <w:r w:rsidRPr="00A75B1E">
        <w:rPr>
          <w:sz w:val="8"/>
        </w:rPr>
        <w:t xml:space="preserve"> </w:t>
      </w:r>
      <w:r w:rsidRPr="00A75B1E">
        <w:rPr>
          <w:rFonts w:eastAsia="Calibri"/>
          <w:sz w:val="8"/>
        </w:rPr>
        <w:t>enough</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cause</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but</w:t>
      </w:r>
      <w:r w:rsidRPr="00A75B1E">
        <w:rPr>
          <w:sz w:val="8"/>
        </w:rPr>
        <w:t xml:space="preserve"> </w:t>
      </w:r>
      <w:r w:rsidRPr="00A75B1E">
        <w:rPr>
          <w:rFonts w:eastAsia="Calibri"/>
          <w:sz w:val="8"/>
        </w:rPr>
        <w:t>some</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remained</w:t>
      </w:r>
      <w:r w:rsidRPr="00A75B1E">
        <w:rPr>
          <w:sz w:val="8"/>
        </w:rPr>
        <w:t xml:space="preserve"> </w:t>
      </w:r>
      <w:r w:rsidRPr="00A75B1E">
        <w:rPr>
          <w:rFonts w:eastAsia="Calibri"/>
          <w:sz w:val="8"/>
        </w:rPr>
        <w:t>alive</w:t>
      </w:r>
      <w:r w:rsidRPr="00A75B1E">
        <w:rPr>
          <w:sz w:val="8"/>
        </w:rPr>
        <w:t xml:space="preserve">, </w:t>
      </w:r>
      <w:r w:rsidRPr="00A75B1E">
        <w:rPr>
          <w:rFonts w:eastAsia="Calibri"/>
          <w:sz w:val="8"/>
        </w:rPr>
        <w:t>but</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terrible</w:t>
      </w:r>
      <w:r w:rsidRPr="00A75B1E">
        <w:rPr>
          <w:sz w:val="8"/>
        </w:rPr>
        <w:t xml:space="preserve"> </w:t>
      </w:r>
      <w:r w:rsidRPr="00A75B1E">
        <w:rPr>
          <w:rFonts w:eastAsia="Calibri"/>
          <w:sz w:val="8"/>
        </w:rPr>
        <w:t>pain</w:t>
      </w:r>
      <w:r w:rsidRPr="00A75B1E">
        <w:rPr>
          <w:sz w:val="8"/>
        </w:rPr>
        <w:t xml:space="preserve"> </w:t>
      </w:r>
      <w:r w:rsidRPr="00A75B1E">
        <w:rPr>
          <w:rFonts w:eastAsia="Calibri"/>
          <w:sz w:val="8"/>
        </w:rPr>
        <w:t>from</w:t>
      </w:r>
      <w:r w:rsidRPr="00A75B1E">
        <w:rPr>
          <w:sz w:val="8"/>
        </w:rPr>
        <w:t xml:space="preserve"> </w:t>
      </w:r>
      <w:r w:rsidRPr="00A75B1E">
        <w:rPr>
          <w:rFonts w:eastAsia="Calibri"/>
          <w:sz w:val="8"/>
        </w:rPr>
        <w:t>injuries</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seems</w:t>
      </w:r>
      <w:r w:rsidRPr="00A75B1E">
        <w:rPr>
          <w:sz w:val="8"/>
        </w:rPr>
        <w:t xml:space="preserve"> </w:t>
      </w:r>
      <w:r w:rsidRPr="00A75B1E">
        <w:rPr>
          <w:rFonts w:eastAsia="Calibri"/>
          <w:sz w:val="8"/>
        </w:rPr>
        <w:t>uncontroversial</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infliction</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physical</w:t>
      </w:r>
      <w:r w:rsidRPr="00A75B1E">
        <w:rPr>
          <w:sz w:val="8"/>
        </w:rPr>
        <w:t xml:space="preserve"> </w:t>
      </w:r>
      <w:r w:rsidRPr="00A75B1E">
        <w:rPr>
          <w:rFonts w:eastAsia="Calibri"/>
          <w:sz w:val="8"/>
        </w:rPr>
        <w:t>pain</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reject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Although</w:t>
      </w:r>
      <w:r w:rsidRPr="00A75B1E">
        <w:rPr>
          <w:sz w:val="8"/>
        </w:rPr>
        <w:t xml:space="preserve"> </w:t>
      </w:r>
      <w:r w:rsidRPr="00A75B1E">
        <w:rPr>
          <w:rFonts w:eastAsia="Calibri"/>
          <w:sz w:val="8"/>
        </w:rPr>
        <w:t>Scanlon</w:t>
      </w:r>
      <w:r w:rsidRPr="00A75B1E">
        <w:rPr>
          <w:sz w:val="8"/>
        </w:rPr>
        <w:t xml:space="preserve"> </w:t>
      </w:r>
      <w:r w:rsidRPr="00A75B1E">
        <w:rPr>
          <w:rFonts w:eastAsia="Calibri"/>
          <w:sz w:val="8"/>
        </w:rPr>
        <w:t>says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an</w:t>
      </w:r>
      <w:r w:rsidRPr="00A75B1E">
        <w:rPr>
          <w:sz w:val="8"/>
        </w:rPr>
        <w:t xml:space="preserve"> </w:t>
      </w:r>
      <w:r w:rsidRPr="00A75B1E">
        <w:rPr>
          <w:rFonts w:eastAsia="Calibri"/>
          <w:sz w:val="8"/>
        </w:rPr>
        <w:t>impact</w:t>
      </w:r>
      <w:r w:rsidRPr="00A75B1E">
        <w:rPr>
          <w:sz w:val="8"/>
        </w:rPr>
        <w:t xml:space="preserve"> </w:t>
      </w:r>
      <w:r w:rsidRPr="00A75B1E">
        <w:rPr>
          <w:rFonts w:eastAsia="Calibri"/>
          <w:sz w:val="8"/>
        </w:rPr>
        <w:t>on</w:t>
      </w:r>
      <w:r w:rsidRPr="00A75B1E">
        <w:rPr>
          <w:sz w:val="8"/>
        </w:rPr>
        <w:t xml:space="preserve"> </w:t>
      </w:r>
      <w:r w:rsidRPr="00A75B1E">
        <w:rPr>
          <w:rFonts w:eastAsia="Calibri"/>
          <w:sz w:val="8"/>
        </w:rPr>
        <w:t>well</w:t>
      </w:r>
      <w:r w:rsidRPr="00A75B1E">
        <w:rPr>
          <w:sz w:val="8"/>
        </w:rPr>
        <w:t>-</w:t>
      </w:r>
      <w:r w:rsidRPr="00A75B1E">
        <w:rPr>
          <w:rFonts w:eastAsia="Calibri"/>
          <w:sz w:val="8"/>
        </w:rPr>
        <w:t>being</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only</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reject</w:t>
      </w:r>
      <w:r w:rsidRPr="00A75B1E">
        <w:rPr>
          <w:sz w:val="8"/>
        </w:rPr>
        <w:t xml:space="preserve"> </w:t>
      </w:r>
      <w:r w:rsidRPr="00A75B1E">
        <w:rPr>
          <w:rFonts w:eastAsia="Calibri"/>
          <w:sz w:val="8"/>
        </w:rPr>
        <w:t>principles</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plays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significant</w:t>
      </w:r>
      <w:r w:rsidRPr="00A75B1E">
        <w:rPr>
          <w:sz w:val="8"/>
        </w:rPr>
        <w:t xml:space="preserve"> </w:t>
      </w:r>
      <w:r w:rsidRPr="00A75B1E">
        <w:rPr>
          <w:rFonts w:eastAsia="Calibri"/>
          <w:sz w:val="8"/>
        </w:rPr>
        <w:t>role</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indeed</w:t>
      </w:r>
      <w:r w:rsidRPr="00A75B1E">
        <w:rPr>
          <w:sz w:val="8"/>
        </w:rPr>
        <w:t xml:space="preserve">, </w:t>
      </w:r>
      <w:r w:rsidRPr="00A75B1E">
        <w:rPr>
          <w:rFonts w:eastAsia="Calibri"/>
          <w:sz w:val="8"/>
        </w:rPr>
        <w:t>most</w:t>
      </w:r>
      <w:r w:rsidRPr="00A75B1E">
        <w:rPr>
          <w:sz w:val="8"/>
        </w:rPr>
        <w:t xml:space="preserve"> </w:t>
      </w:r>
      <w:r w:rsidRPr="00A75B1E">
        <w:rPr>
          <w:rFonts w:eastAsia="Calibri"/>
          <w:sz w:val="8"/>
        </w:rPr>
        <w:t>principles</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likely</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rejected</w:t>
      </w:r>
      <w:r w:rsidRPr="00A75B1E">
        <w:rPr>
          <w:sz w:val="8"/>
        </w:rPr>
        <w:t xml:space="preserve"> </w:t>
      </w:r>
      <w:r w:rsidRPr="00A75B1E">
        <w:rPr>
          <w:rFonts w:eastAsia="Calibri"/>
          <w:sz w:val="8"/>
        </w:rPr>
        <w:t>due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a</w:t>
      </w:r>
      <w:r w:rsidRPr="00A75B1E">
        <w:rPr>
          <w:sz w:val="8"/>
        </w:rPr>
        <w:t xml:space="preserve"> </w:t>
      </w:r>
      <w:r w:rsidRPr="00A75B1E">
        <w:rPr>
          <w:rFonts w:eastAsia="Calibri"/>
          <w:sz w:val="8"/>
        </w:rPr>
        <w:t>negative</w:t>
      </w:r>
      <w:r w:rsidRPr="00A75B1E">
        <w:rPr>
          <w:sz w:val="8"/>
        </w:rPr>
        <w:t xml:space="preserve"> </w:t>
      </w:r>
      <w:r w:rsidRPr="00A75B1E">
        <w:rPr>
          <w:rFonts w:eastAsia="Calibri"/>
          <w:sz w:val="8"/>
        </w:rPr>
        <w:t>impact</w:t>
      </w:r>
      <w:r w:rsidRPr="00A75B1E">
        <w:rPr>
          <w:sz w:val="8"/>
        </w:rPr>
        <w:t xml:space="preserve"> </w:t>
      </w:r>
      <w:r w:rsidRPr="00A75B1E">
        <w:rPr>
          <w:rFonts w:eastAsia="Calibri"/>
          <w:sz w:val="8"/>
        </w:rPr>
        <w:t>on</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person</w:t>
      </w:r>
      <w:r w:rsidRPr="00A75B1E">
        <w:rPr>
          <w:sz w:val="8"/>
        </w:rPr>
        <w:t>’</w:t>
      </w:r>
      <w:r w:rsidRPr="00A75B1E">
        <w:rPr>
          <w:rFonts w:eastAsia="Calibri"/>
          <w:sz w:val="8"/>
        </w:rPr>
        <w:t>s</w:t>
      </w:r>
      <w:r w:rsidRPr="00A75B1E">
        <w:rPr>
          <w:sz w:val="8"/>
        </w:rPr>
        <w:t xml:space="preserve"> </w:t>
      </w:r>
      <w:r w:rsidRPr="00A75B1E">
        <w:rPr>
          <w:rFonts w:eastAsia="Calibri"/>
          <w:sz w:val="8"/>
        </w:rPr>
        <w:t>well</w:t>
      </w:r>
      <w:r w:rsidRPr="00A75B1E">
        <w:rPr>
          <w:sz w:val="8"/>
        </w:rPr>
        <w:t>-</w:t>
      </w:r>
      <w:r w:rsidRPr="00A75B1E">
        <w:rPr>
          <w:rFonts w:eastAsia="Calibri"/>
          <w:sz w:val="8"/>
        </w:rPr>
        <w:t>being</w:t>
      </w:r>
      <w:r w:rsidRPr="00A75B1E">
        <w:rPr>
          <w:sz w:val="8"/>
        </w:rPr>
        <w:t xml:space="preserve">, </w:t>
      </w:r>
      <w:r w:rsidRPr="00A75B1E">
        <w:rPr>
          <w:rFonts w:eastAsia="Calibri"/>
          <w:sz w:val="8"/>
        </w:rPr>
        <w:t>physical</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otherwise</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may</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queried</w:t>
      </w:r>
      <w:r w:rsidRPr="00A75B1E">
        <w:rPr>
          <w:sz w:val="8"/>
        </w:rPr>
        <w:t xml:space="preserve"> </w:t>
      </w:r>
      <w:r w:rsidRPr="00A75B1E">
        <w:rPr>
          <w:rFonts w:eastAsia="Calibri"/>
          <w:sz w:val="8"/>
        </w:rPr>
        <w:t>here</w:t>
      </w:r>
      <w:r w:rsidRPr="00A75B1E">
        <w:rPr>
          <w:sz w:val="8"/>
        </w:rPr>
        <w:t xml:space="preserve"> </w:t>
      </w:r>
      <w:r w:rsidRPr="00A75B1E">
        <w:rPr>
          <w:rFonts w:eastAsia="Calibri"/>
          <w:sz w:val="8"/>
        </w:rPr>
        <w:t>whether</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actually</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involuntariness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pain</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grounds</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reasonable</w:t>
      </w:r>
      <w:r w:rsidRPr="00A75B1E">
        <w:rPr>
          <w:sz w:val="8"/>
        </w:rPr>
        <w:t xml:space="preserve"> </w:t>
      </w:r>
      <w:r w:rsidRPr="00A75B1E">
        <w:rPr>
          <w:rFonts w:eastAsia="Calibri"/>
          <w:sz w:val="8"/>
        </w:rPr>
        <w:t>rejection</w:t>
      </w:r>
      <w:r w:rsidRPr="00A75B1E">
        <w:rPr>
          <w:sz w:val="8"/>
        </w:rPr>
        <w:t xml:space="preserve"> </w:t>
      </w:r>
      <w:r w:rsidRPr="00A75B1E">
        <w:rPr>
          <w:rFonts w:eastAsia="Calibri"/>
          <w:sz w:val="8"/>
        </w:rPr>
        <w:t>rather</w:t>
      </w:r>
      <w:r w:rsidRPr="00A75B1E">
        <w:rPr>
          <w:sz w:val="8"/>
        </w:rPr>
        <w:t xml:space="preserve"> </w:t>
      </w:r>
      <w:r w:rsidRPr="00A75B1E">
        <w:rPr>
          <w:rFonts w:eastAsia="Calibri"/>
          <w:sz w:val="8"/>
        </w:rPr>
        <w:t>than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physical</w:t>
      </w:r>
      <w:r w:rsidRPr="00A75B1E">
        <w:rPr>
          <w:sz w:val="8"/>
        </w:rPr>
        <w:t xml:space="preserve"> </w:t>
      </w:r>
      <w:r w:rsidRPr="00A75B1E">
        <w:rPr>
          <w:rFonts w:eastAsia="Calibri"/>
          <w:sz w:val="8"/>
        </w:rPr>
        <w:t>pain</w:t>
      </w:r>
      <w:r w:rsidRPr="00A75B1E">
        <w:rPr>
          <w:sz w:val="8"/>
        </w:rPr>
        <w:t xml:space="preserve"> </w:t>
      </w:r>
      <w:r w:rsidRPr="00A75B1E">
        <w:rPr>
          <w:rFonts w:eastAsia="Calibri"/>
          <w:sz w:val="8"/>
        </w:rPr>
        <w:t>itself</w:t>
      </w:r>
      <w:r w:rsidRPr="00A75B1E">
        <w:rPr>
          <w:sz w:val="8"/>
        </w:rPr>
        <w:t xml:space="preserve"> </w:t>
      </w:r>
      <w:r w:rsidRPr="00A75B1E">
        <w:rPr>
          <w:rFonts w:eastAsia="Calibri"/>
          <w:sz w:val="8"/>
        </w:rPr>
        <w:t>because</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all</w:t>
      </w:r>
      <w:r w:rsidRPr="00A75B1E">
        <w:rPr>
          <w:sz w:val="8"/>
        </w:rPr>
        <w:t xml:space="preserve"> </w:t>
      </w:r>
      <w:r w:rsidRPr="00A75B1E">
        <w:rPr>
          <w:rFonts w:eastAsia="Calibri"/>
          <w:sz w:val="8"/>
        </w:rPr>
        <w:t>pain</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suffers</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involuntary</w:t>
      </w:r>
      <w:r w:rsidRPr="00A75B1E">
        <w:rPr>
          <w:sz w:val="8"/>
        </w:rPr>
        <w:t xml:space="preserve">. </w:t>
      </w:r>
      <w:r w:rsidRPr="00A75B1E">
        <w:rPr>
          <w:rFonts w:eastAsia="Calibri"/>
          <w:sz w:val="8"/>
        </w:rPr>
        <w:t>One</w:t>
      </w:r>
      <w:r w:rsidRPr="00A75B1E">
        <w:rPr>
          <w:sz w:val="8"/>
        </w:rPr>
        <w:t xml:space="preserve"> </w:t>
      </w:r>
      <w:r w:rsidRPr="00A75B1E">
        <w:rPr>
          <w:rFonts w:eastAsia="Calibri"/>
          <w:sz w:val="8"/>
        </w:rPr>
        <w:t>can</w:t>
      </w:r>
      <w:r w:rsidRPr="00A75B1E">
        <w:rPr>
          <w:sz w:val="8"/>
        </w:rPr>
        <w:t xml:space="preserve"> </w:t>
      </w:r>
      <w:r w:rsidRPr="00A75B1E">
        <w:rPr>
          <w:rFonts w:eastAsia="Calibri"/>
          <w:sz w:val="8"/>
        </w:rPr>
        <w:t>imagine</w:t>
      </w:r>
      <w:r w:rsidRPr="00A75B1E">
        <w:rPr>
          <w:sz w:val="8"/>
        </w:rPr>
        <w:t xml:space="preserve"> </w:t>
      </w:r>
      <w:r w:rsidRPr="00A75B1E">
        <w:rPr>
          <w:rFonts w:eastAsia="Calibri"/>
          <w:sz w:val="8"/>
        </w:rPr>
        <w:t>acts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can</w:t>
      </w:r>
      <w:r w:rsidRPr="00A75B1E">
        <w:rPr>
          <w:sz w:val="8"/>
        </w:rPr>
        <w:t xml:space="preserve"> </w:t>
      </w:r>
      <w:r w:rsidRPr="00A75B1E">
        <w:rPr>
          <w:rFonts w:eastAsia="Calibri"/>
          <w:sz w:val="8"/>
        </w:rPr>
        <w:t>cause</w:t>
      </w:r>
      <w:r w:rsidRPr="00A75B1E">
        <w:rPr>
          <w:sz w:val="8"/>
        </w:rPr>
        <w:t xml:space="preserve"> </w:t>
      </w:r>
      <w:r w:rsidRPr="00A75B1E">
        <w:rPr>
          <w:rFonts w:eastAsia="Calibri"/>
          <w:sz w:val="8"/>
        </w:rPr>
        <w:t>physical</w:t>
      </w:r>
      <w:r w:rsidRPr="00A75B1E">
        <w:rPr>
          <w:sz w:val="8"/>
        </w:rPr>
        <w:t xml:space="preserve"> </w:t>
      </w:r>
      <w:r w:rsidRPr="00A75B1E">
        <w:rPr>
          <w:rFonts w:eastAsia="Calibri"/>
          <w:sz w:val="8"/>
        </w:rPr>
        <w:t>pain</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rejectable</w:t>
      </w:r>
      <w:r w:rsidRPr="00A75B1E">
        <w:rPr>
          <w:sz w:val="8"/>
        </w:rPr>
        <w:t xml:space="preserve"> — </w:t>
      </w:r>
      <w:r w:rsidRPr="00A75B1E">
        <w:rPr>
          <w:rFonts w:eastAsia="Calibri"/>
          <w:sz w:val="8"/>
        </w:rPr>
        <w:t>base</w:t>
      </w:r>
      <w:r w:rsidRPr="00A75B1E">
        <w:rPr>
          <w:sz w:val="8"/>
        </w:rPr>
        <w:t xml:space="preserve"> </w:t>
      </w:r>
      <w:r w:rsidRPr="00A75B1E">
        <w:rPr>
          <w:rFonts w:eastAsia="Calibri"/>
          <w:sz w:val="8"/>
        </w:rPr>
        <w:t>jumping</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life</w:t>
      </w:r>
      <w:r w:rsidRPr="00A75B1E">
        <w:rPr>
          <w:sz w:val="8"/>
        </w:rPr>
        <w:t>-</w:t>
      </w:r>
      <w:r w:rsidRPr="00A75B1E">
        <w:rPr>
          <w:rFonts w:eastAsia="Calibri"/>
          <w:sz w:val="8"/>
        </w:rPr>
        <w:t>saving</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improving</w:t>
      </w:r>
      <w:r w:rsidRPr="00A75B1E">
        <w:rPr>
          <w:sz w:val="8"/>
        </w:rPr>
        <w:t xml:space="preserve"> </w:t>
      </w:r>
      <w:r w:rsidRPr="00A75B1E">
        <w:rPr>
          <w:rFonts w:eastAsia="Calibri"/>
          <w:sz w:val="8"/>
        </w:rPr>
        <w:t>surgery</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example</w:t>
      </w:r>
      <w:r w:rsidRPr="00A75B1E">
        <w:rPr>
          <w:sz w:val="8"/>
        </w:rPr>
        <w:t xml:space="preserve">. </w:t>
      </w:r>
      <w:r w:rsidRPr="00A75B1E">
        <w:rPr>
          <w:rFonts w:eastAsia="Calibri"/>
          <w:sz w:val="8"/>
        </w:rPr>
        <w:t>On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other</w:t>
      </w:r>
      <w:r w:rsidRPr="00A75B1E">
        <w:rPr>
          <w:sz w:val="8"/>
        </w:rPr>
        <w:t xml:space="preserve"> </w:t>
      </w:r>
      <w:r w:rsidRPr="00A75B1E">
        <w:rPr>
          <w:rFonts w:eastAsia="Calibri"/>
          <w:sz w:val="8"/>
        </w:rPr>
        <w:t>hand</w:t>
      </w:r>
      <w:r w:rsidRPr="00A75B1E">
        <w:rPr>
          <w:sz w:val="8"/>
        </w:rPr>
        <w:t xml:space="preserve">, </w:t>
      </w:r>
      <w:r w:rsidRPr="00A75B1E">
        <w:rPr>
          <w:rFonts w:eastAsia="Calibri"/>
          <w:sz w:val="8"/>
        </w:rPr>
        <w:t>pushing</w:t>
      </w:r>
      <w:r w:rsidRPr="00A75B1E">
        <w:rPr>
          <w:sz w:val="8"/>
        </w:rPr>
        <w:t xml:space="preserve"> </w:t>
      </w:r>
      <w:r w:rsidRPr="00A75B1E">
        <w:rPr>
          <w:rFonts w:eastAsia="Calibri"/>
          <w:sz w:val="8"/>
        </w:rPr>
        <w:t>someone</w:t>
      </w:r>
      <w:r w:rsidRPr="00A75B1E">
        <w:rPr>
          <w:sz w:val="8"/>
        </w:rPr>
        <w:t xml:space="preserve"> </w:t>
      </w:r>
      <w:r w:rsidRPr="00A75B1E">
        <w:rPr>
          <w:rFonts w:eastAsia="Calibri"/>
          <w:sz w:val="8"/>
        </w:rPr>
        <w:t>off</w:t>
      </w:r>
      <w:r w:rsidRPr="00A75B1E">
        <w:rPr>
          <w:sz w:val="8"/>
        </w:rPr>
        <w:t xml:space="preserve"> </w:t>
      </w:r>
      <w:r w:rsidRPr="00A75B1E">
        <w:rPr>
          <w:rFonts w:eastAsia="Calibri"/>
          <w:sz w:val="8"/>
        </w:rPr>
        <w:t>a</w:t>
      </w:r>
      <w:r w:rsidRPr="00A75B1E">
        <w:rPr>
          <w:sz w:val="8"/>
        </w:rPr>
        <w:t xml:space="preserve"> </w:t>
      </w:r>
      <w:r w:rsidRPr="00A75B1E">
        <w:rPr>
          <w:rFonts w:eastAsia="Calibri"/>
          <w:sz w:val="8"/>
        </w:rPr>
        <w:t>cliff</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cutting</w:t>
      </w:r>
      <w:r w:rsidRPr="00A75B1E">
        <w:rPr>
          <w:sz w:val="8"/>
        </w:rPr>
        <w:t xml:space="preserve"> </w:t>
      </w:r>
      <w:r w:rsidRPr="00A75B1E">
        <w:rPr>
          <w:rFonts w:eastAsia="Calibri"/>
          <w:sz w:val="8"/>
        </w:rPr>
        <w:t>him</w:t>
      </w:r>
      <w:r w:rsidRPr="00A75B1E">
        <w:rPr>
          <w:sz w:val="8"/>
        </w:rPr>
        <w:t xml:space="preserve"> </w:t>
      </w:r>
      <w:r w:rsidRPr="00A75B1E">
        <w:rPr>
          <w:rFonts w:eastAsia="Calibri"/>
          <w:sz w:val="8"/>
        </w:rPr>
        <w:t>with</w:t>
      </w:r>
      <w:r w:rsidRPr="00A75B1E">
        <w:rPr>
          <w:sz w:val="8"/>
        </w:rPr>
        <w:t xml:space="preserve"> </w:t>
      </w:r>
      <w:r w:rsidRPr="00A75B1E">
        <w:rPr>
          <w:rFonts w:eastAsia="Calibri"/>
          <w:sz w:val="8"/>
        </w:rPr>
        <w:t>a</w:t>
      </w:r>
      <w:r w:rsidRPr="00A75B1E">
        <w:rPr>
          <w:sz w:val="8"/>
        </w:rPr>
        <w:t xml:space="preserve"> </w:t>
      </w:r>
      <w:r w:rsidRPr="00A75B1E">
        <w:rPr>
          <w:rFonts w:eastAsia="Calibri"/>
          <w:sz w:val="8"/>
        </w:rPr>
        <w:t>scalpel</w:t>
      </w:r>
      <w:r w:rsidRPr="00A75B1E">
        <w:rPr>
          <w:sz w:val="8"/>
        </w:rPr>
        <w:t xml:space="preserve"> </w:t>
      </w:r>
      <w:r w:rsidRPr="00A75B1E">
        <w:rPr>
          <w:rFonts w:eastAsia="Calibri"/>
          <w:sz w:val="8"/>
        </w:rPr>
        <w:t>against</w:t>
      </w:r>
      <w:r w:rsidRPr="00A75B1E">
        <w:rPr>
          <w:sz w:val="8"/>
        </w:rPr>
        <w:t xml:space="preserve"> </w:t>
      </w:r>
      <w:r w:rsidRPr="00A75B1E">
        <w:rPr>
          <w:rFonts w:eastAsia="Calibri"/>
          <w:sz w:val="8"/>
        </w:rPr>
        <w:t>his</w:t>
      </w:r>
      <w:r w:rsidRPr="00A75B1E">
        <w:rPr>
          <w:sz w:val="8"/>
        </w:rPr>
        <w:t xml:space="preserve"> </w:t>
      </w:r>
      <w:r w:rsidRPr="00A75B1E">
        <w:rPr>
          <w:rFonts w:eastAsia="Calibri"/>
          <w:sz w:val="8"/>
        </w:rPr>
        <w:t>will</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clearly</w:t>
      </w:r>
      <w:r w:rsidRPr="00A75B1E">
        <w:rPr>
          <w:sz w:val="8"/>
        </w:rPr>
        <w:t xml:space="preserve"> </w:t>
      </w:r>
      <w:r w:rsidRPr="00A75B1E">
        <w:rPr>
          <w:rFonts w:eastAsia="Calibri"/>
          <w:sz w:val="8"/>
        </w:rPr>
        <w:t>rejectable</w:t>
      </w:r>
      <w:r w:rsidRPr="00A75B1E">
        <w:rPr>
          <w:sz w:val="8"/>
        </w:rPr>
        <w:t xml:space="preserve"> </w:t>
      </w:r>
      <w:r w:rsidRPr="00A75B1E">
        <w:rPr>
          <w:rFonts w:eastAsia="Calibri"/>
          <w:sz w:val="8"/>
        </w:rPr>
        <w:t>acts</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difference</w:t>
      </w:r>
      <w:r w:rsidRPr="00A75B1E">
        <w:rPr>
          <w:sz w:val="8"/>
        </w:rPr>
        <w:t xml:space="preserve"> </w:t>
      </w:r>
      <w:r w:rsidRPr="00A75B1E">
        <w:rPr>
          <w:rFonts w:eastAsia="Calibri"/>
          <w:sz w:val="8"/>
        </w:rPr>
        <w:t>between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two</w:t>
      </w:r>
      <w:r w:rsidRPr="00A75B1E">
        <w:rPr>
          <w:sz w:val="8"/>
        </w:rPr>
        <w:t xml:space="preserve"> </w:t>
      </w:r>
      <w:r w:rsidRPr="00A75B1E">
        <w:rPr>
          <w:rFonts w:eastAsia="Calibri"/>
          <w:sz w:val="8"/>
        </w:rPr>
        <w:t>cases</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former</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having</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pain</w:t>
      </w:r>
      <w:r w:rsidRPr="00A75B1E">
        <w:rPr>
          <w:sz w:val="8"/>
        </w:rPr>
        <w:t xml:space="preserve"> </w:t>
      </w:r>
      <w:r w:rsidRPr="00A75B1E">
        <w:rPr>
          <w:rFonts w:eastAsia="Calibri"/>
          <w:sz w:val="8"/>
        </w:rPr>
        <w:t>inflicted</w:t>
      </w:r>
      <w:r w:rsidRPr="00A75B1E">
        <w:rPr>
          <w:sz w:val="8"/>
        </w:rPr>
        <w:t xml:space="preserve"> </w:t>
      </w:r>
      <w:r w:rsidRPr="00A75B1E">
        <w:rPr>
          <w:rFonts w:eastAsia="Calibri"/>
          <w:sz w:val="8"/>
        </w:rPr>
        <w:t>has</w:t>
      </w:r>
      <w:r w:rsidRPr="00A75B1E">
        <w:rPr>
          <w:sz w:val="8"/>
        </w:rPr>
        <w:t xml:space="preserve"> </w:t>
      </w:r>
      <w:r w:rsidRPr="00A75B1E">
        <w:rPr>
          <w:rFonts w:eastAsia="Calibri"/>
          <w:sz w:val="8"/>
        </w:rPr>
        <w:t>consented</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pain</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risk</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pain</w:t>
      </w:r>
      <w:r w:rsidRPr="00A75B1E">
        <w:rPr>
          <w:sz w:val="8"/>
        </w:rPr>
        <w:t xml:space="preserve">. </w:t>
      </w:r>
      <w:r w:rsidRPr="00A75B1E">
        <w:rPr>
          <w:rFonts w:eastAsia="Calibri"/>
          <w:sz w:val="8"/>
        </w:rPr>
        <w:t>My</w:t>
      </w:r>
      <w:r w:rsidRPr="00A75B1E">
        <w:rPr>
          <w:sz w:val="8"/>
        </w:rPr>
        <w:t xml:space="preserve"> </w:t>
      </w:r>
      <w:r w:rsidRPr="00A75B1E">
        <w:rPr>
          <w:rFonts w:eastAsia="Calibri"/>
          <w:sz w:val="8"/>
        </w:rPr>
        <w:t>view</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they</w:t>
      </w:r>
      <w:r w:rsidRPr="00A75B1E">
        <w:rPr>
          <w:sz w:val="8"/>
        </w:rPr>
        <w:t xml:space="preserve"> </w:t>
      </w:r>
      <w:r w:rsidRPr="00A75B1E">
        <w:rPr>
          <w:rFonts w:eastAsia="Calibri"/>
          <w:sz w:val="8"/>
        </w:rPr>
        <w:t>cannot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separated</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these</w:t>
      </w:r>
      <w:r w:rsidRPr="00A75B1E">
        <w:rPr>
          <w:sz w:val="8"/>
        </w:rPr>
        <w:t xml:space="preserve"> </w:t>
      </w:r>
      <w:r w:rsidRPr="00A75B1E">
        <w:rPr>
          <w:rFonts w:eastAsia="Calibri"/>
          <w:sz w:val="8"/>
        </w:rPr>
        <w:t>cases</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involuntary</w:t>
      </w:r>
      <w:r w:rsidRPr="00A75B1E">
        <w:rPr>
          <w:sz w:val="8"/>
        </w:rPr>
        <w:t xml:space="preserve"> </w:t>
      </w:r>
      <w:r w:rsidRPr="00A75B1E">
        <w:rPr>
          <w:rFonts w:eastAsia="Calibri"/>
          <w:sz w:val="8"/>
        </w:rPr>
        <w:t>physical</w:t>
      </w:r>
      <w:r w:rsidRPr="00A75B1E">
        <w:rPr>
          <w:sz w:val="8"/>
        </w:rPr>
        <w:t xml:space="preserve"> </w:t>
      </w:r>
      <w:r w:rsidRPr="00A75B1E">
        <w:rPr>
          <w:rFonts w:eastAsia="Calibri"/>
          <w:sz w:val="8"/>
        </w:rPr>
        <w:t>pain</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grounds</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reasonable</w:t>
      </w:r>
      <w:r w:rsidRPr="00A75B1E">
        <w:rPr>
          <w:sz w:val="8"/>
        </w:rPr>
        <w:t xml:space="preserve"> </w:t>
      </w:r>
      <w:r w:rsidRPr="00A75B1E">
        <w:rPr>
          <w:rFonts w:eastAsia="Calibri"/>
          <w:sz w:val="8"/>
        </w:rPr>
        <w:t>rejection</w:t>
      </w:r>
      <w:r w:rsidRPr="00A75B1E">
        <w:rPr>
          <w:sz w:val="8"/>
        </w:rPr>
        <w:t xml:space="preserve">. </w:t>
      </w:r>
      <w:r w:rsidRPr="00A75B1E">
        <w:rPr>
          <w:rFonts w:eastAsia="Calibri"/>
          <w:sz w:val="8"/>
        </w:rPr>
        <w:t>Thus</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fact</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allow</w:t>
      </w:r>
      <w:r w:rsidRPr="00A75B1E">
        <w:rPr>
          <w:sz w:val="8"/>
        </w:rPr>
        <w:t xml:space="preserve"> </w:t>
      </w:r>
      <w:r w:rsidRPr="00A75B1E">
        <w:rPr>
          <w:rFonts w:eastAsia="Calibri"/>
          <w:sz w:val="8"/>
        </w:rPr>
        <w:t>unwanted</w:t>
      </w:r>
      <w:r w:rsidRPr="00A75B1E">
        <w:rPr>
          <w:sz w:val="8"/>
        </w:rPr>
        <w:t xml:space="preserve"> </w:t>
      </w:r>
      <w:r w:rsidRPr="00A75B1E">
        <w:rPr>
          <w:rFonts w:eastAsia="Calibri"/>
          <w:sz w:val="8"/>
        </w:rPr>
        <w:t>physical</w:t>
      </w:r>
      <w:r w:rsidRPr="00A75B1E">
        <w:rPr>
          <w:sz w:val="8"/>
        </w:rPr>
        <w:t xml:space="preserve"> </w:t>
      </w:r>
      <w:r w:rsidRPr="00A75B1E">
        <w:rPr>
          <w:rFonts w:eastAsia="Calibri"/>
          <w:sz w:val="8"/>
        </w:rPr>
        <w:t>harm</w:t>
      </w:r>
      <w:r w:rsidRPr="00A75B1E">
        <w:rPr>
          <w:sz w:val="8"/>
        </w:rPr>
        <w:t xml:space="preserve"> </w:t>
      </w:r>
      <w:r w:rsidRPr="00A75B1E">
        <w:rPr>
          <w:rFonts w:eastAsia="Calibri"/>
          <w:sz w:val="8"/>
        </w:rPr>
        <w:t>gives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subjected</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harm</w:t>
      </w:r>
      <w:r w:rsidRPr="00A75B1E">
        <w:rPr>
          <w:sz w:val="8"/>
        </w:rPr>
        <w:t xml:space="preserve"> </w:t>
      </w:r>
      <w:r w:rsidRPr="00A75B1E">
        <w:rPr>
          <w:rFonts w:eastAsia="Calibri"/>
          <w:sz w:val="8"/>
        </w:rPr>
        <w:t>a</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reject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course</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mere</w:t>
      </w:r>
      <w:r w:rsidRPr="00A75B1E">
        <w:rPr>
          <w:sz w:val="8"/>
        </w:rPr>
        <w:t xml:space="preserve"> </w:t>
      </w:r>
      <w:r w:rsidRPr="00A75B1E">
        <w:rPr>
          <w:rFonts w:eastAsia="Calibri"/>
          <w:sz w:val="8"/>
        </w:rPr>
        <w:t>fact</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causes</w:t>
      </w:r>
      <w:r w:rsidRPr="00A75B1E">
        <w:rPr>
          <w:sz w:val="8"/>
        </w:rPr>
        <w:t xml:space="preserve"> </w:t>
      </w:r>
      <w:r w:rsidRPr="00A75B1E">
        <w:rPr>
          <w:rFonts w:eastAsia="Calibri"/>
          <w:sz w:val="8"/>
        </w:rPr>
        <w:t>involuntary</w:t>
      </w:r>
      <w:r w:rsidRPr="00A75B1E">
        <w:rPr>
          <w:sz w:val="8"/>
        </w:rPr>
        <w:t xml:space="preserve"> </w:t>
      </w:r>
      <w:r w:rsidRPr="00A75B1E">
        <w:rPr>
          <w:rFonts w:eastAsia="Calibri"/>
          <w:sz w:val="8"/>
        </w:rPr>
        <w:t>physical</w:t>
      </w:r>
      <w:r w:rsidRPr="00A75B1E">
        <w:rPr>
          <w:sz w:val="8"/>
        </w:rPr>
        <w:t xml:space="preserve"> </w:t>
      </w:r>
      <w:r w:rsidRPr="00A75B1E">
        <w:rPr>
          <w:rFonts w:eastAsia="Calibri"/>
          <w:sz w:val="8"/>
        </w:rPr>
        <w:t>harm</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premature</w:t>
      </w:r>
      <w:r w:rsidRPr="00A75B1E">
        <w:rPr>
          <w:sz w:val="8"/>
        </w:rPr>
        <w:t xml:space="preserve"> </w:t>
      </w:r>
      <w:r w:rsidRPr="00A75B1E">
        <w:rPr>
          <w:rFonts w:eastAsia="Calibri"/>
          <w:sz w:val="8"/>
        </w:rPr>
        <w:t>death</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sufficient</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declare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rejectable</w:t>
      </w:r>
      <w:r w:rsidRPr="00A75B1E">
        <w:rPr>
          <w:sz w:val="8"/>
        </w:rPr>
        <w:t xml:space="preserve"> — </w:t>
      </w:r>
      <w:r w:rsidRPr="00A75B1E">
        <w:rPr>
          <w:rFonts w:eastAsia="Calibri"/>
          <w:sz w:val="8"/>
        </w:rPr>
        <w:t>there</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countervailing</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case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what</w:t>
      </w:r>
      <w:r w:rsidRPr="00A75B1E">
        <w:rPr>
          <w:sz w:val="8"/>
        </w:rPr>
        <w:t xml:space="preserve"> </w:t>
      </w:r>
      <w:r w:rsidRPr="00A75B1E">
        <w:rPr>
          <w:rFonts w:eastAsia="Calibri"/>
          <w:sz w:val="8"/>
        </w:rPr>
        <w:t>countervailing</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offered</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favour</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involuntary</w:t>
      </w:r>
      <w:r w:rsidRPr="00A75B1E">
        <w:rPr>
          <w:sz w:val="8"/>
        </w:rPr>
        <w:t xml:space="preserve"> </w:t>
      </w:r>
      <w:r w:rsidRPr="00A75B1E">
        <w:rPr>
          <w:rFonts w:eastAsia="Calibri"/>
          <w:sz w:val="8"/>
        </w:rPr>
        <w:t>physical</w:t>
      </w:r>
      <w:r w:rsidRPr="00A75B1E">
        <w:rPr>
          <w:sz w:val="8"/>
        </w:rPr>
        <w:t xml:space="preserve"> </w:t>
      </w:r>
      <w:r w:rsidRPr="00A75B1E">
        <w:rPr>
          <w:rFonts w:eastAsia="Calibri"/>
          <w:sz w:val="8"/>
        </w:rPr>
        <w:t>pain</w:t>
      </w:r>
      <w:r w:rsidRPr="00A75B1E">
        <w:rPr>
          <w:sz w:val="8"/>
        </w:rPr>
        <w:t xml:space="preserve">/ </w:t>
      </w:r>
      <w:r w:rsidRPr="00A75B1E">
        <w:rPr>
          <w:rFonts w:eastAsia="Calibri"/>
          <w:sz w:val="8"/>
        </w:rPr>
        <w:t>death</w:t>
      </w:r>
      <w:r w:rsidRPr="00A75B1E">
        <w:rPr>
          <w:sz w:val="8"/>
        </w:rPr>
        <w:t>-</w:t>
      </w:r>
      <w:r w:rsidRPr="00A75B1E">
        <w:rPr>
          <w:rFonts w:eastAsia="Calibri"/>
          <w:sz w:val="8"/>
        </w:rPr>
        <w:t>inducing</w:t>
      </w:r>
      <w:r w:rsidRPr="00A75B1E">
        <w:rPr>
          <w:sz w:val="8"/>
        </w:rPr>
        <w:t xml:space="preserve"> </w:t>
      </w:r>
      <w:r w:rsidRPr="00A75B1E">
        <w:rPr>
          <w:rFonts w:eastAsia="Calibri"/>
          <w:sz w:val="8"/>
        </w:rPr>
        <w:t>harm</w:t>
      </w:r>
      <w:r w:rsidRPr="00A75B1E">
        <w:rPr>
          <w:sz w:val="8"/>
        </w:rPr>
        <w:t xml:space="preserve">? </w:t>
      </w:r>
      <w:r w:rsidRPr="00A75B1E">
        <w:rPr>
          <w:rFonts w:eastAsia="Calibri"/>
          <w:sz w:val="8"/>
        </w:rPr>
        <w:t>One</w:t>
      </w:r>
      <w:r w:rsidRPr="00A75B1E">
        <w:rPr>
          <w:sz w:val="8"/>
        </w:rPr>
        <w:t xml:space="preserve"> </w:t>
      </w:r>
      <w:r w:rsidRPr="00A75B1E">
        <w:rPr>
          <w:rFonts w:eastAsia="Calibri"/>
          <w:sz w:val="8"/>
        </w:rPr>
        <w:t>such</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offered</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humans</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harm</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natural</w:t>
      </w:r>
      <w:r w:rsidRPr="00A75B1E">
        <w:rPr>
          <w:sz w:val="8"/>
        </w:rPr>
        <w:t xml:space="preserve"> </w:t>
      </w:r>
      <w:r w:rsidRPr="00A75B1E">
        <w:rPr>
          <w:rFonts w:eastAsia="Calibri"/>
          <w:sz w:val="8"/>
        </w:rPr>
        <w:t>environment</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world</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better</w:t>
      </w:r>
      <w:r w:rsidRPr="00A75B1E">
        <w:rPr>
          <w:sz w:val="8"/>
        </w:rPr>
        <w:t xml:space="preserve"> </w:t>
      </w:r>
      <w:r w:rsidRPr="00A75B1E">
        <w:rPr>
          <w:rFonts w:eastAsia="Calibri"/>
          <w:sz w:val="8"/>
        </w:rPr>
        <w:t>place</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were</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humans</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humans</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rightfully</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considered</w:t>
      </w:r>
      <w:r w:rsidRPr="00A75B1E">
        <w:rPr>
          <w:sz w:val="8"/>
        </w:rPr>
        <w:t xml:space="preserve"> </w:t>
      </w:r>
      <w:r w:rsidRPr="00A75B1E">
        <w:rPr>
          <w:rFonts w:eastAsia="Calibri"/>
          <w:sz w:val="8"/>
        </w:rPr>
        <w:t>an</w:t>
      </w:r>
      <w:r w:rsidRPr="00A75B1E">
        <w:rPr>
          <w:sz w:val="8"/>
        </w:rPr>
        <w:t xml:space="preserve"> </w:t>
      </w:r>
      <w:r w:rsidRPr="00A75B1E">
        <w:rPr>
          <w:rFonts w:eastAsia="Calibri"/>
          <w:sz w:val="8"/>
        </w:rPr>
        <w:t>all</w:t>
      </w:r>
      <w:r w:rsidRPr="00A75B1E">
        <w:rPr>
          <w:sz w:val="8"/>
        </w:rPr>
        <w:t>-</w:t>
      </w:r>
      <w:r w:rsidRPr="00A75B1E">
        <w:rPr>
          <w:rFonts w:eastAsia="Calibri"/>
          <w:sz w:val="8"/>
        </w:rPr>
        <w:t>things</w:t>
      </w:r>
      <w:r w:rsidRPr="00A75B1E">
        <w:rPr>
          <w:sz w:val="8"/>
        </w:rPr>
        <w:t>-</w:t>
      </w:r>
      <w:r w:rsidRPr="00A75B1E">
        <w:rPr>
          <w:rFonts w:eastAsia="Calibri"/>
          <w:sz w:val="8"/>
        </w:rPr>
        <w:t>considered</w:t>
      </w:r>
      <w:r w:rsidRPr="00A75B1E">
        <w:rPr>
          <w:sz w:val="8"/>
        </w:rPr>
        <w:t xml:space="preserve"> </w:t>
      </w:r>
      <w:r w:rsidRPr="00A75B1E">
        <w:rPr>
          <w:rFonts w:eastAsia="Calibri"/>
          <w:sz w:val="8"/>
        </w:rPr>
        <w:t>hindrance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world</w:t>
      </w:r>
      <w:r w:rsidRPr="00A75B1E">
        <w:rPr>
          <w:sz w:val="8"/>
        </w:rPr>
        <w:t xml:space="preserve"> </w:t>
      </w:r>
      <w:r w:rsidRPr="00A75B1E">
        <w:rPr>
          <w:rFonts w:eastAsia="Calibri"/>
          <w:sz w:val="8"/>
        </w:rPr>
        <w:t>rather</w:t>
      </w:r>
      <w:r w:rsidRPr="00A75B1E">
        <w:rPr>
          <w:sz w:val="8"/>
        </w:rPr>
        <w:t xml:space="preserve"> </w:t>
      </w:r>
      <w:r w:rsidRPr="00A75B1E">
        <w:rPr>
          <w:rFonts w:eastAsia="Calibri"/>
          <w:sz w:val="8"/>
        </w:rPr>
        <w:t>than</w:t>
      </w:r>
      <w:r w:rsidRPr="00A75B1E">
        <w:rPr>
          <w:sz w:val="8"/>
        </w:rPr>
        <w:t xml:space="preserve"> </w:t>
      </w:r>
      <w:r w:rsidRPr="00A75B1E">
        <w:rPr>
          <w:rFonts w:eastAsia="Calibri"/>
          <w:sz w:val="8"/>
        </w:rPr>
        <w:t>a</w:t>
      </w:r>
      <w:r w:rsidRPr="00A75B1E">
        <w:rPr>
          <w:sz w:val="8"/>
        </w:rPr>
        <w:t xml:space="preserve"> </w:t>
      </w:r>
      <w:r w:rsidRPr="00A75B1E">
        <w:rPr>
          <w:rFonts w:eastAsia="Calibri"/>
          <w:sz w:val="8"/>
        </w:rPr>
        <w:t>benefit</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given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fact</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been</w:t>
      </w:r>
      <w:r w:rsidRPr="00A75B1E">
        <w:rPr>
          <w:sz w:val="8"/>
        </w:rPr>
        <w:t xml:space="preserve"> </w:t>
      </w:r>
      <w:r w:rsidRPr="00A75B1E">
        <w:rPr>
          <w:rFonts w:eastAsia="Calibri"/>
          <w:sz w:val="8"/>
        </w:rPr>
        <w:t>largely</w:t>
      </w:r>
      <w:r w:rsidRPr="00A75B1E">
        <w:rPr>
          <w:sz w:val="8"/>
        </w:rPr>
        <w:t xml:space="preserve"> </w:t>
      </w:r>
      <w:r w:rsidRPr="00A75B1E">
        <w:rPr>
          <w:rFonts w:eastAsia="Calibri"/>
          <w:sz w:val="8"/>
        </w:rPr>
        <w:t>responsible</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many</w:t>
      </w:r>
      <w:r w:rsidRPr="00A75B1E">
        <w:rPr>
          <w:sz w:val="8"/>
        </w:rPr>
        <w:t xml:space="preserve"> </w:t>
      </w:r>
      <w:r w:rsidRPr="00A75B1E">
        <w:rPr>
          <w:rFonts w:eastAsia="Calibri"/>
          <w:sz w:val="8"/>
        </w:rPr>
        <w:t>species</w:t>
      </w:r>
      <w:r w:rsidRPr="00A75B1E">
        <w:rPr>
          <w:sz w:val="8"/>
        </w:rPr>
        <w:t xml:space="preserve">, </w:t>
      </w:r>
      <w:r w:rsidRPr="00A75B1E">
        <w:rPr>
          <w:rFonts w:eastAsia="Calibri"/>
          <w:sz w:val="8"/>
        </w:rPr>
        <w:t>pollution</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most</w:t>
      </w:r>
      <w:r w:rsidRPr="00A75B1E">
        <w:rPr>
          <w:sz w:val="8"/>
        </w:rPr>
        <w:t xml:space="preserve"> </w:t>
      </w:r>
      <w:r w:rsidRPr="00A75B1E">
        <w:rPr>
          <w:rFonts w:eastAsia="Calibri"/>
          <w:sz w:val="8"/>
        </w:rPr>
        <w:t>recently</w:t>
      </w:r>
      <w:r w:rsidRPr="00A75B1E">
        <w:rPr>
          <w:sz w:val="8"/>
        </w:rPr>
        <w:t xml:space="preserve">, </w:t>
      </w:r>
      <w:r w:rsidRPr="00A75B1E">
        <w:rPr>
          <w:rFonts w:eastAsia="Calibri"/>
          <w:sz w:val="8"/>
        </w:rPr>
        <w:t>climate</w:t>
      </w:r>
      <w:r w:rsidRPr="00A75B1E">
        <w:rPr>
          <w:sz w:val="8"/>
        </w:rPr>
        <w:t xml:space="preserve"> </w:t>
      </w:r>
      <w:r w:rsidRPr="00A75B1E">
        <w:rPr>
          <w:rFonts w:eastAsia="Calibri"/>
          <w:sz w:val="8"/>
        </w:rPr>
        <w:t>change</w:t>
      </w:r>
      <w:r w:rsidRPr="00A75B1E">
        <w:rPr>
          <w:sz w:val="8"/>
        </w:rPr>
        <w:t xml:space="preserve"> </w:t>
      </w:r>
      <w:r w:rsidRPr="00A75B1E">
        <w:rPr>
          <w:rFonts w:eastAsia="Calibri"/>
          <w:sz w:val="8"/>
        </w:rPr>
        <w:t>which</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all</w:t>
      </w:r>
      <w:r w:rsidRPr="00A75B1E">
        <w:rPr>
          <w:sz w:val="8"/>
        </w:rPr>
        <w:t xml:space="preserve"> </w:t>
      </w:r>
      <w:r w:rsidRPr="00A75B1E">
        <w:rPr>
          <w:rFonts w:eastAsia="Calibri"/>
          <w:sz w:val="8"/>
        </w:rPr>
        <w:t>negatively</w:t>
      </w:r>
      <w:r w:rsidRPr="00A75B1E">
        <w:rPr>
          <w:sz w:val="8"/>
        </w:rPr>
        <w:t xml:space="preserve"> </w:t>
      </w:r>
      <w:r w:rsidRPr="00A75B1E">
        <w:rPr>
          <w:rFonts w:eastAsia="Calibri"/>
          <w:sz w:val="8"/>
        </w:rPr>
        <w:t>affected</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natural</w:t>
      </w:r>
      <w:r w:rsidRPr="00A75B1E">
        <w:rPr>
          <w:sz w:val="8"/>
        </w:rPr>
        <w:t xml:space="preserve"> </w:t>
      </w:r>
      <w:r w:rsidRPr="00A75B1E">
        <w:rPr>
          <w:rFonts w:eastAsia="Calibri"/>
          <w:sz w:val="8"/>
        </w:rPr>
        <w:t>environment</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ways</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only</w:t>
      </w:r>
      <w:r w:rsidRPr="00A75B1E">
        <w:rPr>
          <w:sz w:val="8"/>
        </w:rPr>
        <w:t xml:space="preserve"> </w:t>
      </w:r>
      <w:r w:rsidRPr="00A75B1E">
        <w:rPr>
          <w:rFonts w:eastAsia="Calibri"/>
          <w:sz w:val="8"/>
        </w:rPr>
        <w:t>just</w:t>
      </w:r>
      <w:r w:rsidRPr="00A75B1E">
        <w:rPr>
          <w:sz w:val="8"/>
        </w:rPr>
        <w:t xml:space="preserve"> </w:t>
      </w:r>
      <w:r w:rsidRPr="00A75B1E">
        <w:rPr>
          <w:rFonts w:eastAsia="Calibri"/>
          <w:sz w:val="8"/>
        </w:rPr>
        <w:t>beginning</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understand</w:t>
      </w:r>
      <w:r w:rsidRPr="00A75B1E">
        <w:rPr>
          <w:sz w:val="8"/>
        </w:rPr>
        <w:t xml:space="preserve">. </w:t>
      </w:r>
      <w:r w:rsidRPr="00A75B1E">
        <w:rPr>
          <w:rFonts w:eastAsia="Calibri"/>
          <w:sz w:val="8"/>
        </w:rPr>
        <w:t>Thus</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fact</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improve</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natural</w:t>
      </w:r>
      <w:r w:rsidRPr="00A75B1E">
        <w:rPr>
          <w:sz w:val="8"/>
        </w:rPr>
        <w:t xml:space="preserve"> </w:t>
      </w:r>
      <w:r w:rsidRPr="00A75B1E">
        <w:rPr>
          <w:rFonts w:eastAsia="Calibri"/>
          <w:sz w:val="8"/>
        </w:rPr>
        <w:t>environment</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at</w:t>
      </w:r>
      <w:r w:rsidRPr="00A75B1E">
        <w:rPr>
          <w:sz w:val="8"/>
        </w:rPr>
        <w:t xml:space="preserve"> </w:t>
      </w:r>
      <w:r w:rsidRPr="00A75B1E">
        <w:rPr>
          <w:rFonts w:eastAsia="Calibri"/>
          <w:sz w:val="8"/>
        </w:rPr>
        <w:t>least</w:t>
      </w:r>
      <w:r w:rsidRPr="00A75B1E">
        <w:rPr>
          <w:sz w:val="8"/>
        </w:rPr>
        <w:t xml:space="preserve"> </w:t>
      </w:r>
      <w:r w:rsidRPr="00A75B1E">
        <w:rPr>
          <w:rFonts w:eastAsia="Calibri"/>
          <w:sz w:val="8"/>
        </w:rPr>
        <w:t>prevent</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from</w:t>
      </w:r>
      <w:r w:rsidRPr="00A75B1E">
        <w:rPr>
          <w:sz w:val="8"/>
        </w:rPr>
        <w:t xml:space="preserve"> </w:t>
      </w:r>
      <w:r w:rsidRPr="00A75B1E">
        <w:rPr>
          <w:rFonts w:eastAsia="Calibri"/>
          <w:sz w:val="8"/>
        </w:rPr>
        <w:t>degrading</w:t>
      </w:r>
      <w:r w:rsidRPr="00A75B1E">
        <w:rPr>
          <w:sz w:val="8"/>
        </w:rPr>
        <w:t xml:space="preserve"> </w:t>
      </w:r>
      <w:r w:rsidRPr="00A75B1E">
        <w:rPr>
          <w:rFonts w:eastAsia="Calibri"/>
          <w:sz w:val="8"/>
        </w:rPr>
        <w:t>further</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countervailing</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favour</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weighed</w:t>
      </w:r>
      <w:r w:rsidRPr="00A75B1E">
        <w:rPr>
          <w:sz w:val="8"/>
        </w:rPr>
        <w:t xml:space="preserve"> </w:t>
      </w:r>
      <w:r w:rsidRPr="00A75B1E">
        <w:rPr>
          <w:rFonts w:eastAsia="Calibri"/>
          <w:sz w:val="8"/>
        </w:rPr>
        <w:t>against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held</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humans</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experience</w:t>
      </w:r>
      <w:r w:rsidRPr="00A75B1E">
        <w:rPr>
          <w:sz w:val="8"/>
        </w:rPr>
        <w:t xml:space="preserve"> </w:t>
      </w:r>
      <w:r w:rsidRPr="00A75B1E">
        <w:rPr>
          <w:rFonts w:eastAsia="Calibri"/>
          <w:sz w:val="8"/>
        </w:rPr>
        <w:t>physical</w:t>
      </w:r>
      <w:r w:rsidRPr="00A75B1E">
        <w:rPr>
          <w:sz w:val="8"/>
        </w:rPr>
        <w:t xml:space="preserve"> </w:t>
      </w:r>
      <w:r w:rsidRPr="00A75B1E">
        <w:rPr>
          <w:rFonts w:eastAsia="Calibri"/>
          <w:sz w:val="8"/>
        </w:rPr>
        <w:t>pain</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premature</w:t>
      </w:r>
      <w:r w:rsidRPr="00A75B1E">
        <w:rPr>
          <w:sz w:val="8"/>
        </w:rPr>
        <w:t xml:space="preserve"> </w:t>
      </w:r>
      <w:r w:rsidRPr="00A75B1E">
        <w:rPr>
          <w:rFonts w:eastAsia="Calibri"/>
          <w:sz w:val="8"/>
        </w:rPr>
        <w:t>death</w:t>
      </w:r>
      <w:r w:rsidRPr="00A75B1E">
        <w:rPr>
          <w:sz w:val="8"/>
        </w:rPr>
        <w:t xml:space="preserve">. </w:t>
      </w:r>
      <w:r w:rsidRPr="00A75B1E">
        <w:rPr>
          <w:rFonts w:eastAsia="Calibri"/>
          <w:sz w:val="8"/>
        </w:rPr>
        <w:t>However</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good</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environment</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described</w:t>
      </w:r>
      <w:r w:rsidRPr="00A75B1E">
        <w:rPr>
          <w:sz w:val="8"/>
        </w:rPr>
        <w:t xml:space="preserve"> </w:t>
      </w:r>
      <w:r w:rsidRPr="00A75B1E">
        <w:rPr>
          <w:rFonts w:eastAsia="Calibri"/>
          <w:sz w:val="8"/>
        </w:rPr>
        <w:t>above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definition</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personal</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Just</w:t>
      </w:r>
      <w:r w:rsidRPr="00A75B1E">
        <w:rPr>
          <w:sz w:val="8"/>
        </w:rPr>
        <w:t xml:space="preserve"> </w:t>
      </w:r>
      <w:r w:rsidRPr="00A75B1E">
        <w:rPr>
          <w:rFonts w:eastAsia="Calibri"/>
          <w:sz w:val="8"/>
        </w:rPr>
        <w:t>like</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loss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rational</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civilization</w:t>
      </w:r>
      <w:r w:rsidRPr="00A75B1E">
        <w:rPr>
          <w:sz w:val="8"/>
        </w:rPr>
        <w:t xml:space="preserve">, </w:t>
      </w:r>
      <w:r w:rsidRPr="00A75B1E">
        <w:rPr>
          <w:rFonts w:eastAsia="Calibri"/>
          <w:sz w:val="8"/>
        </w:rPr>
        <w:t>therefore</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cannot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on</w:t>
      </w:r>
      <w:r w:rsidRPr="00A75B1E">
        <w:rPr>
          <w:sz w:val="8"/>
        </w:rPr>
        <w:t xml:space="preserve"> </w:t>
      </w:r>
      <w:r w:rsidRPr="00A75B1E">
        <w:rPr>
          <w:rFonts w:eastAsia="Calibri"/>
          <w:sz w:val="8"/>
        </w:rPr>
        <w:t>its</w:t>
      </w:r>
      <w:r w:rsidRPr="00A75B1E">
        <w:rPr>
          <w:sz w:val="8"/>
        </w:rPr>
        <w:t xml:space="preserve"> </w:t>
      </w:r>
      <w:r w:rsidRPr="00A75B1E">
        <w:rPr>
          <w:rFonts w:eastAsia="Calibri"/>
          <w:sz w:val="8"/>
        </w:rPr>
        <w:t>own</w:t>
      </w:r>
      <w:r w:rsidRPr="00A75B1E">
        <w:rPr>
          <w:sz w:val="8"/>
        </w:rPr>
        <w:t xml:space="preserve"> </w:t>
      </w:r>
      <w:r w:rsidRPr="00A75B1E">
        <w:rPr>
          <w:rFonts w:eastAsia="Calibri"/>
          <w:sz w:val="8"/>
        </w:rPr>
        <w:t>when</w:t>
      </w:r>
      <w:r w:rsidRPr="00A75B1E">
        <w:rPr>
          <w:sz w:val="8"/>
        </w:rPr>
        <w:t xml:space="preserve"> </w:t>
      </w:r>
      <w:r w:rsidRPr="00A75B1E">
        <w:rPr>
          <w:rFonts w:eastAsia="Calibri"/>
          <w:sz w:val="8"/>
        </w:rPr>
        <w:t>determining</w:t>
      </w:r>
      <w:r w:rsidRPr="00A75B1E">
        <w:rPr>
          <w:sz w:val="8"/>
        </w:rPr>
        <w:t xml:space="preserve"> </w:t>
      </w:r>
      <w:r w:rsidRPr="00A75B1E">
        <w:rPr>
          <w:rFonts w:eastAsia="Calibri"/>
          <w:sz w:val="8"/>
        </w:rPr>
        <w:t>what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countervail</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strong</w:t>
      </w:r>
      <w:r w:rsidRPr="00A75B1E">
        <w:rPr>
          <w:sz w:val="8"/>
        </w:rPr>
        <w:t xml:space="preserve"> </w:t>
      </w:r>
      <w:r w:rsidRPr="00A75B1E">
        <w:rPr>
          <w:rFonts w:eastAsia="Calibri"/>
          <w:sz w:val="8"/>
        </w:rPr>
        <w:t>personal</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avoid</w:t>
      </w:r>
      <w:r w:rsidRPr="00A75B1E">
        <w:rPr>
          <w:sz w:val="8"/>
        </w:rPr>
        <w:t xml:space="preserve"> </w:t>
      </w:r>
      <w:r w:rsidRPr="00A75B1E">
        <w:rPr>
          <w:rFonts w:eastAsia="Calibri"/>
          <w:sz w:val="8"/>
        </w:rPr>
        <w:t>pain</w:t>
      </w:r>
      <w:r w:rsidRPr="00A75B1E">
        <w:rPr>
          <w:sz w:val="8"/>
        </w:rPr>
        <w:t>/</w:t>
      </w:r>
      <w:r w:rsidRPr="00A75B1E">
        <w:rPr>
          <w:rFonts w:eastAsia="Calibri"/>
          <w:sz w:val="8"/>
        </w:rPr>
        <w:t>death</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held</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who</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suffer</w:t>
      </w:r>
      <w:r w:rsidRPr="00A75B1E">
        <w:rPr>
          <w:sz w:val="8"/>
        </w:rPr>
        <w:t xml:space="preserve"> </w:t>
      </w:r>
      <w:r w:rsidRPr="00A75B1E">
        <w:rPr>
          <w:rFonts w:eastAsia="Calibri"/>
          <w:sz w:val="8"/>
        </w:rPr>
        <w:t>from</w:t>
      </w:r>
      <w:r w:rsidRPr="00A75B1E">
        <w:rPr>
          <w:sz w:val="8"/>
        </w:rPr>
        <w:t xml:space="preserve"> </w:t>
      </w:r>
      <w:r w:rsidRPr="00A75B1E">
        <w:rPr>
          <w:rFonts w:eastAsia="Calibri"/>
          <w:sz w:val="8"/>
        </w:rPr>
        <w:t>it</w:t>
      </w:r>
      <w:r w:rsidRPr="00A75B1E">
        <w:rPr>
          <w:sz w:val="8"/>
        </w:rPr>
        <w:t xml:space="preserve">.9 </w:t>
      </w:r>
      <w:r w:rsidRPr="00A75B1E">
        <w:rPr>
          <w:rFonts w:eastAsia="Calibri"/>
          <w:sz w:val="8"/>
        </w:rPr>
        <w:t>Every</w:t>
      </w:r>
      <w:r w:rsidRPr="00A75B1E">
        <w:rPr>
          <w:sz w:val="8"/>
        </w:rPr>
        <w:t xml:space="preserve"> </w:t>
      </w:r>
      <w:r w:rsidRPr="00A75B1E">
        <w:rPr>
          <w:rFonts w:eastAsia="Calibri"/>
          <w:sz w:val="8"/>
        </w:rPr>
        <w:t>person</w:t>
      </w:r>
      <w:r w:rsidRPr="00A75B1E">
        <w:rPr>
          <w:sz w:val="8"/>
        </w:rPr>
        <w:t xml:space="preserve"> </w:t>
      </w:r>
      <w:r w:rsidRPr="00A75B1E">
        <w:rPr>
          <w:rFonts w:eastAsia="Calibri"/>
          <w:sz w:val="8"/>
        </w:rPr>
        <w:t>existing</w:t>
      </w:r>
      <w:r w:rsidRPr="00A75B1E">
        <w:rPr>
          <w:sz w:val="8"/>
        </w:rPr>
        <w:t xml:space="preserve"> </w:t>
      </w:r>
      <w:r w:rsidRPr="00A75B1E">
        <w:rPr>
          <w:rFonts w:eastAsia="Calibri"/>
          <w:sz w:val="8"/>
        </w:rPr>
        <w:t>at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time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reject</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on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grounds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physical</w:t>
      </w:r>
      <w:r w:rsidRPr="00A75B1E">
        <w:rPr>
          <w:sz w:val="8"/>
        </w:rPr>
        <w:t xml:space="preserve"> </w:t>
      </w:r>
      <w:r w:rsidRPr="00A75B1E">
        <w:rPr>
          <w:rFonts w:eastAsia="Calibri"/>
          <w:sz w:val="8"/>
        </w:rPr>
        <w:t>pain</w:t>
      </w:r>
      <w:r w:rsidRPr="00A75B1E">
        <w:rPr>
          <w:sz w:val="8"/>
        </w:rPr>
        <w:t xml:space="preserve"> </w:t>
      </w:r>
      <w:r w:rsidRPr="00A75B1E">
        <w:rPr>
          <w:rFonts w:eastAsia="Calibri"/>
          <w:sz w:val="8"/>
        </w:rPr>
        <w:t>they</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being</w:t>
      </w:r>
      <w:r w:rsidRPr="00A75B1E">
        <w:rPr>
          <w:sz w:val="8"/>
        </w:rPr>
        <w:t xml:space="preserve"> </w:t>
      </w:r>
      <w:r w:rsidRPr="00A75B1E">
        <w:rPr>
          <w:rFonts w:eastAsia="Calibri"/>
          <w:sz w:val="8"/>
        </w:rPr>
        <w:t>forced</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endure</w:t>
      </w:r>
      <w:r w:rsidRPr="00A75B1E">
        <w:rPr>
          <w:sz w:val="8"/>
        </w:rPr>
        <w:t xml:space="preserve"> </w:t>
      </w:r>
      <w:r w:rsidRPr="00A75B1E">
        <w:rPr>
          <w:rFonts w:eastAsia="Calibri"/>
          <w:sz w:val="8"/>
        </w:rPr>
        <w:t>against</w:t>
      </w:r>
      <w:r w:rsidRPr="00A75B1E">
        <w:rPr>
          <w:sz w:val="8"/>
        </w:rPr>
        <w:t xml:space="preserve"> </w:t>
      </w:r>
      <w:r w:rsidRPr="00A75B1E">
        <w:rPr>
          <w:rFonts w:eastAsia="Calibri"/>
          <w:sz w:val="8"/>
        </w:rPr>
        <w:t>their</w:t>
      </w:r>
      <w:r w:rsidRPr="00A75B1E">
        <w:rPr>
          <w:sz w:val="8"/>
        </w:rPr>
        <w:t xml:space="preserve"> </w:t>
      </w:r>
      <w:r w:rsidRPr="00A75B1E">
        <w:rPr>
          <w:rFonts w:eastAsia="Calibri"/>
          <w:sz w:val="8"/>
        </w:rPr>
        <w:t>will</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countervailed</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impersonal</w:t>
      </w:r>
      <w:r w:rsidRPr="00A75B1E">
        <w:rPr>
          <w:sz w:val="8"/>
        </w:rPr>
        <w:t xml:space="preserve"> </w:t>
      </w:r>
      <w:r w:rsidRPr="00A75B1E">
        <w:rPr>
          <w:rFonts w:eastAsia="Calibri"/>
          <w:sz w:val="8"/>
        </w:rPr>
        <w:t>considerations</w:t>
      </w:r>
      <w:r w:rsidRPr="00A75B1E">
        <w:rPr>
          <w:sz w:val="8"/>
        </w:rPr>
        <w:t xml:space="preserve"> </w:t>
      </w:r>
      <w:r w:rsidRPr="00A75B1E">
        <w:rPr>
          <w:rFonts w:eastAsia="Calibri"/>
          <w:sz w:val="8"/>
        </w:rPr>
        <w:t>such</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negative</w:t>
      </w:r>
      <w:r w:rsidRPr="00A75B1E">
        <w:rPr>
          <w:sz w:val="8"/>
        </w:rPr>
        <w:t xml:space="preserve"> </w:t>
      </w:r>
      <w:r w:rsidRPr="00A75B1E">
        <w:rPr>
          <w:rFonts w:eastAsia="Calibri"/>
          <w:sz w:val="8"/>
        </w:rPr>
        <w:t>impact</w:t>
      </w:r>
      <w:r w:rsidRPr="00A75B1E">
        <w:rPr>
          <w:sz w:val="8"/>
        </w:rPr>
        <w:t xml:space="preserve"> </w:t>
      </w:r>
      <w:r w:rsidRPr="00A75B1E">
        <w:rPr>
          <w:rFonts w:eastAsia="Calibri"/>
          <w:sz w:val="8"/>
        </w:rPr>
        <w:t>humans</w:t>
      </w:r>
      <w:r w:rsidRPr="00A75B1E">
        <w:rPr>
          <w:sz w:val="8"/>
        </w:rPr>
        <w:t xml:space="preserve"> </w:t>
      </w:r>
      <w:r w:rsidRPr="00A75B1E">
        <w:rPr>
          <w:rFonts w:eastAsia="Calibri"/>
          <w:sz w:val="8"/>
        </w:rPr>
        <w:t>may</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on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earth</w:t>
      </w:r>
      <w:r w:rsidRPr="00A75B1E">
        <w:rPr>
          <w:sz w:val="8"/>
        </w:rPr>
        <w:t xml:space="preserve">. </w:t>
      </w:r>
      <w:r w:rsidRPr="00A75B1E">
        <w:rPr>
          <w:rFonts w:eastAsia="Calibri"/>
          <w:sz w:val="8"/>
        </w:rPr>
        <w:t>Therefore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permitted</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accomplished</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a</w:t>
      </w:r>
      <w:r w:rsidRPr="00A75B1E">
        <w:rPr>
          <w:sz w:val="8"/>
        </w:rPr>
        <w:t xml:space="preserve"> </w:t>
      </w:r>
      <w:r w:rsidRPr="00A75B1E">
        <w:rPr>
          <w:rFonts w:eastAsia="Calibri"/>
          <w:sz w:val="8"/>
        </w:rPr>
        <w:t>way</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caused</w:t>
      </w:r>
      <w:r w:rsidRPr="00A75B1E">
        <w:rPr>
          <w:sz w:val="8"/>
        </w:rPr>
        <w:t xml:space="preserve"> </w:t>
      </w:r>
      <w:r w:rsidRPr="00A75B1E">
        <w:rPr>
          <w:rFonts w:eastAsia="Calibri"/>
          <w:sz w:val="8"/>
        </w:rPr>
        <w:t>involuntary</w:t>
      </w:r>
      <w:r w:rsidRPr="00A75B1E">
        <w:rPr>
          <w:sz w:val="8"/>
        </w:rPr>
        <w:t xml:space="preserve"> </w:t>
      </w:r>
      <w:r w:rsidRPr="00A75B1E">
        <w:rPr>
          <w:rFonts w:eastAsia="Calibri"/>
          <w:sz w:val="8"/>
        </w:rPr>
        <w:t>physical</w:t>
      </w:r>
      <w:r w:rsidRPr="00A75B1E">
        <w:rPr>
          <w:sz w:val="8"/>
        </w:rPr>
        <w:t xml:space="preserve"> </w:t>
      </w:r>
      <w:r w:rsidRPr="00A75B1E">
        <w:rPr>
          <w:rFonts w:eastAsia="Calibri"/>
          <w:sz w:val="8"/>
        </w:rPr>
        <w:t>pain</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premature</w:t>
      </w:r>
      <w:r w:rsidRPr="00A75B1E">
        <w:rPr>
          <w:sz w:val="8"/>
        </w:rPr>
        <w:t xml:space="preserve"> </w:t>
      </w:r>
      <w:r w:rsidRPr="00A75B1E">
        <w:rPr>
          <w:rFonts w:eastAsia="Calibri"/>
          <w:sz w:val="8"/>
        </w:rPr>
        <w:t>death</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quite</w:t>
      </w:r>
      <w:r w:rsidRPr="00A75B1E">
        <w:rPr>
          <w:sz w:val="8"/>
        </w:rPr>
        <w:t xml:space="preserve"> </w:t>
      </w:r>
      <w:r w:rsidRPr="00A75B1E">
        <w:rPr>
          <w:rFonts w:eastAsia="Calibri"/>
          <w:sz w:val="8"/>
        </w:rPr>
        <w:t>clearly</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rejectable</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existing</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with</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relevant</w:t>
      </w:r>
      <w:r w:rsidRPr="00A75B1E">
        <w:rPr>
          <w:sz w:val="8"/>
        </w:rPr>
        <w:t xml:space="preserve"> </w:t>
      </w:r>
      <w:r w:rsidRPr="00A75B1E">
        <w:rPr>
          <w:rFonts w:eastAsia="Calibri"/>
          <w:sz w:val="8"/>
        </w:rPr>
        <w:t>countervailing</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means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came</w:t>
      </w:r>
      <w:r w:rsidRPr="00A75B1E">
        <w:rPr>
          <w:sz w:val="8"/>
        </w:rPr>
        <w:t xml:space="preserve"> </w:t>
      </w:r>
      <w:r w:rsidRPr="00A75B1E">
        <w:rPr>
          <w:rFonts w:eastAsia="Calibri"/>
          <w:sz w:val="8"/>
        </w:rPr>
        <w:t>about</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way</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course</w:t>
      </w:r>
      <w:r w:rsidRPr="00A75B1E">
        <w:rPr>
          <w:sz w:val="8"/>
        </w:rPr>
        <w:t xml:space="preserve"> </w:t>
      </w:r>
      <w:r w:rsidRPr="00A75B1E">
        <w:rPr>
          <w:rFonts w:eastAsia="Calibri"/>
          <w:sz w:val="8"/>
        </w:rPr>
        <w:t>also</w:t>
      </w:r>
      <w:r w:rsidRPr="00A75B1E">
        <w:rPr>
          <w:sz w:val="8"/>
        </w:rPr>
        <w:t xml:space="preserve"> </w:t>
      </w:r>
      <w:r w:rsidRPr="00A75B1E">
        <w:rPr>
          <w:rFonts w:eastAsia="Calibri"/>
          <w:sz w:val="8"/>
        </w:rPr>
        <w:t>additional</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they</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reject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similar</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which</w:t>
      </w:r>
      <w:r w:rsidRPr="00A75B1E">
        <w:rPr>
          <w:sz w:val="8"/>
        </w:rPr>
        <w:t xml:space="preserve"> </w:t>
      </w:r>
      <w:r w:rsidRPr="00A75B1E">
        <w:rPr>
          <w:rFonts w:eastAsia="Calibri"/>
          <w:sz w:val="8"/>
        </w:rPr>
        <w:t>I</w:t>
      </w:r>
      <w:r w:rsidRPr="00A75B1E">
        <w:rPr>
          <w:sz w:val="8"/>
        </w:rPr>
        <w:t xml:space="preserve"> </w:t>
      </w:r>
      <w:r w:rsidRPr="00A75B1E">
        <w:rPr>
          <w:rFonts w:eastAsia="Calibri"/>
          <w:sz w:val="8"/>
        </w:rPr>
        <w:t>now</w:t>
      </w:r>
      <w:r w:rsidRPr="00A75B1E">
        <w:rPr>
          <w:sz w:val="8"/>
        </w:rPr>
        <w:t xml:space="preserve"> </w:t>
      </w:r>
      <w:r w:rsidRPr="00A75B1E">
        <w:rPr>
          <w:rFonts w:eastAsia="Calibri"/>
          <w:sz w:val="8"/>
        </w:rPr>
        <w:t>turn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address</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next</w:t>
      </w:r>
      <w:r w:rsidRPr="00A75B1E">
        <w:rPr>
          <w:sz w:val="8"/>
        </w:rPr>
        <w:t xml:space="preserve"> </w:t>
      </w:r>
      <w:r w:rsidRPr="00A75B1E">
        <w:rPr>
          <w:rFonts w:eastAsia="Calibri"/>
          <w:sz w:val="8"/>
        </w:rPr>
        <w:t>section</w:t>
      </w:r>
      <w:r w:rsidRPr="00A75B1E">
        <w:rPr>
          <w:sz w:val="8"/>
        </w:rPr>
        <w:t xml:space="preserve">. 2.4. </w:t>
      </w:r>
      <w:r w:rsidRPr="00A75B1E">
        <w:rPr>
          <w:rStyle w:val="Emphasis"/>
          <w:rFonts w:eastAsia="Calibri"/>
        </w:rPr>
        <w:t>Existing</w:t>
      </w:r>
      <w:r w:rsidRPr="00A75B1E">
        <w:rPr>
          <w:rStyle w:val="Emphasis"/>
        </w:rPr>
        <w:t xml:space="preserve"> </w:t>
      </w:r>
      <w:r w:rsidRPr="00A75B1E">
        <w:rPr>
          <w:rStyle w:val="Emphasis"/>
          <w:rFonts w:eastAsia="Calibri"/>
        </w:rPr>
        <w:t>people</w:t>
      </w:r>
      <w:r w:rsidRPr="00A75B1E">
        <w:rPr>
          <w:rStyle w:val="Emphasis"/>
        </w:rPr>
        <w:t xml:space="preserve"> </w:t>
      </w:r>
      <w:r w:rsidRPr="00A75B1E">
        <w:rPr>
          <w:rStyle w:val="Emphasis"/>
          <w:rFonts w:eastAsia="Calibri"/>
        </w:rPr>
        <w:t>could</w:t>
      </w:r>
      <w:r w:rsidRPr="00A75B1E">
        <w:rPr>
          <w:rStyle w:val="Emphasis"/>
        </w:rPr>
        <w:t xml:space="preserve"> </w:t>
      </w:r>
      <w:r w:rsidRPr="00A75B1E">
        <w:rPr>
          <w:rStyle w:val="Emphasis"/>
          <w:rFonts w:eastAsia="Calibri"/>
        </w:rPr>
        <w:t>endure</w:t>
      </w:r>
      <w:r w:rsidRPr="00A75B1E">
        <w:rPr>
          <w:rStyle w:val="Emphasis"/>
        </w:rPr>
        <w:t xml:space="preserve"> </w:t>
      </w:r>
      <w:r w:rsidRPr="00A75B1E">
        <w:rPr>
          <w:rStyle w:val="Emphasis"/>
          <w:rFonts w:eastAsia="Calibri"/>
        </w:rPr>
        <w:t>non</w:t>
      </w:r>
      <w:r w:rsidRPr="00A75B1E">
        <w:rPr>
          <w:rStyle w:val="Emphasis"/>
        </w:rPr>
        <w:t>-</w:t>
      </w:r>
      <w:r w:rsidRPr="00A75B1E">
        <w:rPr>
          <w:rStyle w:val="Emphasis"/>
          <w:rFonts w:eastAsia="Calibri"/>
        </w:rPr>
        <w:t>physical</w:t>
      </w:r>
      <w:r w:rsidRPr="00A75B1E">
        <w:rPr>
          <w:rStyle w:val="Emphasis"/>
        </w:rPr>
        <w:t xml:space="preserve"> </w:t>
      </w:r>
      <w:r w:rsidRPr="00A75B1E">
        <w:rPr>
          <w:rStyle w:val="Emphasis"/>
          <w:rFonts w:eastAsia="Calibri"/>
        </w:rPr>
        <w:t>harms</w:t>
      </w:r>
      <w:r w:rsidRPr="00A75B1E">
        <w:rPr>
          <w:sz w:val="8"/>
        </w:rPr>
        <w:t xml:space="preserve"> </w:t>
      </w:r>
      <w:r w:rsidRPr="00A75B1E">
        <w:rPr>
          <w:rFonts w:eastAsia="Calibri"/>
          <w:sz w:val="8"/>
        </w:rPr>
        <w:t>I</w:t>
      </w:r>
      <w:r w:rsidRPr="00A75B1E">
        <w:rPr>
          <w:sz w:val="8"/>
        </w:rPr>
        <w:t xml:space="preserve"> </w:t>
      </w:r>
      <w:r w:rsidRPr="00A75B1E">
        <w:rPr>
          <w:rFonts w:eastAsia="Calibri"/>
          <w:sz w:val="8"/>
        </w:rPr>
        <w:t>said</w:t>
      </w:r>
      <w:r w:rsidRPr="00A75B1E">
        <w:rPr>
          <w:sz w:val="8"/>
        </w:rPr>
        <w:t xml:space="preserve"> </w:t>
      </w:r>
      <w:r w:rsidRPr="00A75B1E">
        <w:rPr>
          <w:rFonts w:eastAsia="Calibri"/>
          <w:sz w:val="8"/>
        </w:rPr>
        <w:t>earlier</w:t>
      </w:r>
      <w:r w:rsidRPr="00A75B1E">
        <w:rPr>
          <w:sz w:val="8"/>
        </w:rPr>
        <w:t xml:space="preserve"> </w:t>
      </w:r>
      <w:r w:rsidRPr="00A75B1E">
        <w:rPr>
          <w:rFonts w:eastAsia="Calibri"/>
          <w:sz w:val="8"/>
        </w:rPr>
        <w:t>than</w:t>
      </w:r>
      <w:r w:rsidRPr="00A75B1E">
        <w:rPr>
          <w:sz w:val="8"/>
        </w:rPr>
        <w:t xml:space="preserve"> </w:t>
      </w:r>
      <w:r w:rsidRPr="00A75B1E">
        <w:rPr>
          <w:rStyle w:val="StyleUnderline"/>
          <w:rFonts w:eastAsia="Calibri"/>
        </w:rPr>
        <w:t>the</w:t>
      </w:r>
      <w:r w:rsidRPr="00A75B1E">
        <w:rPr>
          <w:rStyle w:val="StyleUnderline"/>
        </w:rPr>
        <w:t xml:space="preserve"> </w:t>
      </w:r>
      <w:r w:rsidRPr="00A75B1E">
        <w:rPr>
          <w:rStyle w:val="StyleUnderline"/>
          <w:rFonts w:eastAsia="Calibri"/>
        </w:rPr>
        <w:t>fact</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itself</w:t>
      </w:r>
      <w:r w:rsidRPr="00A75B1E">
        <w:rPr>
          <w:sz w:val="8"/>
        </w:rPr>
        <w:t xml:space="preserve"> </w:t>
      </w:r>
      <w:r w:rsidRPr="00A75B1E">
        <w:rPr>
          <w:rFonts w:eastAsia="Calibri"/>
          <w:sz w:val="8"/>
        </w:rPr>
        <w:t>that</w:t>
      </w:r>
      <w:r w:rsidRPr="00A75B1E">
        <w:rPr>
          <w:sz w:val="8"/>
        </w:rPr>
        <w:t xml:space="preserve"> </w:t>
      </w:r>
      <w:r w:rsidRPr="00A75B1E">
        <w:rPr>
          <w:rStyle w:val="StyleUnderline"/>
          <w:rFonts w:eastAsia="Calibri"/>
        </w:rPr>
        <w:t>there</w:t>
      </w:r>
      <w:r w:rsidRPr="00A75B1E">
        <w:rPr>
          <w:rStyle w:val="StyleUnderline"/>
        </w:rPr>
        <w:t xml:space="preserve"> </w:t>
      </w:r>
      <w:r w:rsidRPr="00A75B1E">
        <w:rPr>
          <w:rStyle w:val="StyleUnderline"/>
          <w:rFonts w:eastAsia="Calibri"/>
        </w:rPr>
        <w:t>would</w:t>
      </w:r>
      <w:r w:rsidRPr="00A75B1E">
        <w:rPr>
          <w:rStyle w:val="StyleUnderline"/>
        </w:rPr>
        <w:t xml:space="preserve"> </w:t>
      </w:r>
      <w:r w:rsidRPr="00A75B1E">
        <w:rPr>
          <w:rStyle w:val="StyleUnderline"/>
          <w:rFonts w:eastAsia="Calibri"/>
        </w:rPr>
        <w:t>not</w:t>
      </w:r>
      <w:r w:rsidRPr="00A75B1E">
        <w:rPr>
          <w:rStyle w:val="StyleUnderline"/>
        </w:rPr>
        <w:t xml:space="preserve"> </w:t>
      </w:r>
      <w:r w:rsidRPr="00A75B1E">
        <w:rPr>
          <w:rStyle w:val="StyleUnderline"/>
          <w:rFonts w:eastAsia="Calibri"/>
        </w:rPr>
        <w:t>be</w:t>
      </w:r>
      <w:r w:rsidRPr="00A75B1E">
        <w:rPr>
          <w:rStyle w:val="StyleUnderline"/>
        </w:rPr>
        <w:t xml:space="preserve"> </w:t>
      </w:r>
      <w:r w:rsidRPr="00A75B1E">
        <w:rPr>
          <w:rStyle w:val="StyleUnderline"/>
          <w:rFonts w:eastAsia="Calibri"/>
        </w:rPr>
        <w:t>any</w:t>
      </w:r>
      <w:r w:rsidRPr="00A75B1E">
        <w:rPr>
          <w:rStyle w:val="StyleUnderline"/>
        </w:rPr>
        <w:t xml:space="preserve"> </w:t>
      </w:r>
      <w:r w:rsidRPr="00A75B1E">
        <w:rPr>
          <w:rStyle w:val="StyleUnderline"/>
          <w:rFonts w:eastAsia="Calibri"/>
        </w:rPr>
        <w:t>future</w:t>
      </w:r>
      <w:r w:rsidRPr="00A75B1E">
        <w:rPr>
          <w:rStyle w:val="StyleUnderline"/>
        </w:rPr>
        <w:t xml:space="preserve"> </w:t>
      </w:r>
      <w:r w:rsidRPr="00A75B1E">
        <w:rPr>
          <w:rStyle w:val="StyleUnderline"/>
          <w:rFonts w:eastAsia="Calibri"/>
        </w:rPr>
        <w:t>people</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an</w:t>
      </w:r>
      <w:r w:rsidRPr="00A75B1E">
        <w:rPr>
          <w:sz w:val="8"/>
        </w:rPr>
        <w:t xml:space="preserve"> </w:t>
      </w:r>
      <w:r w:rsidRPr="00A75B1E">
        <w:rPr>
          <w:rFonts w:eastAsia="Calibri"/>
          <w:sz w:val="8"/>
        </w:rPr>
        <w:t>impersonal</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can</w:t>
      </w:r>
      <w:r w:rsidRPr="00A75B1E">
        <w:rPr>
          <w:sz w:val="8"/>
        </w:rPr>
        <w:t xml:space="preserve"> </w:t>
      </w:r>
      <w:r w:rsidRPr="00A75B1E">
        <w:rPr>
          <w:rFonts w:eastAsia="Calibri"/>
          <w:sz w:val="8"/>
        </w:rPr>
        <w:t>therefore</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reject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permitting</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However</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impersonal</w:t>
      </w:r>
      <w:r w:rsidRPr="00A75B1E">
        <w:rPr>
          <w:sz w:val="8"/>
        </w:rPr>
        <w:t xml:space="preserve"> </w:t>
      </w:r>
      <w:r w:rsidRPr="00A75B1E">
        <w:rPr>
          <w:rFonts w:eastAsia="Calibri"/>
          <w:sz w:val="8"/>
        </w:rPr>
        <w:t>reason</w:t>
      </w:r>
      <w:r w:rsidRPr="00A75B1E">
        <w:rPr>
          <w:sz w:val="8"/>
        </w:rPr>
        <w:t xml:space="preserve"> </w:t>
      </w:r>
      <w:r w:rsidRPr="00A75B1E">
        <w:rPr>
          <w:rStyle w:val="StyleUnderline"/>
          <w:rFonts w:eastAsia="Calibri"/>
        </w:rPr>
        <w:t>could</w:t>
      </w:r>
      <w:r w:rsidRPr="00A75B1E">
        <w:rPr>
          <w:rStyle w:val="StyleUnderline"/>
        </w:rPr>
        <w:t xml:space="preserve"> </w:t>
      </w:r>
      <w:r w:rsidRPr="00A75B1E">
        <w:rPr>
          <w:rStyle w:val="StyleUnderline"/>
          <w:rFonts w:eastAsia="Calibri"/>
        </w:rPr>
        <w:t>give</w:t>
      </w:r>
      <w:r w:rsidRPr="00A75B1E">
        <w:rPr>
          <w:rStyle w:val="StyleUnderline"/>
        </w:rPr>
        <w:t xml:space="preserve"> </w:t>
      </w:r>
      <w:r w:rsidRPr="00A75B1E">
        <w:rPr>
          <w:rStyle w:val="StyleUnderline"/>
          <w:rFonts w:eastAsia="Calibri"/>
        </w:rPr>
        <w:t>rise</w:t>
      </w:r>
      <w:r w:rsidRPr="00A75B1E">
        <w:rPr>
          <w:rStyle w:val="StyleUnderline"/>
        </w:rPr>
        <w:t xml:space="preserve"> </w:t>
      </w:r>
      <w:r w:rsidRPr="00A75B1E">
        <w:rPr>
          <w:rStyle w:val="StyleUnderline"/>
          <w:rFonts w:eastAsia="Calibri"/>
        </w:rPr>
        <w:t>to</w:t>
      </w:r>
      <w:r w:rsidRPr="00A75B1E">
        <w:rPr>
          <w:rStyle w:val="StyleUnderline"/>
        </w:rPr>
        <w:t xml:space="preserve"> </w:t>
      </w:r>
      <w:r w:rsidRPr="00A75B1E">
        <w:rPr>
          <w:rStyle w:val="StyleUnderline"/>
          <w:rFonts w:eastAsia="Calibri"/>
        </w:rPr>
        <w:t>a</w:t>
      </w:r>
      <w:r w:rsidRPr="00A75B1E">
        <w:rPr>
          <w:rStyle w:val="StyleUnderline"/>
        </w:rPr>
        <w:t xml:space="preserve"> </w:t>
      </w:r>
      <w:r w:rsidRPr="00A75B1E">
        <w:rPr>
          <w:rStyle w:val="StyleUnderline"/>
          <w:rFonts w:eastAsia="Calibri"/>
        </w:rPr>
        <w:t>personal</w:t>
      </w:r>
      <w:r w:rsidRPr="00A75B1E">
        <w:rPr>
          <w:rStyle w:val="StyleUnderline"/>
        </w:rPr>
        <w:t xml:space="preserve"> </w:t>
      </w:r>
      <w:r w:rsidRPr="00A75B1E">
        <w:rPr>
          <w:rStyle w:val="StyleUnderline"/>
          <w:rFonts w:eastAsia="Calibri"/>
        </w:rPr>
        <w:t>reason</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admissible</w:t>
      </w:r>
      <w:r w:rsidRPr="00A75B1E">
        <w:rPr>
          <w:sz w:val="8"/>
        </w:rPr>
        <w:t xml:space="preserve">. </w:t>
      </w:r>
      <w:r w:rsidRPr="00A75B1E">
        <w:rPr>
          <w:rFonts w:eastAsia="Calibri"/>
          <w:sz w:val="8"/>
        </w:rPr>
        <w:t>So</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final</w:t>
      </w:r>
      <w:r w:rsidRPr="00A75B1E">
        <w:rPr>
          <w:sz w:val="8"/>
        </w:rPr>
        <w:t xml:space="preserve"> </w:t>
      </w:r>
      <w:r w:rsidRPr="00A75B1E">
        <w:rPr>
          <w:rFonts w:eastAsia="Calibri"/>
          <w:sz w:val="8"/>
        </w:rPr>
        <w:t>important</w:t>
      </w:r>
      <w:r w:rsidRPr="00A75B1E">
        <w:rPr>
          <w:sz w:val="8"/>
        </w:rPr>
        <w:t xml:space="preserve"> </w:t>
      </w:r>
      <w:r w:rsidRPr="00A75B1E">
        <w:rPr>
          <w:rFonts w:eastAsia="Calibri"/>
          <w:sz w:val="8"/>
        </w:rPr>
        <w:t>reason</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think</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wrong</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that</w:t>
      </w:r>
      <w:r w:rsidRPr="00A75B1E">
        <w:rPr>
          <w:sz w:val="8"/>
        </w:rPr>
        <w:t xml:space="preserve"> </w:t>
      </w:r>
      <w:r w:rsidRPr="00A75B1E">
        <w:rPr>
          <w:rStyle w:val="StyleUnderline"/>
          <w:rFonts w:eastAsia="Calibri"/>
        </w:rPr>
        <w:t>there</w:t>
      </w:r>
      <w:r w:rsidRPr="00A75B1E">
        <w:rPr>
          <w:rStyle w:val="StyleUnderline"/>
        </w:rPr>
        <w:t xml:space="preserve"> </w:t>
      </w:r>
      <w:r w:rsidRPr="00A75B1E">
        <w:rPr>
          <w:rStyle w:val="StyleUnderline"/>
          <w:rFonts w:eastAsia="Calibri"/>
        </w:rPr>
        <w:t>could</w:t>
      </w:r>
      <w:r w:rsidRPr="00A75B1E">
        <w:rPr>
          <w:rStyle w:val="StyleUnderline"/>
        </w:rPr>
        <w:t xml:space="preserve"> </w:t>
      </w:r>
      <w:r w:rsidRPr="00A75B1E">
        <w:rPr>
          <w:rStyle w:val="StyleUnderline"/>
          <w:rFonts w:eastAsia="Calibri"/>
        </w:rPr>
        <w:t>be</w:t>
      </w:r>
      <w:r w:rsidRPr="00A75B1E">
        <w:rPr>
          <w:rStyle w:val="StyleUnderline"/>
        </w:rPr>
        <w:t xml:space="preserve"> </w:t>
      </w:r>
      <w:r w:rsidRPr="00A75B1E">
        <w:rPr>
          <w:rStyle w:val="StyleUnderline"/>
          <w:rFonts w:eastAsia="Calibri"/>
        </w:rPr>
        <w:t>various</w:t>
      </w:r>
      <w:r w:rsidRPr="00A75B1E">
        <w:rPr>
          <w:rStyle w:val="StyleUnderline"/>
        </w:rPr>
        <w:t xml:space="preserve"> </w:t>
      </w:r>
      <w:r w:rsidRPr="00A75B1E">
        <w:rPr>
          <w:rStyle w:val="StyleUnderline"/>
          <w:rFonts w:eastAsia="Calibri"/>
        </w:rPr>
        <w:t>deleterious</w:t>
      </w:r>
      <w:r w:rsidRPr="00A75B1E">
        <w:rPr>
          <w:rStyle w:val="StyleUnderline"/>
        </w:rPr>
        <w:t xml:space="preserve"> </w:t>
      </w:r>
      <w:r w:rsidRPr="00A75B1E">
        <w:rPr>
          <w:rStyle w:val="StyleUnderline"/>
          <w:rFonts w:eastAsia="Calibri"/>
        </w:rPr>
        <w:t>psychological</w:t>
      </w:r>
      <w:r w:rsidRPr="00A75B1E">
        <w:rPr>
          <w:rStyle w:val="StyleUnderline"/>
        </w:rPr>
        <w:t xml:space="preserve"> </w:t>
      </w:r>
      <w:r w:rsidRPr="00A75B1E">
        <w:rPr>
          <w:rStyle w:val="StyleUnderline"/>
          <w:rFonts w:eastAsia="Calibri"/>
        </w:rPr>
        <w:t>effects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endured</w:t>
      </w:r>
      <w:r w:rsidRPr="00A75B1E">
        <w:rPr>
          <w:sz w:val="8"/>
        </w:rPr>
        <w:t xml:space="preserve"> </w:t>
      </w:r>
      <w:r w:rsidRPr="00A75B1E">
        <w:rPr>
          <w:rFonts w:eastAsia="Calibri"/>
          <w:sz w:val="8"/>
        </w:rPr>
        <w:t>by</w:t>
      </w:r>
      <w:r w:rsidRPr="00A75B1E">
        <w:rPr>
          <w:sz w:val="8"/>
        </w:rPr>
        <w:t xml:space="preserve"> </w:t>
      </w:r>
      <w:r w:rsidRPr="00A75B1E">
        <w:rPr>
          <w:rFonts w:eastAsia="Calibri"/>
          <w:sz w:val="8"/>
        </w:rPr>
        <w:t>existing</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having</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knowledge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future</w:t>
      </w:r>
      <w:r w:rsidRPr="00A75B1E">
        <w:rPr>
          <w:sz w:val="8"/>
        </w:rPr>
        <w:t xml:space="preserve"> </w:t>
      </w:r>
      <w:r w:rsidRPr="00A75B1E">
        <w:rPr>
          <w:rFonts w:eastAsia="Calibri"/>
          <w:sz w:val="8"/>
        </w:rPr>
        <w:t>generations</w:t>
      </w:r>
      <w:r w:rsidRPr="00A75B1E">
        <w:rPr>
          <w:sz w:val="8"/>
        </w:rPr>
        <w:t xml:space="preserve">. </w:t>
      </w:r>
      <w:r w:rsidRPr="00A75B1E">
        <w:rPr>
          <w:rStyle w:val="StyleUnderline"/>
          <w:rFonts w:eastAsia="Calibri"/>
        </w:rPr>
        <w:t>There</w:t>
      </w:r>
      <w:r w:rsidRPr="00A75B1E">
        <w:rPr>
          <w:rStyle w:val="StyleUnderline"/>
        </w:rPr>
        <w:t xml:space="preserve"> </w:t>
      </w:r>
      <w:r w:rsidRPr="00A75B1E">
        <w:rPr>
          <w:rStyle w:val="StyleUnderline"/>
          <w:rFonts w:eastAsia="Calibri"/>
        </w:rPr>
        <w:t>are</w:t>
      </w:r>
      <w:r w:rsidRPr="00A75B1E">
        <w:rPr>
          <w:rStyle w:val="StyleUnderline"/>
        </w:rPr>
        <w:t xml:space="preserve"> </w:t>
      </w:r>
      <w:r w:rsidRPr="00A75B1E">
        <w:rPr>
          <w:rStyle w:val="StyleUnderline"/>
          <w:rFonts w:eastAsia="Calibri"/>
        </w:rPr>
        <w:t>two</w:t>
      </w:r>
      <w:r w:rsidRPr="00A75B1E">
        <w:rPr>
          <w:rStyle w:val="StyleUnderline"/>
        </w:rPr>
        <w:t xml:space="preserve"> </w:t>
      </w:r>
      <w:r w:rsidRPr="00A75B1E">
        <w:rPr>
          <w:rStyle w:val="StyleUnderline"/>
          <w:rFonts w:eastAsia="Calibri"/>
        </w:rPr>
        <w:t>main</w:t>
      </w:r>
      <w:r w:rsidRPr="00A75B1E">
        <w:rPr>
          <w:rStyle w:val="StyleUnderline"/>
        </w:rPr>
        <w:t xml:space="preserve"> </w:t>
      </w:r>
      <w:r w:rsidRPr="00A75B1E">
        <w:rPr>
          <w:rStyle w:val="StyleUnderline"/>
          <w:rFonts w:eastAsia="Calibri"/>
        </w:rPr>
        <w:t>sources</w:t>
      </w:r>
      <w:r w:rsidRPr="00A75B1E">
        <w:rPr>
          <w:rStyle w:val="StyleUnderline"/>
        </w:rPr>
        <w:t xml:space="preserve"> </w:t>
      </w:r>
      <w:r w:rsidRPr="00A75B1E">
        <w:rPr>
          <w:rStyle w:val="StyleUnderline"/>
          <w:rFonts w:eastAsia="Calibri"/>
        </w:rPr>
        <w:t>of</w:t>
      </w:r>
      <w:r w:rsidRPr="00A75B1E">
        <w:rPr>
          <w:rStyle w:val="StyleUnderline"/>
        </w:rPr>
        <w:t xml:space="preserve"> </w:t>
      </w:r>
      <w:r w:rsidRPr="00A75B1E">
        <w:rPr>
          <w:rStyle w:val="StyleUnderline"/>
          <w:rFonts w:eastAsia="Calibri"/>
        </w:rPr>
        <w:t>this</w:t>
      </w:r>
      <w:r w:rsidRPr="00A75B1E">
        <w:rPr>
          <w:rStyle w:val="StyleUnderline"/>
        </w:rPr>
        <w:t xml:space="preserve"> </w:t>
      </w:r>
      <w:r w:rsidRPr="00A75B1E">
        <w:rPr>
          <w:rStyle w:val="StyleUnderline"/>
          <w:rFonts w:eastAsia="Calibri"/>
        </w:rPr>
        <w:t>trauma</w:t>
      </w:r>
      <w:r w:rsidRPr="00A75B1E">
        <w:rPr>
          <w:sz w:val="8"/>
        </w:rPr>
        <w:t xml:space="preserve">, </w:t>
      </w:r>
      <w:r w:rsidRPr="00A75B1E">
        <w:rPr>
          <w:rFonts w:eastAsia="Calibri"/>
          <w:sz w:val="8"/>
        </w:rPr>
        <w:t>both</w:t>
      </w:r>
      <w:r w:rsidRPr="00A75B1E">
        <w:rPr>
          <w:sz w:val="8"/>
        </w:rPr>
        <w:t xml:space="preserve"> </w:t>
      </w:r>
      <w:r w:rsidRPr="00A75B1E">
        <w:rPr>
          <w:rFonts w:eastAsia="Calibri"/>
          <w:sz w:val="8"/>
        </w:rPr>
        <w:t>arising</w:t>
      </w:r>
      <w:r w:rsidRPr="00A75B1E">
        <w:rPr>
          <w:sz w:val="8"/>
        </w:rPr>
        <w:t xml:space="preserve"> </w:t>
      </w:r>
      <w:r w:rsidRPr="00A75B1E">
        <w:rPr>
          <w:rFonts w:eastAsia="Calibri"/>
          <w:sz w:val="8"/>
        </w:rPr>
        <w:t>from</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knowledge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will</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more</w:t>
      </w:r>
      <w:r w:rsidRPr="00A75B1E">
        <w:rPr>
          <w:sz w:val="8"/>
        </w:rPr>
        <w:t xml:space="preserve"> </w:t>
      </w:r>
      <w:r w:rsidRPr="00A75B1E">
        <w:rPr>
          <w:rFonts w:eastAsia="Calibri"/>
          <w:sz w:val="8"/>
        </w:rPr>
        <w:t>people</w:t>
      </w:r>
      <w:r w:rsidRPr="00A75B1E">
        <w:rPr>
          <w:sz w:val="8"/>
        </w:rPr>
        <w:t xml:space="preserve">. </w:t>
      </w:r>
      <w:r w:rsidRPr="00A75B1E">
        <w:rPr>
          <w:rStyle w:val="StyleUnderline"/>
          <w:rFonts w:eastAsia="Calibri"/>
        </w:rPr>
        <w:t>The</w:t>
      </w:r>
      <w:r w:rsidRPr="00A75B1E">
        <w:rPr>
          <w:rStyle w:val="StyleUnderline"/>
        </w:rPr>
        <w:t xml:space="preserve"> </w:t>
      </w:r>
      <w:r w:rsidRPr="00A75B1E">
        <w:rPr>
          <w:rStyle w:val="StyleUnderline"/>
          <w:rFonts w:eastAsia="Calibri"/>
        </w:rPr>
        <w:t>first</w:t>
      </w:r>
      <w:r w:rsidRPr="00A75B1E">
        <w:rPr>
          <w:rStyle w:val="StyleUnderline"/>
        </w:rPr>
        <w:t xml:space="preserve"> </w:t>
      </w:r>
      <w:r w:rsidRPr="00A75B1E">
        <w:rPr>
          <w:rStyle w:val="StyleUnderline"/>
          <w:rFonts w:eastAsia="Calibri"/>
        </w:rPr>
        <w:t>relates</w:t>
      </w:r>
      <w:r w:rsidRPr="00A75B1E">
        <w:rPr>
          <w:rStyle w:val="StyleUnderline"/>
        </w:rPr>
        <w:t xml:space="preserve"> </w:t>
      </w:r>
      <w:r w:rsidRPr="00A75B1E">
        <w:rPr>
          <w:rStyle w:val="StyleUnderline"/>
          <w:rFonts w:eastAsia="Calibri"/>
        </w:rPr>
        <w:t>to</w:t>
      </w:r>
      <w:r w:rsidRPr="00A75B1E">
        <w:rPr>
          <w:rStyle w:val="StyleUnderline"/>
        </w:rPr>
        <w:t xml:space="preserve"> </w:t>
      </w:r>
      <w:r w:rsidRPr="00A75B1E">
        <w:rPr>
          <w:rStyle w:val="StyleUnderline"/>
          <w:rFonts w:eastAsia="Calibri"/>
        </w:rPr>
        <w:t>individual</w:t>
      </w:r>
      <w:r w:rsidRPr="00A75B1E">
        <w:rPr>
          <w:rStyle w:val="StyleUnderline"/>
        </w:rPr>
        <w:t xml:space="preserve"> </w:t>
      </w:r>
      <w:r w:rsidRPr="00A75B1E">
        <w:rPr>
          <w:rStyle w:val="StyleUnderline"/>
          <w:rFonts w:eastAsia="Calibri"/>
        </w:rPr>
        <w:t>people</w:t>
      </w:r>
      <w:r w:rsidRPr="00A75B1E">
        <w:rPr>
          <w:rStyle w:val="StyleUnderline"/>
        </w:rPr>
        <w:t xml:space="preserve"> </w:t>
      </w:r>
      <w:r w:rsidRPr="00A75B1E">
        <w:rPr>
          <w:rStyle w:val="StyleUnderline"/>
          <w:rFonts w:eastAsia="Calibri"/>
        </w:rPr>
        <w:t>and</w:t>
      </w:r>
      <w:r w:rsidRPr="00A75B1E">
        <w:rPr>
          <w:rStyle w:val="StyleUnderline"/>
        </w:rPr>
        <w:t xml:space="preserve"> </w:t>
      </w:r>
      <w:r w:rsidRPr="00A75B1E">
        <w:rPr>
          <w:rStyle w:val="StyleUnderline"/>
          <w:rFonts w:eastAsia="Calibri"/>
        </w:rPr>
        <w:t>the</w:t>
      </w:r>
      <w:r w:rsidRPr="00A75B1E">
        <w:rPr>
          <w:rStyle w:val="StyleUnderline"/>
        </w:rPr>
        <w:t xml:space="preserve"> </w:t>
      </w:r>
      <w:r w:rsidRPr="00A75B1E">
        <w:rPr>
          <w:rStyle w:val="StyleUnderline"/>
          <w:rFonts w:eastAsia="Calibri"/>
        </w:rPr>
        <w:t>undesired</w:t>
      </w:r>
      <w:r w:rsidRPr="00A75B1E">
        <w:rPr>
          <w:rStyle w:val="StyleUnderline"/>
        </w:rPr>
        <w:t xml:space="preserve"> </w:t>
      </w:r>
      <w:r w:rsidRPr="00A75B1E">
        <w:rPr>
          <w:rStyle w:val="StyleUnderline"/>
          <w:rFonts w:eastAsia="Calibri"/>
        </w:rPr>
        <w:t>negative</w:t>
      </w:r>
      <w:r w:rsidRPr="00A75B1E">
        <w:rPr>
          <w:rStyle w:val="StyleUnderline"/>
        </w:rPr>
        <w:t xml:space="preserve"> </w:t>
      </w:r>
      <w:r w:rsidRPr="00A75B1E">
        <w:rPr>
          <w:rStyle w:val="StyleUnderline"/>
          <w:rFonts w:eastAsia="Calibri"/>
        </w:rPr>
        <w:t>effect</w:t>
      </w:r>
      <w:r w:rsidRPr="00A75B1E">
        <w:rPr>
          <w:rStyle w:val="StyleUnderline"/>
        </w:rPr>
        <w:t xml:space="preserve"> </w:t>
      </w:r>
      <w:r w:rsidRPr="00A75B1E">
        <w:rPr>
          <w:rStyle w:val="StyleUnderline"/>
          <w:rFonts w:eastAsia="Calibri"/>
        </w:rPr>
        <w:t>on</w:t>
      </w:r>
      <w:r w:rsidRPr="00A75B1E">
        <w:rPr>
          <w:rStyle w:val="StyleUnderline"/>
        </w:rPr>
        <w:t xml:space="preserve"> </w:t>
      </w:r>
      <w:r w:rsidRPr="00A75B1E">
        <w:rPr>
          <w:rStyle w:val="StyleUnderline"/>
          <w:rFonts w:eastAsia="Calibri"/>
        </w:rPr>
        <w:t>well</w:t>
      </w:r>
      <w:r w:rsidRPr="00A75B1E">
        <w:rPr>
          <w:rStyle w:val="StyleUnderline"/>
        </w:rPr>
        <w:t>-</w:t>
      </w:r>
      <w:r w:rsidRPr="00A75B1E">
        <w:rPr>
          <w:rStyle w:val="StyleUnderline"/>
          <w:rFonts w:eastAsia="Calibri"/>
        </w:rPr>
        <w:t>being</w:t>
      </w:r>
      <w:r w:rsidRPr="00A75B1E">
        <w:rPr>
          <w:sz w:val="8"/>
        </w:rPr>
        <w:t xml:space="preserve"> </w:t>
      </w:r>
      <w:r w:rsidRPr="00A75B1E">
        <w:rPr>
          <w:rStyle w:val="StyleUnderline"/>
          <w:rFonts w:eastAsia="Calibri"/>
        </w:rPr>
        <w:t>that</w:t>
      </w:r>
      <w:r w:rsidRPr="00A75B1E">
        <w:rPr>
          <w:rStyle w:val="StyleUnderline"/>
        </w:rPr>
        <w:t xml:space="preserve"> </w:t>
      </w:r>
      <w:r w:rsidRPr="00A75B1E">
        <w:rPr>
          <w:rStyle w:val="StyleUnderline"/>
          <w:rFonts w:eastAsia="Calibri"/>
        </w:rPr>
        <w:t>would</w:t>
      </w:r>
      <w:r w:rsidRPr="00A75B1E">
        <w:rPr>
          <w:rStyle w:val="StyleUnderline"/>
        </w:rPr>
        <w:t xml:space="preserve"> </w:t>
      </w:r>
      <w:r w:rsidRPr="00A75B1E">
        <w:rPr>
          <w:rStyle w:val="StyleUnderline"/>
          <w:rFonts w:eastAsia="Calibri"/>
        </w:rPr>
        <w:t>be</w:t>
      </w:r>
      <w:r w:rsidRPr="00A75B1E">
        <w:rPr>
          <w:rStyle w:val="StyleUnderline"/>
        </w:rPr>
        <w:t xml:space="preserve"> </w:t>
      </w:r>
      <w:r w:rsidRPr="00A75B1E">
        <w:rPr>
          <w:rStyle w:val="StyleUnderline"/>
          <w:rFonts w:eastAsia="Calibri"/>
        </w:rPr>
        <w:t>experienced</w:t>
      </w:r>
      <w:r w:rsidRPr="00A75B1E">
        <w:rPr>
          <w:rStyle w:val="StyleUnderline"/>
        </w:rPr>
        <w:t xml:space="preserve"> </w:t>
      </w:r>
      <w:r w:rsidRPr="00A75B1E">
        <w:rPr>
          <w:rStyle w:val="StyleUnderline"/>
          <w:rFonts w:eastAsia="Calibri"/>
        </w:rPr>
        <w:t>by</w:t>
      </w:r>
      <w:r w:rsidRPr="00A75B1E">
        <w:rPr>
          <w:rStyle w:val="StyleUnderline"/>
        </w:rPr>
        <w:t xml:space="preserve"> </w:t>
      </w:r>
      <w:r w:rsidRPr="00A75B1E">
        <w:rPr>
          <w:rStyle w:val="StyleUnderline"/>
          <w:rFonts w:eastAsia="Calibri"/>
        </w:rPr>
        <w:t>those</w:t>
      </w:r>
      <w:r w:rsidRPr="00A75B1E">
        <w:rPr>
          <w:rStyle w:val="StyleUnderline"/>
        </w:rPr>
        <w:t xml:space="preserve"> </w:t>
      </w:r>
      <w:r w:rsidRPr="00A75B1E">
        <w:rPr>
          <w:rStyle w:val="StyleUnderline"/>
          <w:rFonts w:eastAsia="Calibri"/>
        </w:rPr>
        <w:t>who</w:t>
      </w:r>
      <w:r w:rsidRPr="00A75B1E">
        <w:rPr>
          <w:rStyle w:val="StyleUnderline"/>
        </w:rPr>
        <w:t xml:space="preserve"> </w:t>
      </w:r>
      <w:r w:rsidRPr="00A75B1E">
        <w:rPr>
          <w:rStyle w:val="StyleUnderline"/>
          <w:rFonts w:eastAsia="Calibri"/>
        </w:rPr>
        <w:t>would</w:t>
      </w:r>
      <w:r w:rsidRPr="00A75B1E">
        <w:rPr>
          <w:rStyle w:val="StyleUnderline"/>
        </w:rPr>
        <w:t xml:space="preserve"> </w:t>
      </w:r>
      <w:r w:rsidRPr="00A75B1E">
        <w:rPr>
          <w:rStyle w:val="StyleUnderline"/>
          <w:rFonts w:eastAsia="Calibri"/>
        </w:rPr>
        <w:t>have</w:t>
      </w:r>
      <w:r w:rsidRPr="00A75B1E">
        <w:rPr>
          <w:rStyle w:val="StyleUnderline"/>
        </w:rPr>
        <w:t xml:space="preserve"> </w:t>
      </w:r>
      <w:r w:rsidRPr="00A75B1E">
        <w:rPr>
          <w:rStyle w:val="StyleUnderline"/>
          <w:rFonts w:eastAsia="Calibri"/>
        </w:rPr>
        <w:t>wanted</w:t>
      </w:r>
      <w:r w:rsidRPr="00A75B1E">
        <w:rPr>
          <w:rStyle w:val="StyleUnderline"/>
        </w:rPr>
        <w:t xml:space="preserve"> </w:t>
      </w:r>
      <w:r w:rsidRPr="00A75B1E">
        <w:rPr>
          <w:rStyle w:val="StyleUnderline"/>
          <w:rFonts w:eastAsia="Calibri"/>
        </w:rPr>
        <w:t>to</w:t>
      </w:r>
      <w:r w:rsidRPr="00A75B1E">
        <w:rPr>
          <w:rStyle w:val="StyleUnderline"/>
        </w:rPr>
        <w:t xml:space="preserve"> </w:t>
      </w:r>
      <w:r w:rsidRPr="00A75B1E">
        <w:rPr>
          <w:rStyle w:val="StyleUnderline"/>
          <w:rFonts w:eastAsia="Calibri"/>
        </w:rPr>
        <w:t>have</w:t>
      </w:r>
      <w:r w:rsidRPr="00A75B1E">
        <w:rPr>
          <w:rStyle w:val="StyleUnderline"/>
        </w:rPr>
        <w:t xml:space="preserve"> </w:t>
      </w:r>
      <w:r w:rsidRPr="00A75B1E">
        <w:rPr>
          <w:rStyle w:val="StyleUnderline"/>
          <w:rFonts w:eastAsia="Calibri"/>
        </w:rPr>
        <w:t>children</w:t>
      </w:r>
      <w:r w:rsidRPr="00A75B1E">
        <w:rPr>
          <w:sz w:val="8"/>
        </w:rPr>
        <w:t xml:space="preserve">. </w:t>
      </w:r>
      <w:r w:rsidRPr="00A75B1E">
        <w:rPr>
          <w:rFonts w:eastAsia="Calibri"/>
          <w:sz w:val="8"/>
        </w:rPr>
        <w:t>Whilst</w:t>
      </w:r>
      <w:r w:rsidRPr="00A75B1E">
        <w:rPr>
          <w:sz w:val="8"/>
        </w:rPr>
        <w:t xml:space="preserve"> </w:t>
      </w:r>
      <w:r w:rsidRPr="00A75B1E">
        <w:rPr>
          <w:rStyle w:val="Emphasis"/>
          <w:rFonts w:eastAsia="Calibri"/>
        </w:rPr>
        <w:t>this</w:t>
      </w:r>
      <w:r w:rsidRPr="00A75B1E">
        <w:rPr>
          <w:rStyle w:val="Emphasis"/>
        </w:rPr>
        <w:t xml:space="preserve"> </w:t>
      </w:r>
      <w:r w:rsidRPr="00A75B1E">
        <w:rPr>
          <w:rStyle w:val="Emphasis"/>
          <w:rFonts w:eastAsia="Calibri"/>
        </w:rPr>
        <w:t>is</w:t>
      </w:r>
      <w:r w:rsidRPr="00A75B1E">
        <w:rPr>
          <w:rStyle w:val="Emphasis"/>
        </w:rPr>
        <w:t xml:space="preserve"> </w:t>
      </w:r>
      <w:r w:rsidRPr="00A75B1E">
        <w:rPr>
          <w:rStyle w:val="Emphasis"/>
          <w:rFonts w:eastAsia="Calibri"/>
        </w:rPr>
        <w:t>by</w:t>
      </w:r>
      <w:r w:rsidRPr="00A75B1E">
        <w:rPr>
          <w:rStyle w:val="Emphasis"/>
        </w:rPr>
        <w:t xml:space="preserve"> </w:t>
      </w:r>
      <w:r w:rsidRPr="00A75B1E">
        <w:rPr>
          <w:rStyle w:val="Emphasis"/>
          <w:rFonts w:eastAsia="Calibri"/>
        </w:rPr>
        <w:t>no</w:t>
      </w:r>
      <w:r w:rsidRPr="00A75B1E">
        <w:rPr>
          <w:rStyle w:val="Emphasis"/>
        </w:rPr>
        <w:t xml:space="preserve"> </w:t>
      </w:r>
      <w:r w:rsidRPr="00A75B1E">
        <w:rPr>
          <w:rStyle w:val="Emphasis"/>
          <w:rFonts w:eastAsia="Calibri"/>
        </w:rPr>
        <w:t>means</w:t>
      </w:r>
      <w:r w:rsidRPr="00A75B1E">
        <w:rPr>
          <w:rStyle w:val="Emphasis"/>
        </w:rPr>
        <w:t xml:space="preserve"> </w:t>
      </w:r>
      <w:r w:rsidRPr="00A75B1E">
        <w:rPr>
          <w:rStyle w:val="Emphasis"/>
          <w:rFonts w:eastAsia="Calibri"/>
        </w:rPr>
        <w:t>universa</w:t>
      </w:r>
      <w:r w:rsidRPr="00A75B1E">
        <w:rPr>
          <w:rFonts w:eastAsia="Calibri"/>
          <w:sz w:val="8"/>
        </w:rPr>
        <w:t>l</w:t>
      </w:r>
      <w:r w:rsidRPr="00A75B1E">
        <w:rPr>
          <w:sz w:val="8"/>
        </w:rPr>
        <w:t xml:space="preserve">, </w:t>
      </w:r>
      <w:r w:rsidRPr="00A75B1E">
        <w:rPr>
          <w:rStyle w:val="Emphasis"/>
          <w:rFonts w:eastAsia="Calibri"/>
        </w:rPr>
        <w:t>it</w:t>
      </w:r>
      <w:r w:rsidRPr="00A75B1E">
        <w:rPr>
          <w:rStyle w:val="Emphasis"/>
        </w:rPr>
        <w:t xml:space="preserve"> </w:t>
      </w:r>
      <w:r w:rsidRPr="00A75B1E">
        <w:rPr>
          <w:rStyle w:val="Emphasis"/>
          <w:rFonts w:eastAsia="Calibri"/>
        </w:rPr>
        <w:t>is</w:t>
      </w:r>
      <w:r w:rsidRPr="00A75B1E">
        <w:rPr>
          <w:rStyle w:val="Emphasis"/>
        </w:rPr>
        <w:t xml:space="preserve"> </w:t>
      </w:r>
      <w:r w:rsidRPr="00A75B1E">
        <w:rPr>
          <w:rStyle w:val="Emphasis"/>
          <w:rFonts w:eastAsia="Calibri"/>
        </w:rPr>
        <w:t>fair</w:t>
      </w:r>
      <w:r w:rsidRPr="00A75B1E">
        <w:rPr>
          <w:rStyle w:val="Emphasis"/>
        </w:rPr>
        <w:t xml:space="preserve"> </w:t>
      </w:r>
      <w:r w:rsidRPr="00A75B1E">
        <w:rPr>
          <w:rStyle w:val="Emphasis"/>
          <w:rFonts w:eastAsia="Calibri"/>
        </w:rPr>
        <w:t>to</w:t>
      </w:r>
      <w:r w:rsidRPr="00A75B1E">
        <w:rPr>
          <w:rStyle w:val="Emphasis"/>
        </w:rPr>
        <w:t xml:space="preserve"> </w:t>
      </w:r>
      <w:r w:rsidRPr="00A75B1E">
        <w:rPr>
          <w:rStyle w:val="Emphasis"/>
          <w:rFonts w:eastAsia="Calibri"/>
        </w:rPr>
        <w:t>say</w:t>
      </w:r>
      <w:r w:rsidRPr="00A75B1E">
        <w:rPr>
          <w:rStyle w:val="Emphasis"/>
        </w:rPr>
        <w:t xml:space="preserve"> </w:t>
      </w:r>
      <w:r w:rsidRPr="00A75B1E">
        <w:rPr>
          <w:rStyle w:val="Emphasis"/>
          <w:rFonts w:eastAsia="Calibri"/>
        </w:rPr>
        <w:t>that</w:t>
      </w:r>
      <w:r w:rsidRPr="00A75B1E">
        <w:rPr>
          <w:rStyle w:val="Emphasis"/>
        </w:rPr>
        <w:t xml:space="preserve"> </w:t>
      </w:r>
      <w:r w:rsidRPr="00A75B1E">
        <w:rPr>
          <w:rStyle w:val="Emphasis"/>
          <w:rFonts w:eastAsia="Calibri"/>
        </w:rPr>
        <w:t>a</w:t>
      </w:r>
      <w:r w:rsidRPr="00A75B1E">
        <w:rPr>
          <w:rStyle w:val="Emphasis"/>
        </w:rPr>
        <w:t xml:space="preserve"> </w:t>
      </w:r>
      <w:r w:rsidRPr="00A75B1E">
        <w:rPr>
          <w:rStyle w:val="Emphasis"/>
          <w:rFonts w:eastAsia="Calibri"/>
        </w:rPr>
        <w:t>good</w:t>
      </w:r>
      <w:r w:rsidRPr="00A75B1E">
        <w:rPr>
          <w:rStyle w:val="Emphasis"/>
        </w:rPr>
        <w:t xml:space="preserve"> </w:t>
      </w:r>
      <w:r w:rsidRPr="00A75B1E">
        <w:rPr>
          <w:rStyle w:val="Emphasis"/>
          <w:rFonts w:eastAsia="Calibri"/>
        </w:rPr>
        <w:t>proportion</w:t>
      </w:r>
      <w:r w:rsidRPr="00A75B1E">
        <w:rPr>
          <w:rStyle w:val="Emphasis"/>
        </w:rPr>
        <w:t xml:space="preserve"> </w:t>
      </w:r>
      <w:r w:rsidRPr="00A75B1E">
        <w:rPr>
          <w:rStyle w:val="Emphasis"/>
          <w:rFonts w:eastAsia="Calibri"/>
        </w:rPr>
        <w:t>of</w:t>
      </w:r>
      <w:r w:rsidRPr="00A75B1E">
        <w:rPr>
          <w:rStyle w:val="Emphasis"/>
        </w:rPr>
        <w:t xml:space="preserve"> </w:t>
      </w:r>
      <w:r w:rsidRPr="00A75B1E">
        <w:rPr>
          <w:rStyle w:val="Emphasis"/>
          <w:rFonts w:eastAsia="Calibri"/>
        </w:rPr>
        <w:t>people</w:t>
      </w:r>
      <w:r w:rsidRPr="00A75B1E">
        <w:rPr>
          <w:rStyle w:val="Emphasis"/>
        </w:rPr>
        <w:t xml:space="preserve"> </w:t>
      </w:r>
      <w:r w:rsidRPr="00A75B1E">
        <w:rPr>
          <w:rStyle w:val="Emphasis"/>
          <w:rFonts w:eastAsia="Calibri"/>
        </w:rPr>
        <w:t>feel</w:t>
      </w:r>
      <w:r w:rsidRPr="00A75B1E">
        <w:rPr>
          <w:rStyle w:val="Emphasis"/>
        </w:rPr>
        <w:t xml:space="preserve"> </w:t>
      </w:r>
      <w:r w:rsidRPr="00A75B1E">
        <w:rPr>
          <w:rStyle w:val="Emphasis"/>
          <w:rFonts w:eastAsia="Calibri"/>
        </w:rPr>
        <w:t>a</w:t>
      </w:r>
      <w:r w:rsidRPr="00A75B1E">
        <w:rPr>
          <w:rStyle w:val="Emphasis"/>
        </w:rPr>
        <w:t xml:space="preserve"> </w:t>
      </w:r>
      <w:r w:rsidRPr="00A75B1E">
        <w:rPr>
          <w:rStyle w:val="Emphasis"/>
          <w:rFonts w:eastAsia="Calibri"/>
        </w:rPr>
        <w:t>strong</w:t>
      </w:r>
      <w:r w:rsidRPr="00A75B1E">
        <w:rPr>
          <w:rStyle w:val="Emphasis"/>
        </w:rPr>
        <w:t xml:space="preserve"> </w:t>
      </w:r>
      <w:r w:rsidRPr="00A75B1E">
        <w:rPr>
          <w:rStyle w:val="Emphasis"/>
          <w:rFonts w:eastAsia="Calibri"/>
        </w:rPr>
        <w:t>pull</w:t>
      </w:r>
      <w:r w:rsidRPr="00A75B1E">
        <w:rPr>
          <w:rStyle w:val="Emphasis"/>
        </w:rPr>
        <w:t xml:space="preserve"> </w:t>
      </w:r>
      <w:r w:rsidRPr="00A75B1E">
        <w:rPr>
          <w:rStyle w:val="Emphasis"/>
          <w:rFonts w:eastAsia="Calibri"/>
        </w:rPr>
        <w:t>towards</w:t>
      </w:r>
      <w:r w:rsidRPr="00A75B1E">
        <w:rPr>
          <w:rStyle w:val="Emphasis"/>
        </w:rPr>
        <w:t xml:space="preserve"> </w:t>
      </w:r>
      <w:r w:rsidRPr="00A75B1E">
        <w:rPr>
          <w:rStyle w:val="Emphasis"/>
          <w:rFonts w:eastAsia="Calibri"/>
        </w:rPr>
        <w:t>reproduction</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having</w:t>
      </w:r>
      <w:r w:rsidRPr="00A75B1E">
        <w:rPr>
          <w:sz w:val="8"/>
        </w:rPr>
        <w:t xml:space="preserve"> </w:t>
      </w:r>
      <w:r w:rsidRPr="00A75B1E">
        <w:rPr>
          <w:rFonts w:eastAsia="Calibri"/>
          <w:sz w:val="8"/>
        </w:rPr>
        <w:t>their</w:t>
      </w:r>
      <w:r w:rsidRPr="00A75B1E">
        <w:rPr>
          <w:sz w:val="8"/>
        </w:rPr>
        <w:t xml:space="preserve"> </w:t>
      </w:r>
      <w:r w:rsidRPr="00A75B1E">
        <w:rPr>
          <w:rFonts w:eastAsia="Calibri"/>
          <w:sz w:val="8"/>
        </w:rPr>
        <w:t>lineage</w:t>
      </w:r>
      <w:r w:rsidRPr="00A75B1E">
        <w:rPr>
          <w:sz w:val="8"/>
        </w:rPr>
        <w:t xml:space="preserve"> </w:t>
      </w:r>
      <w:r w:rsidRPr="00A75B1E">
        <w:rPr>
          <w:rFonts w:eastAsia="Calibri"/>
          <w:sz w:val="8"/>
        </w:rPr>
        <w:t>continue</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some</w:t>
      </w:r>
      <w:r w:rsidRPr="00A75B1E">
        <w:rPr>
          <w:sz w:val="8"/>
        </w:rPr>
        <w:t xml:space="preserve"> </w:t>
      </w:r>
      <w:r w:rsidRPr="00A75B1E">
        <w:rPr>
          <w:rFonts w:eastAsia="Calibri"/>
          <w:sz w:val="8"/>
        </w:rPr>
        <w:t>way</w:t>
      </w:r>
      <w:r w:rsidRPr="00A75B1E">
        <w:rPr>
          <w:sz w:val="8"/>
        </w:rPr>
        <w:t xml:space="preserve">. </w:t>
      </w:r>
      <w:r w:rsidRPr="00A75B1E">
        <w:rPr>
          <w:rFonts w:eastAsia="Calibri"/>
          <w:sz w:val="8"/>
        </w:rPr>
        <w:t>Samuel</w:t>
      </w:r>
      <w:r w:rsidRPr="00A75B1E">
        <w:rPr>
          <w:sz w:val="8"/>
        </w:rPr>
        <w:t xml:space="preserve"> </w:t>
      </w:r>
      <w:r w:rsidRPr="00A75B1E">
        <w:rPr>
          <w:rFonts w:eastAsia="Calibri"/>
          <w:sz w:val="8"/>
        </w:rPr>
        <w:t>Scheffler</w:t>
      </w:r>
      <w:r w:rsidRPr="00A75B1E">
        <w:rPr>
          <w:sz w:val="8"/>
        </w:rPr>
        <w:t xml:space="preserve"> </w:t>
      </w:r>
      <w:r w:rsidRPr="00A75B1E">
        <w:rPr>
          <w:rFonts w:eastAsia="Calibri"/>
          <w:sz w:val="8"/>
        </w:rPr>
        <w:t>describes</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pull</w:t>
      </w:r>
      <w:r w:rsidRPr="00A75B1E">
        <w:rPr>
          <w:sz w:val="8"/>
        </w:rPr>
        <w:t xml:space="preserve"> </w:t>
      </w:r>
      <w:r w:rsidRPr="00A75B1E">
        <w:rPr>
          <w:rFonts w:eastAsia="Calibri"/>
          <w:sz w:val="8"/>
        </w:rPr>
        <w:t>towards</w:t>
      </w:r>
      <w:r w:rsidRPr="00A75B1E">
        <w:rPr>
          <w:sz w:val="8"/>
        </w:rPr>
        <w:t xml:space="preserve"> </w:t>
      </w:r>
      <w:r w:rsidRPr="00A75B1E">
        <w:rPr>
          <w:rFonts w:eastAsia="Calibri"/>
          <w:sz w:val="8"/>
        </w:rPr>
        <w:t>reproduction</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desire</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personalized</w:t>
      </w:r>
      <w:r w:rsidRPr="00A75B1E">
        <w:rPr>
          <w:sz w:val="8"/>
        </w:rPr>
        <w:t xml:space="preserve"> </w:t>
      </w:r>
      <w:r w:rsidRPr="00A75B1E">
        <w:rPr>
          <w:rFonts w:eastAsia="Calibri"/>
          <w:sz w:val="8"/>
        </w:rPr>
        <w:t>relationship</w:t>
      </w:r>
      <w:r w:rsidRPr="00A75B1E">
        <w:rPr>
          <w:sz w:val="8"/>
        </w:rPr>
        <w:t xml:space="preserve"> </w:t>
      </w:r>
      <w:r w:rsidRPr="00A75B1E">
        <w:rPr>
          <w:rFonts w:eastAsia="Calibri"/>
          <w:sz w:val="8"/>
        </w:rPr>
        <w:t>with</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future</w:t>
      </w:r>
      <w:r w:rsidRPr="00A75B1E">
        <w:rPr>
          <w:sz w:val="8"/>
        </w:rPr>
        <w:t>’ (</w:t>
      </w:r>
      <w:r w:rsidRPr="00A75B1E">
        <w:rPr>
          <w:rFonts w:eastAsia="Calibri"/>
          <w:sz w:val="8"/>
        </w:rPr>
        <w:t>Scheffler</w:t>
      </w:r>
      <w:r w:rsidRPr="00A75B1E">
        <w:rPr>
          <w:sz w:val="8"/>
        </w:rPr>
        <w:t xml:space="preserve"> 2012, 31). </w:t>
      </w:r>
      <w:r w:rsidRPr="00A75B1E">
        <w:rPr>
          <w:rFonts w:eastAsia="Calibri"/>
          <w:sz w:val="8"/>
        </w:rPr>
        <w:t>Reproducing</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widely</w:t>
      </w:r>
      <w:r w:rsidRPr="00A75B1E">
        <w:rPr>
          <w:sz w:val="8"/>
        </w:rPr>
        <w:t xml:space="preserve"> </w:t>
      </w:r>
      <w:r w:rsidRPr="00A75B1E">
        <w:rPr>
          <w:rFonts w:eastAsia="Calibri"/>
          <w:sz w:val="8"/>
        </w:rPr>
        <w:t>held</w:t>
      </w:r>
      <w:r w:rsidRPr="00A75B1E">
        <w:rPr>
          <w:sz w:val="8"/>
        </w:rPr>
        <w:t xml:space="preserve"> </w:t>
      </w:r>
      <w:r w:rsidRPr="00A75B1E">
        <w:rPr>
          <w:rFonts w:eastAsia="Calibri"/>
          <w:sz w:val="8"/>
        </w:rPr>
        <w:t>desire</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joys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parenthood</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ones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many</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wish</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experience</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these</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knowing</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they</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descendants</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their</w:t>
      </w:r>
      <w:r w:rsidRPr="00A75B1E">
        <w:rPr>
          <w:sz w:val="8"/>
        </w:rPr>
        <w:t xml:space="preserve"> </w:t>
      </w:r>
      <w:r w:rsidRPr="00A75B1E">
        <w:rPr>
          <w:rFonts w:eastAsia="Calibri"/>
          <w:sz w:val="8"/>
        </w:rPr>
        <w:t>descendants</w:t>
      </w:r>
      <w:r w:rsidRPr="00A75B1E">
        <w:rPr>
          <w:sz w:val="8"/>
        </w:rPr>
        <w:t xml:space="preserve"> </w:t>
      </w:r>
      <w:r w:rsidRPr="00A75B1E">
        <w:rPr>
          <w:rFonts w:eastAsia="Calibri"/>
          <w:sz w:val="8"/>
        </w:rPr>
        <w:t>will</w:t>
      </w:r>
      <w:r w:rsidRPr="00A75B1E">
        <w:rPr>
          <w:sz w:val="8"/>
        </w:rPr>
        <w:t xml:space="preserve"> </w:t>
      </w:r>
      <w:r w:rsidRPr="00A75B1E">
        <w:rPr>
          <w:rFonts w:eastAsia="Calibri"/>
          <w:sz w:val="8"/>
        </w:rPr>
        <w:t>endure</w:t>
      </w:r>
      <w:r w:rsidRPr="00A75B1E">
        <w:rPr>
          <w:sz w:val="8"/>
        </w:rPr>
        <w:t xml:space="preserve"> </w:t>
      </w:r>
      <w:r w:rsidRPr="00A75B1E">
        <w:rPr>
          <w:rFonts w:eastAsia="Calibri"/>
          <w:sz w:val="8"/>
        </w:rPr>
        <w:t>painful</w:t>
      </w:r>
      <w:r w:rsidRPr="00A75B1E">
        <w:rPr>
          <w:sz w:val="8"/>
        </w:rPr>
        <w:t xml:space="preserve"> </w:t>
      </w:r>
      <w:r w:rsidRPr="00A75B1E">
        <w:rPr>
          <w:rFonts w:eastAsia="Calibri"/>
          <w:sz w:val="8"/>
        </w:rPr>
        <w:t>and</w:t>
      </w:r>
      <w:r w:rsidRPr="00A75B1E">
        <w:rPr>
          <w:sz w:val="8"/>
        </w:rPr>
        <w:t>/</w:t>
      </w:r>
      <w:r w:rsidRPr="00A75B1E">
        <w:rPr>
          <w:rFonts w:eastAsia="Calibri"/>
          <w:sz w:val="8"/>
        </w:rPr>
        <w:t>or</w:t>
      </w:r>
      <w:r w:rsidRPr="00A75B1E">
        <w:rPr>
          <w:sz w:val="8"/>
        </w:rPr>
        <w:t xml:space="preserve"> </w:t>
      </w:r>
      <w:r w:rsidRPr="00A75B1E">
        <w:rPr>
          <w:rFonts w:eastAsia="Calibri"/>
          <w:sz w:val="8"/>
        </w:rPr>
        <w:t>premature</w:t>
      </w:r>
      <w:r w:rsidRPr="00A75B1E">
        <w:rPr>
          <w:sz w:val="8"/>
        </w:rPr>
        <w:t xml:space="preserve"> </w:t>
      </w:r>
      <w:r w:rsidRPr="00A75B1E">
        <w:rPr>
          <w:rFonts w:eastAsia="Calibri"/>
          <w:sz w:val="8"/>
        </w:rPr>
        <w:t>deaths</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create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sense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despair</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pointlessness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life</w:t>
      </w:r>
      <w:r w:rsidRPr="00A75B1E">
        <w:rPr>
          <w:sz w:val="8"/>
        </w:rPr>
        <w:t xml:space="preserve">. </w:t>
      </w:r>
      <w:r w:rsidRPr="00A75B1E">
        <w:rPr>
          <w:rFonts w:eastAsia="Calibri"/>
          <w:sz w:val="8"/>
        </w:rPr>
        <w:t>Furthermore</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inability</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reproduce</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your</w:t>
      </w:r>
      <w:r w:rsidRPr="00A75B1E">
        <w:rPr>
          <w:sz w:val="8"/>
        </w:rPr>
        <w:t xml:space="preserve"> </w:t>
      </w:r>
      <w:r w:rsidRPr="00A75B1E">
        <w:rPr>
          <w:rFonts w:eastAsia="Calibri"/>
          <w:sz w:val="8"/>
        </w:rPr>
        <w:t>own</w:t>
      </w:r>
      <w:r w:rsidRPr="00A75B1E">
        <w:rPr>
          <w:sz w:val="8"/>
        </w:rPr>
        <w:t xml:space="preserve"> </w:t>
      </w:r>
      <w:r w:rsidRPr="00A75B1E">
        <w:rPr>
          <w:rFonts w:eastAsia="Calibri"/>
          <w:sz w:val="8"/>
        </w:rPr>
        <w:t>children</w:t>
      </w:r>
      <w:r w:rsidRPr="00A75B1E">
        <w:rPr>
          <w:sz w:val="8"/>
        </w:rPr>
        <w:t xml:space="preserve"> </w:t>
      </w:r>
      <w:r w:rsidRPr="00A75B1E">
        <w:rPr>
          <w:rFonts w:eastAsia="Calibri"/>
          <w:sz w:val="8"/>
        </w:rPr>
        <w:t>because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a</w:t>
      </w:r>
      <w:r w:rsidRPr="00A75B1E">
        <w:rPr>
          <w:sz w:val="8"/>
        </w:rPr>
        <w:t xml:space="preserve"> </w:t>
      </w:r>
      <w:r w:rsidRPr="00A75B1E">
        <w:rPr>
          <w:rFonts w:eastAsia="Calibri"/>
          <w:sz w:val="8"/>
        </w:rPr>
        <w:t>principle</w:t>
      </w:r>
      <w:r w:rsidRPr="00A75B1E">
        <w:rPr>
          <w:sz w:val="8"/>
        </w:rPr>
        <w:t>/</w:t>
      </w:r>
      <w:r w:rsidRPr="00A75B1E">
        <w:rPr>
          <w:rFonts w:eastAsia="Calibri"/>
          <w:sz w:val="8"/>
        </w:rPr>
        <w:t>policy</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prevents</w:t>
      </w:r>
      <w:r w:rsidRPr="00A75B1E">
        <w:rPr>
          <w:sz w:val="8"/>
        </w:rPr>
        <w:t xml:space="preserve"> </w:t>
      </w:r>
      <w:r w:rsidRPr="00A75B1E">
        <w:rPr>
          <w:rFonts w:eastAsia="Calibri"/>
          <w:sz w:val="8"/>
        </w:rPr>
        <w:t>you</w:t>
      </w:r>
      <w:r w:rsidRPr="00A75B1E">
        <w:rPr>
          <w:sz w:val="8"/>
        </w:rPr>
        <w:t xml:space="preserve"> (</w:t>
      </w:r>
      <w:r w:rsidRPr="00A75B1E">
        <w:rPr>
          <w:rFonts w:eastAsia="Calibri"/>
          <w:sz w:val="8"/>
        </w:rPr>
        <w:t>either</w:t>
      </w:r>
      <w:r w:rsidRPr="00A75B1E">
        <w:rPr>
          <w:sz w:val="8"/>
        </w:rPr>
        <w:t xml:space="preserve"> </w:t>
      </w:r>
      <w:r w:rsidRPr="00A75B1E">
        <w:rPr>
          <w:rFonts w:eastAsia="Calibri"/>
          <w:sz w:val="8"/>
        </w:rPr>
        <w:t>through</w:t>
      </w:r>
      <w:r w:rsidRPr="00A75B1E">
        <w:rPr>
          <w:sz w:val="8"/>
        </w:rPr>
        <w:t xml:space="preserve"> </w:t>
      </w:r>
      <w:r w:rsidRPr="00A75B1E">
        <w:rPr>
          <w:rFonts w:eastAsia="Calibri"/>
          <w:sz w:val="8"/>
        </w:rPr>
        <w:t>bans</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physical</w:t>
      </w:r>
      <w:r w:rsidRPr="00A75B1E">
        <w:rPr>
          <w:sz w:val="8"/>
        </w:rPr>
        <w:t xml:space="preserve"> </w:t>
      </w:r>
      <w:r w:rsidRPr="00A75B1E">
        <w:rPr>
          <w:rFonts w:eastAsia="Calibri"/>
          <w:sz w:val="8"/>
        </w:rPr>
        <w:t>interventions</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significant</w:t>
      </w:r>
      <w:r w:rsidRPr="00A75B1E">
        <w:rPr>
          <w:sz w:val="8"/>
        </w:rPr>
        <w:t xml:space="preserve"> </w:t>
      </w:r>
      <w:r w:rsidRPr="00A75B1E">
        <w:rPr>
          <w:rFonts w:eastAsia="Calibri"/>
          <w:sz w:val="8"/>
        </w:rPr>
        <w:t>infringement</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what</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consider</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a</w:t>
      </w:r>
      <w:r w:rsidRPr="00A75B1E">
        <w:rPr>
          <w:sz w:val="8"/>
        </w:rPr>
        <w:t xml:space="preserve"> </w:t>
      </w:r>
      <w:r w:rsidRPr="00A75B1E">
        <w:rPr>
          <w:rFonts w:eastAsia="Calibri"/>
          <w:sz w:val="8"/>
        </w:rPr>
        <w:t>basic</w:t>
      </w:r>
      <w:r w:rsidRPr="00A75B1E">
        <w:rPr>
          <w:sz w:val="8"/>
        </w:rPr>
        <w:t xml:space="preserve"> </w:t>
      </w:r>
      <w:r w:rsidRPr="00A75B1E">
        <w:rPr>
          <w:rFonts w:eastAsia="Calibri"/>
          <w:sz w:val="8"/>
        </w:rPr>
        <w:t>right</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control</w:t>
      </w:r>
      <w:r w:rsidRPr="00A75B1E">
        <w:rPr>
          <w:sz w:val="8"/>
        </w:rPr>
        <w:t xml:space="preserve"> </w:t>
      </w:r>
      <w:r w:rsidRPr="00A75B1E">
        <w:rPr>
          <w:rFonts w:eastAsia="Calibri"/>
          <w:sz w:val="8"/>
        </w:rPr>
        <w:t>what</w:t>
      </w:r>
      <w:r w:rsidRPr="00A75B1E">
        <w:rPr>
          <w:sz w:val="8"/>
        </w:rPr>
        <w:t xml:space="preserve"> </w:t>
      </w:r>
      <w:r w:rsidRPr="00A75B1E">
        <w:rPr>
          <w:rFonts w:eastAsia="Calibri"/>
          <w:sz w:val="8"/>
        </w:rPr>
        <w:t>happens</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your</w:t>
      </w:r>
      <w:r w:rsidRPr="00A75B1E">
        <w:rPr>
          <w:sz w:val="8"/>
        </w:rPr>
        <w:t xml:space="preserve"> </w:t>
      </w:r>
      <w:r w:rsidRPr="00A75B1E">
        <w:rPr>
          <w:rFonts w:eastAsia="Calibri"/>
          <w:sz w:val="8"/>
        </w:rPr>
        <w:t>body</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these</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knowing</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you</w:t>
      </w:r>
      <w:r w:rsidRPr="00A75B1E">
        <w:rPr>
          <w:sz w:val="8"/>
        </w:rPr>
        <w:t xml:space="preserve"> </w:t>
      </w:r>
      <w:r w:rsidRPr="00A75B1E">
        <w:rPr>
          <w:rFonts w:eastAsia="Calibri"/>
          <w:sz w:val="8"/>
        </w:rPr>
        <w:t>will</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descendants</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cause</w:t>
      </w:r>
      <w:r w:rsidRPr="00A75B1E">
        <w:rPr>
          <w:sz w:val="8"/>
        </w:rPr>
        <w:t xml:space="preserve"> </w:t>
      </w:r>
      <w:r w:rsidRPr="00A75B1E">
        <w:rPr>
          <w:rFonts w:eastAsia="Calibri"/>
          <w:sz w:val="8"/>
        </w:rPr>
        <w:t>significant</w:t>
      </w:r>
      <w:r w:rsidRPr="00A75B1E">
        <w:rPr>
          <w:sz w:val="8"/>
        </w:rPr>
        <w:t xml:space="preserve"> </w:t>
      </w:r>
      <w:r w:rsidRPr="00A75B1E">
        <w:rPr>
          <w:rFonts w:eastAsia="Calibri"/>
          <w:sz w:val="8"/>
        </w:rPr>
        <w:t>psychological</w:t>
      </w:r>
      <w:r w:rsidRPr="00A75B1E">
        <w:rPr>
          <w:sz w:val="8"/>
        </w:rPr>
        <w:t xml:space="preserve"> </w:t>
      </w:r>
      <w:r w:rsidRPr="00A75B1E">
        <w:rPr>
          <w:rFonts w:eastAsia="Calibri"/>
          <w:sz w:val="8"/>
        </w:rPr>
        <w:t>traumas</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harms</w:t>
      </w:r>
      <w:r w:rsidRPr="00A75B1E">
        <w:rPr>
          <w:sz w:val="8"/>
        </w:rPr>
        <w:t xml:space="preserve"> </w:t>
      </w:r>
      <w:r w:rsidRPr="00A75B1E">
        <w:rPr>
          <w:rFonts w:eastAsia="Calibri"/>
          <w:sz w:val="8"/>
        </w:rPr>
        <w:t>even</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were</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associated</w:t>
      </w:r>
      <w:r w:rsidRPr="00A75B1E">
        <w:rPr>
          <w:sz w:val="8"/>
        </w:rPr>
        <w:t xml:space="preserve"> </w:t>
      </w:r>
      <w:r w:rsidRPr="00A75B1E">
        <w:rPr>
          <w:rFonts w:eastAsia="Calibri"/>
          <w:sz w:val="8"/>
        </w:rPr>
        <w:t>physical</w:t>
      </w:r>
      <w:r w:rsidRPr="00A75B1E">
        <w:rPr>
          <w:sz w:val="8"/>
        </w:rPr>
        <w:t xml:space="preserve"> </w:t>
      </w:r>
      <w:r w:rsidRPr="00A75B1E">
        <w:rPr>
          <w:rFonts w:eastAsia="Calibri"/>
          <w:sz w:val="8"/>
        </w:rPr>
        <w:t>harm</w:t>
      </w:r>
      <w:r w:rsidRPr="00A75B1E">
        <w:rPr>
          <w:sz w:val="8"/>
        </w:rPr>
        <w:t xml:space="preserve">. </w:t>
      </w:r>
      <w:r w:rsidRPr="00A75B1E">
        <w:rPr>
          <w:rStyle w:val="StyleUnderline"/>
          <w:rFonts w:eastAsia="Calibri"/>
        </w:rPr>
        <w:t>The</w:t>
      </w:r>
      <w:r w:rsidRPr="00A75B1E">
        <w:rPr>
          <w:rStyle w:val="StyleUnderline"/>
        </w:rPr>
        <w:t xml:space="preserve"> </w:t>
      </w:r>
      <w:r w:rsidRPr="00A75B1E">
        <w:rPr>
          <w:rStyle w:val="StyleUnderline"/>
          <w:rFonts w:eastAsia="Calibri"/>
        </w:rPr>
        <w:t>second</w:t>
      </w:r>
      <w:r w:rsidRPr="00A75B1E">
        <w:rPr>
          <w:rStyle w:val="StyleUnderline"/>
        </w:rPr>
        <w:t xml:space="preserve"> </w:t>
      </w:r>
      <w:r w:rsidRPr="00A75B1E">
        <w:rPr>
          <w:rStyle w:val="StyleUnderline"/>
          <w:rFonts w:eastAsia="Calibri"/>
        </w:rPr>
        <w:t>is</w:t>
      </w:r>
      <w:r w:rsidRPr="00A75B1E">
        <w:rPr>
          <w:rStyle w:val="StyleUnderline"/>
        </w:rPr>
        <w:t xml:space="preserve"> </w:t>
      </w:r>
      <w:r w:rsidRPr="00A75B1E">
        <w:rPr>
          <w:rStyle w:val="StyleUnderline"/>
          <w:rFonts w:eastAsia="Calibri"/>
        </w:rPr>
        <w:t>a</w:t>
      </w:r>
      <w:r w:rsidRPr="00A75B1E">
        <w:rPr>
          <w:sz w:val="8"/>
        </w:rPr>
        <w:t xml:space="preserve"> </w:t>
      </w:r>
      <w:r w:rsidRPr="00A75B1E">
        <w:rPr>
          <w:rFonts w:eastAsia="Calibri"/>
          <w:sz w:val="8"/>
        </w:rPr>
        <w:t>more</w:t>
      </w:r>
      <w:r w:rsidRPr="00A75B1E">
        <w:rPr>
          <w:sz w:val="8"/>
        </w:rPr>
        <w:t xml:space="preserve"> </w:t>
      </w:r>
      <w:r w:rsidRPr="00A75B1E">
        <w:rPr>
          <w:rFonts w:eastAsia="Calibri"/>
          <w:sz w:val="8"/>
        </w:rPr>
        <w:t>general</w:t>
      </w:r>
      <w:r w:rsidRPr="00A75B1E">
        <w:rPr>
          <w:sz w:val="8"/>
        </w:rPr>
        <w:t xml:space="preserve">, </w:t>
      </w:r>
      <w:r w:rsidRPr="00A75B1E">
        <w:rPr>
          <w:rStyle w:val="StyleUnderline"/>
          <w:rFonts w:eastAsia="Calibri"/>
        </w:rPr>
        <w:t>higher</w:t>
      </w:r>
      <w:r w:rsidRPr="00A75B1E">
        <w:rPr>
          <w:rStyle w:val="StyleUnderline"/>
        </w:rPr>
        <w:t xml:space="preserve"> </w:t>
      </w:r>
      <w:r w:rsidRPr="00A75B1E">
        <w:rPr>
          <w:rStyle w:val="StyleUnderline"/>
          <w:rFonts w:eastAsia="Calibri"/>
        </w:rPr>
        <w:t>level</w:t>
      </w:r>
      <w:r w:rsidRPr="00A75B1E">
        <w:rPr>
          <w:rStyle w:val="StyleUnderline"/>
        </w:rPr>
        <w:t xml:space="preserve"> </w:t>
      </w:r>
      <w:r w:rsidRPr="00A75B1E">
        <w:rPr>
          <w:rStyle w:val="StyleUnderline"/>
          <w:rFonts w:eastAsia="Calibri"/>
        </w:rPr>
        <w:t>sense</w:t>
      </w:r>
      <w:r w:rsidRPr="00A75B1E">
        <w:rPr>
          <w:rStyle w:val="StyleUnderline"/>
        </w:rPr>
        <w:t xml:space="preserve"> </w:t>
      </w:r>
      <w:r w:rsidRPr="00A75B1E">
        <w:rPr>
          <w:rStyle w:val="StyleUnderline"/>
          <w:rFonts w:eastAsia="Calibri"/>
        </w:rPr>
        <w:t>of</w:t>
      </w:r>
      <w:r w:rsidRPr="00A75B1E">
        <w:rPr>
          <w:rStyle w:val="StyleUnderline"/>
        </w:rPr>
        <w:t xml:space="preserve"> </w:t>
      </w:r>
      <w:r w:rsidRPr="00A75B1E">
        <w:rPr>
          <w:rStyle w:val="StyleUnderline"/>
          <w:rFonts w:eastAsia="Calibri"/>
        </w:rPr>
        <w:t>hopelessness</w:t>
      </w:r>
      <w:r w:rsidRPr="00A75B1E">
        <w:rPr>
          <w:rStyle w:val="StyleUnderline"/>
        </w:rPr>
        <w:t xml:space="preserve"> </w:t>
      </w:r>
      <w:r w:rsidRPr="00A75B1E">
        <w:rPr>
          <w:rStyle w:val="StyleUnderline"/>
          <w:rFonts w:eastAsia="Calibri"/>
        </w:rPr>
        <w:t>or</w:t>
      </w:r>
      <w:r w:rsidRPr="00A75B1E">
        <w:rPr>
          <w:rStyle w:val="StyleUnderline"/>
        </w:rPr>
        <w:t xml:space="preserve"> </w:t>
      </w:r>
      <w:r w:rsidRPr="00A75B1E">
        <w:rPr>
          <w:rStyle w:val="StyleUnderline"/>
          <w:rFonts w:eastAsia="Calibri"/>
        </w:rPr>
        <w:t>despair</w:t>
      </w:r>
      <w:r w:rsidRPr="00A75B1E">
        <w:rPr>
          <w:rStyle w:val="StyleUnderline"/>
        </w:rPr>
        <w:t xml:space="preserve"> </w:t>
      </w:r>
      <w:r w:rsidRPr="00A75B1E">
        <w:rPr>
          <w:rStyle w:val="StyleUnderline"/>
          <w:rFonts w:eastAsia="Calibri"/>
        </w:rPr>
        <w:t>that</w:t>
      </w:r>
      <w:r w:rsidRPr="00A75B1E">
        <w:rPr>
          <w:rStyle w:val="StyleUnderline"/>
        </w:rPr>
        <w:t xml:space="preserve"> </w:t>
      </w:r>
      <w:r w:rsidRPr="00A75B1E">
        <w:rPr>
          <w:rStyle w:val="StyleUnderline"/>
          <w:rFonts w:eastAsia="Calibri"/>
        </w:rPr>
        <w:t>there</w:t>
      </w:r>
      <w:r w:rsidRPr="00A75B1E">
        <w:rPr>
          <w:rStyle w:val="StyleUnderline"/>
        </w:rPr>
        <w:t xml:space="preserve"> </w:t>
      </w:r>
      <w:r w:rsidRPr="00A75B1E">
        <w:rPr>
          <w:rStyle w:val="StyleUnderline"/>
          <w:rFonts w:eastAsia="Calibri"/>
        </w:rPr>
        <w:t>will</w:t>
      </w:r>
      <w:r w:rsidRPr="00A75B1E">
        <w:rPr>
          <w:rStyle w:val="StyleUnderline"/>
        </w:rPr>
        <w:t xml:space="preserve"> </w:t>
      </w:r>
      <w:r w:rsidRPr="00A75B1E">
        <w:rPr>
          <w:rStyle w:val="StyleUnderline"/>
          <w:rFonts w:eastAsia="Calibri"/>
        </w:rPr>
        <w:t>be</w:t>
      </w:r>
      <w:r w:rsidRPr="00A75B1E">
        <w:rPr>
          <w:rStyle w:val="StyleUnderline"/>
        </w:rPr>
        <w:t xml:space="preserve"> </w:t>
      </w:r>
      <w:r w:rsidRPr="00A75B1E">
        <w:rPr>
          <w:rStyle w:val="StyleUnderline"/>
          <w:rFonts w:eastAsia="Calibri"/>
        </w:rPr>
        <w:t>no</w:t>
      </w:r>
      <w:r w:rsidRPr="00A75B1E">
        <w:rPr>
          <w:rStyle w:val="StyleUnderline"/>
        </w:rPr>
        <w:t xml:space="preserve"> </w:t>
      </w:r>
      <w:r w:rsidRPr="00A75B1E">
        <w:rPr>
          <w:rStyle w:val="StyleUnderline"/>
          <w:rFonts w:eastAsia="Calibri"/>
        </w:rPr>
        <w:t>more</w:t>
      </w:r>
      <w:r w:rsidRPr="00A75B1E">
        <w:rPr>
          <w:rStyle w:val="StyleUnderline"/>
        </w:rPr>
        <w:t xml:space="preserve"> </w:t>
      </w:r>
      <w:r w:rsidRPr="00A75B1E">
        <w:rPr>
          <w:rStyle w:val="StyleUnderline"/>
          <w:rFonts w:eastAsia="Calibri"/>
        </w:rPr>
        <w:t>humans</w:t>
      </w:r>
      <w:r w:rsidRPr="00A75B1E">
        <w:rPr>
          <w:rStyle w:val="StyleUnderline"/>
        </w:rPr>
        <w:t xml:space="preserve"> </w:t>
      </w:r>
      <w:r w:rsidRPr="00A75B1E">
        <w:rPr>
          <w:rStyle w:val="StyleUnderline"/>
          <w:rFonts w:eastAsia="Calibri"/>
        </w:rPr>
        <w:t>and</w:t>
      </w:r>
      <w:r w:rsidRPr="00A75B1E">
        <w:rPr>
          <w:rStyle w:val="StyleUnderline"/>
        </w:rPr>
        <w:t xml:space="preserve"> </w:t>
      </w:r>
      <w:r w:rsidRPr="00A75B1E">
        <w:rPr>
          <w:rStyle w:val="StyleUnderline"/>
          <w:rFonts w:eastAsia="Calibri"/>
        </w:rPr>
        <w:t>that</w:t>
      </w:r>
      <w:r w:rsidRPr="00A75B1E">
        <w:rPr>
          <w:rStyle w:val="StyleUnderline"/>
        </w:rPr>
        <w:t xml:space="preserve"> </w:t>
      </w:r>
      <w:r w:rsidRPr="00A75B1E">
        <w:rPr>
          <w:rStyle w:val="StyleUnderline"/>
          <w:rFonts w:eastAsia="Calibri"/>
        </w:rPr>
        <w:t>your</w:t>
      </w:r>
      <w:r w:rsidRPr="00A75B1E">
        <w:rPr>
          <w:rStyle w:val="StyleUnderline"/>
        </w:rPr>
        <w:t xml:space="preserve"> </w:t>
      </w:r>
      <w:r w:rsidRPr="00A75B1E">
        <w:rPr>
          <w:rStyle w:val="StyleUnderline"/>
          <w:rFonts w:eastAsia="Calibri"/>
        </w:rPr>
        <w:t>projects</w:t>
      </w:r>
      <w:r w:rsidRPr="00A75B1E">
        <w:rPr>
          <w:rStyle w:val="StyleUnderline"/>
        </w:rPr>
        <w:t xml:space="preserve"> </w:t>
      </w:r>
      <w:r w:rsidRPr="00A75B1E">
        <w:rPr>
          <w:rStyle w:val="StyleUnderline"/>
          <w:rFonts w:eastAsia="Calibri"/>
        </w:rPr>
        <w:t>will</w:t>
      </w:r>
      <w:r w:rsidRPr="00A75B1E">
        <w:rPr>
          <w:rStyle w:val="StyleUnderline"/>
        </w:rPr>
        <w:t xml:space="preserve"> </w:t>
      </w:r>
      <w:r w:rsidRPr="00A75B1E">
        <w:rPr>
          <w:rStyle w:val="StyleUnderline"/>
          <w:rFonts w:eastAsia="Calibri"/>
        </w:rPr>
        <w:t>end</w:t>
      </w:r>
      <w:r w:rsidRPr="00A75B1E">
        <w:rPr>
          <w:rStyle w:val="StyleUnderline"/>
        </w:rPr>
        <w:t xml:space="preserve"> </w:t>
      </w:r>
      <w:r w:rsidRPr="00A75B1E">
        <w:rPr>
          <w:rStyle w:val="StyleUnderline"/>
          <w:rFonts w:eastAsia="Calibri"/>
        </w:rPr>
        <w:t>with</w:t>
      </w:r>
      <w:r w:rsidRPr="00A75B1E">
        <w:rPr>
          <w:rStyle w:val="StyleUnderline"/>
        </w:rPr>
        <w:t xml:space="preserve"> </w:t>
      </w:r>
      <w:r w:rsidRPr="00A75B1E">
        <w:rPr>
          <w:rStyle w:val="StyleUnderline"/>
          <w:rFonts w:eastAsia="Calibri"/>
        </w:rPr>
        <w:t>you</w:t>
      </w:r>
      <w:r w:rsidRPr="00A75B1E">
        <w:rPr>
          <w:sz w:val="8"/>
        </w:rPr>
        <w:t xml:space="preserve">. </w:t>
      </w:r>
      <w:r w:rsidRPr="00A75B1E">
        <w:rPr>
          <w:rStyle w:val="StyleUnderline"/>
          <w:rFonts w:eastAsia="Calibri"/>
        </w:rPr>
        <w:t>Even</w:t>
      </w:r>
      <w:r w:rsidRPr="00A75B1E">
        <w:rPr>
          <w:rStyle w:val="StyleUnderline"/>
        </w:rPr>
        <w:t xml:space="preserve"> </w:t>
      </w:r>
      <w:r w:rsidRPr="00A75B1E">
        <w:rPr>
          <w:rStyle w:val="StyleUnderline"/>
          <w:rFonts w:eastAsia="Calibri"/>
        </w:rPr>
        <w:t>those</w:t>
      </w:r>
      <w:r w:rsidRPr="00A75B1E">
        <w:rPr>
          <w:rStyle w:val="StyleUnderline"/>
        </w:rPr>
        <w:t xml:space="preserve"> </w:t>
      </w:r>
      <w:r w:rsidRPr="00A75B1E">
        <w:rPr>
          <w:rStyle w:val="StyleUnderline"/>
          <w:rFonts w:eastAsia="Calibri"/>
        </w:rPr>
        <w:t>who</w:t>
      </w:r>
      <w:r w:rsidRPr="00A75B1E">
        <w:rPr>
          <w:rStyle w:val="StyleUnderline"/>
        </w:rPr>
        <w:t xml:space="preserve"> </w:t>
      </w:r>
      <w:r w:rsidRPr="00A75B1E">
        <w:rPr>
          <w:rStyle w:val="StyleUnderline"/>
          <w:rFonts w:eastAsia="Calibri"/>
        </w:rPr>
        <w:t>did</w:t>
      </w:r>
      <w:r w:rsidRPr="00A75B1E">
        <w:rPr>
          <w:rStyle w:val="StyleUnderline"/>
        </w:rPr>
        <w:t xml:space="preserve"> </w:t>
      </w:r>
      <w:r w:rsidRPr="00A75B1E">
        <w:rPr>
          <w:rStyle w:val="StyleUnderline"/>
          <w:rFonts w:eastAsia="Calibri"/>
        </w:rPr>
        <w:t>not</w:t>
      </w:r>
      <w:r w:rsidRPr="00A75B1E">
        <w:rPr>
          <w:rStyle w:val="StyleUnderline"/>
        </w:rPr>
        <w:t xml:space="preserve"> </w:t>
      </w:r>
      <w:r w:rsidRPr="00A75B1E">
        <w:rPr>
          <w:rStyle w:val="StyleUnderline"/>
          <w:rFonts w:eastAsia="Calibri"/>
        </w:rPr>
        <w:t>feel</w:t>
      </w:r>
      <w:r w:rsidRPr="00A75B1E">
        <w:rPr>
          <w:rStyle w:val="StyleUnderline"/>
        </w:rPr>
        <w:t xml:space="preserve"> </w:t>
      </w:r>
      <w:r w:rsidRPr="00A75B1E">
        <w:rPr>
          <w:rStyle w:val="StyleUnderline"/>
          <w:rFonts w:eastAsia="Calibri"/>
        </w:rPr>
        <w:t>a</w:t>
      </w:r>
      <w:r w:rsidRPr="00A75B1E">
        <w:rPr>
          <w:rStyle w:val="StyleUnderline"/>
        </w:rPr>
        <w:t xml:space="preserve"> </w:t>
      </w:r>
      <w:r w:rsidRPr="00A75B1E">
        <w:rPr>
          <w:rStyle w:val="StyleUnderline"/>
          <w:rFonts w:eastAsia="Calibri"/>
        </w:rPr>
        <w:t>strong</w:t>
      </w:r>
      <w:r w:rsidRPr="00A75B1E">
        <w:rPr>
          <w:rStyle w:val="StyleUnderline"/>
        </w:rPr>
        <w:t xml:space="preserve"> </w:t>
      </w:r>
      <w:r w:rsidRPr="00A75B1E">
        <w:rPr>
          <w:rStyle w:val="StyleUnderline"/>
          <w:rFonts w:eastAsia="Calibri"/>
        </w:rPr>
        <w:t>desire</w:t>
      </w:r>
      <w:r w:rsidRPr="00A75B1E">
        <w:rPr>
          <w:rStyle w:val="StyleUnderline"/>
        </w:rPr>
        <w:t xml:space="preserve"> </w:t>
      </w:r>
      <w:r w:rsidRPr="00A75B1E">
        <w:rPr>
          <w:rStyle w:val="StyleUnderline"/>
          <w:rFonts w:eastAsia="Calibri"/>
        </w:rPr>
        <w:t>to</w:t>
      </w:r>
      <w:r w:rsidRPr="00A75B1E">
        <w:rPr>
          <w:rStyle w:val="StyleUnderline"/>
        </w:rPr>
        <w:t xml:space="preserve"> </w:t>
      </w:r>
      <w:r w:rsidRPr="00A75B1E">
        <w:rPr>
          <w:rStyle w:val="StyleUnderline"/>
          <w:rFonts w:eastAsia="Calibri"/>
        </w:rPr>
        <w:t>procreate</w:t>
      </w:r>
      <w:r w:rsidRPr="00A75B1E">
        <w:rPr>
          <w:rStyle w:val="StyleUnderline"/>
        </w:rPr>
        <w:t xml:space="preserve"> </w:t>
      </w:r>
      <w:r w:rsidRPr="00A75B1E">
        <w:rPr>
          <w:rStyle w:val="StyleUnderline"/>
          <w:rFonts w:eastAsia="Calibri"/>
        </w:rPr>
        <w:t>themselves</w:t>
      </w:r>
      <w:r w:rsidRPr="00A75B1E">
        <w:rPr>
          <w:rStyle w:val="StyleUnderline"/>
        </w:rPr>
        <w:t xml:space="preserve"> </w:t>
      </w:r>
      <w:r w:rsidRPr="00A75B1E">
        <w:rPr>
          <w:rStyle w:val="StyleUnderline"/>
          <w:rFonts w:eastAsia="Calibri"/>
        </w:rPr>
        <w:t>might</w:t>
      </w:r>
      <w:r w:rsidRPr="00A75B1E">
        <w:rPr>
          <w:rStyle w:val="StyleUnderline"/>
        </w:rPr>
        <w:t xml:space="preserve"> </w:t>
      </w:r>
      <w:r w:rsidRPr="00A75B1E">
        <w:rPr>
          <w:rStyle w:val="StyleUnderline"/>
          <w:rFonts w:eastAsia="Calibri"/>
        </w:rPr>
        <w:t>feel</w:t>
      </w:r>
      <w:r w:rsidRPr="00A75B1E">
        <w:rPr>
          <w:rStyle w:val="StyleUnderline"/>
        </w:rPr>
        <w:t xml:space="preserve"> </w:t>
      </w:r>
      <w:r w:rsidRPr="00A75B1E">
        <w:rPr>
          <w:rStyle w:val="StyleUnderline"/>
          <w:rFonts w:eastAsia="Calibri"/>
        </w:rPr>
        <w:t>a</w:t>
      </w:r>
      <w:r w:rsidRPr="00A75B1E">
        <w:rPr>
          <w:rStyle w:val="StyleUnderline"/>
        </w:rPr>
        <w:t xml:space="preserve"> </w:t>
      </w:r>
      <w:r w:rsidRPr="00A75B1E">
        <w:rPr>
          <w:rStyle w:val="StyleUnderline"/>
          <w:rFonts w:eastAsia="Calibri"/>
        </w:rPr>
        <w:t>sense</w:t>
      </w:r>
      <w:r w:rsidRPr="00A75B1E">
        <w:rPr>
          <w:rStyle w:val="StyleUnderline"/>
        </w:rPr>
        <w:t xml:space="preserve"> </w:t>
      </w:r>
      <w:r w:rsidRPr="00A75B1E">
        <w:rPr>
          <w:rStyle w:val="StyleUnderline"/>
          <w:rFonts w:eastAsia="Calibri"/>
        </w:rPr>
        <w:t>of</w:t>
      </w:r>
      <w:r w:rsidRPr="00A75B1E">
        <w:rPr>
          <w:rStyle w:val="StyleUnderline"/>
        </w:rPr>
        <w:t xml:space="preserve"> </w:t>
      </w:r>
      <w:r w:rsidRPr="00A75B1E">
        <w:rPr>
          <w:rStyle w:val="StyleUnderline"/>
          <w:rFonts w:eastAsia="Calibri"/>
        </w:rPr>
        <w:t>hopelessness</w:t>
      </w:r>
      <w:r w:rsidRPr="00A75B1E">
        <w:rPr>
          <w:rStyle w:val="StyleUnderline"/>
        </w:rPr>
        <w:t xml:space="preserve"> </w:t>
      </w:r>
      <w:r w:rsidRPr="00A75B1E">
        <w:rPr>
          <w:rStyle w:val="StyleUnderline"/>
          <w:rFonts w:eastAsia="Calibri"/>
        </w:rPr>
        <w:t>that</w:t>
      </w:r>
      <w:r w:rsidRPr="00A75B1E">
        <w:rPr>
          <w:rStyle w:val="StyleUnderline"/>
        </w:rPr>
        <w:t xml:space="preserve"> </w:t>
      </w:r>
      <w:r w:rsidRPr="00A75B1E">
        <w:rPr>
          <w:rStyle w:val="StyleUnderline"/>
          <w:rFonts w:eastAsia="Calibri"/>
        </w:rPr>
        <w:t>any</w:t>
      </w:r>
      <w:r w:rsidRPr="00A75B1E">
        <w:rPr>
          <w:rStyle w:val="StyleUnderline"/>
        </w:rPr>
        <w:t xml:space="preserve"> </w:t>
      </w:r>
      <w:r w:rsidRPr="00A75B1E">
        <w:rPr>
          <w:rStyle w:val="StyleUnderline"/>
          <w:rFonts w:eastAsia="Calibri"/>
        </w:rPr>
        <w:t>projects</w:t>
      </w:r>
      <w:r w:rsidRPr="00A75B1E">
        <w:rPr>
          <w:rStyle w:val="StyleUnderline"/>
        </w:rPr>
        <w:t xml:space="preserve"> </w:t>
      </w:r>
      <w:r w:rsidRPr="00A75B1E">
        <w:rPr>
          <w:rStyle w:val="StyleUnderline"/>
          <w:rFonts w:eastAsia="Calibri"/>
        </w:rPr>
        <w:t>or</w:t>
      </w:r>
      <w:r w:rsidRPr="00A75B1E">
        <w:rPr>
          <w:rStyle w:val="StyleUnderline"/>
        </w:rPr>
        <w:t xml:space="preserve"> </w:t>
      </w:r>
      <w:r w:rsidRPr="00A75B1E">
        <w:rPr>
          <w:rStyle w:val="StyleUnderline"/>
          <w:rFonts w:eastAsia="Calibri"/>
        </w:rPr>
        <w:t>goals</w:t>
      </w:r>
      <w:r w:rsidRPr="00A75B1E">
        <w:rPr>
          <w:rStyle w:val="StyleUnderline"/>
        </w:rPr>
        <w:t xml:space="preserve"> </w:t>
      </w:r>
      <w:r w:rsidRPr="00A75B1E">
        <w:rPr>
          <w:rStyle w:val="StyleUnderline"/>
          <w:rFonts w:eastAsia="Calibri"/>
        </w:rPr>
        <w:t>they</w:t>
      </w:r>
      <w:r w:rsidRPr="00A75B1E">
        <w:rPr>
          <w:rStyle w:val="StyleUnderline"/>
        </w:rPr>
        <w:t xml:space="preserve"> </w:t>
      </w:r>
      <w:r w:rsidRPr="00A75B1E">
        <w:rPr>
          <w:rStyle w:val="StyleUnderline"/>
          <w:rFonts w:eastAsia="Calibri"/>
        </w:rPr>
        <w:t>have</w:t>
      </w:r>
      <w:r w:rsidRPr="00A75B1E">
        <w:rPr>
          <w:rStyle w:val="StyleUnderline"/>
        </w:rPr>
        <w:t xml:space="preserve"> </w:t>
      </w:r>
      <w:r w:rsidRPr="00A75B1E">
        <w:rPr>
          <w:rStyle w:val="StyleUnderline"/>
          <w:rFonts w:eastAsia="Calibri"/>
        </w:rPr>
        <w:t>for</w:t>
      </w:r>
      <w:r w:rsidRPr="00A75B1E">
        <w:rPr>
          <w:rStyle w:val="StyleUnderline"/>
        </w:rPr>
        <w:t xml:space="preserve"> </w:t>
      </w:r>
      <w:r w:rsidRPr="00A75B1E">
        <w:rPr>
          <w:rStyle w:val="StyleUnderline"/>
          <w:rFonts w:eastAsia="Calibri"/>
        </w:rPr>
        <w:t>the</w:t>
      </w:r>
      <w:r w:rsidRPr="00A75B1E">
        <w:rPr>
          <w:rStyle w:val="StyleUnderline"/>
        </w:rPr>
        <w:t xml:space="preserve"> </w:t>
      </w:r>
      <w:r w:rsidRPr="00A75B1E">
        <w:rPr>
          <w:rStyle w:val="StyleUnderline"/>
          <w:rFonts w:eastAsia="Calibri"/>
        </w:rPr>
        <w:t>future</w:t>
      </w:r>
      <w:r w:rsidRPr="00A75B1E">
        <w:rPr>
          <w:rStyle w:val="StyleUnderline"/>
        </w:rPr>
        <w:t xml:space="preserve"> </w:t>
      </w:r>
      <w:r w:rsidRPr="00A75B1E">
        <w:rPr>
          <w:rStyle w:val="StyleUnderline"/>
          <w:rFonts w:eastAsia="Calibri"/>
        </w:rPr>
        <w:t>would</w:t>
      </w:r>
      <w:r w:rsidRPr="00A75B1E">
        <w:rPr>
          <w:rStyle w:val="StyleUnderline"/>
        </w:rPr>
        <w:t xml:space="preserve"> </w:t>
      </w:r>
      <w:r w:rsidRPr="00A75B1E">
        <w:rPr>
          <w:rStyle w:val="StyleUnderline"/>
          <w:rFonts w:eastAsia="Calibri"/>
        </w:rPr>
        <w:t>not</w:t>
      </w:r>
      <w:r w:rsidRPr="00A75B1E">
        <w:rPr>
          <w:rStyle w:val="StyleUnderline"/>
        </w:rPr>
        <w:t xml:space="preserve"> </w:t>
      </w:r>
      <w:r w:rsidRPr="00A75B1E">
        <w:rPr>
          <w:rStyle w:val="StyleUnderline"/>
          <w:rFonts w:eastAsia="Calibri"/>
        </w:rPr>
        <w:t>be</w:t>
      </w:r>
      <w:r w:rsidRPr="00A75B1E">
        <w:rPr>
          <w:rStyle w:val="StyleUnderline"/>
        </w:rPr>
        <w:t xml:space="preserve"> </w:t>
      </w:r>
      <w:r w:rsidRPr="00A75B1E">
        <w:rPr>
          <w:rStyle w:val="StyleUnderline"/>
          <w:rFonts w:eastAsia="Calibri"/>
        </w:rPr>
        <w:t>fulfilled</w:t>
      </w:r>
      <w:r w:rsidRPr="00A75B1E">
        <w:rPr>
          <w:sz w:val="8"/>
        </w:rPr>
        <w:t xml:space="preserve">. </w:t>
      </w:r>
      <w:r w:rsidRPr="00A75B1E">
        <w:rPr>
          <w:rFonts w:eastAsia="Calibri"/>
          <w:sz w:val="8"/>
        </w:rPr>
        <w:t>Many</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projects</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goals</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work</w:t>
      </w:r>
      <w:r w:rsidRPr="00A75B1E">
        <w:rPr>
          <w:sz w:val="8"/>
        </w:rPr>
        <w:t xml:space="preserve"> </w:t>
      </w:r>
      <w:r w:rsidRPr="00A75B1E">
        <w:rPr>
          <w:rFonts w:eastAsia="Calibri"/>
          <w:sz w:val="8"/>
        </w:rPr>
        <w:t>towards</w:t>
      </w:r>
      <w:r w:rsidRPr="00A75B1E">
        <w:rPr>
          <w:sz w:val="8"/>
        </w:rPr>
        <w:t xml:space="preserve"> </w:t>
      </w:r>
      <w:r w:rsidRPr="00A75B1E">
        <w:rPr>
          <w:rFonts w:eastAsia="Calibri"/>
          <w:sz w:val="8"/>
        </w:rPr>
        <w:t>during</w:t>
      </w:r>
      <w:r w:rsidRPr="00A75B1E">
        <w:rPr>
          <w:sz w:val="8"/>
        </w:rPr>
        <w:t xml:space="preserve"> </w:t>
      </w:r>
      <w:r w:rsidRPr="00A75B1E">
        <w:rPr>
          <w:rFonts w:eastAsia="Calibri"/>
          <w:sz w:val="8"/>
        </w:rPr>
        <w:t>our</w:t>
      </w:r>
      <w:r w:rsidRPr="00A75B1E">
        <w:rPr>
          <w:sz w:val="8"/>
        </w:rPr>
        <w:t xml:space="preserve"> </w:t>
      </w:r>
      <w:r w:rsidRPr="00A75B1E">
        <w:rPr>
          <w:rFonts w:eastAsia="Calibri"/>
          <w:sz w:val="8"/>
        </w:rPr>
        <w:t>lifetime</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also</w:t>
      </w:r>
      <w:r w:rsidRPr="00A75B1E">
        <w:rPr>
          <w:sz w:val="8"/>
        </w:rPr>
        <w:t xml:space="preserve"> </w:t>
      </w:r>
      <w:r w:rsidRPr="00A75B1E">
        <w:rPr>
          <w:rFonts w:eastAsia="Calibri"/>
          <w:sz w:val="8"/>
        </w:rPr>
        <w:t>at</w:t>
      </w:r>
      <w:r w:rsidRPr="00A75B1E">
        <w:rPr>
          <w:sz w:val="8"/>
        </w:rPr>
        <w:t xml:space="preserve"> </w:t>
      </w:r>
      <w:r w:rsidRPr="00A75B1E">
        <w:rPr>
          <w:rFonts w:eastAsia="Calibri"/>
          <w:sz w:val="8"/>
        </w:rPr>
        <w:t>least</w:t>
      </w:r>
      <w:r w:rsidRPr="00A75B1E">
        <w:rPr>
          <w:sz w:val="8"/>
        </w:rPr>
        <w:t xml:space="preserve"> </w:t>
      </w:r>
      <w:r w:rsidRPr="00A75B1E">
        <w:rPr>
          <w:rFonts w:eastAsia="Calibri"/>
          <w:sz w:val="8"/>
        </w:rPr>
        <w:t>partly</w:t>
      </w:r>
      <w:r w:rsidRPr="00A75B1E">
        <w:rPr>
          <w:sz w:val="8"/>
        </w:rPr>
        <w:t xml:space="preserve"> </w:t>
      </w:r>
      <w:r w:rsidRPr="00A75B1E">
        <w:rPr>
          <w:rFonts w:eastAsia="Calibri"/>
          <w:sz w:val="8"/>
        </w:rPr>
        <w:t>future</w:t>
      </w:r>
      <w:r w:rsidRPr="00A75B1E">
        <w:rPr>
          <w:sz w:val="8"/>
        </w:rPr>
        <w:t>-</w:t>
      </w:r>
      <w:r w:rsidRPr="00A75B1E">
        <w:rPr>
          <w:rFonts w:eastAsia="Calibri"/>
          <w:sz w:val="8"/>
        </w:rPr>
        <w:t>oriented</w:t>
      </w:r>
      <w:r w:rsidRPr="00A75B1E">
        <w:rPr>
          <w:sz w:val="8"/>
        </w:rPr>
        <w:t xml:space="preserve">. </w:t>
      </w:r>
      <w:r w:rsidRPr="00A75B1E">
        <w:rPr>
          <w:rFonts w:eastAsia="Calibri"/>
          <w:sz w:val="8"/>
        </w:rPr>
        <w:t>Why</w:t>
      </w:r>
      <w:r w:rsidRPr="00A75B1E">
        <w:rPr>
          <w:sz w:val="8"/>
        </w:rPr>
        <w:t xml:space="preserve"> </w:t>
      </w:r>
      <w:r w:rsidRPr="00A75B1E">
        <w:rPr>
          <w:rFonts w:eastAsia="Calibri"/>
          <w:sz w:val="8"/>
        </w:rPr>
        <w:t>bother</w:t>
      </w:r>
      <w:r w:rsidRPr="00A75B1E">
        <w:rPr>
          <w:sz w:val="8"/>
        </w:rPr>
        <w:t xml:space="preserve"> </w:t>
      </w:r>
      <w:r w:rsidRPr="00A75B1E">
        <w:rPr>
          <w:rFonts w:eastAsia="Calibri"/>
          <w:sz w:val="8"/>
        </w:rPr>
        <w:t>continuing</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search</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a</w:t>
      </w:r>
      <w:r w:rsidRPr="00A75B1E">
        <w:rPr>
          <w:sz w:val="8"/>
        </w:rPr>
        <w:t xml:space="preserve"> </w:t>
      </w:r>
      <w:r w:rsidRPr="00A75B1E">
        <w:rPr>
          <w:rFonts w:eastAsia="Calibri"/>
          <w:sz w:val="8"/>
        </w:rPr>
        <w:t>cure</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cancer</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either</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will</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found</w:t>
      </w:r>
      <w:r w:rsidRPr="00A75B1E">
        <w:rPr>
          <w:sz w:val="8"/>
        </w:rPr>
        <w:t xml:space="preserve"> </w:t>
      </w:r>
      <w:r w:rsidRPr="00A75B1E">
        <w:rPr>
          <w:rFonts w:eastAsia="Calibri"/>
          <w:sz w:val="8"/>
        </w:rPr>
        <w:t>within</w:t>
      </w:r>
      <w:r w:rsidRPr="00A75B1E">
        <w:rPr>
          <w:sz w:val="8"/>
        </w:rPr>
        <w:t xml:space="preserve"> </w:t>
      </w:r>
      <w:r w:rsidRPr="00A75B1E">
        <w:rPr>
          <w:rFonts w:eastAsia="Calibri"/>
          <w:sz w:val="8"/>
        </w:rPr>
        <w:t>humans</w:t>
      </w:r>
      <w:r w:rsidRPr="00A75B1E">
        <w:rPr>
          <w:sz w:val="8"/>
        </w:rPr>
        <w:t xml:space="preserve">’ </w:t>
      </w:r>
      <w:r w:rsidRPr="00A75B1E">
        <w:rPr>
          <w:rFonts w:eastAsia="Calibri"/>
          <w:sz w:val="8"/>
        </w:rPr>
        <w:t>lifetime</w:t>
      </w:r>
      <w:r w:rsidRPr="00A75B1E">
        <w:rPr>
          <w:sz w:val="8"/>
        </w:rPr>
        <w:t xml:space="preserve">, </w:t>
      </w:r>
      <w:r w:rsidRPr="00A75B1E">
        <w:rPr>
          <w:rFonts w:eastAsia="Calibri"/>
          <w:sz w:val="8"/>
        </w:rPr>
        <w:t>and</w:t>
      </w:r>
      <w:r w:rsidRPr="00A75B1E">
        <w:rPr>
          <w:sz w:val="8"/>
        </w:rPr>
        <w:t>/</w:t>
      </w:r>
      <w:r w:rsidRPr="00A75B1E">
        <w:rPr>
          <w:rFonts w:eastAsia="Calibri"/>
          <w:sz w:val="8"/>
        </w:rPr>
        <w:t>or</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will</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future</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benefit</w:t>
      </w:r>
      <w:r w:rsidRPr="00A75B1E">
        <w:rPr>
          <w:sz w:val="8"/>
        </w:rPr>
        <w:t xml:space="preserve"> </w:t>
      </w:r>
      <w:r w:rsidRPr="00A75B1E">
        <w:rPr>
          <w:rFonts w:eastAsia="Calibri"/>
          <w:sz w:val="8"/>
        </w:rPr>
        <w:t>from</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once</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found</w:t>
      </w:r>
      <w:r w:rsidRPr="00A75B1E">
        <w:rPr>
          <w:sz w:val="8"/>
        </w:rPr>
        <w:t xml:space="preserve">? </w:t>
      </w:r>
      <w:r w:rsidRPr="00A75B1E">
        <w:rPr>
          <w:rFonts w:eastAsia="Calibri"/>
          <w:sz w:val="8"/>
        </w:rPr>
        <w:t>Similar</w:t>
      </w:r>
      <w:r w:rsidRPr="00A75B1E">
        <w:rPr>
          <w:sz w:val="8"/>
        </w:rPr>
        <w:t xml:space="preserve"> </w:t>
      </w:r>
      <w:r w:rsidRPr="00A75B1E">
        <w:rPr>
          <w:rFonts w:eastAsia="Calibri"/>
          <w:sz w:val="8"/>
        </w:rPr>
        <w:t>projects</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goals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might</w:t>
      </w:r>
      <w:r w:rsidRPr="00A75B1E">
        <w:rPr>
          <w:sz w:val="8"/>
        </w:rPr>
        <w:t xml:space="preserve"> </w:t>
      </w:r>
      <w:r w:rsidRPr="00A75B1E">
        <w:rPr>
          <w:rFonts w:eastAsia="Calibri"/>
          <w:sz w:val="8"/>
        </w:rPr>
        <w:t>lose</w:t>
      </w:r>
      <w:r w:rsidRPr="00A75B1E">
        <w:rPr>
          <w:sz w:val="8"/>
        </w:rPr>
        <w:t xml:space="preserve"> </w:t>
      </w:r>
      <w:r w:rsidRPr="00A75B1E">
        <w:rPr>
          <w:rFonts w:eastAsia="Calibri"/>
          <w:sz w:val="8"/>
        </w:rPr>
        <w:t>their</w:t>
      </w:r>
      <w:r w:rsidRPr="00A75B1E">
        <w:rPr>
          <w:sz w:val="8"/>
        </w:rPr>
        <w:t xml:space="preserve"> </w:t>
      </w:r>
      <w:r w:rsidRPr="00A75B1E">
        <w:rPr>
          <w:rFonts w:eastAsia="Calibri"/>
          <w:sz w:val="8"/>
        </w:rPr>
        <w:t>meaning</w:t>
      </w:r>
      <w:r w:rsidRPr="00A75B1E">
        <w:rPr>
          <w:sz w:val="8"/>
        </w:rPr>
        <w:t xml:space="preserve"> </w:t>
      </w:r>
      <w:r w:rsidRPr="00A75B1E">
        <w:rPr>
          <w:rFonts w:eastAsia="Calibri"/>
          <w:sz w:val="8"/>
        </w:rPr>
        <w:t>when</w:t>
      </w:r>
      <w:r w:rsidRPr="00A75B1E">
        <w:rPr>
          <w:sz w:val="8"/>
        </w:rPr>
        <w:t xml:space="preserve"> </w:t>
      </w:r>
      <w:r w:rsidRPr="00A75B1E">
        <w:rPr>
          <w:rFonts w:eastAsia="Calibri"/>
          <w:sz w:val="8"/>
        </w:rPr>
        <w:t>confronted</w:t>
      </w:r>
      <w:r w:rsidRPr="00A75B1E">
        <w:rPr>
          <w:sz w:val="8"/>
        </w:rPr>
        <w:t xml:space="preserve"> </w:t>
      </w:r>
      <w:r w:rsidRPr="00A75B1E">
        <w:rPr>
          <w:rFonts w:eastAsia="Calibri"/>
          <w:sz w:val="8"/>
        </w:rPr>
        <w:t>with</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include</w:t>
      </w:r>
      <w:r w:rsidRPr="00A75B1E">
        <w:rPr>
          <w:sz w:val="8"/>
        </w:rPr>
        <w:t xml:space="preserve"> </w:t>
      </w:r>
      <w:r w:rsidRPr="00A75B1E">
        <w:rPr>
          <w:rFonts w:eastAsia="Calibri"/>
          <w:sz w:val="8"/>
        </w:rPr>
        <w:t>politics</w:t>
      </w:r>
      <w:r w:rsidRPr="00A75B1E">
        <w:rPr>
          <w:sz w:val="8"/>
        </w:rPr>
        <w:t xml:space="preserve">, </w:t>
      </w:r>
      <w:r w:rsidRPr="00A75B1E">
        <w:rPr>
          <w:rFonts w:eastAsia="Calibri"/>
          <w:sz w:val="8"/>
        </w:rPr>
        <w:t>artistic</w:t>
      </w:r>
      <w:r w:rsidRPr="00A75B1E">
        <w:rPr>
          <w:sz w:val="8"/>
        </w:rPr>
        <w:t xml:space="preserve"> </w:t>
      </w:r>
      <w:r w:rsidRPr="00A75B1E">
        <w:rPr>
          <w:rFonts w:eastAsia="Calibri"/>
          <w:sz w:val="8"/>
        </w:rPr>
        <w:t>pursuits</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even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type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philosophical</w:t>
      </w:r>
      <w:r w:rsidRPr="00A75B1E">
        <w:rPr>
          <w:sz w:val="8"/>
        </w:rPr>
        <w:t xml:space="preserve"> </w:t>
      </w:r>
      <w:r w:rsidRPr="00A75B1E">
        <w:rPr>
          <w:rFonts w:eastAsia="Calibri"/>
          <w:sz w:val="8"/>
        </w:rPr>
        <w:t>work</w:t>
      </w:r>
      <w:r w:rsidRPr="00A75B1E">
        <w:rPr>
          <w:sz w:val="8"/>
        </w:rPr>
        <w:t xml:space="preserve"> </w:t>
      </w:r>
      <w:r w:rsidRPr="00A75B1E">
        <w:rPr>
          <w:rFonts w:eastAsia="Calibri"/>
          <w:sz w:val="8"/>
        </w:rPr>
        <w:t>with</w:t>
      </w:r>
      <w:r w:rsidRPr="00A75B1E">
        <w:rPr>
          <w:sz w:val="8"/>
        </w:rPr>
        <w:t xml:space="preserve"> </w:t>
      </w:r>
      <w:r w:rsidRPr="00A75B1E">
        <w:rPr>
          <w:rFonts w:eastAsia="Calibri"/>
          <w:sz w:val="8"/>
        </w:rPr>
        <w:t>which</w:t>
      </w:r>
      <w:r w:rsidRPr="00A75B1E">
        <w:rPr>
          <w:sz w:val="8"/>
        </w:rPr>
        <w:t xml:space="preserve"> </w:t>
      </w:r>
      <w:r w:rsidRPr="00A75B1E">
        <w:rPr>
          <w:rFonts w:eastAsia="Calibri"/>
          <w:sz w:val="8"/>
        </w:rPr>
        <w:t>this</w:t>
      </w:r>
      <w:r w:rsidRPr="00A75B1E">
        <w:rPr>
          <w:sz w:val="8"/>
        </w:rPr>
        <w:t xml:space="preserve"> </w:t>
      </w:r>
      <w:r w:rsidRPr="00A75B1E">
        <w:rPr>
          <w:rFonts w:eastAsia="Calibri"/>
          <w:sz w:val="8"/>
        </w:rPr>
        <w:t>paper</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concerned</w:t>
      </w:r>
      <w:r w:rsidRPr="00A75B1E">
        <w:rPr>
          <w:sz w:val="8"/>
        </w:rPr>
        <w:t xml:space="preserve">. </w:t>
      </w:r>
      <w:r w:rsidRPr="00A75B1E">
        <w:rPr>
          <w:rFonts w:eastAsia="Calibri"/>
          <w:sz w:val="8"/>
        </w:rPr>
        <w:t>Even</w:t>
      </w:r>
      <w:r w:rsidRPr="00A75B1E">
        <w:rPr>
          <w:sz w:val="8"/>
        </w:rPr>
        <w:t xml:space="preserve"> </w:t>
      </w:r>
      <w:r w:rsidRPr="00A75B1E">
        <w:rPr>
          <w:rFonts w:eastAsia="Calibri"/>
          <w:sz w:val="8"/>
        </w:rPr>
        <w:t>more</w:t>
      </w:r>
      <w:r w:rsidRPr="00A75B1E">
        <w:rPr>
          <w:sz w:val="8"/>
        </w:rPr>
        <w:t xml:space="preserve"> </w:t>
      </w:r>
      <w:r w:rsidRPr="00A75B1E">
        <w:rPr>
          <w:rFonts w:eastAsia="Calibri"/>
          <w:sz w:val="8"/>
        </w:rPr>
        <w:t>extreme</w:t>
      </w:r>
      <w:r w:rsidRPr="00A75B1E">
        <w:rPr>
          <w:sz w:val="8"/>
        </w:rPr>
        <w:t xml:space="preserve">, </w:t>
      </w:r>
      <w:r w:rsidRPr="00A75B1E">
        <w:rPr>
          <w:rFonts w:eastAsia="Calibri"/>
          <w:sz w:val="8"/>
        </w:rPr>
        <w:t>through</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words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character</w:t>
      </w:r>
      <w:r w:rsidRPr="00A75B1E">
        <w:rPr>
          <w:sz w:val="8"/>
        </w:rPr>
        <w:t xml:space="preserve"> </w:t>
      </w:r>
      <w:r w:rsidRPr="00A75B1E">
        <w:rPr>
          <w:rFonts w:eastAsia="Calibri"/>
          <w:sz w:val="8"/>
        </w:rPr>
        <w:t>Theo</w:t>
      </w:r>
      <w:r w:rsidRPr="00A75B1E">
        <w:rPr>
          <w:sz w:val="8"/>
        </w:rPr>
        <w:t xml:space="preserve"> </w:t>
      </w:r>
      <w:r w:rsidRPr="00A75B1E">
        <w:rPr>
          <w:rFonts w:eastAsia="Calibri"/>
          <w:sz w:val="8"/>
        </w:rPr>
        <w:t>Faron</w:t>
      </w:r>
      <w:r w:rsidRPr="00A75B1E">
        <w:rPr>
          <w:sz w:val="8"/>
        </w:rPr>
        <w:t xml:space="preserve">, </w:t>
      </w:r>
      <w:r w:rsidRPr="00A75B1E">
        <w:rPr>
          <w:rFonts w:eastAsia="Calibri"/>
          <w:sz w:val="8"/>
        </w:rPr>
        <w:t>P</w:t>
      </w:r>
      <w:r w:rsidRPr="00A75B1E">
        <w:rPr>
          <w:sz w:val="8"/>
        </w:rPr>
        <w:t>.</w:t>
      </w:r>
      <w:r w:rsidRPr="00A75B1E">
        <w:rPr>
          <w:rFonts w:eastAsia="Calibri"/>
          <w:sz w:val="8"/>
        </w:rPr>
        <w:t>D</w:t>
      </w:r>
      <w:r w:rsidRPr="00A75B1E">
        <w:rPr>
          <w:sz w:val="8"/>
        </w:rPr>
        <w:t xml:space="preserve">. </w:t>
      </w:r>
      <w:r w:rsidRPr="00A75B1E">
        <w:rPr>
          <w:rFonts w:eastAsia="Calibri"/>
          <w:sz w:val="8"/>
        </w:rPr>
        <w:t>James</w:t>
      </w:r>
      <w:r w:rsidRPr="00A75B1E">
        <w:rPr>
          <w:sz w:val="8"/>
        </w:rPr>
        <w:t xml:space="preserve"> </w:t>
      </w:r>
      <w:r w:rsidRPr="00A75B1E">
        <w:rPr>
          <w:rFonts w:eastAsia="Calibri"/>
          <w:sz w:val="8"/>
        </w:rPr>
        <w:t>says</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his</w:t>
      </w:r>
      <w:r w:rsidRPr="00A75B1E">
        <w:rPr>
          <w:sz w:val="8"/>
        </w:rPr>
        <w:t xml:space="preserve"> </w:t>
      </w:r>
      <w:r w:rsidRPr="00A75B1E">
        <w:rPr>
          <w:rFonts w:eastAsia="Calibri"/>
          <w:sz w:val="8"/>
        </w:rPr>
        <w:t>novel</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Children</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Men</w:t>
      </w:r>
      <w:r w:rsidRPr="00A75B1E">
        <w:rPr>
          <w:sz w:val="8"/>
        </w:rPr>
        <w:t xml:space="preserve"> </w:t>
      </w:r>
      <w:r w:rsidRPr="00A75B1E">
        <w:rPr>
          <w:rFonts w:eastAsia="Calibri"/>
          <w:sz w:val="8"/>
        </w:rPr>
        <w:t>that</w:t>
      </w:r>
      <w:r w:rsidRPr="00A75B1E">
        <w:rPr>
          <w:sz w:val="8"/>
        </w:rPr>
        <w:t xml:space="preserve"> ‘</w:t>
      </w:r>
      <w:r w:rsidRPr="00A75B1E">
        <w:rPr>
          <w:rStyle w:val="StyleUnderline"/>
          <w:rFonts w:eastAsia="Calibri"/>
        </w:rPr>
        <w:t>without</w:t>
      </w:r>
      <w:r w:rsidRPr="00A75B1E">
        <w:rPr>
          <w:rStyle w:val="StyleUnderline"/>
        </w:rPr>
        <w:t xml:space="preserve"> </w:t>
      </w:r>
      <w:r w:rsidRPr="00A75B1E">
        <w:rPr>
          <w:rStyle w:val="StyleUnderline"/>
          <w:rFonts w:eastAsia="Calibri"/>
        </w:rPr>
        <w:t>the</w:t>
      </w:r>
      <w:r w:rsidRPr="00A75B1E">
        <w:rPr>
          <w:rStyle w:val="StyleUnderline"/>
        </w:rPr>
        <w:t xml:space="preserve"> </w:t>
      </w:r>
      <w:r w:rsidRPr="00A75B1E">
        <w:rPr>
          <w:rStyle w:val="StyleUnderline"/>
          <w:rFonts w:eastAsia="Calibri"/>
        </w:rPr>
        <w:t>hope</w:t>
      </w:r>
      <w:r w:rsidRPr="00A75B1E">
        <w:rPr>
          <w:rStyle w:val="StyleUnderline"/>
        </w:rPr>
        <w:t xml:space="preserve"> </w:t>
      </w:r>
      <w:r w:rsidRPr="00A75B1E">
        <w:rPr>
          <w:rStyle w:val="StyleUnderline"/>
          <w:rFonts w:eastAsia="Calibri"/>
        </w:rPr>
        <w:t>of</w:t>
      </w:r>
      <w:r w:rsidRPr="00A75B1E">
        <w:rPr>
          <w:rStyle w:val="StyleUnderline"/>
        </w:rPr>
        <w:t xml:space="preserve"> </w:t>
      </w:r>
      <w:r w:rsidRPr="00A75B1E">
        <w:rPr>
          <w:rStyle w:val="StyleUnderline"/>
          <w:rFonts w:eastAsia="Calibri"/>
        </w:rPr>
        <w:t>posterity</w:t>
      </w:r>
      <w:r w:rsidRPr="00A75B1E">
        <w:rPr>
          <w:rStyle w:val="StyleUnderline"/>
        </w:rPr>
        <w:t xml:space="preserve"> </w:t>
      </w:r>
      <w:r w:rsidRPr="00A75B1E">
        <w:rPr>
          <w:rStyle w:val="StyleUnderline"/>
          <w:rFonts w:eastAsia="Calibri"/>
        </w:rPr>
        <w:t>for</w:t>
      </w:r>
      <w:r w:rsidRPr="00A75B1E">
        <w:rPr>
          <w:rStyle w:val="StyleUnderline"/>
        </w:rPr>
        <w:t xml:space="preserve"> </w:t>
      </w:r>
      <w:r w:rsidRPr="00A75B1E">
        <w:rPr>
          <w:rStyle w:val="StyleUnderline"/>
          <w:rFonts w:eastAsia="Calibri"/>
        </w:rPr>
        <w:t>our</w:t>
      </w:r>
      <w:r w:rsidRPr="00A75B1E">
        <w:rPr>
          <w:rStyle w:val="StyleUnderline"/>
        </w:rPr>
        <w:t xml:space="preserve"> </w:t>
      </w:r>
      <w:r w:rsidRPr="00A75B1E">
        <w:rPr>
          <w:rStyle w:val="StyleUnderline"/>
          <w:rFonts w:eastAsia="Calibri"/>
        </w:rPr>
        <w:t>race</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ourselves</w:t>
      </w:r>
      <w:r w:rsidRPr="00A75B1E">
        <w:rPr>
          <w:sz w:val="8"/>
        </w:rPr>
        <w:t xml:space="preserve">, </w:t>
      </w:r>
      <w:r w:rsidRPr="00A75B1E">
        <w:rPr>
          <w:rFonts w:eastAsia="Calibri"/>
          <w:sz w:val="8"/>
        </w:rPr>
        <w:t>without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assurance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being</w:t>
      </w:r>
      <w:r w:rsidRPr="00A75B1E">
        <w:rPr>
          <w:sz w:val="8"/>
        </w:rPr>
        <w:t xml:space="preserve"> </w:t>
      </w:r>
      <w:r w:rsidRPr="00A75B1E">
        <w:rPr>
          <w:rFonts w:eastAsia="Calibri"/>
          <w:sz w:val="8"/>
        </w:rPr>
        <w:t>dead</w:t>
      </w:r>
      <w:r w:rsidRPr="00A75B1E">
        <w:rPr>
          <w:sz w:val="8"/>
        </w:rPr>
        <w:t xml:space="preserve"> </w:t>
      </w:r>
      <w:r w:rsidRPr="00A75B1E">
        <w:rPr>
          <w:rFonts w:eastAsia="Calibri"/>
          <w:sz w:val="8"/>
        </w:rPr>
        <w:t>yet</w:t>
      </w:r>
      <w:r w:rsidRPr="00A75B1E">
        <w:rPr>
          <w:sz w:val="8"/>
        </w:rPr>
        <w:t xml:space="preserve"> </w:t>
      </w:r>
      <w:r w:rsidRPr="00A75B1E">
        <w:rPr>
          <w:rFonts w:eastAsia="Calibri"/>
          <w:sz w:val="8"/>
        </w:rPr>
        <w:t>live</w:t>
      </w:r>
      <w:r w:rsidRPr="00A75B1E">
        <w:rPr>
          <w:sz w:val="8"/>
        </w:rPr>
        <w:t xml:space="preserve">, </w:t>
      </w:r>
      <w:r w:rsidRPr="00A75B1E">
        <w:rPr>
          <w:rStyle w:val="StyleUnderline"/>
          <w:rFonts w:eastAsia="Calibri"/>
        </w:rPr>
        <w:t>all</w:t>
      </w:r>
      <w:r w:rsidRPr="00A75B1E">
        <w:rPr>
          <w:rStyle w:val="StyleUnderline"/>
        </w:rPr>
        <w:t xml:space="preserve"> </w:t>
      </w:r>
      <w:r w:rsidRPr="00A75B1E">
        <w:rPr>
          <w:rStyle w:val="StyleUnderline"/>
          <w:rFonts w:eastAsia="Calibri"/>
        </w:rPr>
        <w:t>pleasures</w:t>
      </w:r>
      <w:r w:rsidRPr="00A75B1E">
        <w:rPr>
          <w:rStyle w:val="StyleUnderline"/>
        </w:rPr>
        <w:t xml:space="preserve"> </w:t>
      </w:r>
      <w:r w:rsidRPr="00A75B1E">
        <w:rPr>
          <w:rStyle w:val="StyleUnderline"/>
          <w:rFonts w:eastAsia="Calibri"/>
        </w:rPr>
        <w:t>of</w:t>
      </w:r>
      <w:r w:rsidRPr="00A75B1E">
        <w:rPr>
          <w:rStyle w:val="StyleUnderline"/>
        </w:rPr>
        <w:t xml:space="preserve"> </w:t>
      </w:r>
      <w:r w:rsidRPr="00A75B1E">
        <w:rPr>
          <w:rStyle w:val="StyleUnderline"/>
          <w:rFonts w:eastAsia="Calibri"/>
        </w:rPr>
        <w:t>the</w:t>
      </w:r>
      <w:r w:rsidRPr="00A75B1E">
        <w:rPr>
          <w:rStyle w:val="StyleUnderline"/>
        </w:rPr>
        <w:t xml:space="preserve"> </w:t>
      </w:r>
      <w:r w:rsidRPr="00A75B1E">
        <w:rPr>
          <w:rStyle w:val="StyleUnderline"/>
          <w:rFonts w:eastAsia="Calibri"/>
        </w:rPr>
        <w:t>mind</w:t>
      </w:r>
      <w:r w:rsidRPr="00A75B1E">
        <w:rPr>
          <w:rStyle w:val="StyleUnderline"/>
        </w:rPr>
        <w:t xml:space="preserve"> </w:t>
      </w:r>
      <w:r w:rsidRPr="00A75B1E">
        <w:rPr>
          <w:rStyle w:val="StyleUnderline"/>
          <w:rFonts w:eastAsia="Calibri"/>
        </w:rPr>
        <w:t>and</w:t>
      </w:r>
      <w:r w:rsidRPr="00A75B1E">
        <w:rPr>
          <w:rStyle w:val="StyleUnderline"/>
        </w:rPr>
        <w:t xml:space="preserve"> </w:t>
      </w:r>
      <w:r w:rsidRPr="00A75B1E">
        <w:rPr>
          <w:rStyle w:val="StyleUnderline"/>
          <w:rFonts w:eastAsia="Calibri"/>
        </w:rPr>
        <w:t>senses</w:t>
      </w:r>
      <w:r w:rsidRPr="00A75B1E">
        <w:rPr>
          <w:rStyle w:val="StyleUnderline"/>
        </w:rPr>
        <w:t xml:space="preserve"> </w:t>
      </w:r>
      <w:r w:rsidRPr="00A75B1E">
        <w:rPr>
          <w:rStyle w:val="StyleUnderline"/>
          <w:rFonts w:eastAsia="Calibri"/>
        </w:rPr>
        <w:t>sometimes</w:t>
      </w:r>
      <w:r w:rsidRPr="00A75B1E">
        <w:rPr>
          <w:rStyle w:val="StyleUnderline"/>
        </w:rPr>
        <w:t xml:space="preserve"> </w:t>
      </w:r>
      <w:r w:rsidRPr="00A75B1E">
        <w:rPr>
          <w:rStyle w:val="StyleUnderline"/>
          <w:rFonts w:eastAsia="Calibri"/>
        </w:rPr>
        <w:t>seem</w:t>
      </w:r>
      <w:r w:rsidRPr="00A75B1E">
        <w:rPr>
          <w:rStyle w:val="StyleUnderline"/>
        </w:rPr>
        <w:t xml:space="preserve"> </w:t>
      </w:r>
      <w:r w:rsidRPr="00A75B1E">
        <w:rPr>
          <w:rStyle w:val="StyleUnderline"/>
          <w:rFonts w:eastAsia="Calibri"/>
        </w:rPr>
        <w:t>to</w:t>
      </w:r>
      <w:r w:rsidRPr="00A75B1E">
        <w:rPr>
          <w:rStyle w:val="StyleUnderline"/>
        </w:rPr>
        <w:t xml:space="preserve"> </w:t>
      </w:r>
      <w:r w:rsidRPr="00A75B1E">
        <w:rPr>
          <w:rStyle w:val="StyleUnderline"/>
          <w:rFonts w:eastAsia="Calibri"/>
        </w:rPr>
        <w:t>me</w:t>
      </w:r>
      <w:r w:rsidRPr="00A75B1E">
        <w:rPr>
          <w:rStyle w:val="StyleUnderline"/>
        </w:rPr>
        <w:t xml:space="preserve"> </w:t>
      </w:r>
      <w:r w:rsidRPr="00A75B1E">
        <w:rPr>
          <w:rStyle w:val="StyleUnderline"/>
          <w:rFonts w:eastAsia="Calibri"/>
        </w:rPr>
        <w:t>no</w:t>
      </w:r>
      <w:r w:rsidRPr="00A75B1E">
        <w:rPr>
          <w:rStyle w:val="StyleUnderline"/>
        </w:rPr>
        <w:t xml:space="preserve"> </w:t>
      </w:r>
      <w:r w:rsidRPr="00A75B1E">
        <w:rPr>
          <w:rStyle w:val="StyleUnderline"/>
          <w:rFonts w:eastAsia="Calibri"/>
        </w:rPr>
        <w:t>more</w:t>
      </w:r>
      <w:r w:rsidRPr="00A75B1E">
        <w:rPr>
          <w:rStyle w:val="StyleUnderline"/>
        </w:rPr>
        <w:t xml:space="preserve"> </w:t>
      </w:r>
      <w:r w:rsidRPr="00A75B1E">
        <w:rPr>
          <w:rStyle w:val="StyleUnderline"/>
          <w:rFonts w:eastAsia="Calibri"/>
        </w:rPr>
        <w:t>than</w:t>
      </w:r>
      <w:r w:rsidRPr="00A75B1E">
        <w:rPr>
          <w:rStyle w:val="StyleUnderline"/>
        </w:rPr>
        <w:t xml:space="preserve"> </w:t>
      </w:r>
      <w:r w:rsidRPr="00A75B1E">
        <w:rPr>
          <w:rStyle w:val="StyleUnderline"/>
          <w:rFonts w:eastAsia="Calibri"/>
        </w:rPr>
        <w:t>pathetic</w:t>
      </w:r>
      <w:r w:rsidRPr="00A75B1E">
        <w:rPr>
          <w:rStyle w:val="StyleUnderline"/>
        </w:rPr>
        <w:t xml:space="preserve"> </w:t>
      </w:r>
      <w:r w:rsidRPr="00A75B1E">
        <w:rPr>
          <w:rStyle w:val="StyleUnderline"/>
          <w:rFonts w:eastAsia="Calibri"/>
        </w:rPr>
        <w:t>and</w:t>
      </w:r>
      <w:r w:rsidRPr="00A75B1E">
        <w:rPr>
          <w:rStyle w:val="StyleUnderline"/>
        </w:rPr>
        <w:t xml:space="preserve"> </w:t>
      </w:r>
      <w:r w:rsidRPr="00A75B1E">
        <w:rPr>
          <w:rStyle w:val="StyleUnderline"/>
          <w:rFonts w:eastAsia="Calibri"/>
        </w:rPr>
        <w:t>crumbling</w:t>
      </w:r>
      <w:r w:rsidRPr="00A75B1E">
        <w:rPr>
          <w:rStyle w:val="StyleUnderline"/>
        </w:rPr>
        <w:t xml:space="preserve"> </w:t>
      </w:r>
      <w:r w:rsidRPr="00A75B1E">
        <w:rPr>
          <w:rStyle w:val="StyleUnderline"/>
          <w:rFonts w:eastAsia="Calibri"/>
        </w:rPr>
        <w:t>defences</w:t>
      </w:r>
      <w:r w:rsidRPr="00A75B1E">
        <w:rPr>
          <w:rStyle w:val="StyleUnderline"/>
        </w:rPr>
        <w:t xml:space="preserve"> </w:t>
      </w:r>
      <w:r w:rsidRPr="00A75B1E">
        <w:rPr>
          <w:rStyle w:val="StyleUnderline"/>
          <w:rFonts w:eastAsia="Calibri"/>
        </w:rPr>
        <w:t>shored</w:t>
      </w:r>
      <w:r w:rsidRPr="00A75B1E">
        <w:rPr>
          <w:rStyle w:val="StyleUnderline"/>
        </w:rPr>
        <w:t xml:space="preserve"> </w:t>
      </w:r>
      <w:r w:rsidRPr="00A75B1E">
        <w:rPr>
          <w:rStyle w:val="StyleUnderline"/>
          <w:rFonts w:eastAsia="Calibri"/>
        </w:rPr>
        <w:t>up</w:t>
      </w:r>
      <w:r w:rsidRPr="00A75B1E">
        <w:rPr>
          <w:rStyle w:val="StyleUnderline"/>
        </w:rPr>
        <w:t xml:space="preserve"> </w:t>
      </w:r>
      <w:r w:rsidRPr="00A75B1E">
        <w:rPr>
          <w:rStyle w:val="StyleUnderline"/>
          <w:rFonts w:eastAsia="Calibri"/>
        </w:rPr>
        <w:t>against</w:t>
      </w:r>
      <w:r w:rsidRPr="00A75B1E">
        <w:rPr>
          <w:rStyle w:val="StyleUnderline"/>
        </w:rPr>
        <w:t xml:space="preserve"> </w:t>
      </w:r>
      <w:r w:rsidRPr="00A75B1E">
        <w:rPr>
          <w:rStyle w:val="StyleUnderline"/>
          <w:rFonts w:eastAsia="Calibri"/>
        </w:rPr>
        <w:t>our</w:t>
      </w:r>
      <w:r w:rsidRPr="00A75B1E">
        <w:rPr>
          <w:rStyle w:val="StyleUnderline"/>
        </w:rPr>
        <w:t xml:space="preserve"> </w:t>
      </w:r>
      <w:r w:rsidRPr="00A75B1E">
        <w:rPr>
          <w:rStyle w:val="StyleUnderline"/>
          <w:rFonts w:eastAsia="Calibri"/>
        </w:rPr>
        <w:t>ruins</w:t>
      </w:r>
      <w:r w:rsidRPr="00A75B1E">
        <w:rPr>
          <w:rStyle w:val="StyleUnderline"/>
        </w:rPr>
        <w:t>’</w:t>
      </w:r>
      <w:r w:rsidRPr="00A75B1E">
        <w:rPr>
          <w:sz w:val="8"/>
        </w:rPr>
        <w:t xml:space="preserve"> (</w:t>
      </w:r>
      <w:r w:rsidRPr="00A75B1E">
        <w:rPr>
          <w:rFonts w:eastAsia="Calibri"/>
          <w:sz w:val="8"/>
        </w:rPr>
        <w:t>James</w:t>
      </w:r>
      <w:r w:rsidRPr="00A75B1E">
        <w:rPr>
          <w:sz w:val="8"/>
        </w:rPr>
        <w:t xml:space="preserve"> 2006, 9). </w:t>
      </w:r>
      <w:r w:rsidRPr="00A75B1E">
        <w:rPr>
          <w:rFonts w:eastAsia="Calibri"/>
          <w:sz w:val="8"/>
        </w:rPr>
        <w:t>Even</w:t>
      </w:r>
      <w:r w:rsidRPr="00A75B1E">
        <w:rPr>
          <w:sz w:val="8"/>
        </w:rPr>
        <w:t xml:space="preserve"> </w:t>
      </w:r>
      <w:r w:rsidRPr="00A75B1E">
        <w:rPr>
          <w:rFonts w:eastAsia="Calibri"/>
          <w:sz w:val="8"/>
        </w:rPr>
        <w:t>if</w:t>
      </w:r>
      <w:r w:rsidRPr="00A75B1E">
        <w:rPr>
          <w:sz w:val="8"/>
        </w:rPr>
        <w:t xml:space="preserve"> </w:t>
      </w:r>
      <w:r w:rsidRPr="00A75B1E">
        <w:rPr>
          <w:rFonts w:eastAsia="Calibri"/>
          <w:sz w:val="8"/>
        </w:rPr>
        <w:t>James</w:t>
      </w:r>
      <w:r w:rsidRPr="00A75B1E">
        <w:rPr>
          <w:sz w:val="8"/>
        </w:rPr>
        <w:t xml:space="preserve">’ </w:t>
      </w:r>
      <w:r w:rsidRPr="00A75B1E">
        <w:rPr>
          <w:rFonts w:eastAsia="Calibri"/>
          <w:sz w:val="8"/>
        </w:rPr>
        <w:t>claim</w:t>
      </w:r>
      <w:r w:rsidRPr="00A75B1E">
        <w:rPr>
          <w:sz w:val="8"/>
        </w:rPr>
        <w:t xml:space="preserve"> </w:t>
      </w:r>
      <w:r w:rsidRPr="00A75B1E">
        <w:rPr>
          <w:rFonts w:eastAsia="Calibri"/>
          <w:sz w:val="8"/>
        </w:rPr>
        <w:t>is</w:t>
      </w:r>
      <w:r w:rsidRPr="00A75B1E">
        <w:rPr>
          <w:sz w:val="8"/>
        </w:rPr>
        <w:t xml:space="preserve"> </w:t>
      </w:r>
      <w:r w:rsidRPr="00A75B1E">
        <w:rPr>
          <w:rFonts w:eastAsia="Calibri"/>
          <w:sz w:val="8"/>
        </w:rPr>
        <w:t>a</w:t>
      </w:r>
      <w:r w:rsidRPr="00A75B1E">
        <w:rPr>
          <w:sz w:val="8"/>
        </w:rPr>
        <w:t xml:space="preserve"> </w:t>
      </w:r>
      <w:r w:rsidRPr="00A75B1E">
        <w:rPr>
          <w:rFonts w:eastAsia="Calibri"/>
          <w:sz w:val="8"/>
        </w:rPr>
        <w:t>bit</w:t>
      </w:r>
      <w:r w:rsidRPr="00A75B1E">
        <w:rPr>
          <w:sz w:val="8"/>
        </w:rPr>
        <w:t xml:space="preserve"> </w:t>
      </w:r>
      <w:r w:rsidRPr="00A75B1E">
        <w:rPr>
          <w:rFonts w:eastAsia="Calibri"/>
          <w:sz w:val="8"/>
        </w:rPr>
        <w:t>hyperbolic</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all</w:t>
      </w:r>
      <w:r w:rsidRPr="00A75B1E">
        <w:rPr>
          <w:sz w:val="8"/>
        </w:rPr>
        <w:t xml:space="preserve"> </w:t>
      </w:r>
      <w:r w:rsidRPr="00A75B1E">
        <w:rPr>
          <w:rFonts w:eastAsia="Calibri"/>
          <w:sz w:val="8"/>
        </w:rPr>
        <w:t>pleasures</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actually</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lost</w:t>
      </w:r>
      <w:r w:rsidRPr="00A75B1E">
        <w:rPr>
          <w:sz w:val="8"/>
        </w:rPr>
        <w:t xml:space="preserve">, </w:t>
      </w:r>
      <w:r w:rsidRPr="00A75B1E">
        <w:rPr>
          <w:rFonts w:eastAsia="Calibri"/>
          <w:sz w:val="8"/>
        </w:rPr>
        <w:t>I</w:t>
      </w:r>
      <w:r w:rsidRPr="00A75B1E">
        <w:rPr>
          <w:sz w:val="8"/>
        </w:rPr>
        <w:t xml:space="preserve"> </w:t>
      </w:r>
      <w:r w:rsidRPr="00A75B1E">
        <w:rPr>
          <w:rFonts w:eastAsia="Calibri"/>
          <w:sz w:val="8"/>
        </w:rPr>
        <w:t>agree</w:t>
      </w:r>
      <w:r w:rsidRPr="00A75B1E">
        <w:rPr>
          <w:sz w:val="8"/>
        </w:rPr>
        <w:t xml:space="preserve"> </w:t>
      </w:r>
      <w:r w:rsidRPr="00A75B1E">
        <w:rPr>
          <w:rFonts w:eastAsia="Calibri"/>
          <w:sz w:val="8"/>
        </w:rPr>
        <w:t>with</w:t>
      </w:r>
      <w:r w:rsidRPr="00A75B1E">
        <w:rPr>
          <w:sz w:val="8"/>
        </w:rPr>
        <w:t xml:space="preserve"> </w:t>
      </w:r>
      <w:r w:rsidRPr="00A75B1E">
        <w:rPr>
          <w:rFonts w:eastAsia="Calibri"/>
          <w:sz w:val="8"/>
        </w:rPr>
        <w:t>Scheffler</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finding</w:t>
      </w:r>
      <w:r w:rsidRPr="00A75B1E">
        <w:rPr>
          <w:sz w:val="8"/>
        </w:rPr>
        <w:t xml:space="preserve"> </w:t>
      </w:r>
      <w:r w:rsidRPr="00A75B1E">
        <w:rPr>
          <w:rFonts w:eastAsia="Calibri"/>
          <w:sz w:val="8"/>
        </w:rPr>
        <w:t>it</w:t>
      </w:r>
      <w:r w:rsidRPr="00A75B1E">
        <w:rPr>
          <w:sz w:val="8"/>
        </w:rPr>
        <w:t xml:space="preserve"> </w:t>
      </w:r>
      <w:r w:rsidRPr="00A75B1E">
        <w:rPr>
          <w:rFonts w:eastAsia="Calibri"/>
          <w:sz w:val="8"/>
        </w:rPr>
        <w:t>not</w:t>
      </w:r>
      <w:r w:rsidRPr="00A75B1E">
        <w:rPr>
          <w:sz w:val="8"/>
        </w:rPr>
        <w:t xml:space="preserve"> </w:t>
      </w:r>
      <w:r w:rsidRPr="00A75B1E">
        <w:rPr>
          <w:rFonts w:eastAsia="Calibri"/>
          <w:sz w:val="8"/>
        </w:rPr>
        <w:t>implausible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knowledge</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extinction</w:t>
      </w:r>
      <w:r w:rsidRPr="00A75B1E">
        <w:rPr>
          <w:sz w:val="8"/>
        </w:rPr>
        <w:t xml:space="preserve"> </w:t>
      </w:r>
      <w:r w:rsidRPr="00A75B1E">
        <w:rPr>
          <w:rFonts w:eastAsia="Calibri"/>
          <w:sz w:val="8"/>
        </w:rPr>
        <w:t>was</w:t>
      </w:r>
      <w:r w:rsidRPr="00A75B1E">
        <w:rPr>
          <w:sz w:val="8"/>
        </w:rPr>
        <w:t xml:space="preserve"> </w:t>
      </w:r>
      <w:r w:rsidRPr="00A75B1E">
        <w:rPr>
          <w:rFonts w:eastAsia="Calibri"/>
          <w:sz w:val="8"/>
        </w:rPr>
        <w:t>coming</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there</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be</w:t>
      </w:r>
      <w:r w:rsidRPr="00A75B1E">
        <w:rPr>
          <w:sz w:val="8"/>
        </w:rPr>
        <w:t xml:space="preserve"> </w:t>
      </w:r>
      <w:r w:rsidRPr="00A75B1E">
        <w:rPr>
          <w:rFonts w:eastAsia="Calibri"/>
          <w:sz w:val="8"/>
        </w:rPr>
        <w:t>no</w:t>
      </w:r>
      <w:r w:rsidRPr="00A75B1E">
        <w:rPr>
          <w:sz w:val="8"/>
        </w:rPr>
        <w:t xml:space="preserve"> </w:t>
      </w:r>
      <w:r w:rsidRPr="00A75B1E">
        <w:rPr>
          <w:rFonts w:eastAsia="Calibri"/>
          <w:sz w:val="8"/>
        </w:rPr>
        <w:t>more</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would</w:t>
      </w:r>
      <w:r w:rsidRPr="00A75B1E">
        <w:rPr>
          <w:sz w:val="8"/>
        </w:rPr>
        <w:t xml:space="preserve"> </w:t>
      </w:r>
      <w:r w:rsidRPr="00A75B1E">
        <w:rPr>
          <w:rFonts w:eastAsia="Calibri"/>
          <w:sz w:val="8"/>
        </w:rPr>
        <w:t>have</w:t>
      </w:r>
      <w:r w:rsidRPr="00A75B1E">
        <w:rPr>
          <w:sz w:val="8"/>
        </w:rPr>
        <w:t xml:space="preserve"> </w:t>
      </w:r>
      <w:r w:rsidRPr="00A75B1E">
        <w:rPr>
          <w:rFonts w:eastAsia="Calibri"/>
          <w:sz w:val="8"/>
        </w:rPr>
        <w:t>at</w:t>
      </w:r>
      <w:r w:rsidRPr="00A75B1E">
        <w:rPr>
          <w:sz w:val="8"/>
        </w:rPr>
        <w:t xml:space="preserve"> </w:t>
      </w:r>
      <w:r w:rsidRPr="00A75B1E">
        <w:rPr>
          <w:rFonts w:eastAsia="Calibri"/>
          <w:sz w:val="8"/>
        </w:rPr>
        <w:t>least</w:t>
      </w:r>
      <w:r w:rsidRPr="00A75B1E">
        <w:rPr>
          <w:sz w:val="8"/>
        </w:rPr>
        <w:t xml:space="preserve"> </w:t>
      </w:r>
      <w:r w:rsidRPr="00A75B1E">
        <w:rPr>
          <w:rFonts w:eastAsia="Calibri"/>
          <w:sz w:val="8"/>
        </w:rPr>
        <w:t>a</w:t>
      </w:r>
      <w:r w:rsidRPr="00A75B1E">
        <w:rPr>
          <w:sz w:val="8"/>
        </w:rPr>
        <w:t xml:space="preserve"> </w:t>
      </w:r>
      <w:r w:rsidRPr="00A75B1E">
        <w:rPr>
          <w:rFonts w:eastAsia="Calibri"/>
          <w:sz w:val="8"/>
        </w:rPr>
        <w:t>general</w:t>
      </w:r>
      <w:r w:rsidRPr="00A75B1E">
        <w:rPr>
          <w:sz w:val="8"/>
        </w:rPr>
        <w:t xml:space="preserve"> </w:t>
      </w:r>
      <w:r w:rsidRPr="00A75B1E">
        <w:rPr>
          <w:rFonts w:eastAsia="Calibri"/>
          <w:sz w:val="8"/>
        </w:rPr>
        <w:t>depressive</w:t>
      </w:r>
      <w:r w:rsidRPr="00A75B1E">
        <w:rPr>
          <w:sz w:val="8"/>
        </w:rPr>
        <w:t xml:space="preserve"> </w:t>
      </w:r>
      <w:r w:rsidRPr="00A75B1E">
        <w:rPr>
          <w:rFonts w:eastAsia="Calibri"/>
          <w:sz w:val="8"/>
        </w:rPr>
        <w:t>effect</w:t>
      </w:r>
      <w:r w:rsidRPr="00A75B1E">
        <w:rPr>
          <w:sz w:val="8"/>
        </w:rPr>
        <w:t xml:space="preserve"> </w:t>
      </w:r>
      <w:r w:rsidRPr="00A75B1E">
        <w:rPr>
          <w:rFonts w:eastAsia="Calibri"/>
          <w:sz w:val="8"/>
        </w:rPr>
        <w:t>on</w:t>
      </w:r>
      <w:r w:rsidRPr="00A75B1E">
        <w:rPr>
          <w:sz w:val="8"/>
        </w:rPr>
        <w:t xml:space="preserve"> </w:t>
      </w:r>
      <w:r w:rsidRPr="00A75B1E">
        <w:rPr>
          <w:rFonts w:eastAsia="Calibri"/>
          <w:sz w:val="8"/>
        </w:rPr>
        <w:t>people</w:t>
      </w:r>
      <w:r w:rsidRPr="00A75B1E">
        <w:rPr>
          <w:sz w:val="8"/>
        </w:rPr>
        <w:t>’</w:t>
      </w:r>
      <w:r w:rsidRPr="00A75B1E">
        <w:rPr>
          <w:rFonts w:eastAsia="Calibri"/>
          <w:sz w:val="8"/>
        </w:rPr>
        <w:t>s</w:t>
      </w:r>
      <w:r w:rsidRPr="00A75B1E">
        <w:rPr>
          <w:sz w:val="8"/>
        </w:rPr>
        <w:t xml:space="preserve"> </w:t>
      </w:r>
      <w:r w:rsidRPr="00A75B1E">
        <w:rPr>
          <w:rFonts w:eastAsia="Calibri"/>
          <w:sz w:val="8"/>
        </w:rPr>
        <w:t>motivation</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confidence</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value</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joy</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their</w:t>
      </w:r>
      <w:r w:rsidRPr="00A75B1E">
        <w:rPr>
          <w:sz w:val="8"/>
        </w:rPr>
        <w:t xml:space="preserve"> </w:t>
      </w:r>
      <w:r w:rsidRPr="00A75B1E">
        <w:rPr>
          <w:rFonts w:eastAsia="Calibri"/>
          <w:sz w:val="8"/>
        </w:rPr>
        <w:t>activities</w:t>
      </w:r>
      <w:r w:rsidRPr="00A75B1E">
        <w:rPr>
          <w:sz w:val="8"/>
        </w:rPr>
        <w:t xml:space="preserve"> (</w:t>
      </w:r>
      <w:r w:rsidRPr="00A75B1E">
        <w:rPr>
          <w:rFonts w:eastAsia="Calibri"/>
          <w:sz w:val="8"/>
        </w:rPr>
        <w:t>Scheffler</w:t>
      </w:r>
      <w:r w:rsidRPr="00A75B1E">
        <w:rPr>
          <w:sz w:val="8"/>
        </w:rPr>
        <w:t xml:space="preserve"> 2012, 43). </w:t>
      </w:r>
      <w:r w:rsidRPr="00A75B1E">
        <w:rPr>
          <w:rStyle w:val="StyleUnderline"/>
          <w:rFonts w:eastAsia="Calibri"/>
        </w:rPr>
        <w:t>Both</w:t>
      </w:r>
      <w:r w:rsidRPr="00A75B1E">
        <w:rPr>
          <w:rStyle w:val="StyleUnderline"/>
        </w:rPr>
        <w:t xml:space="preserve"> </w:t>
      </w:r>
      <w:r w:rsidRPr="00A75B1E">
        <w:rPr>
          <w:rStyle w:val="StyleUnderline"/>
          <w:rFonts w:eastAsia="Calibri"/>
        </w:rPr>
        <w:t>sources</w:t>
      </w:r>
      <w:r w:rsidRPr="00A75B1E">
        <w:rPr>
          <w:rStyle w:val="StyleUnderline"/>
        </w:rPr>
        <w:t xml:space="preserve"> </w:t>
      </w:r>
      <w:r w:rsidRPr="00A75B1E">
        <w:rPr>
          <w:rStyle w:val="StyleUnderline"/>
          <w:rFonts w:eastAsia="Calibri"/>
        </w:rPr>
        <w:t>of</w:t>
      </w:r>
      <w:r w:rsidRPr="00A75B1E">
        <w:rPr>
          <w:rStyle w:val="StyleUnderline"/>
        </w:rPr>
        <w:t xml:space="preserve"> </w:t>
      </w:r>
      <w:r w:rsidRPr="00A75B1E">
        <w:rPr>
          <w:rStyle w:val="StyleUnderline"/>
          <w:rFonts w:eastAsia="Calibri"/>
        </w:rPr>
        <w:t>psychological</w:t>
      </w:r>
      <w:r w:rsidRPr="00A75B1E">
        <w:rPr>
          <w:rStyle w:val="StyleUnderline"/>
        </w:rPr>
        <w:t xml:space="preserve"> </w:t>
      </w:r>
      <w:r w:rsidRPr="00A75B1E">
        <w:rPr>
          <w:rStyle w:val="StyleUnderline"/>
          <w:rFonts w:eastAsia="Calibri"/>
        </w:rPr>
        <w:t>harm</w:t>
      </w:r>
      <w:r w:rsidRPr="00A75B1E">
        <w:rPr>
          <w:rStyle w:val="StyleUnderline"/>
        </w:rPr>
        <w:t xml:space="preserve"> </w:t>
      </w:r>
      <w:r w:rsidRPr="00A75B1E">
        <w:rPr>
          <w:rStyle w:val="StyleUnderline"/>
          <w:rFonts w:eastAsia="Calibri"/>
        </w:rPr>
        <w:t>are</w:t>
      </w:r>
      <w:r w:rsidRPr="00A75B1E">
        <w:rPr>
          <w:rStyle w:val="StyleUnderline"/>
        </w:rPr>
        <w:t xml:space="preserve"> </w:t>
      </w:r>
      <w:r w:rsidRPr="00A75B1E">
        <w:rPr>
          <w:rStyle w:val="StyleUnderline"/>
          <w:rFonts w:eastAsia="Calibri"/>
        </w:rPr>
        <w:t>personal</w:t>
      </w:r>
      <w:r w:rsidRPr="00A75B1E">
        <w:rPr>
          <w:rStyle w:val="StyleUnderline"/>
        </w:rPr>
        <w:t xml:space="preserve"> </w:t>
      </w:r>
      <w:r w:rsidRPr="00A75B1E">
        <w:rPr>
          <w:rStyle w:val="StyleUnderline"/>
          <w:rFonts w:eastAsia="Calibri"/>
        </w:rPr>
        <w:t>reasons</w:t>
      </w:r>
      <w:r w:rsidRPr="00A75B1E">
        <w:rPr>
          <w:rStyle w:val="StyleUnderline"/>
        </w:rPr>
        <w:t xml:space="preserve"> </w:t>
      </w:r>
      <w:r w:rsidRPr="00A75B1E">
        <w:rPr>
          <w:rStyle w:val="StyleUnderline"/>
          <w:rFonts w:eastAsia="Calibri"/>
        </w:rPr>
        <w:t>to</w:t>
      </w:r>
      <w:r w:rsidRPr="00A75B1E">
        <w:rPr>
          <w:rStyle w:val="StyleUnderline"/>
        </w:rPr>
        <w:t xml:space="preserve"> </w:t>
      </w:r>
      <w:r w:rsidRPr="00A75B1E">
        <w:rPr>
          <w:rStyle w:val="StyleUnderline"/>
          <w:rFonts w:eastAsia="Calibri"/>
        </w:rPr>
        <w:t>reject</w:t>
      </w:r>
      <w:r w:rsidRPr="00A75B1E">
        <w:rPr>
          <w:rStyle w:val="StyleUnderline"/>
        </w:rPr>
        <w:t xml:space="preserve"> </w:t>
      </w:r>
      <w:r w:rsidRPr="00A75B1E">
        <w:rPr>
          <w:rStyle w:val="StyleUnderline"/>
          <w:rFonts w:eastAsia="Calibri"/>
        </w:rPr>
        <w:t>a</w:t>
      </w:r>
      <w:r w:rsidRPr="00A75B1E">
        <w:rPr>
          <w:rStyle w:val="StyleUnderline"/>
        </w:rPr>
        <w:t xml:space="preserve"> </w:t>
      </w:r>
      <w:r w:rsidRPr="00A75B1E">
        <w:rPr>
          <w:rStyle w:val="StyleUnderline"/>
          <w:rFonts w:eastAsia="Calibri"/>
        </w:rPr>
        <w:t>principle</w:t>
      </w:r>
      <w:r w:rsidRPr="00A75B1E">
        <w:rPr>
          <w:rStyle w:val="StyleUnderline"/>
        </w:rPr>
        <w:t xml:space="preserve"> </w:t>
      </w:r>
      <w:r w:rsidRPr="00A75B1E">
        <w:rPr>
          <w:rStyle w:val="StyleUnderline"/>
          <w:rFonts w:eastAsia="Calibri"/>
        </w:rPr>
        <w:t>that</w:t>
      </w:r>
      <w:r w:rsidRPr="00A75B1E">
        <w:rPr>
          <w:rStyle w:val="StyleUnderline"/>
        </w:rPr>
        <w:t xml:space="preserve"> </w:t>
      </w:r>
      <w:r w:rsidRPr="00A75B1E">
        <w:rPr>
          <w:rStyle w:val="StyleUnderline"/>
          <w:rFonts w:eastAsia="Calibri"/>
        </w:rPr>
        <w:t>permitted</w:t>
      </w:r>
      <w:r w:rsidRPr="00A75B1E">
        <w:rPr>
          <w:rStyle w:val="StyleUnderline"/>
        </w:rPr>
        <w:t xml:space="preserve"> </w:t>
      </w:r>
      <w:r w:rsidRPr="00A75B1E">
        <w:rPr>
          <w:rStyle w:val="StyleUnderline"/>
          <w:rFonts w:eastAsia="Calibri"/>
        </w:rPr>
        <w:t>human</w:t>
      </w:r>
      <w:r w:rsidRPr="00A75B1E">
        <w:rPr>
          <w:rStyle w:val="StyleUnderline"/>
        </w:rPr>
        <w:t xml:space="preserve"> </w:t>
      </w:r>
      <w:r w:rsidRPr="00A75B1E">
        <w:rPr>
          <w:rStyle w:val="StyleUnderline"/>
          <w:rFonts w:eastAsia="Calibri"/>
        </w:rPr>
        <w:t>extinction</w:t>
      </w:r>
      <w:r w:rsidRPr="00A75B1E">
        <w:rPr>
          <w:sz w:val="8"/>
        </w:rPr>
        <w:t xml:space="preserve">. </w:t>
      </w:r>
      <w:r w:rsidRPr="00A75B1E">
        <w:rPr>
          <w:rFonts w:eastAsia="Calibri"/>
          <w:sz w:val="8"/>
        </w:rPr>
        <w:t>Existing</w:t>
      </w:r>
      <w:r w:rsidRPr="00A75B1E">
        <w:rPr>
          <w:sz w:val="8"/>
        </w:rPr>
        <w:t xml:space="preserve"> </w:t>
      </w:r>
      <w:r w:rsidRPr="00A75B1E">
        <w:rPr>
          <w:rFonts w:eastAsia="Calibri"/>
          <w:sz w:val="8"/>
        </w:rPr>
        <w:t>people</w:t>
      </w:r>
      <w:r w:rsidRPr="00A75B1E">
        <w:rPr>
          <w:sz w:val="8"/>
        </w:rPr>
        <w:t xml:space="preserve"> </w:t>
      </w:r>
      <w:r w:rsidRPr="00A75B1E">
        <w:rPr>
          <w:rFonts w:eastAsia="Calibri"/>
          <w:sz w:val="8"/>
        </w:rPr>
        <w:t>could</w:t>
      </w:r>
      <w:r w:rsidRPr="00A75B1E">
        <w:rPr>
          <w:sz w:val="8"/>
        </w:rPr>
        <w:t xml:space="preserve"> </w:t>
      </w:r>
      <w:r w:rsidRPr="00A75B1E">
        <w:rPr>
          <w:rFonts w:eastAsia="Calibri"/>
          <w:sz w:val="8"/>
        </w:rPr>
        <w:t>therefore</w:t>
      </w:r>
      <w:r w:rsidRPr="00A75B1E">
        <w:rPr>
          <w:sz w:val="8"/>
        </w:rPr>
        <w:t xml:space="preserve"> </w:t>
      </w:r>
      <w:r w:rsidRPr="00A75B1E">
        <w:rPr>
          <w:rFonts w:eastAsia="Calibri"/>
          <w:sz w:val="8"/>
        </w:rPr>
        <w:t>reasonably</w:t>
      </w:r>
      <w:r w:rsidRPr="00A75B1E">
        <w:rPr>
          <w:sz w:val="8"/>
        </w:rPr>
        <w:t xml:space="preserve"> </w:t>
      </w:r>
      <w:r w:rsidRPr="00A75B1E">
        <w:rPr>
          <w:rFonts w:eastAsia="Calibri"/>
          <w:sz w:val="8"/>
        </w:rPr>
        <w:t>reject</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principle</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either</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these</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Psychological</w:t>
      </w:r>
      <w:r w:rsidRPr="00A75B1E">
        <w:rPr>
          <w:sz w:val="8"/>
        </w:rPr>
        <w:t xml:space="preserve"> </w:t>
      </w:r>
      <w:r w:rsidRPr="00A75B1E">
        <w:rPr>
          <w:rFonts w:eastAsia="Calibri"/>
          <w:sz w:val="8"/>
        </w:rPr>
        <w:t>pain</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inability</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pursue</w:t>
      </w:r>
      <w:r w:rsidRPr="00A75B1E">
        <w:rPr>
          <w:sz w:val="8"/>
        </w:rPr>
        <w:t xml:space="preserve"> </w:t>
      </w:r>
      <w:r w:rsidRPr="00A75B1E">
        <w:rPr>
          <w:rFonts w:eastAsia="Calibri"/>
          <w:sz w:val="8"/>
        </w:rPr>
        <w:t>your</w:t>
      </w:r>
      <w:r w:rsidRPr="00A75B1E">
        <w:rPr>
          <w:sz w:val="8"/>
        </w:rPr>
        <w:t xml:space="preserve"> </w:t>
      </w:r>
      <w:r w:rsidRPr="00A75B1E">
        <w:rPr>
          <w:rFonts w:eastAsia="Calibri"/>
          <w:sz w:val="8"/>
        </w:rPr>
        <w:t>personal</w:t>
      </w:r>
      <w:r w:rsidRPr="00A75B1E">
        <w:rPr>
          <w:sz w:val="8"/>
        </w:rPr>
        <w:t xml:space="preserve"> </w:t>
      </w:r>
      <w:r w:rsidRPr="00A75B1E">
        <w:rPr>
          <w:rFonts w:eastAsia="Calibri"/>
          <w:sz w:val="8"/>
        </w:rPr>
        <w:t>projects</w:t>
      </w:r>
      <w:r w:rsidRPr="00A75B1E">
        <w:rPr>
          <w:sz w:val="8"/>
        </w:rPr>
        <w:t xml:space="preserve">, </w:t>
      </w:r>
      <w:r w:rsidRPr="00A75B1E">
        <w:rPr>
          <w:rFonts w:eastAsia="Calibri"/>
          <w:sz w:val="8"/>
        </w:rPr>
        <w:t>goals</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aims</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all</w:t>
      </w:r>
      <w:r w:rsidRPr="00A75B1E">
        <w:rPr>
          <w:sz w:val="8"/>
        </w:rPr>
        <w:t xml:space="preserve"> </w:t>
      </w:r>
      <w:r w:rsidRPr="00A75B1E">
        <w:rPr>
          <w:rFonts w:eastAsia="Calibri"/>
          <w:sz w:val="8"/>
        </w:rPr>
        <w:t>acceptable</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rejecting</w:t>
      </w:r>
      <w:r w:rsidRPr="00A75B1E">
        <w:rPr>
          <w:sz w:val="8"/>
        </w:rPr>
        <w:t xml:space="preserve"> </w:t>
      </w:r>
      <w:r w:rsidRPr="00A75B1E">
        <w:rPr>
          <w:rFonts w:eastAsia="Calibri"/>
          <w:sz w:val="8"/>
        </w:rPr>
        <w:t>principles</w:t>
      </w:r>
      <w:r w:rsidRPr="00A75B1E">
        <w:rPr>
          <w:sz w:val="8"/>
        </w:rPr>
        <w:t xml:space="preserve"> </w:t>
      </w:r>
      <w:r w:rsidRPr="00A75B1E">
        <w:rPr>
          <w:rFonts w:eastAsia="Calibri"/>
          <w:sz w:val="8"/>
        </w:rPr>
        <w:t>in</w:t>
      </w:r>
      <w:r w:rsidRPr="00A75B1E">
        <w:rPr>
          <w:sz w:val="8"/>
        </w:rPr>
        <w:t xml:space="preserve"> </w:t>
      </w:r>
      <w:r w:rsidRPr="00A75B1E">
        <w:rPr>
          <w:rFonts w:eastAsia="Calibri"/>
          <w:sz w:val="8"/>
        </w:rPr>
        <w:t>the</w:t>
      </w:r>
      <w:r w:rsidRPr="00A75B1E">
        <w:rPr>
          <w:sz w:val="8"/>
        </w:rPr>
        <w:t xml:space="preserve"> </w:t>
      </w:r>
      <w:r w:rsidRPr="00A75B1E">
        <w:rPr>
          <w:rFonts w:eastAsia="Calibri"/>
          <w:sz w:val="8"/>
        </w:rPr>
        <w:t>contractualist</w:t>
      </w:r>
      <w:r w:rsidRPr="00A75B1E">
        <w:rPr>
          <w:sz w:val="8"/>
        </w:rPr>
        <w:t xml:space="preserve"> </w:t>
      </w:r>
      <w:r w:rsidRPr="00A75B1E">
        <w:rPr>
          <w:rFonts w:eastAsia="Calibri"/>
          <w:sz w:val="8"/>
        </w:rPr>
        <w:t>framework</w:t>
      </w:r>
      <w:r w:rsidRPr="00A75B1E">
        <w:rPr>
          <w:sz w:val="8"/>
        </w:rPr>
        <w:t xml:space="preserve">. </w:t>
      </w:r>
      <w:r w:rsidRPr="00A75B1E">
        <w:rPr>
          <w:rFonts w:eastAsia="Calibri"/>
          <w:sz w:val="8"/>
        </w:rPr>
        <w:t>So</w:t>
      </w:r>
      <w:r w:rsidRPr="00A75B1E">
        <w:rPr>
          <w:sz w:val="8"/>
        </w:rPr>
        <w:t xml:space="preserve"> </w:t>
      </w:r>
      <w:r w:rsidRPr="00A75B1E">
        <w:rPr>
          <w:rFonts w:eastAsia="Calibri"/>
          <w:sz w:val="8"/>
        </w:rPr>
        <w:t>too</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infringements</w:t>
      </w:r>
      <w:r w:rsidRPr="00A75B1E">
        <w:rPr>
          <w:sz w:val="8"/>
        </w:rPr>
        <w:t xml:space="preserve"> </w:t>
      </w:r>
      <w:r w:rsidRPr="00A75B1E">
        <w:rPr>
          <w:rFonts w:eastAsia="Calibri"/>
          <w:sz w:val="8"/>
        </w:rPr>
        <w:t>of</w:t>
      </w:r>
      <w:r w:rsidRPr="00A75B1E">
        <w:rPr>
          <w:sz w:val="8"/>
        </w:rPr>
        <w:t xml:space="preserve"> </w:t>
      </w:r>
      <w:r w:rsidRPr="00A75B1E">
        <w:rPr>
          <w:rFonts w:eastAsia="Calibri"/>
          <w:sz w:val="8"/>
        </w:rPr>
        <w:t>rights</w:t>
      </w:r>
      <w:r w:rsidRPr="00A75B1E">
        <w:rPr>
          <w:sz w:val="8"/>
        </w:rPr>
        <w:t xml:space="preserve"> </w:t>
      </w:r>
      <w:r w:rsidRPr="00A75B1E">
        <w:rPr>
          <w:rFonts w:eastAsia="Calibri"/>
          <w:sz w:val="8"/>
        </w:rPr>
        <w:t>and</w:t>
      </w:r>
      <w:r w:rsidRPr="00A75B1E">
        <w:rPr>
          <w:sz w:val="8"/>
        </w:rPr>
        <w:t xml:space="preserve"> </w:t>
      </w:r>
      <w:r w:rsidRPr="00A75B1E">
        <w:rPr>
          <w:rFonts w:eastAsia="Calibri"/>
          <w:sz w:val="8"/>
        </w:rPr>
        <w:t>entitlements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we</w:t>
      </w:r>
      <w:r w:rsidRPr="00A75B1E">
        <w:rPr>
          <w:sz w:val="8"/>
        </w:rPr>
        <w:t xml:space="preserve"> </w:t>
      </w:r>
      <w:r w:rsidRPr="00A75B1E">
        <w:rPr>
          <w:rFonts w:eastAsia="Calibri"/>
          <w:sz w:val="8"/>
        </w:rPr>
        <w:t>accept</w:t>
      </w:r>
      <w:r w:rsidRPr="00A75B1E">
        <w:rPr>
          <w:sz w:val="8"/>
        </w:rPr>
        <w:t xml:space="preserve"> </w:t>
      </w:r>
      <w:r w:rsidRPr="00A75B1E">
        <w:rPr>
          <w:rFonts w:eastAsia="Calibri"/>
          <w:sz w:val="8"/>
        </w:rPr>
        <w:t>as</w:t>
      </w:r>
      <w:r w:rsidRPr="00A75B1E">
        <w:rPr>
          <w:sz w:val="8"/>
        </w:rPr>
        <w:t xml:space="preserve"> </w:t>
      </w:r>
      <w:r w:rsidRPr="00A75B1E">
        <w:rPr>
          <w:rFonts w:eastAsia="Calibri"/>
          <w:sz w:val="8"/>
        </w:rPr>
        <w:t>important</w:t>
      </w:r>
      <w:r w:rsidRPr="00A75B1E">
        <w:rPr>
          <w:sz w:val="8"/>
        </w:rPr>
        <w:t xml:space="preserve"> </w:t>
      </w:r>
      <w:r w:rsidRPr="00A75B1E">
        <w:rPr>
          <w:rFonts w:eastAsia="Calibri"/>
          <w:sz w:val="8"/>
        </w:rPr>
        <w:t>for</w:t>
      </w:r>
      <w:r w:rsidRPr="00A75B1E">
        <w:rPr>
          <w:sz w:val="8"/>
        </w:rPr>
        <w:t xml:space="preserve"> </w:t>
      </w:r>
      <w:r w:rsidRPr="00A75B1E">
        <w:rPr>
          <w:rFonts w:eastAsia="Calibri"/>
          <w:sz w:val="8"/>
        </w:rPr>
        <w:t>people</w:t>
      </w:r>
      <w:r w:rsidRPr="00A75B1E">
        <w:rPr>
          <w:sz w:val="8"/>
        </w:rPr>
        <w:t>’</w:t>
      </w:r>
      <w:r w:rsidRPr="00A75B1E">
        <w:rPr>
          <w:rFonts w:eastAsia="Calibri"/>
          <w:sz w:val="8"/>
        </w:rPr>
        <w:t>s</w:t>
      </w:r>
      <w:r w:rsidRPr="00A75B1E">
        <w:rPr>
          <w:sz w:val="8"/>
        </w:rPr>
        <w:t xml:space="preserve"> </w:t>
      </w:r>
      <w:r w:rsidRPr="00A75B1E">
        <w:rPr>
          <w:rFonts w:eastAsia="Calibri"/>
          <w:sz w:val="8"/>
        </w:rPr>
        <w:t>lives</w:t>
      </w:r>
      <w:r w:rsidRPr="00A75B1E">
        <w:rPr>
          <w:sz w:val="8"/>
        </w:rPr>
        <w:t xml:space="preserve">. </w:t>
      </w:r>
      <w:r w:rsidRPr="00A75B1E">
        <w:rPr>
          <w:rFonts w:eastAsia="Calibri"/>
          <w:sz w:val="8"/>
        </w:rPr>
        <w:t>These</w:t>
      </w:r>
      <w:r w:rsidRPr="00A75B1E">
        <w:rPr>
          <w:sz w:val="8"/>
        </w:rPr>
        <w:t xml:space="preserve"> </w:t>
      </w:r>
      <w:r w:rsidRPr="00A75B1E">
        <w:rPr>
          <w:rFonts w:eastAsia="Calibri"/>
          <w:sz w:val="8"/>
        </w:rPr>
        <w:t>psychological</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then</w:t>
      </w:r>
      <w:r w:rsidRPr="00A75B1E">
        <w:rPr>
          <w:sz w:val="8"/>
        </w:rPr>
        <w:t xml:space="preserve">, </w:t>
      </w:r>
      <w:r w:rsidRPr="00A75B1E">
        <w:rPr>
          <w:rFonts w:eastAsia="Calibri"/>
          <w:sz w:val="8"/>
        </w:rPr>
        <w:t>are</w:t>
      </w:r>
      <w:r w:rsidRPr="00A75B1E">
        <w:rPr>
          <w:sz w:val="8"/>
        </w:rPr>
        <w:t xml:space="preserve"> </w:t>
      </w:r>
      <w:r w:rsidRPr="00A75B1E">
        <w:rPr>
          <w:rFonts w:eastAsia="Calibri"/>
          <w:sz w:val="8"/>
        </w:rPr>
        <w:t>also</w:t>
      </w:r>
      <w:r w:rsidRPr="00A75B1E">
        <w:rPr>
          <w:sz w:val="8"/>
        </w:rPr>
        <w:t xml:space="preserve"> </w:t>
      </w:r>
      <w:r w:rsidRPr="00A75B1E">
        <w:rPr>
          <w:rFonts w:eastAsia="Calibri"/>
          <w:sz w:val="8"/>
        </w:rPr>
        <w:t>valid</w:t>
      </w:r>
      <w:r w:rsidRPr="00A75B1E">
        <w:rPr>
          <w:sz w:val="8"/>
        </w:rPr>
        <w:t xml:space="preserve"> </w:t>
      </w:r>
      <w:r w:rsidRPr="00A75B1E">
        <w:rPr>
          <w:rFonts w:eastAsia="Calibri"/>
          <w:sz w:val="8"/>
        </w:rPr>
        <w:t>reasons</w:t>
      </w:r>
      <w:r w:rsidRPr="00A75B1E">
        <w:rPr>
          <w:sz w:val="8"/>
        </w:rPr>
        <w:t xml:space="preserve"> </w:t>
      </w:r>
      <w:r w:rsidRPr="00A75B1E">
        <w:rPr>
          <w:rFonts w:eastAsia="Calibri"/>
          <w:sz w:val="8"/>
        </w:rPr>
        <w:t>to</w:t>
      </w:r>
      <w:r w:rsidRPr="00A75B1E">
        <w:rPr>
          <w:sz w:val="8"/>
        </w:rPr>
        <w:t xml:space="preserve"> </w:t>
      </w:r>
      <w:r w:rsidRPr="00A75B1E">
        <w:rPr>
          <w:rFonts w:eastAsia="Calibri"/>
          <w:sz w:val="8"/>
        </w:rPr>
        <w:t>reject</w:t>
      </w:r>
      <w:r w:rsidRPr="00A75B1E">
        <w:rPr>
          <w:sz w:val="8"/>
        </w:rPr>
        <w:t xml:space="preserve"> </w:t>
      </w:r>
      <w:r w:rsidRPr="00A75B1E">
        <w:rPr>
          <w:rFonts w:eastAsia="Calibri"/>
          <w:sz w:val="8"/>
        </w:rPr>
        <w:t>principles</w:t>
      </w:r>
      <w:r w:rsidRPr="00A75B1E">
        <w:rPr>
          <w:sz w:val="8"/>
        </w:rPr>
        <w:t xml:space="preserve"> </w:t>
      </w:r>
      <w:r w:rsidRPr="00A75B1E">
        <w:rPr>
          <w:rFonts w:eastAsia="Calibri"/>
          <w:sz w:val="8"/>
        </w:rPr>
        <w:t>that</w:t>
      </w:r>
      <w:r w:rsidRPr="00A75B1E">
        <w:rPr>
          <w:sz w:val="8"/>
        </w:rPr>
        <w:t xml:space="preserve"> </w:t>
      </w:r>
      <w:r w:rsidRPr="00A75B1E">
        <w:rPr>
          <w:rFonts w:eastAsia="Calibri"/>
          <w:sz w:val="8"/>
        </w:rPr>
        <w:t>permitted</w:t>
      </w:r>
      <w:r w:rsidRPr="00A75B1E">
        <w:rPr>
          <w:sz w:val="8"/>
        </w:rPr>
        <w:t xml:space="preserve"> </w:t>
      </w:r>
      <w:r w:rsidRPr="00A75B1E">
        <w:rPr>
          <w:rFonts w:eastAsia="Calibri"/>
          <w:sz w:val="8"/>
        </w:rPr>
        <w:t>or</w:t>
      </w:r>
      <w:r w:rsidRPr="00A75B1E">
        <w:rPr>
          <w:sz w:val="8"/>
        </w:rPr>
        <w:t xml:space="preserve"> </w:t>
      </w:r>
      <w:r w:rsidRPr="00A75B1E">
        <w:rPr>
          <w:rFonts w:eastAsia="Calibri"/>
          <w:sz w:val="8"/>
        </w:rPr>
        <w:t>required</w:t>
      </w:r>
      <w:r w:rsidRPr="00A75B1E">
        <w:rPr>
          <w:sz w:val="8"/>
        </w:rPr>
        <w:t xml:space="preserve"> </w:t>
      </w:r>
      <w:r w:rsidRPr="00A75B1E">
        <w:rPr>
          <w:rFonts w:eastAsia="Calibri"/>
          <w:sz w:val="8"/>
        </w:rPr>
        <w:t>human</w:t>
      </w:r>
      <w:r w:rsidRPr="00A75B1E">
        <w:rPr>
          <w:sz w:val="8"/>
        </w:rPr>
        <w:t xml:space="preserve"> </w:t>
      </w:r>
      <w:r w:rsidRPr="00A75B1E">
        <w:rPr>
          <w:rFonts w:eastAsia="Calibri"/>
          <w:sz w:val="8"/>
        </w:rPr>
        <w:t>extinction</w:t>
      </w:r>
      <w:r w:rsidRPr="00A75B1E">
        <w:rPr>
          <w:sz w:val="8"/>
        </w:rPr>
        <w:t xml:space="preserve">. </w:t>
      </w:r>
    </w:p>
    <w:p w14:paraId="31F03061" w14:textId="77777777" w:rsidR="00DF4E85" w:rsidRPr="00A75B1E" w:rsidRDefault="00DF4E85" w:rsidP="00DF4E85"/>
    <w:p w14:paraId="667CC2F7" w14:textId="77777777" w:rsidR="00DF4E85" w:rsidRPr="00A75B1E" w:rsidRDefault="00DF4E85" w:rsidP="00DF4E85">
      <w:pPr>
        <w:pStyle w:val="Heading3"/>
        <w:rPr>
          <w:rFonts w:cs="Arial"/>
        </w:rPr>
      </w:pPr>
      <w:r w:rsidRPr="00A75B1E">
        <w:rPr>
          <w:rFonts w:cs="Arial"/>
        </w:rPr>
        <w:t>AT: Grid AO</w:t>
      </w:r>
    </w:p>
    <w:p w14:paraId="5B5073BE" w14:textId="77777777" w:rsidR="00DF4E85" w:rsidRPr="00A75B1E" w:rsidRDefault="00DF4E85" w:rsidP="00DF4E85">
      <w:pPr>
        <w:pStyle w:val="Heading4"/>
        <w:rPr>
          <w:rFonts w:cs="Arial"/>
        </w:rPr>
      </w:pPr>
      <w:r w:rsidRPr="00A75B1E">
        <w:rPr>
          <w:rFonts w:cs="Arial"/>
        </w:rPr>
        <w:t xml:space="preserve">Grid is resilient and sustainable – past blackouts disprove the impact </w:t>
      </w:r>
    </w:p>
    <w:p w14:paraId="38751D16" w14:textId="77777777" w:rsidR="00DF4E85" w:rsidRPr="00A75B1E" w:rsidRDefault="00DF4E85" w:rsidP="00DF4E85">
      <w:pPr>
        <w:pStyle w:val="evidencetext"/>
        <w:ind w:left="0"/>
      </w:pPr>
      <w:r w:rsidRPr="00A75B1E">
        <w:rPr>
          <w:rStyle w:val="Style13ptBold"/>
        </w:rPr>
        <w:t>Clark,</w:t>
      </w:r>
      <w:r w:rsidRPr="00A75B1E">
        <w:t xml:space="preserve"> MA candidate – Intelligence Studies @ American Military University, senior analyst – Chenega Federal Systems, 4/28/’</w:t>
      </w:r>
      <w:r w:rsidRPr="00A75B1E">
        <w:rPr>
          <w:rStyle w:val="Style13ptBold"/>
        </w:rPr>
        <w:t>12</w:t>
      </w:r>
      <w:r w:rsidRPr="00A75B1E">
        <w:t xml:space="preserve"> (Paul, “The Risk of Disruption or Destruction of Critical U.S. Infrastructure by an Offensive Cyber Attack,” American Military University)</w:t>
      </w:r>
    </w:p>
    <w:p w14:paraId="7FE99F64" w14:textId="77777777" w:rsidR="00DF4E85" w:rsidRPr="00A75B1E" w:rsidRDefault="00DF4E85" w:rsidP="00DF4E85">
      <w:pPr>
        <w:pStyle w:val="evidencetext"/>
        <w:ind w:left="0"/>
      </w:pPr>
      <w:r w:rsidRPr="00A75B1E">
        <w:rPr>
          <w:rStyle w:val="StyleUnderline"/>
        </w:rPr>
        <w:t>In 2003, a simple physical breakdown occurred</w:t>
      </w:r>
      <w:r w:rsidRPr="00A75B1E">
        <w:t xml:space="preserve"> – trees shorted a power line and caused a fault – </w:t>
      </w:r>
      <w:r w:rsidRPr="00A75B1E">
        <w:rPr>
          <w:rStyle w:val="StyleUnderline"/>
        </w:rPr>
        <w:t>that had a cascading effect</w:t>
      </w:r>
      <w:r w:rsidRPr="00A75B1E">
        <w:t xml:space="preserve"> and caused a power blackout across the Northeast (Lewis 2010). </w:t>
      </w:r>
      <w:r w:rsidRPr="00A75B1E">
        <w:rPr>
          <w:rStyle w:val="StyleUnderline"/>
        </w:rPr>
        <w:t>This</w:t>
      </w:r>
      <w:r w:rsidRPr="00A75B1E">
        <w:t xml:space="preserve"> singular occurrence </w:t>
      </w:r>
      <w:r w:rsidRPr="00A75B1E">
        <w:rPr>
          <w:rStyle w:val="StyleUnderline"/>
        </w:rPr>
        <w:t>has been used as evidence that the electrical grid is fragile and subject to severe disruption</w:t>
      </w:r>
      <w:r w:rsidRPr="00A75B1E">
        <w:t xml:space="preserve"> through cyber-attack, a disruption that could cost billions of dollars, brings business to a halt, and could even endanger lives – if compounded by other catastrophic events (Brennan 2012). A power disruption the size of the </w:t>
      </w:r>
      <w:r w:rsidRPr="00A75B1E">
        <w:rPr>
          <w:rStyle w:val="Emphasis"/>
        </w:rPr>
        <w:t>2003</w:t>
      </w:r>
      <w:r w:rsidRPr="00A75B1E">
        <w:t xml:space="preserve"> blackout, the worst in American</w:t>
      </w:r>
      <w:r w:rsidRPr="00A75B1E">
        <w:rPr>
          <w:sz w:val="12"/>
        </w:rPr>
        <w:t xml:space="preserve">¶ </w:t>
      </w:r>
      <w:r w:rsidRPr="00A75B1E">
        <w:t xml:space="preserve">history at that time (Minkel 2008), </w:t>
      </w:r>
      <w:r w:rsidRPr="00A75B1E">
        <w:rPr>
          <w:rStyle w:val="Emphasis"/>
        </w:rPr>
        <w:t>is a worst case scenario</w:t>
      </w:r>
      <w:r w:rsidRPr="00A75B1E">
        <w:t xml:space="preserve"> and used as an example of the</w:t>
      </w:r>
      <w:r w:rsidRPr="00A75B1E">
        <w:rPr>
          <w:sz w:val="12"/>
        </w:rPr>
        <w:t xml:space="preserve">¶ </w:t>
      </w:r>
      <w:r w:rsidRPr="00A75B1E">
        <w:t xml:space="preserve">fragility of the U.S. energy grid. </w:t>
      </w:r>
      <w:r w:rsidRPr="00A75B1E">
        <w:rPr>
          <w:rStyle w:val="Emphasis"/>
        </w:rPr>
        <w:t xml:space="preserve">This perceived fragility is not real when viewed in the context¶ of the robustness of the electrical grid.¶ </w:t>
      </w:r>
      <w:r w:rsidRPr="00A75B1E">
        <w:t>When asked about cyber-attacks against the electrical grid in April of 2012, the</w:t>
      </w:r>
      <w:r w:rsidRPr="00A75B1E">
        <w:rPr>
          <w:sz w:val="12"/>
        </w:rPr>
        <w:t xml:space="preserve">¶ </w:t>
      </w:r>
      <w:r w:rsidRPr="00A75B1E">
        <w:rPr>
          <w:rStyle w:val="StyleUnderline"/>
        </w:rPr>
        <w:t>intelligence chief of U.S. Cyber Command</w:t>
      </w:r>
      <w:r w:rsidRPr="00A75B1E">
        <w:t xml:space="preserve"> Rear Admiral Samuel </w:t>
      </w:r>
      <w:r w:rsidRPr="00A75B1E">
        <w:rPr>
          <w:rStyle w:val="StyleUnderline"/>
        </w:rPr>
        <w:t>Cox stated that an attack was¶ unlikely to succeed because of the “</w:t>
      </w:r>
      <w:r w:rsidRPr="00A75B1E">
        <w:rPr>
          <w:rStyle w:val="Emphasis"/>
        </w:rPr>
        <w:t>huge amounts of resiliency built into the</w:t>
      </w:r>
      <w:r w:rsidRPr="00A75B1E">
        <w:t xml:space="preserve"> [electrical] </w:t>
      </w:r>
      <w:r w:rsidRPr="00A75B1E">
        <w:rPr>
          <w:rStyle w:val="Emphasis"/>
        </w:rPr>
        <w:t>system</w:t>
      </w:r>
      <w:r w:rsidRPr="00A75B1E">
        <w:rPr>
          <w:sz w:val="12"/>
        </w:rPr>
        <w:t xml:space="preserve">¶ </w:t>
      </w:r>
      <w:r w:rsidRPr="00A75B1E">
        <w:rPr>
          <w:rStyle w:val="Emphasis"/>
        </w:rPr>
        <w:t>that makes that kind of catastrophic thing very difficult</w:t>
      </w:r>
      <w:r w:rsidRPr="00A75B1E">
        <w:t xml:space="preserve">” (Capaccio 2012). </w:t>
      </w:r>
      <w:r w:rsidRPr="00A75B1E">
        <w:rPr>
          <w:rStyle w:val="StyleUnderline"/>
        </w:rPr>
        <w:t>This optimistic view¶ is supported by an electrical grid that has proven to be robust in the face of large natural¶ catastrophes.</w:t>
      </w:r>
      <w:r w:rsidRPr="00A75B1E">
        <w:t xml:space="preserve"> </w:t>
      </w:r>
      <w:r w:rsidRPr="00A75B1E">
        <w:rPr>
          <w:rStyle w:val="StyleUnderline"/>
        </w:rPr>
        <w:t>Complex systems like the electrical grid</w:t>
      </w:r>
      <w:r w:rsidRPr="00A75B1E">
        <w:t xml:space="preserve"> in the U.S. </w:t>
      </w:r>
      <w:r w:rsidRPr="00A75B1E">
        <w:rPr>
          <w:rStyle w:val="StyleUnderline"/>
        </w:rPr>
        <w:t>are prone to failures and the¶ U.S. grid fails frequently.</w:t>
      </w:r>
      <w:r w:rsidRPr="00A75B1E">
        <w:t xml:space="preserve"> Despite efforts to reduce the risk out power outages, the risk is always</w:t>
      </w:r>
      <w:r w:rsidRPr="00A75B1E">
        <w:rPr>
          <w:sz w:val="12"/>
        </w:rPr>
        <w:t xml:space="preserve">¶ </w:t>
      </w:r>
      <w:r w:rsidRPr="00A75B1E">
        <w:t xml:space="preserve">present. </w:t>
      </w:r>
      <w:r w:rsidRPr="00A75B1E">
        <w:rPr>
          <w:rStyle w:val="StyleUnderline"/>
        </w:rPr>
        <w:t>Power outages</w:t>
      </w:r>
      <w:r w:rsidRPr="00A75B1E">
        <w:t xml:space="preserve"> that affect more than 50,000 people </w:t>
      </w:r>
      <w:r w:rsidRPr="00A75B1E">
        <w:rPr>
          <w:rStyle w:val="StyleUnderline"/>
        </w:rPr>
        <w:t>have occurred steadily over the last¶ 20 years</w:t>
      </w:r>
      <w:r w:rsidRPr="00A75B1E">
        <w:t xml:space="preserve"> at a rate of 12% annually and the frequency of large catastrophes remains relatively</w:t>
      </w:r>
      <w:r w:rsidRPr="00A75B1E">
        <w:rPr>
          <w:sz w:val="12"/>
        </w:rPr>
        <w:t xml:space="preserve">¶ </w:t>
      </w:r>
      <w:r w:rsidRPr="00A75B1E">
        <w:t>high and outages the size of the 2003 blackout are predicted to occur every 25 years (Minkel</w:t>
      </w:r>
      <w:r w:rsidRPr="00A75B1E">
        <w:rPr>
          <w:sz w:val="12"/>
        </w:rPr>
        <w:t xml:space="preserve">¶ </w:t>
      </w:r>
      <w:r w:rsidRPr="00A75B1E">
        <w:t xml:space="preserve">2008). In a complex system that is always at risk of disruption, </w:t>
      </w:r>
      <w:r w:rsidRPr="00A75B1E">
        <w:rPr>
          <w:rStyle w:val="StyleUnderline"/>
        </w:rPr>
        <w:t>the effect is mitigated by policies¶ and procedures that are meant to restore services as quickly as possible. The most visible of these policies is the interstate Emergency Management</w:t>
      </w:r>
      <w:r w:rsidRPr="00A75B1E">
        <w:t xml:space="preserve"> Assistance </w:t>
      </w:r>
      <w:r w:rsidRPr="00A75B1E">
        <w:rPr>
          <w:rStyle w:val="StyleUnderline"/>
        </w:rPr>
        <w:t>Compact</w:t>
      </w:r>
      <w:r w:rsidRPr="00A75B1E">
        <w:t>, a legally binding</w:t>
      </w:r>
      <w:r w:rsidRPr="00A75B1E">
        <w:rPr>
          <w:sz w:val="12"/>
        </w:rPr>
        <w:t xml:space="preserve">¶ </w:t>
      </w:r>
      <w:r w:rsidRPr="00A75B1E">
        <w:t xml:space="preserve">agreement </w:t>
      </w:r>
      <w:r w:rsidRPr="00A75B1E">
        <w:rPr>
          <w:rStyle w:val="StyleUnderline"/>
        </w:rPr>
        <w:t>allowing combined resources to be quickly deployed in response to</w:t>
      </w:r>
      <w:r w:rsidRPr="00A75B1E">
        <w:t xml:space="preserve"> a </w:t>
      </w:r>
      <w:r w:rsidRPr="00A75B1E">
        <w:rPr>
          <w:rStyle w:val="StyleUnderline"/>
        </w:rPr>
        <w:t xml:space="preserve">catastrophic¶ </w:t>
      </w:r>
      <w:r w:rsidRPr="00A75B1E">
        <w:t xml:space="preserve">disaster such as </w:t>
      </w:r>
      <w:r w:rsidRPr="00A75B1E">
        <w:rPr>
          <w:rStyle w:val="StyleUnderline"/>
        </w:rPr>
        <w:t>power outages</w:t>
      </w:r>
      <w:r w:rsidRPr="00A75B1E">
        <w:t xml:space="preserve"> following a severe hurricane (Kapucu, Augustin and Garayev</w:t>
      </w:r>
      <w:r w:rsidRPr="00A75B1E">
        <w:rPr>
          <w:sz w:val="12"/>
        </w:rPr>
        <w:t xml:space="preserve">¶ </w:t>
      </w:r>
      <w:r w:rsidRPr="00A75B1E">
        <w:t>2009).</w:t>
      </w:r>
      <w:r w:rsidRPr="00A75B1E">
        <w:rPr>
          <w:sz w:val="12"/>
        </w:rPr>
        <w:t xml:space="preserve">¶ </w:t>
      </w:r>
      <w:r w:rsidRPr="00A75B1E">
        <w:rPr>
          <w:rStyle w:val="StyleUnderline"/>
        </w:rPr>
        <w:t>The electrical grid suffers service interruptions regularly</w:t>
      </w:r>
      <w:r w:rsidRPr="00A75B1E">
        <w:t>, it is a large and complex system</w:t>
      </w:r>
      <w:r w:rsidRPr="00A75B1E">
        <w:rPr>
          <w:sz w:val="12"/>
        </w:rPr>
        <w:t xml:space="preserve">¶ </w:t>
      </w:r>
      <w:r w:rsidRPr="00A75B1E">
        <w:t>supporting the largest economy in the world, and yet commerce does not collapse (Lewis 2010).</w:t>
      </w:r>
      <w:r w:rsidRPr="00A75B1E">
        <w:rPr>
          <w:sz w:val="12"/>
        </w:rPr>
        <w:t xml:space="preserve">¶ </w:t>
      </w:r>
      <w:r w:rsidRPr="00A75B1E">
        <w:rPr>
          <w:rStyle w:val="StyleUnderline"/>
        </w:rPr>
        <w:t>Despite blizzards, earthquakes, fires, and hurricanes</w:t>
      </w:r>
      <w:r w:rsidRPr="00A75B1E">
        <w:t xml:space="preserve"> that cause blackouts, </w:t>
      </w:r>
      <w:r w:rsidRPr="00A75B1E">
        <w:rPr>
          <w:rStyle w:val="Emphasis"/>
        </w:rPr>
        <w:t>the economy</w:t>
      </w:r>
      <w:r w:rsidRPr="00A75B1E">
        <w:t xml:space="preserve"> is</w:t>
      </w:r>
      <w:r w:rsidRPr="00A75B1E">
        <w:rPr>
          <w:sz w:val="12"/>
        </w:rPr>
        <w:t xml:space="preserve">¶ </w:t>
      </w:r>
      <w:r w:rsidRPr="00A75B1E">
        <w:t xml:space="preserve">affected but </w:t>
      </w:r>
      <w:r w:rsidRPr="00A75B1E">
        <w:rPr>
          <w:rStyle w:val="Emphasis"/>
        </w:rPr>
        <w:t>does not collapse</w:t>
      </w:r>
      <w:r w:rsidRPr="00A75B1E">
        <w:t xml:space="preserve"> and </w:t>
      </w:r>
      <w:r w:rsidRPr="00A75B1E">
        <w:rPr>
          <w:rStyle w:val="StyleUnderline"/>
        </w:rPr>
        <w:t>even after massive damage</w:t>
      </w:r>
      <w:r w:rsidRPr="00A75B1E">
        <w:t xml:space="preserve"> like that caused by Hurricane</w:t>
      </w:r>
      <w:r w:rsidRPr="00A75B1E">
        <w:rPr>
          <w:sz w:val="12"/>
        </w:rPr>
        <w:t xml:space="preserve">¶ </w:t>
      </w:r>
      <w:r w:rsidRPr="00A75B1E">
        <w:t xml:space="preserve">Katrina, </w:t>
      </w:r>
      <w:r w:rsidRPr="00A75B1E">
        <w:rPr>
          <w:rStyle w:val="Emphasis"/>
        </w:rPr>
        <w:t>national security is not affected</w:t>
      </w:r>
      <w:r w:rsidRPr="00A75B1E">
        <w:t xml:space="preserve"> because U.S. military capability is not degraded (Lewis</w:t>
      </w:r>
      <w:r w:rsidRPr="00A75B1E">
        <w:rPr>
          <w:sz w:val="12"/>
        </w:rPr>
        <w:t xml:space="preserve">¶ </w:t>
      </w:r>
      <w:r w:rsidRPr="00A75B1E">
        <w:t>2010).</w:t>
      </w:r>
      <w:r w:rsidRPr="00A75B1E">
        <w:rPr>
          <w:sz w:val="12"/>
        </w:rPr>
        <w:t xml:space="preserve">¶ </w:t>
      </w:r>
      <w:r w:rsidRPr="00A75B1E">
        <w:rPr>
          <w:rStyle w:val="StyleUnderline"/>
        </w:rPr>
        <w:t>Cyber-security is an ever-increasing concern</w:t>
      </w:r>
      <w:r w:rsidRPr="00A75B1E">
        <w:t xml:space="preserve"> in an increasingly electronic and</w:t>
      </w:r>
      <w:r w:rsidRPr="00A75B1E">
        <w:rPr>
          <w:sz w:val="12"/>
        </w:rPr>
        <w:t xml:space="preserve">¶ </w:t>
      </w:r>
      <w:r w:rsidRPr="00A75B1E">
        <w:t xml:space="preserve">interconnected world. </w:t>
      </w:r>
      <w:r w:rsidRPr="00A75B1E">
        <w:rPr>
          <w:rStyle w:val="StyleUnderline"/>
        </w:rPr>
        <w:t>Cyber-security is a high priority “economic and national security¶ challenge</w:t>
      </w:r>
      <w:r w:rsidRPr="00A75B1E">
        <w:t>” (National Security Council n.d.) because cyber-attacks are expected to become the</w:t>
      </w:r>
      <w:r w:rsidRPr="00A75B1E">
        <w:rPr>
          <w:sz w:val="12"/>
        </w:rPr>
        <w:t xml:space="preserve">¶ </w:t>
      </w:r>
      <w:r w:rsidRPr="00A75B1E">
        <w:t xml:space="preserve">top national security threat (Robert S. Mueller 2012). </w:t>
      </w:r>
      <w:r w:rsidRPr="00A75B1E">
        <w:rPr>
          <w:rStyle w:val="StyleUnderline"/>
        </w:rPr>
        <w:t>In response to the threat Congress is¶ crafting legislation to enhance cyber-security</w:t>
      </w:r>
      <w:r w:rsidRPr="00A75B1E">
        <w:t xml:space="preserve"> (Brito and Watkins 2012) and </w:t>
      </w:r>
      <w:r w:rsidRPr="00A75B1E">
        <w:rPr>
          <w:rStyle w:val="StyleUnderline"/>
        </w:rPr>
        <w:t>the Department of¶ Homeland Security budget</w:t>
      </w:r>
      <w:r w:rsidRPr="00A75B1E">
        <w:t xml:space="preserve"> for cyber-security </w:t>
      </w:r>
      <w:r w:rsidRPr="00A75B1E">
        <w:rPr>
          <w:rStyle w:val="StyleUnderline"/>
        </w:rPr>
        <w:t>has been significantly increased</w:t>
      </w:r>
      <w:r w:rsidRPr="00A75B1E">
        <w:t xml:space="preserve"> (U.S. Senate</w:t>
      </w:r>
      <w:r w:rsidRPr="00A75B1E">
        <w:rPr>
          <w:sz w:val="12"/>
        </w:rPr>
        <w:t xml:space="preserve">¶ </w:t>
      </w:r>
      <w:r w:rsidRPr="00A75B1E">
        <w:t>Committee on Homeland Security and Governmental Affairs 2012).</w:t>
      </w:r>
    </w:p>
    <w:p w14:paraId="2C0C76F9" w14:textId="75CD0680" w:rsidR="00DF4E85" w:rsidRPr="00A75B1E" w:rsidRDefault="00DF4E85" w:rsidP="00DF4E85">
      <w:pPr>
        <w:pStyle w:val="Heading2"/>
        <w:rPr>
          <w:rFonts w:cs="Arial"/>
        </w:rPr>
      </w:pPr>
      <w:r w:rsidRPr="00A75B1E">
        <w:rPr>
          <w:rFonts w:cs="Arial"/>
        </w:rPr>
        <w:t>Bitcoin DA</w:t>
      </w:r>
    </w:p>
    <w:p w14:paraId="753D04FF" w14:textId="77777777" w:rsidR="00DF4E85" w:rsidRPr="00A75B1E" w:rsidRDefault="00DF4E85" w:rsidP="00DF4E85">
      <w:pPr>
        <w:pStyle w:val="Heading3"/>
        <w:rPr>
          <w:rFonts w:cs="Arial"/>
        </w:rPr>
      </w:pPr>
      <w:r w:rsidRPr="00A75B1E">
        <w:rPr>
          <w:rFonts w:cs="Arial"/>
        </w:rPr>
        <w:t>1NC – Bitcoin DA</w:t>
      </w:r>
    </w:p>
    <w:p w14:paraId="40F5A2F9" w14:textId="77777777" w:rsidR="00DF4E85" w:rsidRPr="00A75B1E" w:rsidRDefault="00DF4E85" w:rsidP="00DF4E85">
      <w:pPr>
        <w:pStyle w:val="Heading4"/>
        <w:rPr>
          <w:rFonts w:cs="Arial"/>
        </w:rPr>
      </w:pPr>
      <w:r w:rsidRPr="00A75B1E">
        <w:rPr>
          <w:rFonts w:cs="Arial"/>
        </w:rPr>
        <w:t>Illicit pot transactions drive global bitcoin now – the aff reverses that by letting banks in</w:t>
      </w:r>
    </w:p>
    <w:p w14:paraId="2A79F982" w14:textId="77777777" w:rsidR="00DF4E85" w:rsidRPr="00A75B1E" w:rsidRDefault="00DF4E85" w:rsidP="00DF4E85">
      <w:r w:rsidRPr="00A75B1E">
        <w:rPr>
          <w:rStyle w:val="Style13ptBold"/>
        </w:rPr>
        <w:t>Krieger 14</w:t>
      </w:r>
      <w:r w:rsidRPr="00A75B1E">
        <w:t xml:space="preserve"> [Michael Krieger, Liberty Blitzkrieg, News Website, “How Bitcoin Could Serve the Marijuana Industry as Banks Remain Too Scared to Enter”, </w:t>
      </w:r>
      <w:hyperlink r:id="rId384" w:history="1">
        <w:r w:rsidRPr="00A75B1E">
          <w:rPr>
            <w:rStyle w:val="Hyperlink"/>
          </w:rPr>
          <w:t>https://libertyblitzkrieg.com/2014/01/13/how-bitcoin-could-serve-the-marijuana-industry-as-banks-remain-too-scared-to-enter/</w:t>
        </w:r>
      </w:hyperlink>
      <w:r w:rsidRPr="00A75B1E">
        <w:t>, January 13, 2014]</w:t>
      </w:r>
    </w:p>
    <w:p w14:paraId="2465BBE8" w14:textId="77777777" w:rsidR="00DF4E85" w:rsidRPr="00A75B1E" w:rsidRDefault="00DF4E85" w:rsidP="00DF4E85">
      <w:pPr>
        <w:rPr>
          <w:sz w:val="16"/>
        </w:rPr>
      </w:pPr>
      <w:r w:rsidRPr="00A75B1E">
        <w:rPr>
          <w:sz w:val="16"/>
        </w:rPr>
        <w:t xml:space="preserve">The reason venture capitalists have become so intrigued with Bitcoin over the past year or so is because it is what the industry refers to as a “disruptive technology.” Some of the key tenets of a disruptive technology are that it allows people and businesses within a certain industry (or industries) to do things cheaper, faster, and better than before by a significant, if not revolutionary margin. Bitcoin easily checks all these boxes. Even more than that, it also frees humanity from the vengeful whims, or simply the bureaucratic inefficiencies, of the state apparatus. Case in point, when Wikileaks was unable to access the traditional banking system due to a state sponsored blockade, they were still able to obtain funds through Bitcoin. In fact, that specific example, is the primary reason that I officially got behind Bitcoin in late summer 2012. I made this point clear in my debut article on the topic titled: Bitcoin: A Way to Fight Back Against the Financial Terrorists? Which brings me to the topic of today’s post. </w:t>
      </w:r>
      <w:r w:rsidRPr="00A75B1E">
        <w:rPr>
          <w:rStyle w:val="StyleUnderline"/>
        </w:rPr>
        <w:t>Medical marijuana is already legal in 20 states plus the District of Columbia. It is also completely legal for recreational use in two states</w:t>
      </w:r>
      <w:r w:rsidRPr="00A75B1E">
        <w:rPr>
          <w:sz w:val="16"/>
        </w:rPr>
        <w:t>; Colorado where I reside, as well as Washington State</w:t>
      </w:r>
      <w:r w:rsidRPr="00A75B1E">
        <w:rPr>
          <w:rStyle w:val="StyleUnderline"/>
        </w:rPr>
        <w:t>. Nevertheless, big</w:t>
      </w:r>
      <w:r w:rsidRPr="00A75B1E">
        <w:rPr>
          <w:sz w:val="16"/>
        </w:rPr>
        <w:t xml:space="preserve"> daddy </w:t>
      </w:r>
      <w:r w:rsidRPr="00A75B1E">
        <w:rPr>
          <w:rStyle w:val="StyleUnderline"/>
        </w:rPr>
        <w:t xml:space="preserve">government still thinks it knows best and continues to classify the relatively benign substance as a schedule one drug under federal law. As such, the banking system, (including state banks) is simply </w:t>
      </w:r>
      <w:r w:rsidRPr="00A75B1E">
        <w:rPr>
          <w:rStyle w:val="Emphasis"/>
        </w:rPr>
        <w:t>to afraid to get involved.</w:t>
      </w:r>
      <w:r w:rsidRPr="00A75B1E">
        <w:rPr>
          <w:rStyle w:val="StyleUnderline"/>
        </w:rPr>
        <w:t xml:space="preserve"> </w:t>
      </w:r>
      <w:r w:rsidRPr="00A75B1E">
        <w:rPr>
          <w:rStyle w:val="Emphasis"/>
        </w:rPr>
        <w:t>Enter Bitcoin</w:t>
      </w:r>
      <w:r w:rsidRPr="00A75B1E">
        <w:rPr>
          <w:sz w:val="16"/>
        </w:rPr>
        <w:t xml:space="preserve">. Well at least that is what I suspect will happen. As of now, it has been anecdotally reported that one dispensary has made Bitcoin payments an option, but I haven’t seen any clarification as to which one. </w:t>
      </w:r>
      <w:r w:rsidRPr="00A75B1E">
        <w:rPr>
          <w:rStyle w:val="StyleUnderline"/>
        </w:rPr>
        <w:t xml:space="preserve">I see this as a </w:t>
      </w:r>
      <w:r w:rsidRPr="00A75B1E">
        <w:rPr>
          <w:rStyle w:val="Emphasis"/>
        </w:rPr>
        <w:t>fantastic opportunity</w:t>
      </w:r>
      <w:r w:rsidRPr="00A75B1E">
        <w:rPr>
          <w:rStyle w:val="StyleUnderline"/>
        </w:rPr>
        <w:t xml:space="preserve"> for both the Bitcoin community as well as the marijuana industry to come together to solve a major problem. </w:t>
      </w:r>
      <w:r w:rsidRPr="00A75B1E">
        <w:rPr>
          <w:rStyle w:val="Emphasis"/>
        </w:rPr>
        <w:t xml:space="preserve">It could be a huge win-win for both. </w:t>
      </w:r>
      <w:r w:rsidRPr="00A75B1E">
        <w:rPr>
          <w:sz w:val="16"/>
        </w:rPr>
        <w:t xml:space="preserve">The main question on my mind at this point is whether or not the main Bitcoin payment processing companies Coinbase and BitPay will agree to play along… *Note: Since the publication of this post a reader pointed out that since the Bitcoin payment processors do utilize the banking system, it doesn’t exactly solve the problem. This is a fair point, but leads me along another thought process. </w:t>
      </w:r>
      <w:r w:rsidRPr="00A75B1E">
        <w:rPr>
          <w:rStyle w:val="StyleUnderline"/>
        </w:rPr>
        <w:t xml:space="preserve">It may indeed end up being a blessing in disguise as </w:t>
      </w:r>
      <w:r w:rsidRPr="00A75B1E">
        <w:rPr>
          <w:rStyle w:val="Emphasis"/>
        </w:rPr>
        <w:t>it sets up the marijuana industry as the perfect testing ground for use of BTC as an actual currency</w:t>
      </w:r>
      <w:r w:rsidRPr="00A75B1E">
        <w:rPr>
          <w:rStyle w:val="StyleUnderline"/>
        </w:rPr>
        <w:t>.</w:t>
      </w:r>
      <w:r w:rsidRPr="00A75B1E">
        <w:rPr>
          <w:sz w:val="16"/>
        </w:rPr>
        <w:t xml:space="preserve"> Ie, potentially paying suppliers and employees in Bitcoin, perhaps only partially at first. This is going to be fascinating to watch. First let’s examine the problem. A recent article from the New York Times highlighted it. Here are some key excerpts. The New York Times writes: Legal marijuana merchants like Mr. Kunkel — mainly medical marijuana outlets but also, starting this year, shops that sell recreational marijuana in Colorado and Washington — are grappling with a pressing predicament: Their businesses are conducted almost entirely in cash because it is exceedingly difficult for them to open and maintain bank accounts, and thus accept credit cards. As a result, banks, including state-chartered ones, are reluctant to provide traditional services to marijuana businesses. They fear that federal regulators and law enforcement authorities might punish them, with measures like large fines, for violating prohibitions on money-laundering, among other federal laws and regulations.</w:t>
      </w:r>
    </w:p>
    <w:p w14:paraId="6DE6784A" w14:textId="77777777" w:rsidR="00DF4E85" w:rsidRPr="00A75B1E" w:rsidRDefault="00DF4E85" w:rsidP="00DF4E85">
      <w:pPr>
        <w:pStyle w:val="Heading4"/>
        <w:rPr>
          <w:rFonts w:eastAsia="Times New Roman" w:cs="Arial"/>
        </w:rPr>
      </w:pPr>
      <w:r w:rsidRPr="00A75B1E">
        <w:rPr>
          <w:rFonts w:eastAsia="Times New Roman" w:cs="Arial"/>
        </w:rPr>
        <w:t>Bitcoin solves cyber security</w:t>
      </w:r>
    </w:p>
    <w:p w14:paraId="3DA193E3" w14:textId="77777777" w:rsidR="00DF4E85" w:rsidRPr="00A75B1E" w:rsidRDefault="00DF4E85" w:rsidP="00DF4E85">
      <w:pPr>
        <w:rPr>
          <w:rFonts w:eastAsia="Calibri"/>
        </w:rPr>
      </w:pPr>
      <w:r w:rsidRPr="00A75B1E">
        <w:rPr>
          <w:rStyle w:val="Style13ptBold"/>
        </w:rPr>
        <w:t>Higgins 14</w:t>
      </w:r>
      <w:r w:rsidRPr="00A75B1E">
        <w:rPr>
          <w:rFonts w:eastAsia="Calibri"/>
        </w:rPr>
        <w:t xml:space="preserve"> [staff writer at Coin Desk, FireEye Founder: Bitcoin Could Secure Our Global Payments Infrastructure, </w:t>
      </w:r>
      <w:hyperlink r:id="rId385" w:history="1">
        <w:r w:rsidRPr="00A75B1E">
          <w:rPr>
            <w:rFonts w:eastAsia="Calibri"/>
          </w:rPr>
          <w:t>http://www.coindesk.com/fireeye-bitcoin-secure-global-payments-infrastructure/</w:t>
        </w:r>
      </w:hyperlink>
      <w:r w:rsidRPr="00A75B1E">
        <w:rPr>
          <w:rFonts w:eastAsia="Calibri"/>
        </w:rPr>
        <w:t>]</w:t>
      </w:r>
    </w:p>
    <w:p w14:paraId="7AB33F9B" w14:textId="77777777" w:rsidR="00DF4E85" w:rsidRPr="00A75B1E" w:rsidRDefault="00DF4E85" w:rsidP="00DF4E85">
      <w:pPr>
        <w:rPr>
          <w:rFonts w:eastAsia="Calibri"/>
        </w:rPr>
      </w:pPr>
      <w:r w:rsidRPr="00A75B1E">
        <w:rPr>
          <w:rFonts w:eastAsia="Calibri"/>
        </w:rPr>
        <w:t>**internally cites Ashar Azis – a cybersecurity entrepreneur and founder of malware solutions provider FireEye</w:t>
      </w:r>
    </w:p>
    <w:p w14:paraId="499C1CD6" w14:textId="77777777" w:rsidR="00DF4E85" w:rsidRPr="00A75B1E" w:rsidRDefault="00DF4E85" w:rsidP="00DF4E85">
      <w:pPr>
        <w:rPr>
          <w:rStyle w:val="StyleUnderline"/>
        </w:rPr>
      </w:pPr>
      <w:r w:rsidRPr="00A75B1E">
        <w:rPr>
          <w:rFonts w:eastAsia="Calibri"/>
          <w:sz w:val="16"/>
        </w:rPr>
        <w:t xml:space="preserve">For example, bitcoin mining company PeerNova announced in July that it had received funding from Ashar Aziz, a cybersecurity entrepreneur and founder of noted malware protection solutions provider FireEye. Aziz explained in a new interview with CoinDesk that the strengths of bitcoin are most obvious when you look at the infrastructure of today’s mainstream payment systems. This infrastructure, which he labeled primitive, reflects the evolution of 20th century styles of payment. For this reason, Aziz argued, a new approach has to be taken, and that </w:t>
      </w:r>
      <w:r w:rsidRPr="00A75B1E">
        <w:rPr>
          <w:rStyle w:val="StyleUnderline"/>
        </w:rPr>
        <w:t xml:space="preserve">bitcoin may be the key to unlocking this future. </w:t>
      </w:r>
      <w:r w:rsidRPr="00A75B1E">
        <w:rPr>
          <w:rFonts w:eastAsia="Calibri"/>
          <w:sz w:val="16"/>
        </w:rPr>
        <w:t xml:space="preserve">Aziz told CoinDesk: “As we’ve seen over the past several years, more and more of our traditional transactions have moved to the Internet and are leveraging Internet speed for what used to be typical offline transactions. The value exchange is somewhat limited and primitive in their mechanisms, and </w:t>
      </w:r>
      <w:r w:rsidRPr="00A75B1E">
        <w:rPr>
          <w:rStyle w:val="StyleUnderline"/>
        </w:rPr>
        <w:t>bitcoin’s underlying technology provides a</w:t>
      </w:r>
      <w:r w:rsidRPr="00A75B1E">
        <w:rPr>
          <w:rFonts w:eastAsia="Calibri"/>
          <w:sz w:val="16"/>
        </w:rPr>
        <w:t xml:space="preserve"> good, </w:t>
      </w:r>
      <w:r w:rsidRPr="00A75B1E">
        <w:rPr>
          <w:rStyle w:val="StyleUnderline"/>
        </w:rPr>
        <w:t>cryptographically secure platform for exchange.” Beyond payments</w:t>
      </w:r>
      <w:r w:rsidRPr="00A75B1E">
        <w:rPr>
          <w:rFonts w:eastAsia="Calibri"/>
          <w:sz w:val="16"/>
        </w:rPr>
        <w:t xml:space="preserve">, the actual </w:t>
      </w:r>
      <w:r w:rsidRPr="00A75B1E">
        <w:rPr>
          <w:rStyle w:val="StyleUnderline"/>
        </w:rPr>
        <w:t>procedural aspects of bitcoin could be applied to other types of digital infrastructure</w:t>
      </w:r>
      <w:r w:rsidRPr="00A75B1E">
        <w:rPr>
          <w:rFonts w:eastAsia="Calibri"/>
          <w:sz w:val="16"/>
        </w:rPr>
        <w:t xml:space="preserve">, Aziz said. To Aziz, </w:t>
      </w:r>
      <w:r w:rsidRPr="00A75B1E">
        <w:rPr>
          <w:rStyle w:val="StyleUnderline"/>
        </w:rPr>
        <w:t xml:space="preserve">bitcoin payments are the first application of what may become a litany of additional use cases that </w:t>
      </w:r>
      <w:r w:rsidRPr="00A75B1E">
        <w:rPr>
          <w:rStyle w:val="Emphasis"/>
        </w:rPr>
        <w:t xml:space="preserve">fortify the Web’s security for the long term. </w:t>
      </w:r>
      <w:r w:rsidRPr="00A75B1E">
        <w:rPr>
          <w:rFonts w:eastAsia="Calibri"/>
          <w:sz w:val="16"/>
        </w:rPr>
        <w:t xml:space="preserve">Legacy systems out of date Aziz believes that the various elements of today’s payments infrastructure don’t work fluidly enough to handle the needs of a global economy. He called credit card systems archaic and unfit for the digital age, saying that the </w:t>
      </w:r>
      <w:r w:rsidRPr="00A75B1E">
        <w:rPr>
          <w:rStyle w:val="StyleUnderline"/>
        </w:rPr>
        <w:t xml:space="preserve">technological holes make it easy for cybercriminals to acquire sensitive data and </w:t>
      </w:r>
      <w:r w:rsidRPr="00A75B1E">
        <w:rPr>
          <w:rFonts w:eastAsia="Calibri"/>
          <w:sz w:val="16"/>
        </w:rPr>
        <w:t xml:space="preserve">subsequently </w:t>
      </w:r>
      <w:r w:rsidRPr="00A75B1E">
        <w:rPr>
          <w:rStyle w:val="StyleUnderline"/>
        </w:rPr>
        <w:t>commit fraud</w:t>
      </w:r>
      <w:r w:rsidRPr="00A75B1E">
        <w:rPr>
          <w:rFonts w:eastAsia="Calibri"/>
          <w:sz w:val="16"/>
        </w:rPr>
        <w:t xml:space="preserve">. When asked how digitized payment systems will evolve in the years ahead, Aziz called the situation amorphous, owing to the many companies involved and the complexities in the infrastructure itself. From a security perspective, however, he said that change will have to take place as the stark realities of securing payment networks becomes more apparent, explaining: “It’s a large and complex problem, and many enterprises struggle to even understand where their valuable digital assets are, much less effectively secure them. So, </w:t>
      </w:r>
      <w:r w:rsidRPr="00A75B1E">
        <w:rPr>
          <w:rStyle w:val="StyleUnderline"/>
        </w:rPr>
        <w:t>if we</w:t>
      </w:r>
      <w:r w:rsidRPr="00A75B1E">
        <w:rPr>
          <w:rFonts w:eastAsia="Calibri"/>
          <w:sz w:val="16"/>
        </w:rPr>
        <w:t xml:space="preserve"> can </w:t>
      </w:r>
      <w:r w:rsidRPr="00A75B1E">
        <w:rPr>
          <w:rStyle w:val="StyleUnderline"/>
        </w:rPr>
        <w:t>shrink the attack surface down to a small set of objects, which can then be very easily secure, that makes the attacker’s job much harder.”</w:t>
      </w:r>
    </w:p>
    <w:p w14:paraId="050B1D94" w14:textId="77777777" w:rsidR="00DF4E85" w:rsidRPr="00A75B1E" w:rsidRDefault="00DF4E85" w:rsidP="00DF4E85">
      <w:pPr>
        <w:pStyle w:val="Heading4"/>
        <w:rPr>
          <w:rFonts w:cs="Arial"/>
        </w:rPr>
      </w:pPr>
      <w:r w:rsidRPr="00A75B1E">
        <w:rPr>
          <w:rFonts w:cs="Arial"/>
        </w:rPr>
        <w:t xml:space="preserve">Cyberattacks cause nuke war </w:t>
      </w:r>
    </w:p>
    <w:p w14:paraId="167A7675" w14:textId="77777777" w:rsidR="00DF4E85" w:rsidRPr="00A75B1E" w:rsidRDefault="00DF4E85" w:rsidP="00DF4E85">
      <w:r w:rsidRPr="00A75B1E">
        <w:rPr>
          <w:rStyle w:val="Style13ptBold"/>
        </w:rPr>
        <w:t>Stoutland 18</w:t>
      </w:r>
      <w:r w:rsidRPr="00A75B1E">
        <w:t>, [Page Stoutland, PhD Vice President, Scientific and Technical Affairs at Nuclear Threat Initiative and Samantha Pitts-Kiefer, NUCLEAR WEAPONS IN THE NEW CYBER AGE, September 18, https://www.nti.org/media/documents/Cyber_report_finalsmall.pdf]</w:t>
      </w:r>
    </w:p>
    <w:p w14:paraId="731F291D" w14:textId="77777777" w:rsidR="00DF4E85" w:rsidRPr="00A75B1E" w:rsidRDefault="00DF4E85" w:rsidP="00DF4E85">
      <w:pPr>
        <w:rPr>
          <w:rStyle w:val="StyleUnderline"/>
        </w:rPr>
      </w:pPr>
      <w:r w:rsidRPr="00A75B1E">
        <w:t xml:space="preserve">Reduction of confidence in the nuclear deterrent and the effect on strategic stability. </w:t>
      </w:r>
      <w:r w:rsidRPr="00A75B1E">
        <w:rPr>
          <w:rStyle w:val="StyleUnderline"/>
        </w:rPr>
        <w:t xml:space="preserve">In addition to heightening the risk of use as a result of </w:t>
      </w:r>
      <w:r w:rsidRPr="00A75B1E">
        <w:rPr>
          <w:rStyle w:val="Emphasis"/>
        </w:rPr>
        <w:t>miscalculation</w:t>
      </w:r>
      <w:r w:rsidRPr="00A75B1E">
        <w:rPr>
          <w:rStyle w:val="StyleUnderline"/>
        </w:rPr>
        <w:t xml:space="preserve"> or </w:t>
      </w:r>
      <w:r w:rsidRPr="00A75B1E">
        <w:rPr>
          <w:rStyle w:val="Emphasis"/>
        </w:rPr>
        <w:t>unauthorized launch</w:t>
      </w:r>
      <w:r w:rsidRPr="00A75B1E">
        <w:rPr>
          <w:rStyle w:val="StyleUnderline"/>
        </w:rPr>
        <w:t>, cyber threats</w:t>
      </w:r>
      <w:r w:rsidRPr="00A75B1E">
        <w:t xml:space="preserve"> to nuclear weapons systems could </w:t>
      </w:r>
      <w:r w:rsidRPr="00A75B1E">
        <w:rPr>
          <w:rStyle w:val="StyleUnderline"/>
        </w:rPr>
        <w:t xml:space="preserve">undermine the very </w:t>
      </w:r>
      <w:r w:rsidRPr="00A75B1E">
        <w:rPr>
          <w:rStyle w:val="Emphasis"/>
        </w:rPr>
        <w:t>foundation of nuclear deterrence</w:t>
      </w:r>
      <w:r w:rsidRPr="00A75B1E">
        <w:rPr>
          <w:rStyle w:val="StyleUnderline"/>
        </w:rPr>
        <w:t xml:space="preserve"> and </w:t>
      </w:r>
      <w:r w:rsidRPr="00A75B1E">
        <w:rPr>
          <w:rStyle w:val="Emphasis"/>
        </w:rPr>
        <w:t>strategic stability.</w:t>
      </w:r>
      <w:r w:rsidRPr="00A75B1E">
        <w:t xml:space="preserve"> The </w:t>
      </w:r>
      <w:r w:rsidRPr="00A75B1E">
        <w:rPr>
          <w:rStyle w:val="StyleUnderline"/>
        </w:rPr>
        <w:t>uncertainty</w:t>
      </w:r>
      <w:r w:rsidRPr="00A75B1E">
        <w:t xml:space="preserve"> caused </w:t>
      </w:r>
      <w:r w:rsidRPr="00A75B1E">
        <w:rPr>
          <w:rStyle w:val="StyleUnderline"/>
        </w:rPr>
        <w:t>by</w:t>
      </w:r>
      <w:r w:rsidRPr="00A75B1E">
        <w:t xml:space="preserve"> the unique character of a </w:t>
      </w:r>
      <w:r w:rsidRPr="00A75B1E">
        <w:rPr>
          <w:rStyle w:val="StyleUnderline"/>
        </w:rPr>
        <w:t xml:space="preserve">cyber threat could </w:t>
      </w:r>
      <w:r w:rsidRPr="00A75B1E">
        <w:rPr>
          <w:rStyle w:val="Emphasis"/>
        </w:rPr>
        <w:t>jeopardize</w:t>
      </w:r>
      <w:r w:rsidRPr="00A75B1E">
        <w:t xml:space="preserve"> the </w:t>
      </w:r>
      <w:r w:rsidRPr="00A75B1E">
        <w:rPr>
          <w:rStyle w:val="StyleUnderline"/>
        </w:rPr>
        <w:t xml:space="preserve">credibility of the nuclear </w:t>
      </w:r>
      <w:r w:rsidRPr="00A75B1E">
        <w:rPr>
          <w:rStyle w:val="Emphasis"/>
        </w:rPr>
        <w:t>deterrent</w:t>
      </w:r>
      <w:r w:rsidRPr="00A75B1E">
        <w:rPr>
          <w:rStyle w:val="StyleUnderline"/>
        </w:rPr>
        <w:t xml:space="preserve"> and undermine strategic stability in ways</w:t>
      </w:r>
      <w:r w:rsidRPr="00A75B1E">
        <w:t xml:space="preserve"> that </w:t>
      </w:r>
      <w:r w:rsidRPr="00A75B1E">
        <w:rPr>
          <w:rStyle w:val="StyleUnderline"/>
        </w:rPr>
        <w:t xml:space="preserve">advances in </w:t>
      </w:r>
      <w:r w:rsidRPr="00A75B1E">
        <w:rPr>
          <w:rStyle w:val="Emphasis"/>
        </w:rPr>
        <w:t>nuclear and conventional weapons do not.</w:t>
      </w:r>
      <w:r w:rsidRPr="00A75B1E">
        <w:t xml:space="preserve"> For example, </w:t>
      </w:r>
      <w:r w:rsidRPr="00A75B1E">
        <w:rPr>
          <w:rStyle w:val="StyleUnderline"/>
        </w:rPr>
        <w:t>cyberattacks against communications systems</w:t>
      </w:r>
      <w:r w:rsidRPr="00A75B1E">
        <w:t xml:space="preserve"> could </w:t>
      </w:r>
      <w:r w:rsidRPr="00A75B1E">
        <w:rPr>
          <w:rStyle w:val="StyleUnderline"/>
        </w:rPr>
        <w:t>prevent</w:t>
      </w:r>
      <w:r w:rsidRPr="00A75B1E">
        <w:t xml:space="preserve"> the </w:t>
      </w:r>
      <w:r w:rsidRPr="00A75B1E">
        <w:rPr>
          <w:rStyle w:val="StyleUnderline"/>
        </w:rPr>
        <w:t>flow of info</w:t>
      </w:r>
      <w:r w:rsidRPr="00A75B1E">
        <w:t xml:space="preserve">rmation </w:t>
      </w:r>
      <w:r w:rsidRPr="00A75B1E">
        <w:rPr>
          <w:rStyle w:val="Emphasis"/>
        </w:rPr>
        <w:t>vital</w:t>
      </w:r>
      <w:r w:rsidRPr="00A75B1E">
        <w:rPr>
          <w:rStyle w:val="StyleUnderline"/>
        </w:rPr>
        <w:t xml:space="preserve"> for making decisions about</w:t>
      </w:r>
      <w:r w:rsidRPr="00A75B1E">
        <w:t xml:space="preserve"> the use of </w:t>
      </w:r>
      <w:r w:rsidRPr="00A75B1E">
        <w:rPr>
          <w:rStyle w:val="StyleUnderline"/>
        </w:rPr>
        <w:t xml:space="preserve">nuclear weapons, including </w:t>
      </w:r>
      <w:r w:rsidRPr="00A75B1E">
        <w:rPr>
          <w:rStyle w:val="Emphasis"/>
        </w:rPr>
        <w:t>responding</w:t>
      </w:r>
      <w:r w:rsidRPr="00A75B1E">
        <w:rPr>
          <w:rStyle w:val="StyleUnderline"/>
        </w:rPr>
        <w:t xml:space="preserve"> to warnings of attack; disable the ability to transmit nuclear orders; cut off much-needed </w:t>
      </w:r>
      <w:r w:rsidRPr="00A75B1E">
        <w:rPr>
          <w:rStyle w:val="Emphasis"/>
        </w:rPr>
        <w:t>de-escalation</w:t>
      </w:r>
      <w:r w:rsidRPr="00A75B1E">
        <w:rPr>
          <w:rStyle w:val="StyleUnderline"/>
        </w:rPr>
        <w:t xml:space="preserve"> channels</w:t>
      </w:r>
      <w:r w:rsidRPr="00A75B1E">
        <w:t xml:space="preserve"> between nations </w:t>
      </w:r>
      <w:r w:rsidRPr="00A75B1E">
        <w:rPr>
          <w:rStyle w:val="StyleUnderline"/>
        </w:rPr>
        <w:t>in</w:t>
      </w:r>
      <w:r w:rsidRPr="00A75B1E">
        <w:t xml:space="preserve"> a </w:t>
      </w:r>
      <w:r w:rsidRPr="00A75B1E">
        <w:rPr>
          <w:rStyle w:val="StyleUnderline"/>
        </w:rPr>
        <w:t>crisis</w:t>
      </w:r>
      <w:r w:rsidRPr="00A75B1E">
        <w:t xml:space="preserve">; or </w:t>
      </w:r>
      <w:r w:rsidRPr="00A75B1E">
        <w:rPr>
          <w:rStyle w:val="StyleUnderline"/>
        </w:rPr>
        <w:t xml:space="preserve">lead to </w:t>
      </w:r>
      <w:r w:rsidRPr="00A75B1E">
        <w:rPr>
          <w:rStyle w:val="Emphasis"/>
        </w:rPr>
        <w:t>misinterpretation</w:t>
      </w:r>
      <w:r w:rsidRPr="00A75B1E">
        <w:rPr>
          <w:rStyle w:val="StyleUnderline"/>
        </w:rPr>
        <w:t xml:space="preserve"> if dualuse systems are attacked with no way to clarify the adversary’s intentions</w:t>
      </w:r>
      <w:r w:rsidRPr="00A75B1E">
        <w:t xml:space="preserve">. In addition, the </w:t>
      </w:r>
      <w:r w:rsidRPr="00A75B1E">
        <w:rPr>
          <w:rStyle w:val="StyleUnderline"/>
        </w:rPr>
        <w:t xml:space="preserve">introduction of a flaw or malicious code into nuclear weapons </w:t>
      </w:r>
      <w:r w:rsidRPr="00A75B1E">
        <w:rPr>
          <w:rStyle w:val="Emphasis"/>
        </w:rPr>
        <w:t>through the supply chain</w:t>
      </w:r>
      <w:r w:rsidRPr="00A75B1E">
        <w:rPr>
          <w:rStyle w:val="StyleUnderline"/>
        </w:rPr>
        <w:t xml:space="preserve"> that </w:t>
      </w:r>
      <w:r w:rsidRPr="00A75B1E">
        <w:rPr>
          <w:rStyle w:val="Emphasis"/>
        </w:rPr>
        <w:t>compromises</w:t>
      </w:r>
      <w:r w:rsidRPr="00A75B1E">
        <w:rPr>
          <w:rStyle w:val="StyleUnderline"/>
        </w:rPr>
        <w:t xml:space="preserve"> the </w:t>
      </w:r>
      <w:r w:rsidRPr="00A75B1E">
        <w:rPr>
          <w:rStyle w:val="Emphasis"/>
        </w:rPr>
        <w:t>effectiveness</w:t>
      </w:r>
      <w:r w:rsidRPr="00A75B1E">
        <w:rPr>
          <w:rStyle w:val="StyleUnderline"/>
        </w:rPr>
        <w:t xml:space="preserve"> of those weapons could lead to a </w:t>
      </w:r>
      <w:r w:rsidRPr="00A75B1E">
        <w:rPr>
          <w:rStyle w:val="Emphasis"/>
        </w:rPr>
        <w:t>lack of confidence</w:t>
      </w:r>
      <w:r w:rsidRPr="00A75B1E">
        <w:rPr>
          <w:rStyle w:val="StyleUnderline"/>
        </w:rPr>
        <w:t xml:space="preserve"> in the nuclear deterrent. Confidence</w:t>
      </w:r>
      <w:r w:rsidRPr="00A75B1E">
        <w:t xml:space="preserve"> in the ability to use nuclear weapons as intended, and the adversary’s belief that the country’s weapons could be used and would work as intended, </w:t>
      </w:r>
      <w:r w:rsidRPr="00A75B1E">
        <w:rPr>
          <w:rStyle w:val="StyleUnderline"/>
        </w:rPr>
        <w:t>are vital ingredients for nuclear deterrence.</w:t>
      </w:r>
      <w:r w:rsidRPr="00A75B1E">
        <w:t xml:space="preserve"> A </w:t>
      </w:r>
      <w:r w:rsidRPr="00A75B1E">
        <w:rPr>
          <w:rStyle w:val="StyleUnderline"/>
        </w:rPr>
        <w:t>loss of confidence</w:t>
      </w:r>
      <w:r w:rsidRPr="00A75B1E">
        <w:t xml:space="preserve"> in the ability to deter nuclear use by an adversary </w:t>
      </w:r>
      <w:r w:rsidRPr="00A75B1E">
        <w:rPr>
          <w:rStyle w:val="StyleUnderline"/>
        </w:rPr>
        <w:t>would have a significant negative effect on strategy stability.</w:t>
      </w:r>
    </w:p>
    <w:p w14:paraId="0D7929BC" w14:textId="77777777" w:rsidR="00DF4E85" w:rsidRPr="00A75B1E" w:rsidRDefault="00DF4E85" w:rsidP="00DF4E85">
      <w:pPr>
        <w:rPr>
          <w:rStyle w:val="StyleUnderline"/>
          <w:b/>
          <w:iCs/>
          <w:bdr w:val="single" w:sz="8" w:space="0" w:color="auto"/>
        </w:rPr>
      </w:pPr>
      <w:r w:rsidRPr="00A75B1E">
        <w:t xml:space="preserve">It is important to note that these risks existed before cyber threats became prevalent. False warnings because of human error or technical failures have occurred multiple times in the nearly seven decades since nuclear weapons were developed. The </w:t>
      </w:r>
      <w:r w:rsidRPr="00A75B1E">
        <w:rPr>
          <w:rStyle w:val="StyleUnderline"/>
        </w:rPr>
        <w:t>cyber threat</w:t>
      </w:r>
      <w:r w:rsidRPr="00A75B1E">
        <w:t xml:space="preserve"> </w:t>
      </w:r>
      <w:r w:rsidRPr="00A75B1E">
        <w:rPr>
          <w:rStyle w:val="StyleUnderline"/>
        </w:rPr>
        <w:t>exacerbates those risks and creates new ones.</w:t>
      </w:r>
      <w:r w:rsidRPr="00A75B1E">
        <w:t xml:space="preserve"> The </w:t>
      </w:r>
      <w:r w:rsidRPr="00A75B1E">
        <w:rPr>
          <w:rStyle w:val="StyleUnderline"/>
        </w:rPr>
        <w:t>speed, stealth, unpredictability, and challenges</w:t>
      </w:r>
      <w:r w:rsidRPr="00A75B1E">
        <w:t xml:space="preserve"> </w:t>
      </w:r>
      <w:r w:rsidRPr="00A75B1E">
        <w:rPr>
          <w:rStyle w:val="StyleUnderline"/>
        </w:rPr>
        <w:t>of attribution</w:t>
      </w:r>
      <w:r w:rsidRPr="00A75B1E">
        <w:t xml:space="preserve"> of any particular cyber threat or attack </w:t>
      </w:r>
      <w:r w:rsidRPr="00A75B1E">
        <w:rPr>
          <w:rStyle w:val="StyleUnderline"/>
        </w:rPr>
        <w:t>make it exceedingly difficult</w:t>
      </w:r>
      <w:r w:rsidRPr="00A75B1E">
        <w:t xml:space="preserve">, if not impossible, </w:t>
      </w:r>
      <w:r w:rsidRPr="00A75B1E">
        <w:rPr>
          <w:rStyle w:val="StyleUnderline"/>
        </w:rPr>
        <w:t>to anticipate, deter, and defend</w:t>
      </w:r>
      <w:r w:rsidRPr="00A75B1E">
        <w:t xml:space="preserve"> against such an attack. Furthermore, </w:t>
      </w:r>
      <w:r w:rsidRPr="00A75B1E">
        <w:rPr>
          <w:rStyle w:val="StyleUnderline"/>
        </w:rPr>
        <w:t xml:space="preserve">nuclear weapons are </w:t>
      </w:r>
      <w:r w:rsidRPr="00A75B1E">
        <w:rPr>
          <w:rStyle w:val="Emphasis"/>
        </w:rPr>
        <w:t>dependent</w:t>
      </w:r>
      <w:r w:rsidRPr="00A75B1E">
        <w:rPr>
          <w:rStyle w:val="StyleUnderline"/>
        </w:rPr>
        <w:t xml:space="preserve"> on systems with digital components, including</w:t>
      </w:r>
      <w:r w:rsidRPr="00A75B1E">
        <w:t xml:space="preserve"> those </w:t>
      </w:r>
      <w:r w:rsidRPr="00A75B1E">
        <w:rPr>
          <w:rStyle w:val="Emphasis"/>
        </w:rPr>
        <w:t>connected to civilian systems.</w:t>
      </w:r>
    </w:p>
    <w:p w14:paraId="7C42CFDC" w14:textId="77777777" w:rsidR="00DF4E85" w:rsidRPr="00A75B1E" w:rsidRDefault="00DF4E85" w:rsidP="00DF4E85">
      <w:pPr>
        <w:pStyle w:val="Heading3"/>
        <w:rPr>
          <w:rFonts w:eastAsia="Times New Roman" w:cs="Arial"/>
        </w:rPr>
      </w:pPr>
      <w:r w:rsidRPr="00A75B1E">
        <w:rPr>
          <w:rFonts w:eastAsia="Times New Roman" w:cs="Arial"/>
        </w:rPr>
        <w:t>2NC – Link – Top</w:t>
      </w:r>
    </w:p>
    <w:p w14:paraId="2A2D1E77" w14:textId="77777777" w:rsidR="00DF4E85" w:rsidRPr="00A75B1E" w:rsidRDefault="00DF4E85" w:rsidP="00DF4E85">
      <w:pPr>
        <w:pStyle w:val="Heading4"/>
      </w:pPr>
      <w:r w:rsidRPr="00A75B1E">
        <w:t xml:space="preserve">Inability to access </w:t>
      </w:r>
      <w:r w:rsidRPr="00A75B1E">
        <w:rPr>
          <w:u w:val="single"/>
        </w:rPr>
        <w:t>banking services</w:t>
      </w:r>
      <w:r w:rsidRPr="00A75B1E">
        <w:t xml:space="preserve"> means the industry will turn to cryptocurrencies </w:t>
      </w:r>
    </w:p>
    <w:p w14:paraId="1FF6724E" w14:textId="77777777" w:rsidR="00DF4E85" w:rsidRPr="00A75B1E" w:rsidRDefault="00DF4E85" w:rsidP="00DF4E85">
      <w:r w:rsidRPr="00A75B1E">
        <w:rPr>
          <w:rFonts w:eastAsiaTheme="majorEastAsia" w:cstheme="majorBidi"/>
          <w:b/>
          <w:iCs/>
          <w:sz w:val="26"/>
        </w:rPr>
        <w:t>Smith 2-18</w:t>
      </w:r>
      <w:r w:rsidRPr="00A75B1E">
        <w:t xml:space="preserve"> [Graham Smith, Bitcoin.com writer, “Cannabis Buzz Harshed by Regulations, Cash Shortage While Cryptocurrency Is Ready to Light Up”, https://news.bitcoin.com/cannabis-regulations-cash-shortage-cryptocurrency/]</w:t>
      </w:r>
    </w:p>
    <w:p w14:paraId="4C8BE138" w14:textId="77777777" w:rsidR="00DF4E85" w:rsidRPr="00A75B1E" w:rsidRDefault="00DF4E85" w:rsidP="00DF4E85">
      <w:pPr>
        <w:rPr>
          <w:sz w:val="16"/>
        </w:rPr>
      </w:pPr>
      <w:r w:rsidRPr="00A75B1E">
        <w:rPr>
          <w:sz w:val="16"/>
        </w:rPr>
        <w:t xml:space="preserve">As of December, Statistics Canada maintains that about 75% of users still use illegal marijuana, according to Levinson-King’s report. This is no surprise, really, given the inefficient nature of government central planning, but even with these dreary numbers and regulatory challenges, it seems that </w:t>
      </w:r>
      <w:r w:rsidRPr="00A75B1E">
        <w:rPr>
          <w:rStyle w:val="StyleUnderline"/>
        </w:rPr>
        <w:t xml:space="preserve">major cannabis companies — as well as alternative markets — could </w:t>
      </w:r>
      <w:r w:rsidRPr="00A75B1E">
        <w:rPr>
          <w:rStyle w:val="Emphasis"/>
        </w:rPr>
        <w:t>benefit from greater integration of crypto solutions</w:t>
      </w:r>
      <w:r w:rsidRPr="00A75B1E">
        <w:rPr>
          <w:rStyle w:val="StyleUnderline"/>
        </w:rPr>
        <w:t>. With bankruptcy proceedings for some groups already underway, one wonders what these companies have to lose by trying to target the crypto segment</w:t>
      </w:r>
      <w:r w:rsidRPr="00A75B1E">
        <w:rPr>
          <w:sz w:val="16"/>
        </w:rPr>
        <w:t>.</w:t>
      </w:r>
    </w:p>
    <w:p w14:paraId="2D4BF4BE" w14:textId="77777777" w:rsidR="00DF4E85" w:rsidRPr="00A75B1E" w:rsidRDefault="00DF4E85" w:rsidP="00DF4E85">
      <w:pPr>
        <w:rPr>
          <w:sz w:val="16"/>
        </w:rPr>
      </w:pPr>
      <w:r w:rsidRPr="00A75B1E">
        <w:rPr>
          <w:rStyle w:val="StyleUnderline"/>
        </w:rPr>
        <w:t xml:space="preserve">Aside from the obvious utility of crypto for </w:t>
      </w:r>
      <w:r w:rsidRPr="00A75B1E">
        <w:rPr>
          <w:rStyle w:val="Emphasis"/>
        </w:rPr>
        <w:t>purchasing marijuana on darknet marketplaces</w:t>
      </w:r>
      <w:r w:rsidRPr="00A75B1E">
        <w:rPr>
          <w:rStyle w:val="StyleUnderline"/>
        </w:rPr>
        <w:t xml:space="preserve">, the bitcoin and cannabis spaces have </w:t>
      </w:r>
      <w:r w:rsidRPr="00A75B1E">
        <w:rPr>
          <w:rStyle w:val="Emphasis"/>
        </w:rPr>
        <w:t>great potential synergy</w:t>
      </w:r>
      <w:r w:rsidRPr="00A75B1E">
        <w:rPr>
          <w:rStyle w:val="StyleUnderline"/>
        </w:rPr>
        <w:t xml:space="preserve"> even above ground, in legally compliant situations</w:t>
      </w:r>
      <w:r w:rsidRPr="00A75B1E">
        <w:rPr>
          <w:sz w:val="16"/>
        </w:rPr>
        <w:t xml:space="preserve">. As news.Bitcoin.com reported back in September, </w:t>
      </w:r>
      <w:r w:rsidRPr="00A75B1E">
        <w:rPr>
          <w:rStyle w:val="StyleUnderline"/>
        </w:rPr>
        <w:t xml:space="preserve">a Berkeley City council member purchased cannabis with </w:t>
      </w:r>
      <w:r w:rsidRPr="00A75B1E">
        <w:rPr>
          <w:rStyle w:val="Emphasis"/>
        </w:rPr>
        <w:t>bitcoin</w:t>
      </w:r>
      <w:r w:rsidRPr="00A75B1E">
        <w:rPr>
          <w:rStyle w:val="StyleUnderline"/>
        </w:rPr>
        <w:t xml:space="preserve"> cash at a local dispensary, and key benefits of crypto were discussed at the demonstration</w:t>
      </w:r>
      <w:r w:rsidRPr="00A75B1E">
        <w:rPr>
          <w:sz w:val="16"/>
        </w:rPr>
        <w:t>.</w:t>
      </w:r>
    </w:p>
    <w:p w14:paraId="55F8D6DE" w14:textId="77777777" w:rsidR="00DF4E85" w:rsidRPr="00A75B1E" w:rsidRDefault="00DF4E85" w:rsidP="00DF4E85">
      <w:pPr>
        <w:rPr>
          <w:sz w:val="16"/>
        </w:rPr>
      </w:pPr>
      <w:r w:rsidRPr="00A75B1E">
        <w:rPr>
          <w:sz w:val="16"/>
        </w:rPr>
        <w:t xml:space="preserve">Assets like BCH </w:t>
      </w:r>
      <w:r w:rsidRPr="00A75B1E">
        <w:rPr>
          <w:rStyle w:val="StyleUnderline"/>
        </w:rPr>
        <w:t xml:space="preserve">can provide vendors a way to </w:t>
      </w:r>
      <w:r w:rsidRPr="00A75B1E">
        <w:rPr>
          <w:rStyle w:val="Emphasis"/>
        </w:rPr>
        <w:t>save on transaction fees</w:t>
      </w:r>
      <w:r w:rsidRPr="00A75B1E">
        <w:rPr>
          <w:rStyle w:val="StyleUnderline"/>
        </w:rPr>
        <w:t xml:space="preserve">, when customers pay with these assets in lieu of credit cards and other e-payment systems. </w:t>
      </w:r>
      <w:r w:rsidRPr="00A75B1E">
        <w:rPr>
          <w:rStyle w:val="Emphasis"/>
        </w:rPr>
        <w:t>Cryptocurrencies also help with access to banking services</w:t>
      </w:r>
      <w:r w:rsidRPr="00A75B1E">
        <w:rPr>
          <w:rStyle w:val="StyleUnderline"/>
        </w:rPr>
        <w:t xml:space="preserve"> not provided by many traditional banks, </w:t>
      </w:r>
      <w:r w:rsidRPr="00A75B1E">
        <w:rPr>
          <w:rStyle w:val="Emphasis"/>
        </w:rPr>
        <w:t>pressured by legal restrictions</w:t>
      </w:r>
      <w:r w:rsidRPr="00A75B1E">
        <w:rPr>
          <w:rStyle w:val="StyleUnderline"/>
        </w:rPr>
        <w:t xml:space="preserve"> to avoid businesses in the cannabis industry</w:t>
      </w:r>
      <w:r w:rsidRPr="00A75B1E">
        <w:rPr>
          <w:sz w:val="16"/>
        </w:rPr>
        <w:t>. With mounting bankruptcy cases, lack of banking services, and remarkable inability to meet customer demand, it seems high time lawmakers and regulators fired up a bowl of their own, perhaps, and reconsidered.</w:t>
      </w:r>
    </w:p>
    <w:p w14:paraId="4657E52E" w14:textId="77777777" w:rsidR="00DF4E85" w:rsidRPr="00A75B1E" w:rsidRDefault="00DF4E85" w:rsidP="00DF4E85">
      <w:pPr>
        <w:rPr>
          <w:sz w:val="16"/>
        </w:rPr>
      </w:pPr>
      <w:r w:rsidRPr="00A75B1E">
        <w:rPr>
          <w:sz w:val="16"/>
        </w:rPr>
        <w:t xml:space="preserve">Not only do the crypto and cannabis communities share a significant cultural overlap, but in Canada and the U.S. most consumers have already voted with their money to support alternative markets, as they provide better service. </w:t>
      </w:r>
      <w:r w:rsidRPr="00A75B1E">
        <w:rPr>
          <w:rStyle w:val="StyleUnderline"/>
        </w:rPr>
        <w:t>Decentralized money such as bitcoin — like decentralized cannabis dealers — provides convenience and customization of the purchase process</w:t>
      </w:r>
      <w:r w:rsidRPr="00A75B1E">
        <w:rPr>
          <w:sz w:val="16"/>
        </w:rPr>
        <w:t xml:space="preserve">. Should governments want to get in on this cash cow, </w:t>
      </w:r>
      <w:r w:rsidRPr="00A75B1E">
        <w:rPr>
          <w:rStyle w:val="Emphasis"/>
        </w:rPr>
        <w:t>acceptance of crypto</w:t>
      </w:r>
      <w:r w:rsidRPr="00A75B1E">
        <w:rPr>
          <w:rStyle w:val="StyleUnderline"/>
        </w:rPr>
        <w:t xml:space="preserve"> and a relinquishing of neurotic central planning of the industry </w:t>
      </w:r>
      <w:r w:rsidRPr="00A75B1E">
        <w:rPr>
          <w:rStyle w:val="Emphasis"/>
        </w:rPr>
        <w:t>seems to be a must</w:t>
      </w:r>
      <w:r w:rsidRPr="00A75B1E">
        <w:rPr>
          <w:sz w:val="16"/>
        </w:rPr>
        <w:t>.</w:t>
      </w:r>
    </w:p>
    <w:p w14:paraId="34FFEA15" w14:textId="77777777" w:rsidR="00DF4E85" w:rsidRPr="00A75B1E" w:rsidRDefault="00DF4E85" w:rsidP="00DF4E85">
      <w:pPr>
        <w:pStyle w:val="Heading4"/>
      </w:pPr>
      <w:r w:rsidRPr="00A75B1E">
        <w:t xml:space="preserve">The industry will shift to </w:t>
      </w:r>
      <w:r w:rsidRPr="00A75B1E">
        <w:rPr>
          <w:u w:val="single"/>
        </w:rPr>
        <w:t>credit cards</w:t>
      </w:r>
      <w:r w:rsidRPr="00A75B1E">
        <w:t xml:space="preserve"> if banking problems get fixed</w:t>
      </w:r>
    </w:p>
    <w:p w14:paraId="58C3EF56" w14:textId="77777777" w:rsidR="00DF4E85" w:rsidRPr="00A75B1E" w:rsidRDefault="00DF4E85" w:rsidP="00DF4E85">
      <w:r w:rsidRPr="00A75B1E">
        <w:rPr>
          <w:rFonts w:eastAsiaTheme="majorEastAsia" w:cstheme="majorBidi"/>
          <w:b/>
          <w:iCs/>
          <w:sz w:val="26"/>
        </w:rPr>
        <w:t>Pearson 19</w:t>
      </w:r>
      <w:r w:rsidRPr="00A75B1E">
        <w:t xml:space="preserve"> [Jordan Pearson, Vice writer, “For Some Legal Weed Businesses, Cryptocurrency Actually Makes Sense”, April 19</w:t>
      </w:r>
      <w:r w:rsidRPr="00A75B1E">
        <w:rPr>
          <w:vertAlign w:val="superscript"/>
        </w:rPr>
        <w:t>th</w:t>
      </w:r>
      <w:r w:rsidRPr="00A75B1E">
        <w:t>, https://www.vice.com/en_us/article/qv7pzw/for-some-legal-weed-businesses-cryptocurrency-actually-makes-sense]</w:t>
      </w:r>
    </w:p>
    <w:p w14:paraId="6FC1898F" w14:textId="77777777" w:rsidR="00DF4E85" w:rsidRPr="00A75B1E" w:rsidRDefault="00DF4E85" w:rsidP="00DF4E85">
      <w:pPr>
        <w:rPr>
          <w:sz w:val="16"/>
        </w:rPr>
      </w:pPr>
      <w:r w:rsidRPr="00A75B1E">
        <w:rPr>
          <w:rStyle w:val="StyleUnderline"/>
        </w:rPr>
        <w:t xml:space="preserve">If the </w:t>
      </w:r>
      <w:r w:rsidRPr="00A75B1E">
        <w:rPr>
          <w:rStyle w:val="Emphasis"/>
        </w:rPr>
        <w:t>finance situation in the US gets sorted out</w:t>
      </w:r>
      <w:r w:rsidRPr="00A75B1E">
        <w:rPr>
          <w:sz w:val="16"/>
        </w:rPr>
        <w:t xml:space="preserve">, Royse-Mallers said, </w:t>
      </w:r>
      <w:r w:rsidRPr="00A75B1E">
        <w:rPr>
          <w:rStyle w:val="Emphasis"/>
        </w:rPr>
        <w:t>there’s no question</w:t>
      </w:r>
      <w:r w:rsidRPr="00A75B1E">
        <w:rPr>
          <w:rStyle w:val="StyleUnderline"/>
        </w:rPr>
        <w:t xml:space="preserve"> that most people will </w:t>
      </w:r>
      <w:r w:rsidRPr="00A75B1E">
        <w:rPr>
          <w:rStyle w:val="Emphasis"/>
        </w:rPr>
        <w:t>simply start using credit card services</w:t>
      </w:r>
      <w:r w:rsidRPr="00A75B1E">
        <w:rPr>
          <w:rStyle w:val="StyleUnderline"/>
        </w:rPr>
        <w:t xml:space="preserve"> just like any other business</w:t>
      </w:r>
      <w:r w:rsidRPr="00A75B1E">
        <w:rPr>
          <w:sz w:val="16"/>
        </w:rPr>
        <w:t>. “</w:t>
      </w:r>
      <w:r w:rsidRPr="00A75B1E">
        <w:rPr>
          <w:rStyle w:val="StyleUnderline"/>
        </w:rPr>
        <w:t xml:space="preserve">At that point there’s </w:t>
      </w:r>
      <w:r w:rsidRPr="00A75B1E">
        <w:rPr>
          <w:rStyle w:val="Emphasis"/>
        </w:rPr>
        <w:t>not really a need to use cryptocurrency</w:t>
      </w:r>
      <w:r w:rsidRPr="00A75B1E">
        <w:rPr>
          <w:rStyle w:val="StyleUnderline"/>
        </w:rPr>
        <w:t xml:space="preserve"> if you can accept credit cards, because it’s </w:t>
      </w:r>
      <w:r w:rsidRPr="00A75B1E">
        <w:rPr>
          <w:rStyle w:val="Emphasis"/>
        </w:rPr>
        <w:t>just more convenient</w:t>
      </w:r>
      <w:r w:rsidRPr="00A75B1E">
        <w:rPr>
          <w:sz w:val="16"/>
        </w:rPr>
        <w:t>,” she said, adding that Helping Hands will still find ways to incentivize people to use Bitcoin.</w:t>
      </w:r>
    </w:p>
    <w:p w14:paraId="6EC7328D" w14:textId="77777777" w:rsidR="00DF4E85" w:rsidRPr="00A75B1E" w:rsidRDefault="00DF4E85" w:rsidP="00DF4E85">
      <w:pPr>
        <w:pStyle w:val="Heading4"/>
        <w:rPr>
          <w:rFonts w:cs="Arial"/>
        </w:rPr>
      </w:pPr>
      <w:r w:rsidRPr="00A75B1E">
        <w:rPr>
          <w:rFonts w:cs="Arial"/>
        </w:rPr>
        <w:t xml:space="preserve">The marijuana industry is </w:t>
      </w:r>
      <w:r w:rsidRPr="00A75B1E">
        <w:rPr>
          <w:rFonts w:cs="Arial"/>
          <w:u w:val="single"/>
        </w:rPr>
        <w:t>shifting to Bitcoin now</w:t>
      </w:r>
      <w:r w:rsidRPr="00A75B1E">
        <w:rPr>
          <w:rFonts w:cs="Arial"/>
        </w:rPr>
        <w:t xml:space="preserve"> due to a </w:t>
      </w:r>
      <w:r w:rsidRPr="00A75B1E">
        <w:rPr>
          <w:rFonts w:cs="Arial"/>
          <w:u w:val="single"/>
        </w:rPr>
        <w:t>lack of access</w:t>
      </w:r>
      <w:r w:rsidRPr="00A75B1E">
        <w:rPr>
          <w:rFonts w:cs="Arial"/>
        </w:rPr>
        <w:t xml:space="preserve"> to traditional banking</w:t>
      </w:r>
    </w:p>
    <w:p w14:paraId="6AEB31F2" w14:textId="77777777" w:rsidR="00DF4E85" w:rsidRPr="00A75B1E" w:rsidRDefault="00DF4E85" w:rsidP="00DF4E85">
      <w:r w:rsidRPr="00A75B1E">
        <w:rPr>
          <w:rStyle w:val="Style13ptBold"/>
        </w:rPr>
        <w:t>Fuller 14</w:t>
      </w:r>
      <w:r w:rsidRPr="00A75B1E">
        <w:t xml:space="preserve"> [Cameron Fuller, International Business News, “Could Bitcoin Provide Relief For Marijuana Dispensaries Stuck With Cash?”, </w:t>
      </w:r>
      <w:hyperlink r:id="rId386" w:history="1">
        <w:r w:rsidRPr="00A75B1E">
          <w:rPr>
            <w:rStyle w:val="Hyperlink"/>
          </w:rPr>
          <w:t>http://www.ibtimes.com/could-bitcoin-provide-relief-marijuana-dispensaries-stuck-cash-1542184</w:t>
        </w:r>
      </w:hyperlink>
      <w:r w:rsidRPr="00A75B1E">
        <w:t>, January 15, 2014]</w:t>
      </w:r>
    </w:p>
    <w:p w14:paraId="5BE81250" w14:textId="77777777" w:rsidR="00DF4E85" w:rsidRPr="00A75B1E" w:rsidRDefault="00DF4E85" w:rsidP="00DF4E85">
      <w:r w:rsidRPr="00A75B1E">
        <w:rPr>
          <w:rStyle w:val="StyleUnderline"/>
        </w:rPr>
        <w:t>Colorado marijuana dispensaries have been facing a problem</w:t>
      </w:r>
      <w:r w:rsidRPr="00A75B1E">
        <w:t xml:space="preserve"> for the last two weeks. </w:t>
      </w:r>
      <w:r w:rsidRPr="00A75B1E">
        <w:rPr>
          <w:rStyle w:val="StyleUnderline"/>
        </w:rPr>
        <w:t>What do they do with the millions of dollars they are taking in from now legal sales?</w:t>
      </w:r>
      <w:r w:rsidRPr="00A75B1E">
        <w:t xml:space="preserve"> As of Jan. 1, marijuana became legal to sell in the Centennial State, and since that date dispensaries have been the financial successes that pot proponents said they would be. But as the New York Times reported earlier this week, </w:t>
      </w:r>
      <w:r w:rsidRPr="00A75B1E">
        <w:rPr>
          <w:rStyle w:val="StyleUnderline"/>
        </w:rPr>
        <w:t>banks have been reluctant to accept the funds from weed sales</w:t>
      </w:r>
      <w:r w:rsidRPr="00A75B1E">
        <w:t xml:space="preserve">, despite their legality, </w:t>
      </w:r>
      <w:r w:rsidRPr="00A75B1E">
        <w:rPr>
          <w:rStyle w:val="StyleUnderline"/>
        </w:rPr>
        <w:t>because of federal laws</w:t>
      </w:r>
      <w:r w:rsidRPr="00A75B1E">
        <w:t xml:space="preserve"> that classify marijuana as a Schedule I drug clashing with state laws that have made it legal for adults 21 and older. </w:t>
      </w:r>
      <w:r w:rsidRPr="00A75B1E">
        <w:rPr>
          <w:rStyle w:val="StyleUnderline"/>
        </w:rPr>
        <w:t xml:space="preserve">As banks are queasy about getting into the murky waters of legal drug money, </w:t>
      </w:r>
      <w:r w:rsidRPr="00A75B1E">
        <w:rPr>
          <w:rStyle w:val="Emphasis"/>
        </w:rPr>
        <w:t>bitcoin may offer a solution</w:t>
      </w:r>
      <w:r w:rsidRPr="00A75B1E">
        <w:t xml:space="preserve"> to the dispensary’s jam. As in a scene from a big budget heist movie, dispensary owners are becoming nerve-addled paranoids as they drive with briefcases and sacks full of cash to pay their taxes. These legitimate businessmen are being forced to fear thieves, carjackers, and petty criminals looking for a huge payout. But </w:t>
      </w:r>
      <w:r w:rsidRPr="00A75B1E">
        <w:rPr>
          <w:rStyle w:val="StyleUnderline"/>
        </w:rPr>
        <w:t>by converting their cash into bitcoin, or accepting the digital currency outright, dispensaries are given the opportunity to secure their earnings</w:t>
      </w:r>
      <w:r w:rsidRPr="00A75B1E">
        <w:t xml:space="preserve"> in a way that isn’t currently offered to them. It has been reported that </w:t>
      </w:r>
      <w:r w:rsidRPr="00A75B1E">
        <w:rPr>
          <w:rStyle w:val="Emphasis"/>
        </w:rPr>
        <w:t>at least one dispensary</w:t>
      </w:r>
      <w:r w:rsidRPr="00A75B1E">
        <w:t xml:space="preserve"> so </w:t>
      </w:r>
      <w:r w:rsidRPr="00A75B1E">
        <w:rPr>
          <w:rStyle w:val="Emphasis"/>
        </w:rPr>
        <w:t>far is already accepting bitcoins</w:t>
      </w:r>
      <w:r w:rsidRPr="00A75B1E">
        <w:t xml:space="preserve"> as a form of payment. </w:t>
      </w:r>
      <w:r w:rsidRPr="00A75B1E">
        <w:rPr>
          <w:rStyle w:val="StyleUnderline"/>
        </w:rPr>
        <w:t xml:space="preserve">Bitcoin has </w:t>
      </w:r>
      <w:r w:rsidRPr="00A75B1E">
        <w:rPr>
          <w:rStyle w:val="Emphasis"/>
        </w:rPr>
        <w:t xml:space="preserve">taken off </w:t>
      </w:r>
      <w:r w:rsidRPr="00A75B1E">
        <w:rPr>
          <w:rStyle w:val="StyleUnderline"/>
        </w:rPr>
        <w:t xml:space="preserve">in the last year, and many bitcoin investors are </w:t>
      </w:r>
      <w:r w:rsidRPr="00A75B1E">
        <w:rPr>
          <w:rStyle w:val="Emphasis"/>
        </w:rPr>
        <w:t>working diligently</w:t>
      </w:r>
      <w:r w:rsidRPr="00A75B1E">
        <w:rPr>
          <w:rStyle w:val="StyleUnderline"/>
        </w:rPr>
        <w:t xml:space="preserve"> to move the cryptocurrency away from its illicit and shadowy past. Last October, the FBI seized and shut down the Silk Road</w:t>
      </w:r>
      <w:r w:rsidRPr="00A75B1E">
        <w:t>, a digital black market that used bitcoins as the unofficial currency</w:t>
      </w:r>
      <w:r w:rsidRPr="00A75B1E">
        <w:rPr>
          <w:rStyle w:val="StyleUnderline"/>
        </w:rPr>
        <w:t xml:space="preserve">. This was hailed by advocates who were trying to </w:t>
      </w:r>
      <w:r w:rsidRPr="00A75B1E">
        <w:rPr>
          <w:rStyle w:val="Emphasis"/>
        </w:rPr>
        <w:t>legitimize bitcoin as a real currency.</w:t>
      </w:r>
      <w:r w:rsidRPr="00A75B1E">
        <w:rPr>
          <w:rStyle w:val="StyleUnderline"/>
        </w:rPr>
        <w:t xml:space="preserve"> With the shutdown in full effect, bitcoin started to rise in value</w:t>
      </w:r>
      <w:r w:rsidRPr="00A75B1E">
        <w:t xml:space="preserve">. Whether that rise is directly linked to the move away from illegal activities or if it is purely coincidental is all speculation. Whatever the cause, </w:t>
      </w:r>
      <w:r w:rsidRPr="00A75B1E">
        <w:rPr>
          <w:rStyle w:val="Emphasis"/>
        </w:rPr>
        <w:t>bitcoins skyrocketed</w:t>
      </w:r>
      <w:r w:rsidRPr="00A75B1E">
        <w:t xml:space="preserve"> and since late December the value has somewhat stabilized, which offers a great opportunity for any business. However, right now there isn’t a way </w:t>
      </w:r>
      <w:r w:rsidRPr="00A75B1E">
        <w:rPr>
          <w:rStyle w:val="StyleUnderline"/>
        </w:rPr>
        <w:t>to transfer</w:t>
      </w:r>
      <w:r w:rsidRPr="00A75B1E">
        <w:t xml:space="preserve"> significant amounts of </w:t>
      </w:r>
      <w:r w:rsidRPr="00A75B1E">
        <w:rPr>
          <w:rStyle w:val="StyleUnderline"/>
        </w:rPr>
        <w:t>money into bitcoins without a bank account.</w:t>
      </w:r>
      <w:r w:rsidRPr="00A75B1E">
        <w:t xml:space="preserve"> But </w:t>
      </w:r>
      <w:r w:rsidRPr="00A75B1E">
        <w:rPr>
          <w:rStyle w:val="StyleUnderline"/>
        </w:rPr>
        <w:t>new bitcoin ATMs may</w:t>
      </w:r>
      <w:r w:rsidRPr="00A75B1E">
        <w:t xml:space="preserve"> be able to </w:t>
      </w:r>
      <w:r w:rsidRPr="00A75B1E">
        <w:rPr>
          <w:rStyle w:val="StyleUnderline"/>
        </w:rPr>
        <w:t>provide a solution</w:t>
      </w:r>
      <w:r w:rsidRPr="00A75B1E">
        <w:t xml:space="preserve"> to that problem. A relatively new development to the bitcoin scene, bitcoin ATMs are finding their way to the common people. Vancouver, Canada, got the first bitcoin ATM late last year and New York City is set to debut the first one in the United States. </w:t>
      </w:r>
      <w:r w:rsidRPr="00A75B1E">
        <w:rPr>
          <w:rStyle w:val="StyleUnderline"/>
        </w:rPr>
        <w:t>But if Colorado dispensary owners adopted the technology, it could provide them a level of security they need</w:t>
      </w:r>
      <w:r w:rsidRPr="00A75B1E">
        <w:t xml:space="preserve"> and now lack. </w:t>
      </w:r>
    </w:p>
    <w:p w14:paraId="71137B93" w14:textId="77777777" w:rsidR="00DF4E85" w:rsidRPr="00A75B1E" w:rsidRDefault="00DF4E85" w:rsidP="00DF4E85"/>
    <w:p w14:paraId="1378A18E" w14:textId="77777777" w:rsidR="00DF4E85" w:rsidRPr="00A75B1E" w:rsidRDefault="00DF4E85" w:rsidP="00DF4E85">
      <w:pPr>
        <w:pStyle w:val="Heading4"/>
        <w:rPr>
          <w:rFonts w:cs="Arial"/>
          <w:u w:val="single"/>
        </w:rPr>
      </w:pPr>
      <w:r w:rsidRPr="00A75B1E">
        <w:rPr>
          <w:rFonts w:cs="Arial"/>
        </w:rPr>
        <w:t xml:space="preserve">Incorporation of cryptocurrency in the legal marijuana industry facilitates </w:t>
      </w:r>
      <w:r w:rsidRPr="00A75B1E">
        <w:rPr>
          <w:rFonts w:cs="Arial"/>
          <w:u w:val="single"/>
        </w:rPr>
        <w:t>cultural acceptance</w:t>
      </w:r>
      <w:r w:rsidRPr="00A75B1E">
        <w:rPr>
          <w:rFonts w:cs="Arial"/>
        </w:rPr>
        <w:t xml:space="preserve"> of Bitcoin which </w:t>
      </w:r>
      <w:r w:rsidRPr="00A75B1E">
        <w:rPr>
          <w:rFonts w:cs="Arial"/>
          <w:u w:val="single"/>
        </w:rPr>
        <w:t>overcomes current barriers</w:t>
      </w:r>
    </w:p>
    <w:p w14:paraId="15DA6E79" w14:textId="77777777" w:rsidR="00DF4E85" w:rsidRPr="00A75B1E" w:rsidRDefault="00DF4E85" w:rsidP="00DF4E85">
      <w:r w:rsidRPr="00A75B1E">
        <w:rPr>
          <w:rFonts w:eastAsiaTheme="majorEastAsia"/>
          <w:b/>
          <w:iCs/>
          <w:sz w:val="26"/>
        </w:rPr>
        <w:t>Gilbert 14</w:t>
      </w:r>
      <w:r w:rsidRPr="00A75B1E">
        <w:t xml:space="preserve"> [David Gilbert, International Business Times, “Bitcoin: The Legal Marijuana Industry's Banking Solution”, </w:t>
      </w:r>
      <w:hyperlink r:id="rId387" w:history="1">
        <w:r w:rsidRPr="00A75B1E">
          <w:t>http://www.ibtimes.co.uk/bitcoin-legal-marijuana-industrys-banking-solution-1473518</w:t>
        </w:r>
      </w:hyperlink>
      <w:r w:rsidRPr="00A75B1E">
        <w:t>, November 6, 2014]</w:t>
      </w:r>
    </w:p>
    <w:p w14:paraId="77CCE009" w14:textId="77777777" w:rsidR="00DF4E85" w:rsidRPr="00A75B1E" w:rsidRDefault="00DF4E85" w:rsidP="00DF4E85">
      <w:pPr>
        <w:rPr>
          <w:rStyle w:val="StyleUnderline"/>
        </w:rPr>
      </w:pPr>
      <w:r w:rsidRPr="00A75B1E">
        <w:t xml:space="preserve">Gavin Andresen Bitcoin Foundation Marijuana Industry Bitcoin Foundation's Gavin Andresen speaking on stage at the Web Summit in Dublin about how </w:t>
      </w:r>
      <w:r w:rsidRPr="00A75B1E">
        <w:rPr>
          <w:rStyle w:val="StyleUnderline"/>
        </w:rPr>
        <w:t xml:space="preserve">cryptocurrency </w:t>
      </w:r>
      <w:r w:rsidRPr="00A75B1E">
        <w:rPr>
          <w:rStyle w:val="Emphasis"/>
        </w:rPr>
        <w:t>could be the solution</w:t>
      </w:r>
      <w:r w:rsidRPr="00A75B1E">
        <w:rPr>
          <w:rStyle w:val="StyleUnderline"/>
        </w:rPr>
        <w:t xml:space="preserve"> to the legal marijuana industry's problems with banks </w:t>
      </w:r>
      <w:r w:rsidRPr="00A75B1E">
        <w:t xml:space="preserve">Bitcoin could be the answer to the problem of marijuana growers in the US not being able to open bank accounts. Speaking at the Web Summit conference in Dublin, Gavin Andresen from the Bitcoin Foundation said that </w:t>
      </w:r>
      <w:r w:rsidRPr="00A75B1E">
        <w:rPr>
          <w:rStyle w:val="StyleUnderline"/>
        </w:rPr>
        <w:t>one of potential uses for the cryptocurrency would be help</w:t>
      </w:r>
      <w:r w:rsidRPr="00A75B1E">
        <w:t xml:space="preserve">ing legal </w:t>
      </w:r>
      <w:r w:rsidRPr="00A75B1E">
        <w:rPr>
          <w:rStyle w:val="StyleUnderline"/>
        </w:rPr>
        <w:t>marijuana growers store their profits. While many states in the US have legalised</w:t>
      </w:r>
      <w:r w:rsidRPr="00A75B1E">
        <w:t xml:space="preserve"> the growing and distribution of </w:t>
      </w:r>
      <w:r w:rsidRPr="00A75B1E">
        <w:rPr>
          <w:rStyle w:val="StyleUnderline"/>
        </w:rPr>
        <w:t>marijuana, most banks won't allow those making money from it to open accounts due to regulatory worries</w:t>
      </w:r>
      <w:r w:rsidRPr="00A75B1E">
        <w:t xml:space="preserve">. Credit card companies are equally reticent to get involved, so </w:t>
      </w:r>
      <w:r w:rsidRPr="00A75B1E">
        <w:rPr>
          <w:rStyle w:val="StyleUnderline"/>
        </w:rPr>
        <w:t>rather than storing large stockpiles of cash, bitcoin could provide a perfect solution. "Legal marijuana industries could</w:t>
      </w:r>
      <w:r w:rsidRPr="00A75B1E">
        <w:t xml:space="preserve"> possibly </w:t>
      </w:r>
      <w:r w:rsidRPr="00A75B1E">
        <w:rPr>
          <w:rStyle w:val="Emphasis"/>
        </w:rPr>
        <w:t>be one of the big industries for bitcoin,</w:t>
      </w:r>
      <w:r w:rsidRPr="00A75B1E">
        <w:t>" Andresen says. "</w:t>
      </w:r>
      <w:r w:rsidRPr="00A75B1E">
        <w:rPr>
          <w:rStyle w:val="StyleUnderline"/>
        </w:rPr>
        <w:t>It gives marijuana growers a way of charging customers that doesn't involve cash</w:t>
      </w:r>
      <w:r w:rsidRPr="00A75B1E">
        <w:t>." The Bitcoin Foundation chief scientist said he was even aware of people who are actively working on this issue. Bitcoin is newfangled stuff Andresen said that a year ago "regulatory clarity" was the number one issue facing bitcoin businesses, but today that has changed and "right now I think the most important issue for bitcoin businesses is actually interfacing with the banking systems around the world." Andersen said banks are slow to embrace "newfangled stuff" such as bitcoin. Asked just how big bitcoin could be, Andresen said that "</w:t>
      </w:r>
      <w:r w:rsidRPr="00A75B1E">
        <w:rPr>
          <w:rStyle w:val="Emphasis"/>
        </w:rPr>
        <w:t>no one really knows how big it will be</w:t>
      </w:r>
      <w:r w:rsidRPr="00A75B1E">
        <w:t xml:space="preserve">" adding that </w:t>
      </w:r>
      <w:r w:rsidRPr="00A75B1E">
        <w:rPr>
          <w:rStyle w:val="StyleUnderline"/>
        </w:rPr>
        <w:t xml:space="preserve">the </w:t>
      </w:r>
      <w:r w:rsidRPr="00A75B1E">
        <w:rPr>
          <w:rStyle w:val="Emphasis"/>
        </w:rPr>
        <w:t>biggest misconception</w:t>
      </w:r>
      <w:r w:rsidRPr="00A75B1E">
        <w:rPr>
          <w:rStyle w:val="StyleUnderline"/>
        </w:rPr>
        <w:t xml:space="preserve"> about the cryptocurrency is that it is some "deep, dark, mysterious thing </w:t>
      </w:r>
      <w:r w:rsidRPr="00A75B1E">
        <w:rPr>
          <w:rStyle w:val="Emphasis"/>
        </w:rPr>
        <w:t>for illicit markets."</w:t>
      </w:r>
    </w:p>
    <w:p w14:paraId="09BBAF6F" w14:textId="77777777" w:rsidR="00DF4E85" w:rsidRPr="00A75B1E" w:rsidRDefault="00DF4E85" w:rsidP="00DF4E85"/>
    <w:p w14:paraId="0045FA0A" w14:textId="77777777" w:rsidR="00DF4E85" w:rsidRPr="00A75B1E" w:rsidRDefault="00DF4E85" w:rsidP="00DF4E85">
      <w:pPr>
        <w:pStyle w:val="Heading4"/>
        <w:rPr>
          <w:rFonts w:cs="Arial"/>
          <w:u w:val="single"/>
        </w:rPr>
      </w:pPr>
      <w:r w:rsidRPr="00A75B1E">
        <w:rPr>
          <w:rFonts w:cs="Arial"/>
          <w:u w:val="single"/>
        </w:rPr>
        <w:t>Only federal legalization</w:t>
      </w:r>
      <w:r w:rsidRPr="00A75B1E">
        <w:rPr>
          <w:rFonts w:cs="Arial"/>
        </w:rPr>
        <w:t xml:space="preserve"> provides </w:t>
      </w:r>
      <w:r w:rsidRPr="00A75B1E">
        <w:rPr>
          <w:rFonts w:cs="Arial"/>
          <w:u w:val="single"/>
        </w:rPr>
        <w:t>enough certainty</w:t>
      </w:r>
      <w:r w:rsidRPr="00A75B1E">
        <w:rPr>
          <w:rFonts w:cs="Arial"/>
        </w:rPr>
        <w:t xml:space="preserve"> for traditional banks to get involved in the marijuana business—that’s key to </w:t>
      </w:r>
      <w:r w:rsidRPr="00A75B1E">
        <w:rPr>
          <w:rFonts w:cs="Arial"/>
          <w:u w:val="single"/>
        </w:rPr>
        <w:t>crowd-out Bitcoin</w:t>
      </w:r>
    </w:p>
    <w:p w14:paraId="1795F467" w14:textId="77777777" w:rsidR="00DF4E85" w:rsidRPr="00A75B1E" w:rsidRDefault="00DF4E85" w:rsidP="00DF4E85">
      <w:r w:rsidRPr="00A75B1E">
        <w:rPr>
          <w:rStyle w:val="Style13ptBold"/>
        </w:rPr>
        <w:t>Fonte 14</w:t>
      </w:r>
      <w:r w:rsidRPr="00A75B1E">
        <w:t xml:space="preserve"> [Erin, shareholder, "U.S. DOJ AND FINCEN RELEASE MARIJUANA GUIDELINES FOR BANKS" Cox Smith Banking, </w:t>
      </w:r>
      <w:hyperlink r:id="rId388" w:anchor=".VEmmkvl4qDA" w:history="1">
        <w:r w:rsidRPr="00A75B1E">
          <w:rPr>
            <w:rStyle w:val="Hyperlink"/>
          </w:rPr>
          <w:t>www.coxsmithbanking.com/u-s-doj-and-fincen-release-marijuana-guidelines-for-banks/#.VEmmkvl4qDA</w:t>
        </w:r>
      </w:hyperlink>
      <w:r w:rsidRPr="00A75B1E">
        <w:rPr>
          <w:rStyle w:val="Hyperlink"/>
        </w:rPr>
        <w:t>]</w:t>
      </w:r>
    </w:p>
    <w:p w14:paraId="6ECDD1AF" w14:textId="77777777" w:rsidR="00DF4E85" w:rsidRPr="00A75B1E" w:rsidRDefault="00DF4E85" w:rsidP="00DF4E85">
      <w:r w:rsidRPr="00A75B1E">
        <w:t xml:space="preserve">Many states have legalized marijuana sales for medical purposes (e.g. California) and recently for recreational use (e.g. Colorado). </w:t>
      </w:r>
      <w:r w:rsidRPr="00A75B1E">
        <w:rPr>
          <w:rStyle w:val="StyleUnderline"/>
        </w:rPr>
        <w:t xml:space="preserve">While certain states may have legalized marijuana, the drug is still listed as a Schedule I narcotic under the federal </w:t>
      </w:r>
      <w:r w:rsidRPr="00A75B1E">
        <w:rPr>
          <w:rStyle w:val="Emphasis"/>
        </w:rPr>
        <w:t>C</w:t>
      </w:r>
      <w:r w:rsidRPr="00A75B1E">
        <w:rPr>
          <w:rStyle w:val="StyleUnderline"/>
        </w:rPr>
        <w:t xml:space="preserve">ontrolled </w:t>
      </w:r>
      <w:r w:rsidRPr="00A75B1E">
        <w:rPr>
          <w:rStyle w:val="Emphasis"/>
        </w:rPr>
        <w:t>S</w:t>
      </w:r>
      <w:r w:rsidRPr="00A75B1E">
        <w:rPr>
          <w:rStyle w:val="StyleUnderline"/>
        </w:rPr>
        <w:t xml:space="preserve">ubstances </w:t>
      </w:r>
      <w:r w:rsidRPr="00A75B1E">
        <w:rPr>
          <w:rStyle w:val="Emphasis"/>
        </w:rPr>
        <w:t>A</w:t>
      </w:r>
      <w:r w:rsidRPr="00A75B1E">
        <w:rPr>
          <w:rStyle w:val="StyleUnderline"/>
        </w:rPr>
        <w:t>ct. Why would banks care? Because federal law still prohibits federally insured banks from processing money from marijuana sales.</w:t>
      </w:r>
      <w:r w:rsidRPr="00A75B1E">
        <w:t xml:space="preserve"> At the same time, these businesses are clamoring for banking services so they are not stuck dealing in large volumes of cash, which is both risky and an administrative burden (increased site security, daily, if not multiple daily deposits, etc.). On January 24, 2013, U.S. Attorney General Eric </w:t>
      </w:r>
      <w:r w:rsidRPr="00A75B1E">
        <w:rPr>
          <w:rStyle w:val="StyleUnderline"/>
        </w:rPr>
        <w:t>Holder announced that the Obama administration would roll out guidelines to allow banks to do business with legal marijuana sellers. The guidelines would create a</w:t>
      </w:r>
      <w:r w:rsidRPr="00A75B1E">
        <w:t xml:space="preserve"> “reduced prosecution </w:t>
      </w:r>
      <w:r w:rsidRPr="00A75B1E">
        <w:rPr>
          <w:rStyle w:val="StyleUnderline"/>
        </w:rPr>
        <w:t xml:space="preserve">safe harbor.” But, as many in the banking industry point out, </w:t>
      </w:r>
      <w:r w:rsidRPr="00A75B1E">
        <w:rPr>
          <w:rStyle w:val="Emphasis"/>
        </w:rPr>
        <w:t>that is not the same as saying banks are no longer violating the law</w:t>
      </w:r>
      <w:r w:rsidRPr="00A75B1E">
        <w:rPr>
          <w:rStyle w:val="StyleUnderline"/>
        </w:rPr>
        <w:t>. Exercise of prosecutorial discretion</w:t>
      </w:r>
      <w:r w:rsidRPr="00A75B1E">
        <w:t xml:space="preserve"> (i.e. non-enforcement) </w:t>
      </w:r>
      <w:r w:rsidRPr="00A75B1E">
        <w:rPr>
          <w:rStyle w:val="StyleUnderline"/>
        </w:rPr>
        <w:t xml:space="preserve">only works so long as the administration in power supports non-enforcement. That is </w:t>
      </w:r>
      <w:r w:rsidRPr="00A75B1E">
        <w:rPr>
          <w:rStyle w:val="Emphasis"/>
        </w:rPr>
        <w:t>cold comfort</w:t>
      </w:r>
      <w:r w:rsidRPr="00A75B1E">
        <w:rPr>
          <w:rStyle w:val="StyleUnderline"/>
        </w:rPr>
        <w:t xml:space="preserve"> to bank compliance officers,</w:t>
      </w:r>
      <w:r w:rsidRPr="00A75B1E">
        <w:t xml:space="preserve"> and raises confusion – do we comply with the law, or only the laws that are “enforced”? </w:t>
      </w:r>
      <w:r w:rsidRPr="00A75B1E">
        <w:rPr>
          <w:rStyle w:val="StyleUnderline"/>
        </w:rPr>
        <w:t xml:space="preserve">Under current law, if banks take money from marijuana sales, they risk of violating the Federal Controlled Substances Act (“CSA) and risk prosecution as co-conspirators or aiders and abettors. And simply taking money from an industry that is still illegal at the federal level also means the bank could be guilty of violating federal anti-money laundering statutes. </w:t>
      </w:r>
      <w:r w:rsidRPr="00A75B1E">
        <w:t xml:space="preserve">Initially after legal marijuana laws started passing at the state level, some banks were willing to work with marijuana businesses. That changed on June 29, 2011, however, when the U.S. DOJ issued a stern memo threatening to prosecute on money laundering charges even those operations tangentially related to the marijuana industry (think of a sponsoring bank for ATMs located at or near marijuana dispensaries). The June 29, 2011 memo emphasized that marijuana was still a Schedule I narcotic under federal law, regardless of state laws. That memo led most banks to sever ties with the industry, and those that didn’t were extremely hush-hush about their involvement with marijuana growers and sellers. On February 14, 2014, the U.S. DOJ issued a memorandum entitled “Guidance Regarding Marijuana Based Financial Crimes.” That memo is a follow-up to an August 29, 2013 memo also containing guidance to federal prosecutors concerning marijuana enforcement under the Controlled Substances Act. The February 14, 2014, memo established 8 “priorities” in enforcing the CSA, among them: - Preventing the distribution of marijuana to minors - Preventing revenue from the sale of marijuana from going to criminal enterprises, gangs and cartels - Preventing state-authorized marijuana activity from being used as a cover or pretext for the trafficking of other illegal drugs or other illegal activity - Preventing marijuana possession or use on federal property The February 14, 2014 DOJ guidance basically states that if a financial institution banking a marijuana business knows it is engaging or facilitating activities involving the 8 enforcement “priorities,” then prosecution of the financial institution may be appropriate. Also, if the financial institution is “willfully blind” to such activities by failing to conduct appropriate due diligence, prosecution may also be appropriate. But, if the financial institution offers services to marijuana-related business whose activities do not implicate any of the 8 enforcement “priorities” then prosecution may not be appropriate. And, of course, nothing in the memo “precludes investigation or prosecution even in the absence of 1 of the 8 “priorities” where investigation or prosecution is warranted or serves an important federal interest.” On February 14, 2014, the U.S. Department of Treasury’s Financial Crimes Enforcement Network (“FinCEN”) also released its guidance that is to be used in conjunction with the U.S. DOJ February 14, 2014 memo. The FinCEN guidance clarifies how financial institutions can provide services to marijuana-related businesses consistent with Bank Secrecy Act obligations. The FinCEN guidance also discusses appropriate customer due diligence and risk analysis, and discusses new Suspicious Activity Reports (“SARs”) for marijuana-related businesses, such as “Marijuana Limited” SAR filings, “Marijuana Priority” SAR filings (for a financial institution implicating 1 of the 8 enforcement “priorities”), and the “Marijuana Termination” SAR filings when a financial institution terminates a relationship with a marijuana-related business. The guidance also discusses red flags to distinguish “Marijuana Priority” SARs. Finally, the FinCEN guidance discusses Currency Transaction Reporting (“CTR”) requirements for marijuana-related businesses (hint: same CTR thresholds apply). </w:t>
      </w:r>
      <w:r w:rsidRPr="00A75B1E">
        <w:rPr>
          <w:rStyle w:val="StyleUnderline"/>
        </w:rPr>
        <w:t xml:space="preserve">Despite the “priority enforcement” guidance from U.S. DOJ and the related FinCEN guidance, many financial institutions still </w:t>
      </w:r>
      <w:r w:rsidRPr="00A75B1E">
        <w:rPr>
          <w:rStyle w:val="Emphasis"/>
        </w:rPr>
        <w:t>remain leery of accepting deposits from a marijuana business</w:t>
      </w:r>
      <w:r w:rsidRPr="00A75B1E">
        <w:rPr>
          <w:rStyle w:val="StyleUnderline"/>
        </w:rPr>
        <w:t xml:space="preserve"> for fear that they could lose their charter, attract unwanted attention from regulators or even risk prosecution for aiding and abetting or money laundering. </w:t>
      </w:r>
      <w:r w:rsidRPr="00A75B1E">
        <w:t>If your financial institution is considering banking this industry, or even tangentially accepting money (in a role like sponsoring bank of ATMs at or near legal marijuana businesses), there are many issues and considerations to address in determining whether, and how, to bank this industry.</w:t>
      </w:r>
    </w:p>
    <w:p w14:paraId="68F20C9B" w14:textId="77777777" w:rsidR="00DF4E85" w:rsidRPr="00A75B1E" w:rsidRDefault="00DF4E85" w:rsidP="00DF4E85"/>
    <w:p w14:paraId="28DA873A" w14:textId="77777777" w:rsidR="00DF4E85" w:rsidRPr="00A75B1E" w:rsidRDefault="00DF4E85" w:rsidP="00DF4E85">
      <w:pPr>
        <w:pStyle w:val="Heading3"/>
        <w:rPr>
          <w:rFonts w:cs="Arial"/>
        </w:rPr>
      </w:pPr>
      <w:r w:rsidRPr="00A75B1E">
        <w:rPr>
          <w:rFonts w:cs="Arial"/>
        </w:rPr>
        <w:t>2NC – MJ k2 bitcoin</w:t>
      </w:r>
    </w:p>
    <w:p w14:paraId="62828BA4" w14:textId="77777777" w:rsidR="00DF4E85" w:rsidRPr="00A75B1E" w:rsidRDefault="00DF4E85" w:rsidP="00DF4E85">
      <w:pPr>
        <w:pStyle w:val="Heading4"/>
      </w:pPr>
      <w:r w:rsidRPr="00A75B1E">
        <w:t xml:space="preserve">Marijuana is key to bitcoin legitimacy – </w:t>
      </w:r>
      <w:r w:rsidRPr="00A75B1E">
        <w:rPr>
          <w:u w:val="single"/>
        </w:rPr>
        <w:t>federal banking laws</w:t>
      </w:r>
      <w:r w:rsidRPr="00A75B1E">
        <w:t xml:space="preserve"> crowd out bitcoin adoption </w:t>
      </w:r>
    </w:p>
    <w:p w14:paraId="45340F09" w14:textId="77777777" w:rsidR="00DF4E85" w:rsidRPr="00A75B1E" w:rsidRDefault="00DF4E85" w:rsidP="00DF4E85">
      <w:r w:rsidRPr="00A75B1E">
        <w:rPr>
          <w:rFonts w:eastAsiaTheme="majorEastAsia" w:cstheme="majorBidi"/>
          <w:b/>
          <w:iCs/>
          <w:sz w:val="26"/>
        </w:rPr>
        <w:t>Georgacopoulos 18</w:t>
      </w:r>
      <w:r w:rsidRPr="00A75B1E">
        <w:t xml:space="preserve"> [Christina Georgacopoulos, Studying mass communications at Louisiana State University, “Cannabis and Crypto: Equal Beneficiaries in the Fight to Hit the Mainstream”, September 11</w:t>
      </w:r>
      <w:r w:rsidRPr="00A75B1E">
        <w:rPr>
          <w:vertAlign w:val="superscript"/>
        </w:rPr>
        <w:t>th</w:t>
      </w:r>
      <w:r w:rsidRPr="00A75B1E">
        <w:t>, https://cointelegraph.com/news/cannabis-and-crypto-equal-beneficiaries-in-the-fight-to-hit-the-mainstream]</w:t>
      </w:r>
    </w:p>
    <w:p w14:paraId="79319ACB" w14:textId="77777777" w:rsidR="00DF4E85" w:rsidRPr="00A75B1E" w:rsidRDefault="00DF4E85" w:rsidP="00DF4E85">
      <w:pPr>
        <w:rPr>
          <w:sz w:val="16"/>
        </w:rPr>
      </w:pPr>
      <w:r w:rsidRPr="00A75B1E">
        <w:rPr>
          <w:sz w:val="16"/>
        </w:rPr>
        <w:t xml:space="preserve">Aside from attracting high volumes of bold new investors, </w:t>
      </w:r>
      <w:r w:rsidRPr="00A75B1E">
        <w:rPr>
          <w:rStyle w:val="StyleUnderline"/>
        </w:rPr>
        <w:t xml:space="preserve">the cannabis and cryptocurrency industries in the U.S. also share some major issues: Both are high-risk, legally uncertain and have government regulators breathing down their neck. The potential uses of cryptocurrency and blockchain align with the demands of the developing cannabis market, and </w:t>
      </w:r>
      <w:r w:rsidRPr="00A75B1E">
        <w:rPr>
          <w:rStyle w:val="Emphasis"/>
        </w:rPr>
        <w:t>through a coordinated effort, the unexpected pair can propel themselves to legitimacy in the dynamic modern economy</w:t>
      </w:r>
      <w:r w:rsidRPr="00A75B1E">
        <w:rPr>
          <w:sz w:val="16"/>
        </w:rPr>
        <w:t>.</w:t>
      </w:r>
    </w:p>
    <w:p w14:paraId="7F0C455E" w14:textId="77777777" w:rsidR="00DF4E85" w:rsidRPr="00A75B1E" w:rsidRDefault="00DF4E85" w:rsidP="00DF4E85">
      <w:pPr>
        <w:rPr>
          <w:sz w:val="16"/>
        </w:rPr>
      </w:pPr>
      <w:r w:rsidRPr="00A75B1E">
        <w:rPr>
          <w:sz w:val="16"/>
        </w:rPr>
        <w:t>Cannabis coins</w:t>
      </w:r>
    </w:p>
    <w:p w14:paraId="14CE2F72" w14:textId="77777777" w:rsidR="00DF4E85" w:rsidRPr="00A75B1E" w:rsidRDefault="00DF4E85" w:rsidP="00DF4E85">
      <w:pPr>
        <w:rPr>
          <w:sz w:val="16"/>
        </w:rPr>
      </w:pPr>
      <w:r w:rsidRPr="00A75B1E">
        <w:rPr>
          <w:rStyle w:val="StyleUnderline"/>
        </w:rPr>
        <w:t xml:space="preserve">Cannabis businesses in the U.S. </w:t>
      </w:r>
      <w:r w:rsidRPr="00A75B1E">
        <w:rPr>
          <w:rStyle w:val="Emphasis"/>
        </w:rPr>
        <w:t>operate on a cash-only basis because banks, which all operate under federal regulation, are prohibited to service an industry that is still deemed illegal under federal law</w:t>
      </w:r>
      <w:r w:rsidRPr="00A75B1E">
        <w:rPr>
          <w:sz w:val="16"/>
        </w:rPr>
        <w:t>. Cannabis dispensaries can hold up to $100,000 in cash at any given time, and if a business's finances are not carefully reported to state regulators, their cash is extremely vulnerable to seizure by police using broad asset-forfeiture laws.</w:t>
      </w:r>
    </w:p>
    <w:p w14:paraId="44FEEB7A" w14:textId="77777777" w:rsidR="00DF4E85" w:rsidRPr="00A75B1E" w:rsidRDefault="00DF4E85" w:rsidP="00DF4E85">
      <w:pPr>
        <w:pStyle w:val="Heading4"/>
        <w:rPr>
          <w:rFonts w:cs="Arial"/>
        </w:rPr>
      </w:pPr>
      <w:r w:rsidRPr="00A75B1E">
        <w:rPr>
          <w:rFonts w:cs="Arial"/>
        </w:rPr>
        <w:t xml:space="preserve">Cultural acceptance- the marijuana industry is shifting to cryptocurrency now- Marijuana and alternative currency </w:t>
      </w:r>
      <w:r w:rsidRPr="00A75B1E">
        <w:rPr>
          <w:rFonts w:cs="Arial"/>
          <w:i/>
        </w:rPr>
        <w:t>mirror each other as they move from illicit to accepted</w:t>
      </w:r>
      <w:r w:rsidRPr="00A75B1E">
        <w:rPr>
          <w:rFonts w:cs="Arial"/>
          <w:i/>
        </w:rPr>
        <w:softHyphen/>
      </w:r>
      <w:r w:rsidRPr="00A75B1E">
        <w:rPr>
          <w:rFonts w:cs="Arial"/>
        </w:rPr>
        <w:t xml:space="preserve">- keeping banks out ensures currency acceptance- </w:t>
      </w:r>
    </w:p>
    <w:p w14:paraId="029C709B" w14:textId="77777777" w:rsidR="00DF4E85" w:rsidRPr="00A75B1E" w:rsidRDefault="00DF4E85" w:rsidP="00DF4E85">
      <w:r w:rsidRPr="00A75B1E">
        <w:rPr>
          <w:rStyle w:val="Style13ptBold"/>
        </w:rPr>
        <w:t>Fuller ’14</w:t>
      </w:r>
      <w:r w:rsidRPr="00A75B1E">
        <w:t xml:space="preserve"> [Cameron Fuller, International Business News, “Could Bitcoin Provide Relief For Marijuana Dispensaries Stuck With Cash?”, </w:t>
      </w:r>
      <w:hyperlink r:id="rId389" w:history="1">
        <w:r w:rsidRPr="00A75B1E">
          <w:rPr>
            <w:rStyle w:val="Hyperlink"/>
          </w:rPr>
          <w:t>http://www.ibtimes.com/could-bitcoin-provide-relief-marijuana-dispensaries-stuck-cash-1542184</w:t>
        </w:r>
      </w:hyperlink>
      <w:r w:rsidRPr="00A75B1E">
        <w:t>, January 15, 2014]</w:t>
      </w:r>
    </w:p>
    <w:p w14:paraId="46989026" w14:textId="77777777" w:rsidR="00DF4E85" w:rsidRPr="00A75B1E" w:rsidRDefault="00DF4E85" w:rsidP="00DF4E85">
      <w:pPr>
        <w:rPr>
          <w:rStyle w:val="Emphasis"/>
        </w:rPr>
      </w:pPr>
      <w:r w:rsidRPr="00A75B1E">
        <w:rPr>
          <w:sz w:val="14"/>
        </w:rPr>
        <w:t xml:space="preserve">Colorado marijuana dispensaries have been facing a problem for the last two weeks. What do they do with the millions of dollars they are taking in from now legal sales? As of Jan. 1, marijuana became legal to sell in the Centennial State, and since that date dispensaries have been the financial successes that pot proponents said they would be. </w:t>
      </w:r>
      <w:r w:rsidRPr="00A75B1E">
        <w:rPr>
          <w:rStyle w:val="StyleUnderline"/>
        </w:rPr>
        <w:t xml:space="preserve">But as the New York Times reported earlier this week, banks have been reluctant to accept the funds from weed sales, despite their legality, because of federal laws that classify marijuana as a Schedule I drug clashing with state laws that have made it legal for adults 21 and older. </w:t>
      </w:r>
      <w:r w:rsidRPr="00A75B1E">
        <w:rPr>
          <w:rStyle w:val="Emphasis"/>
        </w:rPr>
        <w:t>As banks are queasy about getting into the murky waters of legal drug money, bitcoin may offer a solution to the dispensary’s jam</w:t>
      </w:r>
      <w:r w:rsidRPr="00A75B1E">
        <w:rPr>
          <w:sz w:val="14"/>
        </w:rPr>
        <w:t xml:space="preserve">. As in a scene from a big budget heist movie, dispensary owners are becoming nerve-addled paranoids as they drive with briefcases and sacks full of cash to pay their taxes. These legitimate businessmen are being forced to fear thieves, carjackers, and petty criminals looking for a huge payout. </w:t>
      </w:r>
      <w:r w:rsidRPr="00A75B1E">
        <w:rPr>
          <w:rStyle w:val="StyleUnderline"/>
        </w:rPr>
        <w:t xml:space="preserve">But by converting their cash into bitcoin, or accepting the digital currency outright, dispensaries are given the opportunity to secure their earnings in a way that isn’t currently offered to them. It has been reported that at least one dispensary so far is </w:t>
      </w:r>
      <w:r w:rsidRPr="00A75B1E">
        <w:rPr>
          <w:rStyle w:val="Emphasis"/>
        </w:rPr>
        <w:t>already accepting bitcoins</w:t>
      </w:r>
      <w:r w:rsidRPr="00A75B1E">
        <w:rPr>
          <w:rStyle w:val="StyleUnderline"/>
        </w:rPr>
        <w:t xml:space="preserve"> as a form of payment. </w:t>
      </w:r>
      <w:r w:rsidRPr="00A75B1E">
        <w:rPr>
          <w:rStyle w:val="Emphasis"/>
        </w:rPr>
        <w:t>Bitcoin has taken off in the last year</w:t>
      </w:r>
      <w:r w:rsidRPr="00A75B1E">
        <w:rPr>
          <w:rStyle w:val="StyleUnderline"/>
        </w:rPr>
        <w:t>, and many bitcoin investors are working diligently to move the cryptocurrency away from its illicit and shadowy past</w:t>
      </w:r>
      <w:r w:rsidRPr="00A75B1E">
        <w:rPr>
          <w:rStyle w:val="Emphasis"/>
          <w:bdr w:val="single" w:sz="4" w:space="0" w:color="auto"/>
        </w:rPr>
        <w:t xml:space="preserve">. Last October, the FBI seized and shut down the Silk Road, a digital black market that used bitcoins as the unofficial currency. This was hailed by advocates who were trying to legitimize bitcoin as a real currency. </w:t>
      </w:r>
      <w:r w:rsidRPr="00A75B1E">
        <w:rPr>
          <w:rStyle w:val="StyleUnderline"/>
        </w:rPr>
        <w:t>With the shutdown in full effect, bitcoin started to rise in value. Whether that rise is directly linked to the move away from illegal activities or if it is purely coincidental is all speculation.</w:t>
      </w:r>
      <w:r w:rsidRPr="00A75B1E">
        <w:rPr>
          <w:sz w:val="14"/>
        </w:rPr>
        <w:t xml:space="preserve"> </w:t>
      </w:r>
      <w:r w:rsidRPr="00A75B1E">
        <w:rPr>
          <w:rStyle w:val="StyleUnderline"/>
        </w:rPr>
        <w:t xml:space="preserve">Whatever the cause, </w:t>
      </w:r>
      <w:r w:rsidRPr="00A75B1E">
        <w:rPr>
          <w:rStyle w:val="Emphasis"/>
          <w:bdr w:val="single" w:sz="4" w:space="0" w:color="auto"/>
        </w:rPr>
        <w:t>bitcoins skyrocketed</w:t>
      </w:r>
      <w:r w:rsidRPr="00A75B1E">
        <w:rPr>
          <w:rStyle w:val="StyleUnderline"/>
        </w:rPr>
        <w:t xml:space="preserve"> and since late December the value has somewhat stabilized, </w:t>
      </w:r>
      <w:r w:rsidRPr="00A75B1E">
        <w:rPr>
          <w:rStyle w:val="Emphasis"/>
          <w:bdr w:val="single" w:sz="4" w:space="0" w:color="auto"/>
        </w:rPr>
        <w:t>which offers a great opportunity for any business.</w:t>
      </w:r>
      <w:r w:rsidRPr="00A75B1E">
        <w:rPr>
          <w:rStyle w:val="StyleUnderline"/>
        </w:rPr>
        <w:t xml:space="preserve"> </w:t>
      </w:r>
      <w:r w:rsidRPr="00A75B1E">
        <w:rPr>
          <w:sz w:val="14"/>
        </w:rPr>
        <w:t xml:space="preserve">However, right now there isn’t a way to transfer significant amounts of money into bitcoins without a bank account. </w:t>
      </w:r>
      <w:r w:rsidRPr="00A75B1E">
        <w:rPr>
          <w:rStyle w:val="StyleUnderline"/>
        </w:rPr>
        <w:t>But new bitcoin ATMs may be able to provide a solution to that problem. A relatively new development to the bitcoin scene, bitcoin ATMs are finding their way to the common people. Vancouver, Canada, got the first bitcoin ATM late last year and New York City is set to debut the first one in the United States.</w:t>
      </w:r>
      <w:r w:rsidRPr="00A75B1E">
        <w:rPr>
          <w:sz w:val="14"/>
        </w:rPr>
        <w:t xml:space="preserve"> </w:t>
      </w:r>
      <w:r w:rsidRPr="00A75B1E">
        <w:rPr>
          <w:rStyle w:val="Emphasis"/>
        </w:rPr>
        <w:t>But if Colorado dispensary owners adopted the technology, it could provide them a level of security they need and now lack. Companies like Robocoin, Lamassu, BitAccess and Genesis Coin are in the bitcoin ATM market. Bitcoin ATMs allow for the easy transfer of funds between bucks and btcs</w:t>
      </w:r>
      <w:r w:rsidRPr="00A75B1E">
        <w:rPr>
          <w:sz w:val="14"/>
        </w:rPr>
        <w:t xml:space="preserve">. However, according to Evan Rose, CEO of Genesis Coin, dispensaries haven’t jumped onto the idea just yet. “While we haven't had any interest from dispensary operators at this time, it is certainly possible that the Genesis1 could be a useful application,” said Rose. “I'm not sure a Bitcoin ATM would be a complete panacea for their industry, however, as our product still relies on ATM operators with access to traditional banking infrastructure.” While Rose sees the opportunity, he indicated that Genesis Coin is not currently pursuing that market. One problem that might arise is that, to some, this could be considered money laundering. Bitcoin ATMs need to remain compliant with anti-money laundering laws to operate, which currently involves record-keeping and proof of identity among other requirements. AML compliance is what is holding up the debut of New York City’s first bitcoin ATM. The bitcoin ATM in question is made by Lamassu, and does not offer any identity verification beyond scanning a QR code linking to the user's bitcoin wallet. But Robocoin, the makers of the bitcoin ATM in Vancouver, provides a three-part security system completely AML-compliant, including biometric palm vein detection, facial recognition, and scanning national known terrorist databases. No Robocoin ATMs are installed in the United States as yet. Additionally, dispensary owners might be wary of the cryptocurrency because bitcoins are not currently recognized as a currency by the United States government. Therefore, any kind of fiat-to-bitcoin transfer would have to be highly documented. </w:t>
      </w:r>
      <w:r w:rsidRPr="00A75B1E">
        <w:rPr>
          <w:rStyle w:val="StyleUnderline"/>
        </w:rPr>
        <w:t xml:space="preserve">But as long as dispensaries are keeping solid records and paying taxes, the cash-to-bitcoin swap could provide a much needed haven for dispensary earnings. Ultimately, </w:t>
      </w:r>
      <w:r w:rsidRPr="00A75B1E">
        <w:rPr>
          <w:rStyle w:val="Emphasis"/>
        </w:rPr>
        <w:t>marijuana and bitcoin mirror each other as they move from illicit to acceptable</w:t>
      </w:r>
      <w:r w:rsidRPr="00A75B1E">
        <w:rPr>
          <w:sz w:val="14"/>
        </w:rPr>
        <w:t xml:space="preserve">. </w:t>
      </w:r>
      <w:r w:rsidRPr="00A75B1E">
        <w:rPr>
          <w:rStyle w:val="StyleUnderline"/>
        </w:rPr>
        <w:t>Marijuana dispensaries are caught in a tight spot between legal and illegal as users yearn for them, supplying them with piles of cash they cannot deposit</w:t>
      </w:r>
      <w:r w:rsidRPr="00A75B1E">
        <w:rPr>
          <w:sz w:val="14"/>
        </w:rPr>
        <w:t xml:space="preserve">. Bitcoin exchanging may become the best way for them to avoid the cash-in-hand problem, but it isn’t there just yet. </w:t>
      </w:r>
      <w:r w:rsidRPr="00A75B1E">
        <w:rPr>
          <w:rStyle w:val="Emphasis"/>
        </w:rPr>
        <w:t xml:space="preserve">Bitcoin still needs to gain a wider acceptance as a currency and government approval, while users may have to give up some of the anonymity that they hold so dear. </w:t>
      </w:r>
      <w:r w:rsidRPr="00A75B1E">
        <w:rPr>
          <w:rStyle w:val="StyleUnderline"/>
        </w:rPr>
        <w:t>As it stands, we will just have to sit back and see what happens.</w:t>
      </w:r>
      <w:r w:rsidRPr="00A75B1E">
        <w:rPr>
          <w:rStyle w:val="Emphasis"/>
        </w:rPr>
        <w:t xml:space="preserve"> </w:t>
      </w:r>
    </w:p>
    <w:p w14:paraId="65DED13B" w14:textId="77777777" w:rsidR="00DF4E85" w:rsidRPr="00A75B1E" w:rsidRDefault="00DF4E85" w:rsidP="00DF4E85"/>
    <w:p w14:paraId="300DA398" w14:textId="77777777" w:rsidR="00DF4E85" w:rsidRPr="00A75B1E" w:rsidRDefault="00DF4E85" w:rsidP="00DF4E85">
      <w:pPr>
        <w:pStyle w:val="Heading4"/>
        <w:rPr>
          <w:rFonts w:cs="Arial"/>
        </w:rPr>
      </w:pPr>
      <w:r w:rsidRPr="00A75B1E">
        <w:rPr>
          <w:rFonts w:cs="Arial"/>
        </w:rPr>
        <w:t>Marijuana is the unique and only current brick-and-mortar testing ground for cryptocurrency- it opens the floodgates for future markets</w:t>
      </w:r>
    </w:p>
    <w:p w14:paraId="1649CBEC" w14:textId="77777777" w:rsidR="00DF4E85" w:rsidRPr="00A75B1E" w:rsidRDefault="00DF4E85" w:rsidP="00DF4E85">
      <w:r w:rsidRPr="00A75B1E">
        <w:rPr>
          <w:rStyle w:val="Style13ptBold"/>
        </w:rPr>
        <w:t>Krieger ’14</w:t>
      </w:r>
      <w:r w:rsidRPr="00A75B1E">
        <w:t xml:space="preserve"> [Michael Krieger, Liberty Blitzkrieg, News Website, “How Bitcoin Could Serve the Marijuana Industry as Banks Remain Too Scared to Enter”, </w:t>
      </w:r>
      <w:hyperlink r:id="rId390" w:history="1">
        <w:r w:rsidRPr="00A75B1E">
          <w:rPr>
            <w:rStyle w:val="Hyperlink"/>
          </w:rPr>
          <w:t>https://libertyblitzkrieg.com/2014/01/13/how-bitcoin-could-serve-the-marijuana-industry-as-banks-remain-too-scared-to-enter/</w:t>
        </w:r>
      </w:hyperlink>
      <w:r w:rsidRPr="00A75B1E">
        <w:t>, January 13, 2014]</w:t>
      </w:r>
    </w:p>
    <w:p w14:paraId="2820DE13" w14:textId="77777777" w:rsidR="00DF4E85" w:rsidRPr="00A75B1E" w:rsidRDefault="00DF4E85" w:rsidP="00DF4E85">
      <w:pPr>
        <w:rPr>
          <w:rStyle w:val="StyleUnderline"/>
        </w:rPr>
      </w:pPr>
      <w:r w:rsidRPr="00A75B1E">
        <w:rPr>
          <w:rStyle w:val="StyleUnderline"/>
        </w:rPr>
        <w:t>The reason venture capitalists have become so intrigued with Bitcoin over the past year or so is because it is what the industry refers to as a “</w:t>
      </w:r>
      <w:r w:rsidRPr="00A75B1E">
        <w:rPr>
          <w:rStyle w:val="Emphasis"/>
        </w:rPr>
        <w:t>disruptive technology</w:t>
      </w:r>
      <w:r w:rsidRPr="00A75B1E">
        <w:rPr>
          <w:sz w:val="14"/>
        </w:rPr>
        <w:t xml:space="preserve">.” Some of the key tenets of a disruptive technology are that it allows people and businesses within a certain industry (or industries) to do things cheaper, faster, and better than before by a significant, if not revolutionary margin. </w:t>
      </w:r>
      <w:r w:rsidRPr="00A75B1E">
        <w:rPr>
          <w:rStyle w:val="Emphasis"/>
        </w:rPr>
        <w:t>Bitcoin easily checks all these boxes. Even more than that, it also frees humanity from the vengeful whims, or simply the bureaucratic inefficiencies, of the state apparatus</w:t>
      </w:r>
      <w:r w:rsidRPr="00A75B1E">
        <w:rPr>
          <w:sz w:val="14"/>
        </w:rPr>
        <w:t xml:space="preserve">. Case in point, when Wikileaks was unable to access the traditional banking system due to a state sponsored blockade, they were still able to obtain funds through Bitcoin. In fact, that specific example, is the primary reason that I officially got behind Bitcoin in late summer 2012. I made this point clear in my debut article on the topic titled: Bitcoin: A Way to Fight Back Against the Financial Terrorists? </w:t>
      </w:r>
      <w:r w:rsidRPr="00A75B1E">
        <w:rPr>
          <w:rStyle w:val="StyleUnderline"/>
        </w:rPr>
        <w:t>Which brings me to the topic of today’s post. Medical marijuana is already legal in 20 states plus the District of Columbia. It is also completely legal for recreational use in two states; Colorado where I reside, as well as Washington</w:t>
      </w:r>
      <w:r w:rsidRPr="00A75B1E">
        <w:rPr>
          <w:sz w:val="14"/>
        </w:rPr>
        <w:t xml:space="preserve"> State. </w:t>
      </w:r>
      <w:r w:rsidRPr="00A75B1E">
        <w:rPr>
          <w:rStyle w:val="Emphasis"/>
        </w:rPr>
        <w:t xml:space="preserve">Nevertheless, big daddy government still thinks it knows best and continues to classify the relatively benign substance as a schedule one drug under federal law. As such, the banking system, (including state banks) is simply to afraid to get involved. Enter Bitcoin. </w:t>
      </w:r>
      <w:r w:rsidRPr="00A75B1E">
        <w:rPr>
          <w:sz w:val="14"/>
        </w:rPr>
        <w:t xml:space="preserve">Well at least that is what I suspect will happen. As of now, it has been anecdotally reported that one dispensary has made Bitcoin payments an option, but I haven’t seen any clarification as to which one. </w:t>
      </w:r>
      <w:r w:rsidRPr="00A75B1E">
        <w:rPr>
          <w:rStyle w:val="Emphasis"/>
        </w:rPr>
        <w:t xml:space="preserve">I see this as a fantastic opportunity for both the Bitcoin community as well as the marijuana industry to come together to solve a major problem. </w:t>
      </w:r>
      <w:r w:rsidRPr="00A75B1E">
        <w:rPr>
          <w:rStyle w:val="Emphasis"/>
          <w:bdr w:val="single" w:sz="4" w:space="0" w:color="auto"/>
        </w:rPr>
        <w:t>It could be a huge win-win for both</w:t>
      </w:r>
      <w:r w:rsidRPr="00A75B1E">
        <w:rPr>
          <w:sz w:val="14"/>
          <w:bdr w:val="single" w:sz="4" w:space="0" w:color="auto"/>
        </w:rPr>
        <w:t xml:space="preserve">. </w:t>
      </w:r>
      <w:r w:rsidRPr="00A75B1E">
        <w:rPr>
          <w:sz w:val="14"/>
        </w:rPr>
        <w:t xml:space="preserve">The main question on my mind at this point is whether or not the main Bitcoin payment processing companies Coinbase and BitPay will agree to play along… *Note: Since the publication of this post a reader pointed out that since the Bitcoin payment processors do utilize the banking system, it doesn’t exactly solve the problem. This is a fair point, but leads me along another thought process. </w:t>
      </w:r>
      <w:r w:rsidRPr="00A75B1E">
        <w:rPr>
          <w:rStyle w:val="Emphasis"/>
        </w:rPr>
        <w:t xml:space="preserve">It may indeed </w:t>
      </w:r>
      <w:r w:rsidRPr="00A75B1E">
        <w:rPr>
          <w:rStyle w:val="Emphasis"/>
          <w:bdr w:val="single" w:sz="4" w:space="0" w:color="auto"/>
        </w:rPr>
        <w:t xml:space="preserve">end up being a blessing in disguise as it sets up the marijuana industry as the perfect testing ground for use of BTC as an actual currency. </w:t>
      </w:r>
      <w:r w:rsidRPr="00A75B1E">
        <w:rPr>
          <w:rStyle w:val="Emphasis"/>
        </w:rPr>
        <w:t xml:space="preserve">Ie, potentially paying suppliers and employees in Bitcoin, perhaps only partially at first. This is going to be fascinating to watch. </w:t>
      </w:r>
      <w:r w:rsidRPr="00A75B1E">
        <w:rPr>
          <w:rStyle w:val="StyleUnderline"/>
        </w:rPr>
        <w:t xml:space="preserve">First let’s examine the problem. A recent article from the New York Times highlighted it. Here are some key excerpts. </w:t>
      </w:r>
      <w:r w:rsidRPr="00A75B1E">
        <w:rPr>
          <w:sz w:val="14"/>
        </w:rPr>
        <w:t xml:space="preserve">The New York Times writes: </w:t>
      </w:r>
      <w:r w:rsidRPr="00A75B1E">
        <w:rPr>
          <w:rStyle w:val="StyleUnderline"/>
        </w:rPr>
        <w:t>Legal marijuana merchants like Mr. Kunkel — mainly medical marijuana outlets but also, starting this year, shops that sell recreational marijuana in Colorado and Washington — are grappling with a pressing predicament: Their businesses are conducted almost entirely in cash because it is exceedingly difficult for them to open and maintain bank accounts, and thus accept credit cards. As a result, banks, including state-chartered ones, are reluctant to provide traditional services to marijuana businesses. They fear that federal regulators and law enforcement authorities might punish them, with measures like large fines, for violating prohibitions on money-laundering, among other federal laws and regulations.</w:t>
      </w:r>
    </w:p>
    <w:p w14:paraId="0FF4415E" w14:textId="77777777" w:rsidR="00DF4E85" w:rsidRPr="00A75B1E" w:rsidRDefault="00DF4E85" w:rsidP="00DF4E85">
      <w:pPr>
        <w:pStyle w:val="Heading4"/>
        <w:rPr>
          <w:rFonts w:cs="Arial"/>
        </w:rPr>
      </w:pPr>
      <w:r w:rsidRPr="00A75B1E">
        <w:rPr>
          <w:rFonts w:cs="Arial"/>
          <w:u w:val="single"/>
        </w:rPr>
        <w:t>Now is key</w:t>
      </w:r>
      <w:r w:rsidRPr="00A75B1E">
        <w:rPr>
          <w:rFonts w:cs="Arial"/>
        </w:rPr>
        <w:t>- cultural acceptancy in the U.S. market key to sustain a coming backlash to cryptocurrency that would destroy it</w:t>
      </w:r>
    </w:p>
    <w:p w14:paraId="287C6B0C" w14:textId="77777777" w:rsidR="00DF4E85" w:rsidRPr="00A75B1E" w:rsidRDefault="00DF4E85" w:rsidP="00DF4E85">
      <w:r w:rsidRPr="00A75B1E">
        <w:rPr>
          <w:rStyle w:val="Style13ptBold"/>
        </w:rPr>
        <w:t>Knight ’13</w:t>
      </w:r>
      <w:r w:rsidRPr="00A75B1E">
        <w:t xml:space="preserve"> [Will Knight, MIT Tech Review, “Leading Economist Predicts a Bitcoin Backlash”, </w:t>
      </w:r>
      <w:hyperlink r:id="rId391" w:history="1">
        <w:r w:rsidRPr="00A75B1E">
          <w:rPr>
            <w:rStyle w:val="Hyperlink"/>
          </w:rPr>
          <w:t>http://www.technologyreview.com/news/520296/leading-economist-predicts-a-bitcoin-backlash/</w:t>
        </w:r>
      </w:hyperlink>
      <w:r w:rsidRPr="00A75B1E">
        <w:t>, October 14, 2014]</w:t>
      </w:r>
    </w:p>
    <w:p w14:paraId="4823722B" w14:textId="77777777" w:rsidR="00DF4E85" w:rsidRPr="00A75B1E" w:rsidRDefault="00DF4E85" w:rsidP="00DF4E85">
      <w:pPr>
        <w:rPr>
          <w:rStyle w:val="StyleUnderline"/>
        </w:rPr>
      </w:pPr>
      <w:r w:rsidRPr="00A75B1E">
        <w:rPr>
          <w:rStyle w:val="StyleUnderline"/>
        </w:rPr>
        <w:t xml:space="preserve">Economist Simon Johnson says governments will feel the urge to suppress the crypto-currency Bitcoin. </w:t>
      </w:r>
      <w:r w:rsidRPr="00A75B1E">
        <w:rPr>
          <w:sz w:val="14"/>
        </w:rPr>
        <w:t xml:space="preserve">A distributed, digital currency could allow new forms of online and mobile commerce—and perhaps challenge established financial systems. </w:t>
      </w:r>
      <w:r w:rsidRPr="00A75B1E">
        <w:rPr>
          <w:rStyle w:val="StyleUnderline"/>
        </w:rPr>
        <w:t xml:space="preserve">Governments and established financial institutions are likely to launch a campaign to quash the decentralized digital currency Bitcoin, according to a leading economist and academic. Simon Johnson, a professor of entrepreneurship at MIT’s Sloan School of Management, expects Bitcoin to face political pressure and aggressive lobbying from big banks because of its disruptive nature. “There is going to be a big political backlash,” Johnson said on stage at MIT Technology Review’s EmTech conference in Cambridge, Massachusetts, last Thursday. “And </w:t>
      </w:r>
      <w:r w:rsidRPr="00A75B1E">
        <w:rPr>
          <w:rStyle w:val="Emphasis"/>
        </w:rPr>
        <w:t>the question is whether</w:t>
      </w:r>
      <w:r w:rsidRPr="00A75B1E">
        <w:rPr>
          <w:rStyle w:val="StyleUnderline"/>
        </w:rPr>
        <w:t xml:space="preserve"> the people behind </w:t>
      </w:r>
      <w:r w:rsidRPr="00A75B1E">
        <w:rPr>
          <w:rStyle w:val="Emphasis"/>
        </w:rPr>
        <w:t>those</w:t>
      </w:r>
      <w:r w:rsidRPr="00A75B1E">
        <w:rPr>
          <w:rStyle w:val="StyleUnderline"/>
        </w:rPr>
        <w:t xml:space="preserve"> </w:t>
      </w:r>
      <w:r w:rsidRPr="00A75B1E">
        <w:rPr>
          <w:rStyle w:val="Emphasis"/>
        </w:rPr>
        <w:t>currencies are ready for that</w:t>
      </w:r>
      <w:r w:rsidRPr="00A75B1E">
        <w:rPr>
          <w:rStyle w:val="StyleUnderline"/>
        </w:rPr>
        <w:t xml:space="preserve"> and have their own political strategy.” </w:t>
      </w:r>
      <w:r w:rsidRPr="00A75B1E">
        <w:rPr>
          <w:sz w:val="14"/>
        </w:rPr>
        <w:t xml:space="preserve">The system of cryptographic software behind Bitcoin represents a significant technical advance, and the currency has inspired many cyber-libertarians (see “What Bitcoin Is and Why It Matters”). </w:t>
      </w:r>
      <w:r w:rsidRPr="00A75B1E">
        <w:rPr>
          <w:rStyle w:val="StyleUnderline"/>
        </w:rPr>
        <w:t xml:space="preserve">Mathematical and computer networking principles are used to underpin a system through which financial transactions can be made digitally, without the need for any central authority or financial institution. </w:t>
      </w:r>
      <w:r w:rsidRPr="00A75B1E">
        <w:rPr>
          <w:sz w:val="14"/>
        </w:rPr>
        <w:t xml:space="preserve">The code that supports and regulates the Bitcoin network is built into the software needed to use the currency. It works in a distributed network across the Internet to confirm transactions and prevent counterfeiting. Adding to the mystique, the technical expert or experts who developed the Bitcoin protocol are still unknown. </w:t>
      </w:r>
      <w:r w:rsidRPr="00A75B1E">
        <w:rPr>
          <w:rStyle w:val="StyleUnderline"/>
        </w:rPr>
        <w:t xml:space="preserve">After several years as a nerdy curiosity, the currency has recently gained momentum as a legitimate means of payment. Many Bitcoin-based businesses are springing up, some backed by major Silicon Valley venture capitalists (see “Bitcoin Hits the Big Time, to the Regret of Some Early Boosters”). </w:t>
      </w:r>
      <w:r w:rsidRPr="00A75B1E">
        <w:rPr>
          <w:sz w:val="14"/>
        </w:rPr>
        <w:t xml:space="preserve">However, Johnson says that Bitcoin’s success will draw increased attention from governments and regulators, who are used to having tight control over currencies. He believes they will be egged on by established financial institutions, which will likely seek to quash the currency. Bitcoin enables very rapid, cheap transfers and payments that could compete with existing fee-based ways of moving money around. “Any bankers watching this should be very afraid,” said Johnson. Bitcoin opponents could get ammunition for their campaign from the recent case of Silk Road, an online marketplace where bitcoins were traded for illicit drugs. The FBI arrested a man on suspicion of running the site and seized the servers that ran Silk Road. The site was hidden from the open Internet using the anonymous networking technology Tor. Johnson suggested that this kind of controversial association could certainly put pressure on Bitcoin. “People care a lot about how monies are used,” he said. “They care about the various behaviors associated with monies.” Indeed, it appears that Bitcoin is coming under increased scrutiny from lawmakers and politicians. Stephen Pair, cofounder and CTO of the Bitcoin payments company Bitpay, says his company has been c]]ontacted by state and national officials who have subpoenaed information about its activities. Pair rejects any suggestion that the currency has any special association with illegal activities. “Just because you use Bitcoin and Tor doesn’t mean you can get away with breaking the law,” he says. “I would not advise people to see Bitcoin as a means of subverting the legal system.” </w:t>
      </w:r>
      <w:r w:rsidRPr="00A75B1E">
        <w:rPr>
          <w:rStyle w:val="StyleUnderline"/>
        </w:rPr>
        <w:t xml:space="preserve">Johnson, who served as chief economist for the International Monetary Fund in 2007 and 2008, </w:t>
      </w:r>
      <w:r w:rsidRPr="00A75B1E">
        <w:rPr>
          <w:rStyle w:val="Emphasis"/>
        </w:rPr>
        <w:t>said he thinks supporters of the “crypto-currency” could head off opponents by persuading politicians and legislators that it represents an opportunity for international innovatio</w:t>
      </w:r>
      <w:r w:rsidRPr="00A75B1E">
        <w:rPr>
          <w:rStyle w:val="StyleUnderline"/>
        </w:rPr>
        <w:t>n. “</w:t>
      </w:r>
      <w:r w:rsidRPr="00A75B1E">
        <w:rPr>
          <w:rStyle w:val="Emphasis"/>
        </w:rPr>
        <w:t>They shouldn’t sit back and wait for</w:t>
      </w:r>
      <w:r w:rsidRPr="00A75B1E">
        <w:rPr>
          <w:rStyle w:val="StyleUnderline"/>
        </w:rPr>
        <w:t xml:space="preserve"> other </w:t>
      </w:r>
      <w:r w:rsidRPr="00A75B1E">
        <w:rPr>
          <w:rStyle w:val="Emphasis"/>
        </w:rPr>
        <w:t xml:space="preserve">people to </w:t>
      </w:r>
      <w:r w:rsidRPr="00A75B1E">
        <w:rPr>
          <w:rStyle w:val="Emphasis"/>
          <w:bdr w:val="single" w:sz="4" w:space="0" w:color="auto"/>
        </w:rPr>
        <w:t>define them in terms of Silk Road</w:t>
      </w:r>
      <w:r w:rsidRPr="00A75B1E">
        <w:rPr>
          <w:rStyle w:val="StyleUnderline"/>
        </w:rPr>
        <w:t xml:space="preserve"> or anything else,”</w:t>
      </w:r>
      <w:r w:rsidRPr="00A75B1E">
        <w:rPr>
          <w:sz w:val="14"/>
        </w:rPr>
        <w:t xml:space="preserve"> he said in an interview after the conference</w:t>
      </w:r>
      <w:r w:rsidRPr="00A75B1E">
        <w:rPr>
          <w:rStyle w:val="StyleUnderline"/>
        </w:rPr>
        <w:t>. “</w:t>
      </w:r>
      <w:r w:rsidRPr="00A75B1E">
        <w:rPr>
          <w:rStyle w:val="Emphasis"/>
        </w:rPr>
        <w:t>They should be proactive</w:t>
      </w:r>
      <w:r w:rsidRPr="00A75B1E">
        <w:rPr>
          <w:rStyle w:val="StyleUnderline"/>
        </w:rPr>
        <w:t xml:space="preserve"> and explain why this would be a great industry for the U.S. to develop, and why they should have appropriate regulation around that.”</w:t>
      </w:r>
    </w:p>
    <w:p w14:paraId="12DFA80D" w14:textId="77777777" w:rsidR="00DF4E85" w:rsidRPr="00A75B1E" w:rsidRDefault="00DF4E85" w:rsidP="00DF4E85"/>
    <w:p w14:paraId="293EB8B1" w14:textId="77777777" w:rsidR="00DF4E85" w:rsidRPr="00A75B1E" w:rsidRDefault="00DF4E85" w:rsidP="00DF4E85"/>
    <w:p w14:paraId="66401A17" w14:textId="77777777" w:rsidR="00DF4E85" w:rsidRPr="00A75B1E" w:rsidRDefault="00DF4E85" w:rsidP="00DF4E85">
      <w:pPr>
        <w:pStyle w:val="Heading3"/>
        <w:rPr>
          <w:rFonts w:cs="Arial"/>
        </w:rPr>
      </w:pPr>
      <w:r w:rsidRPr="00A75B1E">
        <w:rPr>
          <w:rFonts w:cs="Arial"/>
        </w:rPr>
        <w:t>2NC - Niche Market/Price Stability</w:t>
      </w:r>
    </w:p>
    <w:p w14:paraId="4435E29C" w14:textId="77777777" w:rsidR="00DF4E85" w:rsidRPr="00A75B1E" w:rsidRDefault="00DF4E85" w:rsidP="00DF4E85">
      <w:pPr>
        <w:pStyle w:val="Heading4"/>
        <w:rPr>
          <w:rFonts w:cs="Arial"/>
        </w:rPr>
      </w:pPr>
      <w:r w:rsidRPr="00A75B1E">
        <w:rPr>
          <w:rFonts w:cs="Arial"/>
        </w:rPr>
        <w:t xml:space="preserve">Marijuana is a niche market- provides cryptocurrency </w:t>
      </w:r>
      <w:r w:rsidRPr="00A75B1E">
        <w:rPr>
          <w:rFonts w:cs="Arial"/>
          <w:u w:val="single"/>
        </w:rPr>
        <w:t>price stability</w:t>
      </w:r>
    </w:p>
    <w:p w14:paraId="624356FB" w14:textId="77777777" w:rsidR="00DF4E85" w:rsidRPr="00A75B1E" w:rsidRDefault="00DF4E85" w:rsidP="00DF4E85">
      <w:r w:rsidRPr="00A75B1E">
        <w:rPr>
          <w:rStyle w:val="Style13ptBold"/>
        </w:rPr>
        <w:t>WSC ’13</w:t>
      </w:r>
      <w:r w:rsidRPr="00A75B1E">
        <w:t xml:space="preserve"> [Wall Street Crypto, Cryptocurrency Analyst Website, “Bitcoin and Dispensaries: The Cannabis Connection”, </w:t>
      </w:r>
      <w:hyperlink r:id="rId392" w:history="1">
        <w:r w:rsidRPr="00A75B1E">
          <w:rPr>
            <w:rStyle w:val="Hyperlink"/>
          </w:rPr>
          <w:t>http://www.wallstreetcrypto.net/2013/12/bitcoin-and-dispensaries-cannabis_7.html</w:t>
        </w:r>
      </w:hyperlink>
      <w:r w:rsidRPr="00A75B1E">
        <w:rPr>
          <w:rStyle w:val="Hyperlink"/>
        </w:rPr>
        <w:t>, December 7, 2013]</w:t>
      </w:r>
    </w:p>
    <w:p w14:paraId="4C6CD2FE" w14:textId="77777777" w:rsidR="00DF4E85" w:rsidRPr="00A75B1E" w:rsidRDefault="00DF4E85" w:rsidP="00DF4E85">
      <w:pPr>
        <w:rPr>
          <w:rStyle w:val="StyleUnderline"/>
        </w:rPr>
      </w:pPr>
      <w:r w:rsidRPr="00A75B1E">
        <w:rPr>
          <w:rStyle w:val="StyleUnderline"/>
        </w:rPr>
        <w:t xml:space="preserve">The South Bay Apothecary Collective medicinal cannabis retailer in San Jose closed this year. SBAC had been operating since 2009 (like Bitcoin), and since at least April 2013 it had accepted Bitcoin as a method of payment. </w:t>
      </w:r>
      <w:r w:rsidRPr="00A75B1E">
        <w:rPr>
          <w:rStyle w:val="Emphasis"/>
          <w:bdr w:val="single" w:sz="4" w:space="0" w:color="auto"/>
        </w:rPr>
        <w:t>A perfect storm of proximity</w:t>
      </w:r>
      <w:r w:rsidRPr="00A75B1E">
        <w:rPr>
          <w:rStyle w:val="StyleUnderline"/>
        </w:rPr>
        <w:t xml:space="preserve"> to the Emerald Triangle region, California's relaxed stance on cannabis both medical and recreational - and access to technology know-how: San Jose is a hop away from Silicon Valley and hosts many tech firms of its own - </w:t>
      </w:r>
      <w:r w:rsidRPr="00A75B1E">
        <w:rPr>
          <w:rStyle w:val="Emphasis"/>
        </w:rPr>
        <w:t>resulted in one of the first experiments in legal Bitcoin sales at a brick-and-mortar cannabis retailer.</w:t>
      </w:r>
      <w:r w:rsidRPr="00A75B1E">
        <w:rPr>
          <w:rStyle w:val="StyleUnderline"/>
        </w:rPr>
        <w:t xml:space="preserve"> </w:t>
      </w:r>
      <w:r w:rsidRPr="00A75B1E">
        <w:rPr>
          <w:sz w:val="8"/>
        </w:rPr>
        <w:t xml:space="preserve">South Bay, Yelp and the Silk Road SBAC was well loved by Yelpers (Dispensary review sites: Yelp is coming for you!) and the circumstances surrounding its closure appear to be unclear at this time. </w:t>
      </w:r>
      <w:r w:rsidRPr="00A75B1E">
        <w:rPr>
          <w:rStyle w:val="StyleUnderline"/>
        </w:rPr>
        <w:t xml:space="preserve">But if there is one thing we are used to seeing in the wide periphery of cryptocurrency circles, </w:t>
      </w:r>
      <w:r w:rsidRPr="00A75B1E">
        <w:rPr>
          <w:rStyle w:val="Emphasis"/>
        </w:rPr>
        <w:t>it is volatility.</w:t>
      </w:r>
      <w:r w:rsidRPr="00A75B1E">
        <w:rPr>
          <w:rStyle w:val="StyleUnderline"/>
        </w:rPr>
        <w:t xml:space="preserve"> Silk Road's story is well known inside and outside of the scene. Less well known are other vendors operating in the burgeoning legal cannabis sector, who have accepted Bitcoin. After a year of small moves in that direction, it seems appropriate to present an overview of the state of cryptocurrency and legal cannabis. </w:t>
      </w:r>
      <w:r w:rsidRPr="00A75B1E">
        <w:rPr>
          <w:rStyle w:val="Emphasis"/>
        </w:rPr>
        <w:t>There's an obvious appeal to Bitcoin for legal cannabis retailers while the current state/federal legal dichotomy persists.</w:t>
      </w:r>
      <w:r w:rsidRPr="00A75B1E">
        <w:rPr>
          <w:sz w:val="8"/>
        </w:rPr>
        <w:t xml:space="preserve"> </w:t>
      </w:r>
      <w:r w:rsidRPr="00A75B1E">
        <w:rPr>
          <w:rStyle w:val="StyleUnderline"/>
        </w:rPr>
        <w:t>For these businesses, Bitcoin and cryptocurrency in general has similar advantages to cash in that it does not require working with the big payment processing companies. Banks and payment processing companies often have a stated policy of not working with businesses that directly deal with cannabis, and their services may be a non-starter for that reason.</w:t>
      </w:r>
      <w:r w:rsidRPr="00A75B1E">
        <w:rPr>
          <w:sz w:val="8"/>
        </w:rPr>
        <w:t xml:space="preserve"> Additionally, the charges for running VISA or Mastercard are excessive compared to Bitcoin transaction fees - this is why small retailers often require minimum purchase sizes when paying with plastic. In September, Bank of America announced it would be handling transactions related to Washington state's newly minted recreational cannabis oversight programs. This was heralded as the beginning of a possible shift in financial industry policy, following the 2012 election season. Publicity and talks There have been a few public talks this year on the topic of Bitcoin and cannabis retail. Terry Floyd organized a Meetup.com event in January. His goal was to educate business owners about the potentials and methods of working with Bitcoin payment systems - including distribution of free software and education bundles. Terry had this to say about an earlier meetup at the same location in June 2012: I asked if he used any of the bitcoin merchant tools, but he said the folks who organized the meetup took care of converting BTC to US$, so he still doesn't use bitcoins for normal transactions. </w:t>
      </w:r>
      <w:r w:rsidRPr="00A75B1E">
        <w:rPr>
          <w:rStyle w:val="Emphasis"/>
        </w:rPr>
        <w:t xml:space="preserve">So we see </w:t>
      </w:r>
      <w:r w:rsidRPr="00A75B1E">
        <w:rPr>
          <w:rStyle w:val="Emphasis"/>
          <w:bdr w:val="single" w:sz="4" w:space="0" w:color="auto"/>
        </w:rPr>
        <w:t>that a niche exists for reliable payment processing, a service that abstracts the cryptocurrency concepts for the business owners</w:t>
      </w:r>
      <w:r w:rsidRPr="00A75B1E">
        <w:rPr>
          <w:rStyle w:val="Emphasis"/>
        </w:rPr>
        <w:t xml:space="preserve">, and makes it easy for them to do their banking and other financial reporting in fiat currency. </w:t>
      </w:r>
      <w:r w:rsidRPr="00A75B1E">
        <w:rPr>
          <w:sz w:val="8"/>
        </w:rPr>
        <w:t xml:space="preserve">Steve Kubby made a presentation in May at the Bitcoin Conference in San Jose. Here's an excerpt from his summary: California medical marijuana dispensaries pay over $100 million in state taxes each year, yet thanks to scare tactics by the federal government, medical marijuana dispensaries and their patients have been forced out of banks and credit cards. Now, everyone has no choice but to deal in cash. This creates a serious health and safety issue for those involved, as all that cash invites robberies and raids. KUSH Inc. has created a system using Bitcoins to provide both payment and physician authorization with one swipe of your smart phone or a card with just your photo and your Bitcoin address. We don't have too much to add to their analysis of the situation for these retailers - it's fairly cut and dried. Next steps? In a cautiously encouraging move, the federal government has indicated it wants to change regulations to allow banks to work with businesses who are following state law. This would drastically ease operation for primary cannabis businesses, before any considerations about cryptocurrency come into play. </w:t>
      </w:r>
      <w:r w:rsidRPr="00A75B1E">
        <w:rPr>
          <w:rStyle w:val="StyleUnderline"/>
        </w:rPr>
        <w:t xml:space="preserve">The conferences this year were a great start in terms of increasing awareness, and </w:t>
      </w:r>
      <w:r w:rsidRPr="00A75B1E">
        <w:rPr>
          <w:rStyle w:val="Emphasis"/>
        </w:rPr>
        <w:t>it's inevitable</w:t>
      </w:r>
      <w:r w:rsidRPr="00A75B1E">
        <w:rPr>
          <w:rStyle w:val="StyleUnderline"/>
        </w:rPr>
        <w:t xml:space="preserve"> that we'll see more service providers competing to give good cryptocurrency payment processing consulting services to businesses </w:t>
      </w:r>
      <w:r w:rsidRPr="00A75B1E">
        <w:rPr>
          <w:rStyle w:val="Emphasis"/>
        </w:rPr>
        <w:t>in this sector</w:t>
      </w:r>
      <w:r w:rsidRPr="00A75B1E">
        <w:rPr>
          <w:sz w:val="8"/>
        </w:rPr>
        <w:t xml:space="preserve">. More work almost certainly needs to be done in the areas of open source payment processing wrappers for Bitcoin and other cryptocurrencies. </w:t>
      </w:r>
      <w:r w:rsidRPr="00A75B1E">
        <w:rPr>
          <w:rStyle w:val="StyleUnderline"/>
        </w:rPr>
        <w:t>The adoption of Bitcoin will become much safer for businesses with an open source, peer-reviewed payment system to rely on</w:t>
      </w:r>
      <w:r w:rsidRPr="00A75B1E">
        <w:rPr>
          <w:sz w:val="8"/>
        </w:rPr>
        <w:t xml:space="preserve">. The current cloud solutions are simply non-starters for too many businesses who have watched thefts decimate service after service in the past few years, and would rather manage their own security. </w:t>
      </w:r>
      <w:r w:rsidRPr="00A75B1E">
        <w:rPr>
          <w:rStyle w:val="StyleUnderline"/>
        </w:rPr>
        <w:t xml:space="preserve">The potential for cryptocurrency in terms of control, fast transactions, lower fees, and lack of vendor lock-in for all retailers </w:t>
      </w:r>
      <w:r w:rsidRPr="00A75B1E">
        <w:rPr>
          <w:rStyle w:val="Emphasis"/>
        </w:rPr>
        <w:t xml:space="preserve">is large, but the cannabis industry in particular </w:t>
      </w:r>
      <w:r w:rsidRPr="00A75B1E">
        <w:rPr>
          <w:rStyle w:val="Emphasis"/>
          <w:bdr w:val="single" w:sz="4" w:space="0" w:color="auto"/>
        </w:rPr>
        <w:t>has unique requirements which point to benefits from use of cryptocurrency</w:t>
      </w:r>
      <w:r w:rsidRPr="00A75B1E">
        <w:rPr>
          <w:rStyle w:val="StyleUnderline"/>
        </w:rPr>
        <w:t>. We'll be following up as research continues to discover more use of Bitcoin in thriving medical marijuana markets - and in 2014, new legal recreational cannabis retail markets in Washington and Colorado.</w:t>
      </w:r>
    </w:p>
    <w:p w14:paraId="05E74520" w14:textId="77777777" w:rsidR="00DF4E85" w:rsidRPr="00A75B1E" w:rsidRDefault="00DF4E85" w:rsidP="00DF4E85"/>
    <w:p w14:paraId="145390DA" w14:textId="77777777" w:rsidR="00DF4E85" w:rsidRPr="00A75B1E" w:rsidRDefault="00DF4E85" w:rsidP="00DF4E85">
      <w:pPr>
        <w:pStyle w:val="Heading3"/>
        <w:rPr>
          <w:rFonts w:cs="Arial"/>
        </w:rPr>
      </w:pPr>
      <w:r w:rsidRPr="00A75B1E">
        <w:rPr>
          <w:rFonts w:cs="Arial"/>
        </w:rPr>
        <w:t>2NC - Fed k2 Banks</w:t>
      </w:r>
    </w:p>
    <w:p w14:paraId="64E8C5D2" w14:textId="77777777" w:rsidR="00DF4E85" w:rsidRPr="00A75B1E" w:rsidRDefault="00DF4E85" w:rsidP="00DF4E85">
      <w:pPr>
        <w:pStyle w:val="Heading4"/>
        <w:rPr>
          <w:rFonts w:cs="Arial"/>
        </w:rPr>
      </w:pPr>
      <w:r w:rsidRPr="00A75B1E">
        <w:rPr>
          <w:rFonts w:cs="Arial"/>
        </w:rPr>
        <w:t>Only federal law changes trigger this</w:t>
      </w:r>
    </w:p>
    <w:p w14:paraId="50FA0632" w14:textId="77777777" w:rsidR="00DF4E85" w:rsidRPr="00A75B1E" w:rsidRDefault="00DF4E85" w:rsidP="00DF4E85">
      <w:r w:rsidRPr="00A75B1E">
        <w:rPr>
          <w:rStyle w:val="Style13ptBold"/>
        </w:rPr>
        <w:t>Hill 14</w:t>
      </w:r>
      <w:r w:rsidRPr="00A75B1E">
        <w:t xml:space="preserve"> [Associate Professor of Law @ University of Alabama School of Law, "Banks, Marijuana, and Federalism," 2014, U of Alabama Legal Studies Research Paper No. 2489089 http://papers.ssrn.com/sol3/papers.cfm?abstract_id=2489089-http://papers.ssrn.com/sol3/papers.cfm?abstract_id=2489089]</w:t>
      </w:r>
    </w:p>
    <w:p w14:paraId="22CC7E23" w14:textId="77777777" w:rsidR="00DF4E85" w:rsidRPr="00A75B1E" w:rsidRDefault="00DF4E85" w:rsidP="00DF4E85">
      <w:r w:rsidRPr="00A75B1E">
        <w:t xml:space="preserve">The </w:t>
      </w:r>
      <w:r w:rsidRPr="00A75B1E">
        <w:rPr>
          <w:rStyle w:val="StyleUnderline"/>
        </w:rPr>
        <w:t>federal government, however, did not promise immunity from federal law</w:t>
      </w:r>
      <w:r w:rsidRPr="00A75B1E">
        <w:t xml:space="preserve">.  Regardless of state law, </w:t>
      </w:r>
      <w:r w:rsidRPr="00A75B1E">
        <w:rPr>
          <w:rStyle w:val="StyleUnderline"/>
        </w:rPr>
        <w:t>individuals, businesses, and financial institutions that violate the C</w:t>
      </w:r>
      <w:r w:rsidRPr="00A75B1E">
        <w:t xml:space="preserve">ontrolled </w:t>
      </w:r>
      <w:r w:rsidRPr="00A75B1E">
        <w:rPr>
          <w:rStyle w:val="StyleUnderline"/>
        </w:rPr>
        <w:t>S</w:t>
      </w:r>
      <w:r w:rsidRPr="00A75B1E">
        <w:t xml:space="preserve">ubstances </w:t>
      </w:r>
      <w:r w:rsidRPr="00A75B1E">
        <w:rPr>
          <w:rStyle w:val="StyleUnderline"/>
        </w:rPr>
        <w:t>A</w:t>
      </w:r>
      <w:r w:rsidRPr="00A75B1E">
        <w:t xml:space="preserve">ct </w:t>
      </w:r>
      <w:r w:rsidRPr="00A75B1E">
        <w:rPr>
          <w:rStyle w:val="StyleUnderline"/>
        </w:rPr>
        <w:t>can be prosecuted under federal law.</w:t>
      </w:r>
      <w:r w:rsidRPr="00A75B1E">
        <w:t xml:space="preserve">  </w:t>
      </w:r>
      <w:r w:rsidRPr="00A75B1E">
        <w:rPr>
          <w:rStyle w:val="StyleUnderline"/>
        </w:rPr>
        <w:t>Even if the federal government does not prosecute financial institutions directly, institutions risk losing money as result of criminal and civil forfeiture laws, allowing federal officials to seize marijuana-related property, including bank accounts.</w:t>
      </w:r>
    </w:p>
    <w:p w14:paraId="1A0FD39E" w14:textId="77777777" w:rsidR="00DF4E85" w:rsidRPr="00A75B1E" w:rsidRDefault="00DF4E85" w:rsidP="00DF4E85"/>
    <w:p w14:paraId="6C361223" w14:textId="77777777" w:rsidR="00DF4E85" w:rsidRPr="00A75B1E" w:rsidRDefault="00DF4E85" w:rsidP="00DF4E85">
      <w:pPr>
        <w:pStyle w:val="Heading3"/>
        <w:rPr>
          <w:rFonts w:cs="Arial"/>
        </w:rPr>
      </w:pPr>
      <w:r w:rsidRPr="00A75B1E">
        <w:rPr>
          <w:rFonts w:cs="Arial"/>
        </w:rPr>
        <w:t xml:space="preserve">2NC – AT: State legalization </w:t>
      </w:r>
    </w:p>
    <w:p w14:paraId="7162BC54" w14:textId="77777777" w:rsidR="00DF4E85" w:rsidRPr="00A75B1E" w:rsidRDefault="00DF4E85" w:rsidP="00DF4E85">
      <w:pPr>
        <w:pStyle w:val="Heading4"/>
        <w:rPr>
          <w:rFonts w:cs="Arial"/>
        </w:rPr>
      </w:pPr>
      <w:r w:rsidRPr="00A75B1E">
        <w:rPr>
          <w:rFonts w:cs="Arial"/>
        </w:rPr>
        <w:t>If state legalization is inevitable that resolves the issues with being cash only</w:t>
      </w:r>
    </w:p>
    <w:p w14:paraId="73DFC6D7" w14:textId="77777777" w:rsidR="00DF4E85" w:rsidRPr="00A75B1E" w:rsidRDefault="00DF4E85" w:rsidP="00DF4E85">
      <w:r w:rsidRPr="00A75B1E">
        <w:rPr>
          <w:rStyle w:val="Style13ptBold"/>
        </w:rPr>
        <w:t>Graydon ’14</w:t>
      </w:r>
      <w:r w:rsidRPr="00A75B1E">
        <w:t xml:space="preserve"> [Carter Graydon, CryptoCoinsNews, “Bitcoin and the Legalization of Marijuana”, </w:t>
      </w:r>
      <w:hyperlink r:id="rId393" w:history="1">
        <w:r w:rsidRPr="00A75B1E">
          <w:rPr>
            <w:rStyle w:val="Hyperlink"/>
          </w:rPr>
          <w:t>https://www.cryptocoinsnews.com/bitcoin-legalization-marijuana/</w:t>
        </w:r>
      </w:hyperlink>
      <w:r w:rsidRPr="00A75B1E">
        <w:t>, July 16, 2014]</w:t>
      </w:r>
    </w:p>
    <w:p w14:paraId="6ADC2EB3" w14:textId="77777777" w:rsidR="00DF4E85" w:rsidRPr="00A75B1E" w:rsidRDefault="00DF4E85" w:rsidP="00DF4E85">
      <w:pPr>
        <w:rPr>
          <w:rStyle w:val="Emphasis"/>
        </w:rPr>
      </w:pPr>
      <w:r w:rsidRPr="00A75B1E">
        <w:rPr>
          <w:rStyle w:val="StyleUnderline"/>
        </w:rPr>
        <w:t xml:space="preserve">After Colorado and Washington voted to legalize marijuana, stocks such as CBIS and MJNA saw gains as high as </w:t>
      </w:r>
      <w:r w:rsidRPr="00A75B1E">
        <w:rPr>
          <w:rStyle w:val="Emphasis"/>
        </w:rPr>
        <w:t>750</w:t>
      </w:r>
      <w:r w:rsidRPr="00A75B1E">
        <w:rPr>
          <w:rStyle w:val="StyleUnderline"/>
        </w:rPr>
        <w:t xml:space="preserve">%. </w:t>
      </w:r>
      <w:r w:rsidRPr="00A75B1E">
        <w:t xml:space="preserve">MJNA moved from $0.03 to $0.36 a share, and CBIS rose from $0.032 a share to $0.293. </w:t>
      </w:r>
      <w:r w:rsidRPr="00A75B1E">
        <w:rPr>
          <w:rStyle w:val="StyleUnderline"/>
        </w:rPr>
        <w:t>They went through a stagnation period, then decline and now seem to have leveled off.</w:t>
      </w:r>
      <w:r w:rsidRPr="00A75B1E">
        <w:t xml:space="preserve"> Bitcoin went from around $100 to over $1,100 and since has been settling in the low $600. </w:t>
      </w:r>
      <w:r w:rsidRPr="00A75B1E">
        <w:rPr>
          <w:rStyle w:val="StyleUnderline"/>
        </w:rPr>
        <w:t xml:space="preserve">What do marijuana stocks have to tell us about Bitcoin? </w:t>
      </w:r>
      <w:r w:rsidRPr="00A75B1E">
        <w:t xml:space="preserve">CCN First off, the buzz was greater than the implementation. </w:t>
      </w:r>
      <w:r w:rsidRPr="00A75B1E">
        <w:rPr>
          <w:rStyle w:val="StyleUnderline"/>
        </w:rPr>
        <w:t>After weed became legalized people expected widespread adopts, for the Federal Government to get on board and for fellow states to follow suit</w:t>
      </w:r>
      <w:r w:rsidRPr="00A75B1E">
        <w:t xml:space="preserve">. </w:t>
      </w:r>
      <w:r w:rsidRPr="00A75B1E">
        <w:rPr>
          <w:rStyle w:val="StyleUnderline"/>
        </w:rPr>
        <w:t xml:space="preserve">Especially after the tax revenue of $14 million from the sale of weed was posted people were sure other states were going to get involved, </w:t>
      </w:r>
      <w:r w:rsidRPr="00A75B1E">
        <w:rPr>
          <w:rStyle w:val="Emphasis"/>
        </w:rPr>
        <w:t>but they didn’t</w:t>
      </w:r>
      <w:r w:rsidRPr="00A75B1E">
        <w:rPr>
          <w:rStyle w:val="StyleUnderline"/>
        </w:rPr>
        <w:t>. While Maryland, Minnesota and New York all passed legislation in 2014 to legalize medical marijuana, that only brings to the total states who’ve legalized medical use to 23. Only two states have legalized recreational use. That’s only 4% of all the states.</w:t>
      </w:r>
      <w:r w:rsidRPr="00A75B1E">
        <w:t xml:space="preserve"> </w:t>
      </w:r>
      <w:r w:rsidRPr="00A75B1E">
        <w:rPr>
          <w:rStyle w:val="StyleUnderline"/>
        </w:rPr>
        <w:t xml:space="preserve">Stock prices for companies like CBIS </w:t>
      </w:r>
      <w:r w:rsidRPr="00A75B1E">
        <w:rPr>
          <w:rStyle w:val="Emphasis"/>
        </w:rPr>
        <w:t>had to go down because the hype was bigger than it really was</w:t>
      </w:r>
      <w:r w:rsidRPr="00A75B1E">
        <w:rPr>
          <w:rStyle w:val="StyleUnderline"/>
        </w:rPr>
        <w:t xml:space="preserve">. It’s not to say demand was greater than supply, just that speculation was greater then implementation. </w:t>
      </w:r>
      <w:r w:rsidRPr="00A75B1E">
        <w:rPr>
          <w:rStyle w:val="Emphasis"/>
        </w:rPr>
        <w:t>The hype had pushed the prices of these stocks up, way up before people realized that implementation and adoption was a lot further off than they thought</w:t>
      </w:r>
      <w:r w:rsidRPr="00A75B1E">
        <w:t xml:space="preserve">. I expect we’ll see Alaska and Oregon follow Colorado and Washington, but don’t expect all the states to legalize it at once. But how does this apply to Bitcoin? </w:t>
      </w:r>
      <w:r w:rsidRPr="00A75B1E">
        <w:rPr>
          <w:rStyle w:val="StyleUnderline"/>
        </w:rPr>
        <w:t xml:space="preserve">Let us think of the states that have legalized medical marijuana as countries that allow the use of Bitcoin. It’s not a perfect analogy but work with me on it. Now let us make the two states that have legalized recreational use as the places that accept Bitcoin. Let’s take one more step further and pretend Colorado is China – I’m sorry Colorado. </w:t>
      </w:r>
      <w:r w:rsidRPr="00A75B1E">
        <w:t xml:space="preserve">What happened? </w:t>
      </w:r>
      <w:r w:rsidRPr="00A75B1E">
        <w:rPr>
          <w:rStyle w:val="StyleUnderline"/>
        </w:rPr>
        <w:t xml:space="preserve">China’s major internet provider began accepting Bitcoin and </w:t>
      </w:r>
      <w:r w:rsidRPr="00A75B1E">
        <w:rPr>
          <w:rStyle w:val="Emphasis"/>
        </w:rPr>
        <w:t>investors flooded the</w:t>
      </w:r>
      <w:r w:rsidRPr="00A75B1E">
        <w:rPr>
          <w:rStyle w:val="StyleUnderline"/>
        </w:rPr>
        <w:t xml:space="preserve"> Chinese Bitcoin </w:t>
      </w:r>
      <w:r w:rsidRPr="00A75B1E">
        <w:rPr>
          <w:rStyle w:val="Emphasis"/>
        </w:rPr>
        <w:t>exchange. The price of a Bitcoin skyrocketed</w:t>
      </w:r>
      <w:r w:rsidRPr="00A75B1E">
        <w:rPr>
          <w:rStyle w:val="StyleUnderline"/>
        </w:rPr>
        <w:t xml:space="preserve"> and people were sure the coin was going to catch on like a California wildfire. Speculation far exceeded implementation and adoptions and rather than seeing Bitcoin in the $1,000 range we are fluctuating between high $500 and low $600. Like CBIS and MJNA the price of Bitcoin is still higher than it was before all this, but it’s well below it’s 12 month high. Bitcoin hasn’t caught on as fast as we’d hoped. Don’t get me wrong, it’s being used and adopted every day, but it’s still not at the rate we expected. Major retailers like Amazon haven’t gotten on board, and the ones that have, like Tiger Direct, have known issues they’ve yet to resolve. We still don’t know how our government will fully react to Bitcoin. One of the biggest concerns I have is that miners could theoretically be liable for MTB classification, which would end individual mining for good. With all these unknowns and slower than expected adoption, it’s no wonder that the price of a Bitcoin came down. </w:t>
      </w:r>
      <w:r w:rsidRPr="00A75B1E">
        <w:rPr>
          <w:rStyle w:val="Emphasis"/>
        </w:rPr>
        <w:t>The value of a Bitcoin could easily exceed $1,000, but for now adoption has to catch up with speculation.</w:t>
      </w:r>
    </w:p>
    <w:p w14:paraId="1BF867F7" w14:textId="77777777" w:rsidR="00DF4E85" w:rsidRPr="00A75B1E" w:rsidRDefault="00DF4E85" w:rsidP="00DF4E85"/>
    <w:p w14:paraId="23B9279A" w14:textId="77777777" w:rsidR="00DF4E85" w:rsidRPr="00A75B1E" w:rsidRDefault="00DF4E85" w:rsidP="00DF4E85">
      <w:pPr>
        <w:pStyle w:val="Heading3"/>
        <w:rPr>
          <w:rFonts w:cs="Arial"/>
        </w:rPr>
      </w:pPr>
      <w:r w:rsidRPr="00A75B1E">
        <w:rPr>
          <w:rFonts w:cs="Arial"/>
        </w:rPr>
        <w:t>2NC – AT: Bitcoin Now</w:t>
      </w:r>
    </w:p>
    <w:p w14:paraId="1131139E" w14:textId="77777777" w:rsidR="00DF4E85" w:rsidRPr="00A75B1E" w:rsidRDefault="00DF4E85" w:rsidP="00DF4E85">
      <w:pPr>
        <w:pStyle w:val="Heading4"/>
        <w:rPr>
          <w:rFonts w:cs="Arial"/>
          <w:u w:val="single"/>
        </w:rPr>
      </w:pPr>
      <w:r w:rsidRPr="00A75B1E">
        <w:rPr>
          <w:rFonts w:cs="Arial"/>
        </w:rPr>
        <w:t xml:space="preserve">Bitcoin legitimacy </w:t>
      </w:r>
      <w:r w:rsidRPr="00A75B1E">
        <w:rPr>
          <w:rFonts w:cs="Arial"/>
          <w:u w:val="single"/>
        </w:rPr>
        <w:t>low now</w:t>
      </w:r>
      <w:r w:rsidRPr="00A75B1E">
        <w:rPr>
          <w:rFonts w:cs="Arial"/>
        </w:rPr>
        <w:t xml:space="preserve"> – all the market activity their cards talk about is </w:t>
      </w:r>
      <w:r w:rsidRPr="00A75B1E">
        <w:rPr>
          <w:rFonts w:cs="Arial"/>
          <w:u w:val="single"/>
        </w:rPr>
        <w:t>fake</w:t>
      </w:r>
    </w:p>
    <w:p w14:paraId="22CA519E" w14:textId="77777777" w:rsidR="00DF4E85" w:rsidRPr="00A75B1E" w:rsidRDefault="00DF4E85" w:rsidP="00DF4E85">
      <w:r w:rsidRPr="00A75B1E">
        <w:rPr>
          <w:rFonts w:eastAsiaTheme="majorEastAsia" w:cstheme="majorBidi"/>
          <w:b/>
          <w:iCs/>
          <w:sz w:val="26"/>
        </w:rPr>
        <w:t>Rooney 19</w:t>
      </w:r>
      <w:r w:rsidRPr="00A75B1E">
        <w:t xml:space="preserve"> [Kate Rooney, Markets Reporter, CNBC, “Majority of bitcoin trading is a hoax, new study finds”, March 22</w:t>
      </w:r>
      <w:r w:rsidRPr="00A75B1E">
        <w:rPr>
          <w:vertAlign w:val="superscript"/>
        </w:rPr>
        <w:t>nd</w:t>
      </w:r>
      <w:r w:rsidRPr="00A75B1E">
        <w:t>, https://www.cnbc.com/2019/03/22/majority-of-bitcoin-trading-is-a-hoax-new-study-finds.html]</w:t>
      </w:r>
    </w:p>
    <w:p w14:paraId="46A9DD3C" w14:textId="77777777" w:rsidR="00DF4E85" w:rsidRPr="00A75B1E" w:rsidRDefault="00DF4E85" w:rsidP="00DF4E85">
      <w:pPr>
        <w:rPr>
          <w:sz w:val="16"/>
        </w:rPr>
      </w:pPr>
      <w:r w:rsidRPr="00A75B1E">
        <w:rPr>
          <w:rStyle w:val="Emphasis"/>
        </w:rPr>
        <w:t>New research</w:t>
      </w:r>
      <w:r w:rsidRPr="00A75B1E">
        <w:rPr>
          <w:rStyle w:val="StyleUnderline"/>
        </w:rPr>
        <w:t xml:space="preserve"> is casting even </w:t>
      </w:r>
      <w:r w:rsidRPr="00A75B1E">
        <w:rPr>
          <w:rStyle w:val="Emphasis"/>
        </w:rPr>
        <w:t>more doubt on the legitimacy of bitcoin trading</w:t>
      </w:r>
      <w:r w:rsidRPr="00A75B1E">
        <w:rPr>
          <w:sz w:val="16"/>
        </w:rPr>
        <w:t>.</w:t>
      </w:r>
    </w:p>
    <w:p w14:paraId="7D992188" w14:textId="77777777" w:rsidR="00DF4E85" w:rsidRPr="00A75B1E" w:rsidRDefault="00DF4E85" w:rsidP="00DF4E85">
      <w:pPr>
        <w:rPr>
          <w:sz w:val="16"/>
        </w:rPr>
      </w:pPr>
      <w:r w:rsidRPr="00A75B1E">
        <w:rPr>
          <w:sz w:val="16"/>
        </w:rPr>
        <w:t xml:space="preserve">An analysis published by Bitwise this week shows that </w:t>
      </w:r>
      <w:r w:rsidRPr="00A75B1E">
        <w:rPr>
          <w:rStyle w:val="Emphasis"/>
        </w:rPr>
        <w:t>95 percent of bitcoin spot trading is faked</w:t>
      </w:r>
      <w:r w:rsidRPr="00A75B1E">
        <w:rPr>
          <w:rStyle w:val="StyleUnderline"/>
        </w:rPr>
        <w:t xml:space="preserve"> by unregulated exchanges. The survey, first reported by The Wall Street Journal, </w:t>
      </w:r>
      <w:r w:rsidRPr="00A75B1E">
        <w:rPr>
          <w:rStyle w:val="Emphasis"/>
        </w:rPr>
        <w:t>echoes concerns</w:t>
      </w:r>
      <w:r w:rsidRPr="00A75B1E">
        <w:rPr>
          <w:rStyle w:val="StyleUnderline"/>
        </w:rPr>
        <w:t xml:space="preserve"> by regulators that cryptocurrency markets are still ripe for manipulation</w:t>
      </w:r>
      <w:r w:rsidRPr="00A75B1E">
        <w:rPr>
          <w:sz w:val="16"/>
        </w:rPr>
        <w:t>.</w:t>
      </w:r>
    </w:p>
    <w:p w14:paraId="76A85D55" w14:textId="77777777" w:rsidR="00DF4E85" w:rsidRPr="00A75B1E" w:rsidRDefault="00DF4E85" w:rsidP="00DF4E85">
      <w:pPr>
        <w:rPr>
          <w:sz w:val="16"/>
        </w:rPr>
      </w:pPr>
      <w:r w:rsidRPr="00A75B1E">
        <w:rPr>
          <w:sz w:val="16"/>
        </w:rPr>
        <w:t>Bitwise, an asset manager in the process of trying to list the first-ever bitcoin exchange-traded fund, said it met with the Securities and Exchange Commission on Tuesday to discuss its application. As a part of the process, it submitted analysis that could help regulators cut through the noise.</w:t>
      </w:r>
    </w:p>
    <w:p w14:paraId="34117AB1" w14:textId="77777777" w:rsidR="00DF4E85" w:rsidRPr="00A75B1E" w:rsidRDefault="00DF4E85" w:rsidP="00DF4E85">
      <w:pPr>
        <w:rPr>
          <w:sz w:val="16"/>
        </w:rPr>
      </w:pPr>
      <w:r w:rsidRPr="00A75B1E">
        <w:rPr>
          <w:sz w:val="16"/>
        </w:rPr>
        <w:t>“People looked at cryptocurrency and said this market is a mess; that’s because they were looking at data that was manipulated,” said Matthew Hougan, global head of research at Bitwise. “When you cut away the echo chamber of these nonsense numbers, it should be an efficient, well-arbitraged market.”</w:t>
      </w:r>
    </w:p>
    <w:p w14:paraId="1D9CB909" w14:textId="77777777" w:rsidR="00DF4E85" w:rsidRPr="00A75B1E" w:rsidRDefault="00DF4E85" w:rsidP="00DF4E85">
      <w:pPr>
        <w:rPr>
          <w:sz w:val="16"/>
        </w:rPr>
      </w:pPr>
      <w:r w:rsidRPr="00A75B1E">
        <w:rPr>
          <w:rStyle w:val="StyleUnderline"/>
        </w:rPr>
        <w:t xml:space="preserve">The analysis showed that “substantially all of the volume” reported on 71 out of the 81 exchanges was </w:t>
      </w:r>
      <w:r w:rsidRPr="00A75B1E">
        <w:rPr>
          <w:rStyle w:val="Emphasis"/>
        </w:rPr>
        <w:t>wash trading</w:t>
      </w:r>
      <w:r w:rsidRPr="00A75B1E">
        <w:rPr>
          <w:rStyle w:val="StyleUnderline"/>
        </w:rPr>
        <w:t xml:space="preserve">, a term that describes a person simultaneously selling and buying the same stock, or bitcoin in this case, to create the appearance of activity in the market. </w:t>
      </w:r>
      <w:r w:rsidRPr="00A75B1E">
        <w:rPr>
          <w:rStyle w:val="Emphasis"/>
        </w:rPr>
        <w:t>In other words, it’s not real</w:t>
      </w:r>
      <w:r w:rsidRPr="00A75B1E">
        <w:rPr>
          <w:sz w:val="16"/>
        </w:rPr>
        <w:t>.</w:t>
      </w:r>
    </w:p>
    <w:p w14:paraId="207354DB" w14:textId="77777777" w:rsidR="00DF4E85" w:rsidRPr="00A75B1E" w:rsidRDefault="00DF4E85" w:rsidP="00DF4E85">
      <w:pPr>
        <w:rPr>
          <w:sz w:val="16"/>
        </w:rPr>
      </w:pPr>
      <w:r w:rsidRPr="00A75B1E">
        <w:rPr>
          <w:rStyle w:val="StyleUnderline"/>
        </w:rPr>
        <w:t xml:space="preserve">Those exchanges report an aggregated $6 billion in average daily bitcoin volume. The study finds that </w:t>
      </w:r>
      <w:r w:rsidRPr="00A75B1E">
        <w:rPr>
          <w:rStyle w:val="Emphasis"/>
        </w:rPr>
        <w:t>only $273 million of that is legitimate</w:t>
      </w:r>
      <w:r w:rsidRPr="00A75B1E">
        <w:rPr>
          <w:sz w:val="16"/>
        </w:rPr>
        <w:t>.</w:t>
      </w:r>
    </w:p>
    <w:p w14:paraId="038B0D16" w14:textId="77777777" w:rsidR="00DF4E85" w:rsidRPr="00A75B1E" w:rsidRDefault="00DF4E85" w:rsidP="00DF4E85">
      <w:pPr>
        <w:rPr>
          <w:sz w:val="16"/>
        </w:rPr>
      </w:pPr>
      <w:r w:rsidRPr="00A75B1E">
        <w:rPr>
          <w:sz w:val="16"/>
        </w:rPr>
        <w:t>“</w:t>
      </w:r>
      <w:r w:rsidRPr="00A75B1E">
        <w:rPr>
          <w:rStyle w:val="StyleUnderline"/>
        </w:rPr>
        <w:t xml:space="preserve">The idea that there’s fake volume has been rumored for a long time; </w:t>
      </w:r>
      <w:r w:rsidRPr="00A75B1E">
        <w:rPr>
          <w:rStyle w:val="Emphasis"/>
        </w:rPr>
        <w:t>we were just the first people</w:t>
      </w:r>
      <w:r w:rsidRPr="00A75B1E">
        <w:rPr>
          <w:rStyle w:val="StyleUnderline"/>
        </w:rPr>
        <w:t xml:space="preserve"> to systematically look at which exchanges were delivering real volume</w:t>
      </w:r>
      <w:r w:rsidRPr="00A75B1E">
        <w:rPr>
          <w:sz w:val="16"/>
        </w:rPr>
        <w:t>,” Hougan told CNBC.</w:t>
      </w:r>
    </w:p>
    <w:p w14:paraId="0881A8F6" w14:textId="77777777" w:rsidR="00DF4E85" w:rsidRPr="00A75B1E" w:rsidRDefault="00DF4E85" w:rsidP="00DF4E85">
      <w:pPr>
        <w:rPr>
          <w:sz w:val="16"/>
        </w:rPr>
      </w:pPr>
      <w:r w:rsidRPr="00A75B1E">
        <w:rPr>
          <w:sz w:val="16"/>
        </w:rPr>
        <w:t>The San Francisco-based firm compared at Coinbase Pro, which reports about $27 million in average daily volume in bitcoin. Its median “spread,” or difference between the price a seller wants and the price a buyer wants, for bitcoin was about 1 cent. That scenario passed Bitwise’s test for having real volume.</w:t>
      </w:r>
    </w:p>
    <w:p w14:paraId="713BA009" w14:textId="77777777" w:rsidR="00DF4E85" w:rsidRPr="00A75B1E" w:rsidRDefault="00DF4E85" w:rsidP="00DF4E85">
      <w:pPr>
        <w:rPr>
          <w:sz w:val="16"/>
        </w:rPr>
      </w:pPr>
      <w:r w:rsidRPr="00A75B1E">
        <w:rPr>
          <w:sz w:val="16"/>
        </w:rPr>
        <w:t>But in another stark comparison, CoinBene — the biggest reported exchange on CoinMarketCap.com — has a nearly $15 spread. Hougan said they found other extreme examples of exchanges with a spread of more than $300.</w:t>
      </w:r>
    </w:p>
    <w:p w14:paraId="17775BBA" w14:textId="77777777" w:rsidR="00DF4E85" w:rsidRPr="00A75B1E" w:rsidRDefault="00DF4E85" w:rsidP="00DF4E85">
      <w:pPr>
        <w:rPr>
          <w:sz w:val="16"/>
        </w:rPr>
      </w:pPr>
      <w:r w:rsidRPr="00A75B1E">
        <w:rPr>
          <w:sz w:val="16"/>
        </w:rPr>
        <w:t>“It is surprising that an exchange with almost 18 times the volume of Coinbase Pro would have a spread that is 1,500 times larger,” Bitwise said in the report.</w:t>
      </w:r>
    </w:p>
    <w:p w14:paraId="5906BC1F" w14:textId="77777777" w:rsidR="00DF4E85" w:rsidRPr="00A75B1E" w:rsidRDefault="00DF4E85" w:rsidP="00DF4E85">
      <w:pPr>
        <w:rPr>
          <w:sz w:val="16"/>
        </w:rPr>
      </w:pPr>
      <w:r w:rsidRPr="00A75B1E">
        <w:rPr>
          <w:sz w:val="16"/>
        </w:rPr>
        <w:t>Exchanges may have an incentive to report fake volume. Bad actors may look to attract listings for new initial coin offerings, or ICOs, who want their cryptocurrency on an exchange where more trading goes on, Bitwise said. Those fees can run from $1 million to $3 million per listing, according to data from Autonomous Next.</w:t>
      </w:r>
    </w:p>
    <w:p w14:paraId="726BCB06" w14:textId="77777777" w:rsidR="00DF4E85" w:rsidRPr="00A75B1E" w:rsidRDefault="00DF4E85" w:rsidP="00DF4E85">
      <w:pPr>
        <w:rPr>
          <w:sz w:val="16"/>
        </w:rPr>
      </w:pPr>
      <w:r w:rsidRPr="00A75B1E">
        <w:rPr>
          <w:rStyle w:val="StyleUnderline"/>
        </w:rPr>
        <w:t xml:space="preserve">U.S. regulators have </w:t>
      </w:r>
      <w:r w:rsidRPr="00A75B1E">
        <w:rPr>
          <w:rStyle w:val="Emphasis"/>
        </w:rPr>
        <w:t>taken a cautious approach to making bitcoin mainstream for traders</w:t>
      </w:r>
      <w:r w:rsidRPr="00A75B1E">
        <w:rPr>
          <w:rStyle w:val="StyleUnderline"/>
        </w:rPr>
        <w:t xml:space="preserve">. The SEC highlighted the risk of manipulation as reason for rejecting applications for other cryptocurrency ETFs. The office of New York Attorney General also flagged the issue in a recent report warning that exchanges are vulnerable. </w:t>
      </w:r>
      <w:r w:rsidRPr="00A75B1E">
        <w:rPr>
          <w:sz w:val="16"/>
        </w:rPr>
        <w:t>Because most cryptocurrency trading platforms don’t use the same monitoring tools as stock exchanges, SEC Chairman Jay Clayton has warned that investors may not get a fair assessment of bitcoin’s price.</w:t>
      </w:r>
    </w:p>
    <w:p w14:paraId="2C58963F" w14:textId="77777777" w:rsidR="00DF4E85" w:rsidRPr="00A75B1E" w:rsidRDefault="00DF4E85" w:rsidP="00DF4E85">
      <w:pPr>
        <w:pStyle w:val="Heading4"/>
        <w:rPr>
          <w:rFonts w:cs="Arial"/>
        </w:rPr>
      </w:pPr>
      <w:r w:rsidRPr="00A75B1E">
        <w:rPr>
          <w:rFonts w:cs="Arial"/>
        </w:rPr>
        <w:t>It’s not being adopted enough- even if we are using it</w:t>
      </w:r>
    </w:p>
    <w:p w14:paraId="5D88CC78" w14:textId="77777777" w:rsidR="00DF4E85" w:rsidRPr="00A75B1E" w:rsidRDefault="00DF4E85" w:rsidP="00DF4E85">
      <w:r w:rsidRPr="00A75B1E">
        <w:rPr>
          <w:rStyle w:val="Style13ptBold"/>
        </w:rPr>
        <w:t>Graydon ’14</w:t>
      </w:r>
      <w:r w:rsidRPr="00A75B1E">
        <w:t xml:space="preserve"> (Carter Graydon, CryptoCoinsNews, “Bitcoin and the Legalization of Marijuana”, </w:t>
      </w:r>
      <w:hyperlink r:id="rId394" w:history="1">
        <w:r w:rsidRPr="00A75B1E">
          <w:rPr>
            <w:rStyle w:val="Hyperlink"/>
          </w:rPr>
          <w:t>https://www.cryptocoinsnews.com/bitcoin-legalization-marijuana/</w:t>
        </w:r>
      </w:hyperlink>
      <w:r w:rsidRPr="00A75B1E">
        <w:t>, July 16, 2014)</w:t>
      </w:r>
    </w:p>
    <w:p w14:paraId="641912C6" w14:textId="77777777" w:rsidR="00DF4E85" w:rsidRPr="00A75B1E" w:rsidRDefault="00DF4E85" w:rsidP="00DF4E85">
      <w:pPr>
        <w:rPr>
          <w:rStyle w:val="Emphasis"/>
        </w:rPr>
      </w:pPr>
      <w:r w:rsidRPr="00A75B1E">
        <w:rPr>
          <w:rStyle w:val="StyleUnderline"/>
        </w:rPr>
        <w:t>Bitcoin hasn’t caught on as fast as we’d hoped</w:t>
      </w:r>
      <w:r w:rsidRPr="00A75B1E">
        <w:t xml:space="preserve">. </w:t>
      </w:r>
      <w:r w:rsidRPr="00A75B1E">
        <w:rPr>
          <w:rStyle w:val="StyleUnderline"/>
        </w:rPr>
        <w:t xml:space="preserve">Don’t get me wrong, it’s being used and adopted every day, but it’s still not at the rate we expected. </w:t>
      </w:r>
      <w:r w:rsidRPr="00A75B1E">
        <w:rPr>
          <w:rStyle w:val="Emphasis"/>
        </w:rPr>
        <w:t>Major retailers</w:t>
      </w:r>
      <w:r w:rsidRPr="00A75B1E">
        <w:t xml:space="preserve"> </w:t>
      </w:r>
      <w:r w:rsidRPr="00A75B1E">
        <w:rPr>
          <w:rStyle w:val="StyleUnderline"/>
        </w:rPr>
        <w:t xml:space="preserve">like Amazon haven’t gotten on board, and the ones that have, like Tiger Direct, have known issues they’ve yet to resolve. </w:t>
      </w:r>
      <w:r w:rsidRPr="00A75B1E">
        <w:t xml:space="preserve">We still don’t know how our government will fully react to Bitcoin. One of the biggest concerns I have is that miners could theoretically be liable for MTB classification, which would end individual mining for good. With all these unknowns and slower than expected adoption, it’s no wonder that the price of a Bitcoin came down. </w:t>
      </w:r>
      <w:r w:rsidRPr="00A75B1E">
        <w:rPr>
          <w:rStyle w:val="StyleUnderline"/>
        </w:rPr>
        <w:t xml:space="preserve">The value of a Bitcoin could easily exceed $1,000, </w:t>
      </w:r>
      <w:r w:rsidRPr="00A75B1E">
        <w:rPr>
          <w:rStyle w:val="Emphasis"/>
        </w:rPr>
        <w:t>but for now adoption has to catch up with speculation.</w:t>
      </w:r>
    </w:p>
    <w:p w14:paraId="30F22773" w14:textId="77777777" w:rsidR="00DF4E85" w:rsidRPr="00A75B1E" w:rsidRDefault="00DF4E85" w:rsidP="00DF4E85"/>
    <w:p w14:paraId="54E0215F" w14:textId="77777777" w:rsidR="00DF4E85" w:rsidRPr="00A75B1E" w:rsidRDefault="00DF4E85" w:rsidP="00DF4E85">
      <w:pPr>
        <w:pStyle w:val="Heading3"/>
        <w:rPr>
          <w:rFonts w:cs="Arial"/>
        </w:rPr>
      </w:pPr>
      <w:r w:rsidRPr="00A75B1E">
        <w:rPr>
          <w:rFonts w:cs="Arial"/>
        </w:rPr>
        <w:t>2NC – AT: Bitcoin Bad</w:t>
      </w:r>
    </w:p>
    <w:p w14:paraId="356D1500" w14:textId="77777777" w:rsidR="00DF4E85" w:rsidRPr="00A75B1E" w:rsidRDefault="00DF4E85" w:rsidP="00DF4E85">
      <w:pPr>
        <w:pStyle w:val="Heading4"/>
        <w:rPr>
          <w:rFonts w:cs="Arial"/>
        </w:rPr>
      </w:pPr>
      <w:r w:rsidRPr="00A75B1E">
        <w:rPr>
          <w:rFonts w:cs="Arial"/>
        </w:rPr>
        <w:t xml:space="preserve">No terror  </w:t>
      </w:r>
    </w:p>
    <w:p w14:paraId="34CB7286" w14:textId="77777777" w:rsidR="00DF4E85" w:rsidRPr="00A75B1E" w:rsidRDefault="00DF4E85" w:rsidP="00DF4E85">
      <w:r w:rsidRPr="00A75B1E">
        <w:rPr>
          <w:rStyle w:val="Style13ptBold"/>
        </w:rPr>
        <w:t xml:space="preserve">Mueller </w:t>
      </w:r>
      <w:r w:rsidRPr="00A75B1E">
        <w:t xml:space="preserve">and Stewart, </w:t>
      </w:r>
      <w:r w:rsidRPr="00A75B1E">
        <w:rPr>
          <w:rStyle w:val="Style13ptBold"/>
        </w:rPr>
        <w:t>18</w:t>
      </w:r>
      <w:r w:rsidRPr="00A75B1E">
        <w:t xml:space="preserve"> [Woody Hayes Senior Research Scientist, Mershon Center for International Security Studies, and adjunct professor of Political Science, at Ohio State University AND Professor of Civil Engineering and Director of the Centre for Infrastructure Performance and Reliability at The University of Newcastle (John and Mark, “Terrorism and Bathtubs: Comparing and Assessing the Risks,” Terrorism and Political Violence, October 29, 2018, dml]</w:t>
      </w:r>
    </w:p>
    <w:p w14:paraId="7BF54A21" w14:textId="77777777" w:rsidR="00DF4E85" w:rsidRPr="00A75B1E" w:rsidRDefault="00DF4E85" w:rsidP="00DF4E85">
      <w:pPr>
        <w:rPr>
          <w:sz w:val="16"/>
        </w:rPr>
      </w:pPr>
      <w:r w:rsidRPr="00A75B1E">
        <w:rPr>
          <w:rStyle w:val="StyleUnderline"/>
        </w:rPr>
        <w:t xml:space="preserve">There may also be something of a </w:t>
      </w:r>
      <w:r w:rsidRPr="00A75B1E">
        <w:rPr>
          <w:rStyle w:val="Emphasis"/>
        </w:rPr>
        <w:t>grand</w:t>
      </w:r>
      <w:r w:rsidRPr="00A75B1E">
        <w:rPr>
          <w:rStyle w:val="StyleUnderline"/>
        </w:rPr>
        <w:t xml:space="preserve"> or </w:t>
      </w:r>
      <w:r w:rsidRPr="00A75B1E">
        <w:rPr>
          <w:rStyle w:val="Emphasis"/>
        </w:rPr>
        <w:t>ultimate deterrent</w:t>
      </w:r>
      <w:r w:rsidRPr="00A75B1E">
        <w:rPr>
          <w:rStyle w:val="StyleUnderline"/>
        </w:rPr>
        <w:t xml:space="preserve"> at work, but it has </w:t>
      </w:r>
      <w:r w:rsidRPr="00A75B1E">
        <w:rPr>
          <w:rStyle w:val="Emphasis"/>
        </w:rPr>
        <w:t>little to do with security measures</w:t>
      </w:r>
      <w:r w:rsidRPr="00A75B1E">
        <w:rPr>
          <w:rStyle w:val="StyleUnderline"/>
        </w:rPr>
        <w:t xml:space="preserve">. Although one </w:t>
      </w:r>
      <w:r w:rsidRPr="00A75B1E">
        <w:rPr>
          <w:rStyle w:val="Emphasis"/>
        </w:rPr>
        <w:t>shouldn’t give most terrorists all that much credit</w:t>
      </w:r>
      <w:r w:rsidRPr="00A75B1E">
        <w:rPr>
          <w:rStyle w:val="StyleUnderline"/>
        </w:rPr>
        <w:t xml:space="preserve"> for </w:t>
      </w:r>
      <w:r w:rsidRPr="00A75B1E">
        <w:rPr>
          <w:rStyle w:val="Emphasis"/>
        </w:rPr>
        <w:t>careful</w:t>
      </w:r>
      <w:r w:rsidRPr="00A75B1E">
        <w:rPr>
          <w:rStyle w:val="StyleUnderline"/>
        </w:rPr>
        <w:t xml:space="preserve"> and especially for </w:t>
      </w:r>
      <w:r w:rsidRPr="00A75B1E">
        <w:rPr>
          <w:rStyle w:val="Emphasis"/>
        </w:rPr>
        <w:t>long-term thinking</w:t>
      </w:r>
      <w:r w:rsidRPr="00A75B1E">
        <w:rPr>
          <w:rStyle w:val="StyleUnderline"/>
        </w:rPr>
        <w:t xml:space="preserve">, that terrorism is </w:t>
      </w:r>
      <w:r w:rsidRPr="00A75B1E">
        <w:rPr>
          <w:rStyle w:val="Emphasis"/>
        </w:rPr>
        <w:t>such a rare phenomenon</w:t>
      </w:r>
      <w:r w:rsidRPr="00A75B1E">
        <w:rPr>
          <w:rStyle w:val="StyleUnderline"/>
        </w:rPr>
        <w:t xml:space="preserve"> in the developed world may derive at least in part from the fact that terrorism </w:t>
      </w:r>
      <w:r w:rsidRPr="00A75B1E">
        <w:rPr>
          <w:rStyle w:val="Emphasis"/>
        </w:rPr>
        <w:t>simply doesn’t recommend itself</w:t>
      </w:r>
      <w:r w:rsidRPr="00A75B1E">
        <w:rPr>
          <w:rStyle w:val="StyleUnderline"/>
        </w:rPr>
        <w:t xml:space="preserve"> as a course of </w:t>
      </w:r>
      <w:r w:rsidRPr="00A75B1E">
        <w:rPr>
          <w:rStyle w:val="Emphasis"/>
        </w:rPr>
        <w:t>practical political action</w:t>
      </w:r>
      <w:r w:rsidRPr="00A75B1E">
        <w:rPr>
          <w:rStyle w:val="StyleUnderline"/>
        </w:rPr>
        <w:t xml:space="preserve"> because of the </w:t>
      </w:r>
      <w:r w:rsidRPr="00A75B1E">
        <w:rPr>
          <w:rStyle w:val="Emphasis"/>
        </w:rPr>
        <w:t>futility</w:t>
      </w:r>
      <w:r w:rsidRPr="00A75B1E">
        <w:rPr>
          <w:rStyle w:val="StyleUnderline"/>
        </w:rPr>
        <w:t xml:space="preserve"> and </w:t>
      </w:r>
      <w:r w:rsidRPr="00A75B1E">
        <w:rPr>
          <w:rStyle w:val="Emphasis"/>
        </w:rPr>
        <w:t>fundamental absurdity</w:t>
      </w:r>
      <w:r w:rsidRPr="00A75B1E">
        <w:rPr>
          <w:rStyle w:val="StyleUnderline"/>
        </w:rPr>
        <w:t xml:space="preserve"> of the enterprise. In general, in fact, it tends to be </w:t>
      </w:r>
      <w:r w:rsidRPr="00A75B1E">
        <w:rPr>
          <w:rStyle w:val="Emphasis"/>
        </w:rPr>
        <w:t>counterproductive</w:t>
      </w:r>
      <w:r w:rsidRPr="00A75B1E">
        <w:rPr>
          <w:sz w:val="16"/>
        </w:rPr>
        <w:t xml:space="preserve">.37 </w:t>
      </w:r>
      <w:r w:rsidRPr="00A75B1E">
        <w:rPr>
          <w:rStyle w:val="StyleUnderline"/>
        </w:rPr>
        <w:t xml:space="preserve">Maybe at least a few terrorists have </w:t>
      </w:r>
      <w:r w:rsidRPr="00A75B1E">
        <w:rPr>
          <w:rStyle w:val="Emphasis"/>
        </w:rPr>
        <w:t>figured that out</w:t>
      </w:r>
      <w:r w:rsidRPr="00A75B1E">
        <w:rPr>
          <w:rStyle w:val="StyleUnderline"/>
        </w:rPr>
        <w:t xml:space="preserve"> and have </w:t>
      </w:r>
      <w:r w:rsidRPr="00A75B1E">
        <w:rPr>
          <w:rStyle w:val="Emphasis"/>
        </w:rPr>
        <w:t>given up early</w:t>
      </w:r>
      <w:r w:rsidRPr="00A75B1E">
        <w:rPr>
          <w:rStyle w:val="StyleUnderline"/>
        </w:rPr>
        <w:t xml:space="preserve">. That there is </w:t>
      </w:r>
      <w:r w:rsidRPr="00A75B1E">
        <w:rPr>
          <w:rStyle w:val="Emphasis"/>
        </w:rPr>
        <w:t>so little terrorism</w:t>
      </w:r>
      <w:r w:rsidRPr="00A75B1E">
        <w:rPr>
          <w:rStyle w:val="StyleUnderline"/>
        </w:rPr>
        <w:t xml:space="preserve">, then, is </w:t>
      </w:r>
      <w:r w:rsidRPr="00A75B1E">
        <w:rPr>
          <w:rStyle w:val="Emphasis"/>
        </w:rPr>
        <w:t>not because of the efficacy of security measures</w:t>
      </w:r>
      <w:r w:rsidRPr="00A75B1E">
        <w:rPr>
          <w:rStyle w:val="StyleUnderline"/>
        </w:rPr>
        <w:t xml:space="preserve"> or because it is </w:t>
      </w:r>
      <w:r w:rsidRPr="00A75B1E">
        <w:rPr>
          <w:rStyle w:val="Emphasis"/>
        </w:rPr>
        <w:t>so difficult to pull off</w:t>
      </w:r>
      <w:r w:rsidRPr="00A75B1E">
        <w:rPr>
          <w:rStyle w:val="StyleUnderline"/>
        </w:rPr>
        <w:t xml:space="preserve">—lucrative targets are </w:t>
      </w:r>
      <w:r w:rsidRPr="00A75B1E">
        <w:rPr>
          <w:rStyle w:val="Emphasis"/>
        </w:rPr>
        <w:t>ubiquitous</w:t>
      </w:r>
      <w:r w:rsidRPr="00A75B1E">
        <w:rPr>
          <w:rStyle w:val="StyleUnderline"/>
        </w:rPr>
        <w:t xml:space="preserve"> and headlinegrabbing mayhem is </w:t>
      </w:r>
      <w:r w:rsidRPr="00A75B1E">
        <w:rPr>
          <w:rStyle w:val="Emphasis"/>
        </w:rPr>
        <w:t>easy to commit</w:t>
      </w:r>
      <w:r w:rsidRPr="00A75B1E">
        <w:rPr>
          <w:rStyle w:val="StyleUnderline"/>
        </w:rPr>
        <w:t xml:space="preserve">. To a </w:t>
      </w:r>
      <w:r w:rsidRPr="00A75B1E">
        <w:rPr>
          <w:rStyle w:val="Emphasis"/>
        </w:rPr>
        <w:t>considerable degree</w:t>
      </w:r>
      <w:r w:rsidRPr="00A75B1E">
        <w:rPr>
          <w:rStyle w:val="StyleUnderline"/>
        </w:rPr>
        <w:t>, terrorism is rare because terrorists</w:t>
      </w:r>
      <w:r w:rsidRPr="00A75B1E">
        <w:rPr>
          <w:sz w:val="16"/>
        </w:rPr>
        <w:t xml:space="preserve">, unlike bathtubs, </w:t>
      </w:r>
      <w:r w:rsidRPr="00A75B1E">
        <w:rPr>
          <w:rStyle w:val="Emphasis"/>
        </w:rPr>
        <w:t>don’t exist</w:t>
      </w:r>
      <w:r w:rsidRPr="00A75B1E">
        <w:rPr>
          <w:sz w:val="16"/>
        </w:rPr>
        <w:t>. As Bruce Schneier puts it bluntly, “</w:t>
      </w:r>
      <w:r w:rsidRPr="00A75B1E">
        <w:rPr>
          <w:rStyle w:val="StyleUnderline"/>
        </w:rPr>
        <w:t xml:space="preserve">there </w:t>
      </w:r>
      <w:r w:rsidRPr="00A75B1E">
        <w:rPr>
          <w:rStyle w:val="Emphasis"/>
        </w:rPr>
        <w:t>isn’t much of a threat</w:t>
      </w:r>
      <w:r w:rsidRPr="00A75B1E">
        <w:rPr>
          <w:rStyle w:val="StyleUnderline"/>
        </w:rPr>
        <w:t xml:space="preserve"> of terrorism to defend against</w:t>
      </w:r>
      <w:r w:rsidRPr="00A75B1E">
        <w:rPr>
          <w:sz w:val="16"/>
        </w:rPr>
        <w:t>.” 38</w:t>
      </w:r>
    </w:p>
    <w:p w14:paraId="0C29D0D3" w14:textId="77777777" w:rsidR="00DF4E85" w:rsidRPr="00A75B1E" w:rsidRDefault="00DF4E85" w:rsidP="00DF4E85">
      <w:pPr>
        <w:pStyle w:val="Heading4"/>
      </w:pPr>
      <w:r w:rsidRPr="00A75B1E">
        <w:t xml:space="preserve">Bitcoin doesn’t cause terror </w:t>
      </w:r>
    </w:p>
    <w:p w14:paraId="3B3CD371" w14:textId="77777777" w:rsidR="00DF4E85" w:rsidRPr="00A75B1E" w:rsidRDefault="00DF4E85" w:rsidP="00DF4E85">
      <w:r w:rsidRPr="00A75B1E">
        <w:rPr>
          <w:rFonts w:eastAsiaTheme="majorEastAsia" w:cstheme="majorBidi"/>
          <w:b/>
          <w:iCs/>
          <w:sz w:val="26"/>
        </w:rPr>
        <w:t>Beckhusen 14</w:t>
      </w:r>
      <w:r w:rsidRPr="00A75B1E">
        <w:t xml:space="preserve"> [David Beckhusen 11-16-2014; writer for Wired, runs War is Boring, “Bitcoins Kind of Suck at Funding Terrorism” https://medium.com/war-is-boring/bitcoins-kind-of-suck-at-funding-terrorism-9c46eece93e5]</w:t>
      </w:r>
    </w:p>
    <w:p w14:paraId="27887703" w14:textId="77777777" w:rsidR="00DF4E85" w:rsidRPr="00A75B1E" w:rsidRDefault="00DF4E85" w:rsidP="00DF4E85">
      <w:pPr>
        <w:rPr>
          <w:sz w:val="16"/>
        </w:rPr>
      </w:pPr>
      <w:r w:rsidRPr="00A75B1E">
        <w:rPr>
          <w:rStyle w:val="StyleUnderline"/>
        </w:rPr>
        <w:t xml:space="preserve">It’s a recurring narrative in stories about Bitcoin and other digital crypto-currencies. Terrorists are out there waiting, ready to descend on the promise of limitless and untraceable financing for attacks. </w:t>
      </w:r>
      <w:r w:rsidRPr="00A75B1E">
        <w:rPr>
          <w:sz w:val="16"/>
        </w:rPr>
        <w:t xml:space="preserve">In a fit of panic, governments institute strict regulations on the nascent currencies. In other words, it’s a Bitcoin enthusiast’s worst nightmare. There’s a grain of truth in this story. </w:t>
      </w:r>
      <w:r w:rsidRPr="00A75B1E">
        <w:rPr>
          <w:rStyle w:val="StyleUnderline"/>
        </w:rPr>
        <w:t>It’s certainly true that terrorists</w:t>
      </w:r>
      <w:r w:rsidRPr="00A75B1E">
        <w:rPr>
          <w:sz w:val="16"/>
        </w:rPr>
        <w:t>—like those affiliated with Islamic State—</w:t>
      </w:r>
      <w:r w:rsidRPr="00A75B1E">
        <w:rPr>
          <w:rStyle w:val="StyleUnderline"/>
        </w:rPr>
        <w:t>are looking at crypto-currencies</w:t>
      </w:r>
      <w:r w:rsidRPr="00A75B1E">
        <w:rPr>
          <w:sz w:val="16"/>
        </w:rPr>
        <w:t xml:space="preserve"> as a means to move money without spies and law enforcement agencies tracking them. </w:t>
      </w:r>
      <w:r w:rsidRPr="00A75B1E">
        <w:rPr>
          <w:rStyle w:val="StyleUnderline"/>
        </w:rPr>
        <w:t>But as a widespread way to circumvent currency controls, it’s not really taking off</w:t>
      </w:r>
      <w:r w:rsidRPr="00A75B1E">
        <w:rPr>
          <w:sz w:val="16"/>
        </w:rPr>
        <w:t xml:space="preserve">. That’s according to a new report by CTC Sentinel, West Point’s counter-terror journal. </w:t>
      </w:r>
      <w:r w:rsidRPr="00A75B1E">
        <w:rPr>
          <w:rStyle w:val="StyleUnderline"/>
        </w:rPr>
        <w:t>Even as terror groups like Islamic State become more sophisticated</w:t>
      </w:r>
      <w:r w:rsidRPr="00A75B1E">
        <w:rPr>
          <w:sz w:val="16"/>
        </w:rPr>
        <w:t>—and even as they begin to use crypto-currencies more often—</w:t>
      </w:r>
      <w:r w:rsidRPr="00A75B1E">
        <w:rPr>
          <w:rStyle w:val="StyleUnderline"/>
        </w:rPr>
        <w:t xml:space="preserve">it’s still likely to be a marginal source of financing, at best. </w:t>
      </w:r>
      <w:r w:rsidRPr="00A75B1E">
        <w:rPr>
          <w:sz w:val="16"/>
        </w:rPr>
        <w:t>“While these tools have gained in popularity, in recent years t</w:t>
      </w:r>
      <w:r w:rsidRPr="00A75B1E">
        <w:rPr>
          <w:rStyle w:val="StyleUnderline"/>
        </w:rPr>
        <w:t xml:space="preserve">heir expansion into various terrorist organizations has been slow and </w:t>
      </w:r>
      <w:r w:rsidRPr="00A75B1E">
        <w:rPr>
          <w:sz w:val="16"/>
        </w:rPr>
        <w:t xml:space="preserve">deliberate and </w:t>
      </w:r>
      <w:r w:rsidRPr="00A75B1E">
        <w:rPr>
          <w:rStyle w:val="StyleUnderline"/>
        </w:rPr>
        <w:t>has not matched pace with transnational criminal uses of these same technologies</w:t>
      </w:r>
      <w:r w:rsidRPr="00A75B1E">
        <w:rPr>
          <w:sz w:val="16"/>
        </w:rPr>
        <w:t xml:space="preserve">,” states Aaron Brantly, the report’s author and a professor of cybersecurity at the United States Military Academy at West Point. The crux of the problem for Islamic State is that </w:t>
      </w:r>
      <w:r w:rsidRPr="00A75B1E">
        <w:rPr>
          <w:rStyle w:val="StyleUnderline"/>
        </w:rPr>
        <w:t>these currencies are really not as anonymous as popularly assumed</w:t>
      </w:r>
      <w:r w:rsidRPr="00A75B1E">
        <w:rPr>
          <w:sz w:val="16"/>
        </w:rPr>
        <w:t xml:space="preserve">. </w:t>
      </w:r>
      <w:r w:rsidRPr="00A75B1E">
        <w:rPr>
          <w:rStyle w:val="StyleUnderline"/>
        </w:rPr>
        <w:t>They’re the opposite</w:t>
      </w:r>
      <w:r w:rsidRPr="00A75B1E">
        <w:rPr>
          <w:sz w:val="16"/>
        </w:rPr>
        <w:t xml:space="preserve"> of anonymous, in at least one important respect. </w:t>
      </w:r>
      <w:r w:rsidRPr="00A75B1E">
        <w:rPr>
          <w:rStyle w:val="StyleUnderline"/>
        </w:rPr>
        <w:t>Currencies like Bitcoin rely on openly sharing all transaction information across the entire network. Everyone can see the entire history of transactions involving the currency. This</w:t>
      </w:r>
      <w:r w:rsidRPr="00A75B1E">
        <w:rPr>
          <w:sz w:val="16"/>
        </w:rPr>
        <w:t xml:space="preserve"> has several advantages. For one, this </w:t>
      </w:r>
      <w:r w:rsidRPr="00A75B1E">
        <w:rPr>
          <w:rStyle w:val="StyleUnderline"/>
        </w:rPr>
        <w:t>builds trust</w:t>
      </w:r>
      <w:r w:rsidRPr="00A75B1E">
        <w:rPr>
          <w:sz w:val="16"/>
        </w:rPr>
        <w:t xml:space="preserve"> by showing that currency flowing from one place to another is in fact doing just that. </w:t>
      </w:r>
      <w:r w:rsidRPr="00A75B1E">
        <w:rPr>
          <w:rStyle w:val="StyleUnderline"/>
        </w:rPr>
        <w:t>Also, the history makes it harder to pull off a scam</w:t>
      </w:r>
      <w:r w:rsidRPr="00A75B1E">
        <w:rPr>
          <w:sz w:val="16"/>
        </w:rPr>
        <w:t xml:space="preserve">, like simultaneously paying for two different things—from two owners—with the same Bitcoin and stiffing one or both. What’s anonymous is where the money is coming from and where it’s going, except for an address—tied to one or more private keys—which the sender can reconfigure after every transaction. That’s just enough for sleuths to potentially pinpoint your identity. </w:t>
      </w:r>
      <w:r w:rsidRPr="00A75B1E">
        <w:rPr>
          <w:rStyle w:val="StyleUnderline"/>
        </w:rPr>
        <w:t xml:space="preserve">Even better is that spies have the entire transaction history at their fingertips. </w:t>
      </w:r>
      <w:r w:rsidRPr="00A75B1E">
        <w:rPr>
          <w:sz w:val="16"/>
        </w:rPr>
        <w:t>“</w:t>
      </w:r>
      <w:r w:rsidRPr="00A75B1E">
        <w:rPr>
          <w:rStyle w:val="StyleUnderline"/>
        </w:rPr>
        <w:t>Novice users could provide a point of origin for intelligence and law enforcement agencies to begin work on deconstructing a terrorist finance network</w:t>
      </w:r>
      <w:r w:rsidRPr="00A75B1E">
        <w:rPr>
          <w:sz w:val="16"/>
        </w:rPr>
        <w:t xml:space="preserve">,” Brantly states. “Specifically, </w:t>
      </w:r>
      <w:r w:rsidRPr="00A75B1E">
        <w:rPr>
          <w:rStyle w:val="StyleUnderline"/>
        </w:rPr>
        <w:t>the more transactions made</w:t>
      </w:r>
      <w:r w:rsidRPr="00A75B1E">
        <w:rPr>
          <w:sz w:val="16"/>
        </w:rPr>
        <w:t xml:space="preserve"> to a single or set of public keys, </w:t>
      </w:r>
      <w:r w:rsidRPr="00A75B1E">
        <w:rPr>
          <w:rStyle w:val="StyleUnderline"/>
        </w:rPr>
        <w:t>the less likely it is that the parties involved will maintain anonymity</w:t>
      </w:r>
      <w:r w:rsidRPr="00A75B1E">
        <w:rPr>
          <w:sz w:val="16"/>
        </w:rPr>
        <w:t xml:space="preserve"> in a distributed funding or donation network.” A terror group would have to be highly disciplined to make this work. There are some tools out there—Dark Wallet and Bitcoin Fog are two of them—that are trying to make it easier to hide one’s identity by further scrambling addresses or burying them behind the Tor private network. But </w:t>
      </w:r>
      <w:r w:rsidRPr="00A75B1E">
        <w:rPr>
          <w:rStyle w:val="Emphasis"/>
        </w:rPr>
        <w:t>even</w:t>
      </w:r>
      <w:r w:rsidRPr="00A75B1E">
        <w:rPr>
          <w:rStyle w:val="StyleUnderline"/>
        </w:rPr>
        <w:t xml:space="preserve"> </w:t>
      </w:r>
      <w:r w:rsidRPr="00A75B1E">
        <w:rPr>
          <w:rStyle w:val="Emphasis"/>
        </w:rPr>
        <w:t>one screw-up</w:t>
      </w:r>
      <w:r w:rsidRPr="00A75B1E">
        <w:rPr>
          <w:rStyle w:val="StyleUnderline"/>
        </w:rPr>
        <w:t xml:space="preserve"> could expose a whole terror-financing structure to prying eyes. </w:t>
      </w:r>
      <w:r w:rsidRPr="00A75B1E">
        <w:rPr>
          <w:sz w:val="16"/>
        </w:rPr>
        <w:t xml:space="preserve">Another thing is that </w:t>
      </w:r>
      <w:r w:rsidRPr="00A75B1E">
        <w:rPr>
          <w:rStyle w:val="StyleUnderline"/>
        </w:rPr>
        <w:t>terrorists happen to really like hard cash. And Bitcoin won’t pay for most of the practical, everyday necessities</w:t>
      </w:r>
      <w:r w:rsidRPr="00A75B1E">
        <w:rPr>
          <w:sz w:val="16"/>
        </w:rPr>
        <w:t xml:space="preserve"> that come with building an Islamic caliphate and financing a multi-sided war. “It is possible that as the technical capacity of these organizations increases, their </w:t>
      </w:r>
      <w:r w:rsidRPr="00A75B1E">
        <w:rPr>
          <w:rStyle w:val="StyleUnderline"/>
        </w:rPr>
        <w:t xml:space="preserve">use of digital currencies </w:t>
      </w:r>
      <w:r w:rsidRPr="00A75B1E">
        <w:rPr>
          <w:sz w:val="16"/>
        </w:rPr>
        <w:t xml:space="preserve">will also increase,” Brantly writes. “This increase </w:t>
      </w:r>
      <w:r w:rsidRPr="00A75B1E">
        <w:rPr>
          <w:rStyle w:val="StyleUnderline"/>
        </w:rPr>
        <w:t>is likely to be small</w:t>
      </w:r>
      <w:r w:rsidRPr="00A75B1E">
        <w:rPr>
          <w:sz w:val="16"/>
        </w:rPr>
        <w:t xml:space="preserve">, however, </w:t>
      </w:r>
      <w:r w:rsidRPr="00A75B1E">
        <w:rPr>
          <w:rStyle w:val="StyleUnderline"/>
        </w:rPr>
        <w:t>in relation to overall terror financing</w:t>
      </w:r>
      <w:r w:rsidRPr="00A75B1E">
        <w:rPr>
          <w:sz w:val="16"/>
        </w:rPr>
        <w:t xml:space="preserve"> through other channels such as hawala, kidnapping, front companies, narcotics sales, oil sales, and many more,” he adds. To be sure, </w:t>
      </w:r>
      <w:r w:rsidRPr="00A75B1E">
        <w:rPr>
          <w:rStyle w:val="StyleUnderline"/>
        </w:rPr>
        <w:t xml:space="preserve">crypto-currencies have </w:t>
      </w:r>
      <w:r w:rsidRPr="00A75B1E">
        <w:rPr>
          <w:sz w:val="16"/>
        </w:rPr>
        <w:t xml:space="preserve">a lot of </w:t>
      </w:r>
      <w:r w:rsidRPr="00A75B1E">
        <w:rPr>
          <w:rStyle w:val="StyleUnderline"/>
        </w:rPr>
        <w:t>support among libertarians</w:t>
      </w:r>
      <w:r w:rsidRPr="00A75B1E">
        <w:rPr>
          <w:sz w:val="16"/>
        </w:rPr>
        <w:t xml:space="preserve"> and anarchists who see it as a means of weakening state controls over how people spend their money. </w:t>
      </w:r>
      <w:r w:rsidRPr="00A75B1E">
        <w:rPr>
          <w:rStyle w:val="StyleUnderline"/>
        </w:rPr>
        <w:t xml:space="preserve">But Islamic State is in the state-building business. </w:t>
      </w:r>
      <w:r w:rsidRPr="00A75B1E">
        <w:rPr>
          <w:sz w:val="16"/>
        </w:rPr>
        <w:t xml:space="preserve">Islamic State even announced this month it’s creating its own money made out of looted gold, silver and copper. But whether the jihadists have the ability to manufacture and distribute it is another question, let alone whether anyone would be willing to trade with it. Now </w:t>
      </w:r>
      <w:r w:rsidRPr="00A75B1E">
        <w:rPr>
          <w:rStyle w:val="StyleUnderline"/>
        </w:rPr>
        <w:t>can we expect the</w:t>
      </w:r>
      <w:r w:rsidRPr="00A75B1E">
        <w:rPr>
          <w:sz w:val="16"/>
        </w:rPr>
        <w:t xml:space="preserve"> same </w:t>
      </w:r>
      <w:r w:rsidRPr="00A75B1E">
        <w:rPr>
          <w:rStyle w:val="StyleUnderline"/>
        </w:rPr>
        <w:t>group to build an economy on Bitcoins? Not in this world.</w:t>
      </w:r>
      <w:r w:rsidRPr="00A75B1E">
        <w:rPr>
          <w:sz w:val="16"/>
        </w:rPr>
        <w:t xml:space="preserve"> Let’s also see how they react to some huge market crashes.</w:t>
      </w:r>
    </w:p>
    <w:p w14:paraId="394A6337" w14:textId="77777777" w:rsidR="00DF4E85" w:rsidRPr="00A75B1E" w:rsidRDefault="00DF4E85" w:rsidP="00DF4E85"/>
    <w:p w14:paraId="230959F1" w14:textId="77777777" w:rsidR="00887161" w:rsidRPr="00A75B1E" w:rsidRDefault="00887161" w:rsidP="00887161">
      <w:pPr>
        <w:pStyle w:val="Heading2"/>
      </w:pPr>
      <w:r w:rsidRPr="00A75B1E">
        <w:t>Russia DA</w:t>
      </w:r>
    </w:p>
    <w:p w14:paraId="38CC2BCC" w14:textId="77777777" w:rsidR="00887161" w:rsidRPr="00A75B1E" w:rsidRDefault="00887161" w:rsidP="00887161">
      <w:pPr>
        <w:pStyle w:val="Heading3"/>
      </w:pPr>
      <w:r w:rsidRPr="00A75B1E">
        <w:t>1NC – Russia DA</w:t>
      </w:r>
    </w:p>
    <w:p w14:paraId="0BB90243" w14:textId="77777777" w:rsidR="00887161" w:rsidRPr="00A75B1E" w:rsidRDefault="00887161" w:rsidP="00887161">
      <w:pPr>
        <w:pStyle w:val="Heading4"/>
        <w:rPr>
          <w:i/>
        </w:rPr>
      </w:pPr>
      <w:r w:rsidRPr="00A75B1E">
        <w:rPr>
          <w:u w:val="single"/>
        </w:rPr>
        <w:t>Ambiguous standards</w:t>
      </w:r>
      <w:r w:rsidRPr="00A75B1E">
        <w:t xml:space="preserve"> result in </w:t>
      </w:r>
      <w:r w:rsidRPr="00A75B1E">
        <w:rPr>
          <w:u w:val="single"/>
        </w:rPr>
        <w:t>confusion</w:t>
      </w:r>
      <w:r w:rsidRPr="00A75B1E">
        <w:t xml:space="preserve"> that deters </w:t>
      </w:r>
      <w:r w:rsidRPr="00A75B1E">
        <w:rPr>
          <w:u w:val="single"/>
        </w:rPr>
        <w:t>hemp</w:t>
      </w:r>
      <w:r w:rsidRPr="00A75B1E">
        <w:t xml:space="preserve"> investment now</w:t>
      </w:r>
    </w:p>
    <w:p w14:paraId="53986CF3" w14:textId="77777777" w:rsidR="00887161" w:rsidRPr="00A75B1E" w:rsidRDefault="00887161" w:rsidP="00887161">
      <w:r w:rsidRPr="00A75B1E">
        <w:rPr>
          <w:rStyle w:val="Style13ptBold"/>
        </w:rPr>
        <w:t>Fulmer 2</w:t>
      </w:r>
      <w:r w:rsidRPr="00A75B1E">
        <w:t xml:space="preserve"> [Melinda Fulmer, award-winning financial writer and media strategist, Vice President of Public Relations for City National Bank, former Times Staff Writer, 1/16/02, Hemp Imports Run Afoul of DEA Rule, LA Times, </w:t>
      </w:r>
      <w:hyperlink r:id="rId395" w:history="1">
        <w:r w:rsidRPr="00A75B1E">
          <w:t>http://articles.latimes.com/2002/jan/16/business/fi-hemp16</w:t>
        </w:r>
      </w:hyperlink>
      <w:r w:rsidRPr="00A75B1E">
        <w:t>]</w:t>
      </w:r>
    </w:p>
    <w:p w14:paraId="1998915A" w14:textId="77777777" w:rsidR="00887161" w:rsidRPr="00A75B1E" w:rsidRDefault="00887161" w:rsidP="00887161">
      <w:pPr>
        <w:rPr>
          <w:sz w:val="16"/>
        </w:rPr>
      </w:pPr>
      <w:r w:rsidRPr="00A75B1E">
        <w:rPr>
          <w:sz w:val="16"/>
        </w:rPr>
        <w:t xml:space="preserve">Kenex contends the rule is discriminatory to </w:t>
      </w:r>
      <w:r w:rsidRPr="00A75B1E">
        <w:rPr>
          <w:rStyle w:val="StyleUnderline"/>
        </w:rPr>
        <w:t>Canadian producers</w:t>
      </w:r>
      <w:r w:rsidRPr="00A75B1E">
        <w:rPr>
          <w:sz w:val="16"/>
        </w:rPr>
        <w:t xml:space="preserve">, who </w:t>
      </w:r>
      <w:r w:rsidRPr="00A75B1E">
        <w:rPr>
          <w:rStyle w:val="StyleUnderline"/>
        </w:rPr>
        <w:t>provide the bulk of hemp</w:t>
      </w:r>
      <w:r w:rsidRPr="00A75B1E">
        <w:rPr>
          <w:sz w:val="16"/>
        </w:rPr>
        <w:t xml:space="preserve"> products </w:t>
      </w:r>
      <w:r w:rsidRPr="00A75B1E">
        <w:rPr>
          <w:rStyle w:val="StyleUnderline"/>
        </w:rPr>
        <w:t>to the U.S. because Americans are banned from growing the plant</w:t>
      </w:r>
      <w:r w:rsidRPr="00A75B1E">
        <w:rPr>
          <w:sz w:val="16"/>
        </w:rPr>
        <w:t>.</w:t>
      </w:r>
      <w:r w:rsidRPr="00A75B1E">
        <w:rPr>
          <w:sz w:val="12"/>
        </w:rPr>
        <w:t>¶</w:t>
      </w:r>
      <w:r w:rsidRPr="00A75B1E">
        <w:rPr>
          <w:sz w:val="16"/>
        </w:rPr>
        <w:t xml:space="preserve"> "Our company has invested a significant amount of money in Canada and the U.S. to develop these markets for the past three years, and </w:t>
      </w:r>
      <w:r w:rsidRPr="00A75B1E">
        <w:rPr>
          <w:rStyle w:val="StyleUnderline"/>
        </w:rPr>
        <w:t xml:space="preserve">it has been </w:t>
      </w:r>
      <w:r w:rsidRPr="00A75B1E">
        <w:rPr>
          <w:rStyle w:val="Emphasis"/>
        </w:rPr>
        <w:t>one stumbling block after another</w:t>
      </w:r>
      <w:r w:rsidRPr="00A75B1E">
        <w:rPr>
          <w:sz w:val="16"/>
        </w:rPr>
        <w:t xml:space="preserve">," said Jean Laprise, Kenex president. </w:t>
      </w:r>
      <w:r w:rsidRPr="00A75B1E">
        <w:rPr>
          <w:rStyle w:val="StyleUnderline"/>
        </w:rPr>
        <w:t>"They're squashing an emerging industry."</w:t>
      </w:r>
      <w:r w:rsidRPr="00A75B1E">
        <w:rPr>
          <w:rStyle w:val="StyleUnderline"/>
          <w:sz w:val="12"/>
        </w:rPr>
        <w:t xml:space="preserve">¶ </w:t>
      </w:r>
      <w:r w:rsidRPr="00A75B1E">
        <w:rPr>
          <w:sz w:val="16"/>
        </w:rPr>
        <w:t>The Kenex case adds more heat to a debate over the provision of NAFTA that allows private investors to sue governments for taking actions that restrict trade. Since NAFTA was enacted, 15 such cases have been filed.</w:t>
      </w:r>
      <w:r w:rsidRPr="00A75B1E">
        <w:rPr>
          <w:sz w:val="12"/>
        </w:rPr>
        <w:t>¶</w:t>
      </w:r>
      <w:r w:rsidRPr="00A75B1E">
        <w:rPr>
          <w:sz w:val="16"/>
        </w:rPr>
        <w:t xml:space="preserve"> Critics argue the provision gives companies too much power and undermines the ability of governments to protect their citizens.</w:t>
      </w:r>
      <w:r w:rsidRPr="00A75B1E">
        <w:rPr>
          <w:sz w:val="12"/>
        </w:rPr>
        <w:t>¶</w:t>
      </w:r>
      <w:r w:rsidRPr="00A75B1E">
        <w:rPr>
          <w:sz w:val="16"/>
        </w:rPr>
        <w:t xml:space="preserve"> But Laprise says it's necessary to protect companies' rights when the law is discriminatory.</w:t>
      </w:r>
      <w:r w:rsidRPr="00A75B1E">
        <w:rPr>
          <w:sz w:val="12"/>
        </w:rPr>
        <w:t>¶</w:t>
      </w:r>
      <w:r w:rsidRPr="00A75B1E">
        <w:rPr>
          <w:sz w:val="16"/>
        </w:rPr>
        <w:t xml:space="preserve"> DEA officials refuse to comment on the issue because of the pending litigation. But </w:t>
      </w:r>
      <w:r w:rsidRPr="00A75B1E">
        <w:rPr>
          <w:rStyle w:val="StyleUnderline"/>
        </w:rPr>
        <w:t>DEA Administrator Asa Hutchinson put forward the agency's position recently</w:t>
      </w:r>
      <w:r w:rsidRPr="00A75B1E">
        <w:rPr>
          <w:sz w:val="16"/>
        </w:rPr>
        <w:t xml:space="preserve"> when he said that "</w:t>
      </w:r>
      <w:r w:rsidRPr="00A75B1E">
        <w:rPr>
          <w:rStyle w:val="StyleUnderline"/>
        </w:rPr>
        <w:t>many Americans do not know that hemp and marijuana are both parts of the same plant and that hemp cannot be produced without producing marijuana</w:t>
      </w:r>
      <w:r w:rsidRPr="00A75B1E">
        <w:rPr>
          <w:sz w:val="16"/>
        </w:rPr>
        <w:t>."</w:t>
      </w:r>
      <w:r w:rsidRPr="00A75B1E">
        <w:rPr>
          <w:sz w:val="12"/>
        </w:rPr>
        <w:t>¶</w:t>
      </w:r>
      <w:r w:rsidRPr="00A75B1E">
        <w:rPr>
          <w:sz w:val="16"/>
        </w:rPr>
        <w:t xml:space="preserve"> The DEA says consumers have until Feb. 6 to dispose of these items or be subject to penalty.</w:t>
      </w:r>
      <w:r w:rsidRPr="00A75B1E">
        <w:rPr>
          <w:sz w:val="12"/>
        </w:rPr>
        <w:t>¶</w:t>
      </w:r>
      <w:r w:rsidRPr="00A75B1E">
        <w:rPr>
          <w:sz w:val="16"/>
        </w:rPr>
        <w:t xml:space="preserve"> Although hemp and marijuana come from the plant species, cannabis, the variety grown for industrial hemp contains much lower amounts of THC, a point the DEA acknowledges. </w:t>
      </w:r>
      <w:r w:rsidRPr="00A75B1E">
        <w:rPr>
          <w:rStyle w:val="StyleUnderline"/>
        </w:rPr>
        <w:t xml:space="preserve">The burning issue for the DEA is: When can cannabis </w:t>
      </w:r>
      <w:r w:rsidRPr="00A75B1E">
        <w:rPr>
          <w:rStyle w:val="Emphasis"/>
        </w:rPr>
        <w:t>legally be sold as hemp</w:t>
      </w:r>
      <w:r w:rsidRPr="00A75B1E">
        <w:rPr>
          <w:sz w:val="16"/>
        </w:rPr>
        <w:t>, and when is it still a drug</w:t>
      </w:r>
      <w:r w:rsidRPr="00A75B1E">
        <w:rPr>
          <w:rStyle w:val="StyleUnderline"/>
        </w:rPr>
        <w:t>? Hemp oil and seeds can't make people high, but they</w:t>
      </w:r>
      <w:r w:rsidRPr="00A75B1E">
        <w:rPr>
          <w:sz w:val="16"/>
        </w:rPr>
        <w:t xml:space="preserve"> do contain </w:t>
      </w:r>
      <w:r w:rsidRPr="00A75B1E">
        <w:rPr>
          <w:rStyle w:val="StyleUnderline"/>
        </w:rPr>
        <w:t>minuscule amounts of</w:t>
      </w:r>
      <w:r w:rsidRPr="00A75B1E">
        <w:rPr>
          <w:sz w:val="16"/>
        </w:rPr>
        <w:t xml:space="preserve"> </w:t>
      </w:r>
      <w:r w:rsidRPr="00A75B1E">
        <w:rPr>
          <w:rStyle w:val="StyleUnderline"/>
        </w:rPr>
        <w:t>THC,</w:t>
      </w:r>
      <w:r w:rsidRPr="00A75B1E">
        <w:rPr>
          <w:sz w:val="16"/>
        </w:rPr>
        <w:t xml:space="preserve"> much as poppy seeds contain trace amounts of opium.</w:t>
      </w:r>
      <w:r w:rsidRPr="00A75B1E">
        <w:rPr>
          <w:sz w:val="12"/>
        </w:rPr>
        <w:t>¶</w:t>
      </w:r>
      <w:r w:rsidRPr="00A75B1E">
        <w:rPr>
          <w:sz w:val="16"/>
        </w:rPr>
        <w:t xml:space="preserve"> "The leaves and flowers on industrial hemp, when you smoke them, it gives you a headache," said John Roulac, president of Nutiva in Sebastopol, Calif., which makes snack bars and chips out of hemp. "If you smoke more, you just get a bigger headache."</w:t>
      </w:r>
      <w:r w:rsidRPr="00A75B1E">
        <w:rPr>
          <w:sz w:val="12"/>
        </w:rPr>
        <w:t>¶</w:t>
      </w:r>
      <w:r w:rsidRPr="00A75B1E">
        <w:rPr>
          <w:sz w:val="16"/>
        </w:rPr>
        <w:t xml:space="preserve"> </w:t>
      </w:r>
      <w:r w:rsidRPr="00A75B1E">
        <w:rPr>
          <w:rStyle w:val="Emphasis"/>
        </w:rPr>
        <w:t>If there weren't a cloud hanging over the industry from this regulation, manufacturers say, it would grow exponentially over the next several years</w:t>
      </w:r>
      <w:r w:rsidRPr="00A75B1E">
        <w:rPr>
          <w:sz w:val="16"/>
        </w:rPr>
        <w:t xml:space="preserve"> as demand for functional foods grows.</w:t>
      </w:r>
      <w:r w:rsidRPr="00A75B1E">
        <w:rPr>
          <w:sz w:val="12"/>
        </w:rPr>
        <w:t>¶</w:t>
      </w:r>
      <w:r w:rsidRPr="00A75B1E">
        <w:rPr>
          <w:sz w:val="16"/>
        </w:rPr>
        <w:t xml:space="preserve"> However, </w:t>
      </w:r>
      <w:r w:rsidRPr="00A75B1E">
        <w:rPr>
          <w:rStyle w:val="Emphasis"/>
        </w:rPr>
        <w:t>confusion over the new rule</w:t>
      </w:r>
      <w:r w:rsidRPr="00A75B1E">
        <w:rPr>
          <w:rStyle w:val="StyleUnderline"/>
        </w:rPr>
        <w:t>, and high-profile seizures of hemp-containing products</w:t>
      </w:r>
      <w:r w:rsidRPr="00A75B1E">
        <w:rPr>
          <w:sz w:val="16"/>
        </w:rPr>
        <w:t xml:space="preserve"> such as birdseed, should </w:t>
      </w:r>
      <w:r w:rsidRPr="00A75B1E">
        <w:rPr>
          <w:rStyle w:val="StyleUnderline"/>
        </w:rPr>
        <w:t>keep many companies from using the controversial ingredient</w:t>
      </w:r>
      <w:r w:rsidRPr="00A75B1E">
        <w:rPr>
          <w:sz w:val="16"/>
        </w:rPr>
        <w:t>, Roulac said.</w:t>
      </w:r>
      <w:r w:rsidRPr="00A75B1E">
        <w:rPr>
          <w:sz w:val="12"/>
        </w:rPr>
        <w:t>¶</w:t>
      </w:r>
      <w:r w:rsidRPr="00A75B1E">
        <w:rPr>
          <w:sz w:val="16"/>
        </w:rPr>
        <w:t xml:space="preserve"> Many, however, say they plan to continue to sell their products.</w:t>
      </w:r>
      <w:r w:rsidRPr="00A75B1E">
        <w:rPr>
          <w:sz w:val="12"/>
        </w:rPr>
        <w:t>¶</w:t>
      </w:r>
      <w:r w:rsidRPr="00A75B1E">
        <w:rPr>
          <w:sz w:val="16"/>
        </w:rPr>
        <w:t xml:space="preserve"> Food </w:t>
      </w:r>
      <w:r w:rsidRPr="00A75B1E">
        <w:rPr>
          <w:rStyle w:val="StyleUnderline"/>
        </w:rPr>
        <w:t>companies that use hemp ingredients hope that the</w:t>
      </w:r>
      <w:r w:rsidRPr="00A75B1E">
        <w:t xml:space="preserve"> industry and</w:t>
      </w:r>
      <w:r w:rsidRPr="00A75B1E">
        <w:rPr>
          <w:rStyle w:val="StyleUnderline"/>
        </w:rPr>
        <w:t xml:space="preserve"> government can come up with guidelines that will allow the industry to grow</w:t>
      </w:r>
      <w:r w:rsidRPr="00A75B1E">
        <w:rPr>
          <w:sz w:val="16"/>
        </w:rPr>
        <w:t xml:space="preserve"> as</w:t>
      </w:r>
      <w:r w:rsidRPr="00A75B1E">
        <w:rPr>
          <w:rStyle w:val="StyleUnderline"/>
        </w:rPr>
        <w:t xml:space="preserve"> it</w:t>
      </w:r>
      <w:r w:rsidRPr="00A75B1E">
        <w:rPr>
          <w:sz w:val="16"/>
        </w:rPr>
        <w:t xml:space="preserve"> was expected to before the rule was published.</w:t>
      </w:r>
      <w:r w:rsidRPr="00A75B1E">
        <w:rPr>
          <w:sz w:val="12"/>
        </w:rPr>
        <w:t>¶</w:t>
      </w:r>
      <w:r w:rsidRPr="00A75B1E">
        <w:rPr>
          <w:sz w:val="16"/>
        </w:rPr>
        <w:t xml:space="preserve"> Without them, they say, </w:t>
      </w:r>
      <w:r w:rsidRPr="00A75B1E">
        <w:rPr>
          <w:rStyle w:val="StyleUnderline"/>
        </w:rPr>
        <w:t xml:space="preserve">the DEA's </w:t>
      </w:r>
      <w:r w:rsidRPr="00A75B1E">
        <w:rPr>
          <w:rStyle w:val="Emphasis"/>
        </w:rPr>
        <w:t>ambiguous standards</w:t>
      </w:r>
      <w:r w:rsidRPr="00A75B1E">
        <w:rPr>
          <w:rStyle w:val="StyleUnderline"/>
        </w:rPr>
        <w:t xml:space="preserve"> will make that difficult</w:t>
      </w:r>
      <w:r w:rsidRPr="00A75B1E">
        <w:rPr>
          <w:sz w:val="16"/>
        </w:rPr>
        <w:t>.</w:t>
      </w:r>
    </w:p>
    <w:p w14:paraId="0D0CF2D4" w14:textId="77777777" w:rsidR="00887161" w:rsidRPr="00A75B1E" w:rsidRDefault="00887161" w:rsidP="00887161">
      <w:pPr>
        <w:pStyle w:val="Heading4"/>
      </w:pPr>
      <w:r w:rsidRPr="00A75B1E">
        <w:t xml:space="preserve">Hemp biofuels help achieve energy independence which lowers global oil prices </w:t>
      </w:r>
    </w:p>
    <w:p w14:paraId="44CC6D48" w14:textId="77777777" w:rsidR="00887161" w:rsidRPr="00A75B1E" w:rsidRDefault="00887161" w:rsidP="00887161">
      <w:r w:rsidRPr="00A75B1E">
        <w:rPr>
          <w:rStyle w:val="Style13ptBold"/>
        </w:rPr>
        <w:t xml:space="preserve">Keller 13 </w:t>
      </w:r>
      <w:r w:rsidRPr="00A75B1E">
        <w:t>[Nicole Keller, “NOTE: THE LEGALIZATION OF INDUSTRIAL HEMP AND WHAT IT COULD MEAN FOR INDIANA'S BIOFUEL INDUSTRY,” Indiana International &amp; Comparative Law Review 23 Ind. Int'l &amp; Comp. L. Rev. 555, Lexis]</w:t>
      </w:r>
    </w:p>
    <w:p w14:paraId="71893AD2" w14:textId="77777777" w:rsidR="00887161" w:rsidRPr="00A75B1E" w:rsidRDefault="00887161" w:rsidP="00887161">
      <w:pPr>
        <w:tabs>
          <w:tab w:val="left" w:pos="0"/>
        </w:tabs>
        <w:rPr>
          <w:sz w:val="16"/>
        </w:rPr>
      </w:pPr>
      <w:r w:rsidRPr="00A75B1E">
        <w:rPr>
          <w:sz w:val="16"/>
        </w:rPr>
        <w:t xml:space="preserve">These countries, which have been able to distinguish between hemp and marijuana, are able to take advantage of an enormous renewable resource that boosts their economies and lessens their country's impact on the global environment. Hemp "can be used to produce more than 25,000 products, ranging from dynamite to cellophane." 35 This statement was made in 1938 when Popular Mechanics released an article toting the wonders of industrial hemp, claiming it was the new billion dollar crop. The article "further state[d] that </w:t>
      </w:r>
      <w:r w:rsidRPr="00A75B1E">
        <w:rPr>
          <w:rStyle w:val="StyleUnderline"/>
        </w:rPr>
        <w:t>increased hemp production 'will displace imports of raw material and manufactured products' and call[ed] hemp the 'standard fiber of the world</w:t>
      </w:r>
      <w:r w:rsidRPr="00A75B1E">
        <w:rPr>
          <w:sz w:val="16"/>
        </w:rPr>
        <w:t xml:space="preserve">.'" 36 That was in 1938. With today's advanced technologies, </w:t>
      </w:r>
      <w:r w:rsidRPr="00A75B1E">
        <w:rPr>
          <w:rStyle w:val="StyleUnderline"/>
        </w:rPr>
        <w:t>it is highly likely</w:t>
      </w:r>
      <w:r w:rsidRPr="00A75B1E">
        <w:rPr>
          <w:sz w:val="16"/>
        </w:rPr>
        <w:t xml:space="preserve"> that </w:t>
      </w:r>
      <w:r w:rsidRPr="00A75B1E">
        <w:rPr>
          <w:rStyle w:val="StyleUnderline"/>
        </w:rPr>
        <w:t xml:space="preserve">the number of uses </w:t>
      </w:r>
      <w:r w:rsidRPr="00A75B1E">
        <w:rPr>
          <w:rStyle w:val="StyleUnderline"/>
          <w:b/>
        </w:rPr>
        <w:t>exceeds 25,000 products</w:t>
      </w:r>
      <w:r w:rsidRPr="00A75B1E">
        <w:rPr>
          <w:sz w:val="16"/>
        </w:rPr>
        <w:t xml:space="preserve">. 37 In fact, some sources claim that over 50,000 products can be made from this single plant. 38 Among the 50,000 products are "textiles, paper, paints, clothing, plastics, cosmetics, foodstuffs, insulation, animal feed," 39 biodegradable industrial products such as fiberglass, replacement for wood products, biofuel, and detergents. 40 For a majority of these products, the fibrous stalk of the hemp plant is used. However, </w:t>
      </w:r>
      <w:r w:rsidRPr="00A75B1E">
        <w:rPr>
          <w:rStyle w:val="StyleUnderline"/>
        </w:rPr>
        <w:t xml:space="preserve">the seeds are also an excellent source of oil, varnishes, body care products, detergents, and biofuel. </w:t>
      </w:r>
      <w:r w:rsidRPr="00A75B1E">
        <w:rPr>
          <w:sz w:val="16"/>
        </w:rPr>
        <w:t xml:space="preserve">In other words, </w:t>
      </w:r>
      <w:r w:rsidRPr="00A75B1E">
        <w:rPr>
          <w:rStyle w:val="StyleUnderline"/>
          <w:b/>
        </w:rPr>
        <w:t>the entire hemp plant has a use</w:t>
      </w:r>
      <w:r w:rsidRPr="00A75B1E">
        <w:rPr>
          <w:sz w:val="16"/>
        </w:rPr>
        <w:t>; nothing goes to [*559] waste.</w:t>
      </w:r>
    </w:p>
    <w:p w14:paraId="38A2780F" w14:textId="77777777" w:rsidR="00887161" w:rsidRPr="00A75B1E" w:rsidRDefault="00887161" w:rsidP="00887161">
      <w:pPr>
        <w:tabs>
          <w:tab w:val="left" w:pos="0"/>
        </w:tabs>
        <w:rPr>
          <w:sz w:val="16"/>
        </w:rPr>
      </w:pPr>
      <w:r w:rsidRPr="00A75B1E">
        <w:rPr>
          <w:sz w:val="16"/>
        </w:rPr>
        <w:t>Many countries now have active industries utilizing industrial hemp to their benefit. For example, China has large hemp paper and textile industries. 41 In 2009 Zhang Jianchun, Director General of China's Hemp Research Centre in Beijing, said,</w:t>
      </w:r>
    </w:p>
    <w:p w14:paraId="4BE4B555" w14:textId="77777777" w:rsidR="00887161" w:rsidRPr="00A75B1E" w:rsidRDefault="00887161" w:rsidP="00887161">
      <w:pPr>
        <w:tabs>
          <w:tab w:val="left" w:pos="0"/>
        </w:tabs>
        <w:rPr>
          <w:sz w:val="16"/>
        </w:rPr>
      </w:pPr>
      <w:r w:rsidRPr="00A75B1E">
        <w:rPr>
          <w:sz w:val="16"/>
        </w:rPr>
        <w:t>Expanded production of hemp . . . offers enormous benefits for China. First, it would provide a major new source of fibre for the textile industry, reduce dependency on cotton and, in the process, free large areas of cotton-growing land for food production. In addition, hemp cultivation would generate extra income for millions of small-scale farmers in some of the country's poorest rural areas. 42</w:t>
      </w:r>
    </w:p>
    <w:p w14:paraId="200D6E93" w14:textId="77777777" w:rsidR="00887161" w:rsidRPr="00A75B1E" w:rsidRDefault="00887161" w:rsidP="00887161">
      <w:pPr>
        <w:tabs>
          <w:tab w:val="left" w:pos="0"/>
        </w:tabs>
        <w:rPr>
          <w:sz w:val="16"/>
        </w:rPr>
      </w:pPr>
      <w:r w:rsidRPr="00A75B1E">
        <w:rPr>
          <w:sz w:val="16"/>
        </w:rPr>
        <w:t>Three years later, "[China] is the largest exporter of hemp paper and [hemp] textiles." 43 It seems that, at least in China, Popular Mechanics' tout that hemp would become the "standard fiber of the world" 44 is quickly becoming a reality as the Chinese increasingly replace fibers such as cotton with industrial hemp. 45 Additionally, another large producer of hemp products is Canada, which supplies the world with a variety of hemp food products. 46 Canada's hemp food industry is growing, and Canadian farmers are benefiting from the US government's refusal to legalize the crop. 47</w:t>
      </w:r>
    </w:p>
    <w:p w14:paraId="3E57B812" w14:textId="77777777" w:rsidR="00887161" w:rsidRPr="00A75B1E" w:rsidRDefault="00887161" w:rsidP="00887161">
      <w:pPr>
        <w:tabs>
          <w:tab w:val="left" w:pos="0"/>
        </w:tabs>
        <w:rPr>
          <w:rStyle w:val="Emphasis"/>
        </w:rPr>
      </w:pPr>
      <w:r w:rsidRPr="00A75B1E">
        <w:rPr>
          <w:rStyle w:val="StyleUnderline"/>
        </w:rPr>
        <w:t xml:space="preserve">Among the products derivable from the industrial hemp plant, and the product most relevant to this Note, is hemp as a biofuel. In a time of </w:t>
      </w:r>
      <w:r w:rsidRPr="00A75B1E">
        <w:rPr>
          <w:rStyle w:val="Emphasis"/>
        </w:rPr>
        <w:t>high gas prices,</w:t>
      </w:r>
      <w:r w:rsidRPr="00A75B1E">
        <w:rPr>
          <w:rStyle w:val="StyleUnderline"/>
        </w:rPr>
        <w:t xml:space="preserve"> </w:t>
      </w:r>
      <w:r w:rsidRPr="00A75B1E">
        <w:rPr>
          <w:rStyle w:val="Emphasis"/>
        </w:rPr>
        <w:t>political instability</w:t>
      </w:r>
      <w:r w:rsidRPr="00A75B1E">
        <w:rPr>
          <w:rStyle w:val="StyleUnderline"/>
        </w:rPr>
        <w:t xml:space="preserve">, and </w:t>
      </w:r>
      <w:r w:rsidRPr="00A75B1E">
        <w:rPr>
          <w:rStyle w:val="Emphasis"/>
        </w:rPr>
        <w:t>increasing concerns over the environmental effects of fossil fuel consumption</w:t>
      </w:r>
      <w:r w:rsidRPr="00A75B1E">
        <w:rPr>
          <w:rStyle w:val="StyleUnderline"/>
        </w:rPr>
        <w:t xml:space="preserve">, it is natural to seek an alternative. </w:t>
      </w:r>
      <w:r w:rsidRPr="00A75B1E">
        <w:rPr>
          <w:sz w:val="16"/>
        </w:rPr>
        <w:t xml:space="preserve">Globally, </w:t>
      </w:r>
      <w:r w:rsidRPr="00A75B1E">
        <w:rPr>
          <w:rStyle w:val="StyleUnderline"/>
        </w:rPr>
        <w:t>the use of biofuels as an alternative to petroleum products is gaining momentum.</w:t>
      </w:r>
      <w:r w:rsidRPr="00A75B1E">
        <w:rPr>
          <w:sz w:val="16"/>
        </w:rPr>
        <w:t xml:space="preserve"> 48 The United States alone consumed approximately 11.7 million gallons of ethanol in 2011 49 and over 549 [*560] million gallons of biodiesel in the first 9 months of 2011. 50 In Canada, hemp biofuel research is underway to produce cellulosic ethanol. 51 Cellulosic ethanol is ethanol produced from the non-food parts of feedstock and is a more efficient source of energy. 52 </w:t>
      </w:r>
      <w:r w:rsidRPr="00A75B1E">
        <w:rPr>
          <w:rStyle w:val="StyleUnderline"/>
        </w:rPr>
        <w:t>Currently,</w:t>
      </w:r>
      <w:r w:rsidRPr="00A75B1E">
        <w:rPr>
          <w:sz w:val="16"/>
        </w:rPr>
        <w:t xml:space="preserve"> the majority of feedstock for </w:t>
      </w:r>
      <w:r w:rsidRPr="00A75B1E">
        <w:rPr>
          <w:rStyle w:val="StyleUnderline"/>
        </w:rPr>
        <w:t>biofuels comes from corn, soybeans, or wheat.</w:t>
      </w:r>
      <w:r w:rsidRPr="00A75B1E">
        <w:rPr>
          <w:sz w:val="16"/>
        </w:rPr>
        <w:t xml:space="preserve"> 53 </w:t>
      </w:r>
      <w:r w:rsidRPr="00A75B1E">
        <w:rPr>
          <w:rStyle w:val="StyleUnderline"/>
        </w:rPr>
        <w:t>However</w:t>
      </w:r>
      <w:r w:rsidRPr="00A75B1E">
        <w:rPr>
          <w:sz w:val="16"/>
        </w:rPr>
        <w:t xml:space="preserve">, in addition to being an inefficient source of fuel, </w:t>
      </w:r>
      <w:r w:rsidRPr="00A75B1E">
        <w:rPr>
          <w:rStyle w:val="StyleUnderline"/>
        </w:rPr>
        <w:t xml:space="preserve">the diversion of these commodities for fuel </w:t>
      </w:r>
      <w:r w:rsidRPr="00A75B1E">
        <w:rPr>
          <w:sz w:val="16"/>
        </w:rPr>
        <w:t xml:space="preserve">production </w:t>
      </w:r>
      <w:r w:rsidRPr="00A75B1E">
        <w:rPr>
          <w:rStyle w:val="StyleUnderline"/>
        </w:rPr>
        <w:t>is at the expense of the world food supply</w:t>
      </w:r>
      <w:r w:rsidRPr="00A75B1E">
        <w:rPr>
          <w:sz w:val="16"/>
        </w:rPr>
        <w:t xml:space="preserve">. 54 The United States has recognized the issue and has "announced a $ 510 million initiative meant to spur development of a new US bio-fuel industry that utilizes non-food crops[.]" 55 The initiative is meant to examine sources such as algae or wood chips; 56 however, </w:t>
      </w:r>
      <w:r w:rsidRPr="00A75B1E">
        <w:rPr>
          <w:rStyle w:val="Emphasis"/>
        </w:rPr>
        <w:t>there is a more efficient source: industrial hemp.</w:t>
      </w:r>
    </w:p>
    <w:p w14:paraId="463D6CFF" w14:textId="77777777" w:rsidR="00887161" w:rsidRPr="00A75B1E" w:rsidRDefault="00887161" w:rsidP="00887161">
      <w:pPr>
        <w:tabs>
          <w:tab w:val="left" w:pos="0"/>
        </w:tabs>
        <w:rPr>
          <w:sz w:val="16"/>
        </w:rPr>
      </w:pPr>
      <w:r w:rsidRPr="00A75B1E">
        <w:rPr>
          <w:sz w:val="16"/>
        </w:rPr>
        <w:t xml:space="preserve">"When compared to other plant species of active interest in biofuel production, </w:t>
      </w:r>
      <w:r w:rsidRPr="00A75B1E">
        <w:rPr>
          <w:rStyle w:val="StyleUnderline"/>
        </w:rPr>
        <w:t>Hemp derives 100% more cellulose than species under active investigation."</w:t>
      </w:r>
      <w:r w:rsidRPr="00A75B1E">
        <w:rPr>
          <w:sz w:val="16"/>
        </w:rPr>
        <w:t xml:space="preserve"> 57 Furthermore, </w:t>
      </w:r>
      <w:r w:rsidRPr="00A75B1E">
        <w:rPr>
          <w:rStyle w:val="StyleUnderline"/>
        </w:rPr>
        <w:t>"[h]emp is Earth's number one biomass resource; it is capable of producing 10 tons per acre in four months."</w:t>
      </w:r>
      <w:r w:rsidRPr="00A75B1E">
        <w:rPr>
          <w:sz w:val="16"/>
        </w:rPr>
        <w:t xml:space="preserve"> 58 Hemp biomass fuel products require a minimal amount of specialization and processing and </w:t>
      </w:r>
      <w:r w:rsidRPr="00A75B1E">
        <w:rPr>
          <w:b/>
          <w:sz w:val="16"/>
        </w:rPr>
        <w:t>"[t</w:t>
      </w:r>
      <w:r w:rsidRPr="00A75B1E">
        <w:rPr>
          <w:rStyle w:val="Emphasis"/>
        </w:rPr>
        <w:t>]he hydrocarbons in hemp can be processed into a wide range of biomass energy sources, from fuel pellets</w:t>
      </w:r>
      <w:r w:rsidRPr="00A75B1E">
        <w:rPr>
          <w:rStyle w:val="StyleUnderline"/>
          <w:b/>
        </w:rPr>
        <w:t xml:space="preserve"> to liquid fuels and gas."</w:t>
      </w:r>
      <w:r w:rsidRPr="00A75B1E">
        <w:rPr>
          <w:b/>
          <w:sz w:val="16"/>
        </w:rPr>
        <w:t xml:space="preserve"> </w:t>
      </w:r>
      <w:r w:rsidRPr="00A75B1E">
        <w:rPr>
          <w:sz w:val="16"/>
        </w:rPr>
        <w:t>59 These facts alone make industrial hemp the ideal source for both ethanol and biodiesel production. Yet, industrial hemp, in addition to its fibrous plant matter, also produces seeds wherein lies a rich source of hemp [*561] oil, and this oil can also be used for fuel. 60</w:t>
      </w:r>
    </w:p>
    <w:p w14:paraId="3D8B400A" w14:textId="77777777" w:rsidR="00887161" w:rsidRPr="00A75B1E" w:rsidRDefault="00887161" w:rsidP="00887161">
      <w:pPr>
        <w:tabs>
          <w:tab w:val="left" w:pos="0"/>
        </w:tabs>
        <w:rPr>
          <w:sz w:val="16"/>
        </w:rPr>
      </w:pPr>
      <w:r w:rsidRPr="00A75B1E">
        <w:rPr>
          <w:rStyle w:val="StyleUnderline"/>
        </w:rPr>
        <w:t>Industrial hemp's fuel capabilities and desirability is further enhanced by the fact that "[i]ndustrial hemp</w:t>
      </w:r>
      <w:r w:rsidRPr="00A75B1E">
        <w:rPr>
          <w:sz w:val="16"/>
        </w:rPr>
        <w:t xml:space="preserve"> </w:t>
      </w:r>
      <w:r w:rsidRPr="00A75B1E">
        <w:rPr>
          <w:rStyle w:val="StyleUnderline"/>
        </w:rPr>
        <w:t>can</w:t>
      </w:r>
      <w:r w:rsidRPr="00A75B1E">
        <w:rPr>
          <w:sz w:val="16"/>
        </w:rPr>
        <w:t xml:space="preserve"> </w:t>
      </w:r>
      <w:r w:rsidRPr="00A75B1E">
        <w:rPr>
          <w:rStyle w:val="StyleUnderline"/>
        </w:rPr>
        <w:t>be grown in most climates and on marginal soils. It requires little or no herbicide and no pesticide[.]"</w:t>
      </w:r>
      <w:r w:rsidRPr="00A75B1E">
        <w:rPr>
          <w:sz w:val="16"/>
        </w:rPr>
        <w:t xml:space="preserve"> 61 The </w:t>
      </w:r>
      <w:r w:rsidRPr="00A75B1E">
        <w:rPr>
          <w:rStyle w:val="StyleUnderline"/>
        </w:rPr>
        <w:t>hemp</w:t>
      </w:r>
      <w:r w:rsidRPr="00A75B1E">
        <w:rPr>
          <w:sz w:val="16"/>
        </w:rPr>
        <w:t xml:space="preserve"> plant </w:t>
      </w:r>
      <w:r w:rsidRPr="00A75B1E">
        <w:rPr>
          <w:rStyle w:val="StyleUnderline"/>
        </w:rPr>
        <w:t>is</w:t>
      </w:r>
      <w:r w:rsidRPr="00A75B1E">
        <w:rPr>
          <w:sz w:val="16"/>
        </w:rPr>
        <w:t xml:space="preserve"> also </w:t>
      </w:r>
      <w:r w:rsidRPr="00A75B1E">
        <w:rPr>
          <w:rStyle w:val="StyleUnderline"/>
          <w:b/>
        </w:rPr>
        <w:t>known to improve soil conditions for rotational</w:t>
      </w:r>
      <w:r w:rsidRPr="00A75B1E">
        <w:rPr>
          <w:b/>
          <w:sz w:val="16"/>
        </w:rPr>
        <w:t xml:space="preserve"> </w:t>
      </w:r>
      <w:r w:rsidRPr="00A75B1E">
        <w:rPr>
          <w:rStyle w:val="StyleUnderline"/>
          <w:b/>
        </w:rPr>
        <w:t>crops</w:t>
      </w:r>
      <w:r w:rsidRPr="00A75B1E">
        <w:rPr>
          <w:sz w:val="16"/>
        </w:rPr>
        <w:t xml:space="preserve">, 62 </w:t>
      </w:r>
      <w:r w:rsidRPr="00A75B1E">
        <w:rPr>
          <w:rStyle w:val="StyleUnderline"/>
          <w:b/>
        </w:rPr>
        <w:t>and it is a clean-burning fuel, contributing no</w:t>
      </w:r>
      <w:r w:rsidRPr="00A75B1E">
        <w:rPr>
          <w:rStyle w:val="StyleUnderline"/>
        </w:rPr>
        <w:t xml:space="preserve"> </w:t>
      </w:r>
      <w:r w:rsidRPr="00A75B1E">
        <w:rPr>
          <w:rStyle w:val="Emphasis"/>
        </w:rPr>
        <w:t>g</w:t>
      </w:r>
      <w:r w:rsidRPr="00A75B1E">
        <w:rPr>
          <w:sz w:val="16"/>
        </w:rPr>
        <w:t>reen</w:t>
      </w:r>
      <w:r w:rsidRPr="00A75B1E">
        <w:rPr>
          <w:rStyle w:val="Emphasis"/>
        </w:rPr>
        <w:t>h</w:t>
      </w:r>
      <w:r w:rsidRPr="00A75B1E">
        <w:rPr>
          <w:sz w:val="16"/>
        </w:rPr>
        <w:t xml:space="preserve">ouse </w:t>
      </w:r>
      <w:r w:rsidRPr="00A75B1E">
        <w:rPr>
          <w:rStyle w:val="Emphasis"/>
        </w:rPr>
        <w:t>g</w:t>
      </w:r>
      <w:r w:rsidRPr="00A75B1E">
        <w:rPr>
          <w:sz w:val="16"/>
        </w:rPr>
        <w:t>ase</w:t>
      </w:r>
      <w:r w:rsidRPr="00A75B1E">
        <w:rPr>
          <w:rStyle w:val="Emphasis"/>
        </w:rPr>
        <w:t>s</w:t>
      </w:r>
      <w:r w:rsidRPr="00A75B1E">
        <w:rPr>
          <w:sz w:val="16"/>
        </w:rPr>
        <w:t>. 63 Yet, industrial hemp is not seriously considered as a feedstock input, 64 largely because industrial hemp is illegal to grow in the United States.</w:t>
      </w:r>
    </w:p>
    <w:p w14:paraId="22248B76" w14:textId="77777777" w:rsidR="00887161" w:rsidRPr="00A75B1E" w:rsidRDefault="00887161" w:rsidP="00887161">
      <w:pPr>
        <w:pStyle w:val="Heading4"/>
      </w:pPr>
      <w:r w:rsidRPr="00A75B1E">
        <w:t>Drop in oil prices collapses the Russian economy – overwhelms resiliency</w:t>
      </w:r>
    </w:p>
    <w:p w14:paraId="6F0700CF" w14:textId="77777777" w:rsidR="00887161" w:rsidRPr="00A75B1E" w:rsidRDefault="00887161" w:rsidP="00887161">
      <w:r w:rsidRPr="00A75B1E">
        <w:rPr>
          <w:rFonts w:eastAsiaTheme="majorEastAsia" w:cstheme="majorBidi"/>
          <w:b/>
          <w:iCs/>
          <w:sz w:val="26"/>
        </w:rPr>
        <w:t>Zotin 13</w:t>
      </w:r>
      <w:r w:rsidRPr="00A75B1E">
        <w:t xml:space="preserve"> [Aleksander, Columnist – Kommersant, “AN ECONOMIC CRISIS MAY BE LOOMING FOR RUSSIA”, Kommersant, 8/30/13, http://www.worldcrunch.com/business-finance/an-economic-crisis-may-be-looming-for-russia/russia-economy-ruble-boris-yeltsin-global-crisis/c2s13220/]</w:t>
      </w:r>
    </w:p>
    <w:p w14:paraId="7AB70852" w14:textId="77777777" w:rsidR="00887161" w:rsidRPr="00A75B1E" w:rsidRDefault="00887161" w:rsidP="00887161">
      <w:pPr>
        <w:rPr>
          <w:sz w:val="16"/>
        </w:rPr>
      </w:pPr>
      <w:r w:rsidRPr="00A75B1E">
        <w:rPr>
          <w:sz w:val="16"/>
        </w:rPr>
        <w:t xml:space="preserve">MOSCOW — On Aug. 17, 1998, the Russian government announced a default on short-term obligations and a currency devaluation. The financial system was practically destroyed. Ten years later, </w:t>
      </w:r>
      <w:r w:rsidRPr="00A75B1E">
        <w:rPr>
          <w:u w:val="single"/>
        </w:rPr>
        <w:t>in 2008, there was a</w:t>
      </w:r>
      <w:r w:rsidRPr="00A75B1E">
        <w:rPr>
          <w:sz w:val="16"/>
        </w:rPr>
        <w:t xml:space="preserve">nother </w:t>
      </w:r>
      <w:r w:rsidRPr="00A75B1E">
        <w:rPr>
          <w:u w:val="single"/>
        </w:rPr>
        <w:t>crisis</w:t>
      </w:r>
      <w:r w:rsidRPr="00A75B1E">
        <w:rPr>
          <w:sz w:val="16"/>
        </w:rPr>
        <w:t xml:space="preserve">, this time a global one, </w:t>
      </w:r>
      <w:r w:rsidRPr="00A75B1E">
        <w:rPr>
          <w:u w:val="single"/>
        </w:rPr>
        <w:t>that hit all the world’s economies, including Russia’s</w:t>
      </w:r>
      <w:r w:rsidRPr="00A75B1E">
        <w:rPr>
          <w:sz w:val="16"/>
        </w:rPr>
        <w:t xml:space="preserve">. There were both similarities and differences between the two crises — each resulted from internal and external shocks. But </w:t>
      </w:r>
      <w:r w:rsidRPr="00A75B1E">
        <w:rPr>
          <w:u w:val="single"/>
        </w:rPr>
        <w:t>we haven’t learned our lessons</w:t>
      </w:r>
      <w:r w:rsidRPr="00A75B1E">
        <w:rPr>
          <w:sz w:val="16"/>
        </w:rPr>
        <w:t xml:space="preserve"> from them, </w:t>
      </w:r>
      <w:r w:rsidRPr="00A75B1E">
        <w:rPr>
          <w:u w:val="single"/>
        </w:rPr>
        <w:t xml:space="preserve">and there are reasons to be worried that </w:t>
      </w:r>
      <w:r w:rsidRPr="00A75B1E">
        <w:rPr>
          <w:sz w:val="16"/>
          <w:szCs w:val="16"/>
        </w:rPr>
        <w:t>a new economic catastrophe is on the horizon</w:t>
      </w:r>
      <w:r w:rsidRPr="00A75B1E">
        <w:rPr>
          <w:sz w:val="16"/>
        </w:rPr>
        <w:t xml:space="preserve">. Although it’s been five years since the last global crisis, it wouldn’t be accurate to say that the world economy is truly healthy. </w:t>
      </w:r>
      <w:r w:rsidRPr="00A75B1E">
        <w:rPr>
          <w:u w:val="single"/>
        </w:rPr>
        <w:t>An exterior shock</w:t>
      </w:r>
      <w:r w:rsidRPr="00A75B1E">
        <w:rPr>
          <w:sz w:val="16"/>
        </w:rPr>
        <w:t xml:space="preserve"> similar to the one that caused the economic collapses in 2008 and 1998 </w:t>
      </w:r>
      <w:r w:rsidRPr="00A75B1E">
        <w:rPr>
          <w:u w:val="single"/>
        </w:rPr>
        <w:t>is still possible</w:t>
      </w:r>
      <w:r w:rsidRPr="00A75B1E">
        <w:rPr>
          <w:sz w:val="16"/>
        </w:rPr>
        <w:t xml:space="preserve">. In 2008, the epicenter of the crisis was the United States, but today the biggest threat comes from China — and from the fact that the entire developed world still balances on the edge of recession. If, in addition to that, there is a major shock from China, such as a slowdown in growth to just 3%, the world will be faced with another economic meltdown. A slowdown in demand for metals, for example, is already a menacing hint that this could happen. Ominous signs Nobody knows whether, or when, the global economy will suffer another body blow, but what is clear is that </w:t>
      </w:r>
      <w:r w:rsidRPr="00A75B1E">
        <w:rPr>
          <w:u w:val="single"/>
        </w:rPr>
        <w:t>while Russia was relatively well-prepared for</w:t>
      </w:r>
      <w:r w:rsidRPr="00A75B1E">
        <w:rPr>
          <w:sz w:val="16"/>
        </w:rPr>
        <w:t xml:space="preserve"> the </w:t>
      </w:r>
      <w:r w:rsidRPr="00A75B1E">
        <w:rPr>
          <w:u w:val="single"/>
        </w:rPr>
        <w:t xml:space="preserve">2008 crisis, we </w:t>
      </w:r>
      <w:r w:rsidRPr="00A75B1E">
        <w:rPr>
          <w:u w:val="single"/>
          <w:bdr w:val="single" w:sz="4" w:space="0" w:color="auto"/>
        </w:rPr>
        <w:t>don’t</w:t>
      </w:r>
      <w:r w:rsidRPr="00A75B1E">
        <w:rPr>
          <w:u w:val="single"/>
        </w:rPr>
        <w:t xml:space="preserve"> have the</w:t>
      </w:r>
      <w:r w:rsidRPr="00A75B1E">
        <w:rPr>
          <w:sz w:val="16"/>
        </w:rPr>
        <w:t xml:space="preserve"> same </w:t>
      </w:r>
      <w:r w:rsidRPr="00A75B1E">
        <w:rPr>
          <w:u w:val="single"/>
        </w:rPr>
        <w:t xml:space="preserve">safety cushion today. Instead of a surplus, we have a </w:t>
      </w:r>
      <w:r w:rsidRPr="00A75B1E">
        <w:rPr>
          <w:u w:val="single"/>
          <w:bdr w:val="single" w:sz="4" w:space="0" w:color="auto"/>
        </w:rPr>
        <w:t>deficit</w:t>
      </w:r>
      <w:r w:rsidRPr="00A75B1E">
        <w:rPr>
          <w:u w:val="single"/>
        </w:rPr>
        <w:t xml:space="preserve">, and the non-oil and gas deficit is </w:t>
      </w:r>
      <w:r w:rsidRPr="00A75B1E">
        <w:rPr>
          <w:b/>
          <w:u w:val="single"/>
          <w:bdr w:val="single" w:sz="4" w:space="0" w:color="auto"/>
        </w:rPr>
        <w:t>exceptionally high</w:t>
      </w:r>
      <w:r w:rsidRPr="00A75B1E">
        <w:rPr>
          <w:u w:val="single"/>
        </w:rPr>
        <w:t>, with experts predicting that</w:t>
      </w:r>
      <w:r w:rsidRPr="00A75B1E">
        <w:rPr>
          <w:sz w:val="16"/>
        </w:rPr>
        <w:t xml:space="preserve"> said deficit </w:t>
      </w:r>
      <w:r w:rsidRPr="00A75B1E">
        <w:rPr>
          <w:u w:val="single"/>
        </w:rPr>
        <w:t xml:space="preserve">will be </w:t>
      </w:r>
      <w:r w:rsidRPr="00A75B1E">
        <w:rPr>
          <w:u w:val="single"/>
          <w:bdr w:val="single" w:sz="4" w:space="0" w:color="auto"/>
        </w:rPr>
        <w:t>10.7% of GDP</w:t>
      </w:r>
      <w:r w:rsidRPr="00A75B1E">
        <w:rPr>
          <w:sz w:val="16"/>
        </w:rPr>
        <w:t xml:space="preserve"> this year. In 2007, the country adopted new rules about how income from oil and gas could be spent, and it was meant to be used increasingly for government savings. But the crisis wrecked that plan, as the government tried to spend its way out of its economic problems. </w:t>
      </w:r>
      <w:r w:rsidRPr="00A75B1E">
        <w:rPr>
          <w:u w:val="single"/>
        </w:rPr>
        <w:t>Russia not only failed to save its income from</w:t>
      </w:r>
      <w:r w:rsidRPr="00A75B1E">
        <w:rPr>
          <w:sz w:val="16"/>
        </w:rPr>
        <w:t xml:space="preserve"> the </w:t>
      </w:r>
      <w:r w:rsidRPr="00A75B1E">
        <w:rPr>
          <w:u w:val="single"/>
        </w:rPr>
        <w:t>oil</w:t>
      </w:r>
      <w:r w:rsidRPr="00A75B1E">
        <w:rPr>
          <w:sz w:val="16"/>
        </w:rPr>
        <w:t xml:space="preserve"> and gas industries </w:t>
      </w:r>
      <w:r w:rsidRPr="00A75B1E">
        <w:rPr>
          <w:u w:val="single"/>
        </w:rPr>
        <w:t>during the crisis years, but it</w:t>
      </w:r>
      <w:r w:rsidRPr="00A75B1E">
        <w:rPr>
          <w:sz w:val="16"/>
        </w:rPr>
        <w:t xml:space="preserve"> also </w:t>
      </w:r>
      <w:r w:rsidRPr="00A75B1E">
        <w:rPr>
          <w:b/>
          <w:u w:val="single"/>
          <w:bdr w:val="single" w:sz="4" w:space="0" w:color="auto"/>
        </w:rPr>
        <w:t>emptied</w:t>
      </w:r>
      <w:r w:rsidRPr="00A75B1E">
        <w:rPr>
          <w:u w:val="single"/>
        </w:rPr>
        <w:t xml:space="preserve"> its </w:t>
      </w:r>
      <w:r w:rsidRPr="00A75B1E">
        <w:rPr>
          <w:b/>
          <w:u w:val="single"/>
          <w:bdr w:val="single" w:sz="4" w:space="0" w:color="auto"/>
        </w:rPr>
        <w:t>reserve fund</w:t>
      </w:r>
      <w:r w:rsidRPr="00A75B1E">
        <w:rPr>
          <w:u w:val="single"/>
        </w:rPr>
        <w:t>. The non-oil and gas deficit rose to 13.5% of GDP</w:t>
      </w:r>
      <w:r w:rsidRPr="00A75B1E">
        <w:rPr>
          <w:sz w:val="16"/>
        </w:rPr>
        <w:t xml:space="preserve">. The crisis of 2008-2009 passed, but Russia still didn’t heed the World Bank’s recommendation to keep the non-oil and gas deficit below 4% of GDP. </w:t>
      </w:r>
      <w:r w:rsidRPr="00A75B1E">
        <w:rPr>
          <w:u w:val="single"/>
        </w:rPr>
        <w:t>The gold reserves are</w:t>
      </w:r>
      <w:r w:rsidRPr="00A75B1E">
        <w:rPr>
          <w:sz w:val="16"/>
        </w:rPr>
        <w:t xml:space="preserve"> also </w:t>
      </w:r>
      <w:r w:rsidRPr="00A75B1E">
        <w:rPr>
          <w:u w:val="single"/>
        </w:rPr>
        <w:t>less important</w:t>
      </w:r>
      <w:r w:rsidRPr="00A75B1E">
        <w:rPr>
          <w:sz w:val="16"/>
        </w:rPr>
        <w:t xml:space="preserve"> now </w:t>
      </w:r>
      <w:r w:rsidRPr="00A75B1E">
        <w:rPr>
          <w:u w:val="single"/>
        </w:rPr>
        <w:t>than they were in 2008, and the private sector’s</w:t>
      </w:r>
      <w:r w:rsidRPr="00A75B1E">
        <w:rPr>
          <w:sz w:val="16"/>
        </w:rPr>
        <w:t xml:space="preserve"> international </w:t>
      </w:r>
      <w:r w:rsidRPr="00A75B1E">
        <w:rPr>
          <w:u w:val="single"/>
        </w:rPr>
        <w:t>debt</w:t>
      </w:r>
      <w:r w:rsidRPr="00A75B1E">
        <w:rPr>
          <w:sz w:val="16"/>
        </w:rPr>
        <w:t xml:space="preserve"> level </w:t>
      </w:r>
      <w:r w:rsidRPr="00A75B1E">
        <w:rPr>
          <w:u w:val="single"/>
        </w:rPr>
        <w:t>is much higher. We are</w:t>
      </w:r>
      <w:r w:rsidRPr="00A75B1E">
        <w:rPr>
          <w:sz w:val="16"/>
        </w:rPr>
        <w:t xml:space="preserve"> also </w:t>
      </w:r>
      <w:r w:rsidRPr="00A75B1E">
        <w:rPr>
          <w:b/>
          <w:u w:val="single"/>
          <w:bdr w:val="single" w:sz="4" w:space="0" w:color="auto"/>
        </w:rPr>
        <w:t>more vulnerable</w:t>
      </w:r>
      <w:r w:rsidRPr="00A75B1E">
        <w:rPr>
          <w:sz w:val="16"/>
        </w:rPr>
        <w:t xml:space="preserve"> now </w:t>
      </w:r>
      <w:r w:rsidRPr="00A75B1E">
        <w:rPr>
          <w:u w:val="single"/>
        </w:rPr>
        <w:t xml:space="preserve">to </w:t>
      </w:r>
      <w:r w:rsidRPr="00A75B1E">
        <w:rPr>
          <w:b/>
          <w:u w:val="single"/>
          <w:bdr w:val="single" w:sz="4" w:space="0" w:color="auto"/>
        </w:rPr>
        <w:t>external shocks</w:t>
      </w:r>
      <w:r w:rsidRPr="00A75B1E">
        <w:rPr>
          <w:u w:val="single"/>
        </w:rPr>
        <w:t xml:space="preserve"> than</w:t>
      </w:r>
      <w:r w:rsidRPr="00A75B1E">
        <w:rPr>
          <w:sz w:val="16"/>
        </w:rPr>
        <w:t xml:space="preserve"> we were </w:t>
      </w:r>
      <w:r w:rsidRPr="00A75B1E">
        <w:rPr>
          <w:u w:val="single"/>
        </w:rPr>
        <w:t>in 2008 because of domestic factors</w:t>
      </w:r>
      <w:r w:rsidRPr="00A75B1E">
        <w:rPr>
          <w:sz w:val="16"/>
        </w:rPr>
        <w:t xml:space="preserve">. We have witnessed economic stagnation this year even with high oil prices. </w:t>
      </w:r>
      <w:r w:rsidRPr="00A75B1E">
        <w:rPr>
          <w:u w:val="single"/>
        </w:rPr>
        <w:t>There are</w:t>
      </w:r>
      <w:r w:rsidRPr="00A75B1E">
        <w:rPr>
          <w:sz w:val="16"/>
        </w:rPr>
        <w:t xml:space="preserve"> also </w:t>
      </w:r>
      <w:r w:rsidRPr="00A75B1E">
        <w:rPr>
          <w:u w:val="single"/>
        </w:rPr>
        <w:t>serious weaknesses in the Russian financial system. There has been a boom in credit and debt</w:t>
      </w:r>
      <w:r w:rsidRPr="00A75B1E">
        <w:rPr>
          <w:sz w:val="16"/>
        </w:rPr>
        <w:t xml:space="preserve">, which caused a quick rise in family incomes that has now become the expected norm. </w:t>
      </w:r>
      <w:r w:rsidRPr="00A75B1E">
        <w:rPr>
          <w:u w:val="single"/>
        </w:rPr>
        <w:t>Consumer debt</w:t>
      </w:r>
      <w:r w:rsidRPr="00A75B1E">
        <w:rPr>
          <w:sz w:val="16"/>
        </w:rPr>
        <w:t xml:space="preserve"> has now </w:t>
      </w:r>
      <w:r w:rsidRPr="00A75B1E">
        <w:rPr>
          <w:u w:val="single"/>
        </w:rPr>
        <w:t>reached 15% of GDP</w:t>
      </w:r>
      <w:r w:rsidRPr="00A75B1E">
        <w:rPr>
          <w:sz w:val="16"/>
        </w:rPr>
        <w:t xml:space="preserve">. That’s low compared to other developed countries, but the advantages of having a low level of indebtedness are negated by the high cost of debt service and the fact that most of the debt is borrowed over very short terms. In fact, Russians spend 11% of their income paying down debt, more than even the United States, where citizens pay on average 10.5% of their income for debt service, researchers say. This is the case even though household debt is 78% of GDP in the United States, much higher than Russia’s 15%. </w:t>
      </w:r>
      <w:r w:rsidRPr="00A75B1E">
        <w:rPr>
          <w:u w:val="single"/>
        </w:rPr>
        <w:t xml:space="preserve">If there is a </w:t>
      </w:r>
      <w:r w:rsidRPr="00A75B1E">
        <w:rPr>
          <w:b/>
          <w:u w:val="single"/>
          <w:bdr w:val="single" w:sz="4" w:space="0" w:color="auto"/>
        </w:rPr>
        <w:t>sharp drop</w:t>
      </w:r>
      <w:r w:rsidRPr="00A75B1E">
        <w:rPr>
          <w:u w:val="single"/>
        </w:rPr>
        <w:t xml:space="preserve"> in prices for natural resources, a new crisis will be </w:t>
      </w:r>
      <w:r w:rsidRPr="00A75B1E">
        <w:rPr>
          <w:b/>
          <w:u w:val="single"/>
          <w:bdr w:val="single" w:sz="4" w:space="0" w:color="auto"/>
        </w:rPr>
        <w:t>unavoidable</w:t>
      </w:r>
      <w:r w:rsidRPr="00A75B1E">
        <w:rPr>
          <w:sz w:val="16"/>
        </w:rPr>
        <w:t>. And there were not be many choices: either devalue the ruble or cut government spending.</w:t>
      </w:r>
    </w:p>
    <w:p w14:paraId="5AC72D32" w14:textId="77777777" w:rsidR="00887161" w:rsidRPr="00A75B1E" w:rsidRDefault="00887161" w:rsidP="00887161">
      <w:pPr>
        <w:pStyle w:val="Heading4"/>
      </w:pPr>
      <w:r w:rsidRPr="00A75B1E">
        <w:t>Nuke war</w:t>
      </w:r>
    </w:p>
    <w:p w14:paraId="261DB74D" w14:textId="77777777" w:rsidR="00887161" w:rsidRPr="00A75B1E" w:rsidRDefault="00887161" w:rsidP="00887161">
      <w:r w:rsidRPr="00A75B1E">
        <w:t xml:space="preserve">Dr. Benjamin </w:t>
      </w:r>
      <w:r w:rsidRPr="00A75B1E">
        <w:rPr>
          <w:rStyle w:val="Style13ptBold"/>
        </w:rPr>
        <w:t>Ståhl 15</w:t>
      </w:r>
      <w:r w:rsidRPr="00A75B1E">
        <w:t>, CEO of the Blue Institute, PhD in Business Studies and Economics from Uppsala University, MA in International Relations from the University of Kent, and Johan Wiktorin, Founder and CEO of the Intelligence Company Brqthrough, Licensed Master of Competitive Intelligence and Former Member of the Swedish Armed Forces, “What’s At Stake?: A Geopolitical Perspective on the Swedish Economic Exposure in Northeast Europe”, Swedish Growth Barometer, 7/1/2015, https://blueinst.com/wp-content/uploads/2019/07/whats-at-stake_geopolitical-perspective.pdf</w:t>
      </w:r>
    </w:p>
    <w:p w14:paraId="5D0DBA2C" w14:textId="77777777" w:rsidR="00887161" w:rsidRPr="00A75B1E" w:rsidRDefault="00887161" w:rsidP="00887161">
      <w:pPr>
        <w:rPr>
          <w:sz w:val="16"/>
        </w:rPr>
      </w:pPr>
      <w:r w:rsidRPr="00A75B1E">
        <w:rPr>
          <w:sz w:val="16"/>
        </w:rPr>
        <w:t xml:space="preserve">Scenario 1: Disintegration </w:t>
      </w:r>
      <w:r w:rsidRPr="00A75B1E">
        <w:rPr>
          <w:rStyle w:val="StyleUnderline"/>
        </w:rPr>
        <w:t>If the Russian economy continues to deteriorate</w:t>
      </w:r>
      <w:r w:rsidRPr="00A75B1E">
        <w:rPr>
          <w:sz w:val="16"/>
        </w:rPr>
        <w:t xml:space="preserve"> and the regime continue to distance themselves from the West, </w:t>
      </w:r>
      <w:r w:rsidRPr="00A75B1E">
        <w:rPr>
          <w:rStyle w:val="StyleUnderline"/>
        </w:rPr>
        <w:t>the centre may not be capable to maintain legitimacy and keep the periphery together. Already, some regions and counties are highly indebted</w:t>
      </w:r>
      <w:r w:rsidRPr="00A75B1E">
        <w:rPr>
          <w:sz w:val="16"/>
        </w:rPr>
        <w:t xml:space="preserve">. In other parts, ethnic Russians are a minority. Regions in eastern Russia, rich in raw materials, may look to China for funding. It is, however, probable that Beijing will not want to undermine the stability in Russia. Closer to the region in focus in this report, </w:t>
      </w:r>
      <w:r w:rsidRPr="00A75B1E">
        <w:rPr>
          <w:rStyle w:val="StyleUnderline"/>
        </w:rPr>
        <w:t>Kaliningrad</w:t>
      </w:r>
      <w:r w:rsidRPr="00A75B1E">
        <w:rPr>
          <w:sz w:val="16"/>
        </w:rPr>
        <w:t xml:space="preserve"> is an area that </w:t>
      </w:r>
      <w:r w:rsidRPr="00A75B1E">
        <w:rPr>
          <w:rStyle w:val="StyleUnderline"/>
        </w:rPr>
        <w:t>could distance itself from the Kremlin. Economic problems</w:t>
      </w:r>
      <w:r w:rsidRPr="00A75B1E">
        <w:rPr>
          <w:sz w:val="16"/>
        </w:rPr>
        <w:t xml:space="preserve"> and security concerns form a background that </w:t>
      </w:r>
      <w:r w:rsidRPr="00A75B1E">
        <w:rPr>
          <w:rStyle w:val="StyleUnderline"/>
        </w:rPr>
        <w:t>could lead to a political uprising</w:t>
      </w:r>
      <w:r w:rsidRPr="00A75B1E">
        <w:rPr>
          <w:sz w:val="16"/>
        </w:rPr>
        <w:t xml:space="preserve">. A “Kaliningrad-Maidan” development is at the heart of this scenario. Triggers could also come from outside Kaliningrad, in or in the immediate surrounding of the Russian Federation, or from other factors such as severe pollution. The other countries in the region would in all probability remain cool in this situation, considering the county’s military importance for the Russian government. However, a mutiny like the ones in Kroonstad in June 1917, March 1921 or on the frigate Storozjevoj in November 1975 cannot be excluded. Economic and political tensions in Europe could weaken the EU and worsen the development at the same time. A Greek withdrawal from the EU, triggered by its exit from the Eurozone, could set such a movement in motion. A Podemos-led government in Spain could undermine confidence for the single market, at a time when Europe also faces the consequences of a highly unstable North Africa, with a large flow of migrants. </w:t>
      </w:r>
      <w:r w:rsidRPr="00A75B1E">
        <w:rPr>
          <w:rStyle w:val="StyleUnderline"/>
        </w:rPr>
        <w:t>Attempts by Russia to influence</w:t>
      </w:r>
      <w:r w:rsidRPr="00A75B1E">
        <w:rPr>
          <w:sz w:val="16"/>
        </w:rPr>
        <w:t xml:space="preserve"> certain members in </w:t>
      </w:r>
      <w:r w:rsidRPr="00A75B1E">
        <w:rPr>
          <w:rStyle w:val="StyleUnderline"/>
        </w:rPr>
        <w:t xml:space="preserve">the EU, such as Hungary and Cyprus, could </w:t>
      </w:r>
      <w:r w:rsidRPr="00A75B1E">
        <w:rPr>
          <w:rStyle w:val="Emphasis"/>
        </w:rPr>
        <w:t>sow further discord in the EU</w:t>
      </w:r>
      <w:r w:rsidRPr="00A75B1E">
        <w:rPr>
          <w:sz w:val="16"/>
        </w:rPr>
        <w:t xml:space="preserve">. At the most severe levels of disintegration, France could adopt policies effectively blocking EU and NATO response in a time of increased tensions. Britain may opt out of the union altogether, or be forced out if their demands for special status is rejected by the other member states. </w:t>
      </w:r>
      <w:r w:rsidRPr="00A75B1E">
        <w:rPr>
          <w:rStyle w:val="StyleUnderline"/>
        </w:rPr>
        <w:t>In</w:t>
      </w:r>
      <w:r w:rsidRPr="00A75B1E">
        <w:rPr>
          <w:sz w:val="16"/>
        </w:rPr>
        <w:t xml:space="preserve"> all varieties of </w:t>
      </w:r>
      <w:r w:rsidRPr="00A75B1E">
        <w:rPr>
          <w:rStyle w:val="StyleUnderline"/>
        </w:rPr>
        <w:t xml:space="preserve">disintegration, uncertainty concerning the </w:t>
      </w:r>
      <w:r w:rsidRPr="00A75B1E">
        <w:rPr>
          <w:rStyle w:val="Emphasis"/>
        </w:rPr>
        <w:t>control over the nuclear arsenals</w:t>
      </w:r>
      <w:r w:rsidRPr="00A75B1E">
        <w:rPr>
          <w:rStyle w:val="StyleUnderline"/>
        </w:rPr>
        <w:t xml:space="preserve"> will increase</w:t>
      </w:r>
      <w:r w:rsidRPr="00A75B1E">
        <w:rPr>
          <w:sz w:val="16"/>
        </w:rPr>
        <w:t xml:space="preserve">. The US will become involved both diplomatically and financially in order to bring clarity and establish control over the arsenals. Should Russia, in that situation, ask for military support for this, it is highly probable that the US would acquiesce: such operations in other parts of the world were the object of joint US-Russian exercises just a few years ago. Scenario 2: Ultra-nationalism If Russian domestic and international policy continues to become more radicalised, it might take ever more drastic forms. </w:t>
      </w:r>
      <w:r w:rsidRPr="00A75B1E">
        <w:rPr>
          <w:rStyle w:val="StyleUnderline"/>
        </w:rPr>
        <w:t xml:space="preserve">As the economy deteriorates, wages fall and shortages become common, a focus on </w:t>
      </w:r>
      <w:r w:rsidRPr="00A75B1E">
        <w:rPr>
          <w:rStyle w:val="Emphasis"/>
        </w:rPr>
        <w:t>nostalgic nationalism</w:t>
      </w:r>
      <w:r w:rsidRPr="00A75B1E">
        <w:rPr>
          <w:rStyle w:val="StyleUnderline"/>
        </w:rPr>
        <w:t xml:space="preserve">, using belligerent rhetoric and </w:t>
      </w:r>
      <w:r w:rsidRPr="00A75B1E">
        <w:rPr>
          <w:rStyle w:val="Emphasis"/>
        </w:rPr>
        <w:t>demonstrations of military power</w:t>
      </w:r>
      <w:r w:rsidRPr="00A75B1E">
        <w:rPr>
          <w:rStyle w:val="StyleUnderline"/>
        </w:rPr>
        <w:t xml:space="preserve">, could be used to </w:t>
      </w:r>
      <w:r w:rsidRPr="00A75B1E">
        <w:rPr>
          <w:rStyle w:val="Emphasis"/>
        </w:rPr>
        <w:t>deflect</w:t>
      </w:r>
      <w:r w:rsidRPr="00A75B1E">
        <w:rPr>
          <w:rStyle w:val="StyleUnderline"/>
        </w:rPr>
        <w:t xml:space="preserve"> growing discontentment</w:t>
      </w:r>
      <w:r w:rsidRPr="00A75B1E">
        <w:rPr>
          <w:sz w:val="16"/>
        </w:rPr>
        <w:t xml:space="preserve">. A logical target would be to “protect” zones which are perceived as Russian, e.g. where there are Russian ethnic minorities or even just Russian-speaking areas. Such rhetoric was and is used in the Ukraine. The coming years will tell what the Russian ambitions are in the Ukraine. Offensives to secure and expand their supply lines, and weakening those of the Ukraine, are probable, and more ambitious plans, such as the opening of new directions in Kharkiv or Odessa, are possible. </w:t>
      </w:r>
      <w:r w:rsidRPr="00A75B1E">
        <w:rPr>
          <w:rStyle w:val="StyleUnderline"/>
        </w:rPr>
        <w:t xml:space="preserve">As a distraction, conflicts in </w:t>
      </w:r>
      <w:r w:rsidRPr="00A75B1E">
        <w:rPr>
          <w:rStyle w:val="Emphasis"/>
        </w:rPr>
        <w:t>Moldavia</w:t>
      </w:r>
      <w:r w:rsidRPr="00A75B1E">
        <w:rPr>
          <w:rStyle w:val="StyleUnderline"/>
        </w:rPr>
        <w:t xml:space="preserve"> can be fuelled</w:t>
      </w:r>
      <w:r w:rsidRPr="00A75B1E">
        <w:rPr>
          <w:sz w:val="16"/>
        </w:rPr>
        <w:t xml:space="preserve">. </w:t>
      </w:r>
      <w:r w:rsidRPr="00A75B1E">
        <w:rPr>
          <w:rStyle w:val="StyleUnderline"/>
        </w:rPr>
        <w:t>If the West</w:t>
      </w:r>
      <w:r w:rsidRPr="00A75B1E">
        <w:rPr>
          <w:sz w:val="16"/>
        </w:rPr>
        <w:t xml:space="preserve">, primarily the US, UK and Poland, </w:t>
      </w:r>
      <w:r w:rsidRPr="00A75B1E">
        <w:rPr>
          <w:rStyle w:val="StyleUnderline"/>
        </w:rPr>
        <w:t xml:space="preserve">support Ukraine with military means, the risk increases for </w:t>
      </w:r>
      <w:r w:rsidRPr="00A75B1E">
        <w:rPr>
          <w:rStyle w:val="Emphasis"/>
        </w:rPr>
        <w:t>further escalation</w:t>
      </w:r>
      <w:r w:rsidRPr="00A75B1E">
        <w:rPr>
          <w:rStyle w:val="StyleUnderline"/>
        </w:rPr>
        <w:t xml:space="preserve"> of the conflict</w:t>
      </w:r>
      <w:r w:rsidRPr="00A75B1E">
        <w:rPr>
          <w:sz w:val="16"/>
        </w:rPr>
        <w:t xml:space="preserve">. </w:t>
      </w:r>
      <w:r w:rsidRPr="00A75B1E">
        <w:rPr>
          <w:rStyle w:val="StyleUnderline"/>
        </w:rPr>
        <w:t>Remaining passive, on the other hand, runs the risk that Russia perceives that it could act against other targets</w:t>
      </w:r>
      <w:r w:rsidRPr="00A75B1E">
        <w:rPr>
          <w:sz w:val="16"/>
        </w:rPr>
        <w:t xml:space="preserve">. </w:t>
      </w:r>
      <w:r w:rsidRPr="00A75B1E">
        <w:rPr>
          <w:rStyle w:val="StyleUnderline"/>
        </w:rPr>
        <w:t xml:space="preserve">A second country that could be the target of Russian nationalism is </w:t>
      </w:r>
      <w:r w:rsidRPr="00A75B1E">
        <w:rPr>
          <w:rStyle w:val="Emphasis"/>
        </w:rPr>
        <w:t>Belarus</w:t>
      </w:r>
      <w:r w:rsidRPr="00A75B1E">
        <w:rPr>
          <w:sz w:val="16"/>
        </w:rPr>
        <w:t xml:space="preserve">. Judging by president Putin’s justification of the annexation of Crimea, Belarus would similarly be a legitimate candidate for “re-inclusion” in Russia. </w:t>
      </w:r>
      <w:r w:rsidRPr="00A75B1E">
        <w:rPr>
          <w:sz w:val="16"/>
          <w:szCs w:val="20"/>
        </w:rPr>
        <w:t xml:space="preserve">There are indications that the regime in Belarus are worried about such a development and acting to thwart it. In late 2014, Lukashenko appointed a new government, and has increased the emphasis on “Belorussian”. The fragmented (and thoroughly infiltrated) opposition has declared that it will not field candidates in elections this autumn, since they deem the threat of president Putin to be greater than of Lukashenko himself. Belarus has also passed laws permitting prosecution of non-regular armed troops, as a consequence of the Russian method employed in the annexation of Crimea. In the economic sphere, Russia has complained that Belarus is profiting from sanctions against Russia. Any attempts from Russia to enter Belarus’ with military means would probably not be met by any effective resistance from the Belorussian security apparatus. The opportunities for Russia are in some ways more favourable here than in Ukraine, due to the close cooperation between the countries’ armies and intelligence services. Passive resistance cannot be ruled out but would not mean much in a short-term. </w:t>
      </w:r>
      <w:r w:rsidRPr="00A75B1E">
        <w:rPr>
          <w:sz w:val="16"/>
        </w:rPr>
        <w:t xml:space="preserve">However, </w:t>
      </w:r>
      <w:r w:rsidRPr="00A75B1E">
        <w:rPr>
          <w:rStyle w:val="StyleUnderline"/>
        </w:rPr>
        <w:t>tensions</w:t>
      </w:r>
      <w:r w:rsidRPr="00A75B1E">
        <w:rPr>
          <w:sz w:val="16"/>
        </w:rPr>
        <w:t xml:space="preserve"> with other former Soviet Union republics, </w:t>
      </w:r>
      <w:r w:rsidRPr="00A75B1E">
        <w:rPr>
          <w:rStyle w:val="StyleUnderline"/>
        </w:rPr>
        <w:t>with the EU and</w:t>
      </w:r>
      <w:r w:rsidRPr="00A75B1E">
        <w:rPr>
          <w:sz w:val="16"/>
        </w:rPr>
        <w:t xml:space="preserve"> with </w:t>
      </w:r>
      <w:r w:rsidRPr="00A75B1E">
        <w:rPr>
          <w:rStyle w:val="StyleUnderline"/>
        </w:rPr>
        <w:t>NATO would surely increase</w:t>
      </w:r>
      <w:r w:rsidRPr="00A75B1E">
        <w:rPr>
          <w:sz w:val="16"/>
        </w:rPr>
        <w:t xml:space="preserve">. Polish and Lithuanian forces would probably mobilize to counteract spillover effects. EU policy would be substantially revised. Belorussian citizens would attempt to flee, primarily to neighbouring Poland, Lithuania and Latvia. The </w:t>
      </w:r>
      <w:r w:rsidRPr="00A75B1E">
        <w:rPr>
          <w:rStyle w:val="StyleUnderline"/>
        </w:rPr>
        <w:t>Russia</w:t>
      </w:r>
      <w:r w:rsidRPr="00A75B1E">
        <w:rPr>
          <w:sz w:val="16"/>
        </w:rPr>
        <w:t xml:space="preserve">n government </w:t>
      </w:r>
      <w:r w:rsidRPr="00A75B1E">
        <w:rPr>
          <w:rStyle w:val="StyleUnderline"/>
        </w:rPr>
        <w:t>would</w:t>
      </w:r>
      <w:r w:rsidRPr="00A75B1E">
        <w:rPr>
          <w:sz w:val="16"/>
        </w:rPr>
        <w:t xml:space="preserve"> also </w:t>
      </w:r>
      <w:r w:rsidRPr="00A75B1E">
        <w:rPr>
          <w:rStyle w:val="StyleUnderline"/>
        </w:rPr>
        <w:t>threaten the Baltic states</w:t>
      </w:r>
      <w:r w:rsidRPr="00A75B1E">
        <w:rPr>
          <w:sz w:val="16"/>
        </w:rPr>
        <w:t xml:space="preserve">, in order to undermine their economies and try to influence policy in these countries. Estonia, Latvia and Lithuania would be in a precarious situation. While they need to strengthen their civil and military defence, they must retain credibility with their allies and not be perceived as to exaggerate the Russian threat. The higher the tensions, the more sensitive the world is to psychological influence. </w:t>
      </w:r>
      <w:r w:rsidRPr="00A75B1E">
        <w:rPr>
          <w:rStyle w:val="StyleUnderline"/>
        </w:rPr>
        <w:t>Russia would</w:t>
      </w:r>
      <w:r w:rsidRPr="00A75B1E">
        <w:rPr>
          <w:sz w:val="16"/>
        </w:rPr>
        <w:t xml:space="preserve">, in this scenario, also </w:t>
      </w:r>
      <w:r w:rsidRPr="00A75B1E">
        <w:rPr>
          <w:rStyle w:val="StyleUnderline"/>
        </w:rPr>
        <w:t>fan nationalism in</w:t>
      </w:r>
      <w:r w:rsidRPr="00A75B1E">
        <w:rPr>
          <w:sz w:val="16"/>
        </w:rPr>
        <w:t xml:space="preserve"> other parts of </w:t>
      </w:r>
      <w:r w:rsidRPr="00A75B1E">
        <w:rPr>
          <w:rStyle w:val="StyleUnderline"/>
        </w:rPr>
        <w:t xml:space="preserve">Europe through political and financial support. </w:t>
      </w:r>
      <w:r w:rsidRPr="00A75B1E">
        <w:rPr>
          <w:rStyle w:val="Emphasis"/>
        </w:rPr>
        <w:t>West Balkan</w:t>
      </w:r>
      <w:r w:rsidRPr="00A75B1E">
        <w:rPr>
          <w:rStyle w:val="StyleUnderline"/>
        </w:rPr>
        <w:t xml:space="preserve"> is particularly vulnerable</w:t>
      </w:r>
      <w:r w:rsidRPr="00A75B1E">
        <w:rPr>
          <w:sz w:val="16"/>
        </w:rPr>
        <w:t>, as the EU and the US have invested considerable political capital in the region with only mixed success.</w:t>
      </w:r>
      <w:r w:rsidRPr="00A75B1E">
        <w:rPr>
          <w:sz w:val="16"/>
          <w:szCs w:val="8"/>
        </w:rPr>
        <w:t xml:space="preserve"> Bosnia, Kosovo and Macedonia have stagnated in their political and economic development with high levels of unemployment, political polarisation and even the establishing of Islamic fundamentalist cells: a fertile ground for nationalist movements. Finally, Russian ultra-nationalism would also be directed inwards, with an escalated persecution of the domestic political opposition, independent media, and nationalisation of foreign assets. This will be combined with attacks on minority groups, especially on Jews. This scenario could happen separately or as a precursor to the final, and most dangerous, scenario. Scenario 3: Test of strength In this scenario, Russia would attempt to break NATO through challenging of one or more of the Baltic states. The objective would be to demonstrate to alliance members that NATO’s response is too late and too weak. A precondition for success is a distraction through a crisis by an intermediator, which would tie down especially American attention and resources. The distraction could come in many forms, e.g. by partnering with North Korea, fanning war in the Middle East, or even hidden support for terrorists. If the current polarisation in US domestic politics continues, any reaction will be obstructed and delayed. An especially vulnerable window of opportunity is in the period between the presidential elections in November 2016 and the installation of the new president in January 2017, which could create a legitimacy problem for the American political system when it comes to the possibilities of directly confronting Russia quickly. An attack on any Baltic state would directly affect Swedish territory and air space. In the worst-case scenario, it will happen immediately before open conflict with NATO. The Baltic states each offer different opportunities for Russia, but they all have in common that they lack any strategic depth, which means that an open invasion would be accomplished in a few days, unless support from other alliance members is forthcoming. Estonia, which is the most powerful of the three, both economically and military, poses as a potential threat to the trade over St Petersburg. To control the maritime traffic through the Gulf of Finland is an important motive for Russia to influence Estonian politics. The population of Estonia, with 25 percent ethnic Russians, could be used to legimize action and as grounds for destabilisation, especially around the border town Narva where more than 90% of the population is ethnic Russian. Latvia is the most vulnerable of the three states. The economy is weaker; the Russian minority is about the same as in Estonia; and Russian organised crime has a strong hold. Especially the eastern parts of the country are vulnerable to Russian influence. Lithuania only have about six percent ethnic Russians and a stronger military tradition. On the other hand, Lithuania offers access to Kaliningrad. Lithuania’s attempts to decrease their dependence on energy from Russia has annoyed the Russian regime, as is evident in the harassments by the Russian navy of the cabling operation which will connect the Lithuanian grid to Sweden. There are also some tensions surrounding the Polish minorities in the country which Russia could exploit. How fast Sweden will become involved depends on the extent of open, armed actions against one or all of the Baltic States. If a confrontation occurs with non-regular or paramilitary means, maintaining dominance over Swedish territory and territorial waters will be in focus. The same will be the case for Finland, but Finnish action could be influenced by Russian fabrication of tensions in Karelia, that Helsinki could be blamed for. NATO would try to respond in a controlled manner, i.e. prioritizing transports by air and sea. This would mean greatly increased traffic in and over the Baltic Sea. </w:t>
      </w:r>
      <w:r w:rsidRPr="00A75B1E">
        <w:rPr>
          <w:rStyle w:val="StyleUnderline"/>
        </w:rPr>
        <w:t xml:space="preserve">Tensions will rise drastically, with increased risks of </w:t>
      </w:r>
      <w:r w:rsidRPr="00A75B1E">
        <w:rPr>
          <w:rStyle w:val="Emphasis"/>
        </w:rPr>
        <w:t>miscalculations</w:t>
      </w:r>
      <w:r w:rsidRPr="00A75B1E">
        <w:rPr>
          <w:rStyle w:val="StyleUnderline"/>
        </w:rPr>
        <w:t xml:space="preserve"> on both sides</w:t>
      </w:r>
      <w:r w:rsidRPr="00A75B1E">
        <w:rPr>
          <w:sz w:val="16"/>
          <w:szCs w:val="18"/>
        </w:rPr>
        <w:t>.</w:t>
      </w:r>
      <w:r w:rsidRPr="00A75B1E">
        <w:rPr>
          <w:sz w:val="16"/>
          <w:szCs w:val="8"/>
        </w:rPr>
        <w:t xml:space="preserve"> Sweden and Finland are expected to act together with the rest of the EU and the US. If no direct military threat emerges against Sweden, then Sweden cannot count on any enforcements from the rest of the world apart from mutual information exchange. The instance that the citizens in the Baltic states perceive a risk of a Russian incursion, the probability is high that a flow of refugees will commence. From Lithuania, the biggest flow will be to Poland while Latvian will flee to Sweden, mainly Gotland. Refugees from Estonia can be expected to flee towards Finland or Sweden depending on where in the country they live and where they have relations or connections. In the worst-case scenario, Swedish and Finnish territory will become an arena for hostilities. As Russian readiness exercises have shown, airborne and marine infantry could rapidly and with surprise occupy parts of Gotland and Åland. A possible option is also to mine the Danish Straits in connection with this. By supplies of surface-to-air and anti-ship missiles, Russian forces can temporarily extend their air and coastal defence in the Baltic Sea, protecting an incursion by land into the Baltic states. NATO would be faced with a fait accompli. The invasion does not need to happen in all three states nor include the entire territory of a country. The only thing that is needed is a demonstration of NATO’s inability to defend alliance members. This would establish a new security order. Depending on the level of conflict that Russia would be willing to risk, air and navy bases in Sweden and Finland could be struck with missiles from the ground, air and sea. It is, however, likely that the governments would be issued an ultimatum to remain neutral, with only a few hours to comply. Public announcement of the ultimatum would put immense pressure on the political system and weaken resistance. Such diplomatic tactics could be reinforced by forced cyber attacks on the electricity and telecommunication networks. During the coldest months of the year, the vulnerability would be the highest. At the same time, Sweden would be expected to support their Western partners’ need for transports into the theatre of action. If Russia would close the Danish Straits, any military support to the Baltic states would need to move over Swedish territory; such as air support Norwegian air bases or aircraft carriers in the Norwegian Sea. There would also be demands to clear of mines in Oresund, and possibly for allowing equipment and troop transports to harbours on the east coast for further transport across the Baltic Sea. The Swedish to such demands would have consequences for generations to come. If Gotland would not be occupied by Russian forces, NATO would demand to set up bases on the island. The smallest indication of acquiescing to such demands would have the Russians racing to the island. Furthermore, Russia would coordinate activities in the far north, with submarines of all kinds and possibly even direct action in northern Finland and even in northern Sweden, in order to expand Russian air defence. Faced with the risk of direct confrontations between Russian and American forces, Russia could mount land-based as well as amphibian operations in the north of Norway and on Svalbard, to improve the defence of Murmansk. Following a similar strategy, occupying parts of Bornholm would make it more difficult for NATO to support their members. This is probably not necessary, but it is a possible option. In most people’s minds, there is a sharp line between the Baltic states’ eastern borders and Russia, the crossing of which is unconceivable. By first gaining the control over Gotland and Åland, the Russian General Army Staff could circumvent a mental Maginot line, in the same way as Germany attacked France through Benelux in May 1940. Russian success in this scenario hinges on speed and the ability to contain the conflict. The first message to Washington will entail the understanding that this is not a direct conflict between the US. For Russia, the uncertainty is therefore how US interests are perceived from an American perspective. </w:t>
      </w:r>
      <w:r w:rsidRPr="00A75B1E">
        <w:rPr>
          <w:rStyle w:val="StyleUnderline"/>
        </w:rPr>
        <w:t>For the US, it</w:t>
      </w:r>
      <w:r w:rsidRPr="00A75B1E">
        <w:rPr>
          <w:sz w:val="16"/>
        </w:rPr>
        <w:t xml:space="preserve"> is not just the credibility of NATO that is at stake but also the unity of the EU. This </w:t>
      </w:r>
      <w:r w:rsidRPr="00A75B1E">
        <w:rPr>
          <w:rStyle w:val="StyleUnderline"/>
        </w:rPr>
        <w:t xml:space="preserve">has </w:t>
      </w:r>
      <w:r w:rsidRPr="00A75B1E">
        <w:rPr>
          <w:rStyle w:val="Emphasis"/>
        </w:rPr>
        <w:t>global connotations</w:t>
      </w:r>
      <w:r w:rsidRPr="00A75B1E">
        <w:rPr>
          <w:rStyle w:val="StyleUnderline"/>
        </w:rPr>
        <w:t xml:space="preserve"> since allies (and enemies) in the </w:t>
      </w:r>
      <w:r w:rsidRPr="00A75B1E">
        <w:rPr>
          <w:rStyle w:val="Emphasis"/>
        </w:rPr>
        <w:t>Middle East</w:t>
      </w:r>
      <w:r w:rsidRPr="00A75B1E">
        <w:rPr>
          <w:rStyle w:val="StyleUnderline"/>
        </w:rPr>
        <w:t xml:space="preserve"> and </w:t>
      </w:r>
      <w:r w:rsidRPr="00A75B1E">
        <w:rPr>
          <w:rStyle w:val="Emphasis"/>
        </w:rPr>
        <w:t>Asia</w:t>
      </w:r>
      <w:r w:rsidRPr="00A75B1E">
        <w:rPr>
          <w:rStyle w:val="StyleUnderline"/>
        </w:rPr>
        <w:t xml:space="preserve"> will</w:t>
      </w:r>
      <w:r w:rsidRPr="00A75B1E">
        <w:rPr>
          <w:sz w:val="16"/>
        </w:rPr>
        <w:t xml:space="preserve"> also </w:t>
      </w:r>
      <w:r w:rsidRPr="00A75B1E">
        <w:rPr>
          <w:rStyle w:val="StyleUnderline"/>
        </w:rPr>
        <w:t xml:space="preserve">form assumptions regarding the willingness and ability of the US to act in order to protect their allies. The risk is obviously that Russia </w:t>
      </w:r>
      <w:r w:rsidRPr="00A75B1E">
        <w:rPr>
          <w:rStyle w:val="Emphasis"/>
        </w:rPr>
        <w:t>miscalculates</w:t>
      </w:r>
      <w:r w:rsidRPr="00A75B1E">
        <w:rPr>
          <w:sz w:val="16"/>
        </w:rPr>
        <w:t xml:space="preserve"> and underestimates the difference between, for instance, the departing presidential administration perceptions of US security interests on the one hand with the wider US security establishment’s perception of these on the other. During the whole process, </w:t>
      </w:r>
      <w:r w:rsidRPr="00A75B1E">
        <w:rPr>
          <w:rStyle w:val="StyleUnderline"/>
        </w:rPr>
        <w:t xml:space="preserve">the threat of </w:t>
      </w:r>
      <w:r w:rsidRPr="00A75B1E">
        <w:rPr>
          <w:rStyle w:val="Emphasis"/>
        </w:rPr>
        <w:t>nuclear strikes</w:t>
      </w:r>
      <w:r w:rsidRPr="00A75B1E">
        <w:rPr>
          <w:rStyle w:val="StyleUnderline"/>
        </w:rPr>
        <w:t xml:space="preserve"> would hover</w:t>
      </w:r>
      <w:r w:rsidRPr="00A75B1E">
        <w:rPr>
          <w:sz w:val="16"/>
        </w:rPr>
        <w:t xml:space="preserve"> over all decision makers, which increases the degree of uncertainty. Nuclear tests in the period before a test of strength cannot be ruled out, especially since </w:t>
      </w:r>
      <w:r w:rsidRPr="00A75B1E">
        <w:rPr>
          <w:rStyle w:val="StyleUnderline"/>
        </w:rPr>
        <w:t xml:space="preserve">Russian emphasis on nuclear </w:t>
      </w:r>
      <w:r w:rsidRPr="00A75B1E">
        <w:rPr>
          <w:rStyle w:val="Emphasis"/>
        </w:rPr>
        <w:t>deterrence could lose credibility</w:t>
      </w:r>
      <w:r w:rsidRPr="00A75B1E">
        <w:rPr>
          <w:rStyle w:val="StyleUnderline"/>
        </w:rPr>
        <w:t xml:space="preserve"> over time</w:t>
      </w:r>
      <w:r w:rsidRPr="00A75B1E">
        <w:rPr>
          <w:sz w:val="16"/>
        </w:rPr>
        <w:t>. Direct threats of using the nuclear weapons is, however, completely excluded in this scenario.</w:t>
      </w:r>
    </w:p>
    <w:p w14:paraId="72AC0279" w14:textId="77777777" w:rsidR="00887161" w:rsidRPr="00A75B1E" w:rsidRDefault="00887161" w:rsidP="00887161">
      <w:pPr>
        <w:pStyle w:val="Heading3"/>
      </w:pPr>
      <w:r w:rsidRPr="00A75B1E">
        <w:t>2NC – UQ – Hemp</w:t>
      </w:r>
    </w:p>
    <w:p w14:paraId="4BE7C9A7" w14:textId="77777777" w:rsidR="00887161" w:rsidRPr="00A75B1E" w:rsidRDefault="00887161" w:rsidP="00887161">
      <w:pPr>
        <w:pStyle w:val="Heading4"/>
        <w:rPr>
          <w:u w:val="single"/>
        </w:rPr>
      </w:pPr>
      <w:r w:rsidRPr="00A75B1E">
        <w:t xml:space="preserve">There’s still uncertainty about </w:t>
      </w:r>
      <w:r w:rsidRPr="00A75B1E">
        <w:rPr>
          <w:u w:val="single"/>
        </w:rPr>
        <w:t>testing</w:t>
      </w:r>
      <w:r w:rsidRPr="00A75B1E">
        <w:t xml:space="preserve"> and the </w:t>
      </w:r>
      <w:r w:rsidRPr="00A75B1E">
        <w:rPr>
          <w:u w:val="single"/>
        </w:rPr>
        <w:t>0.3% threshold</w:t>
      </w:r>
    </w:p>
    <w:p w14:paraId="162FE283" w14:textId="77777777" w:rsidR="00887161" w:rsidRPr="00A75B1E" w:rsidRDefault="00887161" w:rsidP="00887161">
      <w:r w:rsidRPr="00A75B1E">
        <w:rPr>
          <w:rFonts w:eastAsiaTheme="majorEastAsia" w:cstheme="majorBidi"/>
          <w:b/>
          <w:iCs/>
          <w:sz w:val="26"/>
        </w:rPr>
        <w:t>Nepveux 19</w:t>
      </w:r>
      <w:r w:rsidRPr="00A75B1E">
        <w:t xml:space="preserve"> [Michael Nepveux, Economist, “USDA Releases Long-Awaited Industrial Hemp Regulations”, October 31, https://www.fb.org/market-intel/usda-releases-long-awaited-industrial-hemp-regulations]</w:t>
      </w:r>
    </w:p>
    <w:p w14:paraId="46118312" w14:textId="77777777" w:rsidR="00887161" w:rsidRPr="00A75B1E" w:rsidRDefault="00887161" w:rsidP="00887161">
      <w:pPr>
        <w:rPr>
          <w:sz w:val="16"/>
        </w:rPr>
      </w:pPr>
      <w:r w:rsidRPr="00A75B1E">
        <w:rPr>
          <w:rStyle w:val="StyleUnderline"/>
        </w:rPr>
        <w:t xml:space="preserve">A </w:t>
      </w:r>
      <w:r w:rsidRPr="00A75B1E">
        <w:rPr>
          <w:rStyle w:val="Emphasis"/>
        </w:rPr>
        <w:t>key cause</w:t>
      </w:r>
      <w:r w:rsidRPr="00A75B1E">
        <w:rPr>
          <w:rStyle w:val="StyleUnderline"/>
        </w:rPr>
        <w:t xml:space="preserve"> of heartburn for farmers was the potential of a hemp crop coming in at a THC concentration </w:t>
      </w:r>
      <w:r w:rsidRPr="00A75B1E">
        <w:rPr>
          <w:rStyle w:val="Emphasis"/>
        </w:rPr>
        <w:t>above the 0.3% threshold</w:t>
      </w:r>
      <w:r w:rsidRPr="00A75B1E">
        <w:rPr>
          <w:rStyle w:val="StyleUnderline"/>
        </w:rPr>
        <w:t xml:space="preserve">. Unfortunately, seeds grown in two different geographical regions can express certain traits differently, i.e., </w:t>
      </w:r>
      <w:r w:rsidRPr="00A75B1E">
        <w:rPr>
          <w:rStyle w:val="Emphasis"/>
        </w:rPr>
        <w:t>the same type of seed grown in two different parts of the country can produce one crop with THC concentrations less than 0.3% and another with plants above that THC threshold</w:t>
      </w:r>
      <w:r w:rsidRPr="00A75B1E">
        <w:rPr>
          <w:sz w:val="16"/>
        </w:rPr>
        <w:t>.</w:t>
      </w:r>
    </w:p>
    <w:p w14:paraId="28DE2E52" w14:textId="77777777" w:rsidR="00887161" w:rsidRPr="00A75B1E" w:rsidRDefault="00887161" w:rsidP="00887161">
      <w:pPr>
        <w:rPr>
          <w:sz w:val="16"/>
        </w:rPr>
      </w:pPr>
      <w:r w:rsidRPr="00A75B1E">
        <w:rPr>
          <w:rStyle w:val="StyleUnderline"/>
        </w:rPr>
        <w:t>Stakeholders were hoping these regulations would provide some clarity on the testing process as there was little uniformity across states in how the crop would be tested</w:t>
      </w:r>
      <w:r w:rsidRPr="00A75B1E">
        <w:rPr>
          <w:sz w:val="16"/>
        </w:rPr>
        <w:t>; some states would just test the top 8 inches of a plant, while others would test 6 inches, and there was little consistency in how to build up a statistically significant sample of a farmer’s crop.</w:t>
      </w:r>
    </w:p>
    <w:p w14:paraId="6EA3BF07" w14:textId="77777777" w:rsidR="00887161" w:rsidRPr="00A75B1E" w:rsidRDefault="00887161" w:rsidP="00887161">
      <w:pPr>
        <w:rPr>
          <w:sz w:val="16"/>
        </w:rPr>
      </w:pPr>
      <w:r w:rsidRPr="00A75B1E">
        <w:rPr>
          <w:rStyle w:val="StyleUnderline"/>
        </w:rPr>
        <w:t xml:space="preserve">These regulations require the crop be tested within 15 days prior to the anticipated harvest. </w:t>
      </w:r>
      <w:r w:rsidRPr="00A75B1E">
        <w:rPr>
          <w:rStyle w:val="Emphasis"/>
        </w:rPr>
        <w:t>There is still some confusion surrounding this.</w:t>
      </w:r>
      <w:r w:rsidRPr="00A75B1E">
        <w:rPr>
          <w:sz w:val="16"/>
        </w:rPr>
        <w:t xml:space="preserve"> For example, </w:t>
      </w:r>
      <w:r w:rsidRPr="00A75B1E">
        <w:rPr>
          <w:rStyle w:val="StyleUnderline"/>
        </w:rPr>
        <w:t>if a sample is pulled 15 days before anticipated harvest, would harvest be allowed if there is a backlog at the testing laboratory and the results are not back in time? The THC concentration typically increases as the plants mature, so a crop could potentially rise above the threshold if the testing process isn’t completed early enough in those 15 days. Additionally, does the 15-day window mark the beginning of harvest or the end of harvest?</w:t>
      </w:r>
      <w:r w:rsidRPr="00A75B1E">
        <w:rPr>
          <w:sz w:val="16"/>
        </w:rPr>
        <w:t xml:space="preserve"> Some fields may take multiple days to harvest and could conceivably be started before but finished after the 15-day window closes. USDA is requesting public comment and information regarding this sampling and harvest timeline.</w:t>
      </w:r>
    </w:p>
    <w:p w14:paraId="1AE45513" w14:textId="77777777" w:rsidR="00887161" w:rsidRPr="00A75B1E" w:rsidRDefault="00887161" w:rsidP="00887161">
      <w:pPr>
        <w:pStyle w:val="Heading4"/>
        <w:rPr>
          <w:u w:val="single"/>
        </w:rPr>
      </w:pPr>
      <w:r w:rsidRPr="00A75B1E">
        <w:rPr>
          <w:u w:val="single"/>
        </w:rPr>
        <w:t>Banking uncertainty</w:t>
      </w:r>
      <w:r w:rsidRPr="00A75B1E">
        <w:t xml:space="preserve"> still exists – federal decrim </w:t>
      </w:r>
      <w:r w:rsidRPr="00A75B1E">
        <w:rPr>
          <w:u w:val="single"/>
        </w:rPr>
        <w:t>solves</w:t>
      </w:r>
    </w:p>
    <w:p w14:paraId="44A0722C" w14:textId="77777777" w:rsidR="00887161" w:rsidRPr="00A75B1E" w:rsidRDefault="00887161" w:rsidP="00887161">
      <w:r w:rsidRPr="00A75B1E">
        <w:rPr>
          <w:rFonts w:eastAsiaTheme="majorEastAsia" w:cstheme="majorBidi"/>
          <w:b/>
          <w:iCs/>
          <w:sz w:val="26"/>
        </w:rPr>
        <w:t>Nepveux 19</w:t>
      </w:r>
      <w:r w:rsidRPr="00A75B1E">
        <w:t xml:space="preserve"> [Michael Nepveux, Economist, “USDA Releases Long-Awaited Industrial Hemp Regulations”, October 31, https://www.fb.org/market-intel/usda-releases-long-awaited-industrial-hemp-regulations]</w:t>
      </w:r>
    </w:p>
    <w:p w14:paraId="5A48EBA2" w14:textId="77777777" w:rsidR="00887161" w:rsidRPr="00A75B1E" w:rsidRDefault="00887161" w:rsidP="00887161">
      <w:pPr>
        <w:rPr>
          <w:sz w:val="16"/>
        </w:rPr>
      </w:pPr>
      <w:r w:rsidRPr="00A75B1E">
        <w:rPr>
          <w:sz w:val="16"/>
        </w:rPr>
        <w:t xml:space="preserve">Prior to the rule, </w:t>
      </w:r>
      <w:r w:rsidRPr="00A75B1E">
        <w:rPr>
          <w:rStyle w:val="StyleUnderline"/>
        </w:rPr>
        <w:t xml:space="preserve">many in the banking sector were looking for additional clarity on the legal and regulatory landscape surrounding financing in the hemp sector. </w:t>
      </w:r>
      <w:r w:rsidRPr="00A75B1E">
        <w:rPr>
          <w:rStyle w:val="Emphasis"/>
        </w:rPr>
        <w:t>Even though hemp production was legalized</w:t>
      </w:r>
      <w:r w:rsidRPr="00A75B1E">
        <w:rPr>
          <w:rStyle w:val="StyleUnderline"/>
        </w:rPr>
        <w:t xml:space="preserve"> under the 2018 farm bill, many banks concluded the </w:t>
      </w:r>
      <w:r w:rsidRPr="00A75B1E">
        <w:rPr>
          <w:rStyle w:val="Emphasis"/>
        </w:rPr>
        <w:t>regulatory uncertainty</w:t>
      </w:r>
      <w:r w:rsidRPr="00A75B1E">
        <w:rPr>
          <w:rStyle w:val="StyleUnderline"/>
        </w:rPr>
        <w:t xml:space="preserve"> (especially when factoring in marijuana, which is legal in many states, but </w:t>
      </w:r>
      <w:r w:rsidRPr="00A75B1E">
        <w:rPr>
          <w:rStyle w:val="Emphasis"/>
        </w:rPr>
        <w:t>illegal at the federal level</w:t>
      </w:r>
      <w:r w:rsidRPr="00A75B1E">
        <w:rPr>
          <w:rStyle w:val="StyleUnderline"/>
        </w:rPr>
        <w:t>) presented too great of a legal risk and opted to not participate in financing hemp production</w:t>
      </w:r>
      <w:r w:rsidRPr="00A75B1E">
        <w:rPr>
          <w:sz w:val="16"/>
        </w:rPr>
        <w:t xml:space="preserve">. There has been some movement over the past year to provide additional certainty, including the passage of the SAFE Banking Act in the House. However, </w:t>
      </w:r>
      <w:r w:rsidRPr="00A75B1E">
        <w:rPr>
          <w:rStyle w:val="StyleUnderline"/>
        </w:rPr>
        <w:t>financial institutions still remain wary of participating in this market.</w:t>
      </w:r>
      <w:r w:rsidRPr="00A75B1E">
        <w:rPr>
          <w:sz w:val="16"/>
        </w:rPr>
        <w:t xml:space="preserve"> The banking industry has been awaiting these regulations in order to develop their own procedures regarding deposits from hemp operations. Hopefully with the release of this rule, the banking industry will develop appropriate guidance, allowing farmers to obtain financing and utilize other financial services if they produce hemp.</w:t>
      </w:r>
    </w:p>
    <w:p w14:paraId="3A848409" w14:textId="77777777" w:rsidR="00887161" w:rsidRPr="00A75B1E" w:rsidRDefault="00887161" w:rsidP="00887161">
      <w:pPr>
        <w:pStyle w:val="Heading3"/>
      </w:pPr>
      <w:r w:rsidRPr="00A75B1E">
        <w:t>2NC – UQ – Oil Prices</w:t>
      </w:r>
    </w:p>
    <w:p w14:paraId="08CA337A" w14:textId="77777777" w:rsidR="00887161" w:rsidRPr="00A75B1E" w:rsidRDefault="00887161" w:rsidP="00887161">
      <w:pPr>
        <w:pStyle w:val="Heading4"/>
      </w:pPr>
      <w:r w:rsidRPr="00A75B1E">
        <w:t>Oil prices will recover</w:t>
      </w:r>
    </w:p>
    <w:p w14:paraId="50257981" w14:textId="77777777" w:rsidR="00887161" w:rsidRPr="00A75B1E" w:rsidRDefault="00887161" w:rsidP="00887161">
      <w:r w:rsidRPr="00A75B1E">
        <w:rPr>
          <w:rFonts w:eastAsiaTheme="majorEastAsia" w:cstheme="majorBidi"/>
          <w:b/>
          <w:iCs/>
          <w:sz w:val="26"/>
        </w:rPr>
        <w:t>Messler 5-5</w:t>
      </w:r>
      <w:r w:rsidRPr="00A75B1E">
        <w:t xml:space="preserve"> [David Messler, an oilfield veteran, recently retired from a major service company. During his thirty-eight year career he worked on six-continents in field and office assignments. He currently maintains an independent training and consulting practice, and writes on energy related topics. “This Could Be The Beginning Of A Tremendous Oil Rally”, https://oilprice.com/Energy/Oil-Prices/This-Could-Be-The-Beginning-Of-A-Tremendous-Oil-Rally.html]</w:t>
      </w:r>
    </w:p>
    <w:p w14:paraId="48B32DD1" w14:textId="77777777" w:rsidR="00887161" w:rsidRPr="00A75B1E" w:rsidRDefault="00887161" w:rsidP="00887161">
      <w:pPr>
        <w:rPr>
          <w:sz w:val="16"/>
        </w:rPr>
      </w:pPr>
      <w:r w:rsidRPr="00A75B1E">
        <w:rPr>
          <w:sz w:val="16"/>
        </w:rPr>
        <w:t xml:space="preserve">If you’re a fan of oil, and I expect you are seeing as how you’re reading articles on OilPrice, </w:t>
      </w:r>
      <w:r w:rsidRPr="00A75B1E">
        <w:rPr>
          <w:rStyle w:val="StyleUnderline"/>
        </w:rPr>
        <w:t xml:space="preserve">get ready for a </w:t>
      </w:r>
      <w:r w:rsidRPr="00A75B1E">
        <w:rPr>
          <w:rStyle w:val="Emphasis"/>
        </w:rPr>
        <w:t>positive forecast about oil prices moving higher</w:t>
      </w:r>
      <w:r w:rsidRPr="00A75B1E">
        <w:rPr>
          <w:sz w:val="16"/>
        </w:rPr>
        <w:t xml:space="preserve">. You’re going to like the direction this article takes. </w:t>
      </w:r>
      <w:r w:rsidRPr="00A75B1E">
        <w:rPr>
          <w:rStyle w:val="StyleUnderline"/>
        </w:rPr>
        <w:t xml:space="preserve">Oil prices are </w:t>
      </w:r>
      <w:r w:rsidRPr="00A75B1E">
        <w:rPr>
          <w:rStyle w:val="Emphasis"/>
        </w:rPr>
        <w:t>getting ready to rise…dramatically</w:t>
      </w:r>
      <w:r w:rsidRPr="00A75B1E">
        <w:rPr>
          <w:rStyle w:val="StyleUnderline"/>
        </w:rPr>
        <w:t>. We are going to move from a perception of severe surplus due to the global economic slowdown, to a reality of intermittent and localized shortages.</w:t>
      </w:r>
      <w:r w:rsidRPr="00A75B1E">
        <w:rPr>
          <w:sz w:val="16"/>
        </w:rPr>
        <w:t xml:space="preserve"> This will be strongly evident by the 4th quarter of this year. Let me set the stage for this prediction.</w:t>
      </w:r>
    </w:p>
    <w:p w14:paraId="1CF1909B" w14:textId="77777777" w:rsidR="00887161" w:rsidRPr="00A75B1E" w:rsidRDefault="00887161" w:rsidP="00887161">
      <w:pPr>
        <w:rPr>
          <w:rStyle w:val="StyleUnderline"/>
        </w:rPr>
      </w:pPr>
      <w:r w:rsidRPr="00A75B1E">
        <w:rPr>
          <w:sz w:val="16"/>
        </w:rPr>
        <w:t xml:space="preserve">In a recent OilPrice article I put forth a fairly bold theory about where the Super Majors might turn to replace lost shale production, given the oilfield, “tent-folding,” that’s underway now. To substantiate this theory I relied upon some logic based on my 40-years of experience in this business, and some general trends published by Rystad regarding the effects of underinvestment in a certain segment of the market. </w:t>
      </w:r>
      <w:r w:rsidRPr="00A75B1E">
        <w:rPr>
          <w:rStyle w:val="StyleUnderline"/>
        </w:rPr>
        <w:t xml:space="preserve">I now have some </w:t>
      </w:r>
      <w:r w:rsidRPr="00A75B1E">
        <w:rPr>
          <w:rStyle w:val="Emphasis"/>
        </w:rPr>
        <w:t>hard data</w:t>
      </w:r>
      <w:r w:rsidRPr="00A75B1E">
        <w:rPr>
          <w:rStyle w:val="StyleUnderline"/>
        </w:rPr>
        <w:t xml:space="preserve"> which I will share in this article.</w:t>
      </w:r>
    </w:p>
    <w:p w14:paraId="7A455070" w14:textId="77777777" w:rsidR="00887161" w:rsidRPr="00A75B1E" w:rsidRDefault="00887161" w:rsidP="00887161">
      <w:pPr>
        <w:rPr>
          <w:sz w:val="16"/>
        </w:rPr>
      </w:pPr>
      <w:r w:rsidRPr="00A75B1E">
        <w:rPr>
          <w:rStyle w:val="StyleUnderline"/>
        </w:rPr>
        <w:t xml:space="preserve">The market segment to which I refer is, </w:t>
      </w:r>
      <w:r w:rsidRPr="00A75B1E">
        <w:rPr>
          <w:rStyle w:val="Emphasis"/>
        </w:rPr>
        <w:t>of course, deepwater</w:t>
      </w:r>
      <w:r w:rsidRPr="00A75B1E">
        <w:rPr>
          <w:sz w:val="16"/>
        </w:rPr>
        <w:t>. Unloved and cast aside the last 6-8 years for hyper-investment in U.S. shale. The shale merry-go-round funded by cheap money and easy credit, fueled our production growth to new heights over the last decade.</w:t>
      </w:r>
    </w:p>
    <w:p w14:paraId="502BD97D" w14:textId="77777777" w:rsidR="00887161" w:rsidRPr="00A75B1E" w:rsidRDefault="00887161" w:rsidP="00887161">
      <w:pPr>
        <w:pStyle w:val="Heading4"/>
      </w:pPr>
      <w:r w:rsidRPr="00A75B1E">
        <w:t>Deepwater solves</w:t>
      </w:r>
    </w:p>
    <w:p w14:paraId="3D43738A" w14:textId="77777777" w:rsidR="00887161" w:rsidRPr="00A75B1E" w:rsidRDefault="00887161" w:rsidP="00887161">
      <w:r w:rsidRPr="00A75B1E">
        <w:rPr>
          <w:rFonts w:eastAsiaTheme="majorEastAsia" w:cstheme="majorBidi"/>
          <w:b/>
          <w:iCs/>
          <w:sz w:val="26"/>
        </w:rPr>
        <w:t>Messler 5-5</w:t>
      </w:r>
      <w:r w:rsidRPr="00A75B1E">
        <w:t xml:space="preserve"> [David Messler, an oilfield veteran, recently retired from a major service company. During his thirty-eight year career he worked on six-continents in field and office assignments. He currently maintains an independent training and consulting practice, and writes on energy related topics. “This Could Be The Beginning Of A Tremendous Oil Rally”, https://oilprice.com/Energy/Oil-Prices/This-Could-Be-The-Beginning-Of-A-Tremendous-Oil-Rally.html]</w:t>
      </w:r>
    </w:p>
    <w:p w14:paraId="5FB45AE2" w14:textId="77777777" w:rsidR="00887161" w:rsidRPr="00A75B1E" w:rsidRDefault="00887161" w:rsidP="00887161">
      <w:pPr>
        <w:rPr>
          <w:sz w:val="16"/>
        </w:rPr>
      </w:pPr>
      <w:r w:rsidRPr="00A75B1E">
        <w:rPr>
          <w:sz w:val="16"/>
        </w:rPr>
        <w:t xml:space="preserve">If you read between the lines in the quote above, </w:t>
      </w:r>
      <w:r w:rsidRPr="00A75B1E">
        <w:rPr>
          <w:rStyle w:val="StyleUnderline"/>
        </w:rPr>
        <w:t xml:space="preserve">Mr. Johnson saying they are going to have to fund multi-billion dollar capex programs going forward to find </w:t>
      </w:r>
      <w:r w:rsidRPr="00A75B1E">
        <w:rPr>
          <w:rStyle w:val="Emphasis"/>
        </w:rPr>
        <w:t>new reserves in deepwater</w:t>
      </w:r>
      <w:r w:rsidRPr="00A75B1E">
        <w:rPr>
          <w:rStyle w:val="StyleUnderline"/>
        </w:rPr>
        <w:t>.</w:t>
      </w:r>
    </w:p>
    <w:p w14:paraId="250F8391" w14:textId="77777777" w:rsidR="00887161" w:rsidRPr="00A75B1E" w:rsidRDefault="00887161" w:rsidP="00887161">
      <w:pPr>
        <w:rPr>
          <w:sz w:val="16"/>
        </w:rPr>
      </w:pPr>
      <w:r w:rsidRPr="00A75B1E">
        <w:rPr>
          <w:sz w:val="16"/>
        </w:rPr>
        <w:t xml:space="preserve">The reality </w:t>
      </w:r>
      <w:r w:rsidRPr="00A75B1E">
        <w:rPr>
          <w:rStyle w:val="StyleUnderline"/>
        </w:rPr>
        <w:t>there is simply no other compartment to which they can turn to find reserves to replace those fields that will be starting rapid declines or tertiary recovery efforts</w:t>
      </w:r>
      <w:r w:rsidRPr="00A75B1E">
        <w:rPr>
          <w:sz w:val="16"/>
        </w:rPr>
        <w:t>.</w:t>
      </w:r>
    </w:p>
    <w:p w14:paraId="5F3727FE" w14:textId="77777777" w:rsidR="00887161" w:rsidRPr="00A75B1E" w:rsidRDefault="00887161" w:rsidP="00887161">
      <w:pPr>
        <w:rPr>
          <w:sz w:val="16"/>
        </w:rPr>
      </w:pPr>
      <w:r w:rsidRPr="00A75B1E">
        <w:rPr>
          <w:sz w:val="16"/>
        </w:rPr>
        <w:t>Other operators like BP, and Shell will be in the same boat.</w:t>
      </w:r>
    </w:p>
    <w:p w14:paraId="62061EB4" w14:textId="77777777" w:rsidR="00887161" w:rsidRPr="00A75B1E" w:rsidRDefault="00887161" w:rsidP="00887161">
      <w:pPr>
        <w:rPr>
          <w:sz w:val="16"/>
        </w:rPr>
      </w:pPr>
      <w:r w:rsidRPr="00A75B1E">
        <w:rPr>
          <w:sz w:val="16"/>
        </w:rPr>
        <w:t>Your takeaway</w:t>
      </w:r>
    </w:p>
    <w:p w14:paraId="1FD4BAA8" w14:textId="77777777" w:rsidR="00887161" w:rsidRPr="00A75B1E" w:rsidRDefault="00887161" w:rsidP="00887161">
      <w:pPr>
        <w:rPr>
          <w:sz w:val="16"/>
        </w:rPr>
      </w:pPr>
      <w:r w:rsidRPr="00A75B1E">
        <w:rPr>
          <w:rStyle w:val="StyleUnderline"/>
        </w:rPr>
        <w:t xml:space="preserve">This is </w:t>
      </w:r>
      <w:r w:rsidRPr="00A75B1E">
        <w:rPr>
          <w:rStyle w:val="Emphasis"/>
        </w:rPr>
        <w:t>good news</w:t>
      </w:r>
      <w:r w:rsidRPr="00A75B1E">
        <w:rPr>
          <w:rStyle w:val="StyleUnderline"/>
        </w:rPr>
        <w:t xml:space="preserve"> for the oil price</w:t>
      </w:r>
      <w:r w:rsidRPr="00A75B1E">
        <w:rPr>
          <w:sz w:val="16"/>
        </w:rPr>
        <w:t xml:space="preserve">. I told you at the beginning you would be happy with the conclusions of this article. </w:t>
      </w:r>
      <w:r w:rsidRPr="00A75B1E">
        <w:rPr>
          <w:rStyle w:val="Emphasis"/>
        </w:rPr>
        <w:t>Perception</w:t>
      </w:r>
      <w:r w:rsidRPr="00A75B1E">
        <w:rPr>
          <w:rStyle w:val="StyleUnderline"/>
        </w:rPr>
        <w:t xml:space="preserve"> that the global economic recovery has begun, and excess shale production will be reduced is actually changing the market’s perception even now. Crude prices have </w:t>
      </w:r>
      <w:r w:rsidRPr="00A75B1E">
        <w:rPr>
          <w:rStyle w:val="Emphasis"/>
        </w:rPr>
        <w:t>rallied dramatically</w:t>
      </w:r>
      <w:r w:rsidRPr="00A75B1E">
        <w:rPr>
          <w:sz w:val="16"/>
        </w:rPr>
        <w:t xml:space="preserve"> in the last few days.</w:t>
      </w:r>
    </w:p>
    <w:p w14:paraId="3F097BA6" w14:textId="77777777" w:rsidR="00887161" w:rsidRPr="00A75B1E" w:rsidRDefault="00887161" w:rsidP="00887161">
      <w:pPr>
        <w:rPr>
          <w:sz w:val="16"/>
        </w:rPr>
      </w:pPr>
      <w:r w:rsidRPr="00A75B1E">
        <w:rPr>
          <w:rStyle w:val="StyleUnderline"/>
        </w:rPr>
        <w:t>The rate of new drilling is now far below the decline rate for shale, ~ about 30K bpd, or 900K a month. When you combine that with crude inventories, which are now about 25-million bbls above the typical peak range, and will be worked down rapidly over a few months as shale production is shut-in and summer driving picks up</w:t>
      </w:r>
      <w:r w:rsidRPr="00A75B1E">
        <w:rPr>
          <w:sz w:val="16"/>
        </w:rPr>
        <w:t>.</w:t>
      </w:r>
    </w:p>
    <w:p w14:paraId="69D9671E" w14:textId="77777777" w:rsidR="00887161" w:rsidRPr="00A75B1E" w:rsidRDefault="00887161" w:rsidP="00887161">
      <w:pPr>
        <w:rPr>
          <w:sz w:val="16"/>
        </w:rPr>
      </w:pPr>
      <w:r w:rsidRPr="00A75B1E">
        <w:rPr>
          <w:sz w:val="16"/>
        </w:rPr>
        <w:t>Accordingly we are estimating a year-end price of $45-50 dollars for WTI and a year-end U.S. shale production exit of 4-5 million bpd. When combined with the curtailments coming from Saudi Arabia, Russia and other countries we estimate that as much as 20 million Bpd will have been removed from the world market.</w:t>
      </w:r>
    </w:p>
    <w:p w14:paraId="5455E59B" w14:textId="77777777" w:rsidR="00887161" w:rsidRPr="00A75B1E" w:rsidRDefault="00887161" w:rsidP="00887161">
      <w:pPr>
        <w:rPr>
          <w:sz w:val="16"/>
        </w:rPr>
      </w:pPr>
      <w:r w:rsidRPr="00A75B1E">
        <w:rPr>
          <w:sz w:val="16"/>
        </w:rPr>
        <w:t>These curtailments put us in rough balance with global demand at 75-80 mm BOPD, and any short-fall from there will quickly put us into deficit.</w:t>
      </w:r>
    </w:p>
    <w:p w14:paraId="7E5640E0" w14:textId="77777777" w:rsidR="00887161" w:rsidRPr="00A75B1E" w:rsidRDefault="00887161" w:rsidP="00887161">
      <w:pPr>
        <w:rPr>
          <w:sz w:val="16"/>
        </w:rPr>
      </w:pPr>
      <w:r w:rsidRPr="00A75B1E">
        <w:rPr>
          <w:sz w:val="16"/>
        </w:rPr>
        <w:t>Better days are ahead for the oil bulls!</w:t>
      </w:r>
    </w:p>
    <w:p w14:paraId="4E03BBD9" w14:textId="77777777" w:rsidR="00887161" w:rsidRPr="00A75B1E" w:rsidRDefault="00887161" w:rsidP="00887161">
      <w:pPr>
        <w:pStyle w:val="Heading3"/>
      </w:pPr>
      <w:r w:rsidRPr="00A75B1E">
        <w:t>2NC – UQ – Russia Econ</w:t>
      </w:r>
    </w:p>
    <w:p w14:paraId="004A5205" w14:textId="77777777" w:rsidR="00887161" w:rsidRPr="00A75B1E" w:rsidRDefault="00887161" w:rsidP="00887161">
      <w:pPr>
        <w:pStyle w:val="Heading4"/>
        <w:rPr>
          <w:u w:val="single"/>
        </w:rPr>
      </w:pPr>
      <w:r w:rsidRPr="00A75B1E">
        <w:t xml:space="preserve">Russia </w:t>
      </w:r>
      <w:r w:rsidRPr="00A75B1E">
        <w:rPr>
          <w:u w:val="single"/>
        </w:rPr>
        <w:t>has the resources</w:t>
      </w:r>
      <w:r w:rsidRPr="00A75B1E">
        <w:t xml:space="preserve"> to bounce back from the recent slump – but they’re </w:t>
      </w:r>
      <w:r w:rsidRPr="00A75B1E">
        <w:rPr>
          <w:u w:val="single"/>
        </w:rPr>
        <w:t>limited</w:t>
      </w:r>
    </w:p>
    <w:p w14:paraId="3E3949A8" w14:textId="77777777" w:rsidR="00887161" w:rsidRPr="00A75B1E" w:rsidRDefault="00887161" w:rsidP="00887161">
      <w:r w:rsidRPr="00A75B1E">
        <w:rPr>
          <w:rFonts w:eastAsiaTheme="majorEastAsia" w:cstheme="majorBidi"/>
          <w:b/>
          <w:iCs/>
          <w:sz w:val="26"/>
        </w:rPr>
        <w:t xml:space="preserve">Slav 20 </w:t>
      </w:r>
      <w:r w:rsidRPr="00A75B1E">
        <w:t>[Irina Slav, writer for Oilprice.com with over a decade of experience writing on the oil and gas industry. “The Cost Of The Oil Price War Is Growing For Russia”, March 25</w:t>
      </w:r>
      <w:r w:rsidRPr="00A75B1E">
        <w:rPr>
          <w:vertAlign w:val="superscript"/>
        </w:rPr>
        <w:t>th</w:t>
      </w:r>
      <w:r w:rsidRPr="00A75B1E">
        <w:t>, https://oilprice.com/Latest-Energy-News/World-News/The-Cost-Of-The-Oil-Price-War-Is-Growing-For-Russia.html]</w:t>
      </w:r>
    </w:p>
    <w:p w14:paraId="36CB8295" w14:textId="77777777" w:rsidR="00887161" w:rsidRPr="00A75B1E" w:rsidRDefault="00887161" w:rsidP="00887161">
      <w:pPr>
        <w:rPr>
          <w:sz w:val="16"/>
        </w:rPr>
      </w:pPr>
      <w:r w:rsidRPr="00A75B1E">
        <w:rPr>
          <w:sz w:val="16"/>
        </w:rPr>
        <w:t>"</w:t>
      </w:r>
      <w:r w:rsidRPr="00A75B1E">
        <w:rPr>
          <w:rStyle w:val="StyleUnderline"/>
        </w:rPr>
        <w:t xml:space="preserve">The way I see it implies that we should maintain GDP and spend several trillion rubles </w:t>
      </w:r>
      <w:r w:rsidRPr="00A75B1E">
        <w:rPr>
          <w:rStyle w:val="Emphasis"/>
        </w:rPr>
        <w:t>to stabilize</w:t>
      </w:r>
      <w:r w:rsidRPr="00A75B1E">
        <w:rPr>
          <w:rStyle w:val="StyleUnderline"/>
        </w:rPr>
        <w:t xml:space="preserve"> the [economic] situation.</w:t>
      </w:r>
      <w:r w:rsidRPr="00A75B1E">
        <w:rPr>
          <w:sz w:val="16"/>
        </w:rPr>
        <w:t xml:space="preserve"> For now, we can talk of about one trillion rubles a month," Alexey Repik, chairman of Business Russia, told the news agency in an interview.</w:t>
      </w:r>
    </w:p>
    <w:p w14:paraId="385D5A1B" w14:textId="77777777" w:rsidR="00887161" w:rsidRPr="00A75B1E" w:rsidRDefault="00887161" w:rsidP="00887161">
      <w:pPr>
        <w:rPr>
          <w:sz w:val="16"/>
        </w:rPr>
      </w:pPr>
      <w:r w:rsidRPr="00A75B1E">
        <w:rPr>
          <w:rStyle w:val="StyleUnderline"/>
        </w:rPr>
        <w:t>He added</w:t>
      </w:r>
      <w:r w:rsidRPr="00A75B1E">
        <w:rPr>
          <w:sz w:val="16"/>
        </w:rPr>
        <w:t xml:space="preserve">, however, </w:t>
      </w:r>
      <w:r w:rsidRPr="00A75B1E">
        <w:rPr>
          <w:rStyle w:val="StyleUnderline"/>
        </w:rPr>
        <w:t xml:space="preserve">that Russia's debt load is much smaller than that of other economies, so </w:t>
      </w:r>
      <w:r w:rsidRPr="00A75B1E">
        <w:rPr>
          <w:rStyle w:val="Emphasis"/>
        </w:rPr>
        <w:t>recovery should be relatively smooth</w:t>
      </w:r>
      <w:r w:rsidRPr="00A75B1E">
        <w:rPr>
          <w:sz w:val="16"/>
        </w:rPr>
        <w:t>.</w:t>
      </w:r>
    </w:p>
    <w:p w14:paraId="70569EB0" w14:textId="77777777" w:rsidR="00887161" w:rsidRPr="00A75B1E" w:rsidRDefault="00887161" w:rsidP="00887161">
      <w:pPr>
        <w:rPr>
          <w:sz w:val="16"/>
        </w:rPr>
      </w:pPr>
      <w:r w:rsidRPr="00A75B1E">
        <w:rPr>
          <w:rStyle w:val="StyleUnderline"/>
        </w:rPr>
        <w:t xml:space="preserve">Russia's debt to GDP ration is indeed among the </w:t>
      </w:r>
      <w:r w:rsidRPr="00A75B1E">
        <w:rPr>
          <w:rStyle w:val="Emphasis"/>
        </w:rPr>
        <w:t>lowest in the world</w:t>
      </w:r>
      <w:r w:rsidRPr="00A75B1E">
        <w:rPr>
          <w:rStyle w:val="StyleUnderline"/>
        </w:rPr>
        <w:t xml:space="preserve">, at 19.48 percent, according to data from the International Monetary Fund. </w:t>
      </w:r>
      <w:r w:rsidRPr="00A75B1E">
        <w:rPr>
          <w:sz w:val="16"/>
        </w:rPr>
        <w:t>In comparison, China's debt to GDP level is 54.44 percent, and Japan's is the highest in the world, at 234.18 percent of GDP.</w:t>
      </w:r>
    </w:p>
    <w:p w14:paraId="4612C0D2" w14:textId="77777777" w:rsidR="00887161" w:rsidRPr="00A75B1E" w:rsidRDefault="00887161" w:rsidP="00887161">
      <w:pPr>
        <w:rPr>
          <w:sz w:val="16"/>
        </w:rPr>
      </w:pPr>
      <w:r w:rsidRPr="00A75B1E">
        <w:rPr>
          <w:rStyle w:val="StyleUnderline"/>
        </w:rPr>
        <w:t xml:space="preserve">Following the oil price crash from earlier this month, Russia's Finance Ministry said Moscow had enough resources to cover budget shortfalls amid oil prices that are between $25 and $30 a barrel </w:t>
      </w:r>
      <w:r w:rsidRPr="00A75B1E">
        <w:rPr>
          <w:rStyle w:val="Emphasis"/>
        </w:rPr>
        <w:t>for six to ten years</w:t>
      </w:r>
      <w:r w:rsidRPr="00A75B1E">
        <w:rPr>
          <w:sz w:val="16"/>
        </w:rPr>
        <w:t xml:space="preserve">. The Russian budget, according to the ministry, was balanced at a price for the Urals blend of $42.40 a barrel. Still, </w:t>
      </w:r>
      <w:r w:rsidRPr="00A75B1E">
        <w:rPr>
          <w:rStyle w:val="StyleUnderline"/>
        </w:rPr>
        <w:t>the country's sovereign wealth fund had, as of March 1, assets worth over $100 billion, equal to 7.3 percent of GDP and enough to compensate for lower oil revenues due to the drop in oil prices, the finance ministry said</w:t>
      </w:r>
      <w:r w:rsidRPr="00A75B1E">
        <w:rPr>
          <w:sz w:val="16"/>
        </w:rPr>
        <w:t>.</w:t>
      </w:r>
    </w:p>
    <w:p w14:paraId="587C0DEE" w14:textId="77777777" w:rsidR="00887161" w:rsidRPr="00A75B1E" w:rsidRDefault="00887161" w:rsidP="00887161">
      <w:pPr>
        <w:pStyle w:val="Heading3"/>
      </w:pPr>
      <w:r w:rsidRPr="00A75B1E">
        <w:t>2NC – Oil Key</w:t>
      </w:r>
    </w:p>
    <w:p w14:paraId="2A2F54E7" w14:textId="77777777" w:rsidR="00887161" w:rsidRPr="00A75B1E" w:rsidRDefault="00887161" w:rsidP="00887161">
      <w:pPr>
        <w:pStyle w:val="Heading4"/>
      </w:pPr>
      <w:r w:rsidRPr="00A75B1E">
        <w:t>Oil prices are the only structural pillar of the Russian economy</w:t>
      </w:r>
    </w:p>
    <w:p w14:paraId="74D8FBE7" w14:textId="77777777" w:rsidR="00887161" w:rsidRPr="00A75B1E" w:rsidRDefault="00887161" w:rsidP="00887161">
      <w:pPr>
        <w:rPr>
          <w:rFonts w:cs="Georgia"/>
        </w:rPr>
      </w:pPr>
      <w:r w:rsidRPr="00A75B1E">
        <w:rPr>
          <w:rFonts w:cs="Georgia"/>
          <w:b/>
        </w:rPr>
        <w:t>Schuman 12</w:t>
      </w:r>
      <w:r w:rsidRPr="00A75B1E">
        <w:rPr>
          <w:rFonts w:cs="Georgia"/>
        </w:rPr>
        <w:t xml:space="preserve"> (Michael, Asia and Economics Correspondent – TIME, B.A. in Asian History and Political Science – University of Pennsylvania, M.A. in International Affairs – Columbia University, “Why Vladimir Putin Needs Higher Oil Prices”, Time, 7-5, http://business.time.com/2012/07/05/why-vladimir-putin-needs-higher-oil-prices/)</w:t>
      </w:r>
    </w:p>
    <w:p w14:paraId="4344D2E4" w14:textId="77777777" w:rsidR="00887161" w:rsidRPr="00A75B1E" w:rsidRDefault="00887161" w:rsidP="00887161">
      <w:pPr>
        <w:rPr>
          <w:sz w:val="16"/>
        </w:rPr>
      </w:pPr>
      <w:r w:rsidRPr="00A75B1E">
        <w:rPr>
          <w:sz w:val="16"/>
        </w:rPr>
        <w:t xml:space="preserve">But Vladimir Putin is not one of them. </w:t>
      </w:r>
      <w:r w:rsidRPr="00A75B1E">
        <w:rPr>
          <w:rFonts w:cs="Georgia"/>
          <w:u w:val="single"/>
        </w:rPr>
        <w:t>The economy that the Russian President</w:t>
      </w:r>
      <w:r w:rsidRPr="00A75B1E">
        <w:rPr>
          <w:sz w:val="16"/>
        </w:rPr>
        <w:t xml:space="preserve"> has </w:t>
      </w:r>
      <w:r w:rsidRPr="00A75B1E">
        <w:rPr>
          <w:rFonts w:cs="Georgia"/>
          <w:u w:val="single"/>
        </w:rPr>
        <w:t xml:space="preserve">built not only runs on oil, but runs on oil priced </w:t>
      </w:r>
      <w:r w:rsidRPr="00A75B1E">
        <w:rPr>
          <w:rFonts w:cs="Georgia"/>
          <w:b/>
          <w:bCs/>
          <w:u w:val="single"/>
          <w:bdr w:val="single" w:sz="4" w:space="0" w:color="auto" w:frame="1"/>
        </w:rPr>
        <w:t>extremely high</w:t>
      </w:r>
      <w:r w:rsidRPr="00A75B1E">
        <w:rPr>
          <w:rFonts w:cs="Georgia"/>
          <w:u w:val="single"/>
        </w:rPr>
        <w:t>. Falling oil prices means</w:t>
      </w:r>
      <w:r w:rsidRPr="00A75B1E">
        <w:rPr>
          <w:sz w:val="16"/>
        </w:rPr>
        <w:t xml:space="preserve"> rising </w:t>
      </w:r>
      <w:r w:rsidRPr="00A75B1E">
        <w:rPr>
          <w:rFonts w:cs="Georgia"/>
          <w:u w:val="single"/>
        </w:rPr>
        <w:t>problems for</w:t>
      </w:r>
      <w:r w:rsidRPr="00A75B1E">
        <w:rPr>
          <w:sz w:val="16"/>
        </w:rPr>
        <w:t xml:space="preserve"> Russia – both for </w:t>
      </w:r>
      <w:r w:rsidRPr="00A75B1E">
        <w:rPr>
          <w:rFonts w:cs="Georgia"/>
          <w:u w:val="single"/>
        </w:rPr>
        <w:t xml:space="preserve">the strength of its </w:t>
      </w:r>
      <w:r w:rsidRPr="00A75B1E">
        <w:rPr>
          <w:rFonts w:cs="Georgia"/>
          <w:b/>
          <w:bCs/>
          <w:u w:val="single"/>
          <w:bdr w:val="single" w:sz="4" w:space="0" w:color="auto" w:frame="1"/>
        </w:rPr>
        <w:t>economic performance</w:t>
      </w:r>
      <w:r w:rsidRPr="00A75B1E">
        <w:rPr>
          <w:sz w:val="16"/>
        </w:rPr>
        <w:t xml:space="preserve">, and possibly, the strength of Putin himself. Despite the fact that Russia has been labeled one of the world’s most promising emerging markets, often mentioned in the same breath as China and India, </w:t>
      </w:r>
      <w:r w:rsidRPr="00A75B1E">
        <w:rPr>
          <w:rFonts w:cs="Georgia"/>
          <w:u w:val="single"/>
        </w:rPr>
        <w:t>the Russian economy is</w:t>
      </w:r>
      <w:r w:rsidRPr="00A75B1E">
        <w:rPr>
          <w:sz w:val="16"/>
        </w:rPr>
        <w:t xml:space="preserve"> actually quite </w:t>
      </w:r>
      <w:r w:rsidRPr="00A75B1E">
        <w:rPr>
          <w:rFonts w:cs="Georgia"/>
          <w:u w:val="single"/>
        </w:rPr>
        <w:t>different from the others</w:t>
      </w:r>
      <w:r w:rsidRPr="00A75B1E">
        <w:rPr>
          <w:sz w:val="16"/>
        </w:rPr>
        <w:t xml:space="preserve">. While India gains growth benefits from an expanding population, Russia, like much of Europe, is aging; while economists fret over China’s excessive dependence on investment, Russia badly needs more of it. Most of all, </w:t>
      </w:r>
      <w:r w:rsidRPr="00A75B1E">
        <w:rPr>
          <w:rFonts w:cs="Georgia"/>
          <w:u w:val="single"/>
        </w:rPr>
        <w:t>Russia is</w:t>
      </w:r>
      <w:r w:rsidRPr="00A75B1E">
        <w:rPr>
          <w:sz w:val="16"/>
        </w:rPr>
        <w:t xml:space="preserve"> little more than </w:t>
      </w:r>
      <w:r w:rsidRPr="00A75B1E">
        <w:rPr>
          <w:rFonts w:cs="Georgia"/>
          <w:u w:val="single"/>
        </w:rPr>
        <w:t xml:space="preserve">an </w:t>
      </w:r>
      <w:r w:rsidRPr="00A75B1E">
        <w:rPr>
          <w:rFonts w:cs="Georgia"/>
          <w:b/>
          <w:bCs/>
          <w:u w:val="single"/>
          <w:bdr w:val="single" w:sz="4" w:space="0" w:color="auto" w:frame="1"/>
        </w:rPr>
        <w:t>oil state</w:t>
      </w:r>
      <w:r w:rsidRPr="00A75B1E">
        <w:rPr>
          <w:rFonts w:cs="Georgia"/>
          <w:u w:val="single"/>
        </w:rPr>
        <w:t xml:space="preserve"> in disguise. The country is the largest producer of oil in the world</w:t>
      </w:r>
      <w:r w:rsidRPr="00A75B1E">
        <w:rPr>
          <w:sz w:val="16"/>
        </w:rPr>
        <w:t xml:space="preserve"> (yes, bigger even than Saudi Arabia), </w:t>
      </w:r>
      <w:r w:rsidRPr="00A75B1E">
        <w:rPr>
          <w:rFonts w:cs="Georgia"/>
          <w:u w:val="single"/>
        </w:rPr>
        <w:t xml:space="preserve">and Russia’s dependence on crude has been </w:t>
      </w:r>
      <w:r w:rsidRPr="00A75B1E">
        <w:rPr>
          <w:rFonts w:cs="Georgia"/>
          <w:b/>
          <w:bCs/>
          <w:u w:val="single"/>
          <w:bdr w:val="single" w:sz="4" w:space="0" w:color="auto" w:frame="1"/>
        </w:rPr>
        <w:t>increasing</w:t>
      </w:r>
      <w:r w:rsidRPr="00A75B1E">
        <w:rPr>
          <w:sz w:val="16"/>
        </w:rPr>
        <w:t xml:space="preserve">. About a decade ago, </w:t>
      </w:r>
      <w:r w:rsidRPr="00A75B1E">
        <w:rPr>
          <w:rFonts w:cs="Georgia"/>
          <w:u w:val="single"/>
        </w:rPr>
        <w:t>oil</w:t>
      </w:r>
      <w:r w:rsidRPr="00A75B1E">
        <w:rPr>
          <w:sz w:val="16"/>
        </w:rPr>
        <w:t xml:space="preserve"> and gas </w:t>
      </w:r>
      <w:r w:rsidRPr="00A75B1E">
        <w:rPr>
          <w:rFonts w:cs="Georgia"/>
          <w:u w:val="single"/>
        </w:rPr>
        <w:t>accounted for</w:t>
      </w:r>
      <w:r w:rsidRPr="00A75B1E">
        <w:rPr>
          <w:sz w:val="16"/>
        </w:rPr>
        <w:t xml:space="preserve"> less than </w:t>
      </w:r>
      <w:r w:rsidRPr="00A75B1E">
        <w:rPr>
          <w:rFonts w:cs="Georgia"/>
          <w:u w:val="single"/>
        </w:rPr>
        <w:t>half of Russia’s exports; in recent years, that</w:t>
      </w:r>
      <w:r w:rsidRPr="00A75B1E">
        <w:rPr>
          <w:sz w:val="16"/>
        </w:rPr>
        <w:t xml:space="preserve"> share </w:t>
      </w:r>
      <w:r w:rsidRPr="00A75B1E">
        <w:rPr>
          <w:rFonts w:cs="Georgia"/>
          <w:u w:val="single"/>
        </w:rPr>
        <w:t>has risen to two-thirds</w:t>
      </w:r>
      <w:r w:rsidRPr="00A75B1E">
        <w:rPr>
          <w:sz w:val="16"/>
        </w:rPr>
        <w:t xml:space="preserve">. Most of all, </w:t>
      </w:r>
      <w:r w:rsidRPr="00A75B1E">
        <w:rPr>
          <w:rFonts w:cs="Georgia"/>
          <w:u w:val="single"/>
        </w:rPr>
        <w:t>oil provides more than half of the</w:t>
      </w:r>
      <w:r w:rsidRPr="00A75B1E">
        <w:rPr>
          <w:sz w:val="16"/>
        </w:rPr>
        <w:t xml:space="preserve"> federal </w:t>
      </w:r>
      <w:r w:rsidRPr="00A75B1E">
        <w:rPr>
          <w:rFonts w:cs="Georgia"/>
          <w:u w:val="single"/>
        </w:rPr>
        <w:t>government’s revenues</w:t>
      </w:r>
      <w:r w:rsidRPr="00A75B1E">
        <w:rPr>
          <w:sz w:val="16"/>
        </w:rPr>
        <w:t xml:space="preserve">. What’s more, </w:t>
      </w:r>
      <w:r w:rsidRPr="00A75B1E">
        <w:rPr>
          <w:rFonts w:cs="Georgia"/>
          <w:u w:val="single"/>
        </w:rPr>
        <w:t>the economic model Putin</w:t>
      </w:r>
      <w:r w:rsidRPr="00A75B1E">
        <w:rPr>
          <w:sz w:val="16"/>
        </w:rPr>
        <w:t xml:space="preserve"> has </w:t>
      </w:r>
      <w:r w:rsidRPr="00A75B1E">
        <w:rPr>
          <w:rFonts w:cs="Georgia"/>
          <w:u w:val="single"/>
        </w:rPr>
        <w:t xml:space="preserve">designed in Russia </w:t>
      </w:r>
      <w:r w:rsidRPr="00A75B1E">
        <w:rPr>
          <w:rFonts w:cs="Georgia"/>
          <w:b/>
          <w:bCs/>
          <w:u w:val="single"/>
          <w:bdr w:val="single" w:sz="4" w:space="0" w:color="auto" w:frame="1"/>
        </w:rPr>
        <w:t>relies</w:t>
      </w:r>
      <w:r w:rsidRPr="00A75B1E">
        <w:rPr>
          <w:sz w:val="16"/>
        </w:rPr>
        <w:t xml:space="preserve"> heavily not just </w:t>
      </w:r>
      <w:r w:rsidRPr="00A75B1E">
        <w:rPr>
          <w:rFonts w:cs="Georgia"/>
          <w:u w:val="single"/>
        </w:rPr>
        <w:t>on</w:t>
      </w:r>
      <w:r w:rsidRPr="00A75B1E">
        <w:rPr>
          <w:sz w:val="16"/>
        </w:rPr>
        <w:t xml:space="preserve"> oil, but </w:t>
      </w:r>
      <w:r w:rsidRPr="00A75B1E">
        <w:rPr>
          <w:rFonts w:cs="Georgia"/>
          <w:u w:val="single"/>
        </w:rPr>
        <w:t xml:space="preserve">high oil prices. Oil </w:t>
      </w:r>
      <w:r w:rsidRPr="00A75B1E">
        <w:rPr>
          <w:rFonts w:cs="Georgia"/>
          <w:b/>
          <w:bCs/>
          <w:u w:val="single"/>
          <w:bdr w:val="single" w:sz="4" w:space="0" w:color="auto" w:frame="1"/>
        </w:rPr>
        <w:t>lubricates</w:t>
      </w:r>
      <w:r w:rsidRPr="00A75B1E">
        <w:rPr>
          <w:rFonts w:cs="Georgia"/>
          <w:u w:val="single"/>
        </w:rPr>
        <w:t xml:space="preserve"> the Russian economy</w:t>
      </w:r>
      <w:r w:rsidRPr="00A75B1E">
        <w:rPr>
          <w:sz w:val="16"/>
        </w:rPr>
        <w:t xml:space="preserve"> by making possible the increases in government largesse that have fueled Russian consumption. Budget spending reached 23.6% of GDP in the first quarter of 2012, up from 15.2% four years earlier. What that means is </w:t>
      </w:r>
      <w:r w:rsidRPr="00A75B1E">
        <w:rPr>
          <w:rFonts w:cs="Georgia"/>
          <w:u w:val="single"/>
        </w:rPr>
        <w:t>Putin requires a higher oil price to meet his spending requirements</w:t>
      </w:r>
      <w:r w:rsidRPr="00A75B1E">
        <w:rPr>
          <w:sz w:val="16"/>
        </w:rPr>
        <w:t xml:space="preserve"> today than he did just a few years ago. Research firm Capital Economics figures that </w:t>
      </w:r>
      <w:r w:rsidRPr="00A75B1E">
        <w:rPr>
          <w:rFonts w:cs="Georgia"/>
          <w:u w:val="single"/>
        </w:rPr>
        <w:t>the government budget balanced at an oil price of</w:t>
      </w:r>
      <w:r w:rsidRPr="00A75B1E">
        <w:rPr>
          <w:sz w:val="16"/>
        </w:rPr>
        <w:t xml:space="preserve"> $55 a barrel in 2008, but that now it balances at close to </w:t>
      </w:r>
      <w:r w:rsidRPr="00A75B1E">
        <w:rPr>
          <w:rFonts w:cs="Georgia"/>
          <w:u w:val="single"/>
        </w:rPr>
        <w:t>$120</w:t>
      </w:r>
      <w:r w:rsidRPr="00A75B1E">
        <w:rPr>
          <w:sz w:val="16"/>
        </w:rPr>
        <w:t xml:space="preserve">. Oil prices today have fallen far below that, with Brent near $100 and U.S. crude less than $90. </w:t>
      </w:r>
      <w:r w:rsidRPr="00A75B1E">
        <w:rPr>
          <w:rFonts w:cs="Georgia"/>
          <w:u w:val="single"/>
        </w:rPr>
        <w:t>The farther oil prices fall, the more pressure is placed on Putin’s budget</w:t>
      </w:r>
      <w:r w:rsidRPr="00A75B1E">
        <w:rPr>
          <w:sz w:val="16"/>
        </w:rPr>
        <w:t>, and the harder it is for him to keep spreading oil wealth to the greater population through the government. With a large swath of the populace angered by his re-election to the nation’s presidency in March, and protests erupting on the streets of Moscow, Putin can ill-afford a significant blow to the economy, or his ability to use government resources to firm up his popularity.</w:t>
      </w:r>
    </w:p>
    <w:p w14:paraId="425B45FA" w14:textId="77777777" w:rsidR="00887161" w:rsidRPr="00A75B1E" w:rsidRDefault="00887161" w:rsidP="00887161">
      <w:pPr>
        <w:pStyle w:val="Heading4"/>
      </w:pPr>
      <w:r w:rsidRPr="00A75B1E">
        <w:t>Oil profits controls 70% of export revenue</w:t>
      </w:r>
    </w:p>
    <w:p w14:paraId="429856CB" w14:textId="77777777" w:rsidR="00887161" w:rsidRPr="00A75B1E" w:rsidRDefault="00887161" w:rsidP="00887161">
      <w:pPr>
        <w:rPr>
          <w:rFonts w:cs="Georgia"/>
        </w:rPr>
      </w:pPr>
      <w:r w:rsidRPr="00A75B1E">
        <w:rPr>
          <w:rFonts w:cs="Georgia"/>
          <w:b/>
        </w:rPr>
        <w:t>Aron 13</w:t>
      </w:r>
      <w:r w:rsidRPr="00A75B1E">
        <w:rPr>
          <w:rFonts w:cs="Georgia"/>
        </w:rPr>
        <w:t xml:space="preserve"> (Leon, </w:t>
      </w:r>
      <w:r w:rsidRPr="00A75B1E">
        <w:rPr>
          <w:rFonts w:cs="Georgia"/>
          <w:bCs/>
        </w:rPr>
        <w:t xml:space="preserve">Resident Scholar and Director of Russian Studies – American Enterprise Institute, Ph.D. – Columbia University, </w:t>
      </w:r>
      <w:r w:rsidRPr="00A75B1E">
        <w:rPr>
          <w:rFonts w:cs="Georgia"/>
        </w:rPr>
        <w:t>“The political economy of Russian oil and gas”, American Enterprise Institute, 5-29, http://www.aei.org/outlook/foreign-and-defense-policy/regional/europe/the-political-economy-of-russian-oil-and-gas/)</w:t>
      </w:r>
    </w:p>
    <w:p w14:paraId="694694D1" w14:textId="77777777" w:rsidR="00887161" w:rsidRPr="00A75B1E" w:rsidRDefault="00887161" w:rsidP="00887161"/>
    <w:p w14:paraId="53C8056B" w14:textId="77777777" w:rsidR="00887161" w:rsidRPr="00A75B1E" w:rsidRDefault="00887161" w:rsidP="00887161">
      <w:pPr>
        <w:rPr>
          <w:sz w:val="16"/>
        </w:rPr>
      </w:pPr>
      <w:r w:rsidRPr="00A75B1E">
        <w:rPr>
          <w:sz w:val="16"/>
        </w:rPr>
        <w:t xml:space="preserve">From less than 50 percent in the mid-1990s,[14] </w:t>
      </w:r>
      <w:r w:rsidRPr="00A75B1E">
        <w:rPr>
          <w:rFonts w:cs="Georgia"/>
          <w:u w:val="single"/>
        </w:rPr>
        <w:t xml:space="preserve">the share of commodities in Russian exports has grown to </w:t>
      </w:r>
      <w:r w:rsidRPr="00A75B1E">
        <w:rPr>
          <w:rFonts w:cs="Georgia"/>
          <w:b/>
          <w:bCs/>
          <w:u w:val="single"/>
          <w:bdr w:val="single" w:sz="4" w:space="0" w:color="auto" w:frame="1"/>
        </w:rPr>
        <w:t>70 percent</w:t>
      </w:r>
      <w:r w:rsidRPr="00A75B1E">
        <w:rPr>
          <w:sz w:val="16"/>
        </w:rPr>
        <w:t xml:space="preserve"> today, </w:t>
      </w:r>
      <w:r w:rsidRPr="00A75B1E">
        <w:rPr>
          <w:rFonts w:cs="Georgia"/>
          <w:u w:val="single"/>
        </w:rPr>
        <w:t>with oil accounting for more than half of the export income</w:t>
      </w:r>
      <w:r w:rsidRPr="00A75B1E">
        <w:rPr>
          <w:sz w:val="16"/>
        </w:rPr>
        <w:t xml:space="preserve">.[15] </w:t>
      </w:r>
      <w:r w:rsidRPr="00A75B1E">
        <w:rPr>
          <w:rFonts w:cs="Georgia"/>
          <w:u w:val="single"/>
        </w:rPr>
        <w:t>Representing</w:t>
      </w:r>
      <w:r w:rsidRPr="00A75B1E">
        <w:rPr>
          <w:sz w:val="16"/>
        </w:rPr>
        <w:t xml:space="preserve"> up to </w:t>
      </w:r>
      <w:r w:rsidRPr="00A75B1E">
        <w:rPr>
          <w:rFonts w:cs="Georgia"/>
          <w:u w:val="single"/>
        </w:rPr>
        <w:t>30 percent of</w:t>
      </w:r>
      <w:r w:rsidRPr="00A75B1E">
        <w:rPr>
          <w:sz w:val="16"/>
        </w:rPr>
        <w:t xml:space="preserve"> the country’s </w:t>
      </w:r>
      <w:r w:rsidRPr="00A75B1E">
        <w:rPr>
          <w:rFonts w:cs="Georgia"/>
          <w:u w:val="single"/>
        </w:rPr>
        <w:t>GDP and half of</w:t>
      </w:r>
      <w:r w:rsidRPr="00A75B1E">
        <w:rPr>
          <w:sz w:val="16"/>
        </w:rPr>
        <w:t xml:space="preserve"> its </w:t>
      </w:r>
      <w:r w:rsidRPr="00A75B1E">
        <w:rPr>
          <w:rFonts w:cs="Georgia"/>
          <w:u w:val="single"/>
        </w:rPr>
        <w:t>GDP growth</w:t>
      </w:r>
      <w:r w:rsidRPr="00A75B1E">
        <w:rPr>
          <w:sz w:val="16"/>
        </w:rPr>
        <w:t xml:space="preserve"> since 2000,[16] </w:t>
      </w:r>
      <w:r w:rsidRPr="00A75B1E">
        <w:rPr>
          <w:rFonts w:cs="Georgia"/>
          <w:u w:val="single"/>
        </w:rPr>
        <w:t>hydrocarbons provided</w:t>
      </w:r>
      <w:r w:rsidRPr="00A75B1E">
        <w:rPr>
          <w:sz w:val="16"/>
        </w:rPr>
        <w:t xml:space="preserve"> at least </w:t>
      </w:r>
      <w:r w:rsidRPr="00A75B1E">
        <w:rPr>
          <w:rFonts w:cs="Georgia"/>
          <w:u w:val="single"/>
        </w:rPr>
        <w:t>half of the state’s budget</w:t>
      </w:r>
      <w:r w:rsidRPr="00A75B1E">
        <w:rPr>
          <w:sz w:val="16"/>
        </w:rPr>
        <w:t xml:space="preserve"> revenues last year.[17] </w:t>
      </w:r>
      <w:r w:rsidRPr="00A75B1E">
        <w:rPr>
          <w:rFonts w:cs="Georgia"/>
          <w:u w:val="single"/>
        </w:rPr>
        <w:t>Five years ago, Russia needed oil prices of $50</w:t>
      </w:r>
      <w:r w:rsidRPr="00A75B1E">
        <w:rPr>
          <w:sz w:val="16"/>
        </w:rPr>
        <w:t xml:space="preserve"> to $55 a barrel </w:t>
      </w:r>
      <w:r w:rsidRPr="00A75B1E">
        <w:rPr>
          <w:rFonts w:cs="Georgia"/>
          <w:u w:val="single"/>
        </w:rPr>
        <w:t>to balance its budget, but</w:t>
      </w:r>
      <w:r w:rsidRPr="00A75B1E">
        <w:rPr>
          <w:sz w:val="16"/>
        </w:rPr>
        <w:t xml:space="preserve"> Alexei Kudrin, former first deputy prime minister and finance minister, estimated </w:t>
      </w:r>
      <w:r w:rsidRPr="00A75B1E">
        <w:rPr>
          <w:rFonts w:cs="Georgia"/>
          <w:u w:val="single"/>
        </w:rPr>
        <w:t>the breakeven price at $117 per barrel last year</w:t>
      </w:r>
      <w:r w:rsidRPr="00A75B1E">
        <w:rPr>
          <w:sz w:val="16"/>
        </w:rPr>
        <w:t xml:space="preserve">.[18] </w:t>
      </w:r>
      <w:r w:rsidRPr="00A75B1E">
        <w:rPr>
          <w:rFonts w:cs="Georgia"/>
          <w:u w:val="single"/>
        </w:rPr>
        <w:t xml:space="preserve">Russia’s </w:t>
      </w:r>
      <w:r w:rsidRPr="00A75B1E">
        <w:rPr>
          <w:rFonts w:cs="Georgia"/>
          <w:b/>
          <w:bCs/>
          <w:u w:val="single"/>
          <w:bdr w:val="single" w:sz="4" w:space="0" w:color="auto" w:frame="1"/>
        </w:rPr>
        <w:t>dependence</w:t>
      </w:r>
      <w:r w:rsidRPr="00A75B1E">
        <w:rPr>
          <w:rFonts w:cs="Georgia"/>
          <w:u w:val="single"/>
        </w:rPr>
        <w:t xml:space="preserve"> on energy exports—and</w:t>
      </w:r>
      <w:r w:rsidRPr="00A75B1E">
        <w:rPr>
          <w:sz w:val="16"/>
        </w:rPr>
        <w:t xml:space="preserve">, consequently, </w:t>
      </w:r>
      <w:r w:rsidRPr="00A75B1E">
        <w:rPr>
          <w:rFonts w:cs="Georgia"/>
          <w:u w:val="single"/>
        </w:rPr>
        <w:t xml:space="preserve">its economy’s </w:t>
      </w:r>
      <w:r w:rsidRPr="00A75B1E">
        <w:rPr>
          <w:rFonts w:cs="Georgia"/>
          <w:b/>
          <w:bCs/>
          <w:u w:val="single"/>
          <w:bdr w:val="single" w:sz="4" w:space="0" w:color="auto" w:frame="1"/>
        </w:rPr>
        <w:t>vulnerability</w:t>
      </w:r>
      <w:r w:rsidRPr="00A75B1E">
        <w:rPr>
          <w:rFonts w:cs="Georgia"/>
          <w:u w:val="single"/>
        </w:rPr>
        <w:t xml:space="preserve"> to commodity price fluctuation</w:t>
      </w:r>
      <w:r w:rsidRPr="00A75B1E">
        <w:rPr>
          <w:sz w:val="16"/>
        </w:rPr>
        <w:t xml:space="preserve">—was highlighted by the 2009 world financial crisis. </w:t>
      </w:r>
      <w:r w:rsidRPr="00A75B1E">
        <w:rPr>
          <w:rFonts w:cs="Georgia"/>
          <w:u w:val="single"/>
        </w:rPr>
        <w:t>As oil plunged</w:t>
      </w:r>
      <w:r w:rsidRPr="00A75B1E">
        <w:rPr>
          <w:sz w:val="16"/>
        </w:rPr>
        <w:t xml:space="preserve"> from $147 to $34 per barrel, </w:t>
      </w:r>
      <w:r w:rsidRPr="00A75B1E">
        <w:rPr>
          <w:rFonts w:cs="Georgia"/>
          <w:u w:val="single"/>
        </w:rPr>
        <w:t>the</w:t>
      </w:r>
      <w:r w:rsidRPr="00A75B1E">
        <w:rPr>
          <w:sz w:val="16"/>
        </w:rPr>
        <w:t xml:space="preserve"> resource-based </w:t>
      </w:r>
      <w:r w:rsidRPr="00A75B1E">
        <w:rPr>
          <w:rFonts w:cs="Georgia"/>
          <w:u w:val="single"/>
        </w:rPr>
        <w:t>economy contracted by</w:t>
      </w:r>
      <w:r w:rsidRPr="00A75B1E">
        <w:rPr>
          <w:sz w:val="16"/>
        </w:rPr>
        <w:t xml:space="preserve"> almost </w:t>
      </w:r>
      <w:r w:rsidRPr="00A75B1E">
        <w:rPr>
          <w:rFonts w:cs="Georgia"/>
          <w:u w:val="single"/>
        </w:rPr>
        <w:t>8 percent</w:t>
      </w:r>
      <w:r w:rsidRPr="00A75B1E">
        <w:rPr>
          <w:sz w:val="16"/>
        </w:rPr>
        <w:t xml:space="preserve">—the largest drop among the G20 top industrial nations. Russia has begun to exhibit the signs of what economists call the “Dutch disease,” when overreliance on commodity exports depresses other sectors of the economy by starving them of investments and modernization while the increasing value of the national currency makes exports of other goods and services more expensive and thus less competitive in world markets. Industrial stagnation has even spread to the military-industrial complex, which, like in Soviet times, continues to be the state’s favorite sector and enjoys its continuous and very generous support. Despite this, according to a recent survey, only 20 percent of the Russian defense enterprise qualified as “modern.”[19] As in virtually every other petro-gas state, the rise of the Russian one has been attended by corruption likely unprecedented even in the country’s far-from-pristine history. Venality and extortion have come close to subverting or even paralyzing governance, social institutions, justice, and entrepreneurial activity. In Transparency International’s 2012 Corruption Perception Index, Russia was 133rd among 176 countries, worse than Belarus, Vietnam, and Sierra Leone and on par with Honduras, Iran, and Kazakhstan.[20] Yet </w:t>
      </w:r>
      <w:r w:rsidRPr="00A75B1E">
        <w:rPr>
          <w:rFonts w:cs="Georgia"/>
          <w:u w:val="single"/>
        </w:rPr>
        <w:t>the most dangerous</w:t>
      </w:r>
      <w:r w:rsidRPr="00A75B1E">
        <w:rPr>
          <w:sz w:val="16"/>
        </w:rPr>
        <w:t xml:space="preserve"> political </w:t>
      </w:r>
      <w:r w:rsidRPr="00A75B1E">
        <w:rPr>
          <w:rFonts w:cs="Georgia"/>
          <w:u w:val="single"/>
        </w:rPr>
        <w:t xml:space="preserve">legacy of the Russian petro-gas state is the </w:t>
      </w:r>
      <w:r w:rsidRPr="00A75B1E">
        <w:rPr>
          <w:rFonts w:cs="Georgia"/>
          <w:b/>
          <w:bCs/>
          <w:u w:val="single"/>
          <w:bdr w:val="single" w:sz="4" w:space="0" w:color="auto" w:frame="1"/>
        </w:rPr>
        <w:t>centrality</w:t>
      </w:r>
      <w:r w:rsidRPr="00A75B1E">
        <w:rPr>
          <w:rFonts w:cs="Georgia"/>
          <w:u w:val="single"/>
        </w:rPr>
        <w:t xml:space="preserve"> of oil</w:t>
      </w:r>
      <w:r w:rsidRPr="00A75B1E">
        <w:rPr>
          <w:sz w:val="16"/>
        </w:rPr>
        <w:t xml:space="preserve"> and gas </w:t>
      </w:r>
      <w:r w:rsidRPr="00A75B1E">
        <w:rPr>
          <w:rFonts w:cs="Georgia"/>
          <w:u w:val="single"/>
        </w:rPr>
        <w:t>revenues, which amounted to $215 billion</w:t>
      </w:r>
      <w:r w:rsidRPr="00A75B1E">
        <w:rPr>
          <w:sz w:val="16"/>
        </w:rPr>
        <w:t xml:space="preserve"> last year,[21] to the loyalty of two groups that are essential for the regime’s survival: the lower-income and elite segments. Trillion-ruble transfers help to maintain social peace in what is known as “Russia-2”[22]—poorer regions, especially the volatile and increasingly violent Muslim North Caucasus, small towns and rural areas, and the rusting “monotowns” (one-company towns) of Stalinist industrialization.[23]</w:t>
      </w:r>
    </w:p>
    <w:p w14:paraId="3B84BE80" w14:textId="77777777" w:rsidR="00887161" w:rsidRPr="00A75B1E" w:rsidRDefault="00887161" w:rsidP="00887161">
      <w:pPr>
        <w:pStyle w:val="Heading4"/>
      </w:pPr>
      <w:r w:rsidRPr="00A75B1E">
        <w:t xml:space="preserve">Oil price drop annihilates the Russian economy </w:t>
      </w:r>
    </w:p>
    <w:p w14:paraId="6E8D0C2A" w14:textId="77777777" w:rsidR="00887161" w:rsidRPr="00A75B1E" w:rsidRDefault="00887161" w:rsidP="00887161">
      <w:pPr>
        <w:rPr>
          <w:rFonts w:cs="Georgia"/>
        </w:rPr>
      </w:pPr>
      <w:r w:rsidRPr="00A75B1E">
        <w:rPr>
          <w:rFonts w:cs="Georgia"/>
          <w:b/>
          <w:bCs/>
        </w:rPr>
        <w:t>RIA Novosti 13</w:t>
      </w:r>
      <w:r w:rsidRPr="00A75B1E">
        <w:rPr>
          <w:rFonts w:cs="Georgia"/>
        </w:rPr>
        <w:t xml:space="preserve"> (“$60 Oil Price Will Eat up Russia’s Oil Fund – Survey”, 1-29, http://en.rian.ru/business/20130129/179108381.html)</w:t>
      </w:r>
    </w:p>
    <w:p w14:paraId="34189507" w14:textId="77777777" w:rsidR="00887161" w:rsidRPr="00A75B1E" w:rsidRDefault="00887161" w:rsidP="00887161">
      <w:pPr>
        <w:rPr>
          <w:sz w:val="16"/>
        </w:rPr>
      </w:pPr>
      <w:r w:rsidRPr="00A75B1E">
        <w:rPr>
          <w:sz w:val="16"/>
        </w:rPr>
        <w:t xml:space="preserve">MOSCOW, January 29 (RIA Novosti) – Russia’s Oil Wealth Fund will be totally consumed </w:t>
      </w:r>
      <w:r w:rsidRPr="00A75B1E">
        <w:rPr>
          <w:rFonts w:cs="Georgia"/>
          <w:u w:val="single"/>
        </w:rPr>
        <w:t xml:space="preserve">if world oil prices plunge to </w:t>
      </w:r>
      <w:r w:rsidRPr="00A75B1E">
        <w:rPr>
          <w:rFonts w:cs="Georgia"/>
          <w:u w:val="single"/>
          <w:bdr w:val="single" w:sz="4" w:space="0" w:color="auto" w:frame="1"/>
        </w:rPr>
        <w:t>$60 per barrel</w:t>
      </w:r>
      <w:r w:rsidRPr="00A75B1E">
        <w:rPr>
          <w:sz w:val="16"/>
        </w:rPr>
        <w:t xml:space="preserve"> and stay at that level for a year, experts from the Russian School of Economics (VSE) said on Tuesday. </w:t>
      </w:r>
      <w:r w:rsidRPr="00A75B1E">
        <w:rPr>
          <w:rFonts w:cs="Georgia"/>
          <w:u w:val="single"/>
        </w:rPr>
        <w:t xml:space="preserve">That scenario presents “a </w:t>
      </w:r>
      <w:r w:rsidRPr="00A75B1E">
        <w:rPr>
          <w:rFonts w:cs="Georgia"/>
          <w:b/>
          <w:bCs/>
          <w:u w:val="single"/>
          <w:bdr w:val="single" w:sz="4" w:space="0" w:color="auto" w:frame="1"/>
        </w:rPr>
        <w:t>shock</w:t>
      </w:r>
      <w:r w:rsidRPr="00A75B1E">
        <w:rPr>
          <w:sz w:val="16"/>
        </w:rPr>
        <w:t xml:space="preserve"> not only </w:t>
      </w:r>
      <w:r w:rsidRPr="00A75B1E">
        <w:rPr>
          <w:rFonts w:cs="Georgia"/>
          <w:u w:val="single"/>
        </w:rPr>
        <w:t>for the budget system but also for the economy as a whole</w:t>
      </w:r>
      <w:r w:rsidRPr="00A75B1E">
        <w:rPr>
          <w:sz w:val="16"/>
        </w:rPr>
        <w:t xml:space="preserve">,” experts from the Higher School of Economics' Development Center said in their stress-test survey. The stark warning echoes the Precarious Stability scenario outlined by former Russian Finance Minister Kudrin at the World Economic Forum at Davos last week, which predicted an oil price plunge to $60 per barrel, forcing the Russian government to preserve social stability at the expense of economic development. Last week's Davos forum was presented with three broadly pessimistic scenarios for Russia’s economic development, based on a poll of over 350 Russian and foreign economists and decision-makers who warned that the </w:t>
      </w:r>
      <w:r w:rsidRPr="00A75B1E">
        <w:rPr>
          <w:rFonts w:cs="Georgia"/>
          <w:u w:val="single"/>
        </w:rPr>
        <w:t xml:space="preserve">Russian economy remained </w:t>
      </w:r>
      <w:r w:rsidRPr="00A75B1E">
        <w:rPr>
          <w:rFonts w:cs="Georgia"/>
          <w:b/>
          <w:bCs/>
          <w:u w:val="single"/>
          <w:bdr w:val="single" w:sz="4" w:space="0" w:color="auto" w:frame="1"/>
        </w:rPr>
        <w:t>acutely vulnerable</w:t>
      </w:r>
      <w:r w:rsidRPr="00A75B1E">
        <w:rPr>
          <w:rFonts w:cs="Georgia"/>
          <w:u w:val="single"/>
        </w:rPr>
        <w:t xml:space="preserve"> to world energy prices and could become more risky for investment. World prices for</w:t>
      </w:r>
      <w:r w:rsidRPr="00A75B1E">
        <w:rPr>
          <w:sz w:val="16"/>
        </w:rPr>
        <w:t xml:space="preserve"> benchmark Brent </w:t>
      </w:r>
      <w:r w:rsidRPr="00A75B1E">
        <w:rPr>
          <w:rFonts w:cs="Georgia"/>
          <w:u w:val="single"/>
        </w:rPr>
        <w:t>crude have been hovering at</w:t>
      </w:r>
      <w:r w:rsidRPr="00A75B1E">
        <w:rPr>
          <w:sz w:val="16"/>
        </w:rPr>
        <w:t xml:space="preserve"> about </w:t>
      </w:r>
      <w:r w:rsidRPr="00A75B1E">
        <w:rPr>
          <w:rFonts w:cs="Georgia"/>
          <w:u w:val="single"/>
        </w:rPr>
        <w:t>$110 per barrel</w:t>
      </w:r>
      <w:r w:rsidRPr="00A75B1E">
        <w:rPr>
          <w:sz w:val="16"/>
        </w:rPr>
        <w:t xml:space="preserve"> in recent months, a level Prime Minister Dmitry Medvedev said was optimal for both oil consumers and producers. Kudrin warned on Monday that the eurozone sovereign debt crisis was continuing and the global crisis could worsen as soon as the end of this year, which would certainly cause </w:t>
      </w:r>
      <w:r w:rsidRPr="00A75B1E">
        <w:rPr>
          <w:rFonts w:cs="Georgia"/>
          <w:u w:val="single"/>
        </w:rPr>
        <w:t>a plunge in</w:t>
      </w:r>
      <w:r w:rsidRPr="00A75B1E">
        <w:rPr>
          <w:sz w:val="16"/>
        </w:rPr>
        <w:t xml:space="preserve"> demand for oil and hence </w:t>
      </w:r>
      <w:r w:rsidRPr="00A75B1E">
        <w:rPr>
          <w:rFonts w:cs="Georgia"/>
          <w:u w:val="single"/>
        </w:rPr>
        <w:t>oil prices</w:t>
      </w:r>
      <w:r w:rsidRPr="00A75B1E">
        <w:rPr>
          <w:sz w:val="16"/>
        </w:rPr>
        <w:t xml:space="preserve">. That </w:t>
      </w:r>
      <w:r w:rsidRPr="00A75B1E">
        <w:rPr>
          <w:rFonts w:cs="Georgia"/>
          <w:u w:val="single"/>
        </w:rPr>
        <w:t xml:space="preserve">could </w:t>
      </w:r>
      <w:r w:rsidRPr="00A75B1E">
        <w:rPr>
          <w:rFonts w:cs="Georgia"/>
          <w:b/>
          <w:bCs/>
          <w:u w:val="single"/>
          <w:bdr w:val="single" w:sz="4" w:space="0" w:color="auto" w:frame="1"/>
        </w:rPr>
        <w:t>undermine</w:t>
      </w:r>
      <w:r w:rsidRPr="00A75B1E">
        <w:rPr>
          <w:rFonts w:cs="Georgia"/>
          <w:u w:val="single"/>
        </w:rPr>
        <w:t xml:space="preserve"> the Russian economy, which continues to </w:t>
      </w:r>
      <w:r w:rsidRPr="00A75B1E">
        <w:rPr>
          <w:rFonts w:cs="Georgia"/>
          <w:b/>
          <w:bCs/>
          <w:u w:val="single"/>
          <w:bdr w:val="single" w:sz="4" w:space="0" w:color="auto" w:frame="1"/>
        </w:rPr>
        <w:t>depend heavily</w:t>
      </w:r>
      <w:r w:rsidRPr="00A75B1E">
        <w:rPr>
          <w:rFonts w:cs="Georgia"/>
          <w:u w:val="single"/>
        </w:rPr>
        <w:t xml:space="preserve"> on raw material exports. The Russian 2013 budget is based on an oil price of $97</w:t>
      </w:r>
      <w:r w:rsidRPr="00A75B1E">
        <w:rPr>
          <w:sz w:val="16"/>
        </w:rPr>
        <w:t xml:space="preserve"> per barrel. Aside from Oil Wealth Fund depletion, “</w:t>
      </w:r>
      <w:r w:rsidRPr="00A75B1E">
        <w:rPr>
          <w:rFonts w:cs="Georgia"/>
          <w:u w:val="single"/>
        </w:rPr>
        <w:t xml:space="preserve">Russia’s GDP would </w:t>
      </w:r>
      <w:r w:rsidRPr="00A75B1E">
        <w:rPr>
          <w:rFonts w:cs="Georgia"/>
          <w:b/>
          <w:bCs/>
          <w:u w:val="single"/>
          <w:bdr w:val="single" w:sz="4" w:space="0" w:color="auto" w:frame="1"/>
        </w:rPr>
        <w:t>contract</w:t>
      </w:r>
      <w:r w:rsidRPr="00A75B1E">
        <w:rPr>
          <w:rFonts w:cs="Georgia"/>
          <w:u w:val="single"/>
        </w:rPr>
        <w:t xml:space="preserve"> by 5.9 percent</w:t>
      </w:r>
      <w:r w:rsidRPr="00A75B1E">
        <w:rPr>
          <w:sz w:val="16"/>
        </w:rPr>
        <w:t xml:space="preserve"> compared with 2012 while budget revenues [would fall] by 3 trillion rubles ($100 billion) or 23 percent,” the VSE Development Center survey said. “The budget deficit would widen to 3.5 trillion rubles (6.4 percent of GDP) and the ruble’s average yearly rate would fall to 35.5 rubles to the dollar in 2013.”</w:t>
      </w:r>
    </w:p>
    <w:p w14:paraId="2E1A0B6E" w14:textId="77777777" w:rsidR="00887161" w:rsidRPr="00A75B1E" w:rsidRDefault="00887161" w:rsidP="00887161">
      <w:pPr>
        <w:pStyle w:val="Heading4"/>
      </w:pPr>
      <w:r w:rsidRPr="00A75B1E">
        <w:t>No alt causes</w:t>
      </w:r>
    </w:p>
    <w:p w14:paraId="3835454A" w14:textId="77777777" w:rsidR="00887161" w:rsidRPr="00A75B1E" w:rsidRDefault="00887161" w:rsidP="00887161">
      <w:r w:rsidRPr="00A75B1E">
        <w:rPr>
          <w:b/>
        </w:rPr>
        <w:t>Burke 12</w:t>
      </w:r>
      <w:r w:rsidRPr="00A75B1E">
        <w:t xml:space="preserve"> (Justin, Eurasianet's Managing Editor, “Russia: Putinism and the Russian Economy” March 1, 2012, http://www.eurasianet.org/node/65070)</w:t>
      </w:r>
    </w:p>
    <w:p w14:paraId="6EB008EA" w14:textId="77777777" w:rsidR="00887161" w:rsidRPr="00A75B1E" w:rsidRDefault="00887161" w:rsidP="00887161">
      <w:pPr>
        <w:rPr>
          <w:sz w:val="16"/>
        </w:rPr>
      </w:pPr>
      <w:r w:rsidRPr="00A75B1E">
        <w:rPr>
          <w:sz w:val="16"/>
        </w:rPr>
        <w:t xml:space="preserve">During his first go-round as president, Putin spoke repeatedly of a need to transform Russia’s economy. In a May 2006 speech to the Federation Council, for example, he said his administration was already taking “concrete steps to change the structure of our economy, and turn it into an economy of [technological] innovation.” And on May 8, 2008, the day he stepped down from the presidency and returned to the post of prime minister, he announced the government’s “number one priority” was economic diversification via the “development of innovative industries.” If figures compiled by Russia’s Federal Service for State Statistics (FSSS) are to be believed, Putin’s quest to create a knowledge-based, high-tech economy has been a dismal failure. </w:t>
      </w:r>
      <w:r w:rsidRPr="00A75B1E">
        <w:rPr>
          <w:rStyle w:val="TitleChar"/>
        </w:rPr>
        <w:t xml:space="preserve">Import-export data for the past 12 years shows that Russia’s role in the global economy remains that of raw materials supplier, </w:t>
      </w:r>
      <w:r w:rsidRPr="00A75B1E">
        <w:rPr>
          <w:u w:val="single"/>
        </w:rPr>
        <w:t>and that</w:t>
      </w:r>
      <w:r w:rsidRPr="00A75B1E">
        <w:rPr>
          <w:rStyle w:val="TitleChar"/>
        </w:rPr>
        <w:t xml:space="preserve"> </w:t>
      </w:r>
      <w:r w:rsidRPr="00A75B1E">
        <w:rPr>
          <w:u w:val="single"/>
          <w:bdr w:val="single" w:sz="4" w:space="0" w:color="auto" w:frame="1"/>
        </w:rPr>
        <w:t>the high price of oil</w:t>
      </w:r>
      <w:r w:rsidRPr="00A75B1E">
        <w:rPr>
          <w:rStyle w:val="TitleChar"/>
        </w:rPr>
        <w:t xml:space="preserve"> </w:t>
      </w:r>
      <w:r w:rsidRPr="00A75B1E">
        <w:rPr>
          <w:sz w:val="16"/>
        </w:rPr>
        <w:t xml:space="preserve">&amp; natural gas </w:t>
      </w:r>
      <w:r w:rsidRPr="00A75B1E">
        <w:rPr>
          <w:u w:val="single"/>
          <w:bdr w:val="single" w:sz="4" w:space="0" w:color="auto" w:frame="1"/>
        </w:rPr>
        <w:t xml:space="preserve">is all that stands in the way of Russia becoming a fiscal train wreck. </w:t>
      </w:r>
      <w:r w:rsidRPr="00A75B1E">
        <w:rPr>
          <w:sz w:val="16"/>
        </w:rPr>
        <w:t xml:space="preserve">When it comes to the state budget, </w:t>
      </w:r>
      <w:r w:rsidRPr="00A75B1E">
        <w:rPr>
          <w:rStyle w:val="TitleChar"/>
        </w:rPr>
        <w:t>the stability of Russia’s finances is dependent on an increase in the cost of energy</w:t>
      </w:r>
      <w:r w:rsidRPr="00A75B1E">
        <w:rPr>
          <w:sz w:val="16"/>
        </w:rPr>
        <w:t>. The Kremlin thus stands to benefit economically from increased tension between the West and Iran. Prior to the global financial crisis, Russia could balance its books with an oil price of about $90 per barrel, former Russian Finance Minister Alexei Kudrin said last September. Now, according to the Finance Ministry, the Russian budget needs an oil price of $117 per barrel this year to remain in good shape.</w:t>
      </w:r>
    </w:p>
    <w:p w14:paraId="7252DB76" w14:textId="77777777" w:rsidR="00887161" w:rsidRPr="00A75B1E" w:rsidRDefault="00887161" w:rsidP="00887161"/>
    <w:p w14:paraId="6FBA31C7" w14:textId="77777777" w:rsidR="00887161" w:rsidRPr="00A75B1E" w:rsidRDefault="00887161" w:rsidP="00887161">
      <w:pPr>
        <w:pStyle w:val="Heading3"/>
      </w:pPr>
      <w:r w:rsidRPr="00A75B1E">
        <w:t>2NC – Link – Hemp</w:t>
      </w:r>
    </w:p>
    <w:p w14:paraId="55149F7F" w14:textId="77777777" w:rsidR="00887161" w:rsidRPr="00A75B1E" w:rsidRDefault="00887161" w:rsidP="00887161">
      <w:pPr>
        <w:pStyle w:val="Heading4"/>
        <w:rPr>
          <w:u w:val="single"/>
        </w:rPr>
      </w:pPr>
      <w:r w:rsidRPr="00A75B1E">
        <w:t xml:space="preserve">Hemp threatens the </w:t>
      </w:r>
      <w:r w:rsidRPr="00A75B1E">
        <w:rPr>
          <w:u w:val="single"/>
        </w:rPr>
        <w:t>entire oil industry</w:t>
      </w:r>
    </w:p>
    <w:p w14:paraId="13379CE3" w14:textId="77777777" w:rsidR="00887161" w:rsidRPr="00A75B1E" w:rsidRDefault="00887161" w:rsidP="00887161">
      <w:r w:rsidRPr="00A75B1E">
        <w:rPr>
          <w:rFonts w:eastAsiaTheme="majorEastAsia" w:cstheme="majorBidi"/>
          <w:b/>
          <w:iCs/>
          <w:sz w:val="26"/>
        </w:rPr>
        <w:t>Hertz 19</w:t>
      </w:r>
      <w:r w:rsidRPr="00A75B1E">
        <w:t xml:space="preserve"> [Michael T. Hertz, citing Ellen Hodgson Brown, who is an American author, attorney, public speaker, and advocate of alternative medicine and financial reform, most prominently public banking. Brown is the founder and president of the Public Banking Institute, a nonpartisan think tank devoted to the creation of publicly run banks Nation of Change, “The future of industrial hemp and biofuels”, July 30</w:t>
      </w:r>
      <w:r w:rsidRPr="00A75B1E">
        <w:rPr>
          <w:vertAlign w:val="superscript"/>
        </w:rPr>
        <w:t>th</w:t>
      </w:r>
      <w:r w:rsidRPr="00A75B1E">
        <w:t>, https://www.nationofchange.org/2019/07/30/the-future-of-industrial-hemp-and-biofuels/]</w:t>
      </w:r>
    </w:p>
    <w:p w14:paraId="578A6A75" w14:textId="77777777" w:rsidR="00887161" w:rsidRPr="00A75B1E" w:rsidRDefault="00887161" w:rsidP="00887161">
      <w:pPr>
        <w:rPr>
          <w:sz w:val="16"/>
        </w:rPr>
      </w:pPr>
      <w:r w:rsidRPr="00A75B1E">
        <w:rPr>
          <w:sz w:val="16"/>
        </w:rPr>
        <w:t xml:space="preserve">Finally, </w:t>
      </w:r>
      <w:r w:rsidRPr="00A75B1E">
        <w:rPr>
          <w:rStyle w:val="StyleUnderline"/>
        </w:rPr>
        <w:t xml:space="preserve">hemp can be used to produce oil and </w:t>
      </w:r>
      <w:r w:rsidRPr="00A75B1E">
        <w:rPr>
          <w:rStyle w:val="Emphasis"/>
        </w:rPr>
        <w:t>replace fossil fuels</w:t>
      </w:r>
      <w:r w:rsidRPr="00A75B1E">
        <w:rPr>
          <w:sz w:val="16"/>
        </w:rPr>
        <w:t xml:space="preserve">.  “The competitive threat to other industries of this supremely useful plant may have been a chief driver of its apparently groundless criminalization in the 1930s. Hemp is not marijuana and is so low in psychoactive components that it cannot produce a marijuana “high.” It was banned for nearly a century simply because it was in the same plant species as marijuana. </w:t>
      </w:r>
      <w:r w:rsidRPr="00A75B1E">
        <w:rPr>
          <w:rStyle w:val="StyleUnderline"/>
        </w:rPr>
        <w:t xml:space="preserve">Cannabis came under attack in the 1930s in all its forms. Why? Hemp competed not only with the lumber industry but with the </w:t>
      </w:r>
      <w:r w:rsidRPr="00A75B1E">
        <w:rPr>
          <w:rStyle w:val="Emphasis"/>
        </w:rPr>
        <w:t>oil industry</w:t>
      </w:r>
      <w:r w:rsidRPr="00A75B1E">
        <w:rPr>
          <w:rStyle w:val="StyleUnderline"/>
        </w:rPr>
        <w:t>, the cotton industry, the petrochemical industry and the pharmaceutical industry. Many have speculated that it was suppressed by these powerful competitors</w:t>
      </w:r>
      <w:r w:rsidRPr="00A75B1E">
        <w:rPr>
          <w:sz w:val="16"/>
        </w:rPr>
        <w:t>.</w:t>
      </w:r>
    </w:p>
    <w:p w14:paraId="7422FAF8" w14:textId="77777777" w:rsidR="00887161" w:rsidRPr="00A75B1E" w:rsidRDefault="00887161" w:rsidP="00887161">
      <w:pPr>
        <w:rPr>
          <w:sz w:val="16"/>
        </w:rPr>
      </w:pPr>
      <w:r w:rsidRPr="00A75B1E">
        <w:rPr>
          <w:sz w:val="16"/>
        </w:rPr>
        <w:t>“William Randolf Hearst, the newspaper mogul, owned vast tracts of forest land, which he intended to use for making wood-pulp paper. Cheap hemp-based paper would make his forest investments a major money loser. Hearst was a master of “yellow journalism,” and a favorite target of his editorials was “reefer madness.” He was allied with the DuPont Corporation, which provided the chemicals to bleach and process the wood pulp used in the paper-making process. DuPont was also ready to introduce petroleum-based fibers such as nylon, and hemp fabrics competed with that new market.</w:t>
      </w:r>
    </w:p>
    <w:p w14:paraId="7D02EE95" w14:textId="77777777" w:rsidR="00887161" w:rsidRPr="00A75B1E" w:rsidRDefault="00887161" w:rsidP="00887161">
      <w:pPr>
        <w:rPr>
          <w:sz w:val="16"/>
        </w:rPr>
      </w:pPr>
      <w:r w:rsidRPr="00A75B1E">
        <w:rPr>
          <w:sz w:val="16"/>
        </w:rPr>
        <w:t xml:space="preserve">“In fact </w:t>
      </w:r>
      <w:r w:rsidRPr="00A75B1E">
        <w:rPr>
          <w:rStyle w:val="StyleUnderline"/>
        </w:rPr>
        <w:t xml:space="preserve">hemp products </w:t>
      </w:r>
      <w:r w:rsidRPr="00A75B1E">
        <w:rPr>
          <w:rStyle w:val="Emphasis"/>
        </w:rPr>
        <w:t>threatened the whole petroleum industry</w:t>
      </w:r>
      <w:r w:rsidRPr="00A75B1E">
        <w:rPr>
          <w:sz w:val="16"/>
        </w:rPr>
        <w:t xml:space="preserve">. Henry Ford first designed his cars to run on alcohol from biofuels, but the criminalization of both alcohol and hemp forced him to switch to the dirtier, less efficient fossil fuels that dominate the industry today. </w:t>
      </w:r>
      <w:r w:rsidRPr="00A75B1E">
        <w:rPr>
          <w:rStyle w:val="StyleUnderline"/>
        </w:rPr>
        <w:t>A biofuel-based infrastructure would create a completely decentralized power grid, eliminating the giant monopolistic power companies. Communities could provide their own energy using easily renewable plants.</w:t>
      </w:r>
      <w:r w:rsidRPr="00A75B1E">
        <w:rPr>
          <w:sz w:val="16"/>
        </w:rPr>
        <w:t>”</w:t>
      </w:r>
    </w:p>
    <w:p w14:paraId="7487B8F2" w14:textId="77777777" w:rsidR="00887161" w:rsidRPr="00A75B1E" w:rsidRDefault="00887161" w:rsidP="00887161">
      <w:pPr>
        <w:pStyle w:val="Heading4"/>
      </w:pPr>
      <w:r w:rsidRPr="00A75B1E">
        <w:t xml:space="preserve">Hemp displaces fossil fules </w:t>
      </w:r>
    </w:p>
    <w:p w14:paraId="15CF0EA2" w14:textId="77777777" w:rsidR="00887161" w:rsidRPr="00A75B1E" w:rsidRDefault="00887161" w:rsidP="00887161">
      <w:r w:rsidRPr="00A75B1E">
        <w:rPr>
          <w:rStyle w:val="Style13ptBold"/>
        </w:rPr>
        <w:t>Miller 12</w:t>
      </w:r>
      <w:r w:rsidRPr="00A75B1E">
        <w:t>—Jonathon, The Recovering Politician, is the former two-term elected Kentucky State Treasurer and the author of the critically-acclaimed The Compassionate Community: Ten Values to Unite America, “It's High Time to Legalize Hemp,” http://www.huffingtonpost.com/jonathanmiller/legalize-hemp_b_1364193.html</w:t>
      </w:r>
    </w:p>
    <w:p w14:paraId="437113ED" w14:textId="77777777" w:rsidR="00887161" w:rsidRPr="00A75B1E" w:rsidRDefault="00887161" w:rsidP="00887161">
      <w:r w:rsidRPr="00A75B1E">
        <w:t xml:space="preserve">More significantly, </w:t>
      </w:r>
      <w:r w:rsidRPr="00A75B1E">
        <w:rPr>
          <w:rStyle w:val="StyleUnderline"/>
        </w:rPr>
        <w:t>legalized industrial hemp production could emerge as a prolific cash crop that could bring hundreds of millions of dollars of revenue</w:t>
      </w:r>
      <w:r w:rsidRPr="00A75B1E">
        <w:t xml:space="preserve"> to Kentucky, and many billions of dollars to the United States.</w:t>
      </w:r>
    </w:p>
    <w:p w14:paraId="641631FA" w14:textId="77777777" w:rsidR="00887161" w:rsidRPr="00A75B1E" w:rsidRDefault="00887161" w:rsidP="00887161">
      <w:r w:rsidRPr="00A75B1E">
        <w:t>There are more than 25,000 uses for the crop, including rope, clothing, automotive paneling and door installation -- even makeup.</w:t>
      </w:r>
    </w:p>
    <w:p w14:paraId="42883D94" w14:textId="77777777" w:rsidR="00887161" w:rsidRPr="00A75B1E" w:rsidRDefault="00887161" w:rsidP="00887161">
      <w:pPr>
        <w:rPr>
          <w:rStyle w:val="Emphasis"/>
        </w:rPr>
      </w:pPr>
      <w:r w:rsidRPr="00A75B1E">
        <w:rPr>
          <w:rStyle w:val="StyleUnderline"/>
        </w:rPr>
        <w:t>Most exciting</w:t>
      </w:r>
      <w:r w:rsidRPr="00A75B1E">
        <w:t xml:space="preserve"> to me -- as a clean energy advocate -- </w:t>
      </w:r>
      <w:r w:rsidRPr="00A75B1E">
        <w:rPr>
          <w:rStyle w:val="Emphasis"/>
        </w:rPr>
        <w:t>is hemp's application as a clean-burning alternative fuel.</w:t>
      </w:r>
    </w:p>
    <w:p w14:paraId="7FAF36F8" w14:textId="77777777" w:rsidR="00887161" w:rsidRPr="00A75B1E" w:rsidRDefault="00887161" w:rsidP="00887161">
      <w:r w:rsidRPr="00A75B1E">
        <w:rPr>
          <w:rStyle w:val="StyleUnderline"/>
        </w:rPr>
        <w:t xml:space="preserve">Hemp burns with no carbon emissions and produces </w:t>
      </w:r>
      <w:r w:rsidRPr="00A75B1E">
        <w:rPr>
          <w:rStyle w:val="Emphasis"/>
        </w:rPr>
        <w:t>twice as much ethanol per acre as corn</w:t>
      </w:r>
      <w:r w:rsidRPr="00A75B1E">
        <w:rPr>
          <w:rStyle w:val="StyleUnderline"/>
        </w:rPr>
        <w:t>.</w:t>
      </w:r>
      <w:r w:rsidRPr="00A75B1E">
        <w:t xml:space="preserve"> While bio-fuels critics have raised alarms at the diversion of food products into fuel production -- causing a recent spike in food prices -- hemp has no such negative economic side effects. Moreover, </w:t>
      </w:r>
      <w:r w:rsidRPr="00A75B1E">
        <w:rPr>
          <w:rStyle w:val="StyleUnderline"/>
        </w:rPr>
        <w:t>hemp crops need no pesticides to flourish, and their cultivation leaves the soil more enriched.</w:t>
      </w:r>
    </w:p>
    <w:p w14:paraId="7FDCD0FC" w14:textId="77777777" w:rsidR="00887161" w:rsidRPr="00A75B1E" w:rsidRDefault="00887161" w:rsidP="00887161">
      <w:pPr>
        <w:rPr>
          <w:rStyle w:val="Emphasis"/>
        </w:rPr>
      </w:pPr>
      <w:r w:rsidRPr="00A75B1E">
        <w:rPr>
          <w:rStyle w:val="StyleUnderline"/>
        </w:rPr>
        <w:t>As the</w:t>
      </w:r>
      <w:r w:rsidRPr="00A75B1E">
        <w:t xml:space="preserve"> </w:t>
      </w:r>
      <w:r w:rsidRPr="00A75B1E">
        <w:rPr>
          <w:rStyle w:val="Emphasis"/>
        </w:rPr>
        <w:t>U</w:t>
      </w:r>
      <w:r w:rsidRPr="00A75B1E">
        <w:t xml:space="preserve">nited </w:t>
      </w:r>
      <w:r w:rsidRPr="00A75B1E">
        <w:rPr>
          <w:rStyle w:val="Emphasis"/>
        </w:rPr>
        <w:t>S</w:t>
      </w:r>
      <w:r w:rsidRPr="00A75B1E">
        <w:t xml:space="preserve">tates </w:t>
      </w:r>
      <w:r w:rsidRPr="00A75B1E">
        <w:rPr>
          <w:rStyle w:val="StyleUnderline"/>
        </w:rPr>
        <w:t xml:space="preserve">struggles with the dual enormous challenges of climate change and </w:t>
      </w:r>
      <w:r w:rsidRPr="00A75B1E">
        <w:rPr>
          <w:rStyle w:val="Emphasis"/>
        </w:rPr>
        <w:t>dependence on foreign oil</w:t>
      </w:r>
      <w:r w:rsidRPr="00A75B1E">
        <w:rPr>
          <w:rStyle w:val="StyleUnderline"/>
        </w:rPr>
        <w:t xml:space="preserve">, industrial </w:t>
      </w:r>
      <w:r w:rsidRPr="00A75B1E">
        <w:rPr>
          <w:rStyle w:val="Emphasis"/>
        </w:rPr>
        <w:t>hemp could become a powerful weapon in America's energy independence arsenal.</w:t>
      </w:r>
    </w:p>
    <w:p w14:paraId="554A4E5A" w14:textId="77777777" w:rsidR="00887161" w:rsidRPr="00A75B1E" w:rsidRDefault="00887161" w:rsidP="00887161">
      <w:pPr>
        <w:rPr>
          <w:rStyle w:val="Emphasis"/>
        </w:rPr>
      </w:pPr>
      <w:r w:rsidRPr="00A75B1E">
        <w:rPr>
          <w:rStyle w:val="StyleUnderline"/>
        </w:rPr>
        <w:t>Legalizing hemp would provide a no-risk, no-victim economic jackpot for the United States. And it hasn't gone unnoticed</w:t>
      </w:r>
      <w:r w:rsidRPr="00A75B1E">
        <w:rPr>
          <w:rStyle w:val="Emphasis"/>
        </w:rPr>
        <w:t>: A recent poll in my very "red" state revealed that already 70 percent of Kentuckians support the legal use of industrial hemp.</w:t>
      </w:r>
    </w:p>
    <w:p w14:paraId="1EACC7D0" w14:textId="77777777" w:rsidR="00887161" w:rsidRPr="00A75B1E" w:rsidRDefault="00887161" w:rsidP="00887161">
      <w:pPr>
        <w:rPr>
          <w:rStyle w:val="StyleUnderline"/>
        </w:rPr>
      </w:pPr>
    </w:p>
    <w:p w14:paraId="657A265D" w14:textId="77777777" w:rsidR="00887161" w:rsidRPr="00A75B1E" w:rsidRDefault="00887161" w:rsidP="00887161">
      <w:pPr>
        <w:pStyle w:val="Heading4"/>
      </w:pPr>
      <w:r w:rsidRPr="00A75B1E">
        <w:t xml:space="preserve">The US will be reliant on imported oil through 2040 without the plan </w:t>
      </w:r>
    </w:p>
    <w:p w14:paraId="1A1EB9A5" w14:textId="77777777" w:rsidR="00887161" w:rsidRPr="00A75B1E" w:rsidRDefault="00887161" w:rsidP="00887161">
      <w:pPr>
        <w:tabs>
          <w:tab w:val="left" w:pos="0"/>
        </w:tabs>
      </w:pPr>
      <w:r w:rsidRPr="00A75B1E">
        <w:rPr>
          <w:rStyle w:val="Style13ptBold"/>
        </w:rPr>
        <w:t>Erickson 13</w:t>
      </w:r>
      <w:r w:rsidRPr="00A75B1E">
        <w:t xml:space="preserve"> -- Brent, is executive vice president in charge of the Industrial and Environmental Section at the Biotechnology Industry Organization, “A declaration of energy independence: What it really means,” http://www.csmonitor.com/Environment/Energy-Voices/2013/0704/A-declaration-of-energy-independence-What-it-really-means</w:t>
      </w:r>
    </w:p>
    <w:p w14:paraId="27C4AC16" w14:textId="77777777" w:rsidR="00887161" w:rsidRPr="00A75B1E" w:rsidRDefault="00887161" w:rsidP="00887161">
      <w:pPr>
        <w:tabs>
          <w:tab w:val="left" w:pos="0"/>
        </w:tabs>
        <w:rPr>
          <w:sz w:val="16"/>
        </w:rPr>
      </w:pPr>
      <w:r w:rsidRPr="00A75B1E">
        <w:rPr>
          <w:sz w:val="16"/>
        </w:rPr>
        <w:t xml:space="preserve">Biofuels contribute more to our environmental health. The US is beginning to rely on marginal sources of oil that have significantly more emissions than traditional sources. Biofuels are required by law, under the US Renewable Fuel Standard, to measurably reduce emissions compared with a 2005 baseline for gasoline. But there is no such requirement for fossil fuels. </w:t>
      </w:r>
      <w:r w:rsidRPr="00A75B1E">
        <w:rPr>
          <w:rStyle w:val="StyleUnderline"/>
        </w:rPr>
        <w:t>Halting America’s growth in use of biofuels now would actually leave us worse off over time if we don’t end our reliance on</w:t>
      </w:r>
      <w:r w:rsidRPr="00A75B1E">
        <w:rPr>
          <w:sz w:val="16"/>
        </w:rPr>
        <w:t xml:space="preserve"> environmentally damaging sources of </w:t>
      </w:r>
      <w:r w:rsidRPr="00A75B1E">
        <w:rPr>
          <w:rStyle w:val="StyleUnderline"/>
        </w:rPr>
        <w:t>oil</w:t>
      </w:r>
      <w:r w:rsidRPr="00A75B1E">
        <w:rPr>
          <w:sz w:val="16"/>
        </w:rPr>
        <w:t>.</w:t>
      </w:r>
    </w:p>
    <w:p w14:paraId="3F0A83DC" w14:textId="77777777" w:rsidR="00887161" w:rsidRPr="00A75B1E" w:rsidRDefault="00887161" w:rsidP="00887161">
      <w:pPr>
        <w:tabs>
          <w:tab w:val="left" w:pos="0"/>
        </w:tabs>
        <w:rPr>
          <w:rStyle w:val="Emphasis"/>
        </w:rPr>
      </w:pPr>
      <w:r w:rsidRPr="00A75B1E">
        <w:rPr>
          <w:rStyle w:val="StyleUnderline"/>
        </w:rPr>
        <w:t>America’s approach to energy independence must achieve more than just a temporary reduction in oil imports</w:t>
      </w:r>
      <w:r w:rsidRPr="00A75B1E">
        <w:rPr>
          <w:sz w:val="16"/>
        </w:rPr>
        <w:t xml:space="preserve">. </w:t>
      </w:r>
      <w:r w:rsidRPr="00A75B1E">
        <w:rPr>
          <w:rStyle w:val="StyleUnderline"/>
        </w:rPr>
        <w:t>The</w:t>
      </w:r>
      <w:r w:rsidRPr="00A75B1E">
        <w:rPr>
          <w:sz w:val="16"/>
        </w:rPr>
        <w:t xml:space="preserve"> US </w:t>
      </w:r>
      <w:r w:rsidRPr="00A75B1E">
        <w:rPr>
          <w:rStyle w:val="Emphasis"/>
        </w:rPr>
        <w:t>E</w:t>
      </w:r>
      <w:r w:rsidRPr="00A75B1E">
        <w:rPr>
          <w:sz w:val="16"/>
        </w:rPr>
        <w:t xml:space="preserve">nergy </w:t>
      </w:r>
      <w:r w:rsidRPr="00A75B1E">
        <w:rPr>
          <w:rStyle w:val="Emphasis"/>
        </w:rPr>
        <w:t>I</w:t>
      </w:r>
      <w:r w:rsidRPr="00A75B1E">
        <w:rPr>
          <w:sz w:val="16"/>
        </w:rPr>
        <w:t xml:space="preserve">nformation </w:t>
      </w:r>
      <w:r w:rsidRPr="00A75B1E">
        <w:rPr>
          <w:rStyle w:val="Emphasis"/>
        </w:rPr>
        <w:t>A</w:t>
      </w:r>
      <w:r w:rsidRPr="00A75B1E">
        <w:rPr>
          <w:sz w:val="16"/>
        </w:rPr>
        <w:t xml:space="preserve">dministration recently </w:t>
      </w:r>
      <w:r w:rsidRPr="00A75B1E">
        <w:rPr>
          <w:rStyle w:val="StyleUnderline"/>
        </w:rPr>
        <w:t>projected that the nation would increase reliance on imported oil through 2040, if we decreased domestic renewable fuel production</w:t>
      </w:r>
      <w:r w:rsidRPr="00A75B1E">
        <w:rPr>
          <w:sz w:val="16"/>
        </w:rPr>
        <w:t xml:space="preserve">. As our military leaders have recognized, </w:t>
      </w:r>
      <w:r w:rsidRPr="00A75B1E">
        <w:rPr>
          <w:rStyle w:val="StyleUnderline"/>
        </w:rPr>
        <w:t>we must end permanently our reliance on a single source of fuel and prevent environmental degradation.</w:t>
      </w:r>
      <w:r w:rsidRPr="00A75B1E">
        <w:rPr>
          <w:sz w:val="16"/>
        </w:rPr>
        <w:t xml:space="preserve"> </w:t>
      </w:r>
      <w:r w:rsidRPr="00A75B1E">
        <w:rPr>
          <w:rStyle w:val="Emphasis"/>
        </w:rPr>
        <w:t>US biofuel producers are helping to achieve these goals.</w:t>
      </w:r>
    </w:p>
    <w:p w14:paraId="11716DC9" w14:textId="77777777" w:rsidR="00887161" w:rsidRPr="00A75B1E" w:rsidRDefault="00887161" w:rsidP="00887161">
      <w:pPr>
        <w:pStyle w:val="Heading3"/>
      </w:pPr>
      <w:r w:rsidRPr="00A75B1E">
        <w:t>2NC – Impact – Russia War</w:t>
      </w:r>
    </w:p>
    <w:p w14:paraId="478D69D9" w14:textId="77777777" w:rsidR="00887161" w:rsidRPr="00A75B1E" w:rsidRDefault="00887161" w:rsidP="00887161">
      <w:pPr>
        <w:pStyle w:val="Heading4"/>
      </w:pPr>
      <w:r w:rsidRPr="00A75B1E">
        <w:t>The impact is nuclear war</w:t>
      </w:r>
    </w:p>
    <w:p w14:paraId="17227BA8" w14:textId="77777777" w:rsidR="00887161" w:rsidRPr="00A75B1E" w:rsidRDefault="00887161" w:rsidP="00887161">
      <w:r w:rsidRPr="00A75B1E">
        <w:rPr>
          <w:b/>
        </w:rPr>
        <w:t>Filger 9</w:t>
      </w:r>
      <w:r w:rsidRPr="00A75B1E">
        <w:t xml:space="preserve"> [Sheldon, Author – Huffington Post, “Russian Economy Faces Disastrous Free Fall Contraction”, http://www.globaleconomiccrisis.com/blog/archives/356]</w:t>
      </w:r>
    </w:p>
    <w:p w14:paraId="20EE9CFF" w14:textId="77777777" w:rsidR="00887161" w:rsidRPr="00A75B1E" w:rsidRDefault="00887161" w:rsidP="00887161">
      <w:pPr>
        <w:rPr>
          <w:u w:val="single"/>
        </w:rPr>
      </w:pPr>
      <w:r w:rsidRPr="00A75B1E">
        <w:rPr>
          <w:b/>
          <w:u w:val="single"/>
        </w:rPr>
        <w:t>In Russia</w:t>
      </w:r>
      <w:r w:rsidRPr="00A75B1E">
        <w:rPr>
          <w:sz w:val="16"/>
        </w:rPr>
        <w:t xml:space="preserve">, historically, </w:t>
      </w:r>
      <w:r w:rsidRPr="00A75B1E">
        <w:rPr>
          <w:b/>
          <w:u w:val="single"/>
        </w:rPr>
        <w:t>economic</w:t>
      </w:r>
      <w:r w:rsidRPr="00A75B1E">
        <w:rPr>
          <w:sz w:val="16"/>
        </w:rPr>
        <w:t xml:space="preserve"> health </w:t>
      </w:r>
      <w:r w:rsidRPr="00A75B1E">
        <w:rPr>
          <w:b/>
          <w:u w:val="single"/>
        </w:rPr>
        <w:t>and</w:t>
      </w:r>
      <w:r w:rsidRPr="00A75B1E">
        <w:rPr>
          <w:sz w:val="16"/>
        </w:rPr>
        <w:t xml:space="preserve"> political </w:t>
      </w:r>
      <w:r w:rsidRPr="00A75B1E">
        <w:rPr>
          <w:b/>
          <w:u w:val="single"/>
        </w:rPr>
        <w:t xml:space="preserve">stability are </w:t>
      </w:r>
      <w:r w:rsidRPr="00A75B1E">
        <w:rPr>
          <w:b/>
          <w:u w:val="single"/>
          <w:bdr w:val="single" w:sz="4" w:space="0" w:color="auto" w:frame="1"/>
        </w:rPr>
        <w:t>intertwined</w:t>
      </w:r>
      <w:r w:rsidRPr="00A75B1E">
        <w:rPr>
          <w:sz w:val="16"/>
        </w:rPr>
        <w:t xml:space="preserve">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w:t>
      </w:r>
      <w:r w:rsidRPr="00A75B1E">
        <w:rPr>
          <w:u w:val="single"/>
        </w:rPr>
        <w:t>economic crisis will endanger the nation's political stability</w:t>
      </w:r>
      <w:r w:rsidRPr="00A75B1E">
        <w:rPr>
          <w:sz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A75B1E">
        <w:rPr>
          <w:u w:val="single"/>
        </w:rPr>
        <w:t>Should the Russian economy deteriorate to</w:t>
      </w:r>
      <w:r w:rsidRPr="00A75B1E">
        <w:rPr>
          <w:sz w:val="16"/>
        </w:rPr>
        <w:t xml:space="preserve"> the point where </w:t>
      </w:r>
      <w:r w:rsidRPr="00A75B1E">
        <w:rPr>
          <w:u w:val="single"/>
        </w:rPr>
        <w:t>economic collapse</w:t>
      </w:r>
      <w:r w:rsidRPr="00A75B1E">
        <w:rPr>
          <w:sz w:val="16"/>
        </w:rPr>
        <w:t xml:space="preserve"> is not out of the question, the impact will go far beyond the obvious accelerant such </w:t>
      </w:r>
      <w:r w:rsidRPr="00A75B1E">
        <w:rPr>
          <w:u w:val="single"/>
          <w:bdr w:val="single" w:sz="4" w:space="0" w:color="auto" w:frame="1"/>
        </w:rPr>
        <w:t>an outcome would be</w:t>
      </w:r>
      <w:r w:rsidRPr="00A75B1E">
        <w:rPr>
          <w:sz w:val="16"/>
        </w:rPr>
        <w:t xml:space="preserve"> for the </w:t>
      </w:r>
      <w:r w:rsidRPr="00A75B1E">
        <w:rPr>
          <w:u w:val="single"/>
          <w:bdr w:val="single" w:sz="4" w:space="0" w:color="auto" w:frame="1"/>
        </w:rPr>
        <w:t>Global Economic Crisis</w:t>
      </w:r>
      <w:r w:rsidRPr="00A75B1E">
        <w:rPr>
          <w:sz w:val="16"/>
        </w:rPr>
        <w:t xml:space="preserve">. There is a geopolitical dimension that is even more relevant then the economic context. Despite its economic vulnerabilities and perceived decline from superpower status, </w:t>
      </w:r>
      <w:r w:rsidRPr="00A75B1E">
        <w:rPr>
          <w:u w:val="single"/>
        </w:rPr>
        <w:t>Russia remains one of</w:t>
      </w:r>
      <w:r w:rsidRPr="00A75B1E">
        <w:rPr>
          <w:sz w:val="16"/>
        </w:rPr>
        <w:t xml:space="preserve"> only </w:t>
      </w:r>
      <w:r w:rsidRPr="00A75B1E">
        <w:rPr>
          <w:u w:val="single"/>
        </w:rPr>
        <w:t>two nations</w:t>
      </w:r>
      <w:r w:rsidRPr="00A75B1E">
        <w:rPr>
          <w:sz w:val="16"/>
        </w:rPr>
        <w:t xml:space="preserve"> on earth </w:t>
      </w:r>
      <w:r w:rsidRPr="00A75B1E">
        <w:rPr>
          <w:u w:val="single"/>
        </w:rPr>
        <w:t>with a nuclear arsenal of sufficient</w:t>
      </w:r>
      <w:r w:rsidRPr="00A75B1E">
        <w:rPr>
          <w:sz w:val="16"/>
        </w:rPr>
        <w:t xml:space="preserve"> scope and </w:t>
      </w:r>
      <w:r w:rsidRPr="00A75B1E">
        <w:rPr>
          <w:u w:val="single"/>
        </w:rPr>
        <w:t xml:space="preserve">capability to </w:t>
      </w:r>
      <w:r w:rsidRPr="00A75B1E">
        <w:rPr>
          <w:u w:val="single"/>
          <w:bdr w:val="single" w:sz="4" w:space="0" w:color="auto" w:frame="1"/>
        </w:rPr>
        <w:t>destroy the world</w:t>
      </w:r>
      <w:r w:rsidRPr="00A75B1E">
        <w:rPr>
          <w:sz w:val="16"/>
        </w:rPr>
        <w:t xml:space="preserve"> as we know it. For that reason, it is not only President Medvedev and Prime Minister Putin who will be lying awake at nights over the prospect that </w:t>
      </w:r>
      <w:r w:rsidRPr="00A75B1E">
        <w:rPr>
          <w:u w:val="single"/>
        </w:rPr>
        <w:t>a national economic crisis</w:t>
      </w:r>
      <w:r w:rsidRPr="00A75B1E">
        <w:rPr>
          <w:sz w:val="16"/>
        </w:rPr>
        <w:t xml:space="preserve"> can </w:t>
      </w:r>
      <w:r w:rsidRPr="00A75B1E">
        <w:rPr>
          <w:u w:val="single"/>
        </w:rPr>
        <w:t>transform itself into</w:t>
      </w:r>
      <w:r w:rsidRPr="00A75B1E">
        <w:rPr>
          <w:sz w:val="16"/>
        </w:rPr>
        <w:t xml:space="preserve"> a virulent and </w:t>
      </w:r>
      <w:r w:rsidRPr="00A75B1E">
        <w:rPr>
          <w:u w:val="single"/>
        </w:rPr>
        <w:t xml:space="preserve">destabilizing </w:t>
      </w:r>
      <w:r w:rsidRPr="00A75B1E">
        <w:rPr>
          <w:u w:val="single"/>
          <w:bdr w:val="single" w:sz="4" w:space="0" w:color="auto" w:frame="1"/>
        </w:rPr>
        <w:t>social and political upheaval</w:t>
      </w:r>
      <w:r w:rsidRPr="00A75B1E">
        <w:rPr>
          <w:sz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During the years Boris Yeltsin ruled Russia, security forces responsible for guarding the nation's nuclear arsenal went without pay for months at a time, leading to fears that </w:t>
      </w:r>
      <w:r w:rsidRPr="00A75B1E">
        <w:rPr>
          <w:b/>
          <w:u w:val="single"/>
        </w:rPr>
        <w:t>desperate personnel would</w:t>
      </w:r>
      <w:r w:rsidRPr="00A75B1E">
        <w:rPr>
          <w:sz w:val="16"/>
        </w:rPr>
        <w:t xml:space="preserve"> illicitly </w:t>
      </w:r>
      <w:r w:rsidRPr="00A75B1E">
        <w:rPr>
          <w:b/>
          <w:u w:val="single"/>
          <w:bdr w:val="single" w:sz="4" w:space="0" w:color="auto" w:frame="1"/>
        </w:rPr>
        <w:t>sell nuclear weapons to terrorist organizations</w:t>
      </w:r>
      <w:r w:rsidRPr="00A75B1E">
        <w:rPr>
          <w:u w:val="single"/>
        </w:rPr>
        <w:t>. If the</w:t>
      </w:r>
      <w:r w:rsidRPr="00A75B1E">
        <w:rPr>
          <w:sz w:val="16"/>
        </w:rPr>
        <w:t xml:space="preserve"> current </w:t>
      </w:r>
      <w:r w:rsidRPr="00A75B1E">
        <w:rPr>
          <w:u w:val="single"/>
        </w:rPr>
        <w:t>economic crisis in Russia were to deteriorate</w:t>
      </w:r>
      <w:r w:rsidRPr="00A75B1E">
        <w:rPr>
          <w:sz w:val="16"/>
        </w:rPr>
        <w:t xml:space="preserve"> much further, </w:t>
      </w:r>
      <w:r w:rsidRPr="00A75B1E">
        <w:rPr>
          <w:u w:val="single"/>
        </w:rPr>
        <w:t>how secure would the Russian</w:t>
      </w:r>
      <w:r w:rsidRPr="00A75B1E">
        <w:rPr>
          <w:sz w:val="16"/>
        </w:rPr>
        <w:t xml:space="preserve"> nuclear </w:t>
      </w:r>
      <w:r w:rsidRPr="00A75B1E">
        <w:rPr>
          <w:u w:val="single"/>
        </w:rPr>
        <w:t>arsenal remain?</w:t>
      </w:r>
      <w:r w:rsidRPr="00A75B1E">
        <w:rPr>
          <w:sz w:val="16"/>
        </w:rPr>
        <w:t xml:space="preserve"> It may be that </w:t>
      </w:r>
      <w:r w:rsidRPr="00A75B1E">
        <w:rPr>
          <w:u w:val="single"/>
        </w:rPr>
        <w:t>the financial impact of the Global Economic Crisis is its least dangerous consequence</w:t>
      </w:r>
      <w:r w:rsidRPr="00A75B1E">
        <w:rPr>
          <w:sz w:val="16"/>
        </w:rPr>
        <w:t>.</w:t>
      </w:r>
    </w:p>
    <w:p w14:paraId="7D09A89E" w14:textId="77777777" w:rsidR="00887161" w:rsidRPr="00A75B1E" w:rsidRDefault="00887161" w:rsidP="00887161">
      <w:pPr>
        <w:pStyle w:val="Heading3"/>
      </w:pPr>
      <w:r w:rsidRPr="00A75B1E">
        <w:t>2NC – Impact – Nuke Security</w:t>
      </w:r>
    </w:p>
    <w:p w14:paraId="7696A843" w14:textId="77777777" w:rsidR="00887161" w:rsidRPr="00A75B1E" w:rsidRDefault="00887161" w:rsidP="00887161">
      <w:pPr>
        <w:pStyle w:val="Heading4"/>
        <w:rPr>
          <w:u w:val="single"/>
        </w:rPr>
      </w:pPr>
      <w:r w:rsidRPr="00A75B1E">
        <w:t xml:space="preserve">Decline causes </w:t>
      </w:r>
      <w:r w:rsidRPr="00A75B1E">
        <w:rPr>
          <w:u w:val="single"/>
        </w:rPr>
        <w:t>accidental launch</w:t>
      </w:r>
      <w:r w:rsidRPr="00A75B1E">
        <w:t xml:space="preserve"> and </w:t>
      </w:r>
      <w:r w:rsidRPr="00A75B1E">
        <w:rPr>
          <w:u w:val="single"/>
        </w:rPr>
        <w:t>nuke terror</w:t>
      </w:r>
    </w:p>
    <w:p w14:paraId="0CC1FDB7" w14:textId="77777777" w:rsidR="00887161" w:rsidRPr="00A75B1E" w:rsidRDefault="00887161" w:rsidP="00887161">
      <w:r w:rsidRPr="00A75B1E">
        <w:t xml:space="preserve">Bruce </w:t>
      </w:r>
      <w:r w:rsidRPr="00A75B1E">
        <w:rPr>
          <w:rStyle w:val="Style13ptBold"/>
        </w:rPr>
        <w:t>Blair 19</w:t>
      </w:r>
      <w:r w:rsidRPr="00A75B1E">
        <w:t xml:space="preserve">, Co-founder of Global Zero, nuclear security expert and a research scholar at the Program on Science and Global Security at Princeton University's Woodrow Wilson School of Public and International Affairs, with; </w:t>
      </w:r>
      <w:r w:rsidRPr="00A75B1E">
        <w:tab/>
        <w:t>Clifford Gaddy; 2019, “Russia’s Aging War Machine,” https://www.globalzero.org/wp-content/uploads/2019/03/BB_Russias-Aging-War-Machine_1999.pdf</w:t>
      </w:r>
    </w:p>
    <w:p w14:paraId="092F1433" w14:textId="77777777" w:rsidR="00887161" w:rsidRPr="00A75B1E" w:rsidRDefault="00887161" w:rsidP="00887161">
      <w:pPr>
        <w:rPr>
          <w:sz w:val="16"/>
        </w:rPr>
      </w:pPr>
      <w:r w:rsidRPr="00A75B1E">
        <w:rPr>
          <w:sz w:val="16"/>
        </w:rPr>
        <w:t xml:space="preserve">The Stakes for the United States Should Americans and their government care about Russia’s nuclear posture and its dissolution? The answer is an emphatic yes. </w:t>
      </w:r>
      <w:r w:rsidRPr="00A75B1E">
        <w:rPr>
          <w:rStyle w:val="Emphasis"/>
        </w:rPr>
        <w:t>American security is bound up in Russia’s destiny</w:t>
      </w:r>
      <w:r w:rsidRPr="00A75B1E">
        <w:rPr>
          <w:sz w:val="16"/>
        </w:rPr>
        <w:t xml:space="preserve">, </w:t>
      </w:r>
      <w:r w:rsidRPr="00A75B1E">
        <w:rPr>
          <w:rStyle w:val="StyleUnderline"/>
        </w:rPr>
        <w:t>and</w:t>
      </w:r>
      <w:r w:rsidRPr="00A75B1E">
        <w:rPr>
          <w:sz w:val="16"/>
        </w:rPr>
        <w:t xml:space="preserve"> our immediate security </w:t>
      </w:r>
      <w:r w:rsidRPr="00A75B1E">
        <w:rPr>
          <w:rStyle w:val="Emphasis"/>
        </w:rPr>
        <w:t>depends</w:t>
      </w:r>
      <w:r w:rsidRPr="00A75B1E">
        <w:rPr>
          <w:sz w:val="16"/>
        </w:rPr>
        <w:t xml:space="preserve"> crucially </w:t>
      </w:r>
      <w:r w:rsidRPr="00A75B1E">
        <w:rPr>
          <w:rStyle w:val="Emphasis"/>
          <w:sz w:val="28"/>
          <w:szCs w:val="28"/>
        </w:rPr>
        <w:t>on ironclad Russian control over its nuclear arsenal</w:t>
      </w:r>
      <w:r w:rsidRPr="00A75B1E">
        <w:rPr>
          <w:sz w:val="16"/>
        </w:rPr>
        <w:t>.</w:t>
      </w:r>
    </w:p>
    <w:p w14:paraId="6E269D46" w14:textId="77777777" w:rsidR="00887161" w:rsidRPr="00A75B1E" w:rsidRDefault="00887161" w:rsidP="00887161">
      <w:pPr>
        <w:rPr>
          <w:sz w:val="16"/>
        </w:rPr>
      </w:pPr>
      <w:r w:rsidRPr="00A75B1E">
        <w:rPr>
          <w:sz w:val="16"/>
        </w:rPr>
        <w:t>If we are very lucky, the Russian nuclear arsenal and control system will atrophy without incident, coming to a safe instead of deadly end. In such a happy scenario, this atrophy will also encourage Russia to ratify the START II arms reduction treaty and negotiate even deeper bilateral reductions, lowering the ceiling on strategic deployments from 3,500 (START II) to 2,500 (START III) or fewer.Within a decade or so Russia’s aging force could easily shrink to 500 or fewer, creating enormous latitude to negotiate vast reductions in deployments.</w:t>
      </w:r>
    </w:p>
    <w:p w14:paraId="5A6C81D6" w14:textId="77777777" w:rsidR="00887161" w:rsidRPr="00A75B1E" w:rsidRDefault="00887161" w:rsidP="00887161">
      <w:pPr>
        <w:rPr>
          <w:rStyle w:val="StyleUnderline"/>
        </w:rPr>
      </w:pPr>
      <w:r w:rsidRPr="00A75B1E">
        <w:rPr>
          <w:sz w:val="16"/>
        </w:rPr>
        <w:t xml:space="preserve">But this scenario is wishful thinking loaded with untenable assumptions. The START process has stalled and may not be revived any time soon, leaving in place increasingly decrepit and hazardous forces that Russia might not retire after all. The </w:t>
      </w:r>
      <w:r w:rsidRPr="00A75B1E">
        <w:rPr>
          <w:rStyle w:val="StyleUnderline"/>
        </w:rPr>
        <w:t>decay of the Russian arsenal is certain to run growing risks of proliferation and to erode safety along with basic offensive capability</w:t>
      </w:r>
      <w:r w:rsidRPr="00A75B1E">
        <w:rPr>
          <w:sz w:val="16"/>
        </w:rPr>
        <w:t xml:space="preserve">. For example, a degraded early warning network is less able to detect an actual attack—but also less able to screen out false indications of attack. Similarly, failure in the nuclear command link between the General Staff in Moscow and the launch crews in the field would disrupt not only the ability of the General Staff to quickly transmit the go code, but also the feedback loop from the missiles to the General Staff that detects and prevents an unauthorized launch attempt at any subordinate level of command. Finally, </w:t>
      </w:r>
      <w:r w:rsidRPr="00A75B1E">
        <w:rPr>
          <w:rStyle w:val="StyleUnderline"/>
        </w:rPr>
        <w:t>the departure of security guards from their posts at weapons depots to forage for food or escape inclement weather may not only impede the authorized dispersal of those weapons during a crisis but also increase the vulnerability of the weapons to theft</w:t>
      </w:r>
      <w:r w:rsidRPr="00A75B1E">
        <w:rPr>
          <w:sz w:val="16"/>
        </w:rPr>
        <w:t xml:space="preserve">. And the danger is not merely theoretical. A 1996 CIA report noted that broken locking devices on some Russian nuclear weapons had not been repaired for lack of spare parts. In short, progressive </w:t>
      </w:r>
      <w:r w:rsidRPr="00A75B1E">
        <w:rPr>
          <w:rStyle w:val="Emphasis"/>
        </w:rPr>
        <w:t>nuclear deterioration</w:t>
      </w:r>
      <w:r w:rsidRPr="00A75B1E">
        <w:rPr>
          <w:sz w:val="16"/>
        </w:rPr>
        <w:t xml:space="preserve"> in Russia </w:t>
      </w:r>
      <w:r w:rsidRPr="00A75B1E">
        <w:rPr>
          <w:rStyle w:val="StyleUnderline"/>
        </w:rPr>
        <w:t>increases</w:t>
      </w:r>
      <w:r w:rsidRPr="00A75B1E">
        <w:rPr>
          <w:sz w:val="16"/>
        </w:rPr>
        <w:t xml:space="preserve"> the </w:t>
      </w:r>
      <w:r w:rsidRPr="00A75B1E">
        <w:rPr>
          <w:rStyle w:val="StyleUnderline"/>
        </w:rPr>
        <w:t>risks of</w:t>
      </w:r>
      <w:r w:rsidRPr="00A75B1E">
        <w:rPr>
          <w:sz w:val="16"/>
        </w:rPr>
        <w:t xml:space="preserve"> mistaken, </w:t>
      </w:r>
      <w:r w:rsidRPr="00A75B1E">
        <w:rPr>
          <w:rStyle w:val="Emphasis"/>
        </w:rPr>
        <w:t>illicit</w:t>
      </w:r>
      <w:r w:rsidRPr="00A75B1E">
        <w:rPr>
          <w:sz w:val="16"/>
        </w:rPr>
        <w:t xml:space="preserve">, </w:t>
      </w:r>
      <w:r w:rsidRPr="00A75B1E">
        <w:rPr>
          <w:rStyle w:val="StyleUnderline"/>
        </w:rPr>
        <w:t>or</w:t>
      </w:r>
      <w:r w:rsidRPr="00A75B1E">
        <w:rPr>
          <w:sz w:val="16"/>
        </w:rPr>
        <w:t xml:space="preserve"> </w:t>
      </w:r>
      <w:r w:rsidRPr="00A75B1E">
        <w:rPr>
          <w:rStyle w:val="Emphasis"/>
        </w:rPr>
        <w:t>accidental launch</w:t>
      </w:r>
      <w:r w:rsidRPr="00A75B1E">
        <w:rPr>
          <w:sz w:val="16"/>
        </w:rPr>
        <w:t xml:space="preserve">, and the loss of strict central control over Russia’s vast nuclear complex bodes ill for nonproliferation. </w:t>
      </w:r>
      <w:r w:rsidRPr="00A75B1E">
        <w:rPr>
          <w:rStyle w:val="StyleUnderline"/>
        </w:rPr>
        <w:t xml:space="preserve">If Russia’s nuclear designers, producers, and custodians surrender to </w:t>
      </w:r>
      <w:r w:rsidRPr="00A75B1E">
        <w:rPr>
          <w:rStyle w:val="Emphasis"/>
        </w:rPr>
        <w:t>economic pressure</w:t>
      </w:r>
      <w:r w:rsidRPr="00A75B1E">
        <w:rPr>
          <w:sz w:val="16"/>
        </w:rPr>
        <w:t>,</w:t>
      </w:r>
      <w:r w:rsidRPr="00A75B1E">
        <w:rPr>
          <w:rStyle w:val="StyleUnderline"/>
        </w:rPr>
        <w:t xml:space="preserve"> they could open the floodgates to the </w:t>
      </w:r>
      <w:r w:rsidRPr="00A75B1E">
        <w:rPr>
          <w:rStyle w:val="Emphasis"/>
        </w:rPr>
        <w:t>illicit transfer of nuclear materials, weapons, and delivery technologies to America’s adversaries</w:t>
      </w:r>
      <w:r w:rsidRPr="00A75B1E">
        <w:t>.</w:t>
      </w:r>
    </w:p>
    <w:p w14:paraId="0FBDCEE1" w14:textId="77777777" w:rsidR="00887161" w:rsidRPr="00A75B1E" w:rsidRDefault="00887161" w:rsidP="00887161">
      <w:pPr>
        <w:rPr>
          <w:sz w:val="16"/>
        </w:rPr>
      </w:pPr>
      <w:r w:rsidRPr="00A75B1E">
        <w:rPr>
          <w:sz w:val="16"/>
        </w:rPr>
        <w:t>A meltdown of Russian nuclear control could be catastrophic for Americans. Securing Russia’s nuclear weapons and materials and strengthening safety and control over operational deployments deserve top billing among the security priorities of the U.S. government.</w:t>
      </w:r>
    </w:p>
    <w:p w14:paraId="7FB642EF" w14:textId="77777777" w:rsidR="00887161" w:rsidRPr="00A75B1E" w:rsidRDefault="00887161" w:rsidP="00887161">
      <w:pPr>
        <w:rPr>
          <w:sz w:val="16"/>
        </w:rPr>
      </w:pPr>
      <w:r w:rsidRPr="00A75B1E">
        <w:rPr>
          <w:sz w:val="16"/>
        </w:rPr>
        <w:t>To alleviate the immediate danger, Russian and U.S. strategic missiles should be taken off hair-trigger alert so that none could be fired on a moment’s notice. “De-alerting” our arsenals, ideally by detaching the warheads from missiles, would reduce their susceptibility to illicit or mistaken launch.Today it takes only minutes to prepare those forces for launch. Reducing the interval to days or longer would provide a far larger margin of safety against many scenarios, ranging from the temporary loss of legitimate civilian control over Russian weapons to false warning in Russia’s early warning system—both more plausible dangers than a deliberate, cold-blooded attack by Russia or the United States against each other. The challenge of deterrence today pales beside the challenge of operational safety.</w:t>
      </w:r>
    </w:p>
    <w:p w14:paraId="0E32C9AE" w14:textId="77777777" w:rsidR="00887161" w:rsidRPr="00A75B1E" w:rsidRDefault="00887161" w:rsidP="00887161">
      <w:pPr>
        <w:rPr>
          <w:sz w:val="16"/>
        </w:rPr>
      </w:pPr>
      <w:r w:rsidRPr="00A75B1E">
        <w:rPr>
          <w:sz w:val="16"/>
        </w:rPr>
        <w:t xml:space="preserve">But even a comprehensive nuclear stand-down falls short over the long run. As long as </w:t>
      </w:r>
      <w:r w:rsidRPr="00A75B1E">
        <w:rPr>
          <w:rStyle w:val="StyleUnderline"/>
        </w:rPr>
        <w:t>Russia</w:t>
      </w:r>
      <w:r w:rsidRPr="00A75B1E">
        <w:rPr>
          <w:sz w:val="16"/>
        </w:rPr>
        <w:t xml:space="preserve"> remains mired in economic, political, and military despair, the nuclear threat will continue. Russia will not be able to reduce its reliance on nuclear weapons until it can afford an adequate conventional military force. It </w:t>
      </w:r>
      <w:r w:rsidRPr="00A75B1E">
        <w:rPr>
          <w:rStyle w:val="StyleUnderline"/>
        </w:rPr>
        <w:t>will not be able to ensure control</w:t>
      </w:r>
      <w:r w:rsidRPr="00A75B1E">
        <w:rPr>
          <w:sz w:val="16"/>
        </w:rPr>
        <w:t xml:space="preserve"> </w:t>
      </w:r>
      <w:r w:rsidRPr="00A75B1E">
        <w:rPr>
          <w:rStyle w:val="StyleUnderline"/>
        </w:rPr>
        <w:t xml:space="preserve">over its nuclear weapons and materials </w:t>
      </w:r>
      <w:r w:rsidRPr="00A75B1E">
        <w:rPr>
          <w:rStyle w:val="Emphasis"/>
        </w:rPr>
        <w:t>until</w:t>
      </w:r>
      <w:r w:rsidRPr="00A75B1E">
        <w:rPr>
          <w:rStyle w:val="StyleUnderline"/>
        </w:rPr>
        <w:t xml:space="preserve"> it has a </w:t>
      </w:r>
      <w:r w:rsidRPr="00A75B1E">
        <w:rPr>
          <w:rStyle w:val="Emphasis"/>
        </w:rPr>
        <w:t>strong state</w:t>
      </w:r>
      <w:r w:rsidRPr="00A75B1E">
        <w:rPr>
          <w:sz w:val="16"/>
        </w:rPr>
        <w:t xml:space="preserve">, one </w:t>
      </w:r>
      <w:r w:rsidRPr="00A75B1E">
        <w:rPr>
          <w:rStyle w:val="StyleUnderline"/>
        </w:rPr>
        <w:t xml:space="preserve">based on </w:t>
      </w:r>
      <w:r w:rsidRPr="00A75B1E">
        <w:rPr>
          <w:rStyle w:val="Emphasis"/>
        </w:rPr>
        <w:t>a healthy economy</w:t>
      </w:r>
      <w:r w:rsidRPr="00A75B1E">
        <w:rPr>
          <w:sz w:val="16"/>
        </w:rPr>
        <w:t xml:space="preserve"> and a civil society. </w:t>
      </w:r>
      <w:r w:rsidRPr="00A75B1E">
        <w:rPr>
          <w:rStyle w:val="StyleUnderline"/>
        </w:rPr>
        <w:t>The West’s</w:t>
      </w:r>
      <w:r w:rsidRPr="00A75B1E">
        <w:rPr>
          <w:sz w:val="16"/>
        </w:rPr>
        <w:t xml:space="preserve"> vital </w:t>
      </w:r>
      <w:r w:rsidRPr="00A75B1E">
        <w:rPr>
          <w:rStyle w:val="StyleUnderline"/>
        </w:rPr>
        <w:t>stakes in this</w:t>
      </w:r>
      <w:r w:rsidRPr="00A75B1E">
        <w:rPr>
          <w:sz w:val="16"/>
        </w:rPr>
        <w:t xml:space="preserve"> </w:t>
      </w:r>
      <w:r w:rsidRPr="00A75B1E">
        <w:rPr>
          <w:rStyle w:val="Emphasis"/>
        </w:rPr>
        <w:t>process of nation-building</w:t>
      </w:r>
      <w:r w:rsidRPr="00A75B1E">
        <w:rPr>
          <w:sz w:val="16"/>
        </w:rPr>
        <w:t xml:space="preserve"> </w:t>
      </w:r>
      <w:r w:rsidRPr="00A75B1E">
        <w:rPr>
          <w:rStyle w:val="StyleUnderline"/>
        </w:rPr>
        <w:t>have not diminished</w:t>
      </w:r>
      <w:r w:rsidRPr="00A75B1E">
        <w:rPr>
          <w:sz w:val="16"/>
        </w:rPr>
        <w:t>, despite all the failures and frustrations of the past decade. If anything, those stakes have grown—as have the cost and effort needed to stabilize and transform Russia.</w:t>
      </w:r>
    </w:p>
    <w:p w14:paraId="4D6FDF9E" w14:textId="77777777" w:rsidR="00887161" w:rsidRPr="00A75B1E" w:rsidRDefault="00887161" w:rsidP="00887161">
      <w:pPr>
        <w:pStyle w:val="Heading3"/>
      </w:pPr>
      <w:r w:rsidRPr="00A75B1E">
        <w:t>2NC – Middle East</w:t>
      </w:r>
    </w:p>
    <w:p w14:paraId="57E28E35" w14:textId="77777777" w:rsidR="00887161" w:rsidRPr="00A75B1E" w:rsidRDefault="00887161" w:rsidP="00887161">
      <w:pPr>
        <w:pStyle w:val="Heading4"/>
      </w:pPr>
      <w:r w:rsidRPr="00A75B1E">
        <w:t>Oil price volatility causes Russian adventurism and Middle East war</w:t>
      </w:r>
    </w:p>
    <w:p w14:paraId="297670FB" w14:textId="77777777" w:rsidR="00887161" w:rsidRPr="00A75B1E" w:rsidRDefault="00887161" w:rsidP="00887161">
      <w:r w:rsidRPr="00A75B1E">
        <w:rPr>
          <w:rFonts w:eastAsiaTheme="majorEastAsia" w:cstheme="majorBidi"/>
          <w:b/>
          <w:iCs/>
          <w:sz w:val="26"/>
        </w:rPr>
        <w:t>Leeb 13</w:t>
      </w:r>
      <w:r w:rsidRPr="00A75B1E">
        <w:t xml:space="preserve"> [Stephen, “Dangerous Scenario For Syria, Oil And War With Russia”, Forbes, B.S. in Economics from University of Pennsylvania, Master’s degree in Math, Ph.D in Psychology, 5-28, http://www.forbes.com/sites/greatspeculations/2013/05/28/dangerous-scenario-for-syria-oil-and-war-with-russia/]</w:t>
      </w:r>
    </w:p>
    <w:p w14:paraId="3FD90BF9" w14:textId="77777777" w:rsidR="00887161" w:rsidRPr="00A75B1E" w:rsidRDefault="00887161" w:rsidP="00887161">
      <w:pPr>
        <w:rPr>
          <w:rStyle w:val="StyleUnderline"/>
          <w:b/>
        </w:rPr>
      </w:pPr>
      <w:r w:rsidRPr="00A75B1E">
        <w:rPr>
          <w:rStyle w:val="Emphasis"/>
        </w:rPr>
        <w:t>Russia’s</w:t>
      </w:r>
      <w:r w:rsidRPr="00A75B1E">
        <w:rPr>
          <w:sz w:val="16"/>
        </w:rPr>
        <w:t xml:space="preserve"> recent </w:t>
      </w:r>
      <w:r w:rsidRPr="00A75B1E">
        <w:rPr>
          <w:rStyle w:val="Emphasis"/>
        </w:rPr>
        <w:t>economic volatility stems from the price of oil</w:t>
      </w:r>
      <w:r w:rsidRPr="00A75B1E">
        <w:rPr>
          <w:rStyle w:val="StyleUnderline"/>
        </w:rPr>
        <w:t xml:space="preserve">—its </w:t>
      </w:r>
      <w:r w:rsidRPr="00A75B1E">
        <w:rPr>
          <w:rStyle w:val="Emphasis"/>
        </w:rPr>
        <w:t>most important export</w:t>
      </w:r>
      <w:r w:rsidRPr="00A75B1E">
        <w:rPr>
          <w:rStyle w:val="StyleUnderline"/>
        </w:rPr>
        <w:t xml:space="preserve">, by a </w:t>
      </w:r>
      <w:r w:rsidRPr="00A75B1E">
        <w:rPr>
          <w:rStyle w:val="Emphasis"/>
        </w:rPr>
        <w:t>wide margin</w:t>
      </w:r>
      <w:r w:rsidRPr="00A75B1E">
        <w:rPr>
          <w:rStyle w:val="StyleUnderline"/>
        </w:rPr>
        <w:t xml:space="preserve">, and the </w:t>
      </w:r>
      <w:r w:rsidRPr="00A75B1E">
        <w:rPr>
          <w:rStyle w:val="Emphasis"/>
        </w:rPr>
        <w:t>basis</w:t>
      </w:r>
      <w:r w:rsidRPr="00A75B1E">
        <w:rPr>
          <w:rStyle w:val="StyleUnderline"/>
        </w:rPr>
        <w:t xml:space="preserve"> for price action in several </w:t>
      </w:r>
      <w:r w:rsidRPr="00A75B1E">
        <w:rPr>
          <w:rStyle w:val="Emphasis"/>
        </w:rPr>
        <w:t>other commodities</w:t>
      </w:r>
      <w:r w:rsidRPr="00A75B1E">
        <w:rPr>
          <w:rStyle w:val="StyleUnderline"/>
        </w:rPr>
        <w:t xml:space="preserve"> that Russia also exports. Higher oil prices raise </w:t>
      </w:r>
      <w:r w:rsidRPr="00A75B1E">
        <w:rPr>
          <w:rStyle w:val="Emphasis"/>
        </w:rPr>
        <w:t>prices for mined and manufactured commodities</w:t>
      </w:r>
      <w:r w:rsidRPr="00A75B1E">
        <w:rPr>
          <w:sz w:val="16"/>
        </w:rPr>
        <w:t xml:space="preserve"> alike—from palladium and nickel to chemicals—</w:t>
      </w:r>
      <w:r w:rsidRPr="00A75B1E">
        <w:rPr>
          <w:rStyle w:val="StyleUnderline"/>
        </w:rPr>
        <w:t>all of which need energy</w:t>
      </w:r>
      <w:r w:rsidRPr="00A75B1E">
        <w:rPr>
          <w:sz w:val="16"/>
        </w:rPr>
        <w:t xml:space="preserve"> (and petroleum) </w:t>
      </w:r>
      <w:r w:rsidRPr="00A75B1E">
        <w:rPr>
          <w:rStyle w:val="StyleUnderline"/>
        </w:rPr>
        <w:t>to produce</w:t>
      </w:r>
      <w:r w:rsidRPr="00A75B1E">
        <w:rPr>
          <w:sz w:val="16"/>
        </w:rPr>
        <w:t xml:space="preserve">. Russia’s recent disappointing and more </w:t>
      </w:r>
      <w:r w:rsidRPr="00A75B1E">
        <w:rPr>
          <w:rStyle w:val="StyleUnderline"/>
        </w:rPr>
        <w:t>volatile economic expansion has transformed Putin</w:t>
      </w:r>
      <w:r w:rsidRPr="00A75B1E">
        <w:rPr>
          <w:sz w:val="16"/>
        </w:rPr>
        <w:t xml:space="preserve">’s deity-like status </w:t>
      </w:r>
      <w:r w:rsidRPr="00A75B1E">
        <w:rPr>
          <w:rStyle w:val="StyleUnderline"/>
        </w:rPr>
        <w:t xml:space="preserve">to a </w:t>
      </w:r>
      <w:r w:rsidRPr="00A75B1E">
        <w:rPr>
          <w:sz w:val="16"/>
        </w:rPr>
        <w:t xml:space="preserve">sort of political nightmare—the classic </w:t>
      </w:r>
      <w:r w:rsidRPr="00A75B1E">
        <w:rPr>
          <w:rStyle w:val="Emphasis"/>
        </w:rPr>
        <w:t>hardliner grasping at power</w:t>
      </w:r>
      <w:r w:rsidRPr="00A75B1E">
        <w:rPr>
          <w:sz w:val="16"/>
        </w:rPr>
        <w:t xml:space="preserve">. Even </w:t>
      </w:r>
      <w:r w:rsidRPr="00A75B1E">
        <w:rPr>
          <w:rStyle w:val="StyleUnderline"/>
        </w:rPr>
        <w:t>dictators grow vulnerable</w:t>
      </w:r>
      <w:r w:rsidRPr="00A75B1E">
        <w:rPr>
          <w:sz w:val="16"/>
        </w:rPr>
        <w:t xml:space="preserve"> when people stop loving them. Nevertheless, </w:t>
      </w:r>
      <w:r w:rsidRPr="00A75B1E">
        <w:rPr>
          <w:rStyle w:val="StyleUnderline"/>
        </w:rPr>
        <w:t xml:space="preserve">Putin will </w:t>
      </w:r>
      <w:r w:rsidRPr="00A75B1E">
        <w:rPr>
          <w:rStyle w:val="Emphasis"/>
        </w:rPr>
        <w:t>push</w:t>
      </w:r>
      <w:r w:rsidRPr="00A75B1E">
        <w:rPr>
          <w:rStyle w:val="StyleUnderline"/>
        </w:rPr>
        <w:t xml:space="preserve"> as far as necessary to </w:t>
      </w:r>
      <w:r w:rsidRPr="00A75B1E">
        <w:rPr>
          <w:rStyle w:val="Emphasis"/>
        </w:rPr>
        <w:t>secure</w:t>
      </w:r>
      <w:r w:rsidRPr="00A75B1E">
        <w:rPr>
          <w:rStyle w:val="StyleUnderline"/>
        </w:rPr>
        <w:t xml:space="preserve"> the Russian economic landscape</w:t>
      </w:r>
      <w:r w:rsidRPr="00A75B1E">
        <w:rPr>
          <w:sz w:val="16"/>
        </w:rPr>
        <w:t xml:space="preserve">. Recently </w:t>
      </w:r>
      <w:r w:rsidRPr="00A75B1E">
        <w:rPr>
          <w:rStyle w:val="StyleUnderline"/>
        </w:rPr>
        <w:t xml:space="preserve">Russia sent </w:t>
      </w:r>
      <w:r w:rsidRPr="00A75B1E">
        <w:rPr>
          <w:rStyle w:val="Emphasis"/>
        </w:rPr>
        <w:t>advanced surface-to-surface Tishreen missiles</w:t>
      </w:r>
      <w:r w:rsidRPr="00A75B1E">
        <w:rPr>
          <w:rStyle w:val="StyleUnderline"/>
        </w:rPr>
        <w:t xml:space="preserve"> to Syrian President</w:t>
      </w:r>
      <w:r w:rsidRPr="00A75B1E">
        <w:rPr>
          <w:sz w:val="16"/>
        </w:rPr>
        <w:t xml:space="preserve"> Bashar </w:t>
      </w:r>
      <w:r w:rsidRPr="00A75B1E">
        <w:rPr>
          <w:rStyle w:val="StyleUnderline"/>
        </w:rPr>
        <w:t>Assad</w:t>
      </w:r>
      <w:r w:rsidRPr="00A75B1E">
        <w:rPr>
          <w:sz w:val="16"/>
        </w:rPr>
        <w:t xml:space="preserve">. These missiles, far more sophisticated than any previous weaponry available to Assad, increase to near-impossibility the difficultly for the West to indirectly apply military pressure to Assad or impose a blockade or no-fly zone. Moreover, </w:t>
      </w:r>
      <w:r w:rsidRPr="00A75B1E">
        <w:rPr>
          <w:rStyle w:val="StyleUnderline"/>
        </w:rPr>
        <w:t xml:space="preserve">the missiles directly </w:t>
      </w:r>
      <w:r w:rsidRPr="00A75B1E">
        <w:rPr>
          <w:rStyle w:val="Emphasis"/>
        </w:rPr>
        <w:t>threaten Israel</w:t>
      </w:r>
      <w:r w:rsidRPr="00A75B1E">
        <w:rPr>
          <w:sz w:val="16"/>
        </w:rPr>
        <w:t xml:space="preserve">, </w:t>
      </w:r>
      <w:r w:rsidRPr="00A75B1E">
        <w:rPr>
          <w:rStyle w:val="StyleUnderline"/>
        </w:rPr>
        <w:t>raising</w:t>
      </w:r>
      <w:r w:rsidRPr="00A75B1E">
        <w:rPr>
          <w:sz w:val="16"/>
        </w:rPr>
        <w:t xml:space="preserve"> the prospect of </w:t>
      </w:r>
      <w:r w:rsidRPr="00A75B1E">
        <w:rPr>
          <w:rStyle w:val="Emphasis"/>
        </w:rPr>
        <w:t>all-out Middle East war</w:t>
      </w:r>
      <w:r w:rsidRPr="00A75B1E">
        <w:rPr>
          <w:sz w:val="16"/>
        </w:rPr>
        <w:t xml:space="preserve">. Russia likely includes in its calculus the possibility of supplying similar missiles to Iran, increasing potential threats to Saudi Arabia from both the North and East. Some political analysts even speculate that </w:t>
      </w:r>
      <w:r w:rsidRPr="00A75B1E">
        <w:rPr>
          <w:rStyle w:val="Emphasis"/>
        </w:rPr>
        <w:t>Iran could overtake Syria</w:t>
      </w:r>
      <w:r w:rsidRPr="00A75B1E">
        <w:rPr>
          <w:rStyle w:val="StyleUnderline"/>
        </w:rPr>
        <w:t>, with Russia’s blessing</w:t>
      </w:r>
      <w:r w:rsidRPr="00A75B1E">
        <w:rPr>
          <w:sz w:val="16"/>
        </w:rPr>
        <w:t xml:space="preserve">. </w:t>
      </w:r>
      <w:r w:rsidRPr="00A75B1E">
        <w:rPr>
          <w:rStyle w:val="StyleUnderline"/>
        </w:rPr>
        <w:t xml:space="preserve">Given the </w:t>
      </w:r>
      <w:r w:rsidRPr="00A75B1E">
        <w:rPr>
          <w:rStyle w:val="Emphasis"/>
        </w:rPr>
        <w:t>importance of oil prices</w:t>
      </w:r>
      <w:r w:rsidRPr="00A75B1E">
        <w:rPr>
          <w:rStyle w:val="StyleUnderline"/>
        </w:rPr>
        <w:t xml:space="preserve"> to its </w:t>
      </w:r>
      <w:r w:rsidRPr="00A75B1E">
        <w:rPr>
          <w:rStyle w:val="Emphasis"/>
        </w:rPr>
        <w:t>domestic tranquility</w:t>
      </w:r>
      <w:r w:rsidRPr="00A75B1E">
        <w:rPr>
          <w:rStyle w:val="StyleUnderline"/>
        </w:rPr>
        <w:t xml:space="preserve">, Russia must </w:t>
      </w:r>
      <w:r w:rsidRPr="00A75B1E">
        <w:rPr>
          <w:rStyle w:val="Emphasis"/>
        </w:rPr>
        <w:t>maintain its Syrian military bases</w:t>
      </w:r>
      <w:r w:rsidRPr="00A75B1E">
        <w:rPr>
          <w:rStyle w:val="StyleUnderline"/>
        </w:rPr>
        <w:t xml:space="preserve">, come what may. The logic for Russian </w:t>
      </w:r>
      <w:r w:rsidRPr="00A75B1E">
        <w:rPr>
          <w:rStyle w:val="Emphasis"/>
        </w:rPr>
        <w:t>bellicosity</w:t>
      </w:r>
      <w:r w:rsidRPr="00A75B1E">
        <w:rPr>
          <w:rStyle w:val="StyleUnderline"/>
        </w:rPr>
        <w:t xml:space="preserve">, in any case, moves the Middle East far closer to </w:t>
      </w:r>
      <w:r w:rsidRPr="00A75B1E">
        <w:rPr>
          <w:rStyle w:val="Emphasis"/>
        </w:rPr>
        <w:t>explosion</w:t>
      </w:r>
      <w:r w:rsidRPr="00A75B1E">
        <w:rPr>
          <w:rStyle w:val="StyleUnderline"/>
        </w:rPr>
        <w:t>.</w:t>
      </w:r>
    </w:p>
    <w:p w14:paraId="04AD318B" w14:textId="77777777" w:rsidR="00887161" w:rsidRPr="00A75B1E" w:rsidRDefault="00887161" w:rsidP="00887161">
      <w:pPr>
        <w:pStyle w:val="Heading4"/>
      </w:pPr>
      <w:r w:rsidRPr="00A75B1E">
        <w:t xml:space="preserve">Middle East War causes extinction </w:t>
      </w:r>
    </w:p>
    <w:p w14:paraId="03524C0F" w14:textId="77777777" w:rsidR="00887161" w:rsidRPr="00A75B1E" w:rsidRDefault="00887161" w:rsidP="00887161">
      <w:r w:rsidRPr="00A75B1E">
        <w:rPr>
          <w:rFonts w:eastAsiaTheme="majorEastAsia" w:cstheme="majorBidi"/>
          <w:b/>
          <w:iCs/>
          <w:sz w:val="26"/>
        </w:rPr>
        <w:t>Stirling 11</w:t>
      </w:r>
      <w:r w:rsidRPr="00A75B1E">
        <w:t xml:space="preserve"> [The Earl of Stirling, Governor and Lord Lieutenant of Canada, Lord High Admiral of Nova Scotia, B.Sc. in Political Science and History, M.A. in European Studies, “General Middle East War Nears - Syrian events more dangerous than even nuclear nightmare in Japan”, March, </w:t>
      </w:r>
      <w:r w:rsidRPr="00A75B1E">
        <w:rPr>
          <w:color w:val="000000"/>
        </w:rPr>
        <w:t>http://europebusines.blogspot.com/2011/03/general-middle-east-war-nears-syrian.html</w:t>
      </w:r>
      <w:r w:rsidRPr="00A75B1E">
        <w:t>]</w:t>
      </w:r>
    </w:p>
    <w:p w14:paraId="073C9586" w14:textId="77777777" w:rsidR="00887161" w:rsidRPr="00A75B1E" w:rsidRDefault="00887161" w:rsidP="00887161">
      <w:pPr>
        <w:rPr>
          <w:sz w:val="16"/>
        </w:rPr>
      </w:pPr>
      <w:r w:rsidRPr="00A75B1E">
        <w:rPr>
          <w:sz w:val="16"/>
        </w:rPr>
        <w:t xml:space="preserve">Any Third Lebanon War/General </w:t>
      </w:r>
      <w:r w:rsidRPr="00A75B1E">
        <w:rPr>
          <w:rStyle w:val="TitleChar"/>
        </w:rPr>
        <w:t xml:space="preserve">Middle East War is apt to </w:t>
      </w:r>
      <w:r w:rsidRPr="00A75B1E">
        <w:rPr>
          <w:rStyle w:val="TitleChar"/>
          <w:bdr w:val="single" w:sz="4" w:space="0" w:color="auto" w:frame="1"/>
        </w:rPr>
        <w:t>involve WMD</w:t>
      </w:r>
      <w:r w:rsidRPr="00A75B1E">
        <w:rPr>
          <w:u w:val="single"/>
        </w:rPr>
        <w:t xml:space="preserve"> on both side quickly</w:t>
      </w:r>
      <w:r w:rsidRPr="00A75B1E">
        <w:rPr>
          <w:sz w:val="16"/>
        </w:rPr>
        <w:t xml:space="preserve"> as both sides know the stakes and that the Israelis are determined to end, once and for all, any Iranian opposition to a 'Greater Israel' domination of the entire Middle East. It will be a case of 'use your WMD or lose them' to enemy strikes. Any massive WMD </w:t>
      </w:r>
      <w:r w:rsidRPr="00A75B1E">
        <w:rPr>
          <w:rStyle w:val="TitleChar"/>
        </w:rPr>
        <w:t>usage</w:t>
      </w:r>
      <w:r w:rsidRPr="00A75B1E">
        <w:rPr>
          <w:sz w:val="16"/>
        </w:rPr>
        <w:t xml:space="preserve"> </w:t>
      </w:r>
      <w:r w:rsidRPr="00A75B1E">
        <w:rPr>
          <w:rStyle w:val="TitleChar"/>
        </w:rPr>
        <w:t>against Israel will result in the usage of Israeli</w:t>
      </w:r>
      <w:r w:rsidRPr="00A75B1E">
        <w:rPr>
          <w:sz w:val="16"/>
        </w:rPr>
        <w:t xml:space="preserve"> thermo</w:t>
      </w:r>
      <w:r w:rsidRPr="00A75B1E">
        <w:rPr>
          <w:rStyle w:val="TitleChar"/>
        </w:rPr>
        <w:t>nuclear warheads</w:t>
      </w:r>
      <w:r w:rsidRPr="00A75B1E">
        <w:rPr>
          <w:sz w:val="16"/>
        </w:rPr>
        <w:t xml:space="preserve"> against Arab and Persian populations centers in large parts of the Middle East, </w:t>
      </w:r>
      <w:r w:rsidRPr="00A75B1E">
        <w:rPr>
          <w:rStyle w:val="TitleChar"/>
        </w:rPr>
        <w:t>with</w:t>
      </w:r>
      <w:r w:rsidRPr="00A75B1E">
        <w:rPr>
          <w:sz w:val="16"/>
        </w:rPr>
        <w:t xml:space="preserve"> the resulting spread of </w:t>
      </w:r>
      <w:r w:rsidRPr="00A75B1E">
        <w:rPr>
          <w:rStyle w:val="TitleChar"/>
        </w:rPr>
        <w:t>radioactive fallout</w:t>
      </w:r>
      <w:r w:rsidRPr="00A75B1E">
        <w:rPr>
          <w:u w:val="single"/>
        </w:rPr>
        <w:t xml:space="preserve"> over large parts of the Northern Hemisphere</w:t>
      </w:r>
      <w:r w:rsidRPr="00A75B1E">
        <w:rPr>
          <w:sz w:val="16"/>
        </w:rPr>
        <w:t xml:space="preserve">. However, the first use of nukes is apt to be lower yield warheads directed against Iranian underground facilities including both nuclear sites and governmental command and control and leadership bunkers, with some limited strikes also likely early-on in Syrian territory. </w:t>
      </w:r>
      <w:r w:rsidRPr="00A75B1E">
        <w:rPr>
          <w:rStyle w:val="TitleChar"/>
        </w:rPr>
        <w:t>The Iranians are</w:t>
      </w:r>
      <w:r w:rsidRPr="00A75B1E">
        <w:rPr>
          <w:sz w:val="16"/>
        </w:rPr>
        <w:t xml:space="preserve"> well </w:t>
      </w:r>
      <w:r w:rsidRPr="00A75B1E">
        <w:rPr>
          <w:rStyle w:val="TitleChar"/>
        </w:rPr>
        <w:t>prepared to launch a</w:t>
      </w:r>
      <w:r w:rsidRPr="00A75B1E">
        <w:rPr>
          <w:sz w:val="16"/>
        </w:rPr>
        <w:t xml:space="preserve"> global Advanced </w:t>
      </w:r>
      <w:r w:rsidRPr="00A75B1E">
        <w:rPr>
          <w:rStyle w:val="TitleChar"/>
        </w:rPr>
        <w:t>Bio</w:t>
      </w:r>
      <w:r w:rsidRPr="00A75B1E">
        <w:rPr>
          <w:sz w:val="16"/>
        </w:rPr>
        <w:t xml:space="preserve">logical </w:t>
      </w:r>
      <w:r w:rsidRPr="00A75B1E">
        <w:rPr>
          <w:rStyle w:val="TitleChar"/>
        </w:rPr>
        <w:t>War</w:t>
      </w:r>
      <w:r w:rsidRPr="00A75B1E">
        <w:rPr>
          <w:sz w:val="16"/>
        </w:rPr>
        <w:t xml:space="preserve">fare terrorism based </w:t>
      </w:r>
      <w:r w:rsidRPr="00A75B1E">
        <w:rPr>
          <w:rStyle w:val="TitleChar"/>
        </w:rPr>
        <w:t>strike</w:t>
      </w:r>
      <w:r w:rsidRPr="00A75B1E">
        <w:rPr>
          <w:sz w:val="16"/>
        </w:rPr>
        <w:t xml:space="preserve"> against not only Israel and American and allied forces in the Middle East but also against the American, Canadian, British, French, German, Italian, etc., homelands. </w:t>
      </w:r>
      <w:r w:rsidRPr="00A75B1E">
        <w:rPr>
          <w:rStyle w:val="TitleChar"/>
        </w:rPr>
        <w:t>This will utilize</w:t>
      </w:r>
      <w:r w:rsidRPr="00A75B1E">
        <w:rPr>
          <w:u w:val="single"/>
        </w:rPr>
        <w:t xml:space="preserve"> DNA</w:t>
      </w:r>
      <w:r w:rsidRPr="00A75B1E">
        <w:rPr>
          <w:sz w:val="16"/>
        </w:rPr>
        <w:t xml:space="preserve"> recombination </w:t>
      </w:r>
      <w:r w:rsidRPr="00A75B1E">
        <w:rPr>
          <w:u w:val="single"/>
        </w:rPr>
        <w:t xml:space="preserve">based genetically engineered </w:t>
      </w:r>
      <w:r w:rsidRPr="00A75B1E">
        <w:rPr>
          <w:rStyle w:val="TitleChar"/>
          <w:bdr w:val="single" w:sz="4" w:space="0" w:color="auto" w:frame="1"/>
        </w:rPr>
        <w:t>'super</w:t>
      </w:r>
      <w:r w:rsidRPr="00A75B1E">
        <w:rPr>
          <w:sz w:val="16"/>
        </w:rPr>
        <w:t xml:space="preserve"> killer </w:t>
      </w:r>
      <w:r w:rsidRPr="00A75B1E">
        <w:rPr>
          <w:rStyle w:val="TitleChar"/>
          <w:bdr w:val="single" w:sz="4" w:space="0" w:color="auto" w:frame="1"/>
        </w:rPr>
        <w:t>viruses'</w:t>
      </w:r>
      <w:r w:rsidRPr="00A75B1E">
        <w:rPr>
          <w:sz w:val="16"/>
        </w:rPr>
        <w:t xml:space="preserve"> that are </w:t>
      </w:r>
      <w:r w:rsidRPr="00A75B1E">
        <w:rPr>
          <w:rStyle w:val="TitleChar"/>
        </w:rPr>
        <w:t>designed to spread themselves</w:t>
      </w:r>
      <w:r w:rsidRPr="00A75B1E">
        <w:rPr>
          <w:sz w:val="16"/>
        </w:rPr>
        <w:t xml:space="preserve"> throughout the world using humans as vectors. There are very few defenses against such warfare, other than total quarantine of the population until all of the different man-made viruses (and there could be dozens or even over a hundred different viruses released at the same time) have 'burned themselves out'. </w:t>
      </w:r>
      <w:r w:rsidRPr="00A75B1E">
        <w:rPr>
          <w:rStyle w:val="TitleChar"/>
        </w:rPr>
        <w:t>This could kill</w:t>
      </w:r>
      <w:r w:rsidRPr="00A75B1E">
        <w:rPr>
          <w:sz w:val="16"/>
        </w:rPr>
        <w:t xml:space="preserve"> a third of </w:t>
      </w:r>
      <w:r w:rsidRPr="00A75B1E">
        <w:rPr>
          <w:rStyle w:val="TitleChar"/>
        </w:rPr>
        <w:t>the world</w:t>
      </w:r>
      <w:r w:rsidRPr="00A75B1E">
        <w:rPr>
          <w:sz w:val="16"/>
        </w:rPr>
        <w:t xml:space="preserve">'s total population. Such a result from </w:t>
      </w:r>
      <w:r w:rsidRPr="00A75B1E">
        <w:rPr>
          <w:rStyle w:val="TitleChar"/>
        </w:rPr>
        <w:t>a</w:t>
      </w:r>
      <w:r w:rsidRPr="00A75B1E">
        <w:rPr>
          <w:sz w:val="16"/>
        </w:rPr>
        <w:t xml:space="preserve">n Israeli triggered </w:t>
      </w:r>
      <w:r w:rsidRPr="00A75B1E">
        <w:rPr>
          <w:rStyle w:val="TitleChar"/>
        </w:rPr>
        <w:t>war would</w:t>
      </w:r>
      <w:r w:rsidRPr="00A75B1E">
        <w:rPr>
          <w:sz w:val="16"/>
        </w:rPr>
        <w:t xml:space="preserve"> almost certainly </w:t>
      </w:r>
      <w:r w:rsidRPr="00A75B1E">
        <w:rPr>
          <w:rStyle w:val="TitleChar"/>
        </w:rPr>
        <w:t xml:space="preserve">cause a </w:t>
      </w:r>
      <w:r w:rsidRPr="00A75B1E">
        <w:rPr>
          <w:rStyle w:val="TitleChar"/>
          <w:bdr w:val="single" w:sz="4" w:space="0" w:color="auto" w:frame="1"/>
        </w:rPr>
        <w:t>Russian-Chinese response</w:t>
      </w:r>
      <w:r w:rsidRPr="00A75B1E">
        <w:rPr>
          <w:rStyle w:val="TitleChar"/>
        </w:rPr>
        <w:t xml:space="preserve"> that would </w:t>
      </w:r>
      <w:r w:rsidRPr="00A75B1E">
        <w:rPr>
          <w:sz w:val="16"/>
        </w:rPr>
        <w:t xml:space="preserve">eventually </w:t>
      </w:r>
      <w:r w:rsidRPr="00A75B1E">
        <w:rPr>
          <w:rStyle w:val="TitleChar"/>
        </w:rPr>
        <w:t>finish off what is left</w:t>
      </w:r>
      <w:r w:rsidRPr="00A75B1E">
        <w:rPr>
          <w:sz w:val="16"/>
        </w:rPr>
        <w:t xml:space="preserve"> of Israel </w:t>
      </w:r>
      <w:r w:rsidRPr="00A75B1E">
        <w:rPr>
          <w:rStyle w:val="TitleChar"/>
        </w:rPr>
        <w:t>and</w:t>
      </w:r>
      <w:r w:rsidRPr="00A75B1E">
        <w:rPr>
          <w:u w:val="single"/>
        </w:rPr>
        <w:t xml:space="preserve"> </w:t>
      </w:r>
      <w:r w:rsidRPr="00A75B1E">
        <w:rPr>
          <w:rStyle w:val="TitleChar"/>
        </w:rPr>
        <w:t>begin</w:t>
      </w:r>
      <w:r w:rsidRPr="00A75B1E">
        <w:rPr>
          <w:sz w:val="16"/>
        </w:rPr>
        <w:t xml:space="preserve"> a truly global war/</w:t>
      </w:r>
      <w:r w:rsidRPr="00A75B1E">
        <w:rPr>
          <w:rStyle w:val="TitleChar"/>
          <w:bdr w:val="single" w:sz="4" w:space="0" w:color="auto" w:frame="1"/>
        </w:rPr>
        <w:t>WWIII</w:t>
      </w:r>
      <w:r w:rsidRPr="00A75B1E">
        <w:rPr>
          <w:sz w:val="16"/>
        </w:rPr>
        <w:t xml:space="preserve"> with multiple war theaters around the world. </w:t>
      </w:r>
      <w:r w:rsidRPr="00A75B1E">
        <w:rPr>
          <w:rStyle w:val="TitleChar"/>
        </w:rPr>
        <w:t xml:space="preserve">It </w:t>
      </w:r>
      <w:r w:rsidRPr="00A75B1E">
        <w:rPr>
          <w:sz w:val="16"/>
        </w:rPr>
        <w:t xml:space="preserve">is highly unlikely that a Third World War, fought with 21st Century weaponry </w:t>
      </w:r>
      <w:r w:rsidRPr="00A75B1E">
        <w:rPr>
          <w:rStyle w:val="TitleChar"/>
        </w:rPr>
        <w:t xml:space="preserve">will be </w:t>
      </w:r>
      <w:r w:rsidRPr="00A75B1E">
        <w:rPr>
          <w:sz w:val="16"/>
        </w:rPr>
        <w:t xml:space="preserve">anything but the Biblical </w:t>
      </w:r>
      <w:r w:rsidRPr="00A75B1E">
        <w:rPr>
          <w:rStyle w:val="TitleChar"/>
          <w:bdr w:val="single" w:sz="4" w:space="0" w:color="auto" w:frame="1"/>
        </w:rPr>
        <w:t>Armageddon</w:t>
      </w:r>
      <w:r w:rsidRPr="00A75B1E">
        <w:rPr>
          <w:sz w:val="16"/>
        </w:rPr>
        <w:t xml:space="preserve">. </w:t>
      </w:r>
    </w:p>
    <w:p w14:paraId="3A40E064" w14:textId="77777777" w:rsidR="00887161" w:rsidRPr="00A75B1E" w:rsidRDefault="00887161" w:rsidP="00887161">
      <w:pPr>
        <w:pStyle w:val="Heading3"/>
      </w:pPr>
      <w:r w:rsidRPr="00A75B1E">
        <w:t>2NC – AT: Deforestation</w:t>
      </w:r>
    </w:p>
    <w:p w14:paraId="65ED3B53" w14:textId="77777777" w:rsidR="00887161" w:rsidRPr="00A75B1E" w:rsidRDefault="00887161" w:rsidP="00887161">
      <w:pPr>
        <w:keepNext/>
        <w:keepLines/>
        <w:spacing w:before="200"/>
        <w:outlineLvl w:val="3"/>
        <w:rPr>
          <w:rFonts w:eastAsia="Times New Roman" w:cs="Times New Roman"/>
          <w:b/>
          <w:iCs/>
          <w:sz w:val="24"/>
        </w:rPr>
      </w:pPr>
      <w:r w:rsidRPr="00A75B1E">
        <w:rPr>
          <w:rFonts w:eastAsia="Times New Roman" w:cs="Times New Roman"/>
          <w:b/>
          <w:iCs/>
          <w:sz w:val="24"/>
        </w:rPr>
        <w:t xml:space="preserve">No impact to deforestation </w:t>
      </w:r>
    </w:p>
    <w:p w14:paraId="5909DC5B" w14:textId="77777777" w:rsidR="00887161" w:rsidRPr="00A75B1E" w:rsidRDefault="00887161" w:rsidP="00887161">
      <w:pPr>
        <w:rPr>
          <w:rFonts w:eastAsia="Calibri"/>
        </w:rPr>
      </w:pPr>
      <w:r w:rsidRPr="00A75B1E">
        <w:rPr>
          <w:rFonts w:eastAsiaTheme="majorEastAsia" w:cstheme="majorBidi"/>
          <w:b/>
          <w:iCs/>
          <w:sz w:val="26"/>
        </w:rPr>
        <w:t xml:space="preserve">Liu </w:t>
      </w:r>
      <w:r w:rsidRPr="00A75B1E">
        <w:t>et al</w:t>
      </w:r>
      <w:r w:rsidRPr="00A75B1E">
        <w:rPr>
          <w:rFonts w:eastAsiaTheme="majorEastAsia" w:cstheme="majorBidi"/>
          <w:b/>
          <w:iCs/>
          <w:sz w:val="26"/>
        </w:rPr>
        <w:t xml:space="preserve"> 15</w:t>
      </w:r>
      <w:r w:rsidRPr="00A75B1E">
        <w:rPr>
          <w:rFonts w:eastAsia="Calibri"/>
          <w:b/>
          <w:bCs/>
        </w:rPr>
        <w:t xml:space="preserve"> </w:t>
      </w:r>
      <w:r w:rsidRPr="00A75B1E">
        <w:rPr>
          <w:rFonts w:eastAsia="Calibri"/>
        </w:rPr>
        <w:t xml:space="preserve"> [Yi Liu, and Albert Van Dijk and Pep Canadell, 3/31/2015, Yi Liu, ARC DECRA Fellow in Earth Observation at UNSW Australia, Albert Van Dijk Professor of Water Science and Management, Fenner School of Environment &amp; Society at Australian National University, Pep Canadell Executive director, Global Carbon Project at CSIRO  “Despite Decades Of Deforestation, The Earth Is Getting Greener”, http://www.iflscience.com/environment/despite-decades-deforestation-earth-getting-greener]</w:t>
      </w:r>
    </w:p>
    <w:p w14:paraId="6A577CE7" w14:textId="77777777" w:rsidR="00887161" w:rsidRPr="00A75B1E" w:rsidRDefault="00887161" w:rsidP="00887161">
      <w:pPr>
        <w:rPr>
          <w:rFonts w:eastAsia="Calibri"/>
          <w:sz w:val="14"/>
        </w:rPr>
      </w:pPr>
      <w:r w:rsidRPr="00A75B1E">
        <w:rPr>
          <w:rFonts w:eastAsia="Calibri"/>
          <w:sz w:val="14"/>
        </w:rPr>
        <w:t xml:space="preserve">While the news coming out of forests is often dominated by deforestation and habitat loss, </w:t>
      </w:r>
      <w:r w:rsidRPr="00A75B1E">
        <w:rPr>
          <w:rFonts w:eastAsia="Calibri"/>
          <w:u w:val="single"/>
        </w:rPr>
        <w:t>research published</w:t>
      </w:r>
      <w:r w:rsidRPr="00A75B1E">
        <w:rPr>
          <w:rFonts w:eastAsia="Calibri"/>
          <w:sz w:val="14"/>
        </w:rPr>
        <w:t xml:space="preserve"> today </w:t>
      </w:r>
      <w:r w:rsidRPr="00A75B1E">
        <w:rPr>
          <w:rFonts w:eastAsia="Calibri"/>
          <w:u w:val="single"/>
        </w:rPr>
        <w:t xml:space="preserve">in Nature Climate Change shows that the </w:t>
      </w:r>
      <w:r w:rsidRPr="00A75B1E">
        <w:rPr>
          <w:rFonts w:eastAsia="Calibri"/>
          <w:b/>
          <w:iCs/>
          <w:u w:val="single"/>
          <w:bdr w:val="single" w:sz="8" w:space="0" w:color="auto"/>
        </w:rPr>
        <w:t>world has actually got greener</w:t>
      </w:r>
      <w:r w:rsidRPr="00A75B1E">
        <w:rPr>
          <w:rFonts w:eastAsia="Calibri"/>
          <w:u w:val="single"/>
        </w:rPr>
        <w:t xml:space="preserve"> over the past decade</w:t>
      </w:r>
      <w:r w:rsidRPr="00A75B1E">
        <w:rPr>
          <w:rFonts w:eastAsia="Calibri"/>
          <w:sz w:val="14"/>
        </w:rPr>
        <w:t xml:space="preserve">. </w:t>
      </w:r>
      <w:r w:rsidRPr="00A75B1E">
        <w:rPr>
          <w:rFonts w:eastAsia="Calibri"/>
          <w:u w:val="single"/>
        </w:rPr>
        <w:t>Despite</w:t>
      </w:r>
      <w:r w:rsidRPr="00A75B1E">
        <w:rPr>
          <w:rFonts w:eastAsia="Calibri"/>
          <w:sz w:val="14"/>
        </w:rPr>
        <w:t xml:space="preserve"> ongoing </w:t>
      </w:r>
      <w:r w:rsidRPr="00A75B1E">
        <w:rPr>
          <w:rFonts w:eastAsia="Calibri"/>
          <w:u w:val="single"/>
        </w:rPr>
        <w:t>deforestation in South America and Southeast Asia</w:t>
      </w:r>
      <w:r w:rsidRPr="00A75B1E">
        <w:rPr>
          <w:rFonts w:eastAsia="Calibri"/>
          <w:sz w:val="14"/>
        </w:rPr>
        <w:t xml:space="preserve">, we found that </w:t>
      </w:r>
      <w:r w:rsidRPr="00A75B1E">
        <w:rPr>
          <w:rFonts w:eastAsia="Calibri"/>
          <w:u w:val="single"/>
        </w:rPr>
        <w:t xml:space="preserve">the decline in these regions has been </w:t>
      </w:r>
      <w:r w:rsidRPr="00A75B1E">
        <w:rPr>
          <w:rFonts w:eastAsia="Calibri"/>
          <w:b/>
          <w:iCs/>
          <w:u w:val="single"/>
          <w:bdr w:val="single" w:sz="8" w:space="0" w:color="auto"/>
        </w:rPr>
        <w:t>offset by recovering forests</w:t>
      </w:r>
      <w:r w:rsidRPr="00A75B1E">
        <w:rPr>
          <w:rFonts w:eastAsia="Calibri"/>
          <w:u w:val="single"/>
        </w:rPr>
        <w:t xml:space="preserve"> outside the tropics, and new growth in the drier savannas and shrublands of Africa and Australia</w:t>
      </w:r>
      <w:r w:rsidRPr="00A75B1E">
        <w:rPr>
          <w:rFonts w:eastAsia="Calibri"/>
          <w:sz w:val="14"/>
        </w:rPr>
        <w:t xml:space="preserve">. Plants absorb around a quarter of the carbon dioxide that people release into the atmosphere by burning fossil fuels. With a greening globe, </w:t>
      </w:r>
      <w:r w:rsidRPr="00A75B1E">
        <w:rPr>
          <w:rFonts w:eastAsia="Calibri"/>
          <w:u w:val="single"/>
        </w:rPr>
        <w:t>more plants may mean more absorption of carbon dioxide</w:t>
      </w:r>
      <w:r w:rsidRPr="00A75B1E">
        <w:rPr>
          <w:rFonts w:eastAsia="Calibri"/>
          <w:sz w:val="14"/>
        </w:rPr>
        <w:t xml:space="preserve">. If so, </w:t>
      </w:r>
      <w:r w:rsidRPr="00A75B1E">
        <w:rPr>
          <w:rFonts w:eastAsia="Calibri"/>
          <w:u w:val="single"/>
        </w:rPr>
        <w:t>this will slow but not stop climate change</w:t>
      </w:r>
      <w:r w:rsidRPr="00A75B1E">
        <w:rPr>
          <w:rFonts w:eastAsia="Calibri"/>
          <w:sz w:val="14"/>
        </w:rPr>
        <w:t xml:space="preserve">. However, questions remain over how long plants can keep pace with our increasing emissions in a warmer climate. Measuring Carbon In Plants We studied how plants and vegetation are faring by determining the amount of carbon stored in living plant mass (or “biomass”) above the ground. We developed a new technique to map changes in vegetation biomass using satellite measurements of changes in the radio-frequency radiation emitted from the Earth’s surface, a technique called passive microwave remote sensing. The radiation varies with temperature, soil moisture and the shielding of water in vegetation biomass above the ground. We extracted this vegetation information from several satellites and merged them into one time series covering the last two decades. This allowed us to track global changes in biomass from mo month, something that was not possible before. For the period 2003-12, we found that the total amount of vegetation above the ground has increased by about 4 billion tonnes of carbon. </w:t>
      </w:r>
      <w:r w:rsidRPr="00A75B1E">
        <w:rPr>
          <w:rFonts w:eastAsia="Calibri"/>
          <w:u w:val="single"/>
        </w:rPr>
        <w:t xml:space="preserve">Still Losing Rainforests, But Gaining Forests Elsewhere </w:t>
      </w:r>
      <w:r w:rsidRPr="00A75B1E">
        <w:rPr>
          <w:rFonts w:eastAsia="Calibri"/>
          <w:sz w:val="14"/>
        </w:rPr>
        <w:t xml:space="preserve">Our global analysis shows losses of vegetation in many regions, particularly at the frontiers of deforestation in the tropics of South America and Southeast Asia. As expected, the greatest declines have been in the so-called “Arc of Deforestation” on the southeastern edge of the vast Amazon forests. In Southeast Asia we found the most widespread declines in the Indonesian provinces of Sumatra and Kalimantan - the Indonesian part of Borneo. However, we found that these </w:t>
      </w:r>
      <w:r w:rsidRPr="00A75B1E">
        <w:rPr>
          <w:rFonts w:eastAsia="Calibri"/>
          <w:u w:val="single"/>
        </w:rPr>
        <w:t xml:space="preserve">rainforest losses have been offset by </w:t>
      </w:r>
      <w:r w:rsidRPr="00A75B1E">
        <w:rPr>
          <w:rFonts w:eastAsia="Calibri"/>
          <w:b/>
          <w:iCs/>
          <w:u w:val="single"/>
          <w:bdr w:val="single" w:sz="8" w:space="0" w:color="auto"/>
        </w:rPr>
        <w:t>increases in biomass</w:t>
      </w:r>
      <w:r w:rsidRPr="00A75B1E">
        <w:rPr>
          <w:rFonts w:eastAsia="Calibri"/>
          <w:u w:val="single"/>
        </w:rPr>
        <w:t xml:space="preserve"> in other parts of the world</w:t>
      </w:r>
      <w:r w:rsidRPr="00A75B1E">
        <w:rPr>
          <w:rFonts w:eastAsia="Calibri"/>
          <w:sz w:val="14"/>
        </w:rPr>
        <w:t xml:space="preserve">. For example, forests have spontaneously regrown on farmland abandoned after the fall of communism in Russia and neighbouring countries, while </w:t>
      </w:r>
      <w:r w:rsidRPr="00A75B1E">
        <w:rPr>
          <w:rFonts w:eastAsia="Calibri"/>
          <w:b/>
          <w:iCs/>
          <w:u w:val="single"/>
          <w:bdr w:val="single" w:sz="8" w:space="0" w:color="auto"/>
        </w:rPr>
        <w:t>large-scale tree planting</w:t>
      </w:r>
      <w:r w:rsidRPr="00A75B1E">
        <w:rPr>
          <w:rFonts w:eastAsia="Calibri"/>
          <w:u w:val="single"/>
        </w:rPr>
        <w:t xml:space="preserve"> projects in China have measurably added to the global biomass. This roughly offset half of the carbon loss by tropical deforestation</w:t>
      </w:r>
      <w:r w:rsidRPr="00A75B1E">
        <w:rPr>
          <w:rFonts w:eastAsia="Calibri"/>
          <w:sz w:val="14"/>
        </w:rPr>
        <w:t xml:space="preserve">. </w:t>
      </w:r>
      <w:r w:rsidRPr="00A75B1E">
        <w:rPr>
          <w:rFonts w:eastAsia="Calibri"/>
          <w:u w:val="single"/>
        </w:rPr>
        <w:t>We</w:t>
      </w:r>
      <w:r w:rsidRPr="00A75B1E">
        <w:rPr>
          <w:rFonts w:eastAsia="Calibri"/>
          <w:sz w:val="14"/>
        </w:rPr>
        <w:t xml:space="preserve"> also </w:t>
      </w:r>
      <w:r w:rsidRPr="00A75B1E">
        <w:rPr>
          <w:rFonts w:eastAsia="Calibri"/>
          <w:u w:val="single"/>
        </w:rPr>
        <w:t>found</w:t>
      </w:r>
      <w:r w:rsidRPr="00A75B1E">
        <w:rPr>
          <w:rFonts w:eastAsia="Calibri"/>
          <w:sz w:val="14"/>
        </w:rPr>
        <w:t xml:space="preserve"> unexpectedly </w:t>
      </w:r>
      <w:r w:rsidRPr="00A75B1E">
        <w:rPr>
          <w:rFonts w:eastAsia="Calibri"/>
          <w:u w:val="single"/>
        </w:rPr>
        <w:t>large vegetation increases in savannas and shrublands of Australia, Africa, and South America</w:t>
      </w:r>
      <w:r w:rsidRPr="00A75B1E">
        <w:rPr>
          <w:rFonts w:eastAsia="Calibri"/>
          <w:sz w:val="14"/>
        </w:rPr>
        <w:t xml:space="preserve">. </w:t>
      </w:r>
      <w:r w:rsidRPr="00A75B1E">
        <w:rPr>
          <w:rFonts w:eastAsia="Calibri"/>
          <w:b/>
          <w:iCs/>
          <w:u w:val="single"/>
          <w:bdr w:val="single" w:sz="8" w:space="0" w:color="auto"/>
        </w:rPr>
        <w:t>Previous analyses have focused on closed forests and did not measure this increase</w:t>
      </w:r>
      <w:r w:rsidRPr="00A75B1E">
        <w:rPr>
          <w:rFonts w:eastAsia="Calibri"/>
          <w:sz w:val="14"/>
        </w:rPr>
        <w:t xml:space="preserve">. Is Australia Getting Greener? On average, </w:t>
      </w:r>
      <w:r w:rsidRPr="00A75B1E">
        <w:rPr>
          <w:rFonts w:eastAsia="Calibri"/>
          <w:u w:val="single"/>
        </w:rPr>
        <w:t>Australia is “greener” today than it was two decades ago</w:t>
      </w:r>
      <w:r w:rsidRPr="00A75B1E">
        <w:rPr>
          <w:rFonts w:eastAsia="Calibri"/>
          <w:sz w:val="14"/>
        </w:rPr>
        <w:t xml:space="preserve">. This is despite ongoing land clearing, urbanisation and the recent droughts in some parts of the country. However, the increase in vegetation has not been uniform. The largest increases are in northern Australia, with lesser increases in southern Australia and a small decrease in southeastern Australia. These vegetation trends seem to be mainly explained by rainfall patterns: northern Australia has been getting wetter and southeast Australia dryer. This pattern is predicted to continue according to the most recent climate change projections from the CSIRO and the Bureau of Meteorology. Australian vegetation growth generally responds strongly to rainfall variations. More variability and an apparently increasing frequency of extreme El Niño and La Niña events due to climate change would create stronger boom-bust cycles in Australia’s vegetation. Apart from the effect of rainfall patterns, our study also agreed with other studies observing a gradual greening trend for the past two decades, even where there was no change or even a small decrease in rainfall. This has been ascribed mainly to the increasing number of trees and shrubs growing on semi-arid grasslands. These plants are more efficient water users than other plants such as grasses. With the increased atmospheric concentration of carbon dioxide from fossil fuel emissions, they are able to absorb more carbon from the atmosphere without using more water. </w:t>
      </w:r>
      <w:r w:rsidRPr="00A75B1E">
        <w:rPr>
          <w:rFonts w:eastAsia="Calibri"/>
          <w:u w:val="single"/>
        </w:rPr>
        <w:t xml:space="preserve">More Vegetation Will Slow But Not Prevent Climate Change </w:t>
      </w:r>
      <w:r w:rsidRPr="00A75B1E">
        <w:rPr>
          <w:rFonts w:eastAsia="Calibri"/>
          <w:sz w:val="14"/>
        </w:rPr>
        <w:t xml:space="preserve">The world’s vegetation plays an important role in slowing down climate change. About a quarter of all carbon emissions from human activities are removed by terrestrial vegetation, with the size of the carbon land sink increasing over time. However, </w:t>
      </w:r>
      <w:r w:rsidRPr="00A75B1E">
        <w:rPr>
          <w:rFonts w:eastAsia="Calibri"/>
          <w:u w:val="single"/>
        </w:rPr>
        <w:t>it remains to be seen how</w:t>
      </w:r>
      <w:r w:rsidRPr="00A75B1E">
        <w:rPr>
          <w:rFonts w:eastAsia="Calibri"/>
          <w:sz w:val="14"/>
        </w:rPr>
        <w:t xml:space="preserve"> the increased </w:t>
      </w:r>
      <w:r w:rsidRPr="00A75B1E">
        <w:rPr>
          <w:rFonts w:eastAsia="Calibri"/>
          <w:u w:val="single"/>
        </w:rPr>
        <w:t>climate variability</w:t>
      </w:r>
      <w:r w:rsidRPr="00A75B1E">
        <w:rPr>
          <w:rFonts w:eastAsia="Calibri"/>
          <w:sz w:val="14"/>
        </w:rPr>
        <w:t xml:space="preserve"> that accompanies climate change </w:t>
      </w:r>
      <w:r w:rsidRPr="00A75B1E">
        <w:rPr>
          <w:rFonts w:eastAsia="Calibri"/>
          <w:u w:val="single"/>
        </w:rPr>
        <w:t>will affect this terrestrial “carbon sink”</w:t>
      </w:r>
      <w:r w:rsidRPr="00A75B1E">
        <w:rPr>
          <w:rFonts w:eastAsia="Calibri"/>
          <w:sz w:val="14"/>
        </w:rPr>
        <w:t xml:space="preserve"> in future. This is particularly true for seasonally dry ecosystems that experience fires, such as Australia’s savannas, where a single fire event can easily remove the carbon stored in plant biomass over many previous years. The future interaction between climate variability, vegetation and fire is difficult to predict and remains the focus of intense research. Overall, our study provides more direct evidence of the global increase of vegetation growth and the terrestrial carbon sink than previous studies, with unprecedented geographical attribution and year-to-year changes. With terrestrial vegetation removing about a quarter of the carbon emissions from human activities and the global oceans removing another quarter, this means that </w:t>
      </w:r>
      <w:r w:rsidRPr="00A75B1E">
        <w:rPr>
          <w:rFonts w:eastAsia="Calibri"/>
          <w:u w:val="single"/>
        </w:rPr>
        <w:t>half of our CO2 emissions remains in the atmosphere</w:t>
      </w:r>
      <w:r w:rsidRPr="00A75B1E">
        <w:rPr>
          <w:rFonts w:eastAsia="Calibri"/>
          <w:sz w:val="14"/>
        </w:rPr>
        <w:t>. Therefore</w:t>
      </w:r>
      <w:r w:rsidRPr="00A75B1E">
        <w:rPr>
          <w:rFonts w:eastAsia="Calibri"/>
          <w:u w:val="single"/>
        </w:rPr>
        <w:t>, stabilising concentration of CO2 in the atmosphere and the consequent impact on the climate system will still require large reductions of global fossil fuel emissions</w:t>
      </w:r>
      <w:r w:rsidRPr="00A75B1E">
        <w:rPr>
          <w:rFonts w:eastAsia="Calibri"/>
          <w:sz w:val="14"/>
        </w:rPr>
        <w:t>.</w:t>
      </w:r>
    </w:p>
    <w:p w14:paraId="5B03CFAA" w14:textId="77777777" w:rsidR="00887161" w:rsidRPr="00A75B1E" w:rsidRDefault="00887161" w:rsidP="00391EBE"/>
    <w:p w14:paraId="34D0EBA9" w14:textId="624BBDF3" w:rsidR="00542233" w:rsidRPr="00A75B1E" w:rsidRDefault="00542233" w:rsidP="00542233">
      <w:pPr>
        <w:pStyle w:val="Heading2"/>
      </w:pPr>
      <w:r w:rsidRPr="00A75B1E">
        <w:t>Elections</w:t>
      </w:r>
      <w:r w:rsidR="00DA0D18" w:rsidRPr="00A75B1E">
        <w:t xml:space="preserve"> DA</w:t>
      </w:r>
    </w:p>
    <w:p w14:paraId="28621AAB" w14:textId="03510D11" w:rsidR="00542233" w:rsidRPr="00A75B1E" w:rsidRDefault="00542233" w:rsidP="00542233">
      <w:pPr>
        <w:pStyle w:val="Heading3"/>
      </w:pPr>
      <w:r w:rsidRPr="00A75B1E">
        <w:t>Link</w:t>
      </w:r>
    </w:p>
    <w:p w14:paraId="4DED88B6" w14:textId="77777777" w:rsidR="00542233" w:rsidRPr="00A75B1E" w:rsidRDefault="00542233" w:rsidP="00542233">
      <w:pPr>
        <w:pStyle w:val="Heading4"/>
        <w:rPr>
          <w:u w:val="single"/>
        </w:rPr>
      </w:pPr>
      <w:r w:rsidRPr="00A75B1E">
        <w:t xml:space="preserve">Marijuana is </w:t>
      </w:r>
      <w:r w:rsidRPr="00A75B1E">
        <w:rPr>
          <w:u w:val="single"/>
        </w:rPr>
        <w:t>key</w:t>
      </w:r>
      <w:r w:rsidRPr="00A75B1E">
        <w:t xml:space="preserve"> to swing voters in </w:t>
      </w:r>
      <w:r w:rsidRPr="00A75B1E">
        <w:rPr>
          <w:u w:val="single"/>
        </w:rPr>
        <w:t>swing states</w:t>
      </w:r>
      <w:r w:rsidRPr="00A75B1E">
        <w:t xml:space="preserve"> </w:t>
      </w:r>
    </w:p>
    <w:p w14:paraId="2CA2918C" w14:textId="77777777" w:rsidR="00542233" w:rsidRPr="00A75B1E" w:rsidRDefault="00542233" w:rsidP="00542233">
      <w:r w:rsidRPr="00A75B1E">
        <w:rPr>
          <w:rFonts w:eastAsiaTheme="majorEastAsia" w:cstheme="majorBidi"/>
          <w:b/>
          <w:iCs/>
          <w:sz w:val="26"/>
        </w:rPr>
        <w:t>Washington Post 4-20</w:t>
      </w:r>
      <w:r w:rsidRPr="00A75B1E">
        <w:t xml:space="preserve"> [“Why Joe Biden could swing votes by campaigning to legalize marijuana”, https://www.washingtonpost.com/politics/2020/04/20/why-joe-biden-could-swing-votes-by-campaigning-legalize-marijuana/]</w:t>
      </w:r>
    </w:p>
    <w:p w14:paraId="73B6831F" w14:textId="77777777" w:rsidR="00542233" w:rsidRPr="00A75B1E" w:rsidRDefault="00542233" w:rsidP="00542233">
      <w:pPr>
        <w:rPr>
          <w:sz w:val="16"/>
        </w:rPr>
      </w:pPr>
      <w:r w:rsidRPr="00A75B1E">
        <w:rPr>
          <w:sz w:val="16"/>
        </w:rPr>
        <w:t xml:space="preserve">But </w:t>
      </w:r>
      <w:r w:rsidRPr="00A75B1E">
        <w:rPr>
          <w:rStyle w:val="StyleUnderline"/>
        </w:rPr>
        <w:t xml:space="preserve">the political benefits of running on legalization extend beyond that. </w:t>
      </w:r>
      <w:r w:rsidRPr="00A75B1E">
        <w:rPr>
          <w:rStyle w:val="Emphasis"/>
        </w:rPr>
        <w:t>Legalization is popular in swing states and among swing voters</w:t>
      </w:r>
      <w:r w:rsidRPr="00A75B1E">
        <w:rPr>
          <w:sz w:val="16"/>
        </w:rPr>
        <w:t xml:space="preserve">. </w:t>
      </w:r>
      <w:r w:rsidRPr="00A75B1E">
        <w:rPr>
          <w:rStyle w:val="StyleUnderline"/>
        </w:rPr>
        <w:t xml:space="preserve">It’s also one of the only policies that is </w:t>
      </w:r>
      <w:r w:rsidRPr="00A75B1E">
        <w:rPr>
          <w:rStyle w:val="Emphasis"/>
        </w:rPr>
        <w:t>important to voters across the political spectrum</w:t>
      </w:r>
      <w:r w:rsidRPr="00A75B1E">
        <w:rPr>
          <w:rStyle w:val="StyleUnderline"/>
        </w:rPr>
        <w:t xml:space="preserve">. Together, those facts make marijuana an especially </w:t>
      </w:r>
      <w:r w:rsidRPr="00A75B1E">
        <w:rPr>
          <w:rStyle w:val="Emphasis"/>
        </w:rPr>
        <w:t>potent campaign issue</w:t>
      </w:r>
      <w:r w:rsidRPr="00A75B1E">
        <w:rPr>
          <w:sz w:val="16"/>
        </w:rPr>
        <w:t>.</w:t>
      </w:r>
    </w:p>
    <w:p w14:paraId="3BD11F3E" w14:textId="77777777" w:rsidR="00542233" w:rsidRPr="00A75B1E" w:rsidRDefault="00542233" w:rsidP="00542233">
      <w:pPr>
        <w:rPr>
          <w:sz w:val="16"/>
        </w:rPr>
      </w:pPr>
      <w:r w:rsidRPr="00A75B1E">
        <w:rPr>
          <w:sz w:val="16"/>
        </w:rPr>
        <w:t xml:space="preserve">Recreational marijuana use for adults over the age of 21 is legal in only 11 states, but </w:t>
      </w:r>
      <w:r w:rsidRPr="00A75B1E">
        <w:rPr>
          <w:rStyle w:val="StyleUnderline"/>
        </w:rPr>
        <w:t>marijuana legalization has broad support throughout the country</w:t>
      </w:r>
      <w:r w:rsidRPr="00A75B1E">
        <w:rPr>
          <w:sz w:val="16"/>
        </w:rPr>
        <w:t>.</w:t>
      </w:r>
    </w:p>
    <w:p w14:paraId="60A8656A" w14:textId="77777777" w:rsidR="00542233" w:rsidRPr="00A75B1E" w:rsidRDefault="00542233" w:rsidP="00542233">
      <w:pPr>
        <w:rPr>
          <w:sz w:val="16"/>
        </w:rPr>
      </w:pPr>
      <w:r w:rsidRPr="00A75B1E">
        <w:rPr>
          <w:sz w:val="16"/>
        </w:rPr>
        <w:t xml:space="preserve">The map above shows that </w:t>
      </w:r>
      <w:r w:rsidRPr="00A75B1E">
        <w:rPr>
          <w:rStyle w:val="StyleUnderline"/>
        </w:rPr>
        <w:t xml:space="preserve">a majority of voters in </w:t>
      </w:r>
      <w:r w:rsidRPr="00A75B1E">
        <w:rPr>
          <w:rStyle w:val="Emphasis"/>
        </w:rPr>
        <w:t>every state</w:t>
      </w:r>
      <w:r w:rsidRPr="00A75B1E">
        <w:rPr>
          <w:rStyle w:val="StyleUnderline"/>
        </w:rPr>
        <w:t xml:space="preserve"> supports legalization</w:t>
      </w:r>
      <w:r w:rsidRPr="00A75B1E">
        <w:rPr>
          <w:sz w:val="16"/>
        </w:rPr>
        <w:t>. Over the past three years, the polling firm Civiqs has asked 140,000 registered voters their opinions about legal cannabis. Scrolling across the map shows those results by state. You can see by doing so that statewide support for legalization ranges from about 55 percent in North Dakota to about 79 percent in Oregon and Washington.</w:t>
      </w:r>
    </w:p>
    <w:p w14:paraId="37476FD2" w14:textId="77777777" w:rsidR="00542233" w:rsidRPr="00A75B1E" w:rsidRDefault="00542233" w:rsidP="00542233">
      <w:pPr>
        <w:rPr>
          <w:sz w:val="16"/>
        </w:rPr>
      </w:pPr>
      <w:r w:rsidRPr="00A75B1E">
        <w:rPr>
          <w:sz w:val="16"/>
        </w:rPr>
        <w:t xml:space="preserve">More importantly, </w:t>
      </w:r>
      <w:r w:rsidRPr="00A75B1E">
        <w:rPr>
          <w:rStyle w:val="StyleUnderline"/>
        </w:rPr>
        <w:t xml:space="preserve">the map shows that marijuana legalization is also popular in </w:t>
      </w:r>
      <w:r w:rsidRPr="00A75B1E">
        <w:rPr>
          <w:rStyle w:val="Emphasis"/>
        </w:rPr>
        <w:t>the handful of battleground states that will determine who wins the 2020 presidential election</w:t>
      </w:r>
      <w:r w:rsidRPr="00A75B1E">
        <w:rPr>
          <w:sz w:val="16"/>
        </w:rPr>
        <w:t>. Swing-state support for legal cannabis ranges from a low 65 percent in Minnesota to a high of 67 percent in New Hampshire.</w:t>
      </w:r>
    </w:p>
    <w:p w14:paraId="4A999CBC" w14:textId="77777777" w:rsidR="00542233" w:rsidRPr="00A75B1E" w:rsidRDefault="00542233" w:rsidP="00542233">
      <w:pPr>
        <w:rPr>
          <w:sz w:val="16"/>
        </w:rPr>
      </w:pPr>
      <w:r w:rsidRPr="00A75B1E">
        <w:rPr>
          <w:rStyle w:val="StyleUnderline"/>
        </w:rPr>
        <w:t xml:space="preserve">Marijuana isn’t just popular in swing states. </w:t>
      </w:r>
      <w:r w:rsidRPr="00A75B1E">
        <w:rPr>
          <w:rStyle w:val="Emphasis"/>
        </w:rPr>
        <w:t>It’s also popular with swing voters</w:t>
      </w:r>
      <w:r w:rsidRPr="00A75B1E">
        <w:rPr>
          <w:sz w:val="16"/>
        </w:rPr>
        <w:t>. We can look at how small, but potentially pivotal, groups feel about legalization in the UCLA/Nationscape data, an enormous academic survey that has interviewed more than 200,000 registered voters since the summer of 2019.</w:t>
      </w:r>
    </w:p>
    <w:p w14:paraId="021EC326" w14:textId="77777777" w:rsidR="00542233" w:rsidRPr="00A75B1E" w:rsidRDefault="00542233" w:rsidP="00542233">
      <w:pPr>
        <w:rPr>
          <w:sz w:val="16"/>
        </w:rPr>
      </w:pPr>
      <w:r w:rsidRPr="00A75B1E">
        <w:rPr>
          <w:rStyle w:val="StyleUnderline"/>
        </w:rPr>
        <w:t>The graph above shows public opinion about marijuana legalization among undecided 2020 voters, third-party voters from 2016 and pure independents who don’t lean toward one of the two major parties</w:t>
      </w:r>
      <w:r w:rsidRPr="00A75B1E">
        <w:rPr>
          <w:sz w:val="16"/>
        </w:rPr>
        <w:t>.</w:t>
      </w:r>
    </w:p>
    <w:p w14:paraId="71313D07" w14:textId="77777777" w:rsidR="00542233" w:rsidRPr="00A75B1E" w:rsidRDefault="00542233" w:rsidP="00542233">
      <w:pPr>
        <w:rPr>
          <w:sz w:val="16"/>
        </w:rPr>
      </w:pPr>
      <w:r w:rsidRPr="00A75B1E">
        <w:rPr>
          <w:sz w:val="16"/>
        </w:rPr>
        <w:t xml:space="preserve">As you can see, </w:t>
      </w:r>
      <w:r w:rsidRPr="00A75B1E">
        <w:rPr>
          <w:rStyle w:val="StyleUnderline"/>
        </w:rPr>
        <w:t xml:space="preserve">independent and undecided voters support marijuana legalization by </w:t>
      </w:r>
      <w:r w:rsidRPr="00A75B1E">
        <w:rPr>
          <w:rStyle w:val="Emphasis"/>
        </w:rPr>
        <w:t>more than a 2-to-1 margin</w:t>
      </w:r>
      <w:r w:rsidRPr="00A75B1E">
        <w:rPr>
          <w:sz w:val="16"/>
        </w:rPr>
        <w:t>. Americans who voted for Gary Johnson and Jill Stein in 2016 — third-party candidates who both made marijuana legalization central to their presidential bids — even more strongly support legalizing cannabis.</w:t>
      </w:r>
    </w:p>
    <w:p w14:paraId="08FF268A" w14:textId="77777777" w:rsidR="00542233" w:rsidRPr="00A75B1E" w:rsidRDefault="00542233" w:rsidP="00542233">
      <w:pPr>
        <w:rPr>
          <w:sz w:val="16"/>
        </w:rPr>
      </w:pPr>
      <w:r w:rsidRPr="00A75B1E">
        <w:rPr>
          <w:rStyle w:val="StyleUnderline"/>
        </w:rPr>
        <w:t>It’s one thing to say that voters support legalizing marijuana. It’s quite another to say they would actually vote for a presidential candidate based on this policy</w:t>
      </w:r>
      <w:r w:rsidRPr="00A75B1E">
        <w:rPr>
          <w:sz w:val="16"/>
        </w:rPr>
        <w:t>.</w:t>
      </w:r>
    </w:p>
    <w:p w14:paraId="3F764364" w14:textId="77777777" w:rsidR="00542233" w:rsidRPr="00A75B1E" w:rsidRDefault="00542233" w:rsidP="00542233">
      <w:pPr>
        <w:rPr>
          <w:sz w:val="16"/>
        </w:rPr>
      </w:pPr>
      <w:r w:rsidRPr="00A75B1E">
        <w:rPr>
          <w:rStyle w:val="StyleUnderline"/>
          <w:sz w:val="16"/>
          <w:szCs w:val="16"/>
          <w:u w:val="none"/>
        </w:rPr>
        <w:t>Americans rarely vote for president based on a single issue</w:t>
      </w:r>
      <w:r w:rsidRPr="00A75B1E">
        <w:rPr>
          <w:sz w:val="16"/>
        </w:rPr>
        <w:t>. Voters are much more likely to change their opinions about significant campaign issues based on their previous opinions about the candidates than they are to change their votes based on the candidates’ positions on issues.</w:t>
      </w:r>
    </w:p>
    <w:p w14:paraId="37042334" w14:textId="77777777" w:rsidR="00542233" w:rsidRPr="00A75B1E" w:rsidRDefault="00542233" w:rsidP="00542233">
      <w:pPr>
        <w:rPr>
          <w:sz w:val="16"/>
        </w:rPr>
      </w:pPr>
      <w:r w:rsidRPr="00A75B1E">
        <w:rPr>
          <w:sz w:val="16"/>
          <w:szCs w:val="16"/>
        </w:rPr>
        <w:t>Nevertheless, a few issues arouse so much passion that candidates’ positions sometimes matter</w:t>
      </w:r>
      <w:r w:rsidRPr="00A75B1E">
        <w:rPr>
          <w:sz w:val="16"/>
        </w:rPr>
        <w:t>. Opinions about immigration policy, for example, strongly predicted voting for candidates from different parties in the 2012 and 2016 presidential elections.</w:t>
      </w:r>
    </w:p>
    <w:p w14:paraId="34C74D7F" w14:textId="77777777" w:rsidR="00542233" w:rsidRPr="00A75B1E" w:rsidRDefault="00542233" w:rsidP="00542233">
      <w:pPr>
        <w:rPr>
          <w:sz w:val="16"/>
        </w:rPr>
      </w:pPr>
      <w:r w:rsidRPr="00A75B1E">
        <w:rPr>
          <w:rStyle w:val="StyleUnderline"/>
        </w:rPr>
        <w:t xml:space="preserve">Marijuana legalization appears to be one of these strongly held, gut-level issues, too. Political science research from the 1970s found that Americans as a whole </w:t>
      </w:r>
      <w:r w:rsidRPr="00A75B1E">
        <w:rPr>
          <w:rStyle w:val="Emphasis"/>
        </w:rPr>
        <w:t>held stronger views about marijuana than just about any other public policy</w:t>
      </w:r>
      <w:r w:rsidRPr="00A75B1E">
        <w:rPr>
          <w:sz w:val="16"/>
        </w:rPr>
        <w:t>.</w:t>
      </w:r>
    </w:p>
    <w:p w14:paraId="5CF4BF2D" w14:textId="77777777" w:rsidR="00542233" w:rsidRPr="00A75B1E" w:rsidRDefault="00542233" w:rsidP="00542233">
      <w:pPr>
        <w:rPr>
          <w:sz w:val="16"/>
        </w:rPr>
      </w:pPr>
      <w:r w:rsidRPr="00A75B1E">
        <w:rPr>
          <w:rStyle w:val="StyleUnderline"/>
        </w:rPr>
        <w:t xml:space="preserve">A much newer study also shows that marijuana legalization is </w:t>
      </w:r>
      <w:r w:rsidRPr="00A75B1E">
        <w:rPr>
          <w:rStyle w:val="Emphasis"/>
        </w:rPr>
        <w:t>one of the more important issues to voters</w:t>
      </w:r>
      <w:r w:rsidRPr="00A75B1E">
        <w:rPr>
          <w:sz w:val="16"/>
        </w:rPr>
        <w:t xml:space="preserve">. </w:t>
      </w:r>
      <w:r w:rsidRPr="00A75B1E">
        <w:rPr>
          <w:rStyle w:val="StyleUnderline"/>
        </w:rPr>
        <w:t xml:space="preserve">To better understand voter priorities, political scientists Lynn Vavreck, John Sides and Chris Tausanovitch embedded a series of innovative “conjoint experiments” into the UCLA/Nationscape survey. </w:t>
      </w:r>
      <w:r w:rsidRPr="00A75B1E">
        <w:rPr>
          <w:sz w:val="16"/>
        </w:rPr>
        <w:t>The experiments forced voters to decide repeatedly from among random collections of policy outcomes. Those repeated choices revealed the relative importance of more than 50 prominent issues.</w:t>
      </w:r>
    </w:p>
    <w:p w14:paraId="34570A79" w14:textId="77777777" w:rsidR="00542233" w:rsidRPr="00A75B1E" w:rsidRDefault="00542233" w:rsidP="00542233">
      <w:pPr>
        <w:rPr>
          <w:sz w:val="16"/>
        </w:rPr>
      </w:pPr>
      <w:r w:rsidRPr="00A75B1E">
        <w:rPr>
          <w:rStyle w:val="StyleUnderline"/>
        </w:rPr>
        <w:t xml:space="preserve">When Vavreck and colleagues presented their results, they showed a </w:t>
      </w:r>
      <w:r w:rsidRPr="00A75B1E">
        <w:rPr>
          <w:rStyle w:val="Emphasis"/>
        </w:rPr>
        <w:t>clear pattern</w:t>
      </w:r>
      <w:r w:rsidRPr="00A75B1E">
        <w:rPr>
          <w:rStyle w:val="StyleUnderline"/>
        </w:rPr>
        <w:t>: Marijuana legalization was not only popular across the political spectrum, but it was also one of the more important issues to Democrats, Republicans and independents</w:t>
      </w:r>
      <w:r w:rsidRPr="00A75B1E">
        <w:rPr>
          <w:sz w:val="16"/>
        </w:rPr>
        <w:t>.</w:t>
      </w:r>
    </w:p>
    <w:p w14:paraId="0A3997BB" w14:textId="77777777" w:rsidR="00542233" w:rsidRPr="00A75B1E" w:rsidRDefault="00542233" w:rsidP="00542233">
      <w:pPr>
        <w:rPr>
          <w:sz w:val="16"/>
        </w:rPr>
      </w:pPr>
      <w:r w:rsidRPr="00A75B1E">
        <w:rPr>
          <w:sz w:val="16"/>
        </w:rPr>
        <w:t xml:space="preserve">Of course, legalizing marijuana was not as important to voters as the most polarizing issues of the day, such as impeachment and the border wall. But </w:t>
      </w:r>
      <w:r w:rsidRPr="00A75B1E">
        <w:rPr>
          <w:rStyle w:val="StyleUnderline"/>
        </w:rPr>
        <w:t xml:space="preserve">it was a </w:t>
      </w:r>
      <w:r w:rsidRPr="00A75B1E">
        <w:rPr>
          <w:rStyle w:val="Emphasis"/>
        </w:rPr>
        <w:t>more important</w:t>
      </w:r>
      <w:r w:rsidRPr="00A75B1E">
        <w:rPr>
          <w:rStyle w:val="StyleUnderline"/>
        </w:rPr>
        <w:t xml:space="preserve"> priority to voters than any of the fiscal issues that dominate so much political debate, such as taxes and health care, especially among pure independents who do not lean toward either party</w:t>
      </w:r>
      <w:r w:rsidRPr="00A75B1E">
        <w:rPr>
          <w:sz w:val="16"/>
        </w:rPr>
        <w:t>.</w:t>
      </w:r>
    </w:p>
    <w:p w14:paraId="5E7E9741" w14:textId="77777777" w:rsidR="00542233" w:rsidRPr="00A75B1E" w:rsidRDefault="00542233" w:rsidP="00542233">
      <w:pPr>
        <w:rPr>
          <w:sz w:val="16"/>
        </w:rPr>
      </w:pPr>
    </w:p>
    <w:p w14:paraId="51382CE6" w14:textId="77777777" w:rsidR="005B3899" w:rsidRPr="00A75B1E" w:rsidRDefault="005B3899" w:rsidP="005B3899">
      <w:pPr>
        <w:pStyle w:val="Heading3"/>
        <w:rPr>
          <w:rFonts w:cs="Arial"/>
        </w:rPr>
      </w:pPr>
      <w:r w:rsidRPr="00A75B1E">
        <w:rPr>
          <w:rFonts w:cs="Arial"/>
        </w:rPr>
        <w:t>Misc</w:t>
      </w:r>
    </w:p>
    <w:p w14:paraId="731F5F13" w14:textId="77777777" w:rsidR="005B3899" w:rsidRPr="00A75B1E" w:rsidRDefault="005B3899" w:rsidP="005B3899">
      <w:pPr>
        <w:pStyle w:val="Heading4"/>
        <w:rPr>
          <w:rFonts w:cs="Arial"/>
        </w:rPr>
      </w:pPr>
      <w:r w:rsidRPr="00A75B1E">
        <w:rPr>
          <w:rFonts w:cs="Arial"/>
        </w:rPr>
        <w:t xml:space="preserve">The plan’s key to </w:t>
      </w:r>
      <w:r w:rsidRPr="00A75B1E">
        <w:rPr>
          <w:rFonts w:cs="Arial"/>
          <w:u w:val="single"/>
        </w:rPr>
        <w:t>end the global prohibition regime</w:t>
      </w:r>
      <w:r w:rsidRPr="00A75B1E">
        <w:rPr>
          <w:rFonts w:cs="Arial"/>
        </w:rPr>
        <w:t xml:space="preserve"> --- marijuana will spillover</w:t>
      </w:r>
    </w:p>
    <w:p w14:paraId="158F4ED8" w14:textId="77777777" w:rsidR="005B3899" w:rsidRPr="00A75B1E" w:rsidRDefault="005B3899" w:rsidP="005B3899">
      <w:r w:rsidRPr="00A75B1E">
        <w:rPr>
          <w:rStyle w:val="Style13ptBold"/>
        </w:rPr>
        <w:t>Wild 13</w:t>
      </w:r>
      <w:r w:rsidRPr="00A75B1E">
        <w:t xml:space="preserve"> [Josua Wild, JD, Suffolk University, EPIC FAILURE: THE UNCOMFORTABLE TRUTH ABOUT THE UNITED STATES' ROLE IN THE FAILURE OF THE GLOBAL WAR ON DRUGS AND HOW IT IS GOING TO FIX IT, Summer, 36 Suffolk Transnat'l L. Rev. 423]</w:t>
      </w:r>
    </w:p>
    <w:p w14:paraId="35D08086" w14:textId="77777777" w:rsidR="005B3899" w:rsidRPr="00A75B1E" w:rsidRDefault="005B3899" w:rsidP="005B3899">
      <w:pPr>
        <w:rPr>
          <w:sz w:val="16"/>
        </w:rPr>
      </w:pPr>
      <w:r w:rsidRPr="00A75B1E">
        <w:rPr>
          <w:sz w:val="16"/>
        </w:rPr>
        <w:t xml:space="preserve">I. Introduction </w:t>
      </w:r>
      <w:r w:rsidRPr="00A75B1E">
        <w:rPr>
          <w:rStyle w:val="StyleUnderline"/>
        </w:rPr>
        <w:t>The global war on drugs has been deemed a failure</w:t>
      </w:r>
      <w:r w:rsidRPr="00A75B1E">
        <w:rPr>
          <w:sz w:val="16"/>
        </w:rPr>
        <w:t xml:space="preserve">, an apt categorization considering the billions in exorbitant expenditures applied to its supply-side campaign with little statistics to effectuate its cause. n1 In fact, </w:t>
      </w:r>
      <w:r w:rsidRPr="00A75B1E">
        <w:rPr>
          <w:rStyle w:val="StyleUnderline"/>
        </w:rPr>
        <w:t>evidence persistently suggests that the ardent prohibitionist style</w:t>
      </w:r>
      <w:r w:rsidRPr="00A75B1E">
        <w:rPr>
          <w:sz w:val="16"/>
        </w:rPr>
        <w:t xml:space="preserve"> </w:t>
      </w:r>
      <w:r w:rsidRPr="00A75B1E">
        <w:rPr>
          <w:rStyle w:val="StyleUnderline"/>
        </w:rPr>
        <w:t>of the U</w:t>
      </w:r>
      <w:r w:rsidRPr="00A75B1E">
        <w:rPr>
          <w:sz w:val="16"/>
        </w:rPr>
        <w:t xml:space="preserve">nited </w:t>
      </w:r>
      <w:r w:rsidRPr="00A75B1E">
        <w:rPr>
          <w:rStyle w:val="StyleUnderline"/>
        </w:rPr>
        <w:t>S</w:t>
      </w:r>
      <w:r w:rsidRPr="00A75B1E">
        <w:rPr>
          <w:sz w:val="16"/>
        </w:rPr>
        <w:t xml:space="preserve">tates </w:t>
      </w:r>
      <w:r w:rsidRPr="00A75B1E">
        <w:rPr>
          <w:rStyle w:val="StyleUnderline"/>
        </w:rPr>
        <w:t>may be the leading cause for the current global drug epidemic</w:t>
      </w:r>
      <w:r w:rsidRPr="00A75B1E">
        <w:rPr>
          <w:sz w:val="16"/>
        </w:rPr>
        <w:t xml:space="preserve">. n2 </w:t>
      </w:r>
      <w:r w:rsidRPr="00A75B1E">
        <w:rPr>
          <w:rStyle w:val="StyleUnderline"/>
        </w:rPr>
        <w:t>The disheartening</w:t>
      </w:r>
      <w:r w:rsidRPr="00A75B1E">
        <w:rPr>
          <w:sz w:val="16"/>
        </w:rPr>
        <w:t xml:space="preserve"> current </w:t>
      </w:r>
      <w:r w:rsidRPr="00A75B1E">
        <w:rPr>
          <w:rStyle w:val="StyleUnderline"/>
        </w:rPr>
        <w:t>state of the</w:t>
      </w:r>
      <w:r w:rsidRPr="00A75B1E">
        <w:rPr>
          <w:sz w:val="16"/>
        </w:rPr>
        <w:t xml:space="preserve"> international </w:t>
      </w:r>
      <w:r w:rsidRPr="00A75B1E">
        <w:rPr>
          <w:rStyle w:val="StyleUnderline"/>
        </w:rPr>
        <w:t xml:space="preserve">drug problem has led to the </w:t>
      </w:r>
      <w:r w:rsidRPr="00A75B1E">
        <w:rPr>
          <w:rStyle w:val="Emphasis"/>
        </w:rPr>
        <w:t>global erosion of support for the U.S.-style war on drugs</w:t>
      </w:r>
      <w:r w:rsidRPr="00A75B1E">
        <w:rPr>
          <w:sz w:val="16"/>
        </w:rPr>
        <w:t xml:space="preserve">; furthermore, </w:t>
      </w:r>
      <w:r w:rsidRPr="00A75B1E">
        <w:rPr>
          <w:rStyle w:val="StyleUnderline"/>
        </w:rPr>
        <w:t>the emergence of new empirical data has</w:t>
      </w:r>
      <w:r w:rsidRPr="00A75B1E">
        <w:rPr>
          <w:sz w:val="16"/>
        </w:rPr>
        <w:t xml:space="preserve"> [*424] </w:t>
      </w:r>
      <w:r w:rsidRPr="00A75B1E">
        <w:rPr>
          <w:rStyle w:val="StyleUnderline"/>
        </w:rPr>
        <w:t>generated a series of advocates for reform who seek fiscally</w:t>
      </w:r>
      <w:r w:rsidRPr="00A75B1E">
        <w:rPr>
          <w:sz w:val="16"/>
        </w:rPr>
        <w:t xml:space="preserve"> </w:t>
      </w:r>
      <w:r w:rsidRPr="00A75B1E">
        <w:rPr>
          <w:rStyle w:val="StyleUnderline"/>
        </w:rPr>
        <w:t>responsible policies grounded in</w:t>
      </w:r>
      <w:r w:rsidRPr="00A75B1E">
        <w:rPr>
          <w:sz w:val="16"/>
        </w:rPr>
        <w:t xml:space="preserve"> science, </w:t>
      </w:r>
      <w:r w:rsidRPr="00A75B1E">
        <w:rPr>
          <w:rStyle w:val="StyleUnderline"/>
        </w:rPr>
        <w:t>health</w:t>
      </w:r>
      <w:r w:rsidRPr="00A75B1E">
        <w:rPr>
          <w:sz w:val="16"/>
        </w:rPr>
        <w:t xml:space="preserve">, security, and human rights. n3 </w:t>
      </w:r>
      <w:r w:rsidRPr="00A75B1E">
        <w:rPr>
          <w:rStyle w:val="StyleUnderline"/>
        </w:rPr>
        <w:t>Part and parcel of this</w:t>
      </w:r>
      <w:r w:rsidRPr="00A75B1E">
        <w:rPr>
          <w:sz w:val="16"/>
        </w:rPr>
        <w:t xml:space="preserve"> argument </w:t>
      </w:r>
      <w:r w:rsidRPr="00A75B1E">
        <w:rPr>
          <w:rStyle w:val="StyleUnderline"/>
        </w:rPr>
        <w:t>is the encouragement of governments to experiment with the legal regulation of marijuana because of its vast global consumption</w:t>
      </w:r>
      <w:r w:rsidRPr="00A75B1E">
        <w:rPr>
          <w:sz w:val="16"/>
        </w:rPr>
        <w:t xml:space="preserve"> and low level of associated criminality. n4 </w:t>
      </w:r>
      <w:r w:rsidRPr="00A75B1E">
        <w:rPr>
          <w:rStyle w:val="StyleUnderline"/>
        </w:rPr>
        <w:t xml:space="preserve">Evidence suggesting there are </w:t>
      </w:r>
      <w:r w:rsidRPr="00A75B1E">
        <w:rPr>
          <w:sz w:val="16"/>
        </w:rPr>
        <w:t xml:space="preserve">more pragmatic and </w:t>
      </w:r>
      <w:r w:rsidRPr="00A75B1E">
        <w:rPr>
          <w:rStyle w:val="StyleUnderline"/>
        </w:rPr>
        <w:t>less punitive approaches</w:t>
      </w:r>
      <w:r w:rsidRPr="00A75B1E">
        <w:rPr>
          <w:sz w:val="16"/>
        </w:rPr>
        <w:t xml:space="preserve"> to the drug issue, coalescing with various global commissions advocating the assimilation of this data into policies, </w:t>
      </w:r>
      <w:r w:rsidRPr="00A75B1E">
        <w:rPr>
          <w:rStyle w:val="StyleUnderline"/>
        </w:rPr>
        <w:t>represents a shift</w:t>
      </w:r>
      <w:r w:rsidRPr="00A75B1E">
        <w:rPr>
          <w:sz w:val="16"/>
        </w:rPr>
        <w:t xml:space="preserve"> </w:t>
      </w:r>
      <w:r w:rsidRPr="00A75B1E">
        <w:rPr>
          <w:rStyle w:val="StyleUnderline"/>
        </w:rPr>
        <w:t>in the global drug consensus</w:t>
      </w:r>
      <w:r w:rsidRPr="00A75B1E">
        <w:rPr>
          <w:sz w:val="16"/>
        </w:rPr>
        <w:t xml:space="preserve">. n5 </w:t>
      </w:r>
      <w:r w:rsidRPr="00A75B1E">
        <w:rPr>
          <w:rStyle w:val="StyleUnderline"/>
        </w:rPr>
        <w:t>This shift in</w:t>
      </w:r>
      <w:r w:rsidRPr="00A75B1E">
        <w:rPr>
          <w:sz w:val="16"/>
        </w:rPr>
        <w:t xml:space="preserve"> global </w:t>
      </w:r>
      <w:r w:rsidRPr="00A75B1E">
        <w:rPr>
          <w:rStyle w:val="StyleUnderline"/>
        </w:rPr>
        <w:t xml:space="preserve">consensus places the </w:t>
      </w:r>
      <w:r w:rsidRPr="00A75B1E">
        <w:rPr>
          <w:sz w:val="16"/>
        </w:rPr>
        <w:t xml:space="preserve">[*425] </w:t>
      </w:r>
      <w:r w:rsidRPr="00A75B1E">
        <w:rPr>
          <w:rStyle w:val="StyleUnderline"/>
        </w:rPr>
        <w:t>U</w:t>
      </w:r>
      <w:r w:rsidRPr="00A75B1E">
        <w:rPr>
          <w:sz w:val="16"/>
        </w:rPr>
        <w:t xml:space="preserve">nited States. </w:t>
      </w:r>
      <w:r w:rsidRPr="00A75B1E">
        <w:rPr>
          <w:rStyle w:val="StyleUnderline"/>
        </w:rPr>
        <w:t>in the necessary</w:t>
      </w:r>
      <w:r w:rsidRPr="00A75B1E">
        <w:rPr>
          <w:sz w:val="16"/>
        </w:rPr>
        <w:t xml:space="preserve"> sociopolitical </w:t>
      </w:r>
      <w:r w:rsidRPr="00A75B1E">
        <w:rPr>
          <w:rStyle w:val="StyleUnderline"/>
        </w:rPr>
        <w:t>context that may be needed to</w:t>
      </w:r>
      <w:r w:rsidRPr="00A75B1E">
        <w:rPr>
          <w:sz w:val="16"/>
        </w:rPr>
        <w:t xml:space="preserve"> actually </w:t>
      </w:r>
      <w:r w:rsidRPr="00A75B1E">
        <w:rPr>
          <w:rStyle w:val="StyleUnderline"/>
        </w:rPr>
        <w:t xml:space="preserve">manage the </w:t>
      </w:r>
      <w:r w:rsidRPr="00A75B1E">
        <w:rPr>
          <w:sz w:val="16"/>
        </w:rPr>
        <w:t xml:space="preserve">drug </w:t>
      </w:r>
      <w:r w:rsidRPr="00A75B1E">
        <w:rPr>
          <w:rStyle w:val="StyleUnderline"/>
        </w:rPr>
        <w:t>epidemic.</w:t>
      </w:r>
      <w:r w:rsidRPr="00A75B1E">
        <w:rPr>
          <w:sz w:val="16"/>
        </w:rPr>
        <w:t xml:space="preserve"> n6 This Note argues that </w:t>
      </w:r>
      <w:r w:rsidRPr="00A75B1E">
        <w:rPr>
          <w:rStyle w:val="StyleUnderline"/>
        </w:rPr>
        <w:t>the U</w:t>
      </w:r>
      <w:r w:rsidRPr="00A75B1E">
        <w:rPr>
          <w:sz w:val="16"/>
        </w:rPr>
        <w:t xml:space="preserve">nited </w:t>
      </w:r>
      <w:r w:rsidRPr="00A75B1E">
        <w:rPr>
          <w:rStyle w:val="StyleUnderline"/>
        </w:rPr>
        <w:t>S</w:t>
      </w:r>
      <w:r w:rsidRPr="00A75B1E">
        <w:rPr>
          <w:sz w:val="16"/>
        </w:rPr>
        <w:t xml:space="preserve">tates </w:t>
      </w:r>
      <w:r w:rsidRPr="00A75B1E">
        <w:rPr>
          <w:rStyle w:val="StyleUnderline"/>
        </w:rPr>
        <w:t xml:space="preserve">has </w:t>
      </w:r>
      <w:r w:rsidRPr="00A75B1E">
        <w:rPr>
          <w:rStyle w:val="Emphasis"/>
        </w:rPr>
        <w:t>severely aggravated</w:t>
      </w:r>
      <w:r w:rsidRPr="00A75B1E">
        <w:rPr>
          <w:sz w:val="16"/>
        </w:rPr>
        <w:t xml:space="preserve"> </w:t>
      </w:r>
      <w:r w:rsidRPr="00A75B1E">
        <w:rPr>
          <w:rStyle w:val="StyleUnderline"/>
        </w:rPr>
        <w:t>the</w:t>
      </w:r>
      <w:r w:rsidRPr="00A75B1E">
        <w:rPr>
          <w:sz w:val="16"/>
        </w:rPr>
        <w:t xml:space="preserve"> global drug control </w:t>
      </w:r>
      <w:r w:rsidRPr="00A75B1E">
        <w:rPr>
          <w:rStyle w:val="StyleUnderline"/>
        </w:rPr>
        <w:t xml:space="preserve">problem by </w:t>
      </w:r>
      <w:r w:rsidRPr="00A75B1E">
        <w:rPr>
          <w:rStyle w:val="Emphasis"/>
        </w:rPr>
        <w:t>forcefully imposing</w:t>
      </w:r>
      <w:r w:rsidRPr="00A75B1E">
        <w:rPr>
          <w:rStyle w:val="StyleUnderline"/>
        </w:rPr>
        <w:t xml:space="preserve"> a</w:t>
      </w:r>
      <w:r w:rsidRPr="00A75B1E">
        <w:rPr>
          <w:sz w:val="16"/>
        </w:rPr>
        <w:t xml:space="preserve"> </w:t>
      </w:r>
      <w:r w:rsidRPr="00A75B1E">
        <w:rPr>
          <w:rStyle w:val="StyleUnderline"/>
        </w:rPr>
        <w:t>prohibitionist ideology onto other countries</w:t>
      </w:r>
      <w:r w:rsidRPr="00A75B1E">
        <w:rPr>
          <w:sz w:val="16"/>
        </w:rPr>
        <w:t xml:space="preserve"> around the world. n7 </w:t>
      </w:r>
      <w:r w:rsidRPr="00A75B1E">
        <w:rPr>
          <w:rStyle w:val="StyleUnderline"/>
        </w:rPr>
        <w:t>To remedy this error, the U</w:t>
      </w:r>
      <w:r w:rsidRPr="00A75B1E">
        <w:rPr>
          <w:sz w:val="16"/>
        </w:rPr>
        <w:t xml:space="preserve">nited </w:t>
      </w:r>
      <w:r w:rsidRPr="00A75B1E">
        <w:rPr>
          <w:rStyle w:val="StyleUnderline"/>
        </w:rPr>
        <w:t>S</w:t>
      </w:r>
      <w:r w:rsidRPr="00A75B1E">
        <w:rPr>
          <w:sz w:val="16"/>
        </w:rPr>
        <w:t xml:space="preserve">tates </w:t>
      </w:r>
      <w:r w:rsidRPr="00A75B1E">
        <w:rPr>
          <w:rStyle w:val="StyleUnderline"/>
        </w:rPr>
        <w:t>should take accountability</w:t>
      </w:r>
      <w:r w:rsidRPr="00A75B1E">
        <w:rPr>
          <w:sz w:val="16"/>
        </w:rPr>
        <w:t xml:space="preserve"> </w:t>
      </w:r>
      <w:r w:rsidRPr="00A75B1E">
        <w:rPr>
          <w:rStyle w:val="StyleUnderline"/>
        </w:rPr>
        <w:t xml:space="preserve">and </w:t>
      </w:r>
      <w:r w:rsidRPr="00A75B1E">
        <w:rPr>
          <w:rStyle w:val="Emphasis"/>
        </w:rPr>
        <w:t>stand at the forefront of</w:t>
      </w:r>
      <w:r w:rsidRPr="00A75B1E">
        <w:rPr>
          <w:sz w:val="16"/>
        </w:rPr>
        <w:t xml:space="preserve"> drug policy </w:t>
      </w:r>
      <w:r w:rsidRPr="00A75B1E">
        <w:rPr>
          <w:rStyle w:val="Emphasis"/>
        </w:rPr>
        <w:t>reformation by implementing</w:t>
      </w:r>
      <w:r w:rsidRPr="00A75B1E">
        <w:rPr>
          <w:sz w:val="16"/>
        </w:rPr>
        <w:t xml:space="preserve"> </w:t>
      </w:r>
      <w:r w:rsidRPr="00A75B1E">
        <w:rPr>
          <w:rStyle w:val="StyleUnderline"/>
        </w:rPr>
        <w:t>demand side policies within its own nation</w:t>
      </w:r>
      <w:r w:rsidRPr="00A75B1E">
        <w:rPr>
          <w:sz w:val="16"/>
        </w:rPr>
        <w:t xml:space="preserve">, something that is within its own capacity. n8 Part II of this Note will set forth all of the pertinent facts that are necessary for understanding the current global drug epidemic, how the epidemic arrived at this state, and what the United States can do to manage it. n9 In Part III, this Note traces the history of international drug control and attempts to correlate the demise of control over the issue with U.S.-led supply-side policies. n10 Part IV provides an analysis of how the United States exacerbated the problem and suggests an avenue the United States can take to place the issue in a manageable position. n11 Part V concludes that </w:t>
      </w:r>
      <w:r w:rsidRPr="00A75B1E">
        <w:rPr>
          <w:rStyle w:val="StyleUnderline"/>
        </w:rPr>
        <w:t>the U</w:t>
      </w:r>
      <w:r w:rsidRPr="00A75B1E">
        <w:rPr>
          <w:sz w:val="16"/>
        </w:rPr>
        <w:t>nited</w:t>
      </w:r>
      <w:r w:rsidRPr="00A75B1E">
        <w:rPr>
          <w:rStyle w:val="StyleUnderline"/>
        </w:rPr>
        <w:t xml:space="preserve"> S</w:t>
      </w:r>
      <w:r w:rsidRPr="00A75B1E">
        <w:rPr>
          <w:sz w:val="16"/>
        </w:rPr>
        <w:t xml:space="preserve">tates </w:t>
      </w:r>
      <w:r w:rsidRPr="00A75B1E">
        <w:rPr>
          <w:rStyle w:val="StyleUnderline"/>
        </w:rPr>
        <w:t>should take accountability</w:t>
      </w:r>
      <w:r w:rsidRPr="00A75B1E">
        <w:rPr>
          <w:sz w:val="16"/>
        </w:rPr>
        <w:t xml:space="preserve"> for its mistakes </w:t>
      </w:r>
      <w:r w:rsidRPr="00A75B1E">
        <w:rPr>
          <w:rStyle w:val="StyleUnderline"/>
        </w:rPr>
        <w:t>and reform its policies from a regime of prohibition to one of regulation.</w:t>
      </w:r>
      <w:r w:rsidRPr="00A75B1E">
        <w:rPr>
          <w:sz w:val="16"/>
        </w:rPr>
        <w:t xml:space="preserve"> n12 II. Facts The ineffectiveness of the war against drugs, both domestically and internationally, is not a relatively new or veiled problem. n13 [*426] Despite the continual emergence of empirical evidence, little has been done to assimilate this information into drug control policies since the war was first waged by international policymakers and President Richard Nixon over forty years ago. n14 Recently, case studies and evidence have accumulated to a level that can no longer be ignored, and the debate concerning more efficient alternatives and revisions to current drug control policies has intensified. n15 International commissions such as the Global Commission on Drug Control Policy are chastising global drug control regimes for their lack of leadership on drug policy and are advocating for multilateral debate on this issue. n16 Essential to the progression of this issue is the United States, who within the past forty years has spent over $ 2.5 trillion dollars fighting the war, with little empirical data to support meaningful results. n17 In fact, research has consistently indicated that [*427] the United States supply-side policies are instead a leading cause of the current international epidemic. n18 A. The First Step to Solving a Problem is Recognizing That There is One - Current State of International Drug Control With the implementation of the United Nations Single Convention on Narcotic Drugs ("UNSCND") nearly fifty years ago, it was clear that the ultimate objective was to improve the "health and welfare of mankind." n19 Unfortunately, this objective has been lost amidst current policies driven by ideological perspective and political convenience, with a focus on quantifiable figures such as drug arrests and harsh punishments, rather than qualitative figures that represent economic and social development. n20 Since the initiation of the global drug prohibition system, numerous forms of empirical and scientific evidence have surfaced that reveal the nature and patterns of drug production, distribution, consumption, and dependence. n21 Most significantly, some studies have even correlated the progression of these patterns with the effectiveness of current policies. n22 The [*428] 2011 World Drug Report estimated that in 2009, between 149 and 272 million people globally, or 3.3% to 6.1% of the world's middle aged population, used illicit substances at least once in that year. n23 Globally, the average prevalence of HIV and Hepatitis C among injecting drug users is 17.9% and 50%, respectively. n24 These statistics reflect the health consequences of the drug use epidemic and illustrate the importance of solving this ominous predicament. n25 Ironically, despite increasing evidence that the current drug control policies are not working, and case studies suggesting that less repressive, alternative drug control policies are working, most policymaking bodies have tended to avoid this reality and the possibility of exploring alternatives. n26 Governments continue to expend resources and billions of U.S. dollars on incarceration and futile supply reduction strategies which in turn displace the possibility of spending these resources on demand reduction. n27 </w:t>
      </w:r>
      <w:r w:rsidRPr="00A75B1E">
        <w:rPr>
          <w:rStyle w:val="StyleUnderline"/>
        </w:rPr>
        <w:t>Advocates of reform endorse the sensible policy</w:t>
      </w:r>
      <w:r w:rsidRPr="00A75B1E">
        <w:rPr>
          <w:sz w:val="16"/>
        </w:rPr>
        <w:t xml:space="preserve"> [*429] </w:t>
      </w:r>
      <w:r w:rsidRPr="00A75B1E">
        <w:rPr>
          <w:rStyle w:val="StyleUnderline"/>
        </w:rPr>
        <w:t>option that governments experiment with different models of legal regulation</w:t>
      </w:r>
      <w:r w:rsidRPr="00A75B1E">
        <w:rPr>
          <w:sz w:val="16"/>
        </w:rPr>
        <w:t xml:space="preserve"> of drugs in an attempt to undermine the criminal market and enhance national security. n28 </w:t>
      </w:r>
      <w:r w:rsidRPr="00A75B1E">
        <w:rPr>
          <w:rStyle w:val="StyleUnderline"/>
        </w:rPr>
        <w:t>For this movement to</w:t>
      </w:r>
      <w:r w:rsidRPr="00A75B1E">
        <w:rPr>
          <w:sz w:val="16"/>
        </w:rPr>
        <w:t xml:space="preserve"> </w:t>
      </w:r>
      <w:r w:rsidRPr="00A75B1E">
        <w:rPr>
          <w:rStyle w:val="StyleUnderline"/>
        </w:rPr>
        <w:t>effectively control the epidemic</w:t>
      </w:r>
      <w:r w:rsidRPr="00A75B1E">
        <w:rPr>
          <w:sz w:val="16"/>
        </w:rPr>
        <w:t xml:space="preserve"> at hand, </w:t>
      </w:r>
      <w:r w:rsidRPr="00A75B1E">
        <w:rPr>
          <w:rStyle w:val="StyleUnderline"/>
        </w:rPr>
        <w:t>there must be a broad consensus around the world that the current drug control policies are morally noxious.</w:t>
      </w:r>
      <w:r w:rsidRPr="00A75B1E">
        <w:rPr>
          <w:sz w:val="16"/>
        </w:rPr>
        <w:t xml:space="preserve"> n29 </w:t>
      </w:r>
      <w:r w:rsidRPr="00A75B1E">
        <w:rPr>
          <w:rStyle w:val="StyleUnderline"/>
        </w:rPr>
        <w:t>Unfortunately</w:t>
      </w:r>
      <w:r w:rsidRPr="00A75B1E">
        <w:rPr>
          <w:sz w:val="16"/>
        </w:rPr>
        <w:t xml:space="preserve">, </w:t>
      </w:r>
      <w:r w:rsidRPr="00A75B1E">
        <w:rPr>
          <w:rStyle w:val="StyleUnderline"/>
        </w:rPr>
        <w:t>the stigma and fear associated with more toxic drugs</w:t>
      </w:r>
      <w:r w:rsidRPr="00A75B1E">
        <w:rPr>
          <w:sz w:val="16"/>
        </w:rPr>
        <w:t xml:space="preserve">, </w:t>
      </w:r>
      <w:r w:rsidRPr="00A75B1E">
        <w:rPr>
          <w:rStyle w:val="StyleUnderline"/>
        </w:rPr>
        <w:t>such as heroin, has precluded this consensus and perpetuated the current ineffective policies</w:t>
      </w:r>
      <w:r w:rsidRPr="00A75B1E">
        <w:rPr>
          <w:sz w:val="16"/>
        </w:rPr>
        <w:t>. n30</w:t>
      </w:r>
      <w:r w:rsidRPr="00A75B1E">
        <w:rPr>
          <w:u w:val="single"/>
        </w:rPr>
        <w:t xml:space="preserve"> </w:t>
      </w:r>
      <w:r w:rsidRPr="00A75B1E">
        <w:rPr>
          <w:sz w:val="16"/>
        </w:rPr>
        <w:t xml:space="preserve">B. Exacerbating the Problem - The U.S. Role in the Global War on Drugs When President Nixon waged the U.S. Government's "War on Drugs" nearly forty years ago, policymakers' focus was on supply-side measures and harsh law enforcement as the means to stop the seemingly endless flow of drugs across U.S. borders. n31 The problem was, and remains today, that the United States is the world's largest consumer of illicit drugs, and combining that with drug markets as diverse and well established as they are, the possibility of stopping the supply of these drugs is simply unrealistic and unrealizable. n32 Instead, these ineffective [*430] drug policies have resulted in nothing short of an abject disaster. n33 With approximately 20 million illicit drug users in the United States, the estimated annual cost of illicit drug use to society is above $ 193 billion. n34 With the overall availability of illicit drugs in the U.S. increasing at alarming rates, and empirical data to correlate current drug policies to this epidemic, advocates of reform are pointing to the urgent need for a more rational drug control policy discussion. n35 Policymakers often underrate the U.S.-demand element of the equation, and how it relates to the problem at hand, particularly when you consider that marijuana accounts for the vast majority of America's illicit drug consumption. n36 A 2010 study conducted by the National Survey on Drug Use and Health revealed that in the United States, 22.6 million people had used illicit drugs in the past month, 17.4 million of which used marijuana. n37 Further, the National Survey on Drug Use and Health estimated that at least 18.5 % of the nation's young adults, aged 18 to 25, used marijuana. n38 Put bluntly, the monumental scope of the international marijuana market is largely affected by the exorbitant U.S. demand for the drug and the illegality of the market. n39 [*431] The high demand for marijuana in the United States has eroded authority in countries that produce marijuana, and </w:t>
      </w:r>
      <w:r w:rsidRPr="00A75B1E">
        <w:rPr>
          <w:rStyle w:val="StyleUnderline"/>
        </w:rPr>
        <w:t xml:space="preserve">international officials are increasingly calling on the United States to do more to reduce its demand. </w:t>
      </w:r>
      <w:r w:rsidRPr="00A75B1E">
        <w:rPr>
          <w:sz w:val="16"/>
        </w:rPr>
        <w:t xml:space="preserve">n40 At a time when it seems that the drug epidemic in the United States may be spiraling out of control, </w:t>
      </w:r>
      <w:r w:rsidRPr="00A75B1E">
        <w:rPr>
          <w:rStyle w:val="StyleUnderline"/>
        </w:rPr>
        <w:t xml:space="preserve">there is a growing movement among U.S. states to rethink and </w:t>
      </w:r>
      <w:r w:rsidRPr="00A75B1E">
        <w:rPr>
          <w:rStyle w:val="Emphasis"/>
        </w:rPr>
        <w:t>restructure marijuana laws</w:t>
      </w:r>
      <w:r w:rsidRPr="00A75B1E">
        <w:rPr>
          <w:rStyle w:val="StyleUnderline"/>
        </w:rPr>
        <w:t>.</w:t>
      </w:r>
      <w:r w:rsidRPr="00A75B1E">
        <w:rPr>
          <w:sz w:val="16"/>
        </w:rPr>
        <w:t xml:space="preserve"> n41 </w:t>
      </w:r>
      <w:r w:rsidRPr="00A75B1E">
        <w:rPr>
          <w:rStyle w:val="StyleUnderline"/>
        </w:rPr>
        <w:t>Marijuana is a criminally sanctioned drug under U.S. federal law,</w:t>
      </w:r>
      <w:r w:rsidRPr="00A75B1E">
        <w:rPr>
          <w:sz w:val="16"/>
        </w:rPr>
        <w:t xml:space="preserve"> but as of 2010, over half of the states have enacted or proposed legislation that either allows legal medical marijuana or decriminalize possession of marijuana. n42 California was the first state in the United States to allow marijuana for medical use. n43 The state tax board of California believes that the legalization and regulation of marijuana could raise $ 1.3 billion or more per year, while saving millions of dollars in prison and law enforcement costs. n44 This economic approach to state regulation and taxing of marijuana has a two-fold prospective: (1) eradicating the demand for a criminal market, and (2) generating a substantial amount of revenue at a time when it is badly needed. n45 These benefits, combined with [*432] the minimal health risks of marijuana in comparison to alcohol and tobacco, are leading more states to tolerant approaches to drug policy. n46 III. History  The notion that international drug control is primarily a fight against crime and criminals has been the foundation of policy decisions since the development of national and global drug control regimes. n47 The concept of the drug control system was initially developed based on laudable principles such as reducing harm to individuals and fostering economic and social development. n48 Over time, however, the drug control system degenerated into a "war" that threatens harm to individual users, farmers, and petty traders while depressing economic and social development. n49 A. Tracing the Development of International Drug Control Policies  The framework of international drug control has transpired through a series of stages in the past century beginning with the International Opium Convention of 1912 and continuing through 2012, marking the centennial of its existence. n50 The Opium Convention in 1912 and the treaties that followed were [*433] initially regulatory mechanisms developed largely to control the previously unregulated market of opium. n51 As the treaties evolved and expanded, they resulted in a regulated trade market for opiates, cocaine, and cannabis, but not the criminalization of these substances or their trade markets. n52 As a result, the ardent prohibitionists, namely the United States and China, departed from the negotiations in 1925. n53 World Wars I and II served as both a burden and a blessing for the United States because drug control was not a top priority for most countries during this period and the United States was unable to globalize their prohibitive anti-drug ideals. n54 Conversely, the end of the war marked the necessary political atmosphere that the United States had yearned for, emerging as the dominant political, economic, and military power; a leverage position that allowed the United States to shape a new drug control regime. n55 It was the initiative by the United States, advocating for the international control of narcotic drugs, which lead to the development of the landmark international agreement, the 1961 United Nations Single Convention on Narcotic Drugs. n56 1. The UN Drug Control Conventions  The 1961 UN Single Convention on Narcotic Drugs codified all of the piecemeal multilateral treaties on drug control that had been developing since the early years of the twentieth [*434] century and created a more prohibitive system, extending coverage to include the cultivation of plants that were grown as the raw material of narcotic drugs. n57 With this extension, a universal system was in place for limiting the cultivation, production, distribution, trade, use, and possession of narcotic substances. n58 A decade later in 1971, the Convention on Psychotropic Substances was developed to combat the emerging pharmaceutical market that had completely re-structured conventional drug use. n59 The assimilation of these two treaties into one drug control system resulted in the creation of the International Narcotic Control Board (INCB), a regulatory board that limited the availability of the controlled substances to medical and scientific purposes. n60 Much to the U.S.'s chagrin, none of the scheduled drugs were ever declared illegal and the term "illicit drug" does not appear in the UN Conventions. n61 The effective implementation of the UN Conventions adversely affected the drug market. n62 In the 1970s and 1980s, demand in the Western world for the previously available drugs facilitated the development of a multi-billion dollar international narcotics trafficking business. n63 In response to the growing illegal drug market, the 1988 Convention against Illicit Traffic in Narcotic Drugs and Psychotropic Substances was developed [*435] and implemented to deter the expansion of the illicit drug market through the availability of special punitive measures for offenders. n64 The implementation of this convention marked a significant point in the history of international drug control. n65 The emphasis placed on criminal sanctions for offenders was representative of the prohibitive anti-drug ideology of the United States and was a catalyst in the demise of control over the global drug problem. n66 B. Tracing the Development of the U.S.'s "War on Drugs"  The late 1960s marked an era of political unrest in the U.S., and recreational drug use became fashionable as a sign of social rebellion. n67 By 1971, President Nixon declared a national "War on Drugs" in response to the growing heroin epidemic among U.S. servicemen returning from Vietnam and U.S. illicit drug consumption growing out of control. n68 As part of this war, Nixon established the Drug Enforcement Agency (DEA), a "super agency" consolidating all of the previously established drug control agencies, which would handle all aspects of the drug problem. n69 Unfortunately, the DEA was no match for the [*436] epic drug problem and the significant growth of the cocaine trade brought a new, violent dimension to the already expanding U.S. drug market. n70 The exorbitant growth and ensuing violence of the cocaine trade in the late 1970s and early 1980s led President Ronald Reagan to issue a National Security Decision Directive (NSDD-221) in April of 1986, declaring the escalating drug trade a threat to the U.S. and prompting Operation Blast Furnace, the first publicized deployment of U.S. troops to foreign soil to aid anti-drug efforts. n71 In hindsight, the events that would unfold in 1986 and the years to follow reflected the general ideology behind the "War on Drugs" and are symbolic of exactly what went wrong in U.S. drug policy development. n72 In 1986, President Reagan signed the Anti-Drug Abuse Act, allocating $ 1.7 billion USD and new criminal sanctions to be applied to drug control measures. n73 The U.S. Congress enacted "drug certification," which was a highly politicized, disciplinary mechanism for countries that failed to fully cooperate with the prohibition of illicit drugs. n74 Military drug interdiction became the symbol of the National Defense Authorization Act of 1989, which made the Department of Defense the lead agency responsible for tackling drug trafficking. n75 The political context of the preceding period, [*437] evolving around the Cold War, sparked questions about the potential use of the War on Drugs to legitimize military operations abroad. n76 IV. Analysis A. A Starting Point for Review: Taking Accountability  The War on Drugs' demise started when the bellicose analogy was created. n77 </w:t>
      </w:r>
      <w:r w:rsidRPr="00A75B1E">
        <w:rPr>
          <w:rStyle w:val="StyleUnderline"/>
        </w:rPr>
        <w:t>The correct classification of the global drug problem</w:t>
      </w:r>
      <w:r w:rsidRPr="00A75B1E">
        <w:rPr>
          <w:sz w:val="16"/>
        </w:rPr>
        <w:t xml:space="preserve"> </w:t>
      </w:r>
      <w:r w:rsidRPr="00A75B1E">
        <w:rPr>
          <w:rStyle w:val="StyleUnderline"/>
        </w:rPr>
        <w:t>was and still is as a set of interlinked health and social challenges to be managed</w:t>
      </w:r>
      <w:r w:rsidRPr="00A75B1E">
        <w:rPr>
          <w:sz w:val="16"/>
        </w:rPr>
        <w:t xml:space="preserve">, not a war to be won. n78 </w:t>
      </w:r>
      <w:r w:rsidRPr="00A75B1E">
        <w:rPr>
          <w:rStyle w:val="StyleUnderline"/>
        </w:rPr>
        <w:t>The U.S. has worked strenuously for the past fifty years to ensure that all countries adopt its rigid, prohibitionist approach to drug policy</w:t>
      </w:r>
      <w:r w:rsidRPr="00A75B1E">
        <w:rPr>
          <w:sz w:val="16"/>
        </w:rPr>
        <w:t xml:space="preserve">, </w:t>
      </w:r>
      <w:r w:rsidRPr="00A75B1E">
        <w:rPr>
          <w:rStyle w:val="Emphasis"/>
        </w:rPr>
        <w:t>essentially repressing</w:t>
      </w:r>
      <w:r w:rsidRPr="00A75B1E">
        <w:rPr>
          <w:rStyle w:val="StyleUnderline"/>
        </w:rPr>
        <w:t xml:space="preserve"> the potential for alternative policy development and </w:t>
      </w:r>
      <w:r w:rsidRPr="00A75B1E">
        <w:rPr>
          <w:rStyle w:val="Emphasis"/>
        </w:rPr>
        <w:t>experimentation</w:t>
      </w:r>
      <w:r w:rsidRPr="00A75B1E">
        <w:rPr>
          <w:sz w:val="16"/>
        </w:rPr>
        <w:t xml:space="preserve">. n79 This was an expensive mistake that the U.S. unfortunately cannot take back. n80 </w:t>
      </w:r>
      <w:r w:rsidRPr="00A75B1E">
        <w:rPr>
          <w:rStyle w:val="StyleUnderline"/>
        </w:rPr>
        <w:t>The current emergence from the</w:t>
      </w:r>
      <w:r w:rsidRPr="00A75B1E">
        <w:rPr>
          <w:sz w:val="16"/>
        </w:rPr>
        <w:t xml:space="preserve"> economic </w:t>
      </w:r>
      <w:r w:rsidRPr="00A75B1E">
        <w:rPr>
          <w:rStyle w:val="StyleUnderline"/>
        </w:rPr>
        <w:t>recession</w:t>
      </w:r>
      <w:r w:rsidRPr="00A75B1E">
        <w:rPr>
          <w:sz w:val="16"/>
        </w:rPr>
        <w:t xml:space="preserve"> of 2008-2009 </w:t>
      </w:r>
      <w:r w:rsidRPr="00A75B1E">
        <w:rPr>
          <w:rStyle w:val="StyleUnderline"/>
        </w:rPr>
        <w:t>has set the stage for a</w:t>
      </w:r>
      <w:r w:rsidRPr="00A75B1E">
        <w:rPr>
          <w:sz w:val="16"/>
        </w:rPr>
        <w:t xml:space="preserve"> </w:t>
      </w:r>
      <w:r w:rsidRPr="00A75B1E">
        <w:rPr>
          <w:rStyle w:val="StyleUnderline"/>
        </w:rPr>
        <w:t xml:space="preserve">generational, political and cultural shift, placing the U.S. in a </w:t>
      </w:r>
      <w:r w:rsidRPr="00A75B1E">
        <w:rPr>
          <w:rStyle w:val="Emphasis"/>
        </w:rPr>
        <w:t>unique moment</w:t>
      </w:r>
      <w:r w:rsidRPr="00A75B1E">
        <w:rPr>
          <w:rStyle w:val="StyleUnderline"/>
        </w:rPr>
        <w:t xml:space="preserve"> in its history</w:t>
      </w:r>
      <w:r w:rsidRPr="00A75B1E">
        <w:rPr>
          <w:sz w:val="16"/>
        </w:rPr>
        <w:t xml:space="preserve">; </w:t>
      </w:r>
      <w:r w:rsidRPr="00A75B1E">
        <w:rPr>
          <w:rStyle w:val="StyleUnderline"/>
        </w:rPr>
        <w:t xml:space="preserve">the necessary sociopolitical context to revoke its prohibitionist ideals and </w:t>
      </w:r>
      <w:r w:rsidRPr="00A75B1E">
        <w:rPr>
          <w:rStyle w:val="Emphasis"/>
        </w:rPr>
        <w:t>replace them with more modern policies grounded in health,</w:t>
      </w:r>
      <w:r w:rsidRPr="00A75B1E">
        <w:rPr>
          <w:sz w:val="16"/>
        </w:rPr>
        <w:t xml:space="preserve"> science and humanity. n81 </w:t>
      </w:r>
      <w:r w:rsidRPr="00A75B1E">
        <w:rPr>
          <w:rStyle w:val="StyleUnderline"/>
        </w:rPr>
        <w:t>The U.S. can remedy its mistake by using its considerable diplomatic influence</w:t>
      </w:r>
      <w:r w:rsidRPr="00A75B1E">
        <w:rPr>
          <w:sz w:val="16"/>
        </w:rPr>
        <w:t xml:space="preserve"> and international presence </w:t>
      </w:r>
      <w:r w:rsidRPr="00A75B1E">
        <w:rPr>
          <w:rStyle w:val="StyleUnderline"/>
        </w:rPr>
        <w:t>to foster reform</w:t>
      </w:r>
      <w:r w:rsidRPr="00A75B1E">
        <w:rPr>
          <w:sz w:val="16"/>
        </w:rPr>
        <w:t xml:space="preserve"> in other countries. n82 </w:t>
      </w:r>
      <w:r w:rsidRPr="00A75B1E">
        <w:rPr>
          <w:rStyle w:val="StyleUnderline"/>
        </w:rPr>
        <w:t>One way to do this is by capitalizing</w:t>
      </w:r>
      <w:r w:rsidRPr="00A75B1E">
        <w:rPr>
          <w:sz w:val="16"/>
        </w:rPr>
        <w:t xml:space="preserve"> [*438] </w:t>
      </w:r>
      <w:r w:rsidRPr="00A75B1E">
        <w:rPr>
          <w:rStyle w:val="StyleUnderline"/>
        </w:rPr>
        <w:t xml:space="preserve">on this unique moment in its existence </w:t>
      </w:r>
      <w:r w:rsidRPr="00A75B1E">
        <w:rPr>
          <w:rStyle w:val="Emphasis"/>
        </w:rPr>
        <w:t>and experimenting with models of legal regulation, specifically with marijuana</w:t>
      </w:r>
      <w:r w:rsidRPr="00A75B1E">
        <w:rPr>
          <w:sz w:val="16"/>
        </w:rPr>
        <w:t xml:space="preserve"> </w:t>
      </w:r>
      <w:r w:rsidRPr="00A75B1E">
        <w:rPr>
          <w:rStyle w:val="StyleUnderline"/>
        </w:rPr>
        <w:t>because nearly half of U.S. citizens favor legalization of it.</w:t>
      </w:r>
      <w:r w:rsidRPr="00A75B1E">
        <w:rPr>
          <w:sz w:val="16"/>
        </w:rPr>
        <w:t xml:space="preserve"> n83 </w:t>
      </w:r>
      <w:r w:rsidRPr="00A75B1E">
        <w:rPr>
          <w:rStyle w:val="StyleUnderline"/>
        </w:rPr>
        <w:t xml:space="preserve">This will help redeem our image internationally and help repair foreign relations because the monumental scope of the international marijuana market is largely created by the exorbitant U.S. demand for the drug which partially stems from the illegality of the market. </w:t>
      </w:r>
      <w:r w:rsidRPr="00A75B1E">
        <w:rPr>
          <w:sz w:val="16"/>
        </w:rPr>
        <w:t xml:space="preserve">n84 </w:t>
      </w:r>
      <w:r w:rsidRPr="00A75B1E">
        <w:rPr>
          <w:rStyle w:val="StyleUnderline"/>
        </w:rPr>
        <w:t>B.</w:t>
      </w:r>
      <w:r w:rsidRPr="00A75B1E">
        <w:rPr>
          <w:sz w:val="16"/>
        </w:rPr>
        <w:t xml:space="preserve"> </w:t>
      </w:r>
      <w:r w:rsidRPr="00A75B1E">
        <w:rPr>
          <w:rStyle w:val="Emphasis"/>
        </w:rPr>
        <w:t>Step 1:</w:t>
      </w:r>
      <w:r w:rsidRPr="00A75B1E">
        <w:rPr>
          <w:sz w:val="16"/>
        </w:rPr>
        <w:t xml:space="preserve"> </w:t>
      </w:r>
      <w:r w:rsidRPr="00A75B1E">
        <w:rPr>
          <w:rStyle w:val="StyleUnderline"/>
        </w:rPr>
        <w:t>Recognize the Ineffectiveness of The Global War on Drugs and Consider Alternatives</w:t>
      </w:r>
      <w:r w:rsidRPr="00A75B1E">
        <w:rPr>
          <w:sz w:val="16"/>
        </w:rPr>
        <w:t xml:space="preserve">  An objective way to gauge the effectiveness of a drug policy is to examine how the policy manages the most toxic drugs and the problems associated with them. n85 With that in mind, at the global level, having one in five intravenous drug users have HIV and one in every two users having Hepatitis C is clearly an epidemic and not the result of effective drug control policies. n86 The threat of arrest and punishment as a deterrent from people using drugs is sound in theory, but in practice this hypothesis is tenuous. n87 Countries that have enacted harsh, punitive laws have higher levels of drug use and related problems than countries with more tolerant approaches. n88 Additionally, the countries that have experimented with forms of legal regulation outside of punitive approaches have not seen rises in drug use and dependence [*439] rates. n89 Therefore, </w:t>
      </w:r>
      <w:r w:rsidRPr="00A75B1E">
        <w:rPr>
          <w:rStyle w:val="StyleUnderline"/>
        </w:rPr>
        <w:t>one sensible first step in placing this issue</w:t>
      </w:r>
      <w:r w:rsidRPr="00A75B1E">
        <w:rPr>
          <w:sz w:val="16"/>
        </w:rPr>
        <w:t xml:space="preserve"> </w:t>
      </w:r>
      <w:r w:rsidRPr="00A75B1E">
        <w:rPr>
          <w:rStyle w:val="StyleUnderline"/>
        </w:rPr>
        <w:t>back into a manageable position</w:t>
      </w:r>
      <w:r w:rsidRPr="00A75B1E">
        <w:rPr>
          <w:sz w:val="16"/>
        </w:rPr>
        <w:t xml:space="preserve"> </w:t>
      </w:r>
      <w:r w:rsidRPr="00A75B1E">
        <w:rPr>
          <w:rStyle w:val="StyleUnderline"/>
        </w:rPr>
        <w:t xml:space="preserve">is for national governments </w:t>
      </w:r>
      <w:r w:rsidRPr="00A75B1E">
        <w:rPr>
          <w:rStyle w:val="Emphasis"/>
        </w:rPr>
        <w:t>to encourage</w:t>
      </w:r>
      <w:r w:rsidRPr="00A75B1E">
        <w:rPr>
          <w:rStyle w:val="StyleUnderline"/>
        </w:rPr>
        <w:t xml:space="preserve"> other </w:t>
      </w:r>
      <w:r w:rsidRPr="00A75B1E">
        <w:rPr>
          <w:rStyle w:val="Emphasis"/>
        </w:rPr>
        <w:t>governments to experiment with models of legal regulation of drugs</w:t>
      </w:r>
      <w:r w:rsidRPr="00A75B1E">
        <w:rPr>
          <w:sz w:val="16"/>
        </w:rPr>
        <w:t xml:space="preserve"> which fit their context. n90 </w:t>
      </w:r>
      <w:r w:rsidRPr="00A75B1E">
        <w:rPr>
          <w:rStyle w:val="StyleUnderline"/>
        </w:rPr>
        <w:t>This will</w:t>
      </w:r>
      <w:r w:rsidRPr="00A75B1E">
        <w:rPr>
          <w:sz w:val="16"/>
        </w:rPr>
        <w:t xml:space="preserve"> in turn, </w:t>
      </w:r>
      <w:r w:rsidRPr="00A75B1E">
        <w:rPr>
          <w:rStyle w:val="StyleUnderline"/>
        </w:rPr>
        <w:t>undermine the criminal market</w:t>
      </w:r>
      <w:r w:rsidRPr="00A75B1E">
        <w:rPr>
          <w:sz w:val="16"/>
        </w:rPr>
        <w:t xml:space="preserve">, enhance national security, </w:t>
      </w:r>
      <w:r w:rsidRPr="00A75B1E">
        <w:rPr>
          <w:rStyle w:val="StyleUnderline"/>
        </w:rPr>
        <w:t>and allow other countries to learn</w:t>
      </w:r>
      <w:r w:rsidRPr="00A75B1E">
        <w:rPr>
          <w:sz w:val="16"/>
        </w:rPr>
        <w:t xml:space="preserve"> from their application. n91 1. Easier to Say Than Do - A Suggestion for Overcoming Difficulties Associated With Legal Regulation  </w:t>
      </w:r>
      <w:r w:rsidRPr="00A75B1E">
        <w:rPr>
          <w:rStyle w:val="StyleUnderline"/>
        </w:rPr>
        <w:t>For this movement to be successful and effectively manage the epidemic</w:t>
      </w:r>
      <w:r w:rsidRPr="00A75B1E">
        <w:rPr>
          <w:sz w:val="16"/>
        </w:rPr>
        <w:t xml:space="preserve"> at hand </w:t>
      </w:r>
      <w:r w:rsidRPr="00A75B1E">
        <w:rPr>
          <w:rStyle w:val="StyleUnderline"/>
        </w:rPr>
        <w:t>there must be a broad consensus</w:t>
      </w:r>
      <w:r w:rsidRPr="00A75B1E">
        <w:rPr>
          <w:sz w:val="16"/>
        </w:rPr>
        <w:t xml:space="preserve"> around the world </w:t>
      </w:r>
      <w:r w:rsidRPr="00A75B1E">
        <w:rPr>
          <w:rStyle w:val="StyleUnderline"/>
        </w:rPr>
        <w:t>that the current drug control policies are</w:t>
      </w:r>
      <w:r w:rsidRPr="00A75B1E">
        <w:rPr>
          <w:sz w:val="16"/>
        </w:rPr>
        <w:t xml:space="preserve"> morally </w:t>
      </w:r>
      <w:r w:rsidRPr="00A75B1E">
        <w:rPr>
          <w:rStyle w:val="StyleUnderline"/>
        </w:rPr>
        <w:t>harmful</w:t>
      </w:r>
      <w:r w:rsidRPr="00A75B1E">
        <w:rPr>
          <w:sz w:val="16"/>
        </w:rPr>
        <w:t xml:space="preserve">. n92 This consensus however is precluded by the stigma and fear associated with more toxic drugs such as heroin. n93 This note does not propose that heroin and other toxic drugs should be legalized but instead suggests that society and drug policies tend to consolidate and classify all illicit drugs as equally dangerous. n94 This in turn restrains any progressive debate about experimenting with the regulation of different drugs under different standards. n95  [*440] Regardless of these false dichotomies, which often restrain progressive debate, it is difficult not to give credence to the idea of marijuana being socially acceptable when it has been by far the most widely produced and consumed illicit drug. n96 There is between 125 and 203 million users worldwide and no indication of that number declining. n97 With this many users, it is reasonable to conclude that </w:t>
      </w:r>
      <w:r w:rsidRPr="00A75B1E">
        <w:rPr>
          <w:rStyle w:val="StyleUnderline"/>
        </w:rPr>
        <w:t>if the international community could reach a consensus about the moral noxiousness of any drug control policy, the repression of marijuana would likely be it.</w:t>
      </w:r>
      <w:r w:rsidRPr="00A75B1E">
        <w:rPr>
          <w:sz w:val="16"/>
        </w:rPr>
        <w:t xml:space="preserve"> n98 </w:t>
      </w:r>
      <w:r w:rsidRPr="00A75B1E">
        <w:rPr>
          <w:rStyle w:val="StyleUnderline"/>
        </w:rPr>
        <w:t>Marijuana</w:t>
      </w:r>
      <w:r w:rsidRPr="00A75B1E">
        <w:rPr>
          <w:sz w:val="16"/>
        </w:rPr>
        <w:t xml:space="preserve">, arguably socially acceptable, </w:t>
      </w:r>
      <w:r w:rsidRPr="00A75B1E">
        <w:rPr>
          <w:rStyle w:val="StyleUnderline"/>
        </w:rPr>
        <w:t xml:space="preserve">represents a </w:t>
      </w:r>
      <w:r w:rsidRPr="00A75B1E">
        <w:rPr>
          <w:rStyle w:val="Emphasis"/>
        </w:rPr>
        <w:t>simple mechanism</w:t>
      </w:r>
      <w:r w:rsidRPr="00A75B1E">
        <w:rPr>
          <w:sz w:val="16"/>
        </w:rPr>
        <w:t xml:space="preserve"> </w:t>
      </w:r>
      <w:r w:rsidRPr="00A75B1E">
        <w:rPr>
          <w:rStyle w:val="StyleUnderline"/>
        </w:rPr>
        <w:t>to enter into the experimentation process with the legal regulation of drugs.</w:t>
      </w:r>
      <w:r w:rsidRPr="00A75B1E">
        <w:rPr>
          <w:sz w:val="16"/>
        </w:rPr>
        <w:t xml:space="preserve"> n99 Without advocating for the UN to adopt new commissions or encouraging drastic moves such as the decriminalization of all illicit substances, the global decriminalization of marijuana would be a relatively minor adjustment compared to the monumental impact. n100 If national governments were to decriminalize marijuana, the scope of this movement would essentially eradicate the public health problem of marijuana abuse and the associated criminality because of its illegal status. n101 Public health problems can be remedied because it will afford governments the ability to regulate the market and control the quality and price of the drug, essentially removing toxic impurities and setting a price that will diminish an illegal market. n102 This will in turn diminish the criminal market [*441] by eradicating the need for users to commit crimes to procure marijuana and removing the economic incentive for other countries to get involved in the drug's market. n103 </w:t>
      </w:r>
      <w:r w:rsidRPr="00A75B1E">
        <w:rPr>
          <w:rStyle w:val="StyleUnderline"/>
        </w:rPr>
        <w:t>Without arguing that this is the panacea for the global war on drugs, proponents of legalization can aptly point to the archaic drug control policies in place and this macro approach as an effective way to tackle the problem now.</w:t>
      </w:r>
      <w:r w:rsidRPr="00A75B1E">
        <w:rPr>
          <w:sz w:val="16"/>
        </w:rPr>
        <w:t xml:space="preserve"> n104 C. </w:t>
      </w:r>
      <w:r w:rsidRPr="00A75B1E">
        <w:rPr>
          <w:rStyle w:val="Emphasis"/>
        </w:rPr>
        <w:t>Step 2: Real Reform - the U.S. Needs to Stand at the Forefront of Drug Policy Reformation</w:t>
      </w:r>
      <w:r w:rsidRPr="00A75B1E">
        <w:rPr>
          <w:sz w:val="16"/>
        </w:rPr>
        <w:t xml:space="preserve">  </w:t>
      </w:r>
      <w:r w:rsidRPr="00A75B1E">
        <w:rPr>
          <w:rStyle w:val="StyleUnderline"/>
        </w:rPr>
        <w:t>The U.S. wields considerable influence over the rest of the world</w:t>
      </w:r>
      <w:r w:rsidRPr="00A75B1E">
        <w:rPr>
          <w:sz w:val="16"/>
        </w:rPr>
        <w:t xml:space="preserve">, </w:t>
      </w:r>
      <w:r w:rsidRPr="00A75B1E">
        <w:rPr>
          <w:rStyle w:val="StyleUnderline"/>
        </w:rPr>
        <w:t>so it is no surprise that its call for the development and</w:t>
      </w:r>
      <w:r w:rsidRPr="00A75B1E">
        <w:rPr>
          <w:sz w:val="16"/>
        </w:rPr>
        <w:t xml:space="preserve"> </w:t>
      </w:r>
      <w:r w:rsidRPr="00A75B1E">
        <w:rPr>
          <w:rStyle w:val="StyleUnderline"/>
        </w:rPr>
        <w:t xml:space="preserve">maintenance of prohibitive, punitive drug policies resulted in a majority of the international community following. </w:t>
      </w:r>
      <w:r w:rsidRPr="00A75B1E">
        <w:rPr>
          <w:sz w:val="16"/>
        </w:rPr>
        <w:t xml:space="preserve">n105 </w:t>
      </w:r>
      <w:r w:rsidRPr="00A75B1E">
        <w:rPr>
          <w:rStyle w:val="StyleUnderline"/>
        </w:rPr>
        <w:t>Conversely, if the U.S. leads the call for the development and maintenance of more tolerant drug policies grounded in health</w:t>
      </w:r>
      <w:r w:rsidRPr="00A75B1E">
        <w:rPr>
          <w:sz w:val="16"/>
        </w:rPr>
        <w:t xml:space="preserve">, humanity and science, </w:t>
      </w:r>
      <w:r w:rsidRPr="00A75B1E">
        <w:rPr>
          <w:rStyle w:val="StyleUnderline"/>
        </w:rPr>
        <w:t>a majority of the international community will also follow.</w:t>
      </w:r>
      <w:r w:rsidRPr="00A75B1E">
        <w:rPr>
          <w:sz w:val="16"/>
        </w:rPr>
        <w:t xml:space="preserve"> n106 </w:t>
      </w:r>
      <w:r w:rsidRPr="00A75B1E">
        <w:rPr>
          <w:rStyle w:val="StyleUnderline"/>
        </w:rPr>
        <w:t>Cultural shifts do not take place overnight, and the idea of complete U.S. drug policy reformation is too aggressive and stark in contrast to succeed against modern bureaucracy and political alliances.</w:t>
      </w:r>
      <w:r w:rsidRPr="00A75B1E">
        <w:rPr>
          <w:sz w:val="16"/>
        </w:rPr>
        <w:t xml:space="preserve"> n107 On the other hand, </w:t>
      </w:r>
      <w:r w:rsidRPr="00A75B1E">
        <w:rPr>
          <w:rStyle w:val="StyleUnderline"/>
        </w:rPr>
        <w:t>a more moderate, piecemeal approach could effectively act as a catalyst for this transformation while simultaneously serving as a case study for</w:t>
      </w:r>
      <w:r w:rsidRPr="00A75B1E">
        <w:rPr>
          <w:sz w:val="16"/>
        </w:rPr>
        <w:t xml:space="preserve"> opponents of legal </w:t>
      </w:r>
      <w:r w:rsidRPr="00A75B1E">
        <w:rPr>
          <w:rStyle w:val="Emphasis"/>
        </w:rPr>
        <w:t>regulation</w:t>
      </w:r>
      <w:r w:rsidRPr="00A75B1E">
        <w:rPr>
          <w:sz w:val="16"/>
        </w:rPr>
        <w:t xml:space="preserve">. n108  [*442] </w:t>
      </w:r>
      <w:r w:rsidRPr="00A75B1E">
        <w:rPr>
          <w:rStyle w:val="Emphasis"/>
        </w:rPr>
        <w:t>If the U.S. is serious</w:t>
      </w:r>
      <w:r w:rsidRPr="00A75B1E">
        <w:rPr>
          <w:rStyle w:val="StyleUnderline"/>
        </w:rPr>
        <w:t xml:space="preserve"> about addressing the ineffectiveness of the War on Drugs,</w:t>
      </w:r>
      <w:r w:rsidRPr="00A75B1E">
        <w:rPr>
          <w:sz w:val="16"/>
        </w:rPr>
        <w:t xml:space="preserve"> </w:t>
      </w:r>
      <w:r w:rsidRPr="00A75B1E">
        <w:rPr>
          <w:rStyle w:val="StyleUnderline"/>
        </w:rPr>
        <w:t xml:space="preserve">then </w:t>
      </w:r>
      <w:r w:rsidRPr="00A75B1E">
        <w:rPr>
          <w:rStyle w:val="Emphasis"/>
        </w:rPr>
        <w:t>the federal government must remove marijuana from its list of criminally banned substances.</w:t>
      </w:r>
      <w:r w:rsidRPr="00A75B1E">
        <w:rPr>
          <w:sz w:val="16"/>
        </w:rPr>
        <w:t xml:space="preserve"> n109 </w:t>
      </w:r>
      <w:r w:rsidRPr="00A75B1E">
        <w:rPr>
          <w:rStyle w:val="StyleUnderline"/>
        </w:rPr>
        <w:t>The tone of the</w:t>
      </w:r>
      <w:r w:rsidRPr="00A75B1E">
        <w:rPr>
          <w:sz w:val="16"/>
        </w:rPr>
        <w:t xml:space="preserve"> </w:t>
      </w:r>
      <w:r w:rsidRPr="00A75B1E">
        <w:rPr>
          <w:rStyle w:val="StyleUnderline"/>
        </w:rPr>
        <w:t>Obama</w:t>
      </w:r>
      <w:r w:rsidRPr="00A75B1E">
        <w:rPr>
          <w:sz w:val="16"/>
        </w:rPr>
        <w:t xml:space="preserve"> </w:t>
      </w:r>
      <w:r w:rsidRPr="00A75B1E">
        <w:rPr>
          <w:rStyle w:val="StyleUnderline"/>
        </w:rPr>
        <w:t>administration is a significant step in this direction</w:t>
      </w:r>
      <w:r w:rsidRPr="00A75B1E">
        <w:rPr>
          <w:sz w:val="16"/>
        </w:rPr>
        <w:t xml:space="preserve">. n110 President </w:t>
      </w:r>
      <w:r w:rsidRPr="00A75B1E">
        <w:rPr>
          <w:rStyle w:val="StyleUnderline"/>
        </w:rPr>
        <w:t>Obama has explicitly acknowledged the</w:t>
      </w:r>
      <w:r w:rsidRPr="00A75B1E">
        <w:rPr>
          <w:sz w:val="16"/>
        </w:rPr>
        <w:t xml:space="preserve"> </w:t>
      </w:r>
      <w:r w:rsidRPr="00A75B1E">
        <w:rPr>
          <w:rStyle w:val="StyleUnderline"/>
        </w:rPr>
        <w:t>need to treat drugs as more of a public health problem</w:t>
      </w:r>
      <w:r w:rsidRPr="00A75B1E">
        <w:rPr>
          <w:sz w:val="16"/>
        </w:rPr>
        <w:t xml:space="preserve">, as well as the validity of debate on alternatives, </w:t>
      </w:r>
      <w:r w:rsidRPr="00A75B1E">
        <w:rPr>
          <w:rStyle w:val="StyleUnderline"/>
        </w:rPr>
        <w:t>but he does not favor drug legalization.</w:t>
      </w:r>
      <w:r w:rsidRPr="00A75B1E">
        <w:rPr>
          <w:sz w:val="16"/>
        </w:rPr>
        <w:t xml:space="preserve"> n111 This progressive rhetoric is a significant step in the right direction, </w:t>
      </w:r>
      <w:r w:rsidRPr="00A75B1E">
        <w:rPr>
          <w:rStyle w:val="Emphasis"/>
        </w:rPr>
        <w:t>but until there is some real reform</w:t>
      </w:r>
      <w:r w:rsidRPr="00A75B1E">
        <w:rPr>
          <w:rStyle w:val="StyleUnderline"/>
        </w:rPr>
        <w:t xml:space="preserve"> confronting the issue, reducing punitive measures and supporting other countries to develop drug policies that suit their context, there is still an abdication of policy responsibility. </w:t>
      </w:r>
      <w:r w:rsidRPr="00A75B1E">
        <w:rPr>
          <w:sz w:val="16"/>
        </w:rPr>
        <w:t>n112 1</w:t>
      </w:r>
      <w:r w:rsidRPr="00A75B1E">
        <w:rPr>
          <w:rStyle w:val="StyleUnderline"/>
        </w:rPr>
        <w:t>. Starting Small - Potential Positive Effects of Regulation</w:t>
      </w:r>
      <w:r w:rsidRPr="00A75B1E">
        <w:rPr>
          <w:sz w:val="16"/>
        </w:rPr>
        <w:t xml:space="preserve"> and Taxation </w:t>
      </w:r>
      <w:r w:rsidRPr="00A75B1E">
        <w:rPr>
          <w:rStyle w:val="StyleUnderline"/>
        </w:rPr>
        <w:t>of Marijuana</w:t>
      </w:r>
      <w:r w:rsidRPr="00A75B1E">
        <w:rPr>
          <w:sz w:val="16"/>
        </w:rPr>
        <w:t xml:space="preserve"> in the U.S.  </w:t>
      </w:r>
      <w:r w:rsidRPr="00A75B1E">
        <w:rPr>
          <w:rStyle w:val="StyleUnderline"/>
        </w:rPr>
        <w:t>If marijuana was legal in the U.S.</w:t>
      </w:r>
      <w:r w:rsidRPr="00A75B1E">
        <w:rPr>
          <w:sz w:val="16"/>
        </w:rPr>
        <w:t xml:space="preserve">, </w:t>
      </w:r>
      <w:r w:rsidRPr="00A75B1E">
        <w:rPr>
          <w:rStyle w:val="StyleUnderline"/>
        </w:rPr>
        <w:t>it would function similarly to the market of legal substances such as liquor</w:t>
      </w:r>
      <w:r w:rsidRPr="00A75B1E">
        <w:rPr>
          <w:sz w:val="16"/>
        </w:rPr>
        <w:t xml:space="preserve">, coffee and tobacco. n113 Individual and corporate participants in the market would pay taxes, increasing revenues and saving the government from the exorbitant cost of trying to enforce prohibition laws. n114 Consumers' human rights would be promoted through self-determination, autonomy and access to more accurate information about the product they are consuming. n115 Additionally, case studies and research suggest that the decriminalization or legalization [*443] of marijuana reduces the drugs' consumption and does not necessarily result in a more favorable attitude towards it. n116 The </w:t>
      </w:r>
      <w:r w:rsidRPr="00A75B1E">
        <w:rPr>
          <w:rStyle w:val="StyleUnderline"/>
        </w:rPr>
        <w:t>legal regulation of marijuana</w:t>
      </w:r>
      <w:r w:rsidRPr="00A75B1E">
        <w:rPr>
          <w:sz w:val="16"/>
        </w:rPr>
        <w:t xml:space="preserve"> </w:t>
      </w:r>
      <w:r w:rsidRPr="00A75B1E">
        <w:rPr>
          <w:rStyle w:val="StyleUnderline"/>
        </w:rPr>
        <w:t>would relieve the current displaced burden the drug places on law enforcement</w:t>
      </w:r>
      <w:r w:rsidRPr="00A75B1E">
        <w:rPr>
          <w:sz w:val="16"/>
        </w:rPr>
        <w:t xml:space="preserve">, </w:t>
      </w:r>
      <w:r w:rsidRPr="00A75B1E">
        <w:rPr>
          <w:rStyle w:val="StyleUnderline"/>
        </w:rPr>
        <w:t>domestically and internationally.</w:t>
      </w:r>
      <w:r w:rsidRPr="00A75B1E">
        <w:rPr>
          <w:sz w:val="16"/>
        </w:rPr>
        <w:t xml:space="preserve"> n117 </w:t>
      </w:r>
      <w:r w:rsidRPr="00A75B1E">
        <w:rPr>
          <w:rStyle w:val="StyleUnderline"/>
        </w:rPr>
        <w:t>In the U.S., law enforcement could refocus their efforts away from reducing the marijuana market per se and instead towards reducing harm to individuals, communities and national security</w:t>
      </w:r>
      <w:r w:rsidRPr="00A75B1E">
        <w:rPr>
          <w:sz w:val="16"/>
        </w:rPr>
        <w:t xml:space="preserve">. n118 </w:t>
      </w:r>
      <w:r w:rsidRPr="00A75B1E">
        <w:rPr>
          <w:rStyle w:val="StyleUnderline"/>
        </w:rPr>
        <w:t>Abroad, U.S. international relations would improve because of the reduced levels of corruption and violence at home and afar.</w:t>
      </w:r>
      <w:r w:rsidRPr="00A75B1E">
        <w:rPr>
          <w:sz w:val="16"/>
        </w:rPr>
        <w:t xml:space="preserve"> n119 </w:t>
      </w:r>
      <w:r w:rsidRPr="00A75B1E">
        <w:rPr>
          <w:rStyle w:val="StyleUnderline"/>
        </w:rPr>
        <w:t>The precarious position repressive policies place on foreign governments when they have to destroy the livelihoods of agricultural workers would be reduced.</w:t>
      </w:r>
      <w:r w:rsidRPr="00A75B1E">
        <w:rPr>
          <w:sz w:val="16"/>
        </w:rPr>
        <w:t xml:space="preserve"> n120 Additionally, </w:t>
      </w:r>
      <w:r w:rsidRPr="00A75B1E">
        <w:rPr>
          <w:rStyle w:val="StyleUnderline"/>
        </w:rPr>
        <w:t>legalization and regulation would provide</w:t>
      </w:r>
      <w:r w:rsidRPr="00A75B1E">
        <w:rPr>
          <w:sz w:val="16"/>
        </w:rPr>
        <w:t xml:space="preserve"> </w:t>
      </w:r>
      <w:r w:rsidRPr="00A75B1E">
        <w:rPr>
          <w:rStyle w:val="StyleUnderline"/>
        </w:rPr>
        <w:t>assistance to governments in regaining some degree of control over the regions dominated by drug dealers and terrorist groups</w:t>
      </w:r>
      <w:r w:rsidRPr="00A75B1E">
        <w:rPr>
          <w:sz w:val="16"/>
        </w:rPr>
        <w:t xml:space="preserve"> </w:t>
      </w:r>
      <w:r w:rsidRPr="00A75B1E">
        <w:rPr>
          <w:rStyle w:val="StyleUnderline"/>
        </w:rPr>
        <w:t xml:space="preserve">because those groups would </w:t>
      </w:r>
      <w:r w:rsidRPr="00A75B1E">
        <w:rPr>
          <w:rStyle w:val="Emphasis"/>
        </w:rPr>
        <w:t>lose a major source of funding</w:t>
      </w:r>
      <w:r w:rsidRPr="00A75B1E">
        <w:rPr>
          <w:sz w:val="16"/>
        </w:rPr>
        <w:t xml:space="preserve"> for their organizations. n121 2. Health Concerns? - Marijuana in Comparison to Other Similar Legal Substances  The federal government, acknowledging the risks inherent in alcohol and tobacco, argues that adding a third substance to that mix cannot be beneficial. n122 Adding anything to a class of [*444] dangerous substances is likely never going to be beneficial; however marijuana would be incorrectly classified if it was equated with those two substances. n123 Marijuana is far less toxic and addictive than alcohol and tobacco. n124 Long term use of marijuana is far less damaging than long term alcohol or tobacco use. n125 Alcohol use contributes to aggressive and reckless behavior, acts of violence and serious injuries while marijuana actually reduces likelihood of aggressive behavior or violence during intoxication and is seldom associated with emergency room visits. n126 As with most things in life, there can be no guarantee that the legalization or decriminalization of marijuana would lead the U.S. to a better socio-economical position in the future. n127 Two things however, are certain: that the legalization of marijuana in the U.S. would dramatically reduce most of the costs associated with the current drug policies, domestically and internationally, and [*445] if the U.S. is serious about its objective of considering the costs of drug control measures, then it is vital and rational for the legalization option is considered. n128 D. Why the Time is Ripe for U.S. Drug Policy Reformation  </w:t>
      </w:r>
      <w:r w:rsidRPr="00A75B1E">
        <w:rPr>
          <w:rStyle w:val="StyleUnderline"/>
        </w:rPr>
        <w:t>The political atmosphere at the end of World War I and II was leverage for the U.S., emerging as the dominant political, economic and military power.</w:t>
      </w:r>
      <w:r w:rsidRPr="00A75B1E">
        <w:rPr>
          <w:sz w:val="16"/>
        </w:rPr>
        <w:t xml:space="preserve"> n129 </w:t>
      </w:r>
      <w:r w:rsidRPr="00A75B1E">
        <w:rPr>
          <w:rStyle w:val="StyleUnderline"/>
        </w:rPr>
        <w:t xml:space="preserve">This leverage allowed it to shape a prohibitive drug control regime that until now has remained in perpetuity. </w:t>
      </w:r>
      <w:r w:rsidRPr="00A75B1E">
        <w:rPr>
          <w:sz w:val="16"/>
        </w:rPr>
        <w:t xml:space="preserve">n130 </w:t>
      </w:r>
      <w:r w:rsidRPr="00A75B1E">
        <w:rPr>
          <w:rStyle w:val="StyleUnderline"/>
        </w:rPr>
        <w:t>Today, we stand in a unique moment inside of U.S. history.</w:t>
      </w:r>
      <w:r w:rsidRPr="00A75B1E">
        <w:rPr>
          <w:sz w:val="16"/>
        </w:rPr>
        <w:t xml:space="preserve"> n131 The generational, political and cultural shifts that accompanied the U.S. emergence from the "Great Recession" resulted in a sociopolitical climate that may be what is necessary for real reform. n132 Politically, marijuana has become a hot issue; economically, the marijuana industry is bolstering a faltering economy and socially, marijuana is poised to transform the way we live and view medicine. n133 </w:t>
      </w:r>
      <w:r w:rsidRPr="00A75B1E">
        <w:rPr>
          <w:rStyle w:val="StyleUnderline"/>
        </w:rPr>
        <w:t>The public disdain for the widespread problems prohibition caused in the early 20th century resulted in the end of alcohol prohibition during the Great Depression.</w:t>
      </w:r>
      <w:r w:rsidRPr="00A75B1E">
        <w:rPr>
          <w:sz w:val="16"/>
        </w:rPr>
        <w:t xml:space="preserve"> n134 </w:t>
      </w:r>
      <w:r w:rsidRPr="00A75B1E">
        <w:rPr>
          <w:rStyle w:val="StyleUnderline"/>
        </w:rPr>
        <w:t xml:space="preserve">If history does actually repeat itself than the Great recession may have been much more telling than expected. </w:t>
      </w:r>
      <w:r w:rsidRPr="00A75B1E">
        <w:rPr>
          <w:sz w:val="16"/>
        </w:rPr>
        <w:t xml:space="preserve">n135 </w:t>
      </w:r>
      <w:r w:rsidRPr="00A75B1E">
        <w:rPr>
          <w:rStyle w:val="StyleUnderline"/>
        </w:rPr>
        <w:t xml:space="preserve">V. Conclusion </w:t>
      </w:r>
      <w:r w:rsidRPr="00A75B1E">
        <w:rPr>
          <w:sz w:val="16"/>
        </w:rPr>
        <w:t xml:space="preserve"> </w:t>
      </w:r>
      <w:r w:rsidRPr="00A75B1E">
        <w:rPr>
          <w:rStyle w:val="StyleUnderline"/>
        </w:rPr>
        <w:t xml:space="preserve">The U.S. and its prohibitionist ideals exacerbated the failure of both the international and its own domestic drug policies. </w:t>
      </w:r>
      <w:r w:rsidRPr="00A75B1E">
        <w:rPr>
          <w:sz w:val="16"/>
        </w:rPr>
        <w:t xml:space="preserve">n136 </w:t>
      </w:r>
      <w:r w:rsidRPr="00A75B1E">
        <w:rPr>
          <w:rStyle w:val="StyleUnderline"/>
        </w:rPr>
        <w:t>As a result, the U.S. should accept accountability for its mistakes by reforming its drug policies in a way that will help</w:t>
      </w:r>
      <w:r w:rsidRPr="00A75B1E">
        <w:rPr>
          <w:sz w:val="16"/>
        </w:rPr>
        <w:t xml:space="preserve"> [*446</w:t>
      </w:r>
      <w:r w:rsidRPr="00A75B1E">
        <w:rPr>
          <w:rStyle w:val="StyleUnderline"/>
        </w:rPr>
        <w:t>] place the global drug market back into a manageable position.</w:t>
      </w:r>
      <w:r w:rsidRPr="00A75B1E">
        <w:rPr>
          <w:sz w:val="16"/>
        </w:rPr>
        <w:t xml:space="preserve"> n137 </w:t>
      </w:r>
      <w:r w:rsidRPr="00A75B1E">
        <w:rPr>
          <w:rStyle w:val="StyleUnderline"/>
        </w:rPr>
        <w:t xml:space="preserve">Marijuana is an actionable, evidence based mechanism for constructive legal and policy reform that </w:t>
      </w:r>
      <w:r w:rsidRPr="00A75B1E">
        <w:rPr>
          <w:rStyle w:val="Emphasis"/>
        </w:rPr>
        <w:t>through a domino effect can transform the global drug prohibition regime.</w:t>
      </w:r>
      <w:r w:rsidRPr="00A75B1E">
        <w:rPr>
          <w:sz w:val="16"/>
        </w:rPr>
        <w:t xml:space="preserve"> n138 </w:t>
      </w:r>
      <w:r w:rsidRPr="00A75B1E">
        <w:rPr>
          <w:rStyle w:val="StyleUnderline"/>
        </w:rPr>
        <w:t>The generational, political and cultural shifts that accompanied the U.S. emergence from the "Great Recession" have resulted in a sociopolitical climate ready for real reform.</w:t>
      </w:r>
      <w:r w:rsidRPr="00A75B1E">
        <w:rPr>
          <w:sz w:val="16"/>
        </w:rPr>
        <w:t xml:space="preserve"> n139 </w:t>
      </w:r>
      <w:r w:rsidRPr="00A75B1E">
        <w:rPr>
          <w:rStyle w:val="StyleUnderline"/>
        </w:rPr>
        <w:t xml:space="preserve">The U.S. will capitalize on this unique moment </w:t>
      </w:r>
      <w:r w:rsidRPr="00A75B1E">
        <w:rPr>
          <w:rStyle w:val="Emphasis"/>
        </w:rPr>
        <w:t>by removing marijuana from the list of federally banned substances, setting the stage for future international and domestic drug policies that are actually effective</w:t>
      </w:r>
      <w:r w:rsidRPr="00A75B1E">
        <w:rPr>
          <w:rStyle w:val="StyleUnderline"/>
        </w:rPr>
        <w:t>.</w:t>
      </w:r>
      <w:r w:rsidRPr="00A75B1E">
        <w:rPr>
          <w:sz w:val="16"/>
        </w:rPr>
        <w:t xml:space="preserve"> n140</w:t>
      </w:r>
    </w:p>
    <w:p w14:paraId="1ADF562B" w14:textId="77777777" w:rsidR="005B3899" w:rsidRPr="00A75B1E" w:rsidRDefault="005B3899" w:rsidP="005B3899">
      <w:pPr>
        <w:pStyle w:val="Heading4"/>
        <w:rPr>
          <w:rFonts w:cs="Arial"/>
        </w:rPr>
      </w:pPr>
      <w:r w:rsidRPr="00A75B1E">
        <w:rPr>
          <w:rFonts w:cs="Arial"/>
        </w:rPr>
        <w:t xml:space="preserve">Adapting international drug law to be </w:t>
      </w:r>
      <w:r w:rsidRPr="00A75B1E">
        <w:rPr>
          <w:rFonts w:cs="Arial"/>
          <w:u w:val="single"/>
        </w:rPr>
        <w:t>in line</w:t>
      </w:r>
      <w:r w:rsidRPr="00A75B1E">
        <w:rPr>
          <w:rFonts w:cs="Arial"/>
        </w:rPr>
        <w:t xml:space="preserve"> with federal decriminalization is a </w:t>
      </w:r>
      <w:r w:rsidRPr="00A75B1E">
        <w:rPr>
          <w:rFonts w:cs="Arial"/>
          <w:u w:val="single"/>
        </w:rPr>
        <w:t>stress test</w:t>
      </w:r>
      <w:r w:rsidRPr="00A75B1E">
        <w:rPr>
          <w:rFonts w:cs="Arial"/>
        </w:rPr>
        <w:t xml:space="preserve"> that is key to the resilience of I-law </w:t>
      </w:r>
      <w:r w:rsidRPr="00A75B1E">
        <w:rPr>
          <w:rFonts w:cs="Arial"/>
          <w:u w:val="single"/>
        </w:rPr>
        <w:t>broadly</w:t>
      </w:r>
      <w:r w:rsidRPr="00A75B1E">
        <w:rPr>
          <w:rFonts w:cs="Arial"/>
        </w:rPr>
        <w:t xml:space="preserve"> --- </w:t>
      </w:r>
      <w:r w:rsidRPr="00A75B1E">
        <w:rPr>
          <w:rFonts w:cs="Arial"/>
          <w:u w:val="single"/>
        </w:rPr>
        <w:t>status quo state regs</w:t>
      </w:r>
      <w:r w:rsidRPr="00A75B1E">
        <w:rPr>
          <w:rFonts w:cs="Arial"/>
        </w:rPr>
        <w:t xml:space="preserve"> are in violation now </w:t>
      </w:r>
    </w:p>
    <w:p w14:paraId="04F98006" w14:textId="77777777" w:rsidR="005B3899" w:rsidRPr="00A75B1E" w:rsidRDefault="005B3899" w:rsidP="005B3899">
      <w:r w:rsidRPr="00A75B1E">
        <w:rPr>
          <w:rFonts w:eastAsiaTheme="majorEastAsia"/>
          <w:b/>
          <w:iCs/>
          <w:sz w:val="26"/>
        </w:rPr>
        <w:t>Bennett and Walsh 14</w:t>
      </w:r>
      <w:r w:rsidRPr="00A75B1E">
        <w:t xml:space="preserve"> [Wells C. Bennett is a Fellow in National Security Law at the Brookings Institution and Managing Editor of Lawfare. John Walsh is a Senior Associate at the Washington Office on Latin America (WOLA), focused on drug policy reforms that protect human rights, public health and public safety. “Marijuana Legalization is an Opportunity to Modernize International Drug Treaties”, </w:t>
      </w:r>
      <w:hyperlink r:id="rId396" w:history="1">
        <w:r w:rsidRPr="00A75B1E">
          <w:rPr>
            <w:rStyle w:val="Hyperlink"/>
          </w:rPr>
          <w:t>https://www.wola.org/sites/default/files/Drug%20Policy/CEPM-WOLA_October%202014.pdf</w:t>
        </w:r>
      </w:hyperlink>
      <w:r w:rsidRPr="00A75B1E">
        <w:t>]</w:t>
      </w:r>
    </w:p>
    <w:p w14:paraId="72B115D5" w14:textId="77777777" w:rsidR="005B3899" w:rsidRPr="00A75B1E" w:rsidRDefault="005B3899" w:rsidP="005B3899">
      <w:pPr>
        <w:rPr>
          <w:sz w:val="16"/>
        </w:rPr>
      </w:pPr>
      <w:r w:rsidRPr="00A75B1E">
        <w:rPr>
          <w:rStyle w:val="StyleUnderline"/>
        </w:rPr>
        <w:t xml:space="preserve">How should the United States manage the </w:t>
      </w:r>
      <w:r w:rsidRPr="00A75B1E">
        <w:rPr>
          <w:rStyle w:val="Emphasis"/>
        </w:rPr>
        <w:t>increasingly uncomfortable</w:t>
      </w:r>
      <w:r w:rsidRPr="00A75B1E">
        <w:rPr>
          <w:rStyle w:val="StyleUnderline"/>
        </w:rPr>
        <w:t xml:space="preserve"> fit between the statelevel legalization of recreational marijuana and the United States’ obligation to prevent that very thing, under international accords that the American government itself has long championed?</w:t>
      </w:r>
      <w:r w:rsidRPr="00A75B1E">
        <w:rPr>
          <w:sz w:val="16"/>
        </w:rPr>
        <w:t xml:space="preserve"> </w:t>
      </w:r>
    </w:p>
    <w:p w14:paraId="0E9F7A4D" w14:textId="77777777" w:rsidR="005B3899" w:rsidRPr="00A75B1E" w:rsidRDefault="005B3899" w:rsidP="005B3899">
      <w:pPr>
        <w:rPr>
          <w:rStyle w:val="StyleUnderline"/>
        </w:rPr>
      </w:pPr>
      <w:r w:rsidRPr="00A75B1E">
        <w:rPr>
          <w:sz w:val="16"/>
        </w:rPr>
        <w:t xml:space="preserve">The answer matters. </w:t>
      </w:r>
      <w:r w:rsidRPr="00A75B1E">
        <w:rPr>
          <w:rStyle w:val="StyleUnderline"/>
        </w:rPr>
        <w:t xml:space="preserve">Tempting though it may be to view the tension between marijuana reform and the drug treaties as a technical problem, </w:t>
      </w:r>
      <w:r w:rsidRPr="00A75B1E">
        <w:rPr>
          <w:rStyle w:val="Emphasis"/>
        </w:rPr>
        <w:t>much more than procedural hygiene is at stake</w:t>
      </w:r>
      <w:r w:rsidRPr="00A75B1E">
        <w:rPr>
          <w:rStyle w:val="StyleUnderline"/>
        </w:rPr>
        <w:t xml:space="preserve">. Whether the United States and its foreign interlocutors can adapt the three conventions to rapidly increasing domestic tolerance for marijuana is a </w:t>
      </w:r>
      <w:r w:rsidRPr="00A75B1E">
        <w:rPr>
          <w:rStyle w:val="Emphasis"/>
        </w:rPr>
        <w:t xml:space="preserve">stress test, so to speak, for the adaptability of today’s international legal framework. </w:t>
      </w:r>
      <w:r w:rsidRPr="00A75B1E">
        <w:rPr>
          <w:rStyle w:val="StyleUnderline"/>
        </w:rPr>
        <w:t xml:space="preserve">To preserve American interests in a </w:t>
      </w:r>
      <w:r w:rsidRPr="00A75B1E">
        <w:rPr>
          <w:rStyle w:val="Emphasis"/>
        </w:rPr>
        <w:t>host of other treaties</w:t>
      </w:r>
      <w:r w:rsidRPr="00A75B1E">
        <w:rPr>
          <w:rStyle w:val="StyleUnderline"/>
        </w:rPr>
        <w:t xml:space="preserve">— and in the compliance that underpins them—we think the administration and its treaty partners abroad should consider </w:t>
      </w:r>
      <w:r w:rsidRPr="00A75B1E">
        <w:rPr>
          <w:rStyle w:val="Emphasis"/>
        </w:rPr>
        <w:t>substantive changes to the treaties themselves</w:t>
      </w:r>
      <w:r w:rsidRPr="00A75B1E">
        <w:rPr>
          <w:rStyle w:val="StyleUnderline"/>
        </w:rPr>
        <w:t>, so as to give international drug law the flexibility it might well need in the years to come.</w:t>
      </w:r>
    </w:p>
    <w:p w14:paraId="1723A16F" w14:textId="77777777" w:rsidR="005B3899" w:rsidRPr="00A75B1E" w:rsidRDefault="005B3899" w:rsidP="005B3899">
      <w:pPr>
        <w:rPr>
          <w:sz w:val="16"/>
        </w:rPr>
      </w:pPr>
      <w:r w:rsidRPr="00A75B1E">
        <w:rPr>
          <w:rStyle w:val="StyleUnderline"/>
        </w:rPr>
        <w:t xml:space="preserve">So far, the Obama administration has taken a different tack, </w:t>
      </w:r>
      <w:r w:rsidRPr="00A75B1E">
        <w:rPr>
          <w:rStyle w:val="Emphasis"/>
        </w:rPr>
        <w:t>preferring to work within</w:t>
      </w:r>
      <w:r w:rsidRPr="00A75B1E">
        <w:rPr>
          <w:rStyle w:val="StyleUnderline"/>
        </w:rPr>
        <w:t xml:space="preserve"> the treaties rather than trying to adjust them</w:t>
      </w:r>
      <w:r w:rsidRPr="00A75B1E">
        <w:rPr>
          <w:sz w:val="16"/>
        </w:rPr>
        <w:t>. The CSA was the subject of a memo issued in August of 2013 by Deputy Attorney General James M. Cole.5 In it, the Justice Department announced criteria for the statute’s enforcement in states opting for the legalize-and-regulate approach. Essentially, growers, sellers and users of marijuana could steer clear of the feds, provided they strictly hewed to the Washington or Colorado regulations; the latter seem to uphold, or at least not to offend, the Cole Memo’s enforcement priorities. To be sure—and as Justice Department officials have been at pains to emphasize since—the federal statute remains very much on the books. And any marijuana-related conduct that transgresses adequately robust state regulations, or otherwise impinges on the Cole Memo’s guiding principles, may provoke action by a United States attorney.</w:t>
      </w:r>
    </w:p>
    <w:p w14:paraId="4CF4E169" w14:textId="77777777" w:rsidR="005B3899" w:rsidRPr="00A75B1E" w:rsidRDefault="005B3899" w:rsidP="005B3899">
      <w:pPr>
        <w:rPr>
          <w:sz w:val="16"/>
        </w:rPr>
      </w:pPr>
      <w:r w:rsidRPr="00A75B1E">
        <w:rPr>
          <w:rStyle w:val="StyleUnderline"/>
        </w:rPr>
        <w:t>Does this arrangement square with international law? In public and in private, U.S. officials have maintained that the posture described by the Cole Memo is consistent with U.S. treaty obligations</w:t>
      </w:r>
      <w:r w:rsidRPr="00A75B1E">
        <w:rPr>
          <w:sz w:val="16"/>
        </w:rPr>
        <w:t xml:space="preserve">. They emphasize the United States’ decades-long commitment to the accords’ broader objectives, while highlighting the flexibility reserved to parties in seeking to achieve the treaties’ aims. </w:t>
      </w:r>
      <w:r w:rsidRPr="00A75B1E">
        <w:rPr>
          <w:rStyle w:val="StyleUnderline"/>
        </w:rPr>
        <w:t>The government therefore claims to be acting lawfully; it has not sought to adjust the drug control treaties in light of the fluid state of play regarding marijuana</w:t>
      </w:r>
      <w:r w:rsidRPr="00A75B1E">
        <w:rPr>
          <w:sz w:val="16"/>
        </w:rPr>
        <w:t xml:space="preserve">. In fact, the United States explicitly opposes both the conclusion of any new drug treaty, and even the possibility of amending or revising the current treaty framework to account for changing domestic marijuana policy. </w:t>
      </w:r>
    </w:p>
    <w:p w14:paraId="69785AEC" w14:textId="77777777" w:rsidR="005B3899" w:rsidRPr="00A75B1E" w:rsidRDefault="005B3899" w:rsidP="005B3899">
      <w:pPr>
        <w:rPr>
          <w:sz w:val="16"/>
        </w:rPr>
      </w:pPr>
      <w:r w:rsidRPr="00A75B1E">
        <w:rPr>
          <w:sz w:val="16"/>
        </w:rPr>
        <w:t xml:space="preserve">As we explain below, the Obama administration’s initial response to state-level marijuana legalization— conditional accommodation and an assertion of “flexible interpretation” of treaty commitments—made sense, and was justified under the circumstances. The alternatives certainly were worse. First, federal “success” in blocking the two states’ new laws, were it achievable, would really embody a defeat for federal interests; it would likely upend the regulatory components of the states’ new systems but leave intact the repeal of state prohibitions against marijuana.6 An aggressive push by the feds to counteract or undo the state initiatives—whether through preemption lawsuits or local intensification of federal enforcement—also would almost certainly have constituted a political debacle for the administration.7 At the same time, as bold as the Colorado and Washington innovations are, these new regimes remain incipient and their durability is not assured. It is not farfetched to imagine that legalization in some states may not go well, souring the public on the whole idea. In that possible future scenario, the administration’s choices—to provisionally accommodate the states within the confines of current federal law and to cast treaty concerns in terms of “flexible interpretation”—may come to look in hindsight like astute maneuvers to address the political exigencies of the day, going no further than immediate circumstances required. </w:t>
      </w:r>
    </w:p>
    <w:p w14:paraId="49451183" w14:textId="77777777" w:rsidR="005B3899" w:rsidRPr="00A75B1E" w:rsidRDefault="005B3899" w:rsidP="005B3899">
      <w:pPr>
        <w:rPr>
          <w:sz w:val="16"/>
        </w:rPr>
      </w:pPr>
      <w:r w:rsidRPr="00A75B1E">
        <w:rPr>
          <w:sz w:val="16"/>
        </w:rPr>
        <w:t xml:space="preserve">But there’s another possibility: the 2012 votes in Colorado and Washington may mark the beginning of a durable shift towards legalizing marijuana in the United States, with more states opting for similar legalize-and-regulate systems, and with Congress eventually revising federal law—at first to ease the constraints still imposed by federal marijuana prohibition,8 and ultimately to replace federal prohibition itself with a legalize-and-regulate framework. From the vantage point of October 2014, this future looks at least as plausible as a “crash and burn.” </w:t>
      </w:r>
    </w:p>
    <w:p w14:paraId="79BD9924" w14:textId="77777777" w:rsidR="005B3899" w:rsidRPr="00A75B1E" w:rsidRDefault="005B3899" w:rsidP="005B3899">
      <w:pPr>
        <w:rPr>
          <w:rStyle w:val="StyleUnderline"/>
        </w:rPr>
      </w:pPr>
      <w:r w:rsidRPr="00A75B1E">
        <w:rPr>
          <w:sz w:val="16"/>
        </w:rPr>
        <w:t xml:space="preserve">If indeed Colorado and Washington do presage fundamental changes in U.S. marijuana law and policy, then the United States’ stance regarding its drug-control treaty obligations will need to measure up to the requirements of international law. The U.S. assertion of its treaty compliance on the basis of “flexible interpretation” can be questioned. </w:t>
      </w:r>
      <w:r w:rsidRPr="00A75B1E">
        <w:rPr>
          <w:rStyle w:val="StyleUnderline"/>
        </w:rPr>
        <w:t xml:space="preserve">The International Narcotics Control Board (“INCB” or the “Board”)—a body charged with monitoring drug-treaty compliance and assisting governments in upholding their obligations—has already made clear </w:t>
      </w:r>
      <w:r w:rsidRPr="00A75B1E">
        <w:rPr>
          <w:rStyle w:val="Emphasis"/>
        </w:rPr>
        <w:t>its view that the United States is now in contravention</w:t>
      </w:r>
      <w:r w:rsidRPr="00A75B1E">
        <w:rPr>
          <w:rStyle w:val="StyleUnderline"/>
        </w:rPr>
        <w:t>.9 If more U.S. states opt to legalize marijuana, the gap between the facts on the ground in the United States and the treaties’ proscriptions will become ever wider. The greater the gap, the greater the risk of sharper condemnation from the INCB; criticism or remedial action by drug-treaty partners and other nations; and rebukes (or, worse, shrugs) from countries that the United States seeks to call out for violating the drug treaties or other international agreements. It is a path the United States—with its strong interest in international institutions and the rule of law—should tread with great caution.</w:t>
      </w:r>
    </w:p>
    <w:p w14:paraId="79A8F003" w14:textId="77777777" w:rsidR="005B3899" w:rsidRPr="00A75B1E" w:rsidRDefault="005B3899" w:rsidP="005B3899">
      <w:r w:rsidRPr="00A75B1E">
        <w:rPr>
          <w:rStyle w:val="StyleUnderline"/>
        </w:rPr>
        <w:t>The United States therefore should begin, now, to explore options that would better align its evolving domestic approach to marijuana with its international commitments</w:t>
      </w:r>
      <w:r w:rsidRPr="00A75B1E">
        <w:t>.</w:t>
      </w:r>
    </w:p>
    <w:p w14:paraId="610C9FB2" w14:textId="77777777" w:rsidR="005B3899" w:rsidRPr="00A75B1E" w:rsidRDefault="005B3899" w:rsidP="005B3899">
      <w:pPr>
        <w:pStyle w:val="Heading4"/>
        <w:rPr>
          <w:rFonts w:cs="Arial"/>
          <w:u w:val="single"/>
        </w:rPr>
      </w:pPr>
      <w:r w:rsidRPr="00A75B1E">
        <w:rPr>
          <w:rFonts w:cs="Arial"/>
        </w:rPr>
        <w:t xml:space="preserve">MJ treaty reform </w:t>
      </w:r>
      <w:r w:rsidRPr="00A75B1E">
        <w:rPr>
          <w:rFonts w:cs="Arial"/>
          <w:u w:val="single"/>
        </w:rPr>
        <w:t>spills over</w:t>
      </w:r>
      <w:r w:rsidRPr="00A75B1E">
        <w:rPr>
          <w:rFonts w:cs="Arial"/>
        </w:rPr>
        <w:t xml:space="preserve"> --- sets a precedent for </w:t>
      </w:r>
      <w:r w:rsidRPr="00A75B1E">
        <w:rPr>
          <w:rFonts w:cs="Arial"/>
          <w:u w:val="single"/>
        </w:rPr>
        <w:t>flexible I-law</w:t>
      </w:r>
    </w:p>
    <w:p w14:paraId="3C574C33" w14:textId="77777777" w:rsidR="005B3899" w:rsidRPr="00A75B1E" w:rsidRDefault="005B3899" w:rsidP="005B3899">
      <w:r w:rsidRPr="00A75B1E">
        <w:rPr>
          <w:rFonts w:eastAsiaTheme="majorEastAsia"/>
          <w:b/>
          <w:iCs/>
          <w:sz w:val="26"/>
        </w:rPr>
        <w:t>Bennett and Walsh 14</w:t>
      </w:r>
      <w:r w:rsidRPr="00A75B1E">
        <w:t xml:space="preserve"> [Wells C. Bennett is a Fellow in National Security Law at the Brookings Institution and Managing Editor of Lawfare. John Walsh is a Senior Associate at the Washington Office on Latin America (WOLA), focused on drug policy reforms that protect human rights, public health and public safety. “Marijuana Legalization is an Opportunity to Modernize International Drug Treaties”, </w:t>
      </w:r>
      <w:hyperlink r:id="rId397" w:history="1">
        <w:r w:rsidRPr="00A75B1E">
          <w:rPr>
            <w:rStyle w:val="Hyperlink"/>
          </w:rPr>
          <w:t>https://www.wola.org/sites/default/files/Drug%20Policy/CEPM-WOLA_October%202014.pdf</w:t>
        </w:r>
      </w:hyperlink>
      <w:r w:rsidRPr="00A75B1E">
        <w:t>]</w:t>
      </w:r>
    </w:p>
    <w:p w14:paraId="7C1326E0" w14:textId="77777777" w:rsidR="005B3899" w:rsidRPr="00A75B1E" w:rsidRDefault="005B3899" w:rsidP="005B3899">
      <w:pPr>
        <w:rPr>
          <w:sz w:val="16"/>
        </w:rPr>
      </w:pPr>
      <w:r w:rsidRPr="00A75B1E">
        <w:rPr>
          <w:rStyle w:val="StyleUnderline"/>
        </w:rPr>
        <w:t xml:space="preserve">Marijuana-related reform to the drug treaties offers, in several respects, good odds of achieving </w:t>
      </w:r>
      <w:r w:rsidRPr="00A75B1E">
        <w:rPr>
          <w:rStyle w:val="Emphasis"/>
        </w:rPr>
        <w:t>constructive adaptation</w:t>
      </w:r>
      <w:r w:rsidRPr="00A75B1E">
        <w:rPr>
          <w:sz w:val="16"/>
        </w:rPr>
        <w:t xml:space="preserve">. Reform need not entail any wholesale reconsideration of international drug policy, nor need any brand new treaty be negotiated. </w:t>
      </w:r>
      <w:r w:rsidRPr="00A75B1E">
        <w:rPr>
          <w:rStyle w:val="StyleUnderline"/>
        </w:rPr>
        <w:t xml:space="preserve">Modest incrementalism can do the job. In the United States, moreover, a growing political constituency, embracing members of both political parties, </w:t>
      </w:r>
      <w:r w:rsidRPr="00A75B1E">
        <w:rPr>
          <w:rStyle w:val="Emphasis"/>
        </w:rPr>
        <w:t>favors reform</w:t>
      </w:r>
      <w:r w:rsidRPr="00A75B1E">
        <w:rPr>
          <w:rStyle w:val="StyleUnderline"/>
        </w:rPr>
        <w:t>, so the issue is less partisan than many</w:t>
      </w:r>
      <w:r w:rsidRPr="00A75B1E">
        <w:rPr>
          <w:sz w:val="16"/>
        </w:rPr>
        <w:t xml:space="preserve">. Persuading the Senate to make more room for U.S. experimentation by revising an existing treaty is a lighter lift than persuading it to undertake entirely new treaty obligations. And, if the United States plays its cards right (with, as we have suggested, suitably narrow and hedged legal changes), we believe </w:t>
      </w:r>
      <w:r w:rsidRPr="00A75B1E">
        <w:rPr>
          <w:rStyle w:val="StyleUnderline"/>
        </w:rPr>
        <w:t xml:space="preserve">a consensus abroad for modest change could </w:t>
      </w:r>
      <w:r w:rsidRPr="00A75B1E">
        <w:rPr>
          <w:rStyle w:val="Emphasis"/>
        </w:rPr>
        <w:t>become within reach</w:t>
      </w:r>
      <w:r w:rsidRPr="00A75B1E">
        <w:rPr>
          <w:sz w:val="16"/>
        </w:rPr>
        <w:t xml:space="preserve">. In any case, </w:t>
      </w:r>
      <w:r w:rsidRPr="00A75B1E">
        <w:rPr>
          <w:rStyle w:val="StyleUnderline"/>
        </w:rPr>
        <w:t xml:space="preserve">broaching the subject relatively early on—by ruling treaty change in, now, as a possibility, instead of ruling it out as a non-starter—may itself open the door to a new international conversation about modernizing and adapting drug treaties. In other words, marijuana offers as good a chance as we are likely to see of </w:t>
      </w:r>
      <w:r w:rsidRPr="00A75B1E">
        <w:rPr>
          <w:rStyle w:val="Emphasis"/>
        </w:rPr>
        <w:t>setting a precedent for creative, consensual, and gradual adaptation of a well-established international treaty structure</w:t>
      </w:r>
      <w:r w:rsidRPr="00A75B1E">
        <w:rPr>
          <w:sz w:val="16"/>
        </w:rPr>
        <w:t>.</w:t>
      </w:r>
    </w:p>
    <w:p w14:paraId="05C7643A" w14:textId="77777777" w:rsidR="005B3899" w:rsidRPr="00A75B1E" w:rsidRDefault="005B3899" w:rsidP="005B3899">
      <w:pPr>
        <w:pStyle w:val="Heading4"/>
        <w:rPr>
          <w:rFonts w:cs="Arial"/>
        </w:rPr>
      </w:pPr>
      <w:r w:rsidRPr="00A75B1E">
        <w:rPr>
          <w:rFonts w:cs="Arial"/>
        </w:rPr>
        <w:t xml:space="preserve">The Dutch model of decriminalization is </w:t>
      </w:r>
      <w:r w:rsidRPr="00A75B1E">
        <w:rPr>
          <w:rFonts w:cs="Arial"/>
          <w:u w:val="single"/>
        </w:rPr>
        <w:t>in line</w:t>
      </w:r>
      <w:r w:rsidRPr="00A75B1E">
        <w:rPr>
          <w:rFonts w:cs="Arial"/>
        </w:rPr>
        <w:t xml:space="preserve"> with international drug law </w:t>
      </w:r>
    </w:p>
    <w:p w14:paraId="4D5CBA7E" w14:textId="77777777" w:rsidR="005B3899" w:rsidRPr="00A75B1E" w:rsidRDefault="005B3899" w:rsidP="005B3899">
      <w:r w:rsidRPr="00A75B1E">
        <w:rPr>
          <w:rFonts w:eastAsiaTheme="majorEastAsia"/>
          <w:b/>
          <w:iCs/>
          <w:sz w:val="26"/>
        </w:rPr>
        <w:t>Bushan 14</w:t>
      </w:r>
      <w:r w:rsidRPr="00A75B1E">
        <w:t xml:space="preserve"> [Aparna Bushan, H.B.A. (Richard Ivey School of Business, University of Western Ontario, 2015); J.D. (University of Western Ontario, 2015); Student-at-Law, Harrison Pensa LLP, London, Ontario. “An Evaluation of the Effects of the Legalization of Marijuana in Colorado and Washington from an International Law Perspective”, https://scholarlycommons.law.case.edu/cgi/viewcontent.cgi?referer=https://scholar.google.com/&amp;httpsredir=1&amp;article=2527&amp;context=cuslj]</w:t>
      </w:r>
    </w:p>
    <w:p w14:paraId="796B612A" w14:textId="77777777" w:rsidR="005B3899" w:rsidRPr="00A75B1E" w:rsidRDefault="005B3899" w:rsidP="005B3899">
      <w:pPr>
        <w:rPr>
          <w:sz w:val="16"/>
        </w:rPr>
      </w:pPr>
      <w:r w:rsidRPr="00A75B1E">
        <w:rPr>
          <w:rStyle w:val="StyleUnderline"/>
        </w:rPr>
        <w:t xml:space="preserve">While the Dutch have not legalized recreational marijuana, </w:t>
      </w:r>
      <w:r w:rsidRPr="00A75B1E">
        <w:rPr>
          <w:rStyle w:val="Emphasis"/>
        </w:rPr>
        <w:t>they have decriminalized it.</w:t>
      </w:r>
      <w:r w:rsidRPr="00A75B1E">
        <w:rPr>
          <w:sz w:val="16"/>
        </w:rPr>
        <w:t xml:space="preserve"> </w:t>
      </w:r>
      <w:r w:rsidRPr="00A75B1E">
        <w:rPr>
          <w:rStyle w:val="StyleUnderline"/>
        </w:rPr>
        <w:t>The Netherlands differs from other government states that have decriminalized marijuana because of its coffee-shop policy. The policy allows the sale of a limited quantity of marijuana per person per day in coffee shops that are strictly regulated by government agencies</w:t>
      </w:r>
      <w:r w:rsidRPr="00A75B1E">
        <w:rPr>
          <w:sz w:val="16"/>
        </w:rPr>
        <w:t xml:space="preserve">.56 </w:t>
      </w:r>
      <w:r w:rsidRPr="00A75B1E">
        <w:rPr>
          <w:rStyle w:val="StyleUnderline"/>
        </w:rPr>
        <w:t xml:space="preserve">While this may seem contrary to SCND 57 objectives, the Dutch federal legislation meets its international requirements as it has a clause stating that the production, trafficking and possession of marijuana are punishable offences. However, since the SCND58 does not contain clauses which “concern the actual enforcement of the legislation”, the coffee shop policy is </w:t>
      </w:r>
      <w:r w:rsidRPr="00A75B1E">
        <w:rPr>
          <w:rStyle w:val="Emphasis"/>
        </w:rPr>
        <w:t>not in contravention of the SCND</w:t>
      </w:r>
      <w:r w:rsidRPr="00A75B1E">
        <w:rPr>
          <w:sz w:val="16"/>
        </w:rPr>
        <w:t xml:space="preserve">. 59,60 Best stated by former Chief of Demand Reduction for the UN Drug Control Programme Cindy Fazey, “the Conventions say that there must be an offence under domestic criminal law, it does not say that the law has to be enforced, or that when it is what sanctions should apply . . . ” 61 When the 1988 UN Convention62 pressured countries to criminalize the possession of marijuana, the Netherlands chose to ratify the provision “with reservation,” allowing the Dutch to be part of the 1988 Convention but not be required to adhere to that specific condition. </w:t>
      </w:r>
      <w:r w:rsidRPr="00A75B1E">
        <w:rPr>
          <w:rStyle w:val="StyleUnderline"/>
        </w:rPr>
        <w:t xml:space="preserve">Thus, the Dutch have been able to successfully allow for the sale and possession of small amounts of marijuana while </w:t>
      </w:r>
      <w:r w:rsidRPr="00A75B1E">
        <w:rPr>
          <w:rStyle w:val="Emphasis"/>
        </w:rPr>
        <w:t>maintaining their international agreements</w:t>
      </w:r>
      <w:r w:rsidRPr="00A75B1E">
        <w:rPr>
          <w:sz w:val="16"/>
        </w:rPr>
        <w:t xml:space="preserve">. </w:t>
      </w:r>
    </w:p>
    <w:p w14:paraId="277B8FF4" w14:textId="77777777" w:rsidR="005B3899" w:rsidRPr="00A75B1E" w:rsidRDefault="005B3899" w:rsidP="005B3899">
      <w:pPr>
        <w:pStyle w:val="Heading4"/>
        <w:rPr>
          <w:rFonts w:cs="Arial"/>
        </w:rPr>
      </w:pPr>
      <w:r w:rsidRPr="00A75B1E">
        <w:rPr>
          <w:rFonts w:cs="Arial"/>
        </w:rPr>
        <w:t xml:space="preserve">Decrim solves the </w:t>
      </w:r>
      <w:r w:rsidRPr="00A75B1E">
        <w:rPr>
          <w:rFonts w:cs="Arial"/>
          <w:u w:val="single"/>
        </w:rPr>
        <w:t>worst parts</w:t>
      </w:r>
      <w:r w:rsidRPr="00A75B1E">
        <w:rPr>
          <w:rFonts w:cs="Arial"/>
        </w:rPr>
        <w:t xml:space="preserve"> of status quo marijuana policy</w:t>
      </w:r>
    </w:p>
    <w:p w14:paraId="4A4E5BAE" w14:textId="77777777" w:rsidR="005B3899" w:rsidRPr="00A75B1E" w:rsidRDefault="005B3899" w:rsidP="005B3899">
      <w:r w:rsidRPr="00A75B1E">
        <w:rPr>
          <w:rFonts w:eastAsiaTheme="majorEastAsia"/>
          <w:b/>
          <w:iCs/>
          <w:sz w:val="26"/>
        </w:rPr>
        <w:t>Blumenson and Nilsen 9</w:t>
      </w:r>
      <w:r w:rsidRPr="00A75B1E">
        <w:t xml:space="preserve"> [Eric Blumenson, Professor of Law, Suffolk University; J.D. Harvard Law School; Eva Nilsen, Associate Clinical Professor of Law, Boston University; J.D., University of Virginia; LL.M Georgetown Law Center. “NO RATIONAL BASIS: THE PRAGMATIC CASE FOR MARIJUANA LAW REFORM”, http://vjspl.org/wp-content/uploads/2019/02/Blumenson-and-Nilsen-No-Rational-Basis.pdf]</w:t>
      </w:r>
    </w:p>
    <w:p w14:paraId="3B200C76" w14:textId="77777777" w:rsidR="005B3899" w:rsidRPr="00A75B1E" w:rsidRDefault="005B3899" w:rsidP="005B3899">
      <w:pPr>
        <w:rPr>
          <w:rStyle w:val="StyleUnderline"/>
        </w:rPr>
      </w:pPr>
      <w:r w:rsidRPr="00A75B1E">
        <w:rPr>
          <w:sz w:val="16"/>
        </w:rPr>
        <w:t xml:space="preserve">The first is the one that currently exists in parts of the United States: </w:t>
      </w:r>
      <w:r w:rsidRPr="00A75B1E">
        <w:rPr>
          <w:rStyle w:val="Emphasis"/>
        </w:rPr>
        <w:t>decriminalization</w:t>
      </w:r>
      <w:r w:rsidRPr="00A75B1E">
        <w:rPr>
          <w:rStyle w:val="StyleUnderline"/>
        </w:rPr>
        <w:t xml:space="preserve"> of use and possession. Decriminalization does not end the ban on use or sale of marijuana, but does remove criminal penalties for individuals found possessing a small amount.</w:t>
      </w:r>
    </w:p>
    <w:p w14:paraId="578AD412" w14:textId="77777777" w:rsidR="005B3899" w:rsidRPr="00A75B1E" w:rsidRDefault="005B3899" w:rsidP="005B3899">
      <w:pPr>
        <w:rPr>
          <w:sz w:val="16"/>
        </w:rPr>
      </w:pPr>
      <w:r w:rsidRPr="00A75B1E">
        <w:rPr>
          <w:rStyle w:val="StyleUnderline"/>
        </w:rPr>
        <w:t xml:space="preserve">Decriminalization was a </w:t>
      </w:r>
      <w:r w:rsidRPr="00A75B1E">
        <w:rPr>
          <w:rStyle w:val="Emphasis"/>
        </w:rPr>
        <w:t>successful reform strategy</w:t>
      </w:r>
      <w:r w:rsidRPr="00A75B1E">
        <w:rPr>
          <w:rStyle w:val="StyleUnderline"/>
        </w:rPr>
        <w:t xml:space="preserve"> in the 1970s</w:t>
      </w:r>
      <w:r w:rsidRPr="00A75B1E">
        <w:rPr>
          <w:sz w:val="16"/>
        </w:rPr>
        <w:t xml:space="preserve"> but its momentum ran out soon after. Several states decriminalized possession of small quantities of marijuana in the 1970s, after President Nixon‘s commission on marijuana recommended it as national policy. 118 These laws, for the most part, remain in effect and take several forms. 119 Other states have stopped short of decriminalization, but offered ways to avoid a criminal record, for example by deferring a first offender‘s prosecution for a period of time and then dismissing the charge if there has been no arrest in the interim. </w:t>
      </w:r>
    </w:p>
    <w:p w14:paraId="03F6A224" w14:textId="77777777" w:rsidR="005B3899" w:rsidRPr="00A75B1E" w:rsidRDefault="005B3899" w:rsidP="005B3899">
      <w:pPr>
        <w:rPr>
          <w:sz w:val="16"/>
        </w:rPr>
      </w:pPr>
      <w:r w:rsidRPr="00A75B1E">
        <w:rPr>
          <w:rStyle w:val="StyleUnderline"/>
        </w:rPr>
        <w:t xml:space="preserve">Decriminalization has </w:t>
      </w:r>
      <w:r w:rsidRPr="00A75B1E">
        <w:rPr>
          <w:rStyle w:val="Emphasis"/>
        </w:rPr>
        <w:t>four important factors in its favor</w:t>
      </w:r>
      <w:r w:rsidRPr="00A75B1E">
        <w:rPr>
          <w:rStyle w:val="StyleUnderline"/>
        </w:rPr>
        <w:t xml:space="preserve">: (1) it puts an end to the worst excesses of current marijuana policy (including arrest, imprisonment, and the deleterious effect on law enforcement practices we have discussed); (2) studies show that decriminalization does not increase the number of marijuana users;120 (3) it is arguably more consistent with international drug treaty obligations than legalization,121 and (4) it may again have a possibility of success, at least </w:t>
      </w:r>
      <w:r w:rsidRPr="00A75B1E">
        <w:rPr>
          <w:rStyle w:val="Emphasis"/>
        </w:rPr>
        <w:t>more so than any alternatives</w:t>
      </w:r>
      <w:r w:rsidRPr="00A75B1E">
        <w:rPr>
          <w:rStyle w:val="StyleUnderline"/>
        </w:rPr>
        <w:t>.</w:t>
      </w:r>
      <w:r w:rsidRPr="00A75B1E">
        <w:rPr>
          <w:sz w:val="16"/>
        </w:rPr>
        <w:t xml:space="preserve"> As noted, Rep. Barney Frank last year filed a decriminalization bill for the first time in Congress, saying that after decades of belief in its merits, he now thinks public opinion supports it as well.122 </w:t>
      </w:r>
      <w:r w:rsidRPr="00A75B1E">
        <w:rPr>
          <w:rStyle w:val="StyleUnderline"/>
        </w:rPr>
        <w:t>Recent polls show more popular support for marijuana decriminalization than any time in the last three decades.</w:t>
      </w:r>
      <w:r w:rsidRPr="00A75B1E">
        <w:rPr>
          <w:sz w:val="16"/>
        </w:rPr>
        <w:t>123</w:t>
      </w:r>
    </w:p>
    <w:p w14:paraId="27B6EC43" w14:textId="77777777" w:rsidR="005B3899" w:rsidRPr="00A75B1E" w:rsidRDefault="005B3899" w:rsidP="005B3899">
      <w:pPr>
        <w:pStyle w:val="Heading4"/>
        <w:rPr>
          <w:rFonts w:cs="Arial"/>
        </w:rPr>
      </w:pPr>
      <w:r w:rsidRPr="00A75B1E">
        <w:rPr>
          <w:rFonts w:cs="Arial"/>
        </w:rPr>
        <w:t xml:space="preserve">Decrim doesn’t violate international drug treaties --- legalization does </w:t>
      </w:r>
    </w:p>
    <w:p w14:paraId="2F928E1F" w14:textId="77777777" w:rsidR="005B3899" w:rsidRPr="00A75B1E" w:rsidRDefault="005B3899" w:rsidP="005B3899">
      <w:r w:rsidRPr="00A75B1E">
        <w:rPr>
          <w:rFonts w:eastAsiaTheme="majorEastAsia"/>
          <w:b/>
          <w:iCs/>
          <w:sz w:val="26"/>
        </w:rPr>
        <w:t>Blumenson and Nilsen 9</w:t>
      </w:r>
      <w:r w:rsidRPr="00A75B1E">
        <w:t xml:space="preserve"> [Eric Blumenson, Professor of Law, Suffolk University; J.D. Harvard Law School; Eva Nilsen, Associate Clinical Professor of Law, Boston University; J.D., University of Virginia; LL.M Georgetown Law Center. “NO RATIONAL BASIS: THE PRAGMATIC CASE FOR MARIJUANA LAW REFORM”, http://vjspl.org/wp-content/uploads/2019/02/Blumenson-and-Nilsen-No-Rational-Basis.pdf]</w:t>
      </w:r>
    </w:p>
    <w:p w14:paraId="2463158D" w14:textId="77777777" w:rsidR="005B3899" w:rsidRPr="00A75B1E" w:rsidRDefault="005B3899" w:rsidP="005B3899">
      <w:pPr>
        <w:rPr>
          <w:sz w:val="16"/>
        </w:rPr>
      </w:pPr>
      <w:r w:rsidRPr="00A75B1E">
        <w:rPr>
          <w:rStyle w:val="StyleUnderline"/>
        </w:rPr>
        <w:t>The United States is a party to three international drug treaties that obligate its parties to control drug use and drug trafficking: (1) the Single Convention on Narcotic Drugs, Art. 4c (1961) (banning use, possession, and manufacturing of ten scheduled drugs, but by a 1971 amendment, allowing for treatment instead of punishment for drug users); (2) the Convention on Psychotropic Substances (1971), which added hallucinogens such as LSD; and (3) the Convention against the Illicit Traffic in Narcotic Drugs and Psychotropic Substances</w:t>
      </w:r>
      <w:r w:rsidRPr="00A75B1E">
        <w:rPr>
          <w:sz w:val="16"/>
        </w:rPr>
        <w:t xml:space="preserve"> (1988) (aimed at drug traffickers, and including provisions on asset forfeiture, money laundering and dealing in precursor chemicals.) See LEITZEL, supra note 9, at 262-267 (discussing these treaties). </w:t>
      </w:r>
      <w:r w:rsidRPr="00A75B1E">
        <w:rPr>
          <w:rStyle w:val="StyleUnderline"/>
        </w:rPr>
        <w:t>If marijuana were legalized and commercially available, this would appear to violate the Single Convention‘s requirement that all scheduled drugs be illegal</w:t>
      </w:r>
      <w:r w:rsidRPr="00A75B1E">
        <w:rPr>
          <w:sz w:val="16"/>
        </w:rPr>
        <w:t xml:space="preserve">, although there is some ambiguity in the conventions that suggests ―their terms apply only to the extent that they are consistent with national constitutional principles and legal norms.‖ Id. at 263. </w:t>
      </w:r>
      <w:r w:rsidRPr="00A75B1E">
        <w:rPr>
          <w:rStyle w:val="StyleUnderline"/>
        </w:rPr>
        <w:t xml:space="preserve">However, </w:t>
      </w:r>
      <w:r w:rsidRPr="00A75B1E">
        <w:rPr>
          <w:rStyle w:val="Emphasis"/>
        </w:rPr>
        <w:t>decriminalization and/or non-enforcement are likely consistent with these treaties</w:t>
      </w:r>
      <w:r w:rsidRPr="00A75B1E">
        <w:rPr>
          <w:rStyle w:val="StyleUnderline"/>
        </w:rPr>
        <w:t>. An opinion of the International Narcotics Control Board on the 1988 Convention found that the convention does not require criminal prosecution for possession of small quantities of drugs</w:t>
      </w:r>
      <w:r w:rsidRPr="00A75B1E">
        <w:rPr>
          <w:sz w:val="16"/>
        </w:rPr>
        <w:t xml:space="preserve">. United Nations Office of Drugs and Crime, World Drug Report 2009, 168. n. 23 and 24, available at www.unodc.org/documents/wdr/WDR_2009/WDR2009 _eng_web.pdf. Thus </w:t>
      </w:r>
      <w:r w:rsidRPr="00A75B1E">
        <w:rPr>
          <w:rStyle w:val="StyleUnderline"/>
        </w:rPr>
        <w:t>the Netherlands effectively allows the possession and sale of small amounts of marijuana while avoiding treaty objections by criminalizing marijuana but not enforcing provisions of the law</w:t>
      </w:r>
      <w:r w:rsidRPr="00A75B1E">
        <w:rPr>
          <w:sz w:val="16"/>
        </w:rPr>
        <w:t>. LEITZEL, supra note 9, at 262</w:t>
      </w:r>
    </w:p>
    <w:p w14:paraId="083E9758" w14:textId="77777777" w:rsidR="005B3899" w:rsidRPr="00A75B1E" w:rsidRDefault="005B3899" w:rsidP="005B3899">
      <w:pPr>
        <w:pStyle w:val="Heading4"/>
        <w:rPr>
          <w:rFonts w:cs="Arial"/>
        </w:rPr>
      </w:pPr>
      <w:r w:rsidRPr="00A75B1E">
        <w:rPr>
          <w:rFonts w:cs="Arial"/>
        </w:rPr>
        <w:t xml:space="preserve">Ending prohibition is key to establishing </w:t>
      </w:r>
      <w:r w:rsidRPr="00A75B1E">
        <w:rPr>
          <w:rFonts w:cs="Arial"/>
          <w:u w:val="single"/>
        </w:rPr>
        <w:t>regs</w:t>
      </w:r>
      <w:r w:rsidRPr="00A75B1E">
        <w:rPr>
          <w:rFonts w:cs="Arial"/>
        </w:rPr>
        <w:t xml:space="preserve"> </w:t>
      </w:r>
    </w:p>
    <w:p w14:paraId="6440CBA1" w14:textId="77777777" w:rsidR="005B3899" w:rsidRPr="00A75B1E" w:rsidRDefault="005B3899" w:rsidP="005B3899">
      <w:r w:rsidRPr="00A75B1E">
        <w:rPr>
          <w:rFonts w:eastAsiaTheme="majorEastAsia"/>
          <w:b/>
          <w:iCs/>
          <w:sz w:val="26"/>
        </w:rPr>
        <w:t>Duke 13</w:t>
      </w:r>
      <w:r w:rsidRPr="00A75B1E">
        <w:t xml:space="preserve"> [Stephen B. Duke, Professor of Law, Yale Law School, “The Future of Marijuana in the United States”, OREGON LAW REVIEW Vol. 91, 1301, 2013, </w:t>
      </w:r>
      <w:hyperlink r:id="rId398" w:history="1">
        <w:r w:rsidRPr="00A75B1E">
          <w:rPr>
            <w:rStyle w:val="Hyperlink"/>
          </w:rPr>
          <w:t>https://digitalcommons.law.yale.edu/cgi/viewcontent.cgi?referer=https://scholar.google.com/&amp;httpsredir=1&amp;article=5854&amp;context=fss_papers</w:t>
        </w:r>
      </w:hyperlink>
      <w:r w:rsidRPr="00A75B1E">
        <w:t>]</w:t>
      </w:r>
    </w:p>
    <w:p w14:paraId="24D0D654" w14:textId="77777777" w:rsidR="005B3899" w:rsidRPr="00A75B1E" w:rsidRDefault="005B3899" w:rsidP="005B3899">
      <w:pPr>
        <w:rPr>
          <w:sz w:val="16"/>
        </w:rPr>
      </w:pPr>
      <w:r w:rsidRPr="00A75B1E">
        <w:rPr>
          <w:sz w:val="16"/>
        </w:rPr>
        <w:t xml:space="preserve">B. </w:t>
      </w:r>
      <w:r w:rsidRPr="00A75B1E">
        <w:rPr>
          <w:rStyle w:val="StyleUnderline"/>
        </w:rPr>
        <w:t xml:space="preserve">Regulation of the Drug Is Possible </w:t>
      </w:r>
      <w:r w:rsidRPr="00A75B1E">
        <w:rPr>
          <w:rStyle w:val="Emphasis"/>
        </w:rPr>
        <w:t>Only If Prohibition Is Repealed</w:t>
      </w:r>
      <w:r w:rsidRPr="00A75B1E">
        <w:rPr>
          <w:sz w:val="16"/>
        </w:rPr>
        <w:t xml:space="preserve"> </w:t>
      </w:r>
    </w:p>
    <w:p w14:paraId="7ABB0B23" w14:textId="77777777" w:rsidR="005B3899" w:rsidRPr="00A75B1E" w:rsidRDefault="005B3899" w:rsidP="005B3899">
      <w:pPr>
        <w:rPr>
          <w:sz w:val="16"/>
        </w:rPr>
      </w:pPr>
      <w:r w:rsidRPr="00A75B1E">
        <w:rPr>
          <w:sz w:val="16"/>
        </w:rPr>
        <w:t xml:space="preserve">U.S. statutes erroneously refer to drug prohibition as drug “control.” </w:t>
      </w:r>
      <w:r w:rsidRPr="00A75B1E">
        <w:rPr>
          <w:rStyle w:val="StyleUnderline"/>
        </w:rPr>
        <w:t xml:space="preserve">Prohibition is inconsistent with control, because only that which is legal can be regulated by law. Alcohol is both legal and controlled, and thus provides a possible template for legalizing marijuana. Under a regulatory model similar to that for alcohol, the federal government would </w:t>
      </w:r>
      <w:r w:rsidRPr="00A75B1E">
        <w:rPr>
          <w:rStyle w:val="Emphasis"/>
        </w:rPr>
        <w:t>repeal its prohibition of the possession and distribution of marijuana, but it might retain some restrictions</w:t>
      </w:r>
      <w:r w:rsidRPr="00A75B1E">
        <w:rPr>
          <w:rStyle w:val="StyleUnderline"/>
        </w:rPr>
        <w:t xml:space="preserve"> against interstate commerce in drugs that are unlicensed, mislabeled, inadequately identified, or lacking appropriate disclosures and warnings</w:t>
      </w:r>
      <w:r w:rsidRPr="00A75B1E">
        <w:rPr>
          <w:sz w:val="16"/>
        </w:rPr>
        <w:t xml:space="preserve">. The federal government would share with the states the power to tax the manufacture and distribution of the product. As with alcohol, most regulation would be left to the individual states. Some states might confine the distribution of the drug to state-owned institutions; other states would license production and distribution to private persons or organizations. All states would doubtless limit the venues where distribution and consumption can occur, as they now restrict alcohol. All states would impose sanctions against providing the drug to minors, using, in addition to criminal punishment, the revocation of licenses, a tool not available to prohibitionists. </w:t>
      </w:r>
      <w:r w:rsidRPr="00A75B1E">
        <w:rPr>
          <w:rStyle w:val="StyleUnderline"/>
        </w:rPr>
        <w:t xml:space="preserve">Among the benefits of regulation is that regulated drugs are </w:t>
      </w:r>
      <w:r w:rsidRPr="00A75B1E">
        <w:rPr>
          <w:rStyle w:val="Emphasis"/>
        </w:rPr>
        <w:t>far safer</w:t>
      </w:r>
      <w:r w:rsidRPr="00A75B1E">
        <w:rPr>
          <w:rStyle w:val="StyleUnderline"/>
        </w:rPr>
        <w:t xml:space="preserve"> than prohibited drugs: users can rely upon the quality and stated potency of the product, which is unlikely to be either poisonous or contaminated</w:t>
      </w:r>
      <w:r w:rsidRPr="00A75B1E">
        <w:rPr>
          <w:sz w:val="16"/>
        </w:rPr>
        <w:t xml:space="preserve">. </w:t>
      </w:r>
    </w:p>
    <w:p w14:paraId="74A72783" w14:textId="77777777" w:rsidR="005B3899" w:rsidRPr="00A75B1E" w:rsidRDefault="005B3899" w:rsidP="005B3899">
      <w:pPr>
        <w:pStyle w:val="Heading4"/>
        <w:rPr>
          <w:rFonts w:cs="Arial"/>
          <w:u w:val="single"/>
        </w:rPr>
      </w:pPr>
      <w:r w:rsidRPr="00A75B1E">
        <w:rPr>
          <w:rFonts w:cs="Arial"/>
        </w:rPr>
        <w:t xml:space="preserve">Prohibition drives </w:t>
      </w:r>
      <w:r w:rsidRPr="00A75B1E">
        <w:rPr>
          <w:rFonts w:cs="Arial"/>
          <w:u w:val="single"/>
        </w:rPr>
        <w:t>cartels</w:t>
      </w:r>
      <w:r w:rsidRPr="00A75B1E">
        <w:rPr>
          <w:rFonts w:cs="Arial"/>
        </w:rPr>
        <w:t xml:space="preserve"> and </w:t>
      </w:r>
      <w:r w:rsidRPr="00A75B1E">
        <w:rPr>
          <w:rFonts w:cs="Arial"/>
          <w:u w:val="single"/>
        </w:rPr>
        <w:t>terror</w:t>
      </w:r>
    </w:p>
    <w:p w14:paraId="4BA3B8B6" w14:textId="77777777" w:rsidR="005B3899" w:rsidRPr="00A75B1E" w:rsidRDefault="005B3899" w:rsidP="005B3899">
      <w:r w:rsidRPr="00A75B1E">
        <w:rPr>
          <w:rFonts w:eastAsiaTheme="majorEastAsia"/>
          <w:b/>
          <w:iCs/>
          <w:sz w:val="26"/>
        </w:rPr>
        <w:t>Duke 13</w:t>
      </w:r>
      <w:r w:rsidRPr="00A75B1E">
        <w:t xml:space="preserve"> [Stephen B. Duke, Professor of Law, Yale Law School, “The Future of Marijuana in the United States”, OREGON LAW REVIEW Vol. 91, 1301, 2013, </w:t>
      </w:r>
      <w:hyperlink r:id="rId399" w:history="1">
        <w:r w:rsidRPr="00A75B1E">
          <w:rPr>
            <w:rStyle w:val="Hyperlink"/>
          </w:rPr>
          <w:t>https://digitalcommons.law.yale.edu/cgi/viewcontent.cgi?referer=https://scholar.google.com/&amp;httpsredir=1&amp;article=5854&amp;context=fss_papers</w:t>
        </w:r>
      </w:hyperlink>
      <w:r w:rsidRPr="00A75B1E">
        <w:t>]</w:t>
      </w:r>
    </w:p>
    <w:p w14:paraId="62F1FC26" w14:textId="77777777" w:rsidR="005B3899" w:rsidRPr="00A75B1E" w:rsidRDefault="005B3899" w:rsidP="005B3899">
      <w:pPr>
        <w:rPr>
          <w:sz w:val="16"/>
        </w:rPr>
      </w:pPr>
      <w:r w:rsidRPr="00A75B1E">
        <w:rPr>
          <w:sz w:val="16"/>
        </w:rPr>
        <w:t xml:space="preserve">C. </w:t>
      </w:r>
      <w:r w:rsidRPr="00A75B1E">
        <w:rPr>
          <w:rStyle w:val="Emphasis"/>
        </w:rPr>
        <w:t>Prohibition Breeds Crime and Supports Criminal Organizations</w:t>
      </w:r>
    </w:p>
    <w:p w14:paraId="78633C6E" w14:textId="77777777" w:rsidR="005B3899" w:rsidRPr="00A75B1E" w:rsidRDefault="005B3899" w:rsidP="005B3899">
      <w:pPr>
        <w:rPr>
          <w:sz w:val="16"/>
        </w:rPr>
      </w:pPr>
      <w:r w:rsidRPr="00A75B1E">
        <w:rPr>
          <w:sz w:val="16"/>
        </w:rPr>
        <w:t xml:space="preserve">However strongly its supporters may deny it, </w:t>
      </w:r>
      <w:r w:rsidRPr="00A75B1E">
        <w:rPr>
          <w:rStyle w:val="StyleUnderline"/>
        </w:rPr>
        <w:t xml:space="preserve">marijuana prohibition inevitably produces crime and violence. The ongoing wars between </w:t>
      </w:r>
      <w:r w:rsidRPr="00A75B1E">
        <w:rPr>
          <w:rStyle w:val="Emphasis"/>
        </w:rPr>
        <w:t>drug cartels and the Mexican government</w:t>
      </w:r>
      <w:r w:rsidRPr="00A75B1E">
        <w:rPr>
          <w:rStyle w:val="StyleUnderline"/>
        </w:rPr>
        <w:t xml:space="preserve"> furnish grisly proof</w:t>
      </w:r>
      <w:r w:rsidRPr="00A75B1E">
        <w:rPr>
          <w:sz w:val="16"/>
        </w:rPr>
        <w:t xml:space="preserve">. </w:t>
      </w:r>
      <w:r w:rsidRPr="00A75B1E">
        <w:rPr>
          <w:rStyle w:val="Emphasis"/>
        </w:rPr>
        <w:t>Fueled by billions of dollars from drug markets</w:t>
      </w:r>
      <w:r w:rsidRPr="00A75B1E">
        <w:rPr>
          <w:rStyle w:val="StyleUnderline"/>
        </w:rPr>
        <w:t xml:space="preserve"> in the United States, Mexican gangsters have murdered more than ten thousand people in the past few years, fighting for territory both among themselves and with the government.35 In the United States, large criminal organizations maintained by violence and bribery increasingly control the networks that distribute marijuana</w:t>
      </w:r>
      <w:r w:rsidRPr="00A75B1E">
        <w:rPr>
          <w:sz w:val="16"/>
        </w:rPr>
        <w:t xml:space="preserve">. Ironically, although marijuana has never been shown to trigger violent propensities in its users, the billions earned by suppliers generate a great deal of violence, both in the United States and elsewhere. Internationally, </w:t>
      </w:r>
      <w:r w:rsidRPr="00A75B1E">
        <w:rPr>
          <w:rStyle w:val="Emphasis"/>
        </w:rPr>
        <w:t>many terrorist organizations obtain much of their financing from drug distribution</w:t>
      </w:r>
      <w:r w:rsidRPr="00A75B1E">
        <w:rPr>
          <w:sz w:val="16"/>
        </w:rPr>
        <w:t xml:space="preserve">.36 </w:t>
      </w:r>
      <w:r w:rsidRPr="00A75B1E">
        <w:rPr>
          <w:rStyle w:val="StyleUnderline"/>
        </w:rPr>
        <w:t>By being the world’s leader in drug prohibition, the United States is indirectly helping to finance the terrorist organizations that are trying to destroy us</w:t>
      </w:r>
      <w:r w:rsidRPr="00A75B1E">
        <w:rPr>
          <w:sz w:val="16"/>
        </w:rPr>
        <w:t xml:space="preserve">. </w:t>
      </w:r>
    </w:p>
    <w:p w14:paraId="1212471E" w14:textId="77777777" w:rsidR="005B3899" w:rsidRPr="00A75B1E" w:rsidRDefault="005B3899" w:rsidP="005B3899">
      <w:pPr>
        <w:pStyle w:val="Heading4"/>
        <w:rPr>
          <w:rFonts w:cs="Arial"/>
        </w:rPr>
      </w:pPr>
      <w:r w:rsidRPr="00A75B1E">
        <w:rPr>
          <w:rFonts w:cs="Arial"/>
        </w:rPr>
        <w:t xml:space="preserve">Ending prohibition solves mexican relations </w:t>
      </w:r>
    </w:p>
    <w:p w14:paraId="623F06D0" w14:textId="77777777" w:rsidR="005B3899" w:rsidRPr="00A75B1E" w:rsidRDefault="005B3899" w:rsidP="005B3899">
      <w:r w:rsidRPr="00A75B1E">
        <w:rPr>
          <w:rFonts w:eastAsiaTheme="majorEastAsia"/>
          <w:b/>
          <w:iCs/>
          <w:sz w:val="26"/>
        </w:rPr>
        <w:t>Duke 10</w:t>
      </w:r>
      <w:r w:rsidRPr="00A75B1E">
        <w:t xml:space="preserve"> [Stephen B. Duke is a professor of law at Yale, “Cannabis Captiva: Freeing the World from Marijuana Prohibition”, JSTOR]</w:t>
      </w:r>
    </w:p>
    <w:p w14:paraId="26F54D41" w14:textId="77777777" w:rsidR="005B3899" w:rsidRPr="00A75B1E" w:rsidRDefault="005B3899" w:rsidP="005B3899">
      <w:pPr>
        <w:rPr>
          <w:sz w:val="16"/>
        </w:rPr>
      </w:pPr>
      <w:r w:rsidRPr="00A75B1E">
        <w:rPr>
          <w:sz w:val="16"/>
        </w:rPr>
        <w:t xml:space="preserve">Finally, </w:t>
      </w:r>
      <w:r w:rsidRPr="00A75B1E">
        <w:rPr>
          <w:rStyle w:val="StyleUnderline"/>
        </w:rPr>
        <w:t xml:space="preserve">prohibition impairs </w:t>
      </w:r>
      <w:r w:rsidRPr="00A75B1E">
        <w:rPr>
          <w:rStyle w:val="Emphasis"/>
        </w:rPr>
        <w:t>international relations</w:t>
      </w:r>
      <w:r w:rsidRPr="00A75B1E">
        <w:rPr>
          <w:rStyle w:val="StyleUnderline"/>
        </w:rPr>
        <w:t xml:space="preserve">. Prohibited drugs are typically produced in one country and consumed in others. The </w:t>
      </w:r>
      <w:r w:rsidRPr="00A75B1E">
        <w:rPr>
          <w:rStyle w:val="Emphasis"/>
        </w:rPr>
        <w:t>consumer countries blame the producer country</w:t>
      </w:r>
      <w:r w:rsidRPr="00A75B1E">
        <w:rPr>
          <w:rStyle w:val="StyleUnderline"/>
        </w:rPr>
        <w:t xml:space="preserve"> and often bully or bribe the producer to enforce its drug laws more effective- ly</w:t>
      </w:r>
      <w:r w:rsidRPr="00A75B1E">
        <w:rPr>
          <w:sz w:val="16"/>
        </w:rPr>
        <w:t xml:space="preserve">. </w:t>
      </w:r>
      <w:r w:rsidRPr="00A75B1E">
        <w:rPr>
          <w:rStyle w:val="StyleUnderline"/>
        </w:rPr>
        <w:t xml:space="preserve">The United States takes </w:t>
      </w:r>
      <w:r w:rsidRPr="00A75B1E">
        <w:rPr>
          <w:rStyle w:val="Emphasis"/>
        </w:rPr>
        <w:t>suction with Mexico</w:t>
      </w:r>
      <w:r w:rsidRPr="00A75B1E">
        <w:rPr>
          <w:rStyle w:val="StyleUnderline"/>
        </w:rPr>
        <w:t xml:space="preserve">, whose cartels pro- duce a large portion of the marijuana and other illicit drugs that Americans consume. Mexico, on the other hand, blames its internal violence on the U.S. appetite for Mexico's marijuana. The United States repeatedly </w:t>
      </w:r>
      <w:r w:rsidRPr="00A75B1E">
        <w:rPr>
          <w:rStyle w:val="Emphasis"/>
        </w:rPr>
        <w:t>pressures</w:t>
      </w:r>
      <w:r w:rsidRPr="00A75B1E">
        <w:rPr>
          <w:rStyle w:val="StyleUnderline"/>
        </w:rPr>
        <w:t xml:space="preserve"> other countries to act more aggressively in punishing producers of drugs for export</w:t>
      </w:r>
      <w:r w:rsidRPr="00A75B1E">
        <w:rPr>
          <w:sz w:val="16"/>
        </w:rPr>
        <w:t>. The United States customar- ily intervenes and objects when any country, even one as small as Jamaica, considers liberalizing its prohibition laws.24</w:t>
      </w:r>
    </w:p>
    <w:p w14:paraId="2BA17B79" w14:textId="77777777" w:rsidR="005B3899" w:rsidRPr="00A75B1E" w:rsidRDefault="005B3899" w:rsidP="005B3899">
      <w:pPr>
        <w:rPr>
          <w:rStyle w:val="Emphasis"/>
        </w:rPr>
      </w:pPr>
      <w:r w:rsidRPr="00A75B1E">
        <w:rPr>
          <w:sz w:val="16"/>
        </w:rPr>
        <w:t xml:space="preserve">Not only would </w:t>
      </w:r>
      <w:r w:rsidRPr="00A75B1E">
        <w:rPr>
          <w:rStyle w:val="StyleUnderline"/>
        </w:rPr>
        <w:t>the creation of legal drug markets</w:t>
      </w:r>
      <w:r w:rsidRPr="00A75B1E">
        <w:rPr>
          <w:sz w:val="16"/>
        </w:rPr>
        <w:t xml:space="preserve"> throughout the world allow for an enormous sum of money to be spent more productively, it </w:t>
      </w:r>
      <w:r w:rsidRPr="00A75B1E">
        <w:rPr>
          <w:rStyle w:val="Emphasis"/>
        </w:rPr>
        <w:t>would also greatly diminish the international blame game and help rid the United States of its reputation as an interna- tional bully</w:t>
      </w:r>
    </w:p>
    <w:p w14:paraId="6D0AA805" w14:textId="77777777" w:rsidR="005B3899" w:rsidRPr="00A75B1E" w:rsidRDefault="005B3899" w:rsidP="005B3899">
      <w:pPr>
        <w:pStyle w:val="Heading4"/>
        <w:rPr>
          <w:rFonts w:cs="Arial"/>
          <w:u w:val="single"/>
        </w:rPr>
      </w:pPr>
      <w:r w:rsidRPr="00A75B1E">
        <w:rPr>
          <w:rFonts w:cs="Arial"/>
        </w:rPr>
        <w:t xml:space="preserve">Ending MJ prohibition destroys Mexican cartels --- it’s the </w:t>
      </w:r>
      <w:r w:rsidRPr="00A75B1E">
        <w:rPr>
          <w:rFonts w:cs="Arial"/>
          <w:u w:val="single"/>
        </w:rPr>
        <w:t>biggest internal link</w:t>
      </w:r>
    </w:p>
    <w:p w14:paraId="4CDCCA91" w14:textId="77777777" w:rsidR="005B3899" w:rsidRPr="00A75B1E" w:rsidRDefault="005B3899" w:rsidP="005B3899">
      <w:r w:rsidRPr="00A75B1E">
        <w:rPr>
          <w:rFonts w:eastAsiaTheme="majorEastAsia"/>
          <w:b/>
          <w:iCs/>
          <w:sz w:val="26"/>
        </w:rPr>
        <w:t>Muñoz 14</w:t>
      </w:r>
      <w:r w:rsidRPr="00A75B1E">
        <w:t xml:space="preserve"> [Andrés E. Muñoz is a 2015 JD candidate from Seattle University School of Law “Blunt the Violence: How Legal Marijuana Regulation in the United States Can Help End the Cartel Violence in Mexico”, https://digitalcommons.law.seattleu.edu/cgi/viewcontent.cgi?article=1758&amp;context=sjsj]</w:t>
      </w:r>
    </w:p>
    <w:p w14:paraId="4D53F52A" w14:textId="77777777" w:rsidR="005B3899" w:rsidRPr="00A75B1E" w:rsidRDefault="005B3899" w:rsidP="005B3899">
      <w:pPr>
        <w:rPr>
          <w:sz w:val="16"/>
        </w:rPr>
      </w:pPr>
      <w:r w:rsidRPr="00A75B1E">
        <w:rPr>
          <w:rStyle w:val="Emphasis"/>
        </w:rPr>
        <w:t>The amount of illegal drug use in the United States is the driving force of cartel power</w:t>
      </w:r>
      <w:r w:rsidRPr="00A75B1E">
        <w:rPr>
          <w:rStyle w:val="StyleUnderline"/>
        </w:rPr>
        <w:t>. In some respects, the United States is the perfect neighbor for drug cartels because the country has a “high demand for drugs, a sophisticated transportation network, a variety of places where drugs can be grown and manufactured, a vulnerable southwest border, and a population that is mostly unaware of the extent of the infestation.”22 How, then, can the United States provide a means to an end of these dangerous cartels or a means to completely dismantle cartel power?</w:t>
      </w:r>
      <w:r w:rsidRPr="00A75B1E">
        <w:rPr>
          <w:sz w:val="16"/>
        </w:rPr>
        <w:t xml:space="preserve"> The goal of this paper is to provide a possible answer to that question.</w:t>
      </w:r>
    </w:p>
    <w:p w14:paraId="28F139F4" w14:textId="77777777" w:rsidR="005B3899" w:rsidRPr="00A75B1E" w:rsidRDefault="005B3899" w:rsidP="005B3899">
      <w:pPr>
        <w:rPr>
          <w:sz w:val="16"/>
        </w:rPr>
      </w:pPr>
      <w:r w:rsidRPr="00A75B1E">
        <w:rPr>
          <w:sz w:val="16"/>
        </w:rPr>
        <w:t xml:space="preserve">Understanding the drug war in Mexico is a complex study that requires a strong historical grasp of drug trafficking in Mexico and an in-depth analysis of how globalization, through neoliberal policies and ideologies, has facilitated this violent war in Mexico. A well-rounded understanding of the drug war is beyond the scope of this article. Rather, this article focuses primarily on the cartels’ reliance on the illegal trafficking of marijuana to the United States and draws on research to give a clearer understanding of how marijuana impacts cartel business. Additionally, this article ties the cartels’ marijuana business with the United States and the current movement to legalize marijuana’s recreational use. This article explains how marijuana legalization can potentially lead to a decrease in cartel power and hence, a decrease in the violence that plagues Mexico. However, the legalization of marijuana in the United States alone is not enough to put a halt to the illegal trafficking of marijuana to the United States. This paper argues that </w:t>
      </w:r>
      <w:r w:rsidRPr="00A75B1E">
        <w:rPr>
          <w:rStyle w:val="StyleUnderline"/>
        </w:rPr>
        <w:t xml:space="preserve">laws and policies legalizing marijuana need to be constructed in ways that will </w:t>
      </w:r>
      <w:r w:rsidRPr="00A75B1E">
        <w:rPr>
          <w:rStyle w:val="Emphasis"/>
        </w:rPr>
        <w:t>drive drug cartels out of business</w:t>
      </w:r>
      <w:r w:rsidRPr="00A75B1E">
        <w:rPr>
          <w:rStyle w:val="StyleUnderline"/>
        </w:rPr>
        <w:t>, at least out of the marijuana business</w:t>
      </w:r>
      <w:r w:rsidRPr="00A75B1E">
        <w:rPr>
          <w:sz w:val="16"/>
        </w:rPr>
        <w:t>.</w:t>
      </w:r>
    </w:p>
    <w:p w14:paraId="49491C7B" w14:textId="77777777" w:rsidR="005B3899" w:rsidRPr="00A75B1E" w:rsidRDefault="005B3899" w:rsidP="005B3899">
      <w:pPr>
        <w:rPr>
          <w:sz w:val="16"/>
        </w:rPr>
      </w:pPr>
      <w:r w:rsidRPr="00A75B1E">
        <w:rPr>
          <w:rStyle w:val="StyleUnderline"/>
        </w:rPr>
        <w:t xml:space="preserve">Tight restrictions, high taxes, caps on marijuana (such as those in Washington and Colorado), and state and federal conflicts limit the ability for US businesses to grow and expand to an extent that could </w:t>
      </w:r>
      <w:r w:rsidRPr="00A75B1E">
        <w:rPr>
          <w:rStyle w:val="Emphasis"/>
        </w:rPr>
        <w:t>completely replace marijuana provided by cartels</w:t>
      </w:r>
      <w:r w:rsidRPr="00A75B1E">
        <w:rPr>
          <w:sz w:val="16"/>
        </w:rPr>
        <w:t xml:space="preserve">. Like any business, </w:t>
      </w:r>
      <w:r w:rsidRPr="00A75B1E">
        <w:rPr>
          <w:rStyle w:val="StyleUnderline"/>
        </w:rPr>
        <w:t xml:space="preserve">the emerging </w:t>
      </w:r>
      <w:r w:rsidRPr="00A75B1E">
        <w:rPr>
          <w:rStyle w:val="Emphasis"/>
        </w:rPr>
        <w:t>legal marijuana businesses must be able to compete with illegal marijuana businesses in order to replace them</w:t>
      </w:r>
      <w:r w:rsidRPr="00A75B1E">
        <w:rPr>
          <w:rStyle w:val="StyleUnderline"/>
        </w:rPr>
        <w:t xml:space="preserve">. Displacing the cartel marijuana businesses in the United States with legal domestic businesses would be a huge loss to the cartels and would likely shrink their influence and hopefully </w:t>
      </w:r>
      <w:r w:rsidRPr="00A75B1E">
        <w:rPr>
          <w:rStyle w:val="Emphasis"/>
        </w:rPr>
        <w:t>lead to an end of cartel violence.</w:t>
      </w:r>
      <w:r w:rsidRPr="00A75B1E">
        <w:rPr>
          <w:sz w:val="16"/>
        </w:rPr>
        <w:t xml:space="preserve"> It is important that US policy makers, voters, and residents consider what is going on in Mexico, because this is a human rights issue that affects not only the United States’ next door neighbor, but also US citizens and residents alike who have family, friends, and loved ones victimized by the violence. </w:t>
      </w:r>
    </w:p>
    <w:p w14:paraId="14D68888" w14:textId="77777777" w:rsidR="005B3899" w:rsidRPr="00A75B1E" w:rsidRDefault="005B3899" w:rsidP="005B3899">
      <w:pPr>
        <w:pStyle w:val="Heading4"/>
        <w:rPr>
          <w:rFonts w:cs="Arial"/>
        </w:rPr>
      </w:pPr>
      <w:r w:rsidRPr="00A75B1E">
        <w:rPr>
          <w:rFonts w:cs="Arial"/>
        </w:rPr>
        <w:t xml:space="preserve">The illegal drug market in the US </w:t>
      </w:r>
      <w:r w:rsidRPr="00A75B1E">
        <w:rPr>
          <w:rFonts w:cs="Arial"/>
          <w:u w:val="single"/>
        </w:rPr>
        <w:t>drives</w:t>
      </w:r>
      <w:r w:rsidRPr="00A75B1E">
        <w:rPr>
          <w:rFonts w:cs="Arial"/>
        </w:rPr>
        <w:t xml:space="preserve"> mexican cartel influence --- MJ is key</w:t>
      </w:r>
    </w:p>
    <w:p w14:paraId="054087D3" w14:textId="77777777" w:rsidR="005B3899" w:rsidRPr="00A75B1E" w:rsidRDefault="005B3899" w:rsidP="005B3899">
      <w:r w:rsidRPr="00A75B1E">
        <w:rPr>
          <w:rFonts w:eastAsiaTheme="majorEastAsia"/>
          <w:b/>
          <w:iCs/>
          <w:sz w:val="26"/>
        </w:rPr>
        <w:t>Muñoz 14</w:t>
      </w:r>
      <w:r w:rsidRPr="00A75B1E">
        <w:t xml:space="preserve"> [Andrés E. Muñoz is a 2015 JD candidate from Seattle University School of Law “Blunt the Violence: How Legal Marijuana Regulation in the United States Can Help End the Cartel Violence in Mexico”, https://digitalcommons.law.seattleu.edu/cgi/viewcontent.cgi?article=1758&amp;context=sjsj]</w:t>
      </w:r>
    </w:p>
    <w:p w14:paraId="17A768E5" w14:textId="77777777" w:rsidR="005B3899" w:rsidRPr="00A75B1E" w:rsidRDefault="005B3899" w:rsidP="005B3899">
      <w:pPr>
        <w:rPr>
          <w:sz w:val="16"/>
        </w:rPr>
      </w:pPr>
      <w:r w:rsidRPr="00A75B1E">
        <w:rPr>
          <w:rStyle w:val="StyleUnderline"/>
        </w:rPr>
        <w:t xml:space="preserve">The </w:t>
      </w:r>
      <w:r w:rsidRPr="00A75B1E">
        <w:rPr>
          <w:rStyle w:val="Emphasis"/>
        </w:rPr>
        <w:t>driving force of cartel power is the demand for drugs in the United States</w:t>
      </w:r>
      <w:r w:rsidRPr="00A75B1E">
        <w:rPr>
          <w:rStyle w:val="StyleUnderline"/>
        </w:rPr>
        <w:t>. People in the United States spend approximately $65 billion a year on illegal drugs, and drug-related damages amount to about $110 billion per year</w:t>
      </w:r>
      <w:r w:rsidRPr="00A75B1E">
        <w:rPr>
          <w:sz w:val="16"/>
        </w:rPr>
        <w:t xml:space="preserve">.40 A report by the US Senate Caucus on International Narcotics Control published in 2012 stated that about 22.6 million people in the United States over the age of 12 were illegal drug users, accounting for almost nine percent of the population and representing the largest proportion in the past decade.41 </w:t>
      </w:r>
      <w:r w:rsidRPr="00A75B1E">
        <w:rPr>
          <w:rStyle w:val="Emphasis"/>
        </w:rPr>
        <w:t>Of all illegal drugs used in the United States, marijuana places first, representing over 60 percent of all illegal drug use with 17.4 million users in 2010</w:t>
      </w:r>
      <w:r w:rsidRPr="00A75B1E">
        <w:rPr>
          <w:sz w:val="16"/>
        </w:rPr>
        <w:t xml:space="preserve">, followed by 7 million psychotherapeutic users, 1.5 million cocaine users, 1.2 million hallucinogen users, 0.7 million inhalant users, and 0.2 million heroin users.42 Thus this article focuses on how current and upand-coming laws that legalize recreational marijuana can be tailored to drive the cartels out of business. </w:t>
      </w:r>
    </w:p>
    <w:p w14:paraId="0C6FD85C" w14:textId="34421FCE" w:rsidR="005B3899" w:rsidRPr="00A75B1E" w:rsidRDefault="005B3899" w:rsidP="005B3899">
      <w:pPr>
        <w:pStyle w:val="Heading3"/>
      </w:pPr>
      <w:r w:rsidRPr="00A75B1E">
        <w:t>Links to explore!</w:t>
      </w:r>
    </w:p>
    <w:p w14:paraId="6D7FB78C" w14:textId="77777777" w:rsidR="005B3899" w:rsidRPr="00A75B1E" w:rsidRDefault="00A75B1E" w:rsidP="005B3899">
      <w:hyperlink r:id="rId400" w:history="1">
        <w:r w:rsidR="005B3899" w:rsidRPr="00A75B1E">
          <w:rPr>
            <w:rStyle w:val="Hyperlink"/>
          </w:rPr>
          <w:t>https://www.preprints.org/manuscript/202004.0315/v1</w:t>
        </w:r>
      </w:hyperlink>
    </w:p>
    <w:p w14:paraId="57B1723D" w14:textId="77777777" w:rsidR="005B3899" w:rsidRPr="00A75B1E" w:rsidRDefault="00A75B1E" w:rsidP="005B3899">
      <w:hyperlink r:id="rId401" w:history="1">
        <w:r w:rsidR="005B3899" w:rsidRPr="00A75B1E">
          <w:rPr>
            <w:rStyle w:val="Hyperlink"/>
          </w:rPr>
          <w:t>http://vjspl.org/wp-content/uploads/2019/02/Blumenson-and-Nilsen-No-Rational-Basis.pdf</w:t>
        </w:r>
      </w:hyperlink>
    </w:p>
    <w:p w14:paraId="4D787C14" w14:textId="77777777" w:rsidR="005B3899" w:rsidRPr="00A75B1E" w:rsidRDefault="00A75B1E" w:rsidP="005B3899">
      <w:hyperlink r:id="rId402" w:history="1">
        <w:r w:rsidR="005B3899" w:rsidRPr="00A75B1E">
          <w:rPr>
            <w:rStyle w:val="Hyperlink"/>
          </w:rPr>
          <w:t>https://digitalcommons.law.yale.edu/cgi/viewcontent.cgi?referer=https://scholar.google.com/&amp;httpsredir=1&amp;article=5854&amp;context=fss_papers</w:t>
        </w:r>
      </w:hyperlink>
    </w:p>
    <w:p w14:paraId="223CF704" w14:textId="77777777" w:rsidR="005B3899" w:rsidRPr="00A75B1E" w:rsidRDefault="005B3899" w:rsidP="005B3899"/>
    <w:p w14:paraId="17DD0F93" w14:textId="77777777" w:rsidR="005B3899" w:rsidRPr="00A75B1E" w:rsidRDefault="005B3899" w:rsidP="005B3899">
      <w:r w:rsidRPr="00A75B1E">
        <w:t>“The War on Drugs and the New Jim Crow”</w:t>
      </w:r>
    </w:p>
    <w:p w14:paraId="16AB39F2" w14:textId="77777777" w:rsidR="005B3899" w:rsidRPr="00A75B1E" w:rsidRDefault="005B3899" w:rsidP="005B3899"/>
    <w:p w14:paraId="41DAAD97" w14:textId="77777777" w:rsidR="005B3899" w:rsidRPr="009131B6" w:rsidRDefault="005B3899" w:rsidP="005B3899">
      <w:r w:rsidRPr="00A75B1E">
        <w:t>“Cannabis Agriculture in California: The Environmental Consequences of Prohibition”</w:t>
      </w:r>
    </w:p>
    <w:p w14:paraId="550B0DD6" w14:textId="77777777" w:rsidR="00FB5743" w:rsidRDefault="00FB5743">
      <w:pPr>
        <w:rPr>
          <w:rFonts w:asciiTheme="minorHAnsi" w:hAnsiTheme="minorHAnsi" w:cstheme="minorBidi"/>
        </w:rPr>
      </w:pPr>
    </w:p>
    <w:sectPr w:rsidR="00FB57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ヒラギノ角ゴ Pro W3">
    <w:charset w:val="4E"/>
    <w:family w:val="auto"/>
    <w:pitch w:val="variable"/>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nion Pro Med">
    <w:panose1 w:val="00000000000000000000"/>
    <w:charset w:val="00"/>
    <w:family w:val="roman"/>
    <w:notTrueType/>
    <w:pitch w:val="variable"/>
    <w:sig w:usb0="60000287" w:usb1="00000001" w:usb2="00000000" w:usb3="00000000" w:csb0="0000019F" w:csb1="00000000"/>
  </w:font>
  <w:font w:name="Frutiger LT Std 45 Light">
    <w:altName w:val="Cambria"/>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auto"/>
    <w:pitch w:val="variable"/>
    <w:sig w:usb0="00000003" w:usb1="00000000" w:usb2="00000000" w:usb3="00000000" w:csb0="00000001" w:csb1="00000000"/>
  </w:font>
  <w:font w:name="Minion Pro">
    <w:altName w:val="Times New Roman"/>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airfield LT Std Medium">
    <w:altName w:val="Fairfield LT Std Medium"/>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AppleMyungjo">
    <w:altName w:val="Arial Unicode MS"/>
    <w:charset w:val="4F"/>
    <w:family w:val="auto"/>
    <w:pitch w:val="variable"/>
    <w:sig w:usb0="00000000" w:usb1="09060000" w:usb2="00000010" w:usb3="00000000" w:csb0="00080020" w:csb1="00000000"/>
  </w:font>
  <w:font w:name="Baskerville">
    <w:altName w:val="Times New Roman"/>
    <w:charset w:val="00"/>
    <w:family w:val="auto"/>
    <w:pitch w:val="variable"/>
    <w:sig w:usb0="00000000" w:usb1="00000000" w:usb2="00000000" w:usb3="00000000" w:csb0="000001FB"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Gill Sans">
    <w:altName w:val="Times New Roman"/>
    <w:charset w:val="B1"/>
    <w:family w:val="swiss"/>
    <w:pitch w:val="variable"/>
    <w:sig w:usb0="80000A67" w:usb1="00000000" w:usb2="00000000" w:usb3="00000000" w:csb0="000001F7" w:csb1="00000000"/>
  </w:font>
  <w:font w:name="Times New Roman Bold">
    <w:panose1 w:val="00000000000000000000"/>
    <w:charset w:val="00"/>
    <w:family w:val="roman"/>
    <w:notTrueType/>
    <w:pitch w:val="default"/>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Futura">
    <w:altName w:val="Times New Roman"/>
    <w:charset w:val="00"/>
    <w:family w:val="swiss"/>
    <w:pitch w:val="variable"/>
    <w:sig w:usb0="A00002AF" w:usb1="5000214A" w:usb2="00000000" w:usb3="00000000" w:csb0="0000009F" w:csb1="00000000"/>
  </w:font>
  <w:font w:name="inheri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rescoSans">
    <w:altName w:val="Times New Roman"/>
    <w:panose1 w:val="00000000000000000000"/>
    <w:charset w:val="00"/>
    <w:family w:val="swiss"/>
    <w:notTrueType/>
    <w:pitch w:val="default"/>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auto"/>
    <w:notTrueType/>
    <w:pitch w:val="variable"/>
    <w:sig w:usb0="E00002FF" w:usb1="5000205A" w:usb2="00000000" w:usb3="00000000" w:csb0="0000019F" w:csb1="00000000"/>
  </w:font>
  <w:font w:name="StarSymbol">
    <w:altName w:val="ヒラギノ角ゴ Pro W3"/>
    <w:charset w:val="02"/>
    <w:family w:val="auto"/>
    <w:pitch w:val="default"/>
  </w:font>
  <w:font w:name="Estrangelo Edessa">
    <w:panose1 w:val="00000000000000000000"/>
    <w:charset w:val="00"/>
    <w:family w:val="script"/>
    <w:pitch w:val="variable"/>
    <w:sig w:usb0="80002043" w:usb1="00000000" w:usb2="0000008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auto"/>
    <w:pitch w:val="variable"/>
    <w:sig w:usb0="E0002AFF" w:usb1="C0007843"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Arial"/>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8E434AB"/>
    <w:multiLevelType w:val="multilevel"/>
    <w:tmpl w:val="7032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3" w15:restartNumberingAfterBreak="0">
    <w:nsid w:val="26C46954"/>
    <w:multiLevelType w:val="hybridMultilevel"/>
    <w:tmpl w:val="FA60BCE6"/>
    <w:lvl w:ilvl="0" w:tplc="C8C4B382">
      <w:start w:val="3"/>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47334425"/>
    <w:multiLevelType w:val="multilevel"/>
    <w:tmpl w:val="DEEEF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BE73AE"/>
    <w:multiLevelType w:val="hybridMultilevel"/>
    <w:tmpl w:val="E4BEFDA4"/>
    <w:lvl w:ilvl="0" w:tplc="72D00AC8">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E307B5"/>
    <w:multiLevelType w:val="multilevel"/>
    <w:tmpl w:val="967EF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4F571F"/>
    <w:multiLevelType w:val="hybridMultilevel"/>
    <w:tmpl w:val="C4E63CA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7456702"/>
    <w:multiLevelType w:val="hybridMultilevel"/>
    <w:tmpl w:val="206C466E"/>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18"/>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9"/>
  </w:num>
  <w:num w:numId="13">
    <w:abstractNumId w:val="17"/>
  </w:num>
  <w:num w:numId="14">
    <w:abstractNumId w:val="11"/>
  </w:num>
  <w:num w:numId="15">
    <w:abstractNumId w:val="10"/>
  </w:num>
  <w:num w:numId="16">
    <w:abstractNumId w:val="23"/>
  </w:num>
  <w:num w:numId="17">
    <w:abstractNumId w:val="15"/>
  </w:num>
  <w:num w:numId="18">
    <w:abstractNumId w:val="12"/>
  </w:num>
  <w:num w:numId="19">
    <w:abstractNumId w:val="21"/>
  </w:num>
  <w:num w:numId="20">
    <w:abstractNumId w:val="14"/>
  </w:num>
  <w:num w:numId="21">
    <w:abstractNumId w:val="20"/>
  </w:num>
  <w:num w:numId="22">
    <w:abstractNumId w:val="22"/>
  </w:num>
  <w:num w:numId="23">
    <w:abstractNumId w:val="16"/>
  </w:num>
  <w:num w:numId="24">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766157650320"/>
    <w:docVar w:name="VerbatimVersion" w:val="5.1"/>
  </w:docVars>
  <w:rsids>
    <w:rsidRoot w:val="00CC506B"/>
    <w:rsid w:val="00000E82"/>
    <w:rsid w:val="00002DA3"/>
    <w:rsid w:val="0000443A"/>
    <w:rsid w:val="00004A5D"/>
    <w:rsid w:val="00007C70"/>
    <w:rsid w:val="000101B2"/>
    <w:rsid w:val="000139A3"/>
    <w:rsid w:val="00013B52"/>
    <w:rsid w:val="00016AC3"/>
    <w:rsid w:val="00016AF7"/>
    <w:rsid w:val="000208CF"/>
    <w:rsid w:val="0002232F"/>
    <w:rsid w:val="00023A32"/>
    <w:rsid w:val="000307AF"/>
    <w:rsid w:val="0003153D"/>
    <w:rsid w:val="00034AD3"/>
    <w:rsid w:val="00035E8B"/>
    <w:rsid w:val="000360B0"/>
    <w:rsid w:val="00037C11"/>
    <w:rsid w:val="000403FF"/>
    <w:rsid w:val="00045085"/>
    <w:rsid w:val="00045588"/>
    <w:rsid w:val="000458CD"/>
    <w:rsid w:val="00055FB5"/>
    <w:rsid w:val="000639BD"/>
    <w:rsid w:val="00070EFA"/>
    <w:rsid w:val="00072C28"/>
    <w:rsid w:val="00074050"/>
    <w:rsid w:val="00074963"/>
    <w:rsid w:val="00076270"/>
    <w:rsid w:val="000766B2"/>
    <w:rsid w:val="00077129"/>
    <w:rsid w:val="000812AB"/>
    <w:rsid w:val="00090F1D"/>
    <w:rsid w:val="00091A4C"/>
    <w:rsid w:val="00096882"/>
    <w:rsid w:val="0009731B"/>
    <w:rsid w:val="000A0B52"/>
    <w:rsid w:val="000A25CE"/>
    <w:rsid w:val="000A27E0"/>
    <w:rsid w:val="000A2D33"/>
    <w:rsid w:val="000A3440"/>
    <w:rsid w:val="000A6F5E"/>
    <w:rsid w:val="000A7328"/>
    <w:rsid w:val="000A7334"/>
    <w:rsid w:val="000B1276"/>
    <w:rsid w:val="000B793A"/>
    <w:rsid w:val="000B7ABE"/>
    <w:rsid w:val="000C3290"/>
    <w:rsid w:val="000C35E3"/>
    <w:rsid w:val="000C5F80"/>
    <w:rsid w:val="000D45D4"/>
    <w:rsid w:val="000E79DD"/>
    <w:rsid w:val="000F0B45"/>
    <w:rsid w:val="000F25ED"/>
    <w:rsid w:val="000F6154"/>
    <w:rsid w:val="0010052C"/>
    <w:rsid w:val="00100833"/>
    <w:rsid w:val="00102502"/>
    <w:rsid w:val="00103FDE"/>
    <w:rsid w:val="00104529"/>
    <w:rsid w:val="00104F1B"/>
    <w:rsid w:val="00105942"/>
    <w:rsid w:val="00107396"/>
    <w:rsid w:val="001079D1"/>
    <w:rsid w:val="001127E7"/>
    <w:rsid w:val="0011418D"/>
    <w:rsid w:val="00116FF7"/>
    <w:rsid w:val="0011775B"/>
    <w:rsid w:val="00121230"/>
    <w:rsid w:val="0012140D"/>
    <w:rsid w:val="00125E1A"/>
    <w:rsid w:val="001312F4"/>
    <w:rsid w:val="00132508"/>
    <w:rsid w:val="00144A4C"/>
    <w:rsid w:val="00145F8A"/>
    <w:rsid w:val="00147003"/>
    <w:rsid w:val="0014799C"/>
    <w:rsid w:val="001540DD"/>
    <w:rsid w:val="00154426"/>
    <w:rsid w:val="00161850"/>
    <w:rsid w:val="00163BF0"/>
    <w:rsid w:val="00163EFC"/>
    <w:rsid w:val="0016532C"/>
    <w:rsid w:val="00165432"/>
    <w:rsid w:val="00171E39"/>
    <w:rsid w:val="001751C4"/>
    <w:rsid w:val="0017682C"/>
    <w:rsid w:val="00176A27"/>
    <w:rsid w:val="00176AB0"/>
    <w:rsid w:val="00177B7D"/>
    <w:rsid w:val="0018322D"/>
    <w:rsid w:val="001860A2"/>
    <w:rsid w:val="0018660A"/>
    <w:rsid w:val="00196BAF"/>
    <w:rsid w:val="00196DEB"/>
    <w:rsid w:val="001A6BB8"/>
    <w:rsid w:val="001A72CB"/>
    <w:rsid w:val="001B2D04"/>
    <w:rsid w:val="001B52C9"/>
    <w:rsid w:val="001B5776"/>
    <w:rsid w:val="001B7D98"/>
    <w:rsid w:val="001C0B82"/>
    <w:rsid w:val="001C2241"/>
    <w:rsid w:val="001C2D95"/>
    <w:rsid w:val="001C348B"/>
    <w:rsid w:val="001C4B30"/>
    <w:rsid w:val="001C4EF6"/>
    <w:rsid w:val="001C67B7"/>
    <w:rsid w:val="001D43AC"/>
    <w:rsid w:val="001D4E9E"/>
    <w:rsid w:val="001D5484"/>
    <w:rsid w:val="001E019E"/>
    <w:rsid w:val="001E0281"/>
    <w:rsid w:val="001E4C7B"/>
    <w:rsid w:val="001E527A"/>
    <w:rsid w:val="001E7CEF"/>
    <w:rsid w:val="001F0047"/>
    <w:rsid w:val="001F019B"/>
    <w:rsid w:val="001F19CD"/>
    <w:rsid w:val="001F251B"/>
    <w:rsid w:val="001F78CE"/>
    <w:rsid w:val="0020242E"/>
    <w:rsid w:val="00210589"/>
    <w:rsid w:val="002113D6"/>
    <w:rsid w:val="002118FC"/>
    <w:rsid w:val="00211C7B"/>
    <w:rsid w:val="002122B7"/>
    <w:rsid w:val="00212C5F"/>
    <w:rsid w:val="002136A0"/>
    <w:rsid w:val="00213778"/>
    <w:rsid w:val="00216395"/>
    <w:rsid w:val="00224090"/>
    <w:rsid w:val="00224ABE"/>
    <w:rsid w:val="00224ADD"/>
    <w:rsid w:val="00225829"/>
    <w:rsid w:val="00226C6E"/>
    <w:rsid w:val="00234DAC"/>
    <w:rsid w:val="00235EED"/>
    <w:rsid w:val="002379FB"/>
    <w:rsid w:val="00243B42"/>
    <w:rsid w:val="002448DF"/>
    <w:rsid w:val="0024530C"/>
    <w:rsid w:val="00251FC7"/>
    <w:rsid w:val="002520B6"/>
    <w:rsid w:val="0025439F"/>
    <w:rsid w:val="00256BCC"/>
    <w:rsid w:val="002602E1"/>
    <w:rsid w:val="00262A81"/>
    <w:rsid w:val="00266F58"/>
    <w:rsid w:val="0027082E"/>
    <w:rsid w:val="0027333A"/>
    <w:rsid w:val="002855A7"/>
    <w:rsid w:val="00291C79"/>
    <w:rsid w:val="00293265"/>
    <w:rsid w:val="002947D9"/>
    <w:rsid w:val="002A0AA3"/>
    <w:rsid w:val="002A29CF"/>
    <w:rsid w:val="002A2D2B"/>
    <w:rsid w:val="002A2FBF"/>
    <w:rsid w:val="002A70DE"/>
    <w:rsid w:val="002B0636"/>
    <w:rsid w:val="002B146A"/>
    <w:rsid w:val="002B5157"/>
    <w:rsid w:val="002B5E17"/>
    <w:rsid w:val="002B7685"/>
    <w:rsid w:val="002C108D"/>
    <w:rsid w:val="002C1D01"/>
    <w:rsid w:val="002C24B4"/>
    <w:rsid w:val="002C2EDB"/>
    <w:rsid w:val="002C40B7"/>
    <w:rsid w:val="002C5F1E"/>
    <w:rsid w:val="002C620F"/>
    <w:rsid w:val="002C69A5"/>
    <w:rsid w:val="002D07D3"/>
    <w:rsid w:val="002D1C34"/>
    <w:rsid w:val="002E0D60"/>
    <w:rsid w:val="002E395F"/>
    <w:rsid w:val="002E4726"/>
    <w:rsid w:val="002E66B7"/>
    <w:rsid w:val="002F0A83"/>
    <w:rsid w:val="002F0D9C"/>
    <w:rsid w:val="002F4E98"/>
    <w:rsid w:val="002F57B1"/>
    <w:rsid w:val="003012D9"/>
    <w:rsid w:val="003015A9"/>
    <w:rsid w:val="00304314"/>
    <w:rsid w:val="0030717A"/>
    <w:rsid w:val="00311B66"/>
    <w:rsid w:val="0031324A"/>
    <w:rsid w:val="00313BB8"/>
    <w:rsid w:val="00315690"/>
    <w:rsid w:val="003160B2"/>
    <w:rsid w:val="00316B75"/>
    <w:rsid w:val="0032149C"/>
    <w:rsid w:val="003241A5"/>
    <w:rsid w:val="00324A9C"/>
    <w:rsid w:val="00324C6F"/>
    <w:rsid w:val="00325646"/>
    <w:rsid w:val="00333582"/>
    <w:rsid w:val="00334FF7"/>
    <w:rsid w:val="00335AEE"/>
    <w:rsid w:val="0034252D"/>
    <w:rsid w:val="003453AC"/>
    <w:rsid w:val="003460F2"/>
    <w:rsid w:val="0034614F"/>
    <w:rsid w:val="00347B2A"/>
    <w:rsid w:val="003520EB"/>
    <w:rsid w:val="00361937"/>
    <w:rsid w:val="00372AD3"/>
    <w:rsid w:val="0037459B"/>
    <w:rsid w:val="00374F30"/>
    <w:rsid w:val="003762EB"/>
    <w:rsid w:val="0038158C"/>
    <w:rsid w:val="00381CC2"/>
    <w:rsid w:val="00387764"/>
    <w:rsid w:val="003902BA"/>
    <w:rsid w:val="00390D04"/>
    <w:rsid w:val="00391A8C"/>
    <w:rsid w:val="00391EBE"/>
    <w:rsid w:val="0039584C"/>
    <w:rsid w:val="003A0173"/>
    <w:rsid w:val="003A072B"/>
    <w:rsid w:val="003A09E2"/>
    <w:rsid w:val="003A0D51"/>
    <w:rsid w:val="003A2985"/>
    <w:rsid w:val="003A3BC6"/>
    <w:rsid w:val="003A450C"/>
    <w:rsid w:val="003A7CEE"/>
    <w:rsid w:val="003B512A"/>
    <w:rsid w:val="003B573B"/>
    <w:rsid w:val="003C1344"/>
    <w:rsid w:val="003C3670"/>
    <w:rsid w:val="003C3E4F"/>
    <w:rsid w:val="003C42E1"/>
    <w:rsid w:val="003D261D"/>
    <w:rsid w:val="003D41A0"/>
    <w:rsid w:val="003D50E0"/>
    <w:rsid w:val="003E0258"/>
    <w:rsid w:val="003E41EC"/>
    <w:rsid w:val="003E66DC"/>
    <w:rsid w:val="003F3E35"/>
    <w:rsid w:val="003F6917"/>
    <w:rsid w:val="00401978"/>
    <w:rsid w:val="00403B0D"/>
    <w:rsid w:val="00404262"/>
    <w:rsid w:val="004058E2"/>
    <w:rsid w:val="00406665"/>
    <w:rsid w:val="00407037"/>
    <w:rsid w:val="004120C7"/>
    <w:rsid w:val="004135A2"/>
    <w:rsid w:val="00414D38"/>
    <w:rsid w:val="00417D01"/>
    <w:rsid w:val="00423625"/>
    <w:rsid w:val="00423854"/>
    <w:rsid w:val="0042605C"/>
    <w:rsid w:val="004321C2"/>
    <w:rsid w:val="0043289E"/>
    <w:rsid w:val="00432F1B"/>
    <w:rsid w:val="004364DE"/>
    <w:rsid w:val="0043734E"/>
    <w:rsid w:val="00441E2D"/>
    <w:rsid w:val="00442A42"/>
    <w:rsid w:val="00444E95"/>
    <w:rsid w:val="0045573B"/>
    <w:rsid w:val="004605D6"/>
    <w:rsid w:val="00464F73"/>
    <w:rsid w:val="00473315"/>
    <w:rsid w:val="00474675"/>
    <w:rsid w:val="004778C4"/>
    <w:rsid w:val="0048032E"/>
    <w:rsid w:val="00482386"/>
    <w:rsid w:val="004824AD"/>
    <w:rsid w:val="004824F3"/>
    <w:rsid w:val="00486C7B"/>
    <w:rsid w:val="004931C2"/>
    <w:rsid w:val="004B68E8"/>
    <w:rsid w:val="004C0641"/>
    <w:rsid w:val="004C1682"/>
    <w:rsid w:val="004C17E0"/>
    <w:rsid w:val="004C3229"/>
    <w:rsid w:val="004C60E8"/>
    <w:rsid w:val="004D1B41"/>
    <w:rsid w:val="004D7C66"/>
    <w:rsid w:val="004E07A1"/>
    <w:rsid w:val="004E10F3"/>
    <w:rsid w:val="004E2A96"/>
    <w:rsid w:val="004E3579"/>
    <w:rsid w:val="004E6CE1"/>
    <w:rsid w:val="004E728B"/>
    <w:rsid w:val="004F06AF"/>
    <w:rsid w:val="004F27F8"/>
    <w:rsid w:val="004F39E0"/>
    <w:rsid w:val="004F4109"/>
    <w:rsid w:val="004F4669"/>
    <w:rsid w:val="00503A6D"/>
    <w:rsid w:val="00505E40"/>
    <w:rsid w:val="0050632D"/>
    <w:rsid w:val="00506919"/>
    <w:rsid w:val="00510709"/>
    <w:rsid w:val="005108A7"/>
    <w:rsid w:val="00511082"/>
    <w:rsid w:val="00511648"/>
    <w:rsid w:val="00514994"/>
    <w:rsid w:val="00520DFA"/>
    <w:rsid w:val="00523CCB"/>
    <w:rsid w:val="00530160"/>
    <w:rsid w:val="00532812"/>
    <w:rsid w:val="00535D03"/>
    <w:rsid w:val="00535D38"/>
    <w:rsid w:val="00536910"/>
    <w:rsid w:val="00537BD5"/>
    <w:rsid w:val="00537FC5"/>
    <w:rsid w:val="0054037C"/>
    <w:rsid w:val="00541B23"/>
    <w:rsid w:val="00542233"/>
    <w:rsid w:val="00542BD0"/>
    <w:rsid w:val="00545E7D"/>
    <w:rsid w:val="0054714A"/>
    <w:rsid w:val="00550E39"/>
    <w:rsid w:val="00551C80"/>
    <w:rsid w:val="00555602"/>
    <w:rsid w:val="0055565F"/>
    <w:rsid w:val="00556E2D"/>
    <w:rsid w:val="005579AA"/>
    <w:rsid w:val="005622B1"/>
    <w:rsid w:val="00564FEA"/>
    <w:rsid w:val="0057268A"/>
    <w:rsid w:val="00573F56"/>
    <w:rsid w:val="005741B1"/>
    <w:rsid w:val="00585F71"/>
    <w:rsid w:val="00594AF8"/>
    <w:rsid w:val="00595A6D"/>
    <w:rsid w:val="00597AE3"/>
    <w:rsid w:val="005A061A"/>
    <w:rsid w:val="005B3899"/>
    <w:rsid w:val="005C0403"/>
    <w:rsid w:val="005C3724"/>
    <w:rsid w:val="005D0D52"/>
    <w:rsid w:val="005D0ED6"/>
    <w:rsid w:val="005D269B"/>
    <w:rsid w:val="005D2912"/>
    <w:rsid w:val="005D4D7F"/>
    <w:rsid w:val="005D549C"/>
    <w:rsid w:val="005D5785"/>
    <w:rsid w:val="005D7210"/>
    <w:rsid w:val="005D7EDA"/>
    <w:rsid w:val="005E2C26"/>
    <w:rsid w:val="005E334F"/>
    <w:rsid w:val="005E75B1"/>
    <w:rsid w:val="005E79FE"/>
    <w:rsid w:val="005F3692"/>
    <w:rsid w:val="005F487A"/>
    <w:rsid w:val="00603A34"/>
    <w:rsid w:val="00605283"/>
    <w:rsid w:val="006065BD"/>
    <w:rsid w:val="006101A5"/>
    <w:rsid w:val="00612A50"/>
    <w:rsid w:val="00612EA4"/>
    <w:rsid w:val="00620B24"/>
    <w:rsid w:val="00621470"/>
    <w:rsid w:val="00627EFF"/>
    <w:rsid w:val="00631BC5"/>
    <w:rsid w:val="006344FB"/>
    <w:rsid w:val="00634C79"/>
    <w:rsid w:val="00645FA9"/>
    <w:rsid w:val="00647866"/>
    <w:rsid w:val="006564C5"/>
    <w:rsid w:val="006574C9"/>
    <w:rsid w:val="006579AA"/>
    <w:rsid w:val="00665003"/>
    <w:rsid w:val="00666892"/>
    <w:rsid w:val="00666E0B"/>
    <w:rsid w:val="00667906"/>
    <w:rsid w:val="00677081"/>
    <w:rsid w:val="00680917"/>
    <w:rsid w:val="006824F6"/>
    <w:rsid w:val="00684145"/>
    <w:rsid w:val="0068452A"/>
    <w:rsid w:val="0068671B"/>
    <w:rsid w:val="006870DC"/>
    <w:rsid w:val="00696895"/>
    <w:rsid w:val="00697F11"/>
    <w:rsid w:val="006A19B0"/>
    <w:rsid w:val="006A2AD0"/>
    <w:rsid w:val="006A4371"/>
    <w:rsid w:val="006B0FAA"/>
    <w:rsid w:val="006B5FDB"/>
    <w:rsid w:val="006B659F"/>
    <w:rsid w:val="006B6C92"/>
    <w:rsid w:val="006C2375"/>
    <w:rsid w:val="006C3013"/>
    <w:rsid w:val="006D450C"/>
    <w:rsid w:val="006D4D55"/>
    <w:rsid w:val="006D4ECC"/>
    <w:rsid w:val="006D53A5"/>
    <w:rsid w:val="006E3188"/>
    <w:rsid w:val="006E394D"/>
    <w:rsid w:val="006E515B"/>
    <w:rsid w:val="006E5478"/>
    <w:rsid w:val="006E557A"/>
    <w:rsid w:val="006E7345"/>
    <w:rsid w:val="006F07FC"/>
    <w:rsid w:val="006F17A4"/>
    <w:rsid w:val="006F4356"/>
    <w:rsid w:val="006F4D37"/>
    <w:rsid w:val="006F53CB"/>
    <w:rsid w:val="006F61B9"/>
    <w:rsid w:val="0070160B"/>
    <w:rsid w:val="007039A0"/>
    <w:rsid w:val="00707DE6"/>
    <w:rsid w:val="007126DA"/>
    <w:rsid w:val="00716F1F"/>
    <w:rsid w:val="00722258"/>
    <w:rsid w:val="007226E7"/>
    <w:rsid w:val="007243E5"/>
    <w:rsid w:val="00726FCC"/>
    <w:rsid w:val="00727105"/>
    <w:rsid w:val="007303E3"/>
    <w:rsid w:val="00730DD1"/>
    <w:rsid w:val="00733B22"/>
    <w:rsid w:val="00736576"/>
    <w:rsid w:val="007366D5"/>
    <w:rsid w:val="00736DA5"/>
    <w:rsid w:val="007400C8"/>
    <w:rsid w:val="00740169"/>
    <w:rsid w:val="007401F8"/>
    <w:rsid w:val="0074385A"/>
    <w:rsid w:val="0074433D"/>
    <w:rsid w:val="007449AD"/>
    <w:rsid w:val="007473CE"/>
    <w:rsid w:val="007541CC"/>
    <w:rsid w:val="00755B79"/>
    <w:rsid w:val="0076028A"/>
    <w:rsid w:val="00766EA0"/>
    <w:rsid w:val="007708B1"/>
    <w:rsid w:val="007731BD"/>
    <w:rsid w:val="007755C3"/>
    <w:rsid w:val="007767D9"/>
    <w:rsid w:val="00776B96"/>
    <w:rsid w:val="00780021"/>
    <w:rsid w:val="007809EA"/>
    <w:rsid w:val="007852E5"/>
    <w:rsid w:val="007859B5"/>
    <w:rsid w:val="00787064"/>
    <w:rsid w:val="00790820"/>
    <w:rsid w:val="00794E6D"/>
    <w:rsid w:val="007952C8"/>
    <w:rsid w:val="007A0258"/>
    <w:rsid w:val="007A2226"/>
    <w:rsid w:val="007A23D8"/>
    <w:rsid w:val="007A464B"/>
    <w:rsid w:val="007A4B53"/>
    <w:rsid w:val="007B1F64"/>
    <w:rsid w:val="007B2D56"/>
    <w:rsid w:val="007C3FD8"/>
    <w:rsid w:val="007D05EB"/>
    <w:rsid w:val="007D0986"/>
    <w:rsid w:val="007D5458"/>
    <w:rsid w:val="007D6132"/>
    <w:rsid w:val="007D65EC"/>
    <w:rsid w:val="007D730C"/>
    <w:rsid w:val="007E11D4"/>
    <w:rsid w:val="007E315F"/>
    <w:rsid w:val="007E661D"/>
    <w:rsid w:val="007F1804"/>
    <w:rsid w:val="007F1B5F"/>
    <w:rsid w:val="007F24E7"/>
    <w:rsid w:val="007F4EF0"/>
    <w:rsid w:val="007F5B66"/>
    <w:rsid w:val="007F7434"/>
    <w:rsid w:val="00803DA4"/>
    <w:rsid w:val="008059E5"/>
    <w:rsid w:val="008118B5"/>
    <w:rsid w:val="00812A3A"/>
    <w:rsid w:val="00812CB0"/>
    <w:rsid w:val="00812E1D"/>
    <w:rsid w:val="008139D7"/>
    <w:rsid w:val="00814997"/>
    <w:rsid w:val="00822CFE"/>
    <w:rsid w:val="00823758"/>
    <w:rsid w:val="008239C3"/>
    <w:rsid w:val="00823A1C"/>
    <w:rsid w:val="00824A32"/>
    <w:rsid w:val="00825537"/>
    <w:rsid w:val="00826C0B"/>
    <w:rsid w:val="008270B5"/>
    <w:rsid w:val="00841BDD"/>
    <w:rsid w:val="0084437B"/>
    <w:rsid w:val="00845B9D"/>
    <w:rsid w:val="00847056"/>
    <w:rsid w:val="00850428"/>
    <w:rsid w:val="008525B6"/>
    <w:rsid w:val="0085431D"/>
    <w:rsid w:val="00855B0A"/>
    <w:rsid w:val="00856021"/>
    <w:rsid w:val="00856A96"/>
    <w:rsid w:val="00860984"/>
    <w:rsid w:val="0086543F"/>
    <w:rsid w:val="0087241D"/>
    <w:rsid w:val="00872798"/>
    <w:rsid w:val="0087575C"/>
    <w:rsid w:val="008760AD"/>
    <w:rsid w:val="008768F4"/>
    <w:rsid w:val="00877B24"/>
    <w:rsid w:val="00881CC5"/>
    <w:rsid w:val="00885753"/>
    <w:rsid w:val="00885785"/>
    <w:rsid w:val="0088608B"/>
    <w:rsid w:val="00887161"/>
    <w:rsid w:val="00891B0C"/>
    <w:rsid w:val="0089473E"/>
    <w:rsid w:val="008A1765"/>
    <w:rsid w:val="008A68C6"/>
    <w:rsid w:val="008B11AB"/>
    <w:rsid w:val="008B17A8"/>
    <w:rsid w:val="008B3ECB"/>
    <w:rsid w:val="008B456E"/>
    <w:rsid w:val="008B47BA"/>
    <w:rsid w:val="008B4E85"/>
    <w:rsid w:val="008B5998"/>
    <w:rsid w:val="008B72FD"/>
    <w:rsid w:val="008C1B2E"/>
    <w:rsid w:val="008C37B9"/>
    <w:rsid w:val="008C4A8E"/>
    <w:rsid w:val="008C4FF7"/>
    <w:rsid w:val="008D07DF"/>
    <w:rsid w:val="008D1B3C"/>
    <w:rsid w:val="008D64B3"/>
    <w:rsid w:val="008D6DA3"/>
    <w:rsid w:val="008E03F1"/>
    <w:rsid w:val="008E2193"/>
    <w:rsid w:val="008E5132"/>
    <w:rsid w:val="008E5647"/>
    <w:rsid w:val="008E5D72"/>
    <w:rsid w:val="008F48D1"/>
    <w:rsid w:val="008F5800"/>
    <w:rsid w:val="008F657B"/>
    <w:rsid w:val="00900148"/>
    <w:rsid w:val="00901EA8"/>
    <w:rsid w:val="00906889"/>
    <w:rsid w:val="00907EBC"/>
    <w:rsid w:val="0091078A"/>
    <w:rsid w:val="00912F68"/>
    <w:rsid w:val="009131B6"/>
    <w:rsid w:val="0091627E"/>
    <w:rsid w:val="00922CAF"/>
    <w:rsid w:val="0092761E"/>
    <w:rsid w:val="00937DEB"/>
    <w:rsid w:val="009412CD"/>
    <w:rsid w:val="00942714"/>
    <w:rsid w:val="00946C8C"/>
    <w:rsid w:val="0095347B"/>
    <w:rsid w:val="00953BAF"/>
    <w:rsid w:val="00960774"/>
    <w:rsid w:val="0096105F"/>
    <w:rsid w:val="00965F03"/>
    <w:rsid w:val="00966279"/>
    <w:rsid w:val="009675CC"/>
    <w:rsid w:val="0097032B"/>
    <w:rsid w:val="00970FB8"/>
    <w:rsid w:val="00971191"/>
    <w:rsid w:val="00973BED"/>
    <w:rsid w:val="0097732C"/>
    <w:rsid w:val="00982D97"/>
    <w:rsid w:val="00983129"/>
    <w:rsid w:val="0098576F"/>
    <w:rsid w:val="00990F81"/>
    <w:rsid w:val="009915E6"/>
    <w:rsid w:val="00992112"/>
    <w:rsid w:val="00992296"/>
    <w:rsid w:val="00996736"/>
    <w:rsid w:val="009A7B95"/>
    <w:rsid w:val="009B043A"/>
    <w:rsid w:val="009B080D"/>
    <w:rsid w:val="009B09A8"/>
    <w:rsid w:val="009B723F"/>
    <w:rsid w:val="009C1863"/>
    <w:rsid w:val="009D0599"/>
    <w:rsid w:val="009D13BA"/>
    <w:rsid w:val="009D2EAD"/>
    <w:rsid w:val="009D3C0D"/>
    <w:rsid w:val="009D4F68"/>
    <w:rsid w:val="009D54B2"/>
    <w:rsid w:val="009D56E5"/>
    <w:rsid w:val="009E18EE"/>
    <w:rsid w:val="009E1922"/>
    <w:rsid w:val="009E2ACA"/>
    <w:rsid w:val="009E3FAA"/>
    <w:rsid w:val="009E480F"/>
    <w:rsid w:val="009E4E51"/>
    <w:rsid w:val="009F433C"/>
    <w:rsid w:val="009F7074"/>
    <w:rsid w:val="009F7ED2"/>
    <w:rsid w:val="00A01912"/>
    <w:rsid w:val="00A02A2B"/>
    <w:rsid w:val="00A03E3F"/>
    <w:rsid w:val="00A063D1"/>
    <w:rsid w:val="00A06A6B"/>
    <w:rsid w:val="00A11CC9"/>
    <w:rsid w:val="00A122FC"/>
    <w:rsid w:val="00A15583"/>
    <w:rsid w:val="00A17853"/>
    <w:rsid w:val="00A21EF1"/>
    <w:rsid w:val="00A228EB"/>
    <w:rsid w:val="00A22924"/>
    <w:rsid w:val="00A318A0"/>
    <w:rsid w:val="00A31FF2"/>
    <w:rsid w:val="00A348DF"/>
    <w:rsid w:val="00A361AD"/>
    <w:rsid w:val="00A4037A"/>
    <w:rsid w:val="00A433FA"/>
    <w:rsid w:val="00A4555A"/>
    <w:rsid w:val="00A56E10"/>
    <w:rsid w:val="00A63923"/>
    <w:rsid w:val="00A63D9B"/>
    <w:rsid w:val="00A71671"/>
    <w:rsid w:val="00A75B1E"/>
    <w:rsid w:val="00A808F3"/>
    <w:rsid w:val="00A81113"/>
    <w:rsid w:val="00A82DED"/>
    <w:rsid w:val="00A832D3"/>
    <w:rsid w:val="00A8678F"/>
    <w:rsid w:val="00A91014"/>
    <w:rsid w:val="00A91F0B"/>
    <w:rsid w:val="00A93661"/>
    <w:rsid w:val="00A93FE3"/>
    <w:rsid w:val="00A940F1"/>
    <w:rsid w:val="00A9528B"/>
    <w:rsid w:val="00A95652"/>
    <w:rsid w:val="00A957CE"/>
    <w:rsid w:val="00A9600E"/>
    <w:rsid w:val="00A96233"/>
    <w:rsid w:val="00AA1147"/>
    <w:rsid w:val="00AA2CF2"/>
    <w:rsid w:val="00AA4CD5"/>
    <w:rsid w:val="00AA66CA"/>
    <w:rsid w:val="00AB0076"/>
    <w:rsid w:val="00AB0FDE"/>
    <w:rsid w:val="00AB1612"/>
    <w:rsid w:val="00AB20CD"/>
    <w:rsid w:val="00AB756C"/>
    <w:rsid w:val="00AC0748"/>
    <w:rsid w:val="00AC0AB8"/>
    <w:rsid w:val="00AC0B09"/>
    <w:rsid w:val="00AD2EEA"/>
    <w:rsid w:val="00AD31F6"/>
    <w:rsid w:val="00AD767E"/>
    <w:rsid w:val="00AE1950"/>
    <w:rsid w:val="00AE35A2"/>
    <w:rsid w:val="00AE406A"/>
    <w:rsid w:val="00AF4202"/>
    <w:rsid w:val="00AF7274"/>
    <w:rsid w:val="00B04517"/>
    <w:rsid w:val="00B06562"/>
    <w:rsid w:val="00B10355"/>
    <w:rsid w:val="00B13078"/>
    <w:rsid w:val="00B1515A"/>
    <w:rsid w:val="00B1616D"/>
    <w:rsid w:val="00B16926"/>
    <w:rsid w:val="00B170E1"/>
    <w:rsid w:val="00B20211"/>
    <w:rsid w:val="00B20F05"/>
    <w:rsid w:val="00B20F31"/>
    <w:rsid w:val="00B229CC"/>
    <w:rsid w:val="00B31556"/>
    <w:rsid w:val="00B322D0"/>
    <w:rsid w:val="00B323E8"/>
    <w:rsid w:val="00B336A7"/>
    <w:rsid w:val="00B33C6D"/>
    <w:rsid w:val="00B34946"/>
    <w:rsid w:val="00B34F48"/>
    <w:rsid w:val="00B35C25"/>
    <w:rsid w:val="00B3620F"/>
    <w:rsid w:val="00B374BE"/>
    <w:rsid w:val="00B37ACB"/>
    <w:rsid w:val="00B40297"/>
    <w:rsid w:val="00B41185"/>
    <w:rsid w:val="00B4508F"/>
    <w:rsid w:val="00B45EBB"/>
    <w:rsid w:val="00B47094"/>
    <w:rsid w:val="00B50832"/>
    <w:rsid w:val="00B53BB0"/>
    <w:rsid w:val="00B55AD5"/>
    <w:rsid w:val="00B60D6A"/>
    <w:rsid w:val="00B6353B"/>
    <w:rsid w:val="00B63F6F"/>
    <w:rsid w:val="00B664C2"/>
    <w:rsid w:val="00B67EBE"/>
    <w:rsid w:val="00B7061B"/>
    <w:rsid w:val="00B710A3"/>
    <w:rsid w:val="00B717E4"/>
    <w:rsid w:val="00B72567"/>
    <w:rsid w:val="00B73799"/>
    <w:rsid w:val="00B8057C"/>
    <w:rsid w:val="00B80B5E"/>
    <w:rsid w:val="00B85782"/>
    <w:rsid w:val="00B870A5"/>
    <w:rsid w:val="00B92BF4"/>
    <w:rsid w:val="00BA0FC2"/>
    <w:rsid w:val="00BA4CC0"/>
    <w:rsid w:val="00BA77C1"/>
    <w:rsid w:val="00BB26E3"/>
    <w:rsid w:val="00BB6C76"/>
    <w:rsid w:val="00BC529B"/>
    <w:rsid w:val="00BC6270"/>
    <w:rsid w:val="00BC6A4E"/>
    <w:rsid w:val="00BC73BD"/>
    <w:rsid w:val="00BC7836"/>
    <w:rsid w:val="00BD0228"/>
    <w:rsid w:val="00BD6238"/>
    <w:rsid w:val="00BE0B8C"/>
    <w:rsid w:val="00BE1AD5"/>
    <w:rsid w:val="00BE31B0"/>
    <w:rsid w:val="00BE3602"/>
    <w:rsid w:val="00BE5AE0"/>
    <w:rsid w:val="00BF16EA"/>
    <w:rsid w:val="00BF1F01"/>
    <w:rsid w:val="00BF40E0"/>
    <w:rsid w:val="00BF5234"/>
    <w:rsid w:val="00BF593B"/>
    <w:rsid w:val="00BF7229"/>
    <w:rsid w:val="00BF73F2"/>
    <w:rsid w:val="00BF773A"/>
    <w:rsid w:val="00BF7E81"/>
    <w:rsid w:val="00C06569"/>
    <w:rsid w:val="00C1170D"/>
    <w:rsid w:val="00C12626"/>
    <w:rsid w:val="00C12826"/>
    <w:rsid w:val="00C13773"/>
    <w:rsid w:val="00C14612"/>
    <w:rsid w:val="00C17CC8"/>
    <w:rsid w:val="00C17D45"/>
    <w:rsid w:val="00C21C2B"/>
    <w:rsid w:val="00C223DC"/>
    <w:rsid w:val="00C230F9"/>
    <w:rsid w:val="00C256D4"/>
    <w:rsid w:val="00C308FC"/>
    <w:rsid w:val="00C30E23"/>
    <w:rsid w:val="00C31433"/>
    <w:rsid w:val="00C336DF"/>
    <w:rsid w:val="00C36813"/>
    <w:rsid w:val="00C37D6B"/>
    <w:rsid w:val="00C4288F"/>
    <w:rsid w:val="00C43BC9"/>
    <w:rsid w:val="00C4598C"/>
    <w:rsid w:val="00C47C61"/>
    <w:rsid w:val="00C50C5B"/>
    <w:rsid w:val="00C51197"/>
    <w:rsid w:val="00C51589"/>
    <w:rsid w:val="00C543DD"/>
    <w:rsid w:val="00C57D6F"/>
    <w:rsid w:val="00C60171"/>
    <w:rsid w:val="00C61BDF"/>
    <w:rsid w:val="00C62369"/>
    <w:rsid w:val="00C637AE"/>
    <w:rsid w:val="00C645F0"/>
    <w:rsid w:val="00C652D2"/>
    <w:rsid w:val="00C65E7F"/>
    <w:rsid w:val="00C71070"/>
    <w:rsid w:val="00C74EF6"/>
    <w:rsid w:val="00C758B9"/>
    <w:rsid w:val="00C82525"/>
    <w:rsid w:val="00C83417"/>
    <w:rsid w:val="00C84437"/>
    <w:rsid w:val="00C9015C"/>
    <w:rsid w:val="00C9226B"/>
    <w:rsid w:val="00C945D8"/>
    <w:rsid w:val="00C9604F"/>
    <w:rsid w:val="00C972E1"/>
    <w:rsid w:val="00CA036A"/>
    <w:rsid w:val="00CA03E8"/>
    <w:rsid w:val="00CA19AA"/>
    <w:rsid w:val="00CA1C65"/>
    <w:rsid w:val="00CA2A8D"/>
    <w:rsid w:val="00CA3E56"/>
    <w:rsid w:val="00CA605B"/>
    <w:rsid w:val="00CA6117"/>
    <w:rsid w:val="00CB0A58"/>
    <w:rsid w:val="00CB1D57"/>
    <w:rsid w:val="00CB5042"/>
    <w:rsid w:val="00CB56BD"/>
    <w:rsid w:val="00CB5831"/>
    <w:rsid w:val="00CB76E4"/>
    <w:rsid w:val="00CC1D2E"/>
    <w:rsid w:val="00CC506B"/>
    <w:rsid w:val="00CC5298"/>
    <w:rsid w:val="00CC5F4A"/>
    <w:rsid w:val="00CC655B"/>
    <w:rsid w:val="00CC77B9"/>
    <w:rsid w:val="00CD3E2E"/>
    <w:rsid w:val="00CD4C06"/>
    <w:rsid w:val="00CD4EAC"/>
    <w:rsid w:val="00CD507C"/>
    <w:rsid w:val="00CD736E"/>
    <w:rsid w:val="00CD798D"/>
    <w:rsid w:val="00CE039F"/>
    <w:rsid w:val="00CE161E"/>
    <w:rsid w:val="00CE34E8"/>
    <w:rsid w:val="00CE3F99"/>
    <w:rsid w:val="00CF0B4D"/>
    <w:rsid w:val="00CF48F7"/>
    <w:rsid w:val="00CF54FB"/>
    <w:rsid w:val="00CF59A8"/>
    <w:rsid w:val="00CF7C3B"/>
    <w:rsid w:val="00D05C90"/>
    <w:rsid w:val="00D10729"/>
    <w:rsid w:val="00D14987"/>
    <w:rsid w:val="00D2135F"/>
    <w:rsid w:val="00D213B5"/>
    <w:rsid w:val="00D24C4F"/>
    <w:rsid w:val="00D31AAB"/>
    <w:rsid w:val="00D325A9"/>
    <w:rsid w:val="00D34994"/>
    <w:rsid w:val="00D36A8A"/>
    <w:rsid w:val="00D403DD"/>
    <w:rsid w:val="00D40D1C"/>
    <w:rsid w:val="00D449C2"/>
    <w:rsid w:val="00D50610"/>
    <w:rsid w:val="00D53248"/>
    <w:rsid w:val="00D534F2"/>
    <w:rsid w:val="00D61409"/>
    <w:rsid w:val="00D6155F"/>
    <w:rsid w:val="00D633C6"/>
    <w:rsid w:val="00D64796"/>
    <w:rsid w:val="00D6502C"/>
    <w:rsid w:val="00D65DE0"/>
    <w:rsid w:val="00D6691E"/>
    <w:rsid w:val="00D66AFA"/>
    <w:rsid w:val="00D6711D"/>
    <w:rsid w:val="00D67401"/>
    <w:rsid w:val="00D71170"/>
    <w:rsid w:val="00D72908"/>
    <w:rsid w:val="00D72AE5"/>
    <w:rsid w:val="00D80129"/>
    <w:rsid w:val="00D81D53"/>
    <w:rsid w:val="00D839F3"/>
    <w:rsid w:val="00D943F5"/>
    <w:rsid w:val="00D96036"/>
    <w:rsid w:val="00D971AE"/>
    <w:rsid w:val="00DA0D18"/>
    <w:rsid w:val="00DA1C92"/>
    <w:rsid w:val="00DA25D4"/>
    <w:rsid w:val="00DA47F2"/>
    <w:rsid w:val="00DA5225"/>
    <w:rsid w:val="00DA619B"/>
    <w:rsid w:val="00DA6538"/>
    <w:rsid w:val="00DA7319"/>
    <w:rsid w:val="00DA7C15"/>
    <w:rsid w:val="00DB216C"/>
    <w:rsid w:val="00DC26C1"/>
    <w:rsid w:val="00DC396F"/>
    <w:rsid w:val="00DC5028"/>
    <w:rsid w:val="00DC5CF1"/>
    <w:rsid w:val="00DC759B"/>
    <w:rsid w:val="00DD08C6"/>
    <w:rsid w:val="00DD56CD"/>
    <w:rsid w:val="00DE04EC"/>
    <w:rsid w:val="00DE77F5"/>
    <w:rsid w:val="00DF0925"/>
    <w:rsid w:val="00DF19B8"/>
    <w:rsid w:val="00DF4E85"/>
    <w:rsid w:val="00DF4FFA"/>
    <w:rsid w:val="00DF53BF"/>
    <w:rsid w:val="00DF53FF"/>
    <w:rsid w:val="00DF6385"/>
    <w:rsid w:val="00DF69D6"/>
    <w:rsid w:val="00DF7A16"/>
    <w:rsid w:val="00E0019C"/>
    <w:rsid w:val="00E0349A"/>
    <w:rsid w:val="00E04F6A"/>
    <w:rsid w:val="00E126C0"/>
    <w:rsid w:val="00E12702"/>
    <w:rsid w:val="00E13590"/>
    <w:rsid w:val="00E1363A"/>
    <w:rsid w:val="00E15E75"/>
    <w:rsid w:val="00E16285"/>
    <w:rsid w:val="00E171CF"/>
    <w:rsid w:val="00E17264"/>
    <w:rsid w:val="00E17A05"/>
    <w:rsid w:val="00E17B74"/>
    <w:rsid w:val="00E21A73"/>
    <w:rsid w:val="00E23F5E"/>
    <w:rsid w:val="00E248B0"/>
    <w:rsid w:val="00E360C5"/>
    <w:rsid w:val="00E450F2"/>
    <w:rsid w:val="00E50E11"/>
    <w:rsid w:val="00E5262C"/>
    <w:rsid w:val="00E54F71"/>
    <w:rsid w:val="00E5587E"/>
    <w:rsid w:val="00E5652D"/>
    <w:rsid w:val="00E575F5"/>
    <w:rsid w:val="00E675F5"/>
    <w:rsid w:val="00E728E0"/>
    <w:rsid w:val="00E72914"/>
    <w:rsid w:val="00E732F0"/>
    <w:rsid w:val="00E80E0A"/>
    <w:rsid w:val="00E81FC1"/>
    <w:rsid w:val="00E82EF3"/>
    <w:rsid w:val="00E860A1"/>
    <w:rsid w:val="00E90D3E"/>
    <w:rsid w:val="00E9302C"/>
    <w:rsid w:val="00E94272"/>
    <w:rsid w:val="00E9678B"/>
    <w:rsid w:val="00E96D73"/>
    <w:rsid w:val="00EA3940"/>
    <w:rsid w:val="00EA4F0C"/>
    <w:rsid w:val="00EB224B"/>
    <w:rsid w:val="00EB2677"/>
    <w:rsid w:val="00EB3915"/>
    <w:rsid w:val="00EB58A4"/>
    <w:rsid w:val="00EC1407"/>
    <w:rsid w:val="00EC1D3F"/>
    <w:rsid w:val="00EC7DC4"/>
    <w:rsid w:val="00ED05C5"/>
    <w:rsid w:val="00ED1ED8"/>
    <w:rsid w:val="00ED22B8"/>
    <w:rsid w:val="00ED2BA5"/>
    <w:rsid w:val="00ED2C1C"/>
    <w:rsid w:val="00ED30CF"/>
    <w:rsid w:val="00ED5970"/>
    <w:rsid w:val="00ED6962"/>
    <w:rsid w:val="00ED6A23"/>
    <w:rsid w:val="00EE6785"/>
    <w:rsid w:val="00F014A4"/>
    <w:rsid w:val="00F03308"/>
    <w:rsid w:val="00F03E3B"/>
    <w:rsid w:val="00F03F1A"/>
    <w:rsid w:val="00F06518"/>
    <w:rsid w:val="00F078C1"/>
    <w:rsid w:val="00F142E3"/>
    <w:rsid w:val="00F176EF"/>
    <w:rsid w:val="00F217BA"/>
    <w:rsid w:val="00F25415"/>
    <w:rsid w:val="00F25DF1"/>
    <w:rsid w:val="00F2659A"/>
    <w:rsid w:val="00F27545"/>
    <w:rsid w:val="00F32AA5"/>
    <w:rsid w:val="00F404C0"/>
    <w:rsid w:val="00F42645"/>
    <w:rsid w:val="00F45153"/>
    <w:rsid w:val="00F45E10"/>
    <w:rsid w:val="00F47F2E"/>
    <w:rsid w:val="00F618F6"/>
    <w:rsid w:val="00F6364A"/>
    <w:rsid w:val="00F65B04"/>
    <w:rsid w:val="00F66704"/>
    <w:rsid w:val="00F73C26"/>
    <w:rsid w:val="00F7566E"/>
    <w:rsid w:val="00F76A66"/>
    <w:rsid w:val="00F76EDC"/>
    <w:rsid w:val="00F80DA2"/>
    <w:rsid w:val="00F8103A"/>
    <w:rsid w:val="00F81B83"/>
    <w:rsid w:val="00F90CA8"/>
    <w:rsid w:val="00F9113A"/>
    <w:rsid w:val="00F92EED"/>
    <w:rsid w:val="00F940AD"/>
    <w:rsid w:val="00F96150"/>
    <w:rsid w:val="00F9790C"/>
    <w:rsid w:val="00FA0BD7"/>
    <w:rsid w:val="00FA0D55"/>
    <w:rsid w:val="00FA41D9"/>
    <w:rsid w:val="00FA4570"/>
    <w:rsid w:val="00FB053D"/>
    <w:rsid w:val="00FB267C"/>
    <w:rsid w:val="00FB2790"/>
    <w:rsid w:val="00FB5743"/>
    <w:rsid w:val="00FB641E"/>
    <w:rsid w:val="00FC05D9"/>
    <w:rsid w:val="00FC11B2"/>
    <w:rsid w:val="00FC2A5D"/>
    <w:rsid w:val="00FD11B1"/>
    <w:rsid w:val="00FD7D85"/>
    <w:rsid w:val="00FE0D0B"/>
    <w:rsid w:val="00FE2412"/>
    <w:rsid w:val="00FE2546"/>
    <w:rsid w:val="00FE2665"/>
    <w:rsid w:val="00FE2BCC"/>
    <w:rsid w:val="00FE4CDE"/>
    <w:rsid w:val="00FF07A7"/>
    <w:rsid w:val="00FF1DAD"/>
    <w:rsid w:val="00FF3A26"/>
    <w:rsid w:val="00FF53A6"/>
    <w:rsid w:val="00FF6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DECD4"/>
  <w15:chartTrackingRefBased/>
  <w15:docId w15:val="{572BB25F-DFDF-449E-B761-46ED3637B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1"/>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75B1E"/>
    <w:rPr>
      <w:rFonts w:ascii="Arial" w:hAnsi="Arial" w:cs="Arial"/>
    </w:rPr>
  </w:style>
  <w:style w:type="paragraph" w:styleId="Heading1">
    <w:name w:val="heading 1"/>
    <w:aliases w:val="Pocket,Heading 1 Char2 Char,Heading 1 Char1 Char Char,Heading 1 Char Char Char Char,Heading 1 Char Char1 Char,Heading 1 Char1 Char,Heading 1 Char Char Char,Heading 1 Char Char1,Block Name,ALEX,Block titles"/>
    <w:basedOn w:val="Normal"/>
    <w:next w:val="Normal"/>
    <w:link w:val="Heading1Char"/>
    <w:qFormat/>
    <w:rsid w:val="00A75B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ha,Heading 2 Char2,Heading 2 Char1 Char,Heading 21, Char Char Char Char1,Char2,BlockText, 1, 2, 3, 31, 4, 5,Char Char Char Char1,Tag&amp;C,Heading 2 Char Char Char Char Char,Heading 2 Char1 Char1"/>
    <w:basedOn w:val="Normal"/>
    <w:next w:val="Normal"/>
    <w:link w:val="Heading2Char"/>
    <w:uiPriority w:val="1"/>
    <w:unhideWhenUsed/>
    <w:qFormat/>
    <w:rsid w:val="00A75B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Text 7,3: Cite,Index Headers,Bold Cite,Citation Char Char,Heading 3 Char1 Char Char,Citation Char Char Char Char,Citation Char1 Char Char,n,Char"/>
    <w:basedOn w:val="Normal"/>
    <w:next w:val="Normal"/>
    <w:link w:val="Heading3Char"/>
    <w:uiPriority w:val="2"/>
    <w:unhideWhenUsed/>
    <w:qFormat/>
    <w:rsid w:val="00A75B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TAG,Ch,no read,No Spacing211,No Spacing12,No Spacing2111,No Spacing4,No Spacing11111,No Spacing5,No Spacing21,Tags,tags,No Spacing1111,ta,t,T"/>
    <w:basedOn w:val="Normal"/>
    <w:next w:val="Normal"/>
    <w:link w:val="Heading4Char"/>
    <w:uiPriority w:val="3"/>
    <w:unhideWhenUsed/>
    <w:qFormat/>
    <w:rsid w:val="00A75B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DF4E85"/>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aliases w:val="Title (no index)"/>
    <w:basedOn w:val="Heading3"/>
    <w:next w:val="Normal"/>
    <w:link w:val="Heading6Char"/>
    <w:qFormat/>
    <w:rsid w:val="00DF4E85"/>
    <w:pPr>
      <w:suppressAutoHyphens/>
      <w:spacing w:before="20" w:after="120"/>
      <w:outlineLvl w:val="5"/>
    </w:pPr>
    <w:rPr>
      <w:rFonts w:eastAsia="Times New Roman" w:cs="Arial"/>
      <w:bCs/>
      <w:kern w:val="32"/>
      <w:szCs w:val="22"/>
    </w:rPr>
  </w:style>
  <w:style w:type="paragraph" w:styleId="Heading7">
    <w:name w:val="heading 7"/>
    <w:basedOn w:val="Heading1"/>
    <w:next w:val="Normal"/>
    <w:link w:val="Heading7Char"/>
    <w:qFormat/>
    <w:rsid w:val="00DF4E85"/>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DF4E85"/>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DF4E85"/>
    <w:pPr>
      <w:suppressAutoHyphens/>
      <w:spacing w:before="20" w:after="120"/>
      <w:outlineLvl w:val="8"/>
    </w:pPr>
    <w:rPr>
      <w:rFonts w:eastAsia="Times New Roman" w:cs="Arial"/>
      <w:kern w:val="32"/>
      <w:szCs w:val="22"/>
    </w:rPr>
  </w:style>
  <w:style w:type="character" w:default="1" w:styleId="DefaultParagraphFont">
    <w:name w:val="Default Paragraph Font"/>
    <w:uiPriority w:val="1"/>
    <w:semiHidden/>
    <w:unhideWhenUsed/>
    <w:rsid w:val="00A75B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5B1E"/>
  </w:style>
  <w:style w:type="character" w:customStyle="1" w:styleId="Heading1Char">
    <w:name w:val="Heading 1 Char"/>
    <w:aliases w:val="Pocket Char,Heading 1 Char2 Char Char,Heading 1 Char1 Char Char Char,Heading 1 Char Char Char Char Char,Heading 1 Char Char1 Char Char,Heading 1 Char1 Char Char1,Heading 1 Char Char Char Char1,Heading 1 Char Char1 Char1,Block Name Char"/>
    <w:basedOn w:val="DefaultParagraphFont"/>
    <w:link w:val="Heading1"/>
    <w:rsid w:val="00A75B1E"/>
    <w:rPr>
      <w:rFonts w:ascii="Arial" w:eastAsiaTheme="majorEastAsia" w:hAnsi="Arial" w:cstheme="majorBidi"/>
      <w:b/>
      <w:sz w:val="52"/>
      <w:szCs w:val="32"/>
    </w:rPr>
  </w:style>
  <w:style w:type="character" w:customStyle="1" w:styleId="Heading2Char">
    <w:name w:val="Heading 2 Char"/>
    <w:aliases w:val="Hat Char,Heading 2 Char Char Char Char,Heading 2 Char Char1 Char,Cha Char,Heading 2 Char2 Char1,Heading 2 Char1 Char Char1,Heading 21 Char, Char Char Char Char1 Char,Char2 Char,BlockText Char, 1 Char, 2 Char, 3 Char, 31 Char, 4 Char"/>
    <w:basedOn w:val="DefaultParagraphFont"/>
    <w:link w:val="Heading2"/>
    <w:uiPriority w:val="1"/>
    <w:rsid w:val="00A75B1E"/>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1, Char Char Char Char Char Char Char Char,Text 7 Char,3: Cite Char,Index Headers Char,Bold Cite Char1,Citation Char Char Char,Heading 3 Char1 Char Char Char"/>
    <w:basedOn w:val="DefaultParagraphFont"/>
    <w:link w:val="Heading3"/>
    <w:uiPriority w:val="2"/>
    <w:rsid w:val="00A75B1E"/>
    <w:rPr>
      <w:rFonts w:ascii="Arial" w:eastAsiaTheme="majorEastAsia" w:hAnsi="Arial"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TAG Char,Ch Char,no read Char,No Spacing211 Char,No Spacing12 Char,No Spacing2111 Char"/>
    <w:basedOn w:val="DefaultParagraphFont"/>
    <w:link w:val="Heading4"/>
    <w:uiPriority w:val="3"/>
    <w:rsid w:val="00A75B1E"/>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s,/"/>
    <w:basedOn w:val="DefaultParagraphFont"/>
    <w:link w:val="textbold"/>
    <w:uiPriority w:val="7"/>
    <w:qFormat/>
    <w:rsid w:val="00A75B1E"/>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75B1E"/>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6"/>
    <w:qFormat/>
    <w:rsid w:val="00A75B1E"/>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Tag Char Char Char1,Heading 1 Char1,Pocket Char1,Block Char1"/>
    <w:basedOn w:val="DefaultParagraphFont"/>
    <w:uiPriority w:val="99"/>
    <w:unhideWhenUsed/>
    <w:rsid w:val="00A75B1E"/>
    <w:rPr>
      <w:color w:val="auto"/>
      <w:u w:val="none"/>
    </w:rPr>
  </w:style>
  <w:style w:type="character" w:styleId="FollowedHyperlink">
    <w:name w:val="FollowedHyperlink"/>
    <w:basedOn w:val="DefaultParagraphFont"/>
    <w:uiPriority w:val="99"/>
    <w:unhideWhenUsed/>
    <w:rsid w:val="00A75B1E"/>
    <w:rPr>
      <w:color w:val="auto"/>
      <w:u w:val="none"/>
    </w:rPr>
  </w:style>
  <w:style w:type="paragraph" w:customStyle="1" w:styleId="textbold">
    <w:name w:val="text bold"/>
    <w:basedOn w:val="Normal"/>
    <w:link w:val="Emphasis"/>
    <w:uiPriority w:val="7"/>
    <w:qFormat/>
    <w:rsid w:val="00535D03"/>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605283"/>
    <w:rPr>
      <w:color w:val="808080"/>
      <w:shd w:val="clear" w:color="auto" w:fill="E6E6E6"/>
    </w:rPr>
  </w:style>
  <w:style w:type="paragraph" w:customStyle="1" w:styleId="Emphasis1">
    <w:name w:val="Emphasis1"/>
    <w:basedOn w:val="Normal"/>
    <w:autoRedefine/>
    <w:uiPriority w:val="7"/>
    <w:qFormat/>
    <w:rsid w:val="00D449C2"/>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18" w:space="0" w:color="auto"/>
    </w:rPr>
  </w:style>
  <w:style w:type="paragraph" w:customStyle="1" w:styleId="Emphasize">
    <w:name w:val="Emphasize"/>
    <w:basedOn w:val="Normal"/>
    <w:uiPriority w:val="7"/>
    <w:qFormat/>
    <w:rsid w:val="00037C11"/>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EastAsia"/>
      <w:b/>
      <w:iCs/>
      <w:szCs w:val="24"/>
      <w:u w:val="single"/>
      <w:bdr w:val="single" w:sz="18" w:space="0" w:color="auto"/>
    </w:rPr>
  </w:style>
  <w:style w:type="paragraph" w:styleId="ListParagraph">
    <w:name w:val="List Paragraph"/>
    <w:aliases w:val="6 font"/>
    <w:basedOn w:val="Normal"/>
    <w:uiPriority w:val="99"/>
    <w:unhideWhenUsed/>
    <w:qFormat/>
    <w:rsid w:val="00BC73BD"/>
    <w:pPr>
      <w:ind w:left="720"/>
      <w:contextualSpacing/>
    </w:pPr>
  </w:style>
  <w:style w:type="paragraph" w:customStyle="1" w:styleId="card">
    <w:name w:val="card"/>
    <w:aliases w:val="No Spacing22,No Spacing3,No Spacing31,No Spacing41,No Spacing111112,No Spacing112,Tag and Cite,nonunderlined,Dont use,Very Small Text,tag,Card,Note Level 2,No Spacing1,No Spacing111,No Spacing11,No Spacing2,Read stuff,No Spacing1121,No Spacing6"/>
    <w:basedOn w:val="Normal"/>
    <w:link w:val="cardChar"/>
    <w:uiPriority w:val="99"/>
    <w:qFormat/>
    <w:rsid w:val="00BE5AE0"/>
    <w:pPr>
      <w:ind w:left="288" w:right="288"/>
    </w:pPr>
    <w:rPr>
      <w:rFonts w:ascii="Times New Roman" w:eastAsia="Times New Roman" w:hAnsi="Times New Roman" w:cs="Times New Roman"/>
      <w:kern w:val="32"/>
      <w:sz w:val="20"/>
      <w:szCs w:val="20"/>
    </w:rPr>
  </w:style>
  <w:style w:type="character" w:customStyle="1" w:styleId="cardChar">
    <w:name w:val="card Char"/>
    <w:aliases w:val="Speed Cite Char"/>
    <w:link w:val="card"/>
    <w:rsid w:val="00BE5AE0"/>
    <w:rPr>
      <w:rFonts w:ascii="Times New Roman" w:eastAsia="Times New Roman" w:hAnsi="Times New Roman" w:cs="Times New Roman"/>
      <w:kern w:val="32"/>
      <w:sz w:val="20"/>
      <w:szCs w:val="20"/>
    </w:rPr>
  </w:style>
  <w:style w:type="character" w:customStyle="1" w:styleId="underline">
    <w:name w:val="underline"/>
    <w:qFormat/>
    <w:rsid w:val="00BE5AE0"/>
    <w:rPr>
      <w:u w:val="single"/>
    </w:rPr>
  </w:style>
  <w:style w:type="paragraph" w:styleId="NormalWeb">
    <w:name w:val="Normal (Web)"/>
    <w:aliases w:val="Char Char Char Char,Char Char Char Char Char,Normal (Web) Char1 Char,Normal (Web) Char Char Char,Normal (Web) Char1 Char Char Char,Normal (Web) Char Char1 Char Char Char,Normal (Web) Char2 Char Char Char Char Char"/>
    <w:basedOn w:val="Normal"/>
    <w:link w:val="NormalWebChar"/>
    <w:uiPriority w:val="99"/>
    <w:unhideWhenUsed/>
    <w:qFormat/>
    <w:rsid w:val="00CA1C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menu-item">
    <w:name w:val="header-menu-item"/>
    <w:basedOn w:val="Normal"/>
    <w:uiPriority w:val="99"/>
    <w:rsid w:val="00CA1C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scribe--long">
    <w:name w:val="subscribe--long"/>
    <w:basedOn w:val="DefaultParagraphFont"/>
    <w:rsid w:val="00CA1C65"/>
  </w:style>
  <w:style w:type="paragraph" w:customStyle="1" w:styleId="header-alt-title">
    <w:name w:val="header-alt-title"/>
    <w:basedOn w:val="Normal"/>
    <w:uiPriority w:val="99"/>
    <w:rsid w:val="00CA1C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epartment-title">
    <w:name w:val="department-title"/>
    <w:basedOn w:val="DefaultParagraphFont"/>
    <w:rsid w:val="00CA1C65"/>
  </w:style>
  <w:style w:type="character" w:customStyle="1" w:styleId="header-alt-titledesktop">
    <w:name w:val="header-alt-title__desktop"/>
    <w:basedOn w:val="DefaultParagraphFont"/>
    <w:rsid w:val="00CA1C65"/>
  </w:style>
  <w:style w:type="character" w:customStyle="1" w:styleId="share-title">
    <w:name w:val="share-title"/>
    <w:basedOn w:val="DefaultParagraphFont"/>
    <w:rsid w:val="00CA1C65"/>
  </w:style>
  <w:style w:type="character" w:customStyle="1" w:styleId="hed-heading">
    <w:name w:val="hed-heading"/>
    <w:basedOn w:val="DefaultParagraphFont"/>
    <w:rsid w:val="00CA1C65"/>
  </w:style>
  <w:style w:type="paragraph" w:styleId="HTMLAddress">
    <w:name w:val="HTML Address"/>
    <w:basedOn w:val="Normal"/>
    <w:link w:val="HTMLAddressChar"/>
    <w:uiPriority w:val="99"/>
    <w:unhideWhenUsed/>
    <w:rsid w:val="00CA1C65"/>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rsid w:val="00CA1C65"/>
    <w:rPr>
      <w:rFonts w:ascii="Times New Roman" w:eastAsia="Times New Roman" w:hAnsi="Times New Roman" w:cs="Times New Roman"/>
      <w:i/>
      <w:iCs/>
      <w:sz w:val="24"/>
      <w:szCs w:val="24"/>
    </w:rPr>
  </w:style>
  <w:style w:type="character" w:customStyle="1" w:styleId="pre">
    <w:name w:val="pre"/>
    <w:basedOn w:val="DefaultParagraphFont"/>
    <w:rsid w:val="00CA1C65"/>
  </w:style>
  <w:style w:type="character" w:customStyle="1" w:styleId="separator">
    <w:name w:val="separator"/>
    <w:basedOn w:val="DefaultParagraphFont"/>
    <w:rsid w:val="00CA1C65"/>
  </w:style>
  <w:style w:type="character" w:customStyle="1" w:styleId="attribution">
    <w:name w:val="attribution"/>
    <w:basedOn w:val="DefaultParagraphFont"/>
    <w:rsid w:val="00CA1C65"/>
  </w:style>
  <w:style w:type="paragraph" w:customStyle="1" w:styleId="heading-container">
    <w:name w:val="heading-container"/>
    <w:basedOn w:val="Normal"/>
    <w:uiPriority w:val="99"/>
    <w:rsid w:val="00CA1C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
    <w:name w:val="heading"/>
    <w:basedOn w:val="DefaultParagraphFont"/>
    <w:rsid w:val="00CA1C65"/>
  </w:style>
  <w:style w:type="paragraph" w:customStyle="1" w:styleId="dek">
    <w:name w:val="dek"/>
    <w:basedOn w:val="Normal"/>
    <w:uiPriority w:val="99"/>
    <w:rsid w:val="00CA1C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aliases w:val="Cut,8 pt font,Citation Char Char1 Char Char Char Char Char,Small 1"/>
    <w:basedOn w:val="DefaultParagraphFont"/>
    <w:uiPriority w:val="22"/>
    <w:qFormat/>
    <w:rsid w:val="00CA1C65"/>
    <w:rPr>
      <w:b/>
      <w:bCs/>
    </w:rPr>
  </w:style>
  <w:style w:type="character" w:customStyle="1" w:styleId="Title1">
    <w:name w:val="Title1"/>
    <w:basedOn w:val="DefaultParagraphFont"/>
    <w:rsid w:val="00CA1C65"/>
  </w:style>
  <w:style w:type="paragraph" w:customStyle="1" w:styleId="taboola--heading">
    <w:name w:val="taboola--heading"/>
    <w:basedOn w:val="Normal"/>
    <w:uiPriority w:val="99"/>
    <w:rsid w:val="00CA1C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deo-label">
    <w:name w:val="video-label"/>
    <w:basedOn w:val="DefaultParagraphFont"/>
    <w:rsid w:val="00CA1C65"/>
  </w:style>
  <w:style w:type="character" w:customStyle="1" w:styleId="branding">
    <w:name w:val="branding"/>
    <w:basedOn w:val="DefaultParagraphFont"/>
    <w:rsid w:val="00CA1C65"/>
  </w:style>
  <w:style w:type="paragraph" w:customStyle="1" w:styleId="fp-trending-content">
    <w:name w:val="fp-trending-content"/>
    <w:basedOn w:val="Normal"/>
    <w:uiPriority w:val="99"/>
    <w:rsid w:val="00CA1C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item">
    <w:name w:val="menu-item"/>
    <w:basedOn w:val="Normal"/>
    <w:uiPriority w:val="99"/>
    <w:rsid w:val="00CA1C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lement">
    <w:name w:val="element"/>
    <w:basedOn w:val="Normal"/>
    <w:uiPriority w:val="99"/>
    <w:rsid w:val="00CA1C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paragraph--2-doz">
    <w:name w:val="storybody__paragraph--2-doz"/>
    <w:basedOn w:val="Normal"/>
    <w:uiPriority w:val="99"/>
    <w:rsid w:val="00CA1C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item--1chyd">
    <w:name w:val="storybody__item--1chyd"/>
    <w:basedOn w:val="Normal"/>
    <w:uiPriority w:val="99"/>
    <w:rsid w:val="00CA1C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enabled">
    <w:name w:val="endmarkenabled"/>
    <w:basedOn w:val="Normal"/>
    <w:uiPriority w:val="99"/>
    <w:rsid w:val="00CA1C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ropcap">
    <w:name w:val="dropcap"/>
    <w:basedOn w:val="Normal"/>
    <w:uiPriority w:val="99"/>
    <w:rsid w:val="00CA1C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CA1C65"/>
  </w:style>
  <w:style w:type="paragraph" w:customStyle="1" w:styleId="slate-paragraph">
    <w:name w:val="slate-paragraph"/>
    <w:basedOn w:val="Normal"/>
    <w:uiPriority w:val="99"/>
    <w:rsid w:val="00CA1C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
    <w:name w:val="body-text"/>
    <w:basedOn w:val="Normal"/>
    <w:uiPriority w:val="99"/>
    <w:rsid w:val="00CA1C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d-ad-inline">
    <w:name w:val="td-ad-inline"/>
    <w:basedOn w:val="Normal"/>
    <w:uiPriority w:val="99"/>
    <w:rsid w:val="00CA1C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
    <w:name w:val="para"/>
    <w:basedOn w:val="Normal"/>
    <w:uiPriority w:val="99"/>
    <w:qFormat/>
    <w:rsid w:val="00CA1C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sponsivelines">
    <w:name w:val="responsive_lines"/>
    <w:basedOn w:val="Normal"/>
    <w:uiPriority w:val="99"/>
    <w:rsid w:val="00AA1147"/>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AA1147"/>
    <w:pPr>
      <w:pBdr>
        <w:bottom w:val="single" w:sz="6" w:space="1" w:color="auto"/>
      </w:pBdr>
      <w:spacing w:after="0" w:line="240" w:lineRule="auto"/>
      <w:jc w:val="center"/>
    </w:pPr>
    <w:rPr>
      <w:rFonts w:eastAsia="Times New Roman"/>
      <w:vanish/>
      <w:sz w:val="16"/>
      <w:szCs w:val="16"/>
    </w:rPr>
  </w:style>
  <w:style w:type="character" w:customStyle="1" w:styleId="z-TopofFormChar">
    <w:name w:val="z-Top of Form Char"/>
    <w:basedOn w:val="DefaultParagraphFont"/>
    <w:link w:val="z-TopofForm"/>
    <w:uiPriority w:val="99"/>
    <w:rsid w:val="00AA1147"/>
    <w:rPr>
      <w:rFonts w:ascii="Arial" w:eastAsia="Times New Roman" w:hAnsi="Arial" w:cs="Arial"/>
      <w:vanish/>
      <w:sz w:val="16"/>
      <w:szCs w:val="16"/>
    </w:rPr>
  </w:style>
  <w:style w:type="paragraph" w:customStyle="1" w:styleId="lbexhangwithmargin">
    <w:name w:val="lbexhangwithmargin"/>
    <w:basedOn w:val="Normal"/>
    <w:uiPriority w:val="99"/>
    <w:rsid w:val="00E248B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bexindent">
    <w:name w:val="lbexindent"/>
    <w:basedOn w:val="Normal"/>
    <w:uiPriority w:val="99"/>
    <w:rsid w:val="00E248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bexsectionlevelolc">
    <w:name w:val="lbexsectionlevelolc"/>
    <w:basedOn w:val="DefaultParagraphFont"/>
    <w:rsid w:val="00E248B0"/>
  </w:style>
  <w:style w:type="character" w:customStyle="1" w:styleId="lbexallcap">
    <w:name w:val="lbexallcap"/>
    <w:basedOn w:val="DefaultParagraphFont"/>
    <w:rsid w:val="00E248B0"/>
  </w:style>
  <w:style w:type="character" w:customStyle="1" w:styleId="lbexsectionlevelolcnuclear">
    <w:name w:val="lbexsectionlevelolcnuclear"/>
    <w:basedOn w:val="DefaultParagraphFont"/>
    <w:rsid w:val="00E248B0"/>
  </w:style>
  <w:style w:type="paragraph" w:customStyle="1" w:styleId="lbexindentparagraph">
    <w:name w:val="lbexindentparagraph"/>
    <w:basedOn w:val="Normal"/>
    <w:uiPriority w:val="99"/>
    <w:rsid w:val="00E248B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bexindentsubpar">
    <w:name w:val="lbexindentsubpar"/>
    <w:basedOn w:val="Normal"/>
    <w:uiPriority w:val="99"/>
    <w:rsid w:val="00E248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bexlegisnum">
    <w:name w:val="lbexlegisnum"/>
    <w:basedOn w:val="DefaultParagraphFont"/>
    <w:rsid w:val="00E248B0"/>
  </w:style>
  <w:style w:type="paragraph" w:customStyle="1" w:styleId="lbexhang">
    <w:name w:val="lbexhang"/>
    <w:basedOn w:val="Normal"/>
    <w:uiPriority w:val="99"/>
    <w:rsid w:val="00E248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bexchamber">
    <w:name w:val="lbexchamber"/>
    <w:basedOn w:val="DefaultParagraphFont"/>
    <w:rsid w:val="00E248B0"/>
  </w:style>
  <w:style w:type="character" w:customStyle="1" w:styleId="lbexsimplecap">
    <w:name w:val="lbexsimplecap"/>
    <w:basedOn w:val="DefaultParagraphFont"/>
    <w:rsid w:val="00E248B0"/>
  </w:style>
  <w:style w:type="paragraph" w:customStyle="1" w:styleId="lbexhangsmalllwithmargin">
    <w:name w:val="lbexhangsmalllwithmargin"/>
    <w:basedOn w:val="Normal"/>
    <w:uiPriority w:val="99"/>
    <w:rsid w:val="00E248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bexlegistype">
    <w:name w:val="lbexlegistype"/>
    <w:basedOn w:val="DefaultParagraphFont"/>
    <w:rsid w:val="00E248B0"/>
  </w:style>
  <w:style w:type="paragraph" w:customStyle="1" w:styleId="counter-paragraph">
    <w:name w:val="counter-paragraph"/>
    <w:basedOn w:val="Normal"/>
    <w:uiPriority w:val="99"/>
    <w:rsid w:val="003F691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uiPriority w:val="99"/>
    <w:qFormat/>
    <w:rsid w:val="003F69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page-articlebody-firstletter">
    <w:name w:val="articlepage-articlebody-firstletter"/>
    <w:basedOn w:val="DefaultParagraphFont"/>
    <w:rsid w:val="008E5D72"/>
  </w:style>
  <w:style w:type="character" w:styleId="FootnoteReference">
    <w:name w:val="footnote reference"/>
    <w:basedOn w:val="DefaultParagraphFont"/>
    <w:unhideWhenUsed/>
    <w:rsid w:val="00BC6A4E"/>
  </w:style>
  <w:style w:type="paragraph" w:customStyle="1" w:styleId="intro">
    <w:name w:val="intro"/>
    <w:basedOn w:val="Normal"/>
    <w:uiPriority w:val="99"/>
    <w:qFormat/>
    <w:rsid w:val="00953B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dv1kvn">
    <w:name w:val="css-1dv1kvn"/>
    <w:basedOn w:val="DefaultParagraphFont"/>
    <w:rsid w:val="004E2A96"/>
  </w:style>
  <w:style w:type="paragraph" w:customStyle="1" w:styleId="fb-share-item">
    <w:name w:val="fb-share-item"/>
    <w:basedOn w:val="Normal"/>
    <w:uiPriority w:val="99"/>
    <w:rsid w:val="004E2A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witter-share-item">
    <w:name w:val="twitter-share-item"/>
    <w:basedOn w:val="Normal"/>
    <w:uiPriority w:val="99"/>
    <w:rsid w:val="004E2A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fcn4th">
    <w:name w:val="css-1fcn4th"/>
    <w:basedOn w:val="Normal"/>
    <w:uiPriority w:val="99"/>
    <w:rsid w:val="004E2A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60hakz">
    <w:name w:val="css-60hakz"/>
    <w:basedOn w:val="Normal"/>
    <w:uiPriority w:val="99"/>
    <w:rsid w:val="004E2A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c2jxua">
    <w:name w:val="css-c2jxua"/>
    <w:basedOn w:val="Normal"/>
    <w:uiPriority w:val="99"/>
    <w:rsid w:val="004E2A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nuro5j">
    <w:name w:val="css-1nuro5j"/>
    <w:basedOn w:val="Normal"/>
    <w:uiPriority w:val="99"/>
    <w:rsid w:val="004E2A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baulvz">
    <w:name w:val="css-1baulvz"/>
    <w:basedOn w:val="DefaultParagraphFont"/>
    <w:rsid w:val="004E2A96"/>
  </w:style>
  <w:style w:type="paragraph" w:customStyle="1" w:styleId="css-ccw2r3">
    <w:name w:val="css-ccw2r3"/>
    <w:basedOn w:val="Normal"/>
    <w:uiPriority w:val="99"/>
    <w:rsid w:val="004E2A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ut65qz">
    <w:name w:val="css-1ut65qz"/>
    <w:basedOn w:val="Normal"/>
    <w:uiPriority w:val="99"/>
    <w:rsid w:val="004E2A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58dogj">
    <w:name w:val="css-158dogj"/>
    <w:basedOn w:val="Normal"/>
    <w:uiPriority w:val="99"/>
    <w:rsid w:val="004E2A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yo489b">
    <w:name w:val="css-1yo489b"/>
    <w:basedOn w:val="Normal"/>
    <w:uiPriority w:val="99"/>
    <w:rsid w:val="004E2A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paragraph">
    <w:name w:val="body-paragraph"/>
    <w:basedOn w:val="Normal"/>
    <w:uiPriority w:val="99"/>
    <w:qFormat/>
    <w:rsid w:val="00D674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poqfe">
    <w:name w:val="xpoqfe"/>
    <w:basedOn w:val="DefaultParagraphFont"/>
    <w:rsid w:val="007E661D"/>
  </w:style>
  <w:style w:type="character" w:customStyle="1" w:styleId="fe69if">
    <w:name w:val="fe69if"/>
    <w:basedOn w:val="DefaultParagraphFont"/>
    <w:rsid w:val="007E661D"/>
  </w:style>
  <w:style w:type="paragraph" w:customStyle="1" w:styleId="xpdxpnd">
    <w:name w:val="xpdxpnd"/>
    <w:basedOn w:val="Normal"/>
    <w:uiPriority w:val="99"/>
    <w:rsid w:val="007E66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2">
    <w:name w:val="Heading 1 Char2"/>
    <w:aliases w:val="Pocket Char2,Block Title Char,Heading Char Char,CD - Header Char1,CD Header Char,Debate Block Char,Brief - Title Heading 1 Char,Heading 1 Char Char Char Char Char1,Heading Char1,Brief - Heading 1 Char1,Block Name Char1"/>
    <w:basedOn w:val="DefaultParagraphFont"/>
    <w:rsid w:val="00FA41D9"/>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Char Char Char Char Char Char Char1,Heading 2 Char1 Char1 Char1,Heading 2 Char Char Char1 Char1,tags Char1,Heading 2 Char Char Char Char Char Char Char1,1 Char,2 Char,BlockText Char1,Tag&amp;Cite Char1,TAG Char2,tag Char, Char Ch"/>
    <w:basedOn w:val="DefaultParagraphFont"/>
    <w:uiPriority w:val="1"/>
    <w:qFormat/>
    <w:rsid w:val="00FA41D9"/>
    <w:rPr>
      <w:rFonts w:asciiTheme="majorHAnsi" w:eastAsiaTheme="majorEastAsia" w:hAnsiTheme="majorHAnsi" w:cstheme="majorBidi"/>
      <w:color w:val="2E74B5" w:themeColor="accent1" w:themeShade="BF"/>
      <w:sz w:val="26"/>
      <w:szCs w:val="26"/>
    </w:rPr>
  </w:style>
  <w:style w:type="character" w:customStyle="1" w:styleId="Heading3Char1">
    <w:name w:val="Heading 3 Char1"/>
    <w:aliases w:val="Block Char2,Underline Char Char Char Char,Underline Char Char Char1,Heading 3 Char Char Char Char Char Char Char Char Char Char,Bold Cite Char Char,Block Writing Char Char,Heading 3 Char Char Char Char Char,Heading 3 Char4"/>
    <w:basedOn w:val="DefaultParagraphFont"/>
    <w:qFormat/>
    <w:rsid w:val="00FA41D9"/>
    <w:rPr>
      <w:rFonts w:asciiTheme="majorHAnsi" w:eastAsiaTheme="majorEastAsia" w:hAnsiTheme="majorHAnsi" w:cstheme="majorBidi"/>
      <w:color w:val="1F4D78" w:themeColor="accent1" w:themeShade="7F"/>
      <w:sz w:val="24"/>
      <w:szCs w:val="24"/>
    </w:rPr>
  </w:style>
  <w:style w:type="character" w:customStyle="1" w:styleId="Heading4Char1">
    <w:name w:val="Heading 4 Char1"/>
    <w:aliases w:val="Tag Char1,Big card Char1,Normal Tag Char1,small text Char1,body Char1,heading 2 Char1,Heading 2 Char2 Char Char1,Heading 2 Char1 Char Char Char1,Ch Char1,TAG Char1,no read Char1,No Spacing211 Char1,No Spacing12 Char1,No Spacing2111 Char1"/>
    <w:basedOn w:val="DefaultParagraphFont"/>
    <w:qFormat/>
    <w:rsid w:val="00FA41D9"/>
    <w:rPr>
      <w:rFonts w:asciiTheme="majorHAnsi" w:eastAsiaTheme="majorEastAsia" w:hAnsiTheme="majorHAnsi" w:cstheme="majorBidi"/>
      <w:i/>
      <w:iCs/>
      <w:color w:val="2E74B5" w:themeColor="accent1" w:themeShade="BF"/>
      <w:sz w:val="22"/>
      <w:szCs w:val="22"/>
    </w:rPr>
  </w:style>
  <w:style w:type="paragraph" w:customStyle="1" w:styleId="msonormal0">
    <w:name w:val="msonormal"/>
    <w:basedOn w:val="Normal"/>
    <w:rsid w:val="00FA41D9"/>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unhideWhenUsed/>
    <w:rsid w:val="00FA41D9"/>
    <w:pPr>
      <w:pBdr>
        <w:top w:val="single" w:sz="6" w:space="1" w:color="auto"/>
      </w:pBdr>
      <w:spacing w:after="0"/>
      <w:jc w:val="center"/>
    </w:pPr>
    <w:rPr>
      <w:vanish/>
      <w:sz w:val="16"/>
      <w:szCs w:val="16"/>
    </w:rPr>
  </w:style>
  <w:style w:type="character" w:customStyle="1" w:styleId="z-BottomofFormChar">
    <w:name w:val="z-Bottom of Form Char"/>
    <w:basedOn w:val="DefaultParagraphFont"/>
    <w:link w:val="z-BottomofForm"/>
    <w:uiPriority w:val="99"/>
    <w:rsid w:val="00FA41D9"/>
    <w:rPr>
      <w:rFonts w:ascii="Arial" w:hAnsi="Arial" w:cs="Arial"/>
      <w:vanish/>
      <w:sz w:val="16"/>
      <w:szCs w:val="16"/>
    </w:rPr>
  </w:style>
  <w:style w:type="character" w:customStyle="1" w:styleId="luna-pos">
    <w:name w:val="luna-pos"/>
    <w:basedOn w:val="DefaultParagraphFont"/>
    <w:rsid w:val="00B13078"/>
  </w:style>
  <w:style w:type="character" w:customStyle="1" w:styleId="css-t9jmot">
    <w:name w:val="css-t9jmot"/>
    <w:basedOn w:val="DefaultParagraphFont"/>
    <w:rsid w:val="00B13078"/>
  </w:style>
  <w:style w:type="character" w:customStyle="1" w:styleId="luna-inflected-form">
    <w:name w:val="luna-inflected-form"/>
    <w:basedOn w:val="DefaultParagraphFont"/>
    <w:rsid w:val="00B13078"/>
  </w:style>
  <w:style w:type="character" w:customStyle="1" w:styleId="one-click-content">
    <w:name w:val="one-click-content"/>
    <w:basedOn w:val="DefaultParagraphFont"/>
    <w:rsid w:val="00B13078"/>
  </w:style>
  <w:style w:type="character" w:customStyle="1" w:styleId="luna-example">
    <w:name w:val="luna-example"/>
    <w:basedOn w:val="DefaultParagraphFont"/>
    <w:rsid w:val="00B13078"/>
  </w:style>
  <w:style w:type="character" w:customStyle="1" w:styleId="pos">
    <w:name w:val="pos"/>
    <w:basedOn w:val="DefaultParagraphFont"/>
    <w:rsid w:val="00B13078"/>
  </w:style>
  <w:style w:type="character" w:customStyle="1" w:styleId="transitivity">
    <w:name w:val="transitivity"/>
    <w:basedOn w:val="DefaultParagraphFont"/>
    <w:rsid w:val="00B13078"/>
  </w:style>
  <w:style w:type="character" w:customStyle="1" w:styleId="neutral">
    <w:name w:val="neutral"/>
    <w:basedOn w:val="DefaultParagraphFont"/>
    <w:rsid w:val="00B13078"/>
  </w:style>
  <w:style w:type="character" w:customStyle="1" w:styleId="iteration">
    <w:name w:val="iteration"/>
    <w:basedOn w:val="DefaultParagraphFont"/>
    <w:rsid w:val="00B13078"/>
  </w:style>
  <w:style w:type="character" w:customStyle="1" w:styleId="ind">
    <w:name w:val="ind"/>
    <w:basedOn w:val="DefaultParagraphFont"/>
    <w:rsid w:val="00B13078"/>
  </w:style>
  <w:style w:type="paragraph" w:customStyle="1" w:styleId="subsense">
    <w:name w:val="subsense"/>
    <w:basedOn w:val="Normal"/>
    <w:uiPriority w:val="99"/>
    <w:rsid w:val="00B130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senseiteration">
    <w:name w:val="subsenseiteration"/>
    <w:basedOn w:val="DefaultParagraphFont"/>
    <w:rsid w:val="00B13078"/>
  </w:style>
  <w:style w:type="character" w:customStyle="1" w:styleId="sense-registers">
    <w:name w:val="sense-registers"/>
    <w:basedOn w:val="DefaultParagraphFont"/>
    <w:rsid w:val="00B13078"/>
  </w:style>
  <w:style w:type="character" w:customStyle="1" w:styleId="grammaticalnote">
    <w:name w:val="grammatical_note"/>
    <w:basedOn w:val="DefaultParagraphFont"/>
    <w:rsid w:val="00B13078"/>
  </w:style>
  <w:style w:type="character" w:customStyle="1" w:styleId="sense-regions">
    <w:name w:val="sense-regions"/>
    <w:basedOn w:val="DefaultParagraphFont"/>
    <w:rsid w:val="00B13078"/>
  </w:style>
  <w:style w:type="character" w:customStyle="1" w:styleId="inline">
    <w:name w:val="inline"/>
    <w:basedOn w:val="DefaultParagraphFont"/>
    <w:rsid w:val="009F7074"/>
  </w:style>
  <w:style w:type="character" w:customStyle="1" w:styleId="num">
    <w:name w:val="num"/>
    <w:basedOn w:val="DefaultParagraphFont"/>
    <w:rsid w:val="009F7074"/>
  </w:style>
  <w:style w:type="character" w:customStyle="1" w:styleId="chapeau">
    <w:name w:val="chapeau"/>
    <w:basedOn w:val="DefaultParagraphFont"/>
    <w:rsid w:val="009F7074"/>
  </w:style>
  <w:style w:type="character" w:customStyle="1" w:styleId="orth">
    <w:name w:val="orth"/>
    <w:basedOn w:val="DefaultParagraphFont"/>
    <w:rsid w:val="00B229CC"/>
  </w:style>
  <w:style w:type="character" w:customStyle="1" w:styleId="pron">
    <w:name w:val="pron"/>
    <w:basedOn w:val="DefaultParagraphFont"/>
    <w:rsid w:val="00B229CC"/>
  </w:style>
  <w:style w:type="character" w:customStyle="1" w:styleId="gramgrp">
    <w:name w:val="gramgrp"/>
    <w:basedOn w:val="DefaultParagraphFont"/>
    <w:rsid w:val="00B229CC"/>
  </w:style>
  <w:style w:type="character" w:customStyle="1" w:styleId="customentrypos">
    <w:name w:val="custom_entry_pos"/>
    <w:basedOn w:val="DefaultParagraphFont"/>
    <w:rsid w:val="00B229CC"/>
  </w:style>
  <w:style w:type="paragraph" w:customStyle="1" w:styleId="Nothing">
    <w:name w:val="Nothing"/>
    <w:basedOn w:val="Normal"/>
    <w:link w:val="NothingChar"/>
    <w:autoRedefine/>
    <w:qFormat/>
    <w:rsid w:val="007C3FD8"/>
    <w:pPr>
      <w:jc w:val="both"/>
    </w:pPr>
    <w:rPr>
      <w:rFonts w:eastAsia="Calibri"/>
    </w:rPr>
  </w:style>
  <w:style w:type="character" w:customStyle="1" w:styleId="NothingChar">
    <w:name w:val="Nothing Char"/>
    <w:link w:val="Nothing"/>
    <w:rsid w:val="007C3FD8"/>
    <w:rPr>
      <w:rFonts w:ascii="Calibri" w:eastAsia="Calibri" w:hAnsi="Calibri" w:cs="Calibri"/>
    </w:rPr>
  </w:style>
  <w:style w:type="character" w:customStyle="1" w:styleId="AUnterdline">
    <w:name w:val="AUnterdline"/>
    <w:qFormat/>
    <w:rsid w:val="004931C2"/>
    <w:rPr>
      <w:rFonts w:ascii="Times New Roman" w:hAnsi="Times New Roman"/>
      <w:sz w:val="20"/>
      <w:u w:val="single"/>
    </w:rPr>
  </w:style>
  <w:style w:type="paragraph" w:customStyle="1" w:styleId="Cards1">
    <w:name w:val="Cards1"/>
    <w:basedOn w:val="Normal"/>
    <w:link w:val="Cards1Char"/>
    <w:qFormat/>
    <w:rsid w:val="004931C2"/>
    <w:pPr>
      <w:ind w:left="288"/>
    </w:pPr>
    <w:rPr>
      <w:rFonts w:eastAsia="Times New Roman"/>
      <w:szCs w:val="24"/>
      <w:u w:val="single"/>
    </w:rPr>
  </w:style>
  <w:style w:type="character" w:customStyle="1" w:styleId="Cards1Char">
    <w:name w:val="Cards1 Char"/>
    <w:basedOn w:val="DefaultParagraphFont"/>
    <w:link w:val="Cards1"/>
    <w:rsid w:val="004931C2"/>
    <w:rPr>
      <w:rFonts w:ascii="Calibri" w:eastAsia="Times New Roman" w:hAnsi="Calibri" w:cs="Calibri"/>
      <w:szCs w:val="24"/>
      <w:u w:val="single"/>
    </w:rPr>
  </w:style>
  <w:style w:type="paragraph" w:customStyle="1" w:styleId="cardtext">
    <w:name w:val="card text"/>
    <w:basedOn w:val="Normal"/>
    <w:link w:val="cardtextChar"/>
    <w:uiPriority w:val="99"/>
    <w:qFormat/>
    <w:rsid w:val="008760AD"/>
    <w:pPr>
      <w:ind w:left="288" w:right="288"/>
    </w:pPr>
  </w:style>
  <w:style w:type="character" w:customStyle="1" w:styleId="cardtextChar">
    <w:name w:val="card text Char"/>
    <w:basedOn w:val="DefaultParagraphFont"/>
    <w:link w:val="cardtext"/>
    <w:uiPriority w:val="99"/>
    <w:rsid w:val="008760AD"/>
    <w:rPr>
      <w:rFonts w:ascii="Calibri" w:hAnsi="Calibri" w:cs="Calibri"/>
    </w:rPr>
  </w:style>
  <w:style w:type="character" w:customStyle="1" w:styleId="TitleChar">
    <w:name w:val="Title Char"/>
    <w:aliases w:val="Bold Underlined Char,UNDERLINE Char,Cites and Cards Char,title Char,Block Heading Char,Read This Char1"/>
    <w:basedOn w:val="DefaultParagraphFont"/>
    <w:link w:val="Title"/>
    <w:uiPriority w:val="6"/>
    <w:qFormat/>
    <w:rsid w:val="008760AD"/>
    <w:rPr>
      <w:bCs/>
      <w:u w:val="single"/>
    </w:rPr>
  </w:style>
  <w:style w:type="paragraph" w:styleId="Title">
    <w:name w:val="Title"/>
    <w:aliases w:val="Bold Underlined,UNDERLINE,Cites and Cards,title,Block Heading,Read This"/>
    <w:basedOn w:val="Normal"/>
    <w:next w:val="Normal"/>
    <w:link w:val="TitleChar"/>
    <w:uiPriority w:val="6"/>
    <w:qFormat/>
    <w:rsid w:val="008760AD"/>
    <w:pPr>
      <w:ind w:left="720"/>
      <w:outlineLvl w:val="0"/>
    </w:pPr>
    <w:rPr>
      <w:rFonts w:asciiTheme="minorHAnsi" w:hAnsiTheme="minorHAnsi" w:cstheme="minorBidi"/>
      <w:bCs/>
      <w:u w:val="single"/>
    </w:rPr>
  </w:style>
  <w:style w:type="character" w:customStyle="1" w:styleId="TitleChar1">
    <w:name w:val="Title Char1"/>
    <w:aliases w:val="Bold Underlined Char1,UNDERLINE Char1,Cites and Cards Char1,title Char1,Block Heading Char1,Read This Char"/>
    <w:basedOn w:val="DefaultParagraphFont"/>
    <w:uiPriority w:val="99"/>
    <w:qFormat/>
    <w:rsid w:val="008760AD"/>
    <w:rPr>
      <w:rFonts w:asciiTheme="majorHAnsi" w:eastAsiaTheme="majorEastAsia" w:hAnsiTheme="majorHAnsi" w:cstheme="majorBidi"/>
      <w:spacing w:val="-10"/>
      <w:kern w:val="28"/>
      <w:sz w:val="56"/>
      <w:szCs w:val="56"/>
    </w:rPr>
  </w:style>
  <w:style w:type="paragraph" w:customStyle="1" w:styleId="rtejustify">
    <w:name w:val="rtejustify"/>
    <w:basedOn w:val="Normal"/>
    <w:uiPriority w:val="99"/>
    <w:rsid w:val="00B870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rsid w:val="00DE77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only">
    <w:name w:val="sr-only"/>
    <w:basedOn w:val="DefaultParagraphFont"/>
    <w:rsid w:val="004F27F8"/>
  </w:style>
  <w:style w:type="character" w:customStyle="1" w:styleId="c-pianologin-controlstop">
    <w:name w:val="c-piano__login-controls_top"/>
    <w:basedOn w:val="DefaultParagraphFont"/>
    <w:rsid w:val="004F27F8"/>
  </w:style>
  <w:style w:type="paragraph" w:customStyle="1" w:styleId="has-no-sublist">
    <w:name w:val="has-no-sublist"/>
    <w:basedOn w:val="Normal"/>
    <w:uiPriority w:val="99"/>
    <w:rsid w:val="004F27F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global-headerlink">
    <w:name w:val="c-global-header__link"/>
    <w:basedOn w:val="Normal"/>
    <w:uiPriority w:val="99"/>
    <w:rsid w:val="004F27F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global-headerlink-more">
    <w:name w:val="c-global-header__link-more"/>
    <w:basedOn w:val="Normal"/>
    <w:uiPriority w:val="99"/>
    <w:rsid w:val="004F27F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dden">
    <w:name w:val="hidden"/>
    <w:basedOn w:val="Normal"/>
    <w:uiPriority w:val="99"/>
    <w:rsid w:val="004F27F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av-listall-link">
    <w:name w:val="c-nav-list__all-link"/>
    <w:basedOn w:val="Normal"/>
    <w:uiPriority w:val="99"/>
    <w:rsid w:val="004F27F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r-only1">
    <w:name w:val="sr-only1"/>
    <w:basedOn w:val="Normal"/>
    <w:uiPriority w:val="99"/>
    <w:rsid w:val="004F27F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ry-group-labelsitem">
    <w:name w:val="c-entry-group-labels__item"/>
    <w:basedOn w:val="Normal"/>
    <w:uiPriority w:val="99"/>
    <w:rsid w:val="004F27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byline-wrapper">
    <w:name w:val="c-byline-wrapper"/>
    <w:basedOn w:val="DefaultParagraphFont"/>
    <w:rsid w:val="004F27F8"/>
  </w:style>
  <w:style w:type="character" w:customStyle="1" w:styleId="c-bylineitem">
    <w:name w:val="c-byline__item"/>
    <w:basedOn w:val="DefaultParagraphFont"/>
    <w:rsid w:val="004F27F8"/>
  </w:style>
  <w:style w:type="character" w:customStyle="1" w:styleId="c-bylineauthor-name">
    <w:name w:val="c-byline__author-name"/>
    <w:basedOn w:val="DefaultParagraphFont"/>
    <w:rsid w:val="004F27F8"/>
  </w:style>
  <w:style w:type="character" w:customStyle="1" w:styleId="c-social-buttons--label">
    <w:name w:val="c-social-buttons--label"/>
    <w:basedOn w:val="DefaultParagraphFont"/>
    <w:rsid w:val="004F27F8"/>
  </w:style>
  <w:style w:type="character" w:customStyle="1" w:styleId="e-imagemeta">
    <w:name w:val="e-image__meta"/>
    <w:basedOn w:val="DefaultParagraphFont"/>
    <w:rsid w:val="004F27F8"/>
  </w:style>
  <w:style w:type="character" w:customStyle="1" w:styleId="c-rock-listtitle-text">
    <w:name w:val="c-rock-list__title-text"/>
    <w:basedOn w:val="DefaultParagraphFont"/>
    <w:rsid w:val="004F27F8"/>
  </w:style>
  <w:style w:type="paragraph" w:customStyle="1" w:styleId="c-rock-listitem">
    <w:name w:val="c-rock-list__item"/>
    <w:basedOn w:val="Normal"/>
    <w:uiPriority w:val="99"/>
    <w:rsid w:val="004F27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ock-listitem--body">
    <w:name w:val="c-rock-list__item--body"/>
    <w:basedOn w:val="DefaultParagraphFont"/>
    <w:rsid w:val="004F27F8"/>
  </w:style>
  <w:style w:type="paragraph" w:customStyle="1" w:styleId="c-newslettersignupboxblurb">
    <w:name w:val="c-newsletter_signup_box__blurb"/>
    <w:basedOn w:val="Normal"/>
    <w:uiPriority w:val="99"/>
    <w:rsid w:val="004F27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breaker-headwrapper">
    <w:name w:val="p-breaker-head__wrapper"/>
    <w:basedOn w:val="DefaultParagraphFont"/>
    <w:rsid w:val="004F27F8"/>
  </w:style>
  <w:style w:type="paragraph" w:customStyle="1" w:styleId="p-dek">
    <w:name w:val="p-dek"/>
    <w:basedOn w:val="Normal"/>
    <w:uiPriority w:val="99"/>
    <w:rsid w:val="004F27F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g2">
    <w:name w:val="Tag2"/>
    <w:basedOn w:val="Normal"/>
    <w:qFormat/>
    <w:rsid w:val="00887161"/>
    <w:rPr>
      <w:rFonts w:eastAsia="Calibri"/>
      <w:b/>
      <w:sz w:val="24"/>
    </w:rPr>
  </w:style>
  <w:style w:type="character" w:customStyle="1" w:styleId="apple-style-span">
    <w:name w:val="apple-style-span"/>
    <w:rsid w:val="00887161"/>
  </w:style>
  <w:style w:type="character" w:customStyle="1" w:styleId="BoldUnderline">
    <w:name w:val="BoldUnderline"/>
    <w:basedOn w:val="DefaultParagraphFont"/>
    <w:uiPriority w:val="1"/>
    <w:qFormat/>
    <w:rsid w:val="00887161"/>
    <w:rPr>
      <w:rFonts w:ascii="Arial" w:hAnsi="Arial"/>
      <w:b/>
      <w:sz w:val="20"/>
      <w:u w:val="single"/>
    </w:rPr>
  </w:style>
  <w:style w:type="paragraph" w:customStyle="1" w:styleId="UnderlinePara">
    <w:name w:val="Underline Para"/>
    <w:basedOn w:val="Normal"/>
    <w:uiPriority w:val="6"/>
    <w:qFormat/>
    <w:rsid w:val="00887161"/>
    <w:pPr>
      <w:widowControl w:val="0"/>
      <w:suppressAutoHyphens/>
      <w:spacing w:after="200"/>
      <w:contextualSpacing/>
    </w:pPr>
    <w:rPr>
      <w:rFonts w:asciiTheme="minorHAnsi" w:hAnsiTheme="minorHAnsi" w:cstheme="minorBidi"/>
      <w:u w:val="single"/>
    </w:rPr>
  </w:style>
  <w:style w:type="paragraph" w:styleId="BalloonText">
    <w:name w:val="Balloon Text"/>
    <w:basedOn w:val="Normal"/>
    <w:link w:val="BalloonTextChar"/>
    <w:uiPriority w:val="99"/>
    <w:unhideWhenUsed/>
    <w:rsid w:val="00887161"/>
    <w:rPr>
      <w:rFonts w:ascii="Segoe UI" w:hAnsi="Segoe UI" w:cs="Segoe UI"/>
      <w:sz w:val="18"/>
      <w:szCs w:val="18"/>
    </w:rPr>
  </w:style>
  <w:style w:type="character" w:customStyle="1" w:styleId="BalloonTextChar">
    <w:name w:val="Balloon Text Char"/>
    <w:basedOn w:val="DefaultParagraphFont"/>
    <w:link w:val="BalloonText"/>
    <w:uiPriority w:val="99"/>
    <w:rsid w:val="00887161"/>
    <w:rPr>
      <w:rFonts w:ascii="Segoe UI" w:hAnsi="Segoe UI" w:cs="Segoe UI"/>
      <w:sz w:val="18"/>
      <w:szCs w:val="18"/>
    </w:rPr>
  </w:style>
  <w:style w:type="paragraph" w:customStyle="1" w:styleId="bio">
    <w:name w:val="bio"/>
    <w:basedOn w:val="Normal"/>
    <w:uiPriority w:val="99"/>
    <w:rsid w:val="00FB57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24kjd">
    <w:name w:val="e24kjd"/>
    <w:basedOn w:val="DefaultParagraphFont"/>
    <w:rsid w:val="00147003"/>
  </w:style>
  <w:style w:type="character" w:customStyle="1" w:styleId="cite">
    <w:name w:val="cite"/>
    <w:aliases w:val="Heading 3 Char Char Char,Citation Char Char Char1,Underlined Text Char,Block Writing Char,cites Char Char,Citation Char,Heading 3 Char Char Char Char,Read Char Char1,Heading 3 Char1 Char,Underlined Text Cha,Char Char Char1"/>
    <w:basedOn w:val="DefaultParagraphFont"/>
    <w:qFormat/>
    <w:rsid w:val="0088608B"/>
    <w:rPr>
      <w:rFonts w:ascii="Times New Roman" w:hAnsi="Times New Roman"/>
      <w:b/>
      <w:sz w:val="24"/>
    </w:rPr>
  </w:style>
  <w:style w:type="character" w:customStyle="1" w:styleId="navi-barlogo--title">
    <w:name w:val="navi-bar__logo--title"/>
    <w:basedOn w:val="DefaultParagraphFont"/>
    <w:rsid w:val="00ED6A23"/>
  </w:style>
  <w:style w:type="character" w:customStyle="1" w:styleId="navi-barlogo--title--businessweek">
    <w:name w:val="navi-bar__logo--title--businessweek"/>
    <w:basedOn w:val="DefaultParagraphFont"/>
    <w:rsid w:val="00ED6A23"/>
  </w:style>
  <w:style w:type="paragraph" w:customStyle="1" w:styleId="navi-sectionsitem">
    <w:name w:val="navi-sections__item"/>
    <w:basedOn w:val="Normal"/>
    <w:rsid w:val="00ED6A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i-submenuitem">
    <w:name w:val="navi-submenu__item"/>
    <w:basedOn w:val="Normal"/>
    <w:rsid w:val="00ED6A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ede-text-onlyhighlight">
    <w:name w:val="lede-text-only__highlight"/>
    <w:basedOn w:val="DefaultParagraphFont"/>
    <w:rsid w:val="00ED6A23"/>
  </w:style>
  <w:style w:type="paragraph" w:customStyle="1" w:styleId="passage">
    <w:name w:val="passage"/>
    <w:basedOn w:val="Normal"/>
    <w:rsid w:val="00ED6A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ttom-linelabel">
    <w:name w:val="bottom-line__label"/>
    <w:basedOn w:val="DefaultParagraphFont"/>
    <w:rsid w:val="00ED6A23"/>
  </w:style>
  <w:style w:type="character" w:customStyle="1" w:styleId="bottom-linetext">
    <w:name w:val="bottom-line__text"/>
    <w:basedOn w:val="DefaultParagraphFont"/>
    <w:rsid w:val="00ED6A23"/>
  </w:style>
  <w:style w:type="character" w:customStyle="1" w:styleId="terminal-touttext">
    <w:name w:val="terminal-tout__text"/>
    <w:basedOn w:val="DefaultParagraphFont"/>
    <w:rsid w:val="00ED6A23"/>
  </w:style>
  <w:style w:type="paragraph" w:customStyle="1" w:styleId="recirclist-item">
    <w:name w:val="recirc__list-item"/>
    <w:basedOn w:val="Normal"/>
    <w:rsid w:val="00ED6A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f-lnk">
    <w:name w:val="ref-lnk"/>
    <w:basedOn w:val="DefaultParagraphFont"/>
    <w:rsid w:val="00ED6A23"/>
  </w:style>
  <w:style w:type="character" w:customStyle="1" w:styleId="captionlabel">
    <w:name w:val="captionlabel"/>
    <w:basedOn w:val="DefaultParagraphFont"/>
    <w:rsid w:val="00ED6A23"/>
  </w:style>
  <w:style w:type="character" w:customStyle="1" w:styleId="u-h">
    <w:name w:val="u-h"/>
    <w:basedOn w:val="DefaultParagraphFont"/>
    <w:rsid w:val="00ED6A23"/>
  </w:style>
  <w:style w:type="character" w:customStyle="1" w:styleId="inline-triangle">
    <w:name w:val="inline-triangle"/>
    <w:basedOn w:val="DefaultParagraphFont"/>
    <w:rsid w:val="00ED6A23"/>
  </w:style>
  <w:style w:type="character" w:customStyle="1" w:styleId="m6224876552251238020gmail-styleunderline">
    <w:name w:val="m_6224876552251238020gmail-styleunderline"/>
    <w:basedOn w:val="DefaultParagraphFont"/>
    <w:rsid w:val="00DF69D6"/>
  </w:style>
  <w:style w:type="character" w:customStyle="1" w:styleId="Heading5Char">
    <w:name w:val="Heading 5 Char"/>
    <w:basedOn w:val="DefaultParagraphFont"/>
    <w:link w:val="Heading5"/>
    <w:uiPriority w:val="99"/>
    <w:rsid w:val="00DF4E85"/>
    <w:rPr>
      <w:rFonts w:asciiTheme="majorHAnsi" w:eastAsiaTheme="majorEastAsia" w:hAnsiTheme="majorHAnsi" w:cstheme="majorBidi"/>
      <w:color w:val="1F4D78" w:themeColor="accent1" w:themeShade="7F"/>
    </w:rPr>
  </w:style>
  <w:style w:type="character" w:customStyle="1" w:styleId="Heading6Char">
    <w:name w:val="Heading 6 Char"/>
    <w:aliases w:val="Title (no index) Char"/>
    <w:basedOn w:val="DefaultParagraphFont"/>
    <w:link w:val="Heading6"/>
    <w:rsid w:val="00DF4E85"/>
    <w:rPr>
      <w:rFonts w:ascii="Arial" w:eastAsia="Times New Roman" w:hAnsi="Arial" w:cs="Arial"/>
      <w:b/>
      <w:bCs/>
      <w:kern w:val="32"/>
      <w:sz w:val="32"/>
      <w:u w:val="single"/>
    </w:rPr>
  </w:style>
  <w:style w:type="character" w:customStyle="1" w:styleId="Heading7Char">
    <w:name w:val="Heading 7 Char"/>
    <w:basedOn w:val="DefaultParagraphFont"/>
    <w:link w:val="Heading7"/>
    <w:rsid w:val="00DF4E85"/>
    <w:rPr>
      <w:rFonts w:ascii="Arial" w:eastAsia="Times New Roman" w:hAnsi="Arial" w:cs="Arial"/>
      <w:b/>
      <w:kern w:val="32"/>
      <w:sz w:val="24"/>
      <w:szCs w:val="24"/>
    </w:rPr>
  </w:style>
  <w:style w:type="character" w:customStyle="1" w:styleId="Heading8Char">
    <w:name w:val="Heading 8 Char"/>
    <w:basedOn w:val="DefaultParagraphFont"/>
    <w:link w:val="Heading8"/>
    <w:rsid w:val="00DF4E85"/>
    <w:rPr>
      <w:rFonts w:ascii="Arial" w:eastAsia="Times New Roman" w:hAnsi="Arial" w:cs="Arial"/>
      <w:b/>
      <w:kern w:val="32"/>
      <w:sz w:val="24"/>
      <w:szCs w:val="24"/>
      <w:u w:val="double"/>
    </w:rPr>
  </w:style>
  <w:style w:type="character" w:customStyle="1" w:styleId="Heading9Char">
    <w:name w:val="Heading 9 Char"/>
    <w:basedOn w:val="DefaultParagraphFont"/>
    <w:link w:val="Heading9"/>
    <w:rsid w:val="00DF4E85"/>
    <w:rPr>
      <w:rFonts w:ascii="Arial" w:eastAsia="Times New Roman" w:hAnsi="Arial" w:cs="Arial"/>
      <w:b/>
      <w:kern w:val="32"/>
      <w:sz w:val="32"/>
      <w:u w:val="single"/>
    </w:rPr>
  </w:style>
  <w:style w:type="paragraph" w:customStyle="1" w:styleId="Default">
    <w:name w:val="Default"/>
    <w:qFormat/>
    <w:rsid w:val="00DF4E8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StyleBold">
    <w:name w:val="Style Bold"/>
    <w:basedOn w:val="DefaultParagraphFont"/>
    <w:uiPriority w:val="9"/>
    <w:semiHidden/>
    <w:rsid w:val="00DF4E85"/>
    <w:rPr>
      <w:b/>
      <w:bCs/>
    </w:rPr>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2 Char Char Char"/>
    <w:basedOn w:val="Normal"/>
    <w:link w:val="HeaderChar"/>
    <w:uiPriority w:val="99"/>
    <w:qFormat/>
    <w:rsid w:val="00DF4E85"/>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qFormat/>
    <w:rsid w:val="00DF4E85"/>
    <w:rPr>
      <w:rFonts w:ascii="Arial" w:hAnsi="Arial" w:cs="Arial"/>
    </w:rPr>
  </w:style>
  <w:style w:type="paragraph" w:styleId="Footer">
    <w:name w:val="footer"/>
    <w:basedOn w:val="Normal"/>
    <w:link w:val="FooterChar"/>
    <w:uiPriority w:val="99"/>
    <w:rsid w:val="00DF4E85"/>
    <w:pPr>
      <w:tabs>
        <w:tab w:val="center" w:pos="4680"/>
        <w:tab w:val="right" w:pos="9360"/>
      </w:tabs>
    </w:pPr>
  </w:style>
  <w:style w:type="character" w:customStyle="1" w:styleId="FooterChar">
    <w:name w:val="Footer Char"/>
    <w:basedOn w:val="DefaultParagraphFont"/>
    <w:link w:val="Footer"/>
    <w:uiPriority w:val="99"/>
    <w:rsid w:val="00DF4E85"/>
    <w:rPr>
      <w:rFonts w:ascii="Arial" w:hAnsi="Arial" w:cs="Arial"/>
    </w:rPr>
  </w:style>
  <w:style w:type="character" w:customStyle="1" w:styleId="article-headermeta-info-label">
    <w:name w:val="article-header__meta-info-label"/>
    <w:basedOn w:val="DefaultParagraphFont"/>
    <w:rsid w:val="00DF4E85"/>
  </w:style>
  <w:style w:type="character" w:customStyle="1" w:styleId="article-headermeta-info-data">
    <w:name w:val="article-header__meta-info-data"/>
    <w:basedOn w:val="DefaultParagraphFont"/>
    <w:rsid w:val="00DF4E85"/>
  </w:style>
  <w:style w:type="character" w:customStyle="1" w:styleId="author">
    <w:name w:val="author"/>
    <w:basedOn w:val="DefaultParagraphFont"/>
    <w:rsid w:val="00DF4E85"/>
  </w:style>
  <w:style w:type="character" w:customStyle="1" w:styleId="authorname">
    <w:name w:val="authorname"/>
    <w:basedOn w:val="DefaultParagraphFont"/>
    <w:rsid w:val="00DF4E85"/>
  </w:style>
  <w:style w:type="character" w:customStyle="1" w:styleId="contacticon">
    <w:name w:val="contacticon"/>
    <w:basedOn w:val="DefaultParagraphFont"/>
    <w:rsid w:val="00DF4E85"/>
  </w:style>
  <w:style w:type="character" w:customStyle="1" w:styleId="affiliationnumber">
    <w:name w:val="affiliationnumber"/>
    <w:basedOn w:val="DefaultParagraphFont"/>
    <w:rsid w:val="00DF4E85"/>
  </w:style>
  <w:style w:type="paragraph" w:styleId="DocumentMap">
    <w:name w:val="Document Map"/>
    <w:basedOn w:val="Normal"/>
    <w:link w:val="DocumentMapChar"/>
    <w:uiPriority w:val="99"/>
    <w:rsid w:val="00DF4E85"/>
    <w:rPr>
      <w:rFonts w:eastAsia="Times New Roman" w:cs="Tahoma"/>
      <w:sz w:val="14"/>
      <w:szCs w:val="16"/>
    </w:rPr>
  </w:style>
  <w:style w:type="character" w:customStyle="1" w:styleId="DocumentMapChar">
    <w:name w:val="Document Map Char"/>
    <w:basedOn w:val="DefaultParagraphFont"/>
    <w:link w:val="DocumentMap"/>
    <w:uiPriority w:val="99"/>
    <w:rsid w:val="00DF4E85"/>
    <w:rPr>
      <w:rFonts w:ascii="Arial" w:eastAsia="Times New Roman" w:hAnsi="Arial" w:cs="Tahoma"/>
      <w:sz w:val="14"/>
      <w:szCs w:val="16"/>
    </w:rPr>
  </w:style>
  <w:style w:type="character" w:customStyle="1" w:styleId="Author-Date">
    <w:name w:val="Author-Date"/>
    <w:qFormat/>
    <w:rsid w:val="00DF4E85"/>
    <w:rPr>
      <w:b/>
      <w:sz w:val="24"/>
    </w:rPr>
  </w:style>
  <w:style w:type="character" w:customStyle="1" w:styleId="DebateUnderline">
    <w:name w:val="Debate Underline"/>
    <w:qFormat/>
    <w:rsid w:val="00DF4E85"/>
    <w:rPr>
      <w:rFonts w:ascii="Times New Roman" w:hAnsi="Times New Roman"/>
      <w:sz w:val="20"/>
      <w:u w:val="thick"/>
    </w:rPr>
  </w:style>
  <w:style w:type="paragraph" w:customStyle="1" w:styleId="evidencetext">
    <w:name w:val="evidence text"/>
    <w:basedOn w:val="Normal"/>
    <w:link w:val="evidencetextChar1"/>
    <w:qFormat/>
    <w:rsid w:val="00DF4E85"/>
    <w:pPr>
      <w:ind w:left="432" w:right="432"/>
    </w:pPr>
    <w:rPr>
      <w:color w:val="000000"/>
    </w:rPr>
  </w:style>
  <w:style w:type="character" w:customStyle="1" w:styleId="evidencetextChar1">
    <w:name w:val="evidence text Char1"/>
    <w:link w:val="evidencetext"/>
    <w:rsid w:val="00DF4E85"/>
    <w:rPr>
      <w:rFonts w:ascii="Arial" w:hAnsi="Arial" w:cs="Arial"/>
      <w:color w:val="000000"/>
    </w:rPr>
  </w:style>
  <w:style w:type="character" w:customStyle="1" w:styleId="highlight2">
    <w:name w:val="highlight2"/>
    <w:rsid w:val="00DF4E85"/>
    <w:rPr>
      <w:rFonts w:ascii="Arial" w:hAnsi="Arial"/>
      <w:b/>
      <w:sz w:val="19"/>
      <w:u w:val="thick"/>
      <w:bdr w:val="none" w:sz="0" w:space="0" w:color="auto"/>
      <w:shd w:val="clear" w:color="auto" w:fill="auto"/>
    </w:rPr>
  </w:style>
  <w:style w:type="numbering" w:customStyle="1" w:styleId="NoList1">
    <w:name w:val="No List1"/>
    <w:next w:val="NoList"/>
    <w:semiHidden/>
    <w:unhideWhenUsed/>
    <w:rsid w:val="00DF4E85"/>
  </w:style>
  <w:style w:type="character" w:customStyle="1" w:styleId="apple-converted-space">
    <w:name w:val="apple-converted-space"/>
    <w:basedOn w:val="DefaultParagraphFont"/>
    <w:rsid w:val="00DF4E85"/>
  </w:style>
  <w:style w:type="character" w:customStyle="1" w:styleId="notranslate">
    <w:name w:val="notranslate"/>
    <w:basedOn w:val="DefaultParagraphFont"/>
    <w:rsid w:val="00DF4E85"/>
  </w:style>
  <w:style w:type="character" w:customStyle="1" w:styleId="ssl3">
    <w:name w:val="ss_l3"/>
    <w:basedOn w:val="DefaultParagraphFont"/>
    <w:rsid w:val="00DF4E85"/>
  </w:style>
  <w:style w:type="character" w:customStyle="1" w:styleId="verdana">
    <w:name w:val="verdana"/>
    <w:basedOn w:val="DefaultParagraphFont"/>
    <w:rsid w:val="00DF4E85"/>
  </w:style>
  <w:style w:type="paragraph" w:customStyle="1" w:styleId="loose">
    <w:name w:val="loose"/>
    <w:basedOn w:val="Normal"/>
    <w:qFormat/>
    <w:rsid w:val="00DF4E85"/>
    <w:pPr>
      <w:spacing w:before="100" w:beforeAutospacing="1" w:after="100" w:afterAutospacing="1"/>
    </w:pPr>
    <w:rPr>
      <w:rFonts w:ascii="Times New Roman" w:eastAsia="Times New Roman" w:hAnsi="Times New Roman" w:cs="Times New Roman"/>
      <w:sz w:val="24"/>
      <w:szCs w:val="24"/>
    </w:rPr>
  </w:style>
  <w:style w:type="character" w:customStyle="1" w:styleId="ssl4">
    <w:name w:val="ss_l4"/>
    <w:basedOn w:val="DefaultParagraphFont"/>
    <w:rsid w:val="00DF4E85"/>
  </w:style>
  <w:style w:type="character" w:customStyle="1" w:styleId="blue">
    <w:name w:val="blue"/>
    <w:basedOn w:val="DefaultParagraphFont"/>
    <w:rsid w:val="00DF4E85"/>
  </w:style>
  <w:style w:type="character" w:customStyle="1" w:styleId="hit">
    <w:name w:val="hit"/>
    <w:basedOn w:val="DefaultParagraphFont"/>
    <w:rsid w:val="00DF4E85"/>
  </w:style>
  <w:style w:type="character" w:customStyle="1" w:styleId="l3b">
    <w:name w:val="l3b"/>
    <w:basedOn w:val="DefaultParagraphFont"/>
    <w:rsid w:val="00DF4E85"/>
  </w:style>
  <w:style w:type="character" w:customStyle="1" w:styleId="l3d">
    <w:name w:val="l3d"/>
    <w:basedOn w:val="DefaultParagraphFont"/>
    <w:rsid w:val="00DF4E85"/>
  </w:style>
  <w:style w:type="character" w:customStyle="1" w:styleId="footerlink">
    <w:name w:val="footerlink"/>
    <w:basedOn w:val="DefaultParagraphFont"/>
    <w:rsid w:val="00DF4E85"/>
  </w:style>
  <w:style w:type="character" w:customStyle="1" w:styleId="copyright">
    <w:name w:val="copyright"/>
    <w:basedOn w:val="DefaultParagraphFont"/>
    <w:rsid w:val="00DF4E85"/>
  </w:style>
  <w:style w:type="paragraph" w:customStyle="1" w:styleId="boldcite">
    <w:name w:val="bold cite"/>
    <w:basedOn w:val="Normal"/>
    <w:link w:val="boldciteChar4"/>
    <w:qFormat/>
    <w:rsid w:val="00DF4E85"/>
    <w:rPr>
      <w:rFonts w:eastAsia="Times New Roman" w:cs="Times New Roman"/>
      <w:b/>
      <w:color w:val="000000"/>
      <w:szCs w:val="24"/>
      <w:u w:val="thick" w:color="000000"/>
    </w:rPr>
  </w:style>
  <w:style w:type="character" w:customStyle="1" w:styleId="boldciteChar4">
    <w:name w:val="bold cite Char4"/>
    <w:basedOn w:val="DefaultParagraphFont"/>
    <w:link w:val="boldcite"/>
    <w:locked/>
    <w:rsid w:val="00DF4E85"/>
    <w:rPr>
      <w:rFonts w:ascii="Arial" w:eastAsia="Times New Roman" w:hAnsi="Arial" w:cs="Times New Roman"/>
      <w:b/>
      <w:color w:val="000000"/>
      <w:szCs w:val="24"/>
      <w:u w:val="thick" w:color="000000"/>
    </w:rPr>
  </w:style>
  <w:style w:type="character" w:customStyle="1" w:styleId="reduce2">
    <w:name w:val="reduce2"/>
    <w:basedOn w:val="DefaultParagraphFont"/>
    <w:rsid w:val="00DF4E85"/>
    <w:rPr>
      <w:rFonts w:ascii="Arial" w:hAnsi="Arial" w:cs="Arial"/>
      <w:color w:val="000000"/>
      <w:sz w:val="12"/>
      <w:szCs w:val="22"/>
    </w:rPr>
  </w:style>
  <w:style w:type="paragraph" w:customStyle="1" w:styleId="Cites">
    <w:name w:val="Cites"/>
    <w:basedOn w:val="Normal"/>
    <w:next w:val="Normal"/>
    <w:link w:val="CitesChar2"/>
    <w:qFormat/>
    <w:rsid w:val="00DF4E85"/>
    <w:pPr>
      <w:keepNext/>
    </w:pPr>
    <w:rPr>
      <w:rFonts w:ascii="Times New Roman" w:eastAsia="Times New Roman" w:hAnsi="Times New Roman"/>
      <w:b/>
      <w:bCs/>
      <w:iCs/>
      <w:sz w:val="24"/>
      <w:szCs w:val="24"/>
    </w:rPr>
  </w:style>
  <w:style w:type="character" w:customStyle="1" w:styleId="CitesChar2">
    <w:name w:val="Cites Char2"/>
    <w:basedOn w:val="DefaultParagraphFont"/>
    <w:link w:val="Cites"/>
    <w:rsid w:val="00DF4E85"/>
    <w:rPr>
      <w:rFonts w:ascii="Times New Roman" w:eastAsia="Times New Roman" w:hAnsi="Times New Roman" w:cs="Arial"/>
      <w:b/>
      <w:bCs/>
      <w:iCs/>
      <w:sz w:val="24"/>
      <w:szCs w:val="24"/>
    </w:rPr>
  </w:style>
  <w:style w:type="character" w:customStyle="1" w:styleId="Text">
    <w:name w:val="Text"/>
    <w:basedOn w:val="DefaultParagraphFont"/>
    <w:qFormat/>
    <w:rsid w:val="00DF4E85"/>
    <w:rPr>
      <w:rFonts w:ascii="Times New Roman" w:hAnsi="Times New Roman"/>
      <w:sz w:val="20"/>
    </w:rPr>
  </w:style>
  <w:style w:type="paragraph" w:customStyle="1" w:styleId="bloctitles">
    <w:name w:val="bloc titles"/>
    <w:basedOn w:val="Heading1"/>
    <w:next w:val="Normal"/>
    <w:link w:val="bloctitlesChar"/>
    <w:autoRedefine/>
    <w:qFormat/>
    <w:rsid w:val="00DF4E85"/>
    <w:pPr>
      <w:keepLines w:val="0"/>
      <w:pageBreakBefore w:val="0"/>
      <w:pBdr>
        <w:top w:val="none" w:sz="0" w:space="0" w:color="auto"/>
        <w:left w:val="none" w:sz="0" w:space="0" w:color="auto"/>
        <w:bottom w:val="none" w:sz="0" w:space="0" w:color="auto"/>
        <w:right w:val="none" w:sz="0" w:space="0" w:color="auto"/>
      </w:pBdr>
      <w:spacing w:before="0"/>
      <w:contextualSpacing/>
    </w:pPr>
    <w:rPr>
      <w:rFonts w:ascii="Times New Roman" w:eastAsia="Malgun Gothic" w:hAnsi="Times New Roman" w:cs="Arial"/>
      <w:bCs/>
      <w:kern w:val="32"/>
      <w:sz w:val="32"/>
      <w:u w:val="single"/>
      <w:lang w:eastAsia="ko-KR"/>
    </w:rPr>
  </w:style>
  <w:style w:type="paragraph" w:customStyle="1" w:styleId="cites0">
    <w:name w:val="cites"/>
    <w:next w:val="Normal"/>
    <w:link w:val="citesChar"/>
    <w:autoRedefine/>
    <w:qFormat/>
    <w:rsid w:val="00DF4E85"/>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qFormat/>
    <w:rsid w:val="00DF4E85"/>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qFormat/>
    <w:rsid w:val="00DF4E85"/>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Heading 1 Char2 Char Char1,Heading 1 Char1 Char Char Char1,Heading 1 Char Char1 Char Char1,Heading 1 Char2 Char2,Heading 1 Char1 Char Char2,Heading 1 Char Char Char Char2"/>
    <w:basedOn w:val="DefaultParagraphFont"/>
    <w:link w:val="cites0"/>
    <w:rsid w:val="00DF4E85"/>
    <w:rPr>
      <w:rFonts w:ascii="Times New Roman" w:eastAsia="Malgun Gothic" w:hAnsi="Times New Roman" w:cs="Times New Roman"/>
      <w:b/>
      <w:szCs w:val="24"/>
      <w:u w:val="single"/>
    </w:rPr>
  </w:style>
  <w:style w:type="character" w:customStyle="1" w:styleId="underlinedChar">
    <w:name w:val="underlined Char"/>
    <w:basedOn w:val="DefaultParagraphFont"/>
    <w:link w:val="underlined"/>
    <w:rsid w:val="00DF4E85"/>
    <w:rPr>
      <w:rFonts w:ascii="Times New Roman" w:eastAsia="Malgun Gothic" w:hAnsi="Times New Roman" w:cs="Times New Roman"/>
      <w:sz w:val="21"/>
      <w:szCs w:val="24"/>
      <w:u w:val="single"/>
    </w:rPr>
  </w:style>
  <w:style w:type="character" w:customStyle="1" w:styleId="tinyChar">
    <w:name w:val="tiny Char"/>
    <w:basedOn w:val="DefaultParagraphFont"/>
    <w:link w:val="tiny"/>
    <w:rsid w:val="00DF4E85"/>
    <w:rPr>
      <w:rFonts w:ascii="Times New Roman" w:eastAsia="Malgun Gothic" w:hAnsi="Times New Roman" w:cs="Times New Roman"/>
      <w:sz w:val="12"/>
      <w:szCs w:val="24"/>
    </w:rPr>
  </w:style>
  <w:style w:type="character" w:customStyle="1" w:styleId="tagsChar">
    <w:name w:val="tags Char"/>
    <w:aliases w:val="Card Char,CD - Cite Char,Dont use Char,Tag and Cite Char,Debate Text Char,No Spacing1 Char,No Spacing11 Char,Read stuff Char,No Spacing Char1,Tag Title Char,No Spacing111 Char,No Spacing2 Char,TAG Ch,Heading 5 Char1,Medium Grid 2 Char"/>
    <w:basedOn w:val="DefaultParagraphFont"/>
    <w:qFormat/>
    <w:rsid w:val="00DF4E85"/>
    <w:rPr>
      <w:rFonts w:ascii="Times New Roman" w:eastAsia="Malgun Gothic" w:hAnsi="Times New Roman" w:cs="Times New Roman"/>
      <w:b/>
      <w:szCs w:val="20"/>
    </w:rPr>
  </w:style>
  <w:style w:type="character" w:customStyle="1" w:styleId="MinimizeChar">
    <w:name w:val="Minimize Char"/>
    <w:link w:val="Minimize"/>
    <w:rsid w:val="00DF4E85"/>
    <w:rPr>
      <w:color w:val="000000"/>
      <w:sz w:val="12"/>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Tags Char,Heading 2 Cha Char,Char Char1,TAG "/>
    <w:uiPriority w:val="6"/>
    <w:qFormat/>
    <w:rsid w:val="00DF4E85"/>
    <w:rPr>
      <w:rFonts w:cs="Arial"/>
      <w:b/>
      <w:bCs/>
      <w:iCs/>
      <w:sz w:val="26"/>
      <w:szCs w:val="28"/>
      <w:lang w:val="en-US" w:eastAsia="en-US" w:bidi="ar-SA"/>
    </w:rPr>
  </w:style>
  <w:style w:type="paragraph" w:customStyle="1" w:styleId="Minimize">
    <w:name w:val="Minimize"/>
    <w:basedOn w:val="Normal"/>
    <w:next w:val="Normal"/>
    <w:link w:val="MinimizeChar"/>
    <w:qFormat/>
    <w:rsid w:val="00DF4E85"/>
    <w:pPr>
      <w:spacing w:before="100" w:beforeAutospacing="1" w:after="100" w:afterAutospacing="1" w:line="240" w:lineRule="auto"/>
    </w:pPr>
    <w:rPr>
      <w:rFonts w:asciiTheme="minorHAnsi" w:hAnsiTheme="minorHAnsi" w:cstheme="minorBidi"/>
      <w:color w:val="000000"/>
      <w:sz w:val="12"/>
    </w:rPr>
  </w:style>
  <w:style w:type="paragraph" w:customStyle="1" w:styleId="Stylecard11pt">
    <w:name w:val="Style card + 11 pt"/>
    <w:basedOn w:val="Normal"/>
    <w:link w:val="Stylecard11ptChar"/>
    <w:qFormat/>
    <w:rsid w:val="00DF4E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card11ptChar">
    <w:name w:val="Style card + 11 pt Char"/>
    <w:basedOn w:val="DefaultParagraphFont"/>
    <w:link w:val="Stylecard11pt"/>
    <w:rsid w:val="00DF4E85"/>
    <w:rPr>
      <w:rFonts w:ascii="Times New Roman" w:eastAsia="Times New Roman" w:hAnsi="Times New Roman" w:cs="Times New Roman"/>
      <w:sz w:val="24"/>
      <w:szCs w:val="24"/>
    </w:rPr>
  </w:style>
  <w:style w:type="character" w:customStyle="1" w:styleId="box">
    <w:name w:val="box"/>
    <w:basedOn w:val="DefaultParagraphFont"/>
    <w:rsid w:val="00DF4E85"/>
    <w:rPr>
      <w:rFonts w:ascii="Arial" w:hAnsi="Arial" w:cs="Arial"/>
      <w:b/>
      <w:color w:val="000000"/>
      <w:sz w:val="19"/>
      <w:szCs w:val="22"/>
      <w:u w:val="thick"/>
      <w:bdr w:val="single" w:sz="12" w:space="0" w:color="auto"/>
    </w:rPr>
  </w:style>
  <w:style w:type="character" w:customStyle="1" w:styleId="ReadUnderline">
    <w:name w:val="Read Underline"/>
    <w:rsid w:val="00DF4E85"/>
    <w:rPr>
      <w:rFonts w:ascii="Arial" w:hAnsi="Arial" w:cs="Arial" w:hint="default"/>
      <w:b/>
      <w:bCs w:val="0"/>
      <w:sz w:val="20"/>
      <w:u w:val="thick"/>
    </w:rPr>
  </w:style>
  <w:style w:type="paragraph" w:customStyle="1" w:styleId="Style4">
    <w:name w:val="Style4"/>
    <w:basedOn w:val="Normal"/>
    <w:link w:val="Style4Char"/>
    <w:qFormat/>
    <w:rsid w:val="00DF4E85"/>
    <w:rPr>
      <w:rFonts w:ascii="Arial Narrow" w:eastAsia="Times New Roman" w:hAnsi="Arial Narrow" w:cs="Calibri"/>
      <w:sz w:val="20"/>
      <w:szCs w:val="24"/>
      <w:u w:val="single"/>
    </w:rPr>
  </w:style>
  <w:style w:type="character" w:customStyle="1" w:styleId="Style4Char">
    <w:name w:val="Style4 Char"/>
    <w:link w:val="Style4"/>
    <w:rsid w:val="00DF4E85"/>
    <w:rPr>
      <w:rFonts w:ascii="Arial Narrow" w:eastAsia="Times New Roman" w:hAnsi="Arial Narrow" w:cs="Calibri"/>
      <w:sz w:val="20"/>
      <w:szCs w:val="24"/>
      <w:u w:val="single"/>
    </w:rPr>
  </w:style>
  <w:style w:type="character" w:customStyle="1" w:styleId="ssl0">
    <w:name w:val="ss_l0"/>
    <w:basedOn w:val="DefaultParagraphFont"/>
    <w:rsid w:val="00DF4E85"/>
  </w:style>
  <w:style w:type="character" w:customStyle="1" w:styleId="NormalWebChar">
    <w:name w:val="Normal (Web) Char"/>
    <w:aliases w:val="Char Char Char Char Char1,Char Char Char Char Char Char,Normal (Web) Char1 Char Char,Normal (Web) Char Char Char Char,Normal (Web) Char1 Char Char Char Char,Normal (Web) Char Char1 Char Char Char Char"/>
    <w:link w:val="NormalWeb"/>
    <w:uiPriority w:val="99"/>
    <w:qFormat/>
    <w:rsid w:val="00DF4E85"/>
    <w:rPr>
      <w:rFonts w:ascii="Times New Roman" w:eastAsia="Times New Roman" w:hAnsi="Times New Roman" w:cs="Times New Roman"/>
      <w:sz w:val="24"/>
      <w:szCs w:val="24"/>
    </w:rPr>
  </w:style>
  <w:style w:type="character" w:customStyle="1" w:styleId="UnderlineBold">
    <w:name w:val="Underline + Bold"/>
    <w:uiPriority w:val="1"/>
    <w:qFormat/>
    <w:rsid w:val="00DF4E85"/>
    <w:rPr>
      <w:b/>
      <w:sz w:val="20"/>
      <w:u w:val="single"/>
    </w:rPr>
  </w:style>
  <w:style w:type="character" w:customStyle="1" w:styleId="Style11pt">
    <w:name w:val="Style 11 pt"/>
    <w:basedOn w:val="DefaultParagraphFont"/>
    <w:rsid w:val="00DF4E85"/>
    <w:rPr>
      <w:sz w:val="20"/>
    </w:rPr>
  </w:style>
  <w:style w:type="character" w:customStyle="1" w:styleId="DebateHighlighted">
    <w:name w:val="Debate Highlighted"/>
    <w:qFormat/>
    <w:rsid w:val="00DF4E85"/>
    <w:rPr>
      <w:rFonts w:ascii="Georgia" w:eastAsia="ヒラギノ角ゴ Pro W3" w:hAnsi="Georgia"/>
      <w:b w:val="0"/>
      <w:i w:val="0"/>
      <w:color w:val="000000"/>
      <w:sz w:val="20"/>
      <w:u w:val="single"/>
      <w:shd w:val="clear" w:color="auto" w:fill="00FFFF"/>
    </w:rPr>
  </w:style>
  <w:style w:type="paragraph" w:styleId="NoSpacing">
    <w:name w:val="No Spacing"/>
    <w:aliases w:val="ClearFormatting,CD - Cite,DDI Tag,Tag Title,No Spacing51,No Spacing8,No Spacing1111111,No Spacing311,Hidden Block Title"/>
    <w:link w:val="NoSpacingChar"/>
    <w:uiPriority w:val="1"/>
    <w:qFormat/>
    <w:rsid w:val="00DF4E85"/>
    <w:pPr>
      <w:spacing w:after="0" w:line="240" w:lineRule="auto"/>
    </w:pPr>
    <w:rPr>
      <w:rFonts w:eastAsiaTheme="minorEastAsia"/>
      <w:sz w:val="24"/>
      <w:szCs w:val="24"/>
    </w:rPr>
  </w:style>
  <w:style w:type="paragraph" w:customStyle="1" w:styleId="Shrink">
    <w:name w:val="Shrink"/>
    <w:qFormat/>
    <w:rsid w:val="00DF4E85"/>
    <w:pPr>
      <w:spacing w:after="0" w:line="240" w:lineRule="auto"/>
      <w:ind w:left="288" w:right="288"/>
    </w:pPr>
    <w:rPr>
      <w:rFonts w:ascii="Garamond" w:eastAsia="Times New Roman" w:hAnsi="Garamond" w:cs="Times New Roman"/>
      <w:sz w:val="12"/>
      <w:szCs w:val="20"/>
    </w:rPr>
  </w:style>
  <w:style w:type="character" w:customStyle="1" w:styleId="Emphasis2">
    <w:name w:val="Emphasis2"/>
    <w:rsid w:val="00DF4E85"/>
    <w:rPr>
      <w:rFonts w:ascii="Times New Roman" w:hAnsi="Times New Roman"/>
      <w:b/>
      <w:iCs/>
      <w:sz w:val="24"/>
      <w:u w:val="single"/>
    </w:rPr>
  </w:style>
  <w:style w:type="character" w:styleId="CommentReference">
    <w:name w:val="annotation reference"/>
    <w:basedOn w:val="DefaultParagraphFont"/>
    <w:uiPriority w:val="99"/>
    <w:unhideWhenUsed/>
    <w:rsid w:val="00DF4E85"/>
    <w:rPr>
      <w:sz w:val="16"/>
      <w:szCs w:val="16"/>
    </w:rPr>
  </w:style>
  <w:style w:type="paragraph" w:styleId="CommentText">
    <w:name w:val="annotation text"/>
    <w:basedOn w:val="Normal"/>
    <w:link w:val="CommentTextChar"/>
    <w:uiPriority w:val="99"/>
    <w:unhideWhenUsed/>
    <w:rsid w:val="00DF4E85"/>
    <w:rPr>
      <w:sz w:val="20"/>
      <w:szCs w:val="20"/>
    </w:rPr>
  </w:style>
  <w:style w:type="character" w:customStyle="1" w:styleId="CommentTextChar">
    <w:name w:val="Comment Text Char"/>
    <w:basedOn w:val="DefaultParagraphFont"/>
    <w:link w:val="CommentText"/>
    <w:uiPriority w:val="99"/>
    <w:rsid w:val="00DF4E85"/>
    <w:rPr>
      <w:rFonts w:ascii="Arial" w:hAnsi="Arial" w:cs="Arial"/>
      <w:sz w:val="20"/>
      <w:szCs w:val="20"/>
    </w:rPr>
  </w:style>
  <w:style w:type="paragraph" w:styleId="CommentSubject">
    <w:name w:val="annotation subject"/>
    <w:basedOn w:val="CommentText"/>
    <w:next w:val="CommentText"/>
    <w:link w:val="CommentSubjectChar"/>
    <w:unhideWhenUsed/>
    <w:rsid w:val="00DF4E85"/>
    <w:rPr>
      <w:b/>
      <w:bCs/>
    </w:rPr>
  </w:style>
  <w:style w:type="character" w:customStyle="1" w:styleId="CommentSubjectChar">
    <w:name w:val="Comment Subject Char"/>
    <w:basedOn w:val="CommentTextChar"/>
    <w:link w:val="CommentSubject"/>
    <w:rsid w:val="00DF4E85"/>
    <w:rPr>
      <w:rFonts w:ascii="Arial" w:hAnsi="Arial" w:cs="Arial"/>
      <w:b/>
      <w:bCs/>
      <w:sz w:val="20"/>
      <w:szCs w:val="20"/>
    </w:rPr>
  </w:style>
  <w:style w:type="character" w:customStyle="1" w:styleId="Cite0">
    <w:name w:val="*Cite*"/>
    <w:rsid w:val="00DF4E85"/>
    <w:rPr>
      <w:rFonts w:ascii="Times New Roman" w:hAnsi="Times New Roman"/>
      <w:b/>
      <w:caps/>
      <w:sz w:val="24"/>
    </w:rPr>
  </w:style>
  <w:style w:type="character" w:customStyle="1" w:styleId="Underline0">
    <w:name w:val="*Underline*"/>
    <w:rsid w:val="00DF4E85"/>
    <w:rPr>
      <w:rFonts w:ascii="Times New Roman" w:hAnsi="Times New Roman"/>
      <w:b/>
      <w:sz w:val="24"/>
      <w:u w:val="single"/>
    </w:rPr>
  </w:style>
  <w:style w:type="character" w:customStyle="1" w:styleId="Tag">
    <w:name w:val="*Tag*"/>
    <w:rsid w:val="00DF4E85"/>
    <w:rPr>
      <w:rFonts w:ascii="Times New Roman" w:hAnsi="Times New Roman"/>
      <w:b/>
      <w:caps/>
      <w:sz w:val="24"/>
    </w:rPr>
  </w:style>
  <w:style w:type="character" w:customStyle="1" w:styleId="CardText0">
    <w:name w:val="*Card Text*"/>
    <w:rsid w:val="00DF4E85"/>
    <w:rPr>
      <w:rFonts w:ascii="Times New Roman" w:hAnsi="Times New Roman"/>
      <w:sz w:val="22"/>
    </w:rPr>
  </w:style>
  <w:style w:type="paragraph" w:customStyle="1" w:styleId="SmallText">
    <w:name w:val="Small Text"/>
    <w:next w:val="Normal"/>
    <w:uiPriority w:val="99"/>
    <w:qFormat/>
    <w:rsid w:val="00DF4E85"/>
    <w:pPr>
      <w:spacing w:after="0" w:line="240" w:lineRule="auto"/>
    </w:pPr>
    <w:rPr>
      <w:rFonts w:ascii="Times New Roman" w:hAnsi="Times New Roman"/>
      <w:sz w:val="14"/>
    </w:rPr>
  </w:style>
  <w:style w:type="paragraph" w:customStyle="1" w:styleId="Standard">
    <w:name w:val="Standard"/>
    <w:qFormat/>
    <w:rsid w:val="00DF4E85"/>
    <w:pPr>
      <w:widowControl w:val="0"/>
      <w:suppressAutoHyphens/>
      <w:autoSpaceDN w:val="0"/>
      <w:spacing w:after="0" w:line="240" w:lineRule="auto"/>
      <w:textAlignment w:val="baseline"/>
    </w:pPr>
    <w:rPr>
      <w:rFonts w:ascii="Times New Roman" w:eastAsia="Lucida Sans Unicode" w:hAnsi="Times New Roman" w:cs="Tahoma"/>
      <w:kern w:val="3"/>
      <w:sz w:val="24"/>
      <w:szCs w:val="24"/>
      <w:lang w:eastAsia="zh-CN" w:bidi="hi-IN"/>
    </w:rPr>
  </w:style>
  <w:style w:type="paragraph" w:customStyle="1" w:styleId="Textbody">
    <w:name w:val="Text body"/>
    <w:basedOn w:val="Standard"/>
    <w:uiPriority w:val="99"/>
    <w:qFormat/>
    <w:rsid w:val="00DF4E85"/>
    <w:pPr>
      <w:widowControl/>
      <w:suppressAutoHyphens w:val="0"/>
      <w:autoSpaceDN/>
      <w:spacing w:after="160" w:line="259" w:lineRule="auto"/>
      <w:textAlignment w:val="auto"/>
    </w:pPr>
    <w:rPr>
      <w:rFonts w:ascii="Arial" w:eastAsiaTheme="minorHAnsi" w:hAnsi="Arial" w:cs="Arial"/>
      <w:kern w:val="0"/>
      <w:sz w:val="22"/>
      <w:szCs w:val="22"/>
      <w:lang w:eastAsia="en-US" w:bidi="ar-SA"/>
    </w:rPr>
  </w:style>
  <w:style w:type="paragraph" w:customStyle="1" w:styleId="Header0">
    <w:name w:val="*Header*"/>
    <w:basedOn w:val="Normal"/>
    <w:uiPriority w:val="99"/>
    <w:qFormat/>
    <w:rsid w:val="00DF4E85"/>
    <w:pPr>
      <w:jc w:val="center"/>
    </w:pPr>
    <w:rPr>
      <w:rFonts w:ascii="Times New Roman" w:eastAsia="Cambria" w:hAnsi="Times New Roman"/>
      <w:b/>
      <w:caps/>
      <w:szCs w:val="24"/>
    </w:rPr>
  </w:style>
  <w:style w:type="paragraph" w:customStyle="1" w:styleId="TxBr33p1">
    <w:name w:val="TxBr_33p1"/>
    <w:basedOn w:val="Normal"/>
    <w:uiPriority w:val="99"/>
    <w:qFormat/>
    <w:rsid w:val="00DF4E85"/>
    <w:pPr>
      <w:tabs>
        <w:tab w:val="left" w:pos="204"/>
      </w:tabs>
      <w:autoSpaceDE w:val="0"/>
      <w:autoSpaceDN w:val="0"/>
      <w:adjustRightInd w:val="0"/>
      <w:spacing w:line="260" w:lineRule="atLeast"/>
      <w:jc w:val="both"/>
    </w:pPr>
    <w:rPr>
      <w:rFonts w:ascii="Times New Roman" w:eastAsia="Times New Roman" w:hAnsi="Times New Roman"/>
      <w:sz w:val="20"/>
      <w:szCs w:val="24"/>
    </w:rPr>
  </w:style>
  <w:style w:type="paragraph" w:customStyle="1" w:styleId="HotRoute">
    <w:name w:val="Hot Route!"/>
    <w:basedOn w:val="Normal"/>
    <w:link w:val="HotRouteChar"/>
    <w:qFormat/>
    <w:rsid w:val="00DF4E85"/>
    <w:pPr>
      <w:ind w:left="144"/>
    </w:pPr>
    <w:rPr>
      <w:rFonts w:ascii="Times New Roman" w:eastAsia="Times New Roman" w:hAnsi="Times New Roman" w:cs="Times New Roman"/>
      <w:sz w:val="20"/>
      <w:szCs w:val="24"/>
    </w:rPr>
  </w:style>
  <w:style w:type="character" w:customStyle="1" w:styleId="HotRouteChar">
    <w:name w:val="Hot Route! Char"/>
    <w:link w:val="HotRoute"/>
    <w:rsid w:val="00DF4E85"/>
    <w:rPr>
      <w:rFonts w:ascii="Times New Roman" w:eastAsia="Times New Roman" w:hAnsi="Times New Roman" w:cs="Times New Roman"/>
      <w:sz w:val="20"/>
      <w:szCs w:val="24"/>
    </w:rPr>
  </w:style>
  <w:style w:type="character" w:customStyle="1" w:styleId="HighlightedUnderline">
    <w:name w:val="Highlighted Underline"/>
    <w:uiPriority w:val="1"/>
    <w:qFormat/>
    <w:rsid w:val="00DF4E85"/>
    <w:rPr>
      <w:rFonts w:ascii="Calibri" w:hAnsi="Calibri"/>
      <w:b/>
      <w:bCs/>
      <w:sz w:val="24"/>
      <w:u w:val="single"/>
      <w:bdr w:val="none" w:sz="0" w:space="0" w:color="auto"/>
      <w:shd w:val="clear" w:color="auto" w:fill="B3423F"/>
    </w:rPr>
  </w:style>
  <w:style w:type="character" w:customStyle="1" w:styleId="Style12ptBoldUnderline">
    <w:name w:val="Style 12 pt Bold Underline"/>
    <w:basedOn w:val="DefaultParagraphFont"/>
    <w:rsid w:val="00DF4E85"/>
    <w:rPr>
      <w:b/>
      <w:bCs/>
      <w:sz w:val="24"/>
      <w:u w:val="single"/>
    </w:rPr>
  </w:style>
  <w:style w:type="character" w:styleId="IntenseEmphasis">
    <w:name w:val="Intense Emphasis"/>
    <w:aliases w:val="Title Char2,cites Char Ch,Intense Emphasis5,Intense Emphasis6,Citation Char Char Char Char Char,Citation Char1 Char Char Char,Heading 3 Char Char1 Char,Intense Emphasis11111,9.5 pt,Minimized Char,Box Out,Intense Emphasis4"/>
    <w:uiPriority w:val="10"/>
    <w:qFormat/>
    <w:rsid w:val="00DF4E85"/>
    <w:rPr>
      <w:rFonts w:ascii="Garamond" w:hAnsi="Garamond"/>
      <w:b w:val="0"/>
      <w:bCs/>
      <w:i w:val="0"/>
      <w:iCs/>
      <w:color w:val="auto"/>
      <w:sz w:val="22"/>
      <w:u w:val="single"/>
      <w:bdr w:val="none" w:sz="0" w:space="0" w:color="auto"/>
      <w:shd w:val="clear" w:color="auto" w:fill="89FF94"/>
    </w:rPr>
  </w:style>
  <w:style w:type="paragraph" w:customStyle="1" w:styleId="HotRoute0">
    <w:name w:val="Hot Route"/>
    <w:basedOn w:val="Normal"/>
    <w:link w:val="HotRouteChar0"/>
    <w:qFormat/>
    <w:rsid w:val="00DF4E85"/>
    <w:pPr>
      <w:ind w:left="72"/>
    </w:pPr>
    <w:rPr>
      <w:rFonts w:ascii="Palatino Linotype" w:eastAsia="MS Mincho" w:hAnsi="Palatino Linotype"/>
      <w:iCs/>
      <w:color w:val="000000"/>
      <w:szCs w:val="24"/>
    </w:rPr>
  </w:style>
  <w:style w:type="character" w:customStyle="1" w:styleId="HotRouteChar0">
    <w:name w:val="Hot Route Char"/>
    <w:link w:val="HotRoute0"/>
    <w:rsid w:val="00DF4E85"/>
    <w:rPr>
      <w:rFonts w:ascii="Palatino Linotype" w:eastAsia="MS Mincho" w:hAnsi="Palatino Linotype" w:cs="Arial"/>
      <w:iCs/>
      <w:color w:val="000000"/>
      <w:szCs w:val="24"/>
    </w:rPr>
  </w:style>
  <w:style w:type="character" w:styleId="PageNumber">
    <w:name w:val="page number"/>
    <w:aliases w:val="card ununderlined"/>
    <w:basedOn w:val="DefaultParagraphFont"/>
    <w:uiPriority w:val="99"/>
    <w:unhideWhenUsed/>
    <w:rsid w:val="00DF4E85"/>
  </w:style>
  <w:style w:type="paragraph" w:customStyle="1" w:styleId="Cards">
    <w:name w:val="Cards"/>
    <w:next w:val="Normal"/>
    <w:link w:val="CardsChar"/>
    <w:qFormat/>
    <w:rsid w:val="00DF4E85"/>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DF4E85"/>
    <w:rPr>
      <w:rFonts w:ascii="Times New Roman" w:eastAsia="Times New Roman" w:hAnsi="Times New Roman" w:cs="Times New Roman"/>
      <w:sz w:val="20"/>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DF4E85"/>
    <w:pPr>
      <w:spacing w:after="0" w:line="240" w:lineRule="auto"/>
    </w:pPr>
    <w:rPr>
      <w:b/>
      <w:bCs/>
      <w:u w:val="single"/>
    </w:rPr>
  </w:style>
  <w:style w:type="character" w:customStyle="1" w:styleId="NoSpacingChar">
    <w:name w:val="No Spacing Char"/>
    <w:aliases w:val="ClearFormatting Char,CD - Cite Char1,DDI Tag Char,Tag Title Char1,No Spacing51 Char,No Spacing8 Char,No Spacing1111111 Char,No Spacing311 Char1,Hidden Block Title Char"/>
    <w:link w:val="NoSpacing"/>
    <w:uiPriority w:val="1"/>
    <w:qFormat/>
    <w:rsid w:val="00DF4E85"/>
    <w:rPr>
      <w:rFonts w:eastAsiaTheme="minorEastAsia"/>
      <w:sz w:val="24"/>
      <w:szCs w:val="24"/>
    </w:rPr>
  </w:style>
  <w:style w:type="paragraph" w:customStyle="1" w:styleId="Shrink8">
    <w:name w:val="Shrink8"/>
    <w:basedOn w:val="Normal"/>
    <w:qFormat/>
    <w:rsid w:val="00DF4E85"/>
    <w:rPr>
      <w:rFonts w:eastAsia="Times New Roman"/>
    </w:rPr>
  </w:style>
  <w:style w:type="paragraph" w:customStyle="1" w:styleId="NotUnderlined">
    <w:name w:val="Not Underlined"/>
    <w:basedOn w:val="Normal"/>
    <w:uiPriority w:val="99"/>
    <w:qFormat/>
    <w:rsid w:val="00DF4E85"/>
    <w:rPr>
      <w:rFonts w:eastAsia="Times New Roman"/>
      <w:szCs w:val="20"/>
    </w:rPr>
  </w:style>
  <w:style w:type="character" w:customStyle="1" w:styleId="TagsChar1">
    <w:name w:val="Tags Char1"/>
    <w:aliases w:val="Heading 2 Char3,Tag Char2,TAG Char3,Heading 2 Char1 Char2,TAG Char1 Char2,Heading 2 Char Char Char2,Heading 2 Char1 Char Char Char Char Char2,Tag&amp;Ci Char,Heading 2 Char Char Char Char Char2,Heading 2 Char Char2 Char1 Char1,Heading 2 Cha Char1"/>
    <w:qFormat/>
    <w:rsid w:val="00DF4E85"/>
    <w:rPr>
      <w:rFonts w:ascii="Georgia" w:eastAsia="Calibri" w:hAnsi="Georgia" w:cs="Times New Roman"/>
      <w:b/>
      <w:sz w:val="22"/>
      <w:szCs w:val="22"/>
    </w:rPr>
  </w:style>
  <w:style w:type="character" w:customStyle="1" w:styleId="CitesChar0">
    <w:name w:val="Cites Char"/>
    <w:rsid w:val="00DF4E85"/>
    <w:rPr>
      <w:rFonts w:ascii="Georgia" w:eastAsia="Calibri" w:hAnsi="Georgia" w:cs="Arial"/>
      <w:b/>
      <w:sz w:val="16"/>
    </w:rPr>
  </w:style>
  <w:style w:type="character" w:customStyle="1" w:styleId="CardUnderlinedChar">
    <w:name w:val="Card Underlined Char"/>
    <w:rsid w:val="00DF4E85"/>
    <w:rPr>
      <w:rFonts w:ascii="Arial Narrow" w:hAnsi="Arial Narrow"/>
      <w:sz w:val="22"/>
      <w:szCs w:val="24"/>
      <w:u w:val="single"/>
      <w:lang w:val="en-US" w:eastAsia="en-US" w:bidi="ar-SA"/>
    </w:rPr>
  </w:style>
  <w:style w:type="character" w:customStyle="1" w:styleId="CitesChar1">
    <w:name w:val="Cites Char1"/>
    <w:rsid w:val="00DF4E85"/>
    <w:rPr>
      <w:b/>
      <w:szCs w:val="24"/>
      <w:u w:val="single"/>
      <w:lang w:val="en-US" w:eastAsia="en-US" w:bidi="ar-SA"/>
    </w:rPr>
  </w:style>
  <w:style w:type="paragraph" w:customStyle="1" w:styleId="Tag12">
    <w:name w:val="Tag12"/>
    <w:basedOn w:val="Normal"/>
    <w:qFormat/>
    <w:rsid w:val="00DF4E85"/>
    <w:pPr>
      <w:contextualSpacing/>
    </w:pPr>
    <w:rPr>
      <w:rFonts w:eastAsia="Cambria"/>
      <w:b/>
      <w:sz w:val="24"/>
    </w:rPr>
  </w:style>
  <w:style w:type="character" w:customStyle="1" w:styleId="term1">
    <w:name w:val="term1"/>
    <w:basedOn w:val="DefaultParagraphFont"/>
    <w:rsid w:val="00DF4E85"/>
    <w:rPr>
      <w:b/>
      <w:bCs/>
    </w:rPr>
  </w:style>
  <w:style w:type="paragraph" w:customStyle="1" w:styleId="Reallyfuckingsmall">
    <w:name w:val="Really fucking small"/>
    <w:basedOn w:val="Normal"/>
    <w:link w:val="ReallyfuckingsmallChar"/>
    <w:qFormat/>
    <w:rsid w:val="00DF4E85"/>
    <w:rPr>
      <w:rFonts w:eastAsia="Times New Roman"/>
      <w:sz w:val="10"/>
    </w:rPr>
  </w:style>
  <w:style w:type="character" w:customStyle="1" w:styleId="ReallyfuckingsmallChar">
    <w:name w:val="Really fucking small Char"/>
    <w:basedOn w:val="DefaultParagraphFont"/>
    <w:link w:val="Reallyfuckingsmall"/>
    <w:rsid w:val="00DF4E85"/>
    <w:rPr>
      <w:rFonts w:ascii="Arial" w:eastAsia="Times New Roman" w:hAnsi="Arial" w:cs="Arial"/>
      <w:sz w:val="10"/>
    </w:rPr>
  </w:style>
  <w:style w:type="character" w:customStyle="1" w:styleId="Hyperlink6">
    <w:name w:val="Hyperlink6"/>
    <w:basedOn w:val="DefaultParagraphFont"/>
    <w:rsid w:val="00DF4E85"/>
    <w:rPr>
      <w:color w:val="3300CC"/>
      <w:u w:val="single"/>
    </w:rPr>
  </w:style>
  <w:style w:type="character" w:customStyle="1" w:styleId="AuthorDate">
    <w:name w:val="Author Date"/>
    <w:rsid w:val="00DF4E85"/>
    <w:rPr>
      <w:b/>
      <w:bCs w:val="0"/>
      <w:sz w:val="24"/>
      <w:u w:val="thick"/>
    </w:rPr>
  </w:style>
  <w:style w:type="paragraph" w:customStyle="1" w:styleId="citenon-bold">
    <w:name w:val="cite non-bold"/>
    <w:basedOn w:val="Normal"/>
    <w:link w:val="citenon-boldChar"/>
    <w:qFormat/>
    <w:rsid w:val="00DF4E85"/>
    <w:rPr>
      <w:rFonts w:eastAsia="Times New Roman"/>
      <w:sz w:val="20"/>
      <w:szCs w:val="20"/>
    </w:rPr>
  </w:style>
  <w:style w:type="paragraph" w:customStyle="1" w:styleId="BlockTitle">
    <w:name w:val="Block Title"/>
    <w:basedOn w:val="Heading1"/>
    <w:next w:val="Normal"/>
    <w:qFormat/>
    <w:rsid w:val="00DF4E85"/>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A6">
    <w:name w:val="A6"/>
    <w:uiPriority w:val="99"/>
    <w:rsid w:val="00DF4E85"/>
    <w:rPr>
      <w:rFonts w:cs="Minion Pro Med"/>
      <w:color w:val="221E1F"/>
      <w:sz w:val="19"/>
      <w:szCs w:val="19"/>
    </w:rPr>
  </w:style>
  <w:style w:type="paragraph" w:customStyle="1" w:styleId="DebateNormal">
    <w:name w:val="DebateNormal"/>
    <w:basedOn w:val="Normal"/>
    <w:link w:val="DebateNormalChar"/>
    <w:qFormat/>
    <w:rsid w:val="00DF4E85"/>
    <w:rPr>
      <w:rFonts w:eastAsia="Calibri"/>
      <w:szCs w:val="20"/>
    </w:rPr>
  </w:style>
  <w:style w:type="character" w:customStyle="1" w:styleId="DebateNormalChar">
    <w:name w:val="DebateNormal Char"/>
    <w:basedOn w:val="DefaultParagraphFont"/>
    <w:link w:val="DebateNormal"/>
    <w:rsid w:val="00DF4E85"/>
    <w:rPr>
      <w:rFonts w:ascii="Arial" w:eastAsia="Calibri" w:hAnsi="Arial" w:cs="Arial"/>
      <w:szCs w:val="20"/>
    </w:rPr>
  </w:style>
  <w:style w:type="paragraph" w:customStyle="1" w:styleId="DebateEmphasis">
    <w:name w:val="DebateEmphasis"/>
    <w:basedOn w:val="Normal"/>
    <w:link w:val="DebateEmphasisChar"/>
    <w:qFormat/>
    <w:rsid w:val="00DF4E85"/>
    <w:pPr>
      <w:spacing w:line="276" w:lineRule="auto"/>
    </w:pPr>
    <w:rPr>
      <w:rFonts w:eastAsia="Calibri"/>
      <w:b/>
      <w:sz w:val="24"/>
      <w:u w:val="single"/>
    </w:rPr>
  </w:style>
  <w:style w:type="character" w:customStyle="1" w:styleId="DebateEmphasisChar">
    <w:name w:val="DebateEmphasis Char"/>
    <w:basedOn w:val="DefaultParagraphFont"/>
    <w:link w:val="DebateEmphasis"/>
    <w:rsid w:val="00DF4E85"/>
    <w:rPr>
      <w:rFonts w:ascii="Arial" w:eastAsia="Calibri" w:hAnsi="Arial" w:cs="Arial"/>
      <w:b/>
      <w:sz w:val="24"/>
      <w:u w:val="single"/>
    </w:rPr>
  </w:style>
  <w:style w:type="paragraph" w:customStyle="1" w:styleId="DebateLanguage">
    <w:name w:val="DebateLanguage"/>
    <w:basedOn w:val="Normal"/>
    <w:link w:val="DebateLanguageChar"/>
    <w:qFormat/>
    <w:rsid w:val="00DF4E85"/>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DF4E85"/>
    <w:rPr>
      <w:rFonts w:ascii="Arial" w:eastAsia="Calibri" w:hAnsi="Arial" w:cs="Arial"/>
      <w:strike/>
      <w:sz w:val="24"/>
      <w:u w:val="single"/>
    </w:rPr>
  </w:style>
  <w:style w:type="character" w:customStyle="1" w:styleId="message">
    <w:name w:val="message"/>
    <w:basedOn w:val="DefaultParagraphFont"/>
    <w:rsid w:val="00DF4E85"/>
  </w:style>
  <w:style w:type="character" w:customStyle="1" w:styleId="bodytext">
    <w:name w:val="bodytext"/>
    <w:basedOn w:val="DefaultParagraphFont"/>
    <w:rsid w:val="00DF4E85"/>
  </w:style>
  <w:style w:type="character" w:customStyle="1" w:styleId="Style8pt">
    <w:name w:val="Style 8 pt"/>
    <w:basedOn w:val="DefaultParagraphFont"/>
    <w:rsid w:val="00DF4E85"/>
    <w:rPr>
      <w:sz w:val="16"/>
    </w:rPr>
  </w:style>
  <w:style w:type="paragraph" w:customStyle="1" w:styleId="DebateUnderline0">
    <w:name w:val="DebateUnderline"/>
    <w:basedOn w:val="Normal"/>
    <w:link w:val="DebateUnderlineChar"/>
    <w:qFormat/>
    <w:rsid w:val="00DF4E85"/>
    <w:pPr>
      <w:spacing w:line="276" w:lineRule="auto"/>
    </w:pPr>
    <w:rPr>
      <w:rFonts w:eastAsia="Calibri"/>
      <w:sz w:val="24"/>
      <w:u w:val="single"/>
    </w:rPr>
  </w:style>
  <w:style w:type="character" w:customStyle="1" w:styleId="DebateUnderlineChar">
    <w:name w:val="DebateUnderline Char"/>
    <w:basedOn w:val="DefaultParagraphFont"/>
    <w:link w:val="DebateUnderline0"/>
    <w:rsid w:val="00DF4E85"/>
    <w:rPr>
      <w:rFonts w:ascii="Arial" w:eastAsia="Calibri" w:hAnsi="Arial" w:cs="Arial"/>
      <w:sz w:val="24"/>
      <w:u w:val="single"/>
    </w:rPr>
  </w:style>
  <w:style w:type="character" w:customStyle="1" w:styleId="UnderlineCharChar">
    <w:name w:val="Underline Char Char"/>
    <w:aliases w:val="Char Char Char2"/>
    <w:basedOn w:val="DefaultParagraphFont"/>
    <w:rsid w:val="00DF4E85"/>
    <w:rPr>
      <w:rFonts w:ascii="Arial Narrow" w:hAnsi="Arial Narrow"/>
      <w:szCs w:val="24"/>
      <w:u w:val="single"/>
      <w:lang w:val="en-US" w:eastAsia="en-US" w:bidi="ar-SA"/>
    </w:rPr>
  </w:style>
  <w:style w:type="character" w:customStyle="1" w:styleId="dateline">
    <w:name w:val="dateline"/>
    <w:basedOn w:val="DefaultParagraphFont"/>
    <w:rsid w:val="00DF4E85"/>
  </w:style>
  <w:style w:type="character" w:customStyle="1" w:styleId="A4">
    <w:name w:val="A4"/>
    <w:uiPriority w:val="99"/>
    <w:rsid w:val="00DF4E85"/>
    <w:rPr>
      <w:rFonts w:cs="Frutiger LT Std 45 Light"/>
      <w:color w:val="000000"/>
      <w:sz w:val="17"/>
      <w:szCs w:val="17"/>
    </w:rPr>
  </w:style>
  <w:style w:type="paragraph" w:customStyle="1" w:styleId="BlockTitle2">
    <w:name w:val="Block Title2"/>
    <w:basedOn w:val="Normal"/>
    <w:next w:val="Normal"/>
    <w:qFormat/>
    <w:rsid w:val="00DF4E85"/>
    <w:pPr>
      <w:spacing w:after="240"/>
      <w:jc w:val="center"/>
    </w:pPr>
    <w:rPr>
      <w:rFonts w:eastAsia="Times New Roman"/>
      <w:b/>
      <w:sz w:val="32"/>
      <w:u w:val="single"/>
    </w:rPr>
  </w:style>
  <w:style w:type="paragraph" w:styleId="TOC1">
    <w:name w:val="toc 1"/>
    <w:aliases w:val="Index Basic"/>
    <w:basedOn w:val="Normal"/>
    <w:next w:val="Normal"/>
    <w:autoRedefine/>
    <w:uiPriority w:val="39"/>
    <w:qFormat/>
    <w:rsid w:val="00DF4E85"/>
    <w:rPr>
      <w:rFonts w:eastAsia="Times New Roman"/>
      <w:sz w:val="24"/>
    </w:rPr>
  </w:style>
  <w:style w:type="paragraph" w:styleId="TOC2">
    <w:name w:val="toc 2"/>
    <w:basedOn w:val="Normal"/>
    <w:next w:val="Normal"/>
    <w:autoRedefine/>
    <w:uiPriority w:val="39"/>
    <w:rsid w:val="00DF4E85"/>
    <w:pPr>
      <w:ind w:left="200"/>
    </w:pPr>
    <w:rPr>
      <w:rFonts w:eastAsia="Times New Roman"/>
    </w:rPr>
  </w:style>
  <w:style w:type="paragraph" w:customStyle="1" w:styleId="TxBrp1">
    <w:name w:val="TxBr_p1"/>
    <w:basedOn w:val="Normal"/>
    <w:qFormat/>
    <w:rsid w:val="00DF4E85"/>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DF4E85"/>
    <w:pPr>
      <w:spacing w:before="100" w:beforeAutospacing="1" w:after="100" w:afterAutospacing="1"/>
    </w:pPr>
    <w:rPr>
      <w:rFonts w:eastAsia="Times New Roman"/>
      <w:sz w:val="24"/>
    </w:rPr>
  </w:style>
  <w:style w:type="character" w:customStyle="1" w:styleId="standardcontent">
    <w:name w:val="standardcontent"/>
    <w:basedOn w:val="DefaultParagraphFont"/>
    <w:rsid w:val="00DF4E85"/>
  </w:style>
  <w:style w:type="paragraph" w:customStyle="1" w:styleId="hat">
    <w:name w:val="hat"/>
    <w:basedOn w:val="Normal"/>
    <w:next w:val="Normal"/>
    <w:link w:val="hatChar"/>
    <w:qFormat/>
    <w:rsid w:val="00DF4E85"/>
    <w:pPr>
      <w:spacing w:before="240" w:after="240"/>
      <w:jc w:val="center"/>
      <w:outlineLvl w:val="0"/>
    </w:pPr>
    <w:rPr>
      <w:rFonts w:eastAsia="Times New Roman"/>
      <w:b/>
      <w:bCs/>
      <w:sz w:val="32"/>
      <w:u w:val="single"/>
    </w:rPr>
  </w:style>
  <w:style w:type="character" w:customStyle="1" w:styleId="storyby">
    <w:name w:val="storyby"/>
    <w:basedOn w:val="DefaultParagraphFont"/>
    <w:rsid w:val="00DF4E85"/>
  </w:style>
  <w:style w:type="paragraph" w:customStyle="1" w:styleId="Heading0">
    <w:name w:val="Heading"/>
    <w:basedOn w:val="Heading1"/>
    <w:uiPriority w:val="99"/>
    <w:qFormat/>
    <w:rsid w:val="00DF4E85"/>
    <w:pPr>
      <w:keepLines w:val="0"/>
      <w:pageBreakBefore w:val="0"/>
      <w:pBdr>
        <w:top w:val="none" w:sz="0" w:space="0" w:color="auto"/>
        <w:left w:val="none" w:sz="0" w:space="0" w:color="auto"/>
        <w:bottom w:val="none" w:sz="0" w:space="0" w:color="auto"/>
        <w:right w:val="none" w:sz="0" w:space="0" w:color="auto"/>
      </w:pBdr>
      <w:spacing w:before="0"/>
    </w:pPr>
    <w:rPr>
      <w:rFonts w:ascii="Century" w:eastAsia="Times New Roman" w:hAnsi="Century" w:cs="Times New Roman"/>
      <w:b w:val="0"/>
      <w:bCs/>
      <w:kern w:val="32"/>
      <w:sz w:val="48"/>
      <w:u w:val="single"/>
    </w:rPr>
  </w:style>
  <w:style w:type="paragraph" w:customStyle="1" w:styleId="DebateTag">
    <w:name w:val="DebateTag"/>
    <w:basedOn w:val="Normal"/>
    <w:link w:val="DebateTagChar"/>
    <w:qFormat/>
    <w:rsid w:val="00DF4E85"/>
    <w:rPr>
      <w:rFonts w:eastAsia="Calibri"/>
      <w:b/>
    </w:rPr>
  </w:style>
  <w:style w:type="character" w:customStyle="1" w:styleId="DebateTagChar">
    <w:name w:val="DebateTag Char"/>
    <w:basedOn w:val="DefaultParagraphFont"/>
    <w:link w:val="DebateTag"/>
    <w:rsid w:val="00DF4E85"/>
    <w:rPr>
      <w:rFonts w:ascii="Arial" w:eastAsia="Calibri" w:hAnsi="Arial" w:cs="Arial"/>
      <w:b/>
    </w:rPr>
  </w:style>
  <w:style w:type="character" w:customStyle="1" w:styleId="citation">
    <w:name w:val="citation"/>
    <w:basedOn w:val="DefaultParagraphFont"/>
    <w:rsid w:val="00DF4E85"/>
  </w:style>
  <w:style w:type="character" w:customStyle="1" w:styleId="UnderlinedChar0">
    <w:name w:val="Underlined Char"/>
    <w:basedOn w:val="DefaultParagraphFont"/>
    <w:rsid w:val="00DF4E85"/>
    <w:rPr>
      <w:rFonts w:ascii="Century Gothic" w:hAnsi="Century Gothic"/>
      <w:sz w:val="24"/>
      <w:u w:val="thick"/>
      <w:lang w:val="en-US" w:eastAsia="en-US" w:bidi="ar-SA"/>
    </w:rPr>
  </w:style>
  <w:style w:type="paragraph" w:customStyle="1" w:styleId="genderedlan">
    <w:name w:val="gendered lan"/>
    <w:basedOn w:val="Normal"/>
    <w:uiPriority w:val="99"/>
    <w:qFormat/>
    <w:rsid w:val="00DF4E85"/>
    <w:rPr>
      <w:rFonts w:ascii="Century Gothic" w:eastAsia="Times New Roman" w:hAnsi="Century Gothic"/>
      <w:strike/>
    </w:rPr>
  </w:style>
  <w:style w:type="paragraph" w:styleId="BodyText0">
    <w:name w:val="Body Text"/>
    <w:aliases w:val="BT"/>
    <w:basedOn w:val="Normal"/>
    <w:link w:val="BodyTextChar"/>
    <w:qFormat/>
    <w:rsid w:val="00DF4E85"/>
    <w:rPr>
      <w:rFonts w:eastAsia="Times New Roman"/>
      <w:sz w:val="20"/>
    </w:rPr>
  </w:style>
  <w:style w:type="character" w:customStyle="1" w:styleId="BodyTextChar">
    <w:name w:val="Body Text Char"/>
    <w:aliases w:val="BT Char"/>
    <w:basedOn w:val="DefaultParagraphFont"/>
    <w:link w:val="BodyText0"/>
    <w:rsid w:val="00DF4E85"/>
    <w:rPr>
      <w:rFonts w:ascii="Arial" w:eastAsia="Times New Roman" w:hAnsi="Arial" w:cs="Arial"/>
      <w:sz w:val="20"/>
    </w:rPr>
  </w:style>
  <w:style w:type="paragraph" w:customStyle="1" w:styleId="Underlining">
    <w:name w:val="Underlining"/>
    <w:basedOn w:val="Normal"/>
    <w:next w:val="Normal"/>
    <w:link w:val="UnderliningChar"/>
    <w:qFormat/>
    <w:rsid w:val="00DF4E85"/>
    <w:rPr>
      <w:rFonts w:ascii="Arial Narrow" w:eastAsia="Times New Roman" w:hAnsi="Arial Narrow"/>
      <w:sz w:val="20"/>
      <w:u w:val="single"/>
    </w:rPr>
  </w:style>
  <w:style w:type="character" w:customStyle="1" w:styleId="Style10ptUnderline">
    <w:name w:val="Style 10 pt Underline"/>
    <w:basedOn w:val="DefaultParagraphFont"/>
    <w:rsid w:val="00DF4E85"/>
    <w:rPr>
      <w:rFonts w:ascii="Times New Roman" w:hAnsi="Times New Roman"/>
      <w:sz w:val="20"/>
      <w:u w:val="single"/>
    </w:rPr>
  </w:style>
  <w:style w:type="character" w:customStyle="1" w:styleId="citebold">
    <w:name w:val="cite bold"/>
    <w:basedOn w:val="DefaultParagraphFont"/>
    <w:rsid w:val="00DF4E85"/>
    <w:rPr>
      <w:rFonts w:ascii="Times New Roman" w:hAnsi="Times New Roman"/>
      <w:b/>
      <w:sz w:val="24"/>
      <w:szCs w:val="24"/>
      <w:u w:val="single"/>
    </w:rPr>
  </w:style>
  <w:style w:type="paragraph" w:customStyle="1" w:styleId="Heading41">
    <w:name w:val="Heading 41"/>
    <w:basedOn w:val="Normal"/>
    <w:uiPriority w:val="99"/>
    <w:qFormat/>
    <w:rsid w:val="00DF4E85"/>
    <w:rPr>
      <w:rFonts w:ascii="Cambria" w:eastAsia="Times New Roman" w:hAnsi="Cambria"/>
      <w:szCs w:val="20"/>
    </w:rPr>
  </w:style>
  <w:style w:type="paragraph" w:customStyle="1" w:styleId="DebateHeaderFinal">
    <w:name w:val="DebateHeaderFinal"/>
    <w:basedOn w:val="Heading1"/>
    <w:link w:val="DebateHeaderFinalChar"/>
    <w:qFormat/>
    <w:rsid w:val="00DF4E85"/>
    <w:pPr>
      <w:pageBreakBefore w:val="0"/>
      <w:pBdr>
        <w:top w:val="none" w:sz="0" w:space="0" w:color="auto"/>
        <w:left w:val="none" w:sz="0" w:space="0" w:color="auto"/>
        <w:bottom w:val="none" w:sz="0" w:space="0" w:color="auto"/>
        <w:right w:val="none" w:sz="0" w:space="0" w:color="auto"/>
      </w:pBdr>
      <w:spacing w:before="0" w:line="276" w:lineRule="auto"/>
      <w:jc w:val="left"/>
    </w:pPr>
    <w:rPr>
      <w:rFonts w:eastAsia="Times New Roman"/>
      <w:sz w:val="36"/>
      <w:szCs w:val="36"/>
      <w:u w:val="single"/>
    </w:rPr>
  </w:style>
  <w:style w:type="character" w:customStyle="1" w:styleId="DebateHeaderFinalChar">
    <w:name w:val="DebateHeaderFinal Char"/>
    <w:basedOn w:val="DefaultParagraphFont"/>
    <w:link w:val="DebateHeaderFinal"/>
    <w:rsid w:val="00DF4E85"/>
    <w:rPr>
      <w:rFonts w:ascii="Arial" w:eastAsia="Times New Roman" w:hAnsi="Arial" w:cstheme="majorBidi"/>
      <w:b/>
      <w:sz w:val="36"/>
      <w:szCs w:val="36"/>
      <w:u w:val="single"/>
    </w:rPr>
  </w:style>
  <w:style w:type="character" w:customStyle="1" w:styleId="wikiexternallink">
    <w:name w:val="wikiexternallink"/>
    <w:basedOn w:val="DefaultParagraphFont"/>
    <w:rsid w:val="00DF4E85"/>
  </w:style>
  <w:style w:type="character" w:customStyle="1" w:styleId="wikigeneratedlinkcontent">
    <w:name w:val="wikigeneratedlinkcontent"/>
    <w:basedOn w:val="DefaultParagraphFont"/>
    <w:rsid w:val="00DF4E85"/>
  </w:style>
  <w:style w:type="character" w:customStyle="1" w:styleId="underline2">
    <w:name w:val="underline2"/>
    <w:basedOn w:val="DefaultParagraphFont"/>
    <w:rsid w:val="00DF4E85"/>
    <w:rPr>
      <w:u w:val="single"/>
    </w:rPr>
  </w:style>
  <w:style w:type="character" w:customStyle="1" w:styleId="definition">
    <w:name w:val="definition"/>
    <w:basedOn w:val="DefaultParagraphFont"/>
    <w:rsid w:val="00DF4E85"/>
  </w:style>
  <w:style w:type="paragraph" w:customStyle="1" w:styleId="bigcite">
    <w:name w:val="big cite"/>
    <w:basedOn w:val="Heading5"/>
    <w:autoRedefine/>
    <w:uiPriority w:val="99"/>
    <w:qFormat/>
    <w:rsid w:val="00DF4E85"/>
    <w:pPr>
      <w:keepNext w:val="0"/>
      <w:keepLines w:val="0"/>
      <w:spacing w:before="0"/>
    </w:pPr>
    <w:rPr>
      <w:rFonts w:ascii="Times New Roman" w:eastAsia="Times New Roman" w:hAnsi="Times New Roman" w:cs="Times New Roman"/>
      <w:b/>
      <w:bCs/>
      <w:iCs/>
      <w:caps/>
      <w:color w:val="auto"/>
    </w:rPr>
  </w:style>
  <w:style w:type="character" w:customStyle="1" w:styleId="newscontent">
    <w:name w:val="newscontent"/>
    <w:basedOn w:val="DefaultParagraphFont"/>
    <w:rsid w:val="00DF4E85"/>
  </w:style>
  <w:style w:type="character" w:customStyle="1" w:styleId="CardsFont12pt0">
    <w:name w:val="Cards + Font 12pt"/>
    <w:basedOn w:val="CardsChar"/>
    <w:rsid w:val="00DF4E85"/>
    <w:rPr>
      <w:rFonts w:ascii="Times New Roman" w:eastAsia="Times New Roman" w:hAnsi="Times New Roman" w:cs="Times New Roman"/>
      <w:sz w:val="20"/>
      <w:szCs w:val="24"/>
    </w:rPr>
  </w:style>
  <w:style w:type="character" w:customStyle="1" w:styleId="floatleft">
    <w:name w:val="floatleft"/>
    <w:basedOn w:val="DefaultParagraphFont"/>
    <w:rsid w:val="00DF4E85"/>
  </w:style>
  <w:style w:type="character" w:customStyle="1" w:styleId="floatright">
    <w:name w:val="floatright"/>
    <w:basedOn w:val="DefaultParagraphFont"/>
    <w:rsid w:val="00DF4E85"/>
  </w:style>
  <w:style w:type="character" w:customStyle="1" w:styleId="Boxed">
    <w:name w:val="Boxed"/>
    <w:qFormat/>
    <w:rsid w:val="00DF4E85"/>
    <w:rPr>
      <w:rFonts w:ascii="Garamond" w:hAnsi="Garamond"/>
      <w:sz w:val="20"/>
      <w:bdr w:val="single" w:sz="6" w:space="0" w:color="auto"/>
    </w:rPr>
  </w:style>
  <w:style w:type="character" w:customStyle="1" w:styleId="CardTextChar0">
    <w:name w:val="Card Text Char"/>
    <w:rsid w:val="00DF4E85"/>
    <w:rPr>
      <w:rFonts w:ascii="Times New Roman" w:eastAsia="Times New Roman" w:hAnsi="Times New Roman" w:cs="Times New Roman"/>
      <w:sz w:val="22"/>
      <w:lang w:val="x-none" w:eastAsia="x-none"/>
    </w:rPr>
  </w:style>
  <w:style w:type="paragraph" w:customStyle="1" w:styleId="MinimizedText">
    <w:name w:val="Minimized Text"/>
    <w:link w:val="MinimizedTextChar"/>
    <w:qFormat/>
    <w:rsid w:val="00DF4E85"/>
    <w:pPr>
      <w:spacing w:after="0" w:line="240" w:lineRule="auto"/>
    </w:pPr>
    <w:rPr>
      <w:rFonts w:eastAsia="Times New Roman" w:cs="Times New Roman"/>
      <w:sz w:val="24"/>
      <w:szCs w:val="24"/>
      <w:lang w:val="x-none" w:eastAsia="x-none"/>
    </w:rPr>
  </w:style>
  <w:style w:type="character" w:customStyle="1" w:styleId="MinimizedTextChar">
    <w:name w:val="Minimized Text Char"/>
    <w:link w:val="MinimizedText"/>
    <w:rsid w:val="00DF4E85"/>
    <w:rPr>
      <w:rFonts w:eastAsia="Times New Roman" w:cs="Times New Roman"/>
      <w:sz w:val="24"/>
      <w:szCs w:val="24"/>
      <w:lang w:val="x-none" w:eastAsia="x-none"/>
    </w:rPr>
  </w:style>
  <w:style w:type="paragraph" w:customStyle="1" w:styleId="Circled">
    <w:name w:val="Circled"/>
    <w:link w:val="CircledChar"/>
    <w:qFormat/>
    <w:rsid w:val="00DF4E85"/>
    <w:pPr>
      <w:spacing w:after="0" w:line="240" w:lineRule="auto"/>
    </w:pPr>
    <w:rPr>
      <w:rFonts w:eastAsia="Times New Roman" w:cs="Times New Roman"/>
      <w:b/>
      <w:szCs w:val="24"/>
      <w:u w:val="single"/>
      <w:lang w:val="x-none" w:eastAsia="x-none"/>
    </w:rPr>
  </w:style>
  <w:style w:type="character" w:customStyle="1" w:styleId="CircledChar">
    <w:name w:val="Circled Char"/>
    <w:link w:val="Circled"/>
    <w:rsid w:val="00DF4E85"/>
    <w:rPr>
      <w:rFonts w:eastAsia="Times New Roman" w:cs="Times New Roman"/>
      <w:b/>
      <w:szCs w:val="24"/>
      <w:u w:val="single"/>
      <w:lang w:val="x-none" w:eastAsia="x-none"/>
    </w:rPr>
  </w:style>
  <w:style w:type="character" w:customStyle="1" w:styleId="date1">
    <w:name w:val="date1"/>
    <w:basedOn w:val="DefaultParagraphFont"/>
    <w:rsid w:val="00DF4E85"/>
  </w:style>
  <w:style w:type="paragraph" w:customStyle="1" w:styleId="hotroute1">
    <w:name w:val="hot route"/>
    <w:basedOn w:val="Normal"/>
    <w:uiPriority w:val="99"/>
    <w:qFormat/>
    <w:rsid w:val="00DF4E85"/>
    <w:pPr>
      <w:ind w:left="288"/>
    </w:pPr>
    <w:rPr>
      <w:rFonts w:eastAsia="Cambria"/>
      <w:sz w:val="18"/>
    </w:rPr>
  </w:style>
  <w:style w:type="character" w:customStyle="1" w:styleId="StyleDate">
    <w:name w:val="Style Date"/>
    <w:aliases w:val="Author"/>
    <w:basedOn w:val="DefaultParagraphFont"/>
    <w:qFormat/>
    <w:rsid w:val="00DF4E85"/>
    <w:rPr>
      <w:rFonts w:ascii="Georgia" w:hAnsi="Georgia"/>
      <w:b/>
      <w:sz w:val="24"/>
      <w:u w:val="single"/>
    </w:rPr>
  </w:style>
  <w:style w:type="character" w:customStyle="1" w:styleId="DottedUnderline">
    <w:name w:val="Dotted Underline"/>
    <w:rsid w:val="00DF4E85"/>
    <w:rPr>
      <w:rFonts w:ascii="Times New Roman" w:hAnsi="Times New Roman"/>
      <w:sz w:val="20"/>
      <w:u w:val="dottedHeavy"/>
    </w:rPr>
  </w:style>
  <w:style w:type="character" w:customStyle="1" w:styleId="StyleTimesNewRoman12ptBold">
    <w:name w:val="Style Times New Roman 12 pt Bold"/>
    <w:rsid w:val="00DF4E85"/>
    <w:rPr>
      <w:rFonts w:ascii="Times New Roman" w:hAnsi="Times New Roman"/>
      <w:b/>
      <w:bCs/>
      <w:sz w:val="24"/>
    </w:rPr>
  </w:style>
  <w:style w:type="character" w:customStyle="1" w:styleId="newstext">
    <w:name w:val="newstext"/>
    <w:basedOn w:val="DefaultParagraphFont"/>
    <w:rsid w:val="00DF4E85"/>
  </w:style>
  <w:style w:type="character" w:customStyle="1" w:styleId="meta-sep">
    <w:name w:val="meta-sep"/>
    <w:basedOn w:val="DefaultParagraphFont"/>
    <w:rsid w:val="00DF4E85"/>
  </w:style>
  <w:style w:type="character" w:customStyle="1" w:styleId="entry-date">
    <w:name w:val="entry-date"/>
    <w:basedOn w:val="DefaultParagraphFont"/>
    <w:rsid w:val="00DF4E85"/>
  </w:style>
  <w:style w:type="paragraph" w:styleId="Revision">
    <w:name w:val="Revision"/>
    <w:hidden/>
    <w:uiPriority w:val="99"/>
    <w:semiHidden/>
    <w:rsid w:val="00DF4E85"/>
    <w:pPr>
      <w:spacing w:after="0" w:line="240" w:lineRule="auto"/>
    </w:pPr>
    <w:rPr>
      <w:rFonts w:ascii="Times New Roman" w:eastAsiaTheme="minorEastAsia" w:hAnsi="Times New Roman"/>
      <w:sz w:val="16"/>
      <w:szCs w:val="24"/>
    </w:rPr>
  </w:style>
  <w:style w:type="table" w:styleId="TableGrid">
    <w:name w:val="Table Grid"/>
    <w:basedOn w:val="TableNormal"/>
    <w:rsid w:val="00DF4E85"/>
    <w:pPr>
      <w:spacing w:after="0" w:line="240" w:lineRule="auto"/>
    </w:pPr>
    <w:rPr>
      <w:rFonts w:ascii="Times New Roman" w:eastAsiaTheme="minorEastAsia"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basedOn w:val="DefaultParagraphFont"/>
    <w:uiPriority w:val="99"/>
    <w:unhideWhenUsed/>
    <w:rsid w:val="00DF4E85"/>
    <w:rPr>
      <w:i/>
      <w:iCs/>
    </w:rPr>
  </w:style>
  <w:style w:type="character" w:customStyle="1" w:styleId="BoldUnderlineChar">
    <w:name w:val="Bold Underline Char"/>
    <w:rsid w:val="00DF4E85"/>
    <w:rPr>
      <w:rFonts w:ascii="Arial Narrow" w:eastAsia="Calibri" w:hAnsi="Arial Narrow" w:cs="Times New Roman"/>
      <w:b/>
      <w:sz w:val="20"/>
      <w:szCs w:val="22"/>
      <w:u w:val="thick"/>
      <w:lang w:val="x-none" w:eastAsia="x-none"/>
    </w:rPr>
  </w:style>
  <w:style w:type="character" w:customStyle="1" w:styleId="UnderliningChar">
    <w:name w:val="Underlining Char"/>
    <w:link w:val="Underlining"/>
    <w:locked/>
    <w:rsid w:val="00DF4E85"/>
    <w:rPr>
      <w:rFonts w:ascii="Arial Narrow" w:eastAsia="Times New Roman" w:hAnsi="Arial Narrow" w:cs="Arial"/>
      <w:sz w:val="20"/>
      <w:u w:val="single"/>
    </w:rPr>
  </w:style>
  <w:style w:type="character" w:customStyle="1" w:styleId="il">
    <w:name w:val="il"/>
    <w:basedOn w:val="DefaultParagraphFont"/>
    <w:rsid w:val="00DF4E85"/>
  </w:style>
  <w:style w:type="character" w:customStyle="1" w:styleId="timestamp">
    <w:name w:val="timestamp"/>
    <w:basedOn w:val="DefaultParagraphFont"/>
    <w:rsid w:val="00DF4E85"/>
  </w:style>
  <w:style w:type="character" w:customStyle="1" w:styleId="cardChar2">
    <w:name w:val="card Char2"/>
    <w:basedOn w:val="DefaultParagraphFont"/>
    <w:uiPriority w:val="6"/>
    <w:rsid w:val="00DF4E85"/>
  </w:style>
  <w:style w:type="paragraph" w:customStyle="1" w:styleId="PageHeaderLine1">
    <w:name w:val="PageHeaderLine1"/>
    <w:basedOn w:val="Normal"/>
    <w:qFormat/>
    <w:rsid w:val="00DF4E85"/>
    <w:pPr>
      <w:tabs>
        <w:tab w:val="right" w:pos="10800"/>
      </w:tabs>
    </w:pPr>
    <w:rPr>
      <w:rFonts w:ascii="Times" w:hAnsi="Times" w:cs="Calibri"/>
      <w:b/>
    </w:rPr>
  </w:style>
  <w:style w:type="paragraph" w:customStyle="1" w:styleId="PageHeaderLine2">
    <w:name w:val="PageHeaderLine2"/>
    <w:basedOn w:val="Normal"/>
    <w:next w:val="Normal"/>
    <w:link w:val="PageHeaderLine2Char"/>
    <w:qFormat/>
    <w:rsid w:val="00DF4E85"/>
    <w:pPr>
      <w:tabs>
        <w:tab w:val="right" w:pos="10800"/>
      </w:tabs>
      <w:spacing w:line="480" w:lineRule="auto"/>
    </w:pPr>
    <w:rPr>
      <w:rFonts w:ascii="Times" w:hAnsi="Times" w:cs="Calibri"/>
      <w:b/>
    </w:rPr>
  </w:style>
  <w:style w:type="character" w:customStyle="1" w:styleId="storytext">
    <w:name w:val="storytext"/>
    <w:basedOn w:val="DefaultParagraphFont"/>
    <w:rsid w:val="00DF4E85"/>
  </w:style>
  <w:style w:type="character" w:customStyle="1" w:styleId="tagchar">
    <w:name w:val="tagchar"/>
    <w:rsid w:val="00DF4E85"/>
  </w:style>
  <w:style w:type="character" w:customStyle="1" w:styleId="heading3char0">
    <w:name w:val="heading3char"/>
    <w:rsid w:val="00DF4E85"/>
  </w:style>
  <w:style w:type="character" w:customStyle="1" w:styleId="A7">
    <w:name w:val="A7"/>
    <w:uiPriority w:val="99"/>
    <w:rsid w:val="00DF4E85"/>
    <w:rPr>
      <w:rFonts w:cs="Minion Pro"/>
      <w:color w:val="000000"/>
      <w:sz w:val="12"/>
      <w:szCs w:val="12"/>
    </w:rPr>
  </w:style>
  <w:style w:type="character" w:customStyle="1" w:styleId="A3">
    <w:name w:val="A3"/>
    <w:uiPriority w:val="99"/>
    <w:rsid w:val="00DF4E85"/>
    <w:rPr>
      <w:rFonts w:cs="Interstate"/>
      <w:color w:val="000000"/>
      <w:sz w:val="20"/>
      <w:szCs w:val="20"/>
    </w:rPr>
  </w:style>
  <w:style w:type="character" w:customStyle="1" w:styleId="A1">
    <w:name w:val="A1"/>
    <w:uiPriority w:val="99"/>
    <w:rsid w:val="00DF4E85"/>
    <w:rPr>
      <w:rFonts w:cs="Fairfield LT Std Medium"/>
      <w:color w:val="000000"/>
      <w:sz w:val="48"/>
      <w:szCs w:val="48"/>
    </w:rPr>
  </w:style>
  <w:style w:type="character" w:customStyle="1" w:styleId="boldness1">
    <w:name w:val="boldness1"/>
    <w:rsid w:val="00DF4E85"/>
  </w:style>
  <w:style w:type="character" w:customStyle="1" w:styleId="CardsChar1">
    <w:name w:val="Cards Char1"/>
    <w:rsid w:val="00DF4E85"/>
    <w:rPr>
      <w:rFonts w:ascii="Times New Roman" w:eastAsia="Times New Roman" w:hAnsi="Times New Roman" w:cs="Times New Roman"/>
      <w:sz w:val="20"/>
      <w:szCs w:val="24"/>
    </w:rPr>
  </w:style>
  <w:style w:type="character" w:customStyle="1" w:styleId="klink">
    <w:name w:val="klink"/>
    <w:rsid w:val="00DF4E85"/>
  </w:style>
  <w:style w:type="paragraph" w:customStyle="1" w:styleId="cards0">
    <w:name w:val="cards"/>
    <w:basedOn w:val="Normal"/>
    <w:qFormat/>
    <w:rsid w:val="00DF4E85"/>
    <w:rPr>
      <w:rFonts w:cs="Calibri"/>
      <w:sz w:val="20"/>
    </w:rPr>
  </w:style>
  <w:style w:type="character" w:customStyle="1" w:styleId="CardText1Char">
    <w:name w:val="Card Text 1 Char"/>
    <w:link w:val="CardText1"/>
    <w:rsid w:val="00DF4E85"/>
    <w:rPr>
      <w:rFonts w:ascii="Arial Narrow" w:hAnsi="Arial Narrow"/>
      <w:color w:val="000000"/>
      <w:u w:val="single"/>
    </w:rPr>
  </w:style>
  <w:style w:type="paragraph" w:customStyle="1" w:styleId="CardText1">
    <w:name w:val="Card Text 1"/>
    <w:basedOn w:val="Normal"/>
    <w:link w:val="CardText1Char"/>
    <w:autoRedefine/>
    <w:qFormat/>
    <w:rsid w:val="00DF4E85"/>
    <w:rPr>
      <w:rFonts w:ascii="Arial Narrow" w:hAnsi="Arial Narrow" w:cstheme="minorBidi"/>
      <w:color w:val="000000"/>
      <w:u w:val="single"/>
    </w:rPr>
  </w:style>
  <w:style w:type="paragraph" w:customStyle="1" w:styleId="CardText2">
    <w:name w:val="Card Text 2"/>
    <w:basedOn w:val="CardText1"/>
    <w:link w:val="CardText2Char"/>
    <w:qFormat/>
    <w:rsid w:val="00DF4E85"/>
    <w:rPr>
      <w:b/>
    </w:rPr>
  </w:style>
  <w:style w:type="character" w:customStyle="1" w:styleId="CardText2Char">
    <w:name w:val="Card Text 2 Char"/>
    <w:link w:val="CardText2"/>
    <w:rsid w:val="00DF4E85"/>
    <w:rPr>
      <w:rFonts w:ascii="Arial Narrow" w:hAnsi="Arial Narrow"/>
      <w:b/>
      <w:color w:val="000000"/>
      <w:u w:val="single"/>
    </w:rPr>
  </w:style>
  <w:style w:type="character" w:customStyle="1" w:styleId="AuthorChar">
    <w:name w:val="Author Char"/>
    <w:rsid w:val="00DF4E85"/>
    <w:rPr>
      <w:rFonts w:ascii="Times New Roman" w:eastAsia="Times New Roman" w:hAnsi="Times New Roman" w:cs="Times New Roman"/>
      <w:b/>
      <w:sz w:val="20"/>
      <w:szCs w:val="20"/>
      <w:lang w:val="x-none" w:eastAsia="x-none"/>
    </w:rPr>
  </w:style>
  <w:style w:type="character" w:customStyle="1" w:styleId="commentstext">
    <w:name w:val="comments_text"/>
    <w:uiPriority w:val="99"/>
    <w:rsid w:val="00DF4E85"/>
    <w:rPr>
      <w:rFonts w:cs="Times New Roman"/>
    </w:rPr>
  </w:style>
  <w:style w:type="paragraph" w:customStyle="1" w:styleId="CM25">
    <w:name w:val="CM25"/>
    <w:basedOn w:val="Default"/>
    <w:next w:val="Default"/>
    <w:qFormat/>
    <w:rsid w:val="00DF4E85"/>
    <w:pPr>
      <w:widowControl w:val="0"/>
      <w:spacing w:after="233"/>
    </w:pPr>
    <w:rPr>
      <w:rFonts w:ascii="Arial Narrow" w:eastAsia="Times New Roman" w:hAnsi="Arial Narrow"/>
      <w:color w:val="auto"/>
      <w:szCs w:val="22"/>
    </w:rPr>
  </w:style>
  <w:style w:type="character" w:customStyle="1" w:styleId="BoldUnderlineChar0">
    <w:name w:val="BoldUnderline Char"/>
    <w:uiPriority w:val="99"/>
    <w:locked/>
    <w:rsid w:val="00DF4E85"/>
    <w:rPr>
      <w:b/>
      <w:u w:val="single"/>
    </w:rPr>
  </w:style>
  <w:style w:type="character" w:customStyle="1" w:styleId="a">
    <w:name w:val="a"/>
    <w:basedOn w:val="DefaultParagraphFont"/>
    <w:rsid w:val="00DF4E85"/>
  </w:style>
  <w:style w:type="character" w:customStyle="1" w:styleId="StyleBold1">
    <w:name w:val="Style Bold1"/>
    <w:rsid w:val="00DF4E85"/>
    <w:rPr>
      <w:rFonts w:ascii="Georgia" w:hAnsi="Georgia" w:hint="default"/>
      <w:b/>
      <w:bCs/>
      <w:sz w:val="22"/>
    </w:rPr>
  </w:style>
  <w:style w:type="paragraph" w:customStyle="1" w:styleId="indent">
    <w:name w:val="indent"/>
    <w:basedOn w:val="Normal"/>
    <w:qFormat/>
    <w:rsid w:val="00DF4E85"/>
    <w:pPr>
      <w:spacing w:before="100" w:beforeAutospacing="1" w:after="100" w:afterAutospacing="1"/>
    </w:pPr>
    <w:rPr>
      <w:rFonts w:eastAsia="Times New Roman" w:cs="Calibri"/>
      <w:sz w:val="24"/>
    </w:rPr>
  </w:style>
  <w:style w:type="paragraph" w:styleId="TOC4">
    <w:name w:val="toc 4"/>
    <w:basedOn w:val="Normal"/>
    <w:next w:val="Normal"/>
    <w:autoRedefine/>
    <w:unhideWhenUsed/>
    <w:rsid w:val="00DF4E85"/>
    <w:pPr>
      <w:spacing w:before="240"/>
    </w:pPr>
    <w:rPr>
      <w:rFonts w:ascii="Times" w:hAnsi="Times" w:cs="Calibri"/>
      <w:b/>
      <w:u w:val="single"/>
    </w:rPr>
  </w:style>
  <w:style w:type="character" w:customStyle="1" w:styleId="7TimesNewRoman">
    <w:name w:val="7 Times New Roman"/>
    <w:rsid w:val="00DF4E8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MicroText">
    <w:name w:val="MicroText"/>
    <w:basedOn w:val="Normal"/>
    <w:next w:val="Normal"/>
    <w:link w:val="MicroTextChar"/>
    <w:qFormat/>
    <w:rsid w:val="00DF4E85"/>
    <w:rPr>
      <w:rFonts w:ascii="Arial Narrow" w:eastAsia="Times New Roman" w:hAnsi="Arial Narrow" w:cs="Calibri"/>
      <w:sz w:val="12"/>
      <w:lang w:val="x-none" w:eastAsia="x-none"/>
    </w:rPr>
  </w:style>
  <w:style w:type="character" w:customStyle="1" w:styleId="MicroTextChar">
    <w:name w:val="MicroText Char"/>
    <w:link w:val="MicroText"/>
    <w:rsid w:val="00DF4E85"/>
    <w:rPr>
      <w:rFonts w:ascii="Arial Narrow" w:eastAsia="Times New Roman" w:hAnsi="Arial Narrow" w:cs="Calibri"/>
      <w:sz w:val="12"/>
      <w:lang w:val="x-none" w:eastAsia="x-none"/>
    </w:rPr>
  </w:style>
  <w:style w:type="character" w:customStyle="1" w:styleId="entry-title">
    <w:name w:val="entry-title"/>
    <w:rsid w:val="00DF4E85"/>
  </w:style>
  <w:style w:type="character" w:customStyle="1" w:styleId="articlelocation">
    <w:name w:val="articlelocation"/>
    <w:rsid w:val="00DF4E85"/>
  </w:style>
  <w:style w:type="paragraph" w:customStyle="1" w:styleId="UnderlinedText">
    <w:name w:val="Underlined Text"/>
    <w:basedOn w:val="Normal"/>
    <w:autoRedefine/>
    <w:qFormat/>
    <w:rsid w:val="00DF4E85"/>
    <w:rPr>
      <w:rFonts w:eastAsia="Calibri"/>
      <w:b/>
      <w:sz w:val="24"/>
      <w:szCs w:val="20"/>
    </w:rPr>
  </w:style>
  <w:style w:type="paragraph" w:customStyle="1" w:styleId="BlockHeadings">
    <w:name w:val="Block Headings"/>
    <w:next w:val="Nothing"/>
    <w:qFormat/>
    <w:rsid w:val="00DF4E85"/>
    <w:pPr>
      <w:widowControl w:val="0"/>
      <w:spacing w:after="0" w:line="240" w:lineRule="auto"/>
      <w:jc w:val="center"/>
      <w:outlineLvl w:val="0"/>
    </w:pPr>
    <w:rPr>
      <w:rFonts w:ascii="Times New Roman" w:eastAsia="Times New Roman" w:hAnsi="Times New Roman" w:cs="Times New Roman"/>
      <w:b/>
      <w:sz w:val="28"/>
      <w:szCs w:val="24"/>
    </w:rPr>
  </w:style>
  <w:style w:type="paragraph" w:customStyle="1" w:styleId="Heading42">
    <w:name w:val="Heading 42"/>
    <w:basedOn w:val="Normal"/>
    <w:qFormat/>
    <w:rsid w:val="00DF4E85"/>
    <w:rPr>
      <w:rFonts w:eastAsia="Times New Roman"/>
      <w:szCs w:val="20"/>
    </w:rPr>
  </w:style>
  <w:style w:type="paragraph" w:styleId="TOC3">
    <w:name w:val="toc 3"/>
    <w:basedOn w:val="Normal"/>
    <w:next w:val="Normal"/>
    <w:autoRedefine/>
    <w:rsid w:val="00DF4E85"/>
    <w:pPr>
      <w:ind w:left="400"/>
    </w:pPr>
    <w:rPr>
      <w:rFonts w:eastAsia="Times New Roman"/>
      <w:szCs w:val="20"/>
    </w:rPr>
  </w:style>
  <w:style w:type="paragraph" w:styleId="TOC5">
    <w:name w:val="toc 5"/>
    <w:basedOn w:val="Normal"/>
    <w:next w:val="Normal"/>
    <w:autoRedefine/>
    <w:rsid w:val="00DF4E85"/>
    <w:pPr>
      <w:ind w:left="800"/>
    </w:pPr>
    <w:rPr>
      <w:rFonts w:eastAsia="Times New Roman"/>
      <w:szCs w:val="20"/>
    </w:rPr>
  </w:style>
  <w:style w:type="paragraph" w:styleId="TOC6">
    <w:name w:val="toc 6"/>
    <w:basedOn w:val="Normal"/>
    <w:next w:val="Normal"/>
    <w:autoRedefine/>
    <w:rsid w:val="00DF4E85"/>
    <w:pPr>
      <w:ind w:left="1000"/>
    </w:pPr>
    <w:rPr>
      <w:rFonts w:eastAsia="Times New Roman"/>
      <w:szCs w:val="20"/>
    </w:rPr>
  </w:style>
  <w:style w:type="paragraph" w:styleId="TOC7">
    <w:name w:val="toc 7"/>
    <w:basedOn w:val="Normal"/>
    <w:next w:val="Normal"/>
    <w:autoRedefine/>
    <w:rsid w:val="00DF4E85"/>
    <w:pPr>
      <w:ind w:left="1200"/>
    </w:pPr>
    <w:rPr>
      <w:rFonts w:eastAsia="Times New Roman"/>
      <w:szCs w:val="20"/>
    </w:rPr>
  </w:style>
  <w:style w:type="paragraph" w:styleId="TOC8">
    <w:name w:val="toc 8"/>
    <w:basedOn w:val="Normal"/>
    <w:next w:val="Normal"/>
    <w:autoRedefine/>
    <w:rsid w:val="00DF4E85"/>
    <w:pPr>
      <w:ind w:left="1400"/>
    </w:pPr>
    <w:rPr>
      <w:rFonts w:eastAsia="Times New Roman"/>
      <w:szCs w:val="20"/>
    </w:rPr>
  </w:style>
  <w:style w:type="paragraph" w:styleId="TOC9">
    <w:name w:val="toc 9"/>
    <w:basedOn w:val="Normal"/>
    <w:next w:val="Normal"/>
    <w:autoRedefine/>
    <w:rsid w:val="00DF4E85"/>
    <w:pPr>
      <w:ind w:left="1600"/>
    </w:pPr>
    <w:rPr>
      <w:rFonts w:eastAsia="Times New Roman"/>
      <w:szCs w:val="20"/>
    </w:rPr>
  </w:style>
  <w:style w:type="character" w:customStyle="1" w:styleId="8pointChar">
    <w:name w:val="8 point Char"/>
    <w:basedOn w:val="DefaultParagraphFont"/>
    <w:rsid w:val="00DF4E85"/>
    <w:rPr>
      <w:noProof w:val="0"/>
      <w:sz w:val="16"/>
      <w:szCs w:val="24"/>
      <w:lang w:val="en-US" w:eastAsia="en-US" w:bidi="ar-SA"/>
    </w:rPr>
  </w:style>
  <w:style w:type="paragraph" w:customStyle="1" w:styleId="Smalltext0">
    <w:name w:val="Small text"/>
    <w:aliases w:val="Quote1,Quote11"/>
    <w:basedOn w:val="Normal"/>
    <w:link w:val="SmalltextChar"/>
    <w:qFormat/>
    <w:rsid w:val="00DF4E85"/>
    <w:rPr>
      <w:rFonts w:eastAsia="Times New Roman"/>
    </w:rPr>
  </w:style>
  <w:style w:type="character" w:customStyle="1" w:styleId="SmalltextChar">
    <w:name w:val="Small text Char"/>
    <w:aliases w:val="Quote1 Char1"/>
    <w:basedOn w:val="DefaultParagraphFont"/>
    <w:link w:val="Smalltext0"/>
    <w:rsid w:val="00DF4E85"/>
    <w:rPr>
      <w:rFonts w:ascii="Arial" w:eastAsia="Times New Roman" w:hAnsi="Arial" w:cs="Arial"/>
    </w:rPr>
  </w:style>
  <w:style w:type="paragraph" w:customStyle="1" w:styleId="SmallFont">
    <w:name w:val="Small Font"/>
    <w:basedOn w:val="Normal"/>
    <w:link w:val="SmallFontChar"/>
    <w:qFormat/>
    <w:rsid w:val="00DF4E85"/>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DF4E85"/>
    <w:rPr>
      <w:rFonts w:ascii="Arial" w:eastAsia="Times New Roman" w:hAnsi="Arial" w:cs="Arial"/>
      <w:sz w:val="14"/>
      <w:szCs w:val="18"/>
    </w:rPr>
  </w:style>
  <w:style w:type="paragraph" w:customStyle="1" w:styleId="BlockWriting">
    <w:name w:val="Block Writing"/>
    <w:basedOn w:val="Normal"/>
    <w:uiPriority w:val="99"/>
    <w:qFormat/>
    <w:rsid w:val="00DF4E85"/>
    <w:pPr>
      <w:spacing w:after="240"/>
      <w:contextualSpacing/>
    </w:pPr>
    <w:rPr>
      <w:rFonts w:eastAsia="Times New Roman"/>
      <w:b/>
    </w:rPr>
  </w:style>
  <w:style w:type="character" w:customStyle="1" w:styleId="fullpost">
    <w:name w:val="fullpost"/>
    <w:basedOn w:val="DefaultParagraphFont"/>
    <w:rsid w:val="00DF4E85"/>
  </w:style>
  <w:style w:type="character" w:customStyle="1" w:styleId="bcktital">
    <w:name w:val="bcktital"/>
    <w:basedOn w:val="DefaultParagraphFont"/>
    <w:rsid w:val="00DF4E85"/>
  </w:style>
  <w:style w:type="character" w:customStyle="1" w:styleId="bcktital0">
    <w:name w:val="bckt_ital"/>
    <w:basedOn w:val="DefaultParagraphFont"/>
    <w:rsid w:val="00DF4E85"/>
  </w:style>
  <w:style w:type="paragraph" w:customStyle="1" w:styleId="tagCharChar">
    <w:name w:val="tag Char Char"/>
    <w:basedOn w:val="Normal"/>
    <w:uiPriority w:val="99"/>
    <w:qFormat/>
    <w:rsid w:val="00DF4E85"/>
    <w:rPr>
      <w:rFonts w:eastAsia="Times New Roman"/>
      <w:b/>
      <w:bCs/>
      <w:sz w:val="24"/>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DF4E85"/>
    <w:pPr>
      <w:ind w:left="400"/>
    </w:pPr>
    <w:rPr>
      <w:rFonts w:eastAsia="Times New Roman"/>
    </w:rPr>
  </w:style>
  <w:style w:type="character" w:customStyle="1" w:styleId="UnderlinesCharChar1">
    <w:name w:val="Underlines Char Char1"/>
    <w:basedOn w:val="DefaultParagraphFont"/>
    <w:rsid w:val="00DF4E85"/>
    <w:rPr>
      <w:rFonts w:eastAsia="SimSun" w:cs="Arial"/>
      <w:b/>
      <w:bCs/>
      <w:sz w:val="22"/>
      <w:szCs w:val="26"/>
      <w:u w:val="single"/>
      <w:lang w:val="en-US" w:eastAsia="zh-CN" w:bidi="ar-SA"/>
    </w:rPr>
  </w:style>
  <w:style w:type="paragraph" w:customStyle="1" w:styleId="Tagtemplate">
    <w:name w:val="Tagtemplate"/>
    <w:basedOn w:val="Normal"/>
    <w:link w:val="TagtemplateChar"/>
    <w:autoRedefine/>
    <w:qFormat/>
    <w:rsid w:val="00DF4E85"/>
    <w:pPr>
      <w:keepNext/>
      <w:keepLines/>
    </w:pPr>
    <w:rPr>
      <w:rFonts w:eastAsia="Calibri"/>
      <w:b/>
      <w:sz w:val="24"/>
    </w:rPr>
  </w:style>
  <w:style w:type="character" w:customStyle="1" w:styleId="TagtemplateChar">
    <w:name w:val="Tagtemplate Char"/>
    <w:basedOn w:val="DefaultParagraphFont"/>
    <w:link w:val="Tagtemplate"/>
    <w:rsid w:val="00DF4E85"/>
    <w:rPr>
      <w:rFonts w:ascii="Arial" w:eastAsia="Calibri" w:hAnsi="Arial" w:cs="Arial"/>
      <w:b/>
      <w:sz w:val="24"/>
    </w:rPr>
  </w:style>
  <w:style w:type="paragraph" w:customStyle="1" w:styleId="CardIndented">
    <w:name w:val="Card (Indented)"/>
    <w:basedOn w:val="Normal"/>
    <w:link w:val="CardIndentedChar"/>
    <w:qFormat/>
    <w:rsid w:val="00DF4E85"/>
    <w:pPr>
      <w:ind w:left="288"/>
    </w:pPr>
    <w:rPr>
      <w:rFonts w:eastAsia="Calibri"/>
      <w:sz w:val="20"/>
    </w:rPr>
  </w:style>
  <w:style w:type="character" w:customStyle="1" w:styleId="CardIndentedChar">
    <w:name w:val="Card (Indented) Char"/>
    <w:link w:val="CardIndented"/>
    <w:locked/>
    <w:rsid w:val="00DF4E85"/>
    <w:rPr>
      <w:rFonts w:ascii="Arial" w:eastAsia="Calibri" w:hAnsi="Arial" w:cs="Arial"/>
      <w:sz w:val="20"/>
    </w:rPr>
  </w:style>
  <w:style w:type="character" w:customStyle="1" w:styleId="genderedlanChar">
    <w:name w:val="gendered lan Char"/>
    <w:basedOn w:val="DefaultParagraphFont"/>
    <w:uiPriority w:val="99"/>
    <w:rsid w:val="00DF4E85"/>
    <w:rPr>
      <w:rFonts w:cs="Times New Roman"/>
      <w:strike/>
      <w:sz w:val="22"/>
    </w:rPr>
  </w:style>
  <w:style w:type="character" w:customStyle="1" w:styleId="goohl1">
    <w:name w:val="goohl1"/>
    <w:basedOn w:val="DefaultParagraphFont"/>
    <w:rsid w:val="00DF4E85"/>
    <w:rPr>
      <w:rFonts w:cs="Times New Roman"/>
    </w:rPr>
  </w:style>
  <w:style w:type="paragraph" w:styleId="BlockText">
    <w:name w:val="Block Text"/>
    <w:basedOn w:val="Normal"/>
    <w:rsid w:val="00DF4E85"/>
    <w:pPr>
      <w:spacing w:before="100" w:beforeAutospacing="1" w:after="100" w:afterAutospacing="1"/>
      <w:ind w:left="720" w:right="720"/>
    </w:pPr>
    <w:rPr>
      <w:rFonts w:eastAsia="Times New Roman"/>
    </w:rPr>
  </w:style>
  <w:style w:type="character" w:customStyle="1" w:styleId="doctitle">
    <w:name w:val="doctitle"/>
    <w:basedOn w:val="DefaultParagraphFont"/>
    <w:rsid w:val="00DF4E85"/>
    <w:rPr>
      <w:rFonts w:cs="Times New Roman"/>
    </w:rPr>
  </w:style>
  <w:style w:type="character" w:customStyle="1" w:styleId="iagsheaderlarge">
    <w:name w:val="iags_header_large"/>
    <w:basedOn w:val="DefaultParagraphFont"/>
    <w:rsid w:val="00DF4E85"/>
    <w:rPr>
      <w:rFonts w:cs="Times New Roman"/>
    </w:rPr>
  </w:style>
  <w:style w:type="character" w:customStyle="1" w:styleId="textnew">
    <w:name w:val="textnew"/>
    <w:basedOn w:val="DefaultParagraphFont"/>
    <w:uiPriority w:val="99"/>
    <w:rsid w:val="00DF4E85"/>
    <w:rPr>
      <w:rFonts w:cs="Times New Roman"/>
    </w:rPr>
  </w:style>
  <w:style w:type="paragraph" w:styleId="Date">
    <w:name w:val="Date"/>
    <w:aliases w:val="date"/>
    <w:basedOn w:val="Normal"/>
    <w:link w:val="DateChar"/>
    <w:uiPriority w:val="99"/>
    <w:qFormat/>
    <w:rsid w:val="00DF4E85"/>
    <w:pPr>
      <w:spacing w:before="100" w:beforeAutospacing="1" w:after="100" w:afterAutospacing="1"/>
    </w:pPr>
    <w:rPr>
      <w:rFonts w:eastAsia="Times New Roman"/>
      <w:sz w:val="24"/>
    </w:rPr>
  </w:style>
  <w:style w:type="character" w:customStyle="1" w:styleId="DateChar">
    <w:name w:val="Date Char"/>
    <w:aliases w:val="date Char"/>
    <w:basedOn w:val="DefaultParagraphFont"/>
    <w:link w:val="Date"/>
    <w:uiPriority w:val="99"/>
    <w:rsid w:val="00DF4E85"/>
    <w:rPr>
      <w:rFonts w:ascii="Arial" w:eastAsia="Times New Roman" w:hAnsi="Arial" w:cs="Arial"/>
      <w:sz w:val="24"/>
    </w:rPr>
  </w:style>
  <w:style w:type="paragraph" w:styleId="Index1">
    <w:name w:val="index 1"/>
    <w:basedOn w:val="Normal"/>
    <w:next w:val="Normal"/>
    <w:autoRedefine/>
    <w:rsid w:val="00DF4E85"/>
    <w:pPr>
      <w:ind w:left="200" w:hanging="200"/>
    </w:pPr>
    <w:rPr>
      <w:rFonts w:eastAsia="Times New Roman"/>
      <w:sz w:val="20"/>
    </w:rPr>
  </w:style>
  <w:style w:type="character" w:customStyle="1" w:styleId="underlineChar">
    <w:name w:val="underline Char"/>
    <w:basedOn w:val="DefaultParagraphFont"/>
    <w:rsid w:val="00DF4E85"/>
    <w:rPr>
      <w:rFonts w:cs="Times New Roman"/>
      <w:sz w:val="24"/>
      <w:u w:val="single"/>
      <w:lang w:val="en-US" w:eastAsia="en-US"/>
    </w:rPr>
  </w:style>
  <w:style w:type="paragraph" w:customStyle="1" w:styleId="noindent">
    <w:name w:val="noindent"/>
    <w:basedOn w:val="Normal"/>
    <w:uiPriority w:val="99"/>
    <w:qFormat/>
    <w:rsid w:val="00DF4E85"/>
    <w:pPr>
      <w:spacing w:before="100" w:beforeAutospacing="1" w:after="100" w:afterAutospacing="1"/>
    </w:pPr>
    <w:rPr>
      <w:rFonts w:eastAsia="Times New Roman"/>
      <w:sz w:val="24"/>
    </w:rPr>
  </w:style>
  <w:style w:type="character" w:customStyle="1" w:styleId="tooltip">
    <w:name w:val="tooltip"/>
    <w:basedOn w:val="DefaultParagraphFont"/>
    <w:uiPriority w:val="99"/>
    <w:rsid w:val="00DF4E85"/>
    <w:rPr>
      <w:rFonts w:cs="Times New Roman"/>
    </w:rPr>
  </w:style>
  <w:style w:type="character" w:customStyle="1" w:styleId="itemfirstlastodd">
    <w:name w:val="item first last odd"/>
    <w:basedOn w:val="DefaultParagraphFont"/>
    <w:uiPriority w:val="99"/>
    <w:rsid w:val="00DF4E85"/>
    <w:rPr>
      <w:rFonts w:cs="Times New Roman"/>
    </w:rPr>
  </w:style>
  <w:style w:type="character" w:customStyle="1" w:styleId="firstlast">
    <w:name w:val="first last"/>
    <w:basedOn w:val="DefaultParagraphFont"/>
    <w:uiPriority w:val="99"/>
    <w:rsid w:val="00DF4E85"/>
    <w:rPr>
      <w:rFonts w:cs="Times New Roman"/>
    </w:rPr>
  </w:style>
  <w:style w:type="paragraph" w:customStyle="1" w:styleId="firstlast1">
    <w:name w:val="first last1"/>
    <w:basedOn w:val="Normal"/>
    <w:uiPriority w:val="99"/>
    <w:qFormat/>
    <w:rsid w:val="00DF4E85"/>
    <w:pPr>
      <w:spacing w:before="100" w:beforeAutospacing="1" w:after="100" w:afterAutospacing="1"/>
    </w:pPr>
    <w:rPr>
      <w:rFonts w:eastAsia="Times New Roman"/>
      <w:sz w:val="24"/>
    </w:rPr>
  </w:style>
  <w:style w:type="character" w:customStyle="1" w:styleId="selectbg">
    <w:name w:val="select_bg"/>
    <w:basedOn w:val="DefaultParagraphFont"/>
    <w:uiPriority w:val="99"/>
    <w:rsid w:val="00DF4E85"/>
    <w:rPr>
      <w:rFonts w:cs="Times New Roman"/>
    </w:rPr>
  </w:style>
  <w:style w:type="paragraph" w:customStyle="1" w:styleId="last">
    <w:name w:val="last"/>
    <w:basedOn w:val="Normal"/>
    <w:uiPriority w:val="99"/>
    <w:qFormat/>
    <w:rsid w:val="00DF4E85"/>
    <w:pPr>
      <w:spacing w:before="100" w:beforeAutospacing="1" w:after="100" w:afterAutospacing="1"/>
    </w:pPr>
    <w:rPr>
      <w:rFonts w:eastAsia="Times New Roman"/>
      <w:sz w:val="24"/>
    </w:rPr>
  </w:style>
  <w:style w:type="paragraph" w:customStyle="1" w:styleId="issuedetails">
    <w:name w:val="issue_details"/>
    <w:basedOn w:val="Normal"/>
    <w:uiPriority w:val="99"/>
    <w:qFormat/>
    <w:rsid w:val="00DF4E85"/>
    <w:pPr>
      <w:spacing w:before="100" w:beforeAutospacing="1" w:after="100" w:afterAutospacing="1"/>
    </w:pPr>
    <w:rPr>
      <w:rFonts w:eastAsia="Times New Roman"/>
      <w:sz w:val="24"/>
    </w:rPr>
  </w:style>
  <w:style w:type="character" w:styleId="HTMLTypewriter">
    <w:name w:val="HTML Typewriter"/>
    <w:basedOn w:val="DefaultParagraphFont"/>
    <w:rsid w:val="00DF4E85"/>
    <w:rPr>
      <w:rFonts w:ascii="Courier New" w:hAnsi="Courier New" w:cs="Courier New"/>
      <w:sz w:val="20"/>
    </w:rPr>
  </w:style>
  <w:style w:type="paragraph" w:customStyle="1" w:styleId="articleparagraph">
    <w:name w:val="articleparagraph"/>
    <w:basedOn w:val="Normal"/>
    <w:uiPriority w:val="99"/>
    <w:qFormat/>
    <w:rsid w:val="00DF4E85"/>
    <w:pPr>
      <w:spacing w:before="100" w:beforeAutospacing="1" w:after="100" w:afterAutospacing="1"/>
    </w:pPr>
    <w:rPr>
      <w:rFonts w:ascii="Times" w:hAnsi="Times"/>
      <w:sz w:val="20"/>
      <w:szCs w:val="20"/>
    </w:rPr>
  </w:style>
  <w:style w:type="character" w:customStyle="1" w:styleId="CharacterStyle2">
    <w:name w:val="Character Style 2"/>
    <w:uiPriority w:val="99"/>
    <w:rsid w:val="00DF4E85"/>
    <w:rPr>
      <w:rFonts w:ascii="Garamond" w:hAnsi="Garamond"/>
      <w:sz w:val="22"/>
      <w:szCs w:val="22"/>
    </w:rPr>
  </w:style>
  <w:style w:type="character" w:customStyle="1" w:styleId="Style11ptUnderline">
    <w:name w:val="Style 11 pt Underline"/>
    <w:basedOn w:val="DefaultParagraphFont"/>
    <w:rsid w:val="00DF4E85"/>
    <w:rPr>
      <w:sz w:val="20"/>
      <w:u w:val="single"/>
    </w:rPr>
  </w:style>
  <w:style w:type="paragraph" w:customStyle="1" w:styleId="CardTagandCite">
    <w:name w:val="Card Tag and Cite"/>
    <w:next w:val="Normal"/>
    <w:link w:val="CardTagandCiteChar"/>
    <w:qFormat/>
    <w:rsid w:val="00DF4E85"/>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link w:val="CardTagandCite"/>
    <w:rsid w:val="00DF4E85"/>
    <w:rPr>
      <w:rFonts w:ascii="Arial Narrow" w:eastAsia="Times New Roman" w:hAnsi="Arial Narrow" w:cs="Times New Roman"/>
      <w:b/>
      <w:sz w:val="26"/>
      <w:szCs w:val="24"/>
    </w:rPr>
  </w:style>
  <w:style w:type="paragraph" w:customStyle="1" w:styleId="Language">
    <w:name w:val="Language"/>
    <w:basedOn w:val="Normal"/>
    <w:link w:val="LanguageChar"/>
    <w:qFormat/>
    <w:rsid w:val="00DF4E85"/>
    <w:rPr>
      <w:rFonts w:eastAsia="Times New Roman"/>
      <w:strike/>
      <w:sz w:val="20"/>
      <w:szCs w:val="20"/>
    </w:rPr>
  </w:style>
  <w:style w:type="character" w:customStyle="1" w:styleId="LanguageChar">
    <w:name w:val="Language Char"/>
    <w:link w:val="Language"/>
    <w:rsid w:val="00DF4E85"/>
    <w:rPr>
      <w:rFonts w:ascii="Arial" w:eastAsia="Times New Roman" w:hAnsi="Arial" w:cs="Arial"/>
      <w:strike/>
      <w:sz w:val="20"/>
      <w:szCs w:val="20"/>
    </w:rPr>
  </w:style>
  <w:style w:type="paragraph" w:customStyle="1" w:styleId="articlebodynormaltext">
    <w:name w:val="articlebody_normaltext"/>
    <w:basedOn w:val="Normal"/>
    <w:uiPriority w:val="99"/>
    <w:qFormat/>
    <w:rsid w:val="00DF4E85"/>
    <w:pPr>
      <w:spacing w:before="100" w:beforeAutospacing="1" w:after="100" w:afterAutospacing="1"/>
    </w:pPr>
    <w:rPr>
      <w:rFonts w:ascii="Georgia" w:eastAsia="Calibri" w:hAnsi="Georgia"/>
    </w:rPr>
  </w:style>
  <w:style w:type="character" w:customStyle="1" w:styleId="CardText-Underlined">
    <w:name w:val="Card Text - Underlined"/>
    <w:rsid w:val="00DF4E85"/>
    <w:rPr>
      <w:b/>
      <w:bCs w:val="0"/>
      <w:sz w:val="18"/>
      <w:u w:val="single"/>
    </w:rPr>
  </w:style>
  <w:style w:type="character" w:customStyle="1" w:styleId="Citation-AuthorDate">
    <w:name w:val="Citation - Author/Date"/>
    <w:rsid w:val="00DF4E85"/>
    <w:rPr>
      <w:b/>
      <w:bCs w:val="0"/>
      <w:smallCaps/>
      <w:sz w:val="24"/>
      <w:u w:val="single"/>
    </w:rPr>
  </w:style>
  <w:style w:type="paragraph" w:customStyle="1" w:styleId="Citation-Complete">
    <w:name w:val="Citation - Complete"/>
    <w:basedOn w:val="Normal"/>
    <w:next w:val="Normal"/>
    <w:link w:val="Citation-CompleteChar"/>
    <w:autoRedefine/>
    <w:qFormat/>
    <w:rsid w:val="00DF4E85"/>
    <w:pPr>
      <w:spacing w:after="120"/>
    </w:pPr>
    <w:rPr>
      <w:rFonts w:ascii="Arial Narrow" w:eastAsia="Calibri" w:hAnsi="Arial Narrow"/>
    </w:rPr>
  </w:style>
  <w:style w:type="paragraph" w:customStyle="1" w:styleId="Citation-FirstLine">
    <w:name w:val="Citation - First Line"/>
    <w:basedOn w:val="Normal"/>
    <w:next w:val="Citation-Complete"/>
    <w:autoRedefine/>
    <w:qFormat/>
    <w:rsid w:val="00DF4E85"/>
    <w:pPr>
      <w:spacing w:line="320" w:lineRule="atLeast"/>
    </w:pPr>
    <w:rPr>
      <w:rFonts w:ascii="Georgia" w:eastAsia="Calibri" w:hAnsi="Georgia"/>
    </w:rPr>
  </w:style>
  <w:style w:type="paragraph" w:customStyle="1" w:styleId="cardtext3">
    <w:name w:val="cardtext"/>
    <w:basedOn w:val="Normal"/>
    <w:link w:val="cardtextChar1"/>
    <w:qFormat/>
    <w:rsid w:val="00DF4E85"/>
    <w:pPr>
      <w:ind w:left="288" w:right="288"/>
    </w:pPr>
    <w:rPr>
      <w:szCs w:val="16"/>
    </w:rPr>
  </w:style>
  <w:style w:type="character" w:customStyle="1" w:styleId="cardtextChar1">
    <w:name w:val="cardtext Char"/>
    <w:basedOn w:val="DefaultParagraphFont"/>
    <w:link w:val="cardtext3"/>
    <w:rsid w:val="00DF4E85"/>
    <w:rPr>
      <w:rFonts w:ascii="Arial" w:hAnsi="Arial" w:cs="Arial"/>
      <w:szCs w:val="16"/>
    </w:rPr>
  </w:style>
  <w:style w:type="paragraph" w:customStyle="1" w:styleId="Normaltag">
    <w:name w:val="Normal tag"/>
    <w:basedOn w:val="Normal"/>
    <w:link w:val="NormaltagChar"/>
    <w:uiPriority w:val="99"/>
    <w:qFormat/>
    <w:rsid w:val="00DF4E85"/>
    <w:rPr>
      <w:rFonts w:eastAsia="Times New Roman"/>
      <w:b/>
      <w:sz w:val="24"/>
      <w:szCs w:val="20"/>
      <w:lang w:val="x-none" w:eastAsia="x-none"/>
    </w:rPr>
  </w:style>
  <w:style w:type="character" w:customStyle="1" w:styleId="NormaltagChar">
    <w:name w:val="Normal tag Char"/>
    <w:link w:val="Normaltag"/>
    <w:uiPriority w:val="99"/>
    <w:locked/>
    <w:rsid w:val="00DF4E85"/>
    <w:rPr>
      <w:rFonts w:ascii="Arial" w:eastAsia="Times New Roman" w:hAnsi="Arial" w:cs="Arial"/>
      <w:b/>
      <w:sz w:val="24"/>
      <w:szCs w:val="20"/>
      <w:lang w:val="x-none" w:eastAsia="x-none"/>
    </w:rPr>
  </w:style>
  <w:style w:type="character" w:customStyle="1" w:styleId="styleboldunderline">
    <w:name w:val="styleboldunderline"/>
    <w:rsid w:val="00DF4E85"/>
  </w:style>
  <w:style w:type="paragraph" w:customStyle="1" w:styleId="AuthorDate0">
    <w:name w:val="AuthorDate"/>
    <w:next w:val="Nothing"/>
    <w:link w:val="AuthorDateChar"/>
    <w:qFormat/>
    <w:rsid w:val="00DF4E8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0"/>
    <w:rsid w:val="00DF4E85"/>
    <w:rPr>
      <w:rFonts w:ascii="Times New Roman" w:eastAsia="Calibri" w:hAnsi="Times New Roman" w:cs="Times New Roman"/>
      <w:b/>
      <w:sz w:val="24"/>
      <w:szCs w:val="20"/>
      <w:u w:val="single"/>
    </w:rPr>
  </w:style>
  <w:style w:type="character" w:customStyle="1" w:styleId="subhdb">
    <w:name w:val="subhd_b"/>
    <w:basedOn w:val="DefaultParagraphFont"/>
    <w:rsid w:val="00DF4E85"/>
  </w:style>
  <w:style w:type="character" w:customStyle="1" w:styleId="f9black">
    <w:name w:val="f9black"/>
    <w:basedOn w:val="DefaultParagraphFont"/>
    <w:rsid w:val="00DF4E85"/>
  </w:style>
  <w:style w:type="character" w:customStyle="1" w:styleId="crosslinkpopup">
    <w:name w:val="crosslinkpopup"/>
    <w:basedOn w:val="DefaultParagraphFont"/>
    <w:rsid w:val="00DF4E85"/>
  </w:style>
  <w:style w:type="character" w:customStyle="1" w:styleId="homecentertextnormal">
    <w:name w:val="homecentertextnormal"/>
    <w:basedOn w:val="DefaultParagraphFont"/>
    <w:rsid w:val="00DF4E85"/>
  </w:style>
  <w:style w:type="character" w:customStyle="1" w:styleId="CardsHighlight">
    <w:name w:val="Cards Highlight"/>
    <w:basedOn w:val="DefaultParagraphFont"/>
    <w:uiPriority w:val="1"/>
    <w:rsid w:val="00DF4E85"/>
    <w:rPr>
      <w:rFonts w:ascii="Times New Roman" w:hAnsi="Times New Roman"/>
      <w:sz w:val="24"/>
      <w:u w:val="single"/>
      <w:bdr w:val="none" w:sz="0" w:space="0" w:color="auto"/>
      <w:shd w:val="clear" w:color="auto" w:fill="00FFFF"/>
    </w:rPr>
  </w:style>
  <w:style w:type="character" w:customStyle="1" w:styleId="paperarticletitle">
    <w:name w:val="paperarticletitle"/>
    <w:rsid w:val="00DF4E85"/>
  </w:style>
  <w:style w:type="character" w:customStyle="1" w:styleId="MicroChar">
    <w:name w:val="Micro Char"/>
    <w:rsid w:val="00DF4E85"/>
    <w:rPr>
      <w:rFonts w:ascii="Arial" w:hAnsi="Arial"/>
      <w:sz w:val="12"/>
      <w:szCs w:val="24"/>
      <w:lang w:val="en-US" w:eastAsia="en-US" w:bidi="ar-SA"/>
    </w:rPr>
  </w:style>
  <w:style w:type="paragraph" w:customStyle="1" w:styleId="NormalText">
    <w:name w:val="Normal Text"/>
    <w:basedOn w:val="Normal"/>
    <w:link w:val="NormalTextChar"/>
    <w:autoRedefine/>
    <w:qFormat/>
    <w:rsid w:val="00DF4E85"/>
    <w:pPr>
      <w:jc w:val="both"/>
    </w:pPr>
    <w:rPr>
      <w:rFonts w:eastAsia="Times New Roman"/>
      <w:sz w:val="20"/>
      <w:szCs w:val="26"/>
    </w:rPr>
  </w:style>
  <w:style w:type="character" w:customStyle="1" w:styleId="evidencetextChar">
    <w:name w:val="evidence text Char"/>
    <w:rsid w:val="00DF4E85"/>
    <w:rPr>
      <w:rFonts w:ascii="Arial Narrow" w:eastAsia="Times New Roman" w:hAnsi="Arial Narrow" w:cs="Times New Roman"/>
      <w:szCs w:val="20"/>
      <w:u w:val="single"/>
      <w:lang w:val="x-none" w:eastAsia="x-none"/>
    </w:rPr>
  </w:style>
  <w:style w:type="paragraph" w:customStyle="1" w:styleId="StyleStyleArialNarrow9ptLeft-075ArialNarrow">
    <w:name w:val="Style Style Arial Narrow 9 pt Left:  -0.75&quot; + Arial Narrow"/>
    <w:basedOn w:val="Normal"/>
    <w:link w:val="StyleStyleArialNarrow9ptLeft-075ArialNarrowChar"/>
    <w:qFormat/>
    <w:rsid w:val="00DF4E85"/>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DF4E85"/>
    <w:rPr>
      <w:rFonts w:ascii="Arial Narrow" w:eastAsia="Times New Roman" w:hAnsi="Arial Narrow" w:cs="Arial"/>
      <w:sz w:val="18"/>
      <w:szCs w:val="20"/>
      <w:lang w:val="x-none" w:eastAsia="x-none"/>
    </w:rPr>
  </w:style>
  <w:style w:type="paragraph" w:customStyle="1" w:styleId="StyleStyleCardTextLeft-075Right0">
    <w:name w:val="Style Style Card Text + Left:  -0.75&quot; + Right:  0&quot;"/>
    <w:basedOn w:val="Normal"/>
    <w:link w:val="StyleStyleCardTextLeft-075Right0Char"/>
    <w:autoRedefine/>
    <w:qFormat/>
    <w:rsid w:val="00DF4E85"/>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DF4E85"/>
    <w:rPr>
      <w:rFonts w:ascii="Arial Narrow" w:eastAsia="Times New Roman" w:hAnsi="Arial Narrow" w:cs="Arial"/>
      <w:szCs w:val="20"/>
      <w:lang w:val="x-none" w:eastAsia="x-none"/>
    </w:rPr>
  </w:style>
  <w:style w:type="paragraph" w:customStyle="1" w:styleId="StyleArialNarrow12ptBoldLeft-075">
    <w:name w:val="Style Arial Narrow 12 pt Bold Left:  -0.75&quot;"/>
    <w:basedOn w:val="Normal"/>
    <w:link w:val="StyleArialNarrow12ptBoldLeft-075Char"/>
    <w:qFormat/>
    <w:rsid w:val="00DF4E85"/>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DF4E85"/>
    <w:rPr>
      <w:rFonts w:ascii="Arial Narrow" w:eastAsia="Times New Roman" w:hAnsi="Arial Narrow" w:cs="Arial"/>
      <w:b/>
      <w:bCs/>
      <w:sz w:val="24"/>
      <w:szCs w:val="20"/>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F4E85"/>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DF4E85"/>
    <w:rPr>
      <w:rFonts w:ascii="Arial Narrow" w:eastAsia="Times New Roman" w:hAnsi="Arial Narrow" w:cs="Arial"/>
      <w:sz w:val="24"/>
      <w:szCs w:val="20"/>
      <w:u w:val="single"/>
      <w:bdr w:val="single" w:sz="4" w:space="0" w:color="auto"/>
      <w:lang w:val="x-none" w:eastAsia="x-none"/>
    </w:rPr>
  </w:style>
  <w:style w:type="character" w:customStyle="1" w:styleId="UnderlineEmphasisChar">
    <w:name w:val="Underline + Emphasis Char"/>
    <w:basedOn w:val="DefaultParagraphFont"/>
    <w:link w:val="UnderlineEmphasis"/>
    <w:locked/>
    <w:rsid w:val="00DF4E85"/>
    <w:rPr>
      <w:rFonts w:ascii="Times New Roman"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DF4E85"/>
    <w:rPr>
      <w:rFonts w:ascii="Times New Roman" w:hAnsi="Times New Roman" w:cs="Times New Roman"/>
      <w:b/>
      <w:color w:val="000000" w:themeColor="text1"/>
      <w:u w:val="single"/>
    </w:rPr>
  </w:style>
  <w:style w:type="character" w:customStyle="1" w:styleId="CardTextCharChar">
    <w:name w:val="CardText Char Char"/>
    <w:basedOn w:val="DefaultParagraphFont"/>
    <w:rsid w:val="00DF4E85"/>
    <w:rPr>
      <w:sz w:val="22"/>
      <w:szCs w:val="22"/>
      <w:u w:val="thick"/>
      <w:lang w:val="en-US" w:eastAsia="en-US" w:bidi="ar-SA"/>
    </w:rPr>
  </w:style>
  <w:style w:type="character" w:customStyle="1" w:styleId="postbody">
    <w:name w:val="postbody"/>
    <w:rsid w:val="00DF4E85"/>
  </w:style>
  <w:style w:type="paragraph" w:customStyle="1" w:styleId="Microtext0">
    <w:name w:val="Microtext"/>
    <w:basedOn w:val="Normal"/>
    <w:next w:val="Normal"/>
    <w:link w:val="MicrotextChar0"/>
    <w:qFormat/>
    <w:rsid w:val="00DF4E85"/>
    <w:rPr>
      <w:rFonts w:eastAsia="Times New Roman"/>
      <w:sz w:val="12"/>
    </w:rPr>
  </w:style>
  <w:style w:type="character" w:customStyle="1" w:styleId="MicrotextChar0">
    <w:name w:val="Microtext Char"/>
    <w:link w:val="Microtext0"/>
    <w:rsid w:val="00DF4E85"/>
    <w:rPr>
      <w:rFonts w:ascii="Arial" w:eastAsia="Times New Roman" w:hAnsi="Arial" w:cs="Arial"/>
      <w:sz w:val="12"/>
    </w:rPr>
  </w:style>
  <w:style w:type="paragraph" w:customStyle="1" w:styleId="TagText">
    <w:name w:val="TagText"/>
    <w:basedOn w:val="Normal"/>
    <w:uiPriority w:val="99"/>
    <w:qFormat/>
    <w:rsid w:val="00DF4E85"/>
    <w:rPr>
      <w:rFonts w:eastAsia="Calibri"/>
      <w:b/>
      <w:sz w:val="24"/>
    </w:rPr>
  </w:style>
  <w:style w:type="character" w:customStyle="1" w:styleId="BoldUnderlining">
    <w:name w:val="Bold Underlining"/>
    <w:rsid w:val="00DF4E85"/>
    <w:rPr>
      <w:u w:val="single"/>
    </w:rPr>
  </w:style>
  <w:style w:type="paragraph" w:styleId="Quote">
    <w:name w:val="Quote"/>
    <w:basedOn w:val="Normal"/>
    <w:next w:val="Normal"/>
    <w:link w:val="QuoteChar"/>
    <w:uiPriority w:val="29"/>
    <w:qFormat/>
    <w:rsid w:val="00DF4E85"/>
    <w:pPr>
      <w:ind w:left="144"/>
    </w:pPr>
    <w:rPr>
      <w:rFonts w:ascii="Garamond" w:eastAsia="Calibri" w:hAnsi="Garamond"/>
      <w:iCs/>
      <w:sz w:val="20"/>
    </w:rPr>
  </w:style>
  <w:style w:type="character" w:customStyle="1" w:styleId="QuoteChar">
    <w:name w:val="Quote Char"/>
    <w:basedOn w:val="DefaultParagraphFont"/>
    <w:link w:val="Quote"/>
    <w:uiPriority w:val="29"/>
    <w:rsid w:val="00DF4E85"/>
    <w:rPr>
      <w:rFonts w:ascii="Garamond" w:eastAsia="Calibri" w:hAnsi="Garamond" w:cs="Arial"/>
      <w:iCs/>
      <w:sz w:val="20"/>
    </w:rPr>
  </w:style>
  <w:style w:type="character" w:customStyle="1" w:styleId="Intemphasis">
    <w:name w:val="Intemphasis"/>
    <w:uiPriority w:val="1"/>
    <w:qFormat/>
    <w:rsid w:val="00DF4E85"/>
    <w:rPr>
      <w:rFonts w:ascii="Cambria" w:hAnsi="Cambria"/>
      <w:b/>
      <w:sz w:val="20"/>
      <w:u w:val="single"/>
      <w:bdr w:val="single" w:sz="4" w:space="0" w:color="auto"/>
      <w:shd w:val="pct25" w:color="auto" w:fill="auto"/>
    </w:rPr>
  </w:style>
  <w:style w:type="character" w:customStyle="1" w:styleId="BoldUnderlineChar1">
    <w:name w:val="BoldUnderline Char1"/>
    <w:rsid w:val="00DF4E8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F4E85"/>
    <w:pPr>
      <w:contextualSpacing/>
    </w:pPr>
    <w:rPr>
      <w:rFonts w:ascii="Arial Narrow" w:eastAsia="Times New Roman" w:hAnsi="Arial Narrow"/>
      <w:sz w:val="18"/>
      <w:u w:val="single"/>
    </w:rPr>
  </w:style>
  <w:style w:type="character" w:customStyle="1" w:styleId="UnderlinedCardTextChar">
    <w:name w:val="Underlined Card Text Char"/>
    <w:basedOn w:val="DefaultParagraphFont"/>
    <w:link w:val="UnderlinedCardText"/>
    <w:rsid w:val="00DF4E85"/>
    <w:rPr>
      <w:rFonts w:ascii="Arial Narrow" w:eastAsia="Times New Roman" w:hAnsi="Arial Narrow" w:cs="Arial"/>
      <w:sz w:val="18"/>
      <w:u w:val="single"/>
    </w:rPr>
  </w:style>
  <w:style w:type="character" w:customStyle="1" w:styleId="slug-pub-date">
    <w:name w:val="slug-pub-date"/>
    <w:rsid w:val="00DF4E85"/>
  </w:style>
  <w:style w:type="character" w:customStyle="1" w:styleId="slug-vol">
    <w:name w:val="slug-vol"/>
    <w:rsid w:val="00DF4E85"/>
  </w:style>
  <w:style w:type="character" w:customStyle="1" w:styleId="slug-issue">
    <w:name w:val="slug-issue"/>
    <w:rsid w:val="00DF4E85"/>
  </w:style>
  <w:style w:type="character" w:customStyle="1" w:styleId="slug-pages">
    <w:name w:val="slug-pages"/>
    <w:rsid w:val="00DF4E85"/>
  </w:style>
  <w:style w:type="character" w:customStyle="1" w:styleId="tagChar1">
    <w:name w:val="tag Char1"/>
    <w:aliases w:val="No Spacing31 Char,No Spacing311 Char,Card Format Char,Small Text Char1,No Spacing11111 Char,No Spacing Char Char,Tag Char Char Char,Ta Char"/>
    <w:rsid w:val="00DF4E85"/>
    <w:rPr>
      <w:b/>
      <w:sz w:val="24"/>
      <w:lang w:val="en-US" w:eastAsia="en-US" w:bidi="ar-SA"/>
    </w:rPr>
  </w:style>
  <w:style w:type="paragraph" w:customStyle="1" w:styleId="cardCharChar">
    <w:name w:val="card Char Char"/>
    <w:basedOn w:val="Normal"/>
    <w:qFormat/>
    <w:rsid w:val="00DF4E85"/>
    <w:pPr>
      <w:ind w:left="288" w:right="288"/>
    </w:pPr>
    <w:rPr>
      <w:rFonts w:eastAsia="Times New Roman"/>
      <w:sz w:val="20"/>
      <w:szCs w:val="20"/>
    </w:rPr>
  </w:style>
  <w:style w:type="character" w:customStyle="1" w:styleId="detailsbox">
    <w:name w:val="detailsbox"/>
    <w:basedOn w:val="DefaultParagraphFont"/>
    <w:rsid w:val="00DF4E85"/>
  </w:style>
  <w:style w:type="character" w:customStyle="1" w:styleId="groupheading1">
    <w:name w:val="groupheading1"/>
    <w:basedOn w:val="DefaultParagraphFont"/>
    <w:rsid w:val="00DF4E85"/>
    <w:rPr>
      <w:rFonts w:ascii="Verdana" w:hAnsi="Verdana" w:hint="default"/>
      <w:b/>
      <w:bCs/>
      <w:sz w:val="19"/>
      <w:szCs w:val="19"/>
    </w:rPr>
  </w:style>
  <w:style w:type="character" w:customStyle="1" w:styleId="documentbody1">
    <w:name w:val="documentbody1"/>
    <w:basedOn w:val="DefaultParagraphFont"/>
    <w:rsid w:val="00DF4E85"/>
    <w:rPr>
      <w:rFonts w:ascii="Verdana" w:hAnsi="Verdana" w:hint="default"/>
      <w:sz w:val="19"/>
      <w:szCs w:val="19"/>
    </w:rPr>
  </w:style>
  <w:style w:type="character" w:customStyle="1" w:styleId="StyleCardtextChar10pt">
    <w:name w:val="Style Card text Char + 10 pt"/>
    <w:rsid w:val="00DF4E85"/>
    <w:rPr>
      <w:rFonts w:ascii="Georgia" w:hAnsi="Georgia"/>
      <w:sz w:val="20"/>
      <w:u w:val="single"/>
    </w:rPr>
  </w:style>
  <w:style w:type="character" w:customStyle="1" w:styleId="st">
    <w:name w:val="st"/>
    <w:rsid w:val="00DF4E85"/>
  </w:style>
  <w:style w:type="paragraph" w:customStyle="1" w:styleId="Small">
    <w:name w:val="Small"/>
    <w:basedOn w:val="Normal"/>
    <w:next w:val="Normal"/>
    <w:link w:val="SmallChar"/>
    <w:uiPriority w:val="99"/>
    <w:qFormat/>
    <w:rsid w:val="00DF4E85"/>
    <w:rPr>
      <w:rFonts w:ascii="Arial Narrow" w:eastAsia="Calibri" w:hAnsi="Arial Narrow"/>
      <w:color w:val="000000"/>
    </w:rPr>
  </w:style>
  <w:style w:type="character" w:customStyle="1" w:styleId="SmallChar">
    <w:name w:val="Small Char"/>
    <w:link w:val="Small"/>
    <w:uiPriority w:val="99"/>
    <w:qFormat/>
    <w:rsid w:val="00DF4E85"/>
    <w:rPr>
      <w:rFonts w:ascii="Arial Narrow" w:eastAsia="Calibri" w:hAnsi="Arial Narrow" w:cs="Arial"/>
      <w:color w:val="000000"/>
    </w:rPr>
  </w:style>
  <w:style w:type="paragraph" w:customStyle="1" w:styleId="Cite2">
    <w:name w:val="Cite 2"/>
    <w:basedOn w:val="Normal"/>
    <w:qFormat/>
    <w:rsid w:val="00DF4E85"/>
    <w:rPr>
      <w:rFonts w:eastAsia="MS Mincho"/>
      <w:b/>
      <w:sz w:val="24"/>
      <w:u w:val="single"/>
    </w:rPr>
  </w:style>
  <w:style w:type="character" w:customStyle="1" w:styleId="A5">
    <w:name w:val="A5"/>
    <w:uiPriority w:val="99"/>
    <w:rsid w:val="00DF4E85"/>
    <w:rPr>
      <w:rFonts w:ascii="Times New Roman" w:hAnsi="Times New Roman" w:cs="Times New Roman"/>
      <w:color w:val="000000"/>
      <w:sz w:val="13"/>
      <w:szCs w:val="13"/>
    </w:rPr>
  </w:style>
  <w:style w:type="paragraph" w:styleId="BodyText2">
    <w:name w:val="Body Text 2"/>
    <w:basedOn w:val="Normal"/>
    <w:link w:val="BodyText2Char"/>
    <w:rsid w:val="00DF4E85"/>
    <w:rPr>
      <w:rFonts w:eastAsia="Times New Roman"/>
      <w:sz w:val="18"/>
      <w:szCs w:val="20"/>
    </w:rPr>
  </w:style>
  <w:style w:type="character" w:customStyle="1" w:styleId="BodyText2Char">
    <w:name w:val="Body Text 2 Char"/>
    <w:basedOn w:val="DefaultParagraphFont"/>
    <w:link w:val="BodyText2"/>
    <w:rsid w:val="00DF4E85"/>
    <w:rPr>
      <w:rFonts w:ascii="Arial" w:eastAsia="Times New Roman" w:hAnsi="Arial" w:cs="Arial"/>
      <w:sz w:val="18"/>
      <w:szCs w:val="20"/>
    </w:rPr>
  </w:style>
  <w:style w:type="paragraph" w:customStyle="1" w:styleId="Analytic">
    <w:name w:val="Analytic"/>
    <w:basedOn w:val="Normal"/>
    <w:link w:val="AnalyticChar"/>
    <w:uiPriority w:val="4"/>
    <w:qFormat/>
    <w:rsid w:val="00DF4E85"/>
    <w:rPr>
      <w:rFonts w:eastAsia="Calibri"/>
      <w:b/>
      <w:sz w:val="24"/>
    </w:rPr>
  </w:style>
  <w:style w:type="character" w:customStyle="1" w:styleId="AnalyticChar">
    <w:name w:val="Analytic Char"/>
    <w:basedOn w:val="DefaultParagraphFont"/>
    <w:link w:val="Analytic"/>
    <w:uiPriority w:val="4"/>
    <w:rsid w:val="00DF4E85"/>
    <w:rPr>
      <w:rFonts w:ascii="Arial" w:eastAsia="Calibri" w:hAnsi="Arial" w:cs="Arial"/>
      <w:b/>
      <w:sz w:val="24"/>
    </w:rPr>
  </w:style>
  <w:style w:type="character" w:customStyle="1" w:styleId="citenon-boldChar">
    <w:name w:val="cite non-bold Char"/>
    <w:basedOn w:val="DefaultParagraphFont"/>
    <w:link w:val="citenon-bold"/>
    <w:rsid w:val="00DF4E85"/>
    <w:rPr>
      <w:rFonts w:ascii="Arial" w:eastAsia="Times New Roman" w:hAnsi="Arial" w:cs="Arial"/>
      <w:sz w:val="20"/>
      <w:szCs w:val="20"/>
    </w:rPr>
  </w:style>
  <w:style w:type="character" w:customStyle="1" w:styleId="texto1">
    <w:name w:val="texto1"/>
    <w:basedOn w:val="DefaultParagraphFont"/>
    <w:rsid w:val="00DF4E85"/>
  </w:style>
  <w:style w:type="character" w:customStyle="1" w:styleId="person-name">
    <w:name w:val="person-name"/>
    <w:basedOn w:val="DefaultParagraphFont"/>
    <w:rsid w:val="00DF4E85"/>
  </w:style>
  <w:style w:type="character" w:customStyle="1" w:styleId="-SmallText-">
    <w:name w:val="-Small Text-"/>
    <w:rsid w:val="00DF4E85"/>
    <w:rPr>
      <w:rFonts w:ascii="Garamond" w:hAnsi="Garamond" w:cs="Times New Roman"/>
      <w:sz w:val="16"/>
    </w:rPr>
  </w:style>
  <w:style w:type="character" w:customStyle="1" w:styleId="pmterms1">
    <w:name w:val="pmterms1"/>
    <w:basedOn w:val="DefaultParagraphFont"/>
    <w:rsid w:val="00DF4E85"/>
  </w:style>
  <w:style w:type="character" w:customStyle="1" w:styleId="articoloinside">
    <w:name w:val="articolo_inside"/>
    <w:rsid w:val="00DF4E85"/>
  </w:style>
  <w:style w:type="character" w:customStyle="1" w:styleId="TagsChar2">
    <w:name w:val="Tags Char2"/>
    <w:rsid w:val="00DF4E85"/>
    <w:rPr>
      <w:rFonts w:ascii="Times New Roman" w:eastAsia="Times New Roman" w:hAnsi="Times New Roman" w:cs="Times New Roman"/>
      <w:b/>
      <w:sz w:val="24"/>
      <w:szCs w:val="24"/>
    </w:rPr>
  </w:style>
  <w:style w:type="paragraph" w:styleId="HTMLPreformatted">
    <w:name w:val="HTML Preformatted"/>
    <w:basedOn w:val="Normal"/>
    <w:link w:val="HTMLPreformattedChar"/>
    <w:unhideWhenUsed/>
    <w:rsid w:val="00DF4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DF4E85"/>
    <w:rPr>
      <w:rFonts w:ascii="Courier New" w:eastAsia="Times New Roman" w:hAnsi="Courier New" w:cs="Courier New"/>
      <w:szCs w:val="20"/>
    </w:rPr>
  </w:style>
  <w:style w:type="paragraph" w:customStyle="1" w:styleId="StyleUnderlineChar11pt3">
    <w:name w:val="Style Underline Char + 11 pt3"/>
    <w:basedOn w:val="Normal"/>
    <w:link w:val="StyleUnderlineChar11pt3Char"/>
    <w:qFormat/>
    <w:rsid w:val="00DF4E85"/>
    <w:rPr>
      <w:rFonts w:eastAsia="Calibri"/>
      <w:u w:val="single"/>
    </w:rPr>
  </w:style>
  <w:style w:type="character" w:customStyle="1" w:styleId="StyleUnderlineChar11pt3Char">
    <w:name w:val="Style Underline Char + 11 pt3 Char"/>
    <w:link w:val="StyleUnderlineChar11pt3"/>
    <w:rsid w:val="00DF4E85"/>
    <w:rPr>
      <w:rFonts w:ascii="Arial" w:eastAsia="Calibri" w:hAnsi="Arial" w:cs="Arial"/>
      <w:u w:val="single"/>
    </w:rPr>
  </w:style>
  <w:style w:type="paragraph" w:customStyle="1" w:styleId="StyleUnderlineChar11ptBold3">
    <w:name w:val="Style Underline Char + 11 pt Bold3"/>
    <w:basedOn w:val="Normal"/>
    <w:link w:val="StyleUnderlineChar11ptBold3Char"/>
    <w:qFormat/>
    <w:rsid w:val="00DF4E85"/>
    <w:rPr>
      <w:rFonts w:eastAsia="Calibri"/>
      <w:b/>
      <w:bCs/>
      <w:u w:val="single"/>
    </w:rPr>
  </w:style>
  <w:style w:type="character" w:customStyle="1" w:styleId="StyleUnderlineChar11ptBold3Char">
    <w:name w:val="Style Underline Char + 11 pt Bold3 Char"/>
    <w:link w:val="StyleUnderlineChar11ptBold3"/>
    <w:rsid w:val="00DF4E85"/>
    <w:rPr>
      <w:rFonts w:ascii="Arial" w:eastAsia="Calibri" w:hAnsi="Arial" w:cs="Arial"/>
      <w:b/>
      <w:bCs/>
      <w:u w:val="single"/>
    </w:rPr>
  </w:style>
  <w:style w:type="paragraph" w:customStyle="1" w:styleId="pagetools">
    <w:name w:val="pagetools"/>
    <w:basedOn w:val="Normal"/>
    <w:qFormat/>
    <w:rsid w:val="00DF4E85"/>
    <w:pPr>
      <w:spacing w:before="100" w:beforeAutospacing="1" w:after="100" w:afterAutospacing="1"/>
    </w:pPr>
    <w:rPr>
      <w:rFonts w:eastAsia="Times New Roman"/>
      <w:sz w:val="24"/>
    </w:rPr>
  </w:style>
  <w:style w:type="character" w:customStyle="1" w:styleId="ShrinkChar">
    <w:name w:val="Shrink Char"/>
    <w:rsid w:val="00DF4E85"/>
    <w:rPr>
      <w:rFonts w:ascii="Times New Roman" w:eastAsia="SimSun" w:hAnsi="Times New Roman" w:cs="Times New Roman"/>
      <w:sz w:val="12"/>
      <w:szCs w:val="20"/>
    </w:rPr>
  </w:style>
  <w:style w:type="character" w:customStyle="1" w:styleId="itxtrst">
    <w:name w:val="itxtrst"/>
    <w:basedOn w:val="DefaultParagraphFont"/>
    <w:rsid w:val="00DF4E85"/>
  </w:style>
  <w:style w:type="character" w:customStyle="1" w:styleId="desc">
    <w:name w:val="desc"/>
    <w:basedOn w:val="DefaultParagraphFont"/>
    <w:rsid w:val="00DF4E85"/>
  </w:style>
  <w:style w:type="paragraph" w:customStyle="1" w:styleId="FullCite">
    <w:name w:val="Full Cite"/>
    <w:basedOn w:val="Normal"/>
    <w:next w:val="Normal"/>
    <w:link w:val="FullCiteChar"/>
    <w:qFormat/>
    <w:rsid w:val="00DF4E85"/>
    <w:rPr>
      <w:rFonts w:ascii="Garamond" w:eastAsia="Times New Roman" w:hAnsi="Garamond"/>
      <w:sz w:val="18"/>
      <w:szCs w:val="20"/>
    </w:rPr>
  </w:style>
  <w:style w:type="character" w:customStyle="1" w:styleId="FullCiteChar">
    <w:name w:val="Full Cite Char"/>
    <w:basedOn w:val="DefaultParagraphFont"/>
    <w:link w:val="FullCite"/>
    <w:rsid w:val="00DF4E85"/>
    <w:rPr>
      <w:rFonts w:ascii="Garamond" w:eastAsia="Times New Roman" w:hAnsi="Garamond" w:cs="Arial"/>
      <w:sz w:val="18"/>
      <w:szCs w:val="20"/>
    </w:rPr>
  </w:style>
  <w:style w:type="character" w:customStyle="1" w:styleId="term">
    <w:name w:val="term"/>
    <w:basedOn w:val="DefaultParagraphFont"/>
    <w:rsid w:val="00DF4E85"/>
  </w:style>
  <w:style w:type="character" w:customStyle="1" w:styleId="job">
    <w:name w:val="job"/>
    <w:basedOn w:val="DefaultParagraphFont"/>
    <w:rsid w:val="00DF4E85"/>
  </w:style>
  <w:style w:type="character" w:customStyle="1" w:styleId="company">
    <w:name w:val="company"/>
    <w:basedOn w:val="DefaultParagraphFont"/>
    <w:rsid w:val="00DF4E85"/>
  </w:style>
  <w:style w:type="paragraph" w:customStyle="1" w:styleId="HeadingsBase">
    <w:name w:val="Headings Base"/>
    <w:basedOn w:val="Normal"/>
    <w:link w:val="HeadingsBaseChar"/>
    <w:qFormat/>
    <w:rsid w:val="00DF4E85"/>
    <w:pPr>
      <w:keepNext/>
      <w:keepLines/>
      <w:suppressAutoHyphens/>
      <w:spacing w:before="20" w:after="120"/>
      <w:jc w:val="center"/>
    </w:pPr>
    <w:rPr>
      <w:b/>
      <w:kern w:val="32"/>
      <w:sz w:val="32"/>
    </w:rPr>
  </w:style>
  <w:style w:type="character" w:customStyle="1" w:styleId="underline3">
    <w:name w:val="underline3"/>
    <w:basedOn w:val="underline2"/>
    <w:rsid w:val="00DF4E85"/>
    <w:rPr>
      <w:u w:val="single"/>
      <w:bdr w:val="none" w:sz="0" w:space="0" w:color="auto"/>
      <w:shd w:val="clear" w:color="auto" w:fill="FFFF00"/>
    </w:rPr>
  </w:style>
  <w:style w:type="paragraph" w:customStyle="1" w:styleId="HeadingFake">
    <w:name w:val="Heading Fake"/>
    <w:basedOn w:val="Heading3"/>
    <w:qFormat/>
    <w:rsid w:val="00DF4E85"/>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DF4E85"/>
    <w:pPr>
      <w:spacing w:line="480" w:lineRule="auto"/>
      <w:ind w:firstLine="720"/>
    </w:pPr>
    <w:rPr>
      <w:kern w:val="32"/>
    </w:rPr>
  </w:style>
  <w:style w:type="paragraph" w:customStyle="1" w:styleId="SchoolBlockQuote">
    <w:name w:val="School Block Quote"/>
    <w:basedOn w:val="SchoolPaper"/>
    <w:qFormat/>
    <w:rsid w:val="00DF4E85"/>
  </w:style>
  <w:style w:type="paragraph" w:customStyle="1" w:styleId="SchoolWorksCited">
    <w:name w:val="School Works Cited"/>
    <w:basedOn w:val="SchoolPaper"/>
    <w:qFormat/>
    <w:rsid w:val="00DF4E85"/>
  </w:style>
  <w:style w:type="paragraph" w:customStyle="1" w:styleId="BlockQuote">
    <w:name w:val="Block Quote"/>
    <w:basedOn w:val="Normal"/>
    <w:qFormat/>
    <w:rsid w:val="00DF4E85"/>
    <w:pPr>
      <w:ind w:left="720" w:right="720"/>
    </w:pPr>
    <w:rPr>
      <w:kern w:val="32"/>
      <w:sz w:val="24"/>
    </w:rPr>
  </w:style>
  <w:style w:type="character" w:customStyle="1" w:styleId="menu">
    <w:name w:val="menu"/>
    <w:basedOn w:val="DefaultParagraphFont"/>
    <w:rsid w:val="00DF4E85"/>
  </w:style>
  <w:style w:type="paragraph" w:customStyle="1" w:styleId="PaperBody">
    <w:name w:val="Paper Body"/>
    <w:basedOn w:val="Normal"/>
    <w:qFormat/>
    <w:rsid w:val="00DF4E85"/>
    <w:pPr>
      <w:spacing w:line="480" w:lineRule="auto"/>
      <w:ind w:firstLine="720"/>
    </w:pPr>
    <w:rPr>
      <w:kern w:val="32"/>
    </w:rPr>
  </w:style>
  <w:style w:type="paragraph" w:customStyle="1" w:styleId="PaperCitation">
    <w:name w:val="Paper Citation"/>
    <w:basedOn w:val="Normal"/>
    <w:qFormat/>
    <w:rsid w:val="00DF4E85"/>
    <w:pPr>
      <w:spacing w:line="480" w:lineRule="auto"/>
      <w:ind w:left="720" w:hanging="720"/>
    </w:pPr>
    <w:rPr>
      <w:kern w:val="32"/>
    </w:rPr>
  </w:style>
  <w:style w:type="character" w:customStyle="1" w:styleId="HeadingsBaseChar">
    <w:name w:val="Headings Base Char"/>
    <w:basedOn w:val="DefaultParagraphFont"/>
    <w:link w:val="HeadingsBase"/>
    <w:rsid w:val="00DF4E85"/>
    <w:rPr>
      <w:rFonts w:ascii="Arial" w:hAnsi="Arial" w:cs="Arial"/>
      <w:b/>
      <w:kern w:val="32"/>
      <w:sz w:val="32"/>
    </w:rPr>
  </w:style>
  <w:style w:type="character" w:customStyle="1" w:styleId="hatChar">
    <w:name w:val="hat Char"/>
    <w:basedOn w:val="DefaultParagraphFont"/>
    <w:link w:val="hat"/>
    <w:rsid w:val="00DF4E85"/>
    <w:rPr>
      <w:rFonts w:ascii="Arial" w:eastAsia="Times New Roman" w:hAnsi="Arial" w:cs="Arial"/>
      <w:b/>
      <w:bCs/>
      <w:sz w:val="32"/>
      <w:u w:val="single"/>
    </w:rPr>
  </w:style>
  <w:style w:type="paragraph" w:customStyle="1" w:styleId="TagCite">
    <w:name w:val="TagCite"/>
    <w:basedOn w:val="Heading1"/>
    <w:qFormat/>
    <w:rsid w:val="00DF4E85"/>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aramond" w:eastAsiaTheme="minorHAnsi" w:hAnsi="Garamond" w:cs="Calibri"/>
      <w:bCs/>
      <w:sz w:val="24"/>
      <w:szCs w:val="24"/>
    </w:rPr>
  </w:style>
  <w:style w:type="character" w:customStyle="1" w:styleId="publisher">
    <w:name w:val="publisher"/>
    <w:basedOn w:val="DefaultParagraphFont"/>
    <w:rsid w:val="00DF4E85"/>
  </w:style>
  <w:style w:type="character" w:customStyle="1" w:styleId="pubyear">
    <w:name w:val="pubyear"/>
    <w:basedOn w:val="DefaultParagraphFont"/>
    <w:rsid w:val="00DF4E85"/>
  </w:style>
  <w:style w:type="character" w:customStyle="1" w:styleId="pubcity">
    <w:name w:val="pubcity"/>
    <w:basedOn w:val="DefaultParagraphFont"/>
    <w:rsid w:val="00DF4E85"/>
  </w:style>
  <w:style w:type="paragraph" w:customStyle="1" w:styleId="CardStyle">
    <w:name w:val="Card Style"/>
    <w:basedOn w:val="Normal"/>
    <w:link w:val="CardStyleChar"/>
    <w:qFormat/>
    <w:rsid w:val="00DF4E85"/>
  </w:style>
  <w:style w:type="character" w:customStyle="1" w:styleId="bodycontentlink">
    <w:name w:val="bodycontentlink"/>
    <w:basedOn w:val="DefaultParagraphFont"/>
    <w:rsid w:val="00DF4E85"/>
  </w:style>
  <w:style w:type="paragraph" w:customStyle="1" w:styleId="B-TagCite">
    <w:name w:val="B-TagCite"/>
    <w:qFormat/>
    <w:rsid w:val="00DF4E85"/>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qFormat/>
    <w:rsid w:val="00DF4E85"/>
    <w:pPr>
      <w:tabs>
        <w:tab w:val="num" w:pos="720"/>
      </w:tabs>
      <w:ind w:left="720" w:hanging="360"/>
    </w:pPr>
    <w:rPr>
      <w:rFonts w:ascii="Garamond" w:hAnsi="Garamond"/>
      <w:sz w:val="24"/>
    </w:rPr>
  </w:style>
  <w:style w:type="paragraph" w:customStyle="1" w:styleId="times">
    <w:name w:val="times"/>
    <w:basedOn w:val="Normal"/>
    <w:qFormat/>
    <w:rsid w:val="00DF4E85"/>
    <w:pPr>
      <w:spacing w:before="100" w:beforeAutospacing="1" w:after="100" w:afterAutospacing="1"/>
    </w:pPr>
    <w:rPr>
      <w:sz w:val="24"/>
    </w:rPr>
  </w:style>
  <w:style w:type="character" w:customStyle="1" w:styleId="ecdate">
    <w:name w:val="ec_date"/>
    <w:basedOn w:val="DefaultParagraphFont"/>
    <w:rsid w:val="00DF4E85"/>
    <w:rPr>
      <w:rFonts w:ascii="Verdana" w:hAnsi="Verdana" w:hint="default"/>
      <w:sz w:val="20"/>
      <w:szCs w:val="20"/>
      <w:shd w:val="clear" w:color="auto" w:fill="FFFFFF"/>
    </w:rPr>
  </w:style>
  <w:style w:type="paragraph" w:customStyle="1" w:styleId="ecmsonormal">
    <w:name w:val="ec_msonormal"/>
    <w:basedOn w:val="Normal"/>
    <w:qFormat/>
    <w:rsid w:val="00DF4E85"/>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DF4E85"/>
  </w:style>
  <w:style w:type="character" w:customStyle="1" w:styleId="hittermhilite">
    <w:name w:val="hittermhilite"/>
    <w:basedOn w:val="DefaultParagraphFont"/>
    <w:rsid w:val="00DF4E85"/>
  </w:style>
  <w:style w:type="paragraph" w:customStyle="1" w:styleId="2ndOrderPara">
    <w:name w:val="2nd Order Para"/>
    <w:basedOn w:val="Normal"/>
    <w:next w:val="Normal"/>
    <w:qFormat/>
    <w:rsid w:val="00DF4E85"/>
    <w:pPr>
      <w:autoSpaceDE w:val="0"/>
      <w:autoSpaceDN w:val="0"/>
      <w:adjustRightInd w:val="0"/>
      <w:spacing w:before="120"/>
    </w:pPr>
    <w:rPr>
      <w:sz w:val="24"/>
    </w:rPr>
  </w:style>
  <w:style w:type="paragraph" w:customStyle="1" w:styleId="3rdOrderPara">
    <w:name w:val="3rd Order Para"/>
    <w:basedOn w:val="Normal"/>
    <w:next w:val="Normal"/>
    <w:qFormat/>
    <w:rsid w:val="00DF4E85"/>
    <w:pPr>
      <w:autoSpaceDE w:val="0"/>
      <w:autoSpaceDN w:val="0"/>
      <w:adjustRightInd w:val="0"/>
      <w:spacing w:before="120"/>
    </w:pPr>
    <w:rPr>
      <w:sz w:val="24"/>
    </w:rPr>
  </w:style>
  <w:style w:type="paragraph" w:customStyle="1" w:styleId="Normal-SIGN2">
    <w:name w:val="Normal-SIGN2"/>
    <w:basedOn w:val="Default"/>
    <w:next w:val="Default"/>
    <w:qFormat/>
    <w:rsid w:val="00DF4E85"/>
    <w:rPr>
      <w:rFonts w:ascii="Calibri" w:eastAsia="SimSun" w:hAnsi="Calibri"/>
      <w:color w:val="auto"/>
      <w:szCs w:val="22"/>
    </w:rPr>
  </w:style>
  <w:style w:type="paragraph" w:customStyle="1" w:styleId="Style2">
    <w:name w:val="Style2"/>
    <w:basedOn w:val="Normal"/>
    <w:qFormat/>
    <w:rsid w:val="00DF4E85"/>
  </w:style>
  <w:style w:type="character" w:customStyle="1" w:styleId="TagCiteChar0">
    <w:name w:val="Tag/Cite Char"/>
    <w:basedOn w:val="DefaultParagraphFont"/>
    <w:rsid w:val="00DF4E85"/>
    <w:rPr>
      <w:rFonts w:ascii="Palatino Linotype" w:eastAsia="SimSun" w:hAnsi="Palatino Linotype"/>
      <w:b/>
      <w:bCs/>
      <w:sz w:val="24"/>
      <w:szCs w:val="24"/>
      <w:lang w:val="en-US" w:eastAsia="en-US" w:bidi="ar-SA"/>
    </w:rPr>
  </w:style>
  <w:style w:type="character" w:customStyle="1" w:styleId="BoldChar">
    <w:name w:val="Bold Char"/>
    <w:basedOn w:val="DefaultParagraphFont"/>
    <w:rsid w:val="00DF4E85"/>
    <w:rPr>
      <w:b/>
      <w:lang w:val="en-US" w:eastAsia="en-US" w:bidi="ar-SA"/>
    </w:rPr>
  </w:style>
  <w:style w:type="character" w:customStyle="1" w:styleId="articleheadline">
    <w:name w:val="articleheadline"/>
    <w:basedOn w:val="DefaultParagraphFont"/>
    <w:rsid w:val="00DF4E85"/>
  </w:style>
  <w:style w:type="paragraph" w:customStyle="1" w:styleId="u-intro">
    <w:name w:val="u-intro"/>
    <w:basedOn w:val="Normal"/>
    <w:qFormat/>
    <w:rsid w:val="00DF4E85"/>
    <w:pPr>
      <w:spacing w:before="100" w:beforeAutospacing="1" w:after="100" w:afterAutospacing="1"/>
    </w:pPr>
    <w:rPr>
      <w:sz w:val="24"/>
    </w:rPr>
  </w:style>
  <w:style w:type="character" w:customStyle="1" w:styleId="u-byline">
    <w:name w:val="u-byline"/>
    <w:basedOn w:val="DefaultParagraphFont"/>
    <w:rsid w:val="00DF4E85"/>
  </w:style>
  <w:style w:type="character" w:customStyle="1" w:styleId="Normal1">
    <w:name w:val="Normal1"/>
    <w:basedOn w:val="DefaultParagraphFont"/>
    <w:rsid w:val="00DF4E85"/>
  </w:style>
  <w:style w:type="paragraph" w:customStyle="1" w:styleId="CardsFont6pt">
    <w:name w:val="Cards + Font: 6 pt"/>
    <w:basedOn w:val="Normal"/>
    <w:autoRedefine/>
    <w:qFormat/>
    <w:rsid w:val="00DF4E85"/>
    <w:pPr>
      <w:autoSpaceDE w:val="0"/>
      <w:autoSpaceDN w:val="0"/>
      <w:adjustRightInd w:val="0"/>
      <w:ind w:left="432" w:right="432"/>
      <w:jc w:val="both"/>
    </w:pPr>
    <w:rPr>
      <w:sz w:val="12"/>
    </w:rPr>
  </w:style>
  <w:style w:type="character" w:customStyle="1" w:styleId="CardsFont6ptChar">
    <w:name w:val="Cards + Font: 6 pt Char"/>
    <w:basedOn w:val="DefaultParagraphFont"/>
    <w:rsid w:val="00DF4E85"/>
    <w:rPr>
      <w:sz w:val="12"/>
      <w:szCs w:val="24"/>
      <w:lang w:val="en-US" w:eastAsia="en-US" w:bidi="ar-SA"/>
    </w:rPr>
  </w:style>
  <w:style w:type="character" w:customStyle="1" w:styleId="story">
    <w:name w:val="story"/>
    <w:basedOn w:val="DefaultParagraphFont"/>
    <w:rsid w:val="00DF4E85"/>
  </w:style>
  <w:style w:type="character" w:customStyle="1" w:styleId="articlebya">
    <w:name w:val="articleby_a"/>
    <w:basedOn w:val="DefaultParagraphFont"/>
    <w:rsid w:val="00DF4E85"/>
  </w:style>
  <w:style w:type="character" w:customStyle="1" w:styleId="popupwinby">
    <w:name w:val="popupwinby"/>
    <w:basedOn w:val="DefaultParagraphFont"/>
    <w:rsid w:val="00DF4E85"/>
  </w:style>
  <w:style w:type="character" w:customStyle="1" w:styleId="articletitle">
    <w:name w:val="articletitle"/>
    <w:basedOn w:val="DefaultParagraphFont"/>
    <w:rsid w:val="00DF4E85"/>
  </w:style>
  <w:style w:type="character" w:customStyle="1" w:styleId="storyheader">
    <w:name w:val="storyheader"/>
    <w:basedOn w:val="DefaultParagraphFont"/>
    <w:rsid w:val="00DF4E85"/>
  </w:style>
  <w:style w:type="paragraph" w:customStyle="1" w:styleId="Style3">
    <w:name w:val="Style3"/>
    <w:basedOn w:val="Normal"/>
    <w:qFormat/>
    <w:rsid w:val="00DF4E85"/>
    <w:rPr>
      <w:rFonts w:ascii="Arial Narrow" w:hAnsi="Arial Narrow"/>
      <w:b/>
    </w:rPr>
  </w:style>
  <w:style w:type="character" w:customStyle="1" w:styleId="Style3Char">
    <w:name w:val="Style3 Char"/>
    <w:basedOn w:val="DefaultParagraphFont"/>
    <w:rsid w:val="00DF4E85"/>
    <w:rPr>
      <w:rFonts w:ascii="Arial Narrow" w:hAnsi="Arial Narrow"/>
      <w:b/>
      <w:sz w:val="22"/>
      <w:szCs w:val="24"/>
      <w:lang w:val="en-US" w:eastAsia="en-US" w:bidi="ar-SA"/>
    </w:rPr>
  </w:style>
  <w:style w:type="character" w:customStyle="1" w:styleId="marron">
    <w:name w:val="marron"/>
    <w:basedOn w:val="DefaultParagraphFont"/>
    <w:rsid w:val="00DF4E85"/>
  </w:style>
  <w:style w:type="character" w:customStyle="1" w:styleId="UnderlineChar4Char">
    <w:name w:val="Underline Char4 Char"/>
    <w:basedOn w:val="DefaultParagraphFont"/>
    <w:link w:val="UnderlineChar4"/>
    <w:rsid w:val="00DF4E85"/>
    <w:rPr>
      <w:szCs w:val="24"/>
      <w:u w:val="single"/>
    </w:rPr>
  </w:style>
  <w:style w:type="character" w:customStyle="1" w:styleId="BoldandUnderlineChar3Char2">
    <w:name w:val="Bold and Underline Char3 Char2"/>
    <w:basedOn w:val="DefaultParagraphFont"/>
    <w:link w:val="BoldandUnderlineChar3"/>
    <w:rsid w:val="00DF4E85"/>
    <w:rPr>
      <w:b/>
      <w:szCs w:val="24"/>
      <w:u w:val="single"/>
    </w:rPr>
  </w:style>
  <w:style w:type="character" w:customStyle="1" w:styleId="BoldUnderliningChar">
    <w:name w:val="Bold Underlining Char"/>
    <w:basedOn w:val="UnderliningChar"/>
    <w:rsid w:val="00DF4E85"/>
    <w:rPr>
      <w:rFonts w:ascii="Arial Narrow" w:eastAsia="Times New Roman" w:hAnsi="Arial Narrow" w:cs="Arial"/>
      <w:b/>
      <w:sz w:val="20"/>
      <w:szCs w:val="24"/>
      <w:u w:val="single"/>
      <w:lang w:val="en-GB" w:eastAsia="en-US" w:bidi="ar-SA"/>
    </w:rPr>
  </w:style>
  <w:style w:type="character" w:customStyle="1" w:styleId="BoldText12pt">
    <w:name w:val="Bold Text 12 pt"/>
    <w:autoRedefine/>
    <w:rsid w:val="00DF4E85"/>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DF4E85"/>
    <w:rPr>
      <w:color w:val="000000"/>
      <w:u w:val="single"/>
      <w:lang w:val="en-US" w:eastAsia="en-US" w:bidi="ar-SA"/>
    </w:rPr>
  </w:style>
  <w:style w:type="paragraph" w:customStyle="1" w:styleId="StyleNormalWeb10pt">
    <w:name w:val="Style Normal (Web) + 10 pt"/>
    <w:basedOn w:val="NormalWeb"/>
    <w:next w:val="Normal"/>
    <w:qFormat/>
    <w:rsid w:val="00DF4E85"/>
  </w:style>
  <w:style w:type="character" w:customStyle="1" w:styleId="StyleNormalWeb10ptChar">
    <w:name w:val="Style Normal (Web) + 10 pt Char"/>
    <w:basedOn w:val="DefaultParagraphFont"/>
    <w:rsid w:val="00DF4E85"/>
    <w:rPr>
      <w:szCs w:val="24"/>
      <w:lang w:val="en-US" w:eastAsia="en-US" w:bidi="ar-SA"/>
    </w:rPr>
  </w:style>
  <w:style w:type="character" w:styleId="EndnoteReference">
    <w:name w:val="endnote reference"/>
    <w:rsid w:val="00DF4E85"/>
    <w:rPr>
      <w:rFonts w:cs="Bookman Old Style"/>
      <w:color w:val="000000"/>
    </w:rPr>
  </w:style>
  <w:style w:type="paragraph" w:customStyle="1" w:styleId="TagCiteShells">
    <w:name w:val="Tag/Cite/Shells"/>
    <w:basedOn w:val="Normal"/>
    <w:qFormat/>
    <w:rsid w:val="00DF4E85"/>
    <w:rPr>
      <w:b/>
    </w:rPr>
  </w:style>
  <w:style w:type="paragraph" w:customStyle="1" w:styleId="DefinitionTerm">
    <w:name w:val="Definition Term"/>
    <w:basedOn w:val="Normal"/>
    <w:next w:val="Normal"/>
    <w:qFormat/>
    <w:rsid w:val="00DF4E85"/>
    <w:rPr>
      <w:snapToGrid w:val="0"/>
      <w:sz w:val="24"/>
    </w:rPr>
  </w:style>
  <w:style w:type="paragraph" w:customStyle="1" w:styleId="BriefTitle">
    <w:name w:val="Brief Title"/>
    <w:basedOn w:val="Normal"/>
    <w:qFormat/>
    <w:rsid w:val="00DF4E85"/>
    <w:pPr>
      <w:jc w:val="center"/>
      <w:outlineLvl w:val="0"/>
    </w:pPr>
    <w:rPr>
      <w:b/>
      <w:sz w:val="28"/>
      <w:u w:val="single"/>
    </w:rPr>
  </w:style>
  <w:style w:type="paragraph" w:customStyle="1" w:styleId="Paste">
    <w:name w:val="Paste"/>
    <w:basedOn w:val="Normal"/>
    <w:qFormat/>
    <w:rsid w:val="00DF4E85"/>
    <w:rPr>
      <w:rFonts w:ascii="Arial Narrow" w:hAnsi="Arial Narrow"/>
    </w:rPr>
  </w:style>
  <w:style w:type="paragraph" w:customStyle="1" w:styleId="DebateCiteCharChar">
    <w:name w:val="Debate Cite Char Char"/>
    <w:basedOn w:val="Normal"/>
    <w:autoRedefine/>
    <w:qFormat/>
    <w:rsid w:val="00DF4E85"/>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qFormat/>
    <w:rsid w:val="00DF4E85"/>
    <w:rPr>
      <w:color w:val="000000"/>
    </w:rPr>
  </w:style>
  <w:style w:type="character" w:customStyle="1" w:styleId="Style3CharChar">
    <w:name w:val="Style3 Char Char"/>
    <w:basedOn w:val="DefaultParagraphFont"/>
    <w:rsid w:val="00DF4E8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F4E85"/>
    <w:pPr>
      <w:spacing w:after="60"/>
    </w:pPr>
    <w:rPr>
      <w:rFonts w:eastAsia="SimSun" w:cs="Times New Roman"/>
      <w:caps/>
      <w:sz w:val="20"/>
      <w:szCs w:val="28"/>
      <w:lang w:eastAsia="zh-CN"/>
    </w:rPr>
  </w:style>
  <w:style w:type="character" w:customStyle="1" w:styleId="NormalChar">
    <w:name w:val="Normal Char"/>
    <w:basedOn w:val="DefaultParagraphFont"/>
    <w:rsid w:val="00DF4E85"/>
    <w:rPr>
      <w:lang w:eastAsia="en-US"/>
    </w:rPr>
  </w:style>
  <w:style w:type="character" w:customStyle="1" w:styleId="BoldUnderlineChar2">
    <w:name w:val="Bold + Underline Char"/>
    <w:basedOn w:val="DefaultParagraphFont"/>
    <w:rsid w:val="00DF4E85"/>
    <w:rPr>
      <w:rFonts w:ascii="Georgia" w:eastAsiaTheme="majorEastAsia" w:hAnsi="Georgia" w:cs="Arial"/>
      <w:b/>
      <w:bCs w:val="0"/>
      <w:sz w:val="28"/>
      <w:szCs w:val="36"/>
      <w:u w:val="single"/>
      <w:lang w:val="en-US" w:eastAsia="en-US" w:bidi="ar-SA"/>
    </w:rPr>
  </w:style>
  <w:style w:type="paragraph" w:styleId="EndnoteText">
    <w:name w:val="endnote text"/>
    <w:basedOn w:val="Normal"/>
    <w:link w:val="EndnoteTextChar"/>
    <w:rsid w:val="00DF4E85"/>
    <w:pPr>
      <w:spacing w:after="200" w:line="276" w:lineRule="auto"/>
    </w:pPr>
    <w:rPr>
      <w:rFonts w:cs="Courier New"/>
      <w:lang w:bidi="en-US"/>
    </w:rPr>
  </w:style>
  <w:style w:type="character" w:customStyle="1" w:styleId="EndnoteTextChar">
    <w:name w:val="Endnote Text Char"/>
    <w:basedOn w:val="DefaultParagraphFont"/>
    <w:link w:val="EndnoteText"/>
    <w:rsid w:val="00DF4E85"/>
    <w:rPr>
      <w:rFonts w:ascii="Arial" w:hAnsi="Arial" w:cs="Courier New"/>
      <w:lang w:bidi="en-US"/>
    </w:rPr>
  </w:style>
  <w:style w:type="paragraph" w:styleId="Subtitle">
    <w:name w:val="Subtitle"/>
    <w:aliases w:val="Underlined card text"/>
    <w:basedOn w:val="Normal"/>
    <w:next w:val="Normal"/>
    <w:link w:val="SubtitleChar"/>
    <w:uiPriority w:val="99"/>
    <w:qFormat/>
    <w:rsid w:val="00DF4E85"/>
    <w:pPr>
      <w:numPr>
        <w:ilvl w:val="1"/>
      </w:numPr>
      <w:spacing w:after="200" w:line="276" w:lineRule="auto"/>
    </w:pPr>
    <w:rPr>
      <w:rFonts w:ascii="Cambria" w:hAnsi="Cambria"/>
      <w:i/>
      <w:iCs/>
      <w:color w:val="4F81BD"/>
      <w:spacing w:val="15"/>
      <w:sz w:val="24"/>
      <w:lang w:bidi="en-US"/>
    </w:rPr>
  </w:style>
  <w:style w:type="character" w:customStyle="1" w:styleId="SubtitleChar">
    <w:name w:val="Subtitle Char"/>
    <w:aliases w:val="Underlined card text Char"/>
    <w:basedOn w:val="DefaultParagraphFont"/>
    <w:link w:val="Subtitle"/>
    <w:uiPriority w:val="99"/>
    <w:rsid w:val="00DF4E85"/>
    <w:rPr>
      <w:rFonts w:ascii="Cambria" w:hAnsi="Cambria" w:cs="Arial"/>
      <w:i/>
      <w:iCs/>
      <w:color w:val="4F81BD"/>
      <w:spacing w:val="15"/>
      <w:sz w:val="24"/>
      <w:lang w:bidi="en-US"/>
    </w:rPr>
  </w:style>
  <w:style w:type="paragraph" w:customStyle="1" w:styleId="CardsFont12ptCharCharCharCharCharCharCharCharChar">
    <w:name w:val="Cards + Font: 12 pt Char Char Char Char Char Char Char Char Char"/>
    <w:basedOn w:val="Normal"/>
    <w:qFormat/>
    <w:rsid w:val="00DF4E85"/>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DF4E85"/>
    <w:rPr>
      <w:rFonts w:ascii="Palatino Linotype" w:hAnsi="Palatino Linotype"/>
      <w:u w:val="single"/>
      <w:lang w:val="en-US" w:eastAsia="en-US" w:bidi="ar-SA"/>
    </w:rPr>
  </w:style>
  <w:style w:type="character" w:customStyle="1" w:styleId="cardtextemphasisChar">
    <w:name w:val="card text emphasis Char"/>
    <w:basedOn w:val="UnderlinedCardTextChar"/>
    <w:rsid w:val="00DF4E85"/>
    <w:rPr>
      <w:rFonts w:ascii="Arial Narrow" w:eastAsia="Calibri" w:hAnsi="Arial Narrow" w:cs="Arial"/>
      <w:b/>
      <w:sz w:val="18"/>
      <w:u w:val="single"/>
    </w:rPr>
  </w:style>
  <w:style w:type="character" w:customStyle="1" w:styleId="citationiacgale">
    <w:name w:val="citation iac gale"/>
    <w:basedOn w:val="DefaultParagraphFont"/>
    <w:rsid w:val="00DF4E85"/>
  </w:style>
  <w:style w:type="character" w:customStyle="1" w:styleId="CharacterStyle7">
    <w:name w:val="Character Style 7"/>
    <w:rsid w:val="00DF4E85"/>
    <w:rPr>
      <w:rFonts w:ascii="Arial Narrow" w:hAnsi="Arial Narrow" w:cs="Arial Narrow"/>
      <w:sz w:val="20"/>
      <w:szCs w:val="20"/>
      <w:u w:val="single"/>
    </w:rPr>
  </w:style>
  <w:style w:type="character" w:customStyle="1" w:styleId="StyleStyle4Char">
    <w:name w:val="Style Style4 + Char"/>
    <w:basedOn w:val="DefaultParagraphFont"/>
    <w:rsid w:val="00DF4E85"/>
    <w:rPr>
      <w:rFonts w:ascii="Arial" w:hAnsi="Arial"/>
      <w:b/>
      <w:noProof w:val="0"/>
      <w:sz w:val="22"/>
      <w:szCs w:val="24"/>
      <w:u w:val="single"/>
      <w:lang w:val="en-US" w:eastAsia="en-US" w:bidi="ar-SA"/>
    </w:rPr>
  </w:style>
  <w:style w:type="paragraph" w:customStyle="1" w:styleId="Brief-SecondarySource">
    <w:name w:val="Brief - Secondary Source"/>
    <w:basedOn w:val="Normal"/>
    <w:qFormat/>
    <w:rsid w:val="00DF4E85"/>
    <w:rPr>
      <w:sz w:val="14"/>
    </w:rPr>
  </w:style>
  <w:style w:type="character" w:customStyle="1" w:styleId="StyleStyle4BlackChar">
    <w:name w:val="Style Style4 + Black Char"/>
    <w:basedOn w:val="DefaultParagraphFont"/>
    <w:rsid w:val="00DF4E85"/>
    <w:rPr>
      <w:rFonts w:ascii="Arial" w:hAnsi="Arial"/>
      <w:b/>
      <w:noProof w:val="0"/>
      <w:color w:val="000000"/>
      <w:sz w:val="22"/>
      <w:szCs w:val="24"/>
      <w:u w:val="single"/>
      <w:lang w:val="en-US" w:eastAsia="en-US" w:bidi="ar-SA"/>
    </w:rPr>
  </w:style>
  <w:style w:type="character" w:customStyle="1" w:styleId="title10">
    <w:name w:val="title1"/>
    <w:basedOn w:val="DefaultParagraphFont"/>
    <w:rsid w:val="00DF4E85"/>
    <w:rPr>
      <w:rFonts w:ascii="Verdana" w:hAnsi="Verdana" w:hint="default"/>
      <w:b/>
      <w:bCs/>
      <w:color w:val="000000"/>
      <w:sz w:val="28"/>
      <w:szCs w:val="28"/>
    </w:rPr>
  </w:style>
  <w:style w:type="paragraph" w:customStyle="1" w:styleId="UnderlinedEvidence">
    <w:name w:val="Underlined Evidence"/>
    <w:basedOn w:val="Normal"/>
    <w:autoRedefine/>
    <w:qFormat/>
    <w:rsid w:val="00DF4E85"/>
    <w:rPr>
      <w:rFonts w:ascii="Verdana" w:hAnsi="Verdana"/>
      <w:sz w:val="21"/>
      <w:szCs w:val="21"/>
      <w:u w:val="thick"/>
    </w:rPr>
  </w:style>
  <w:style w:type="character" w:customStyle="1" w:styleId="UnderlinedEvidenceCharChar">
    <w:name w:val="Underlined Evidence Char Char"/>
    <w:basedOn w:val="DefaultParagraphFont"/>
    <w:rsid w:val="00DF4E85"/>
    <w:rPr>
      <w:rFonts w:ascii="Verdana" w:hAnsi="Verdana"/>
      <w:sz w:val="21"/>
      <w:szCs w:val="21"/>
      <w:u w:val="thick"/>
      <w:lang w:val="en-US" w:eastAsia="en-US" w:bidi="ar-SA"/>
    </w:rPr>
  </w:style>
  <w:style w:type="character" w:styleId="PlaceholderText">
    <w:name w:val="Placeholder Text"/>
    <w:basedOn w:val="DefaultParagraphFont"/>
    <w:uiPriority w:val="99"/>
    <w:rsid w:val="00DF4E85"/>
    <w:rPr>
      <w:color w:val="808080"/>
    </w:rPr>
  </w:style>
  <w:style w:type="paragraph" w:customStyle="1" w:styleId="CiteReal">
    <w:name w:val="Cite Real"/>
    <w:basedOn w:val="Normal"/>
    <w:next w:val="Normal"/>
    <w:qFormat/>
    <w:rsid w:val="00DF4E85"/>
    <w:rPr>
      <w:rFonts w:eastAsia="MS Mincho"/>
      <w:b/>
      <w:sz w:val="24"/>
      <w:u w:val="single"/>
    </w:rPr>
  </w:style>
  <w:style w:type="character" w:customStyle="1" w:styleId="smallChar0">
    <w:name w:val="small Char"/>
    <w:rsid w:val="00DF4E85"/>
    <w:rPr>
      <w:rFonts w:eastAsia="Calibri"/>
      <w:sz w:val="16"/>
      <w:szCs w:val="22"/>
      <w:lang w:val="en-US" w:eastAsia="en-US" w:bidi="ar-SA"/>
    </w:rPr>
  </w:style>
  <w:style w:type="character" w:customStyle="1" w:styleId="StyleUnderlineBold">
    <w:name w:val="Style Underline + Bold"/>
    <w:rsid w:val="00DF4E85"/>
    <w:rPr>
      <w:b/>
      <w:bCs/>
      <w:u w:val="single"/>
    </w:rPr>
  </w:style>
  <w:style w:type="character" w:customStyle="1" w:styleId="Underline-Highlighted">
    <w:name w:val="Underline-Highlighted"/>
    <w:uiPriority w:val="1"/>
    <w:qFormat/>
    <w:rsid w:val="00DF4E85"/>
    <w:rPr>
      <w:rFonts w:ascii="Cambria" w:hAnsi="Cambria"/>
      <w:sz w:val="24"/>
      <w:u w:val="single"/>
      <w:bdr w:val="none" w:sz="0" w:space="0" w:color="auto"/>
      <w:shd w:val="clear" w:color="auto" w:fill="99FF66"/>
    </w:rPr>
  </w:style>
  <w:style w:type="character" w:customStyle="1" w:styleId="SmallText1">
    <w:name w:val="SmallText"/>
    <w:rsid w:val="00DF4E85"/>
    <w:rPr>
      <w:color w:val="000000"/>
    </w:rPr>
  </w:style>
  <w:style w:type="paragraph" w:customStyle="1" w:styleId="WW-Default">
    <w:name w:val="WW-Default"/>
    <w:qFormat/>
    <w:rsid w:val="00DF4E85"/>
    <w:pPr>
      <w:suppressAutoHyphens/>
      <w:spacing w:after="0" w:line="240" w:lineRule="auto"/>
    </w:pPr>
    <w:rPr>
      <w:rFonts w:ascii="Georgia" w:eastAsia="Calibri" w:hAnsi="Georgia" w:cs="Calibri"/>
      <w:lang w:eastAsia="ar-SA"/>
    </w:rPr>
  </w:style>
  <w:style w:type="paragraph" w:styleId="TOCHeading">
    <w:name w:val="TOC Heading"/>
    <w:basedOn w:val="Heading1"/>
    <w:next w:val="Normal"/>
    <w:uiPriority w:val="39"/>
    <w:unhideWhenUsed/>
    <w:qFormat/>
    <w:rsid w:val="00DF4E85"/>
    <w:pPr>
      <w:spacing w:line="276" w:lineRule="auto"/>
      <w:jc w:val="left"/>
      <w:outlineLvl w:val="9"/>
    </w:pPr>
    <w:rPr>
      <w:rFonts w:ascii="Cambria" w:eastAsia="Times New Roman" w:hAnsi="Cambria" w:cs="Times New Roman"/>
      <w:color w:val="365F91"/>
      <w:kern w:val="32"/>
      <w:sz w:val="28"/>
      <w:szCs w:val="28"/>
    </w:rPr>
  </w:style>
  <w:style w:type="character" w:customStyle="1" w:styleId="HeaderChar1">
    <w:name w:val="Header Char1"/>
    <w:aliases w:val="Char2 Char1,Header 1 Char1,Text Char1,Header Char Char Char Char Char1,Heading 1 Char Char Char Char Char Char1,Header Char Char Char Char Char Char Char1,Heading 1 Char Char Char Char Char Char Char Char1,Header 1 Char Char Char1"/>
    <w:basedOn w:val="DefaultParagraphFont"/>
    <w:uiPriority w:val="99"/>
    <w:qFormat/>
    <w:rsid w:val="00DF4E85"/>
    <w:rPr>
      <w:kern w:val="32"/>
      <w:sz w:val="24"/>
    </w:rPr>
  </w:style>
  <w:style w:type="character" w:customStyle="1" w:styleId="A-Underlining">
    <w:name w:val="A-Underlining"/>
    <w:basedOn w:val="DefaultParagraphFont"/>
    <w:rsid w:val="00DF4E85"/>
    <w:rPr>
      <w:rFonts w:ascii="Garamond" w:hAnsi="Garamond"/>
      <w:color w:val="auto"/>
      <w:sz w:val="24"/>
      <w:u w:val="single"/>
    </w:rPr>
  </w:style>
  <w:style w:type="character" w:customStyle="1" w:styleId="fn">
    <w:name w:val="fn"/>
    <w:basedOn w:val="DefaultParagraphFont"/>
    <w:rsid w:val="00DF4E85"/>
  </w:style>
  <w:style w:type="character" w:customStyle="1" w:styleId="newsmain">
    <w:name w:val="news_main"/>
    <w:basedOn w:val="DefaultParagraphFont"/>
    <w:rsid w:val="00DF4E85"/>
  </w:style>
  <w:style w:type="character" w:customStyle="1" w:styleId="vitstoryheadline">
    <w:name w:val="vitstoryheadline"/>
    <w:rsid w:val="00DF4E85"/>
  </w:style>
  <w:style w:type="character" w:customStyle="1" w:styleId="NormalTextChar">
    <w:name w:val="Normal Text Char"/>
    <w:link w:val="NormalText"/>
    <w:rsid w:val="00DF4E85"/>
    <w:rPr>
      <w:rFonts w:ascii="Arial" w:eastAsia="Times New Roman" w:hAnsi="Arial" w:cs="Arial"/>
      <w:sz w:val="20"/>
      <w:szCs w:val="26"/>
    </w:rPr>
  </w:style>
  <w:style w:type="character" w:customStyle="1" w:styleId="UnderlinedTextCharChar">
    <w:name w:val="Underlined Text Char Char"/>
    <w:basedOn w:val="DefaultParagraphFont"/>
    <w:rsid w:val="00DF4E85"/>
    <w:rPr>
      <w:rFonts w:cs="Arial"/>
      <w:bCs/>
      <w:noProof w:val="0"/>
      <w:szCs w:val="26"/>
      <w:u w:val="single"/>
      <w:lang w:val="en-US" w:eastAsia="en-US" w:bidi="ar-SA"/>
    </w:rPr>
  </w:style>
  <w:style w:type="character" w:customStyle="1" w:styleId="pnumber">
    <w:name w:val="pnumber"/>
    <w:rsid w:val="00DF4E85"/>
  </w:style>
  <w:style w:type="character" w:customStyle="1" w:styleId="ital">
    <w:name w:val="ital"/>
    <w:rsid w:val="00DF4E85"/>
  </w:style>
  <w:style w:type="character" w:customStyle="1" w:styleId="orgdiv">
    <w:name w:val="orgdiv"/>
    <w:rsid w:val="00DF4E85"/>
  </w:style>
  <w:style w:type="character" w:customStyle="1" w:styleId="orgname">
    <w:name w:val="orgname"/>
    <w:rsid w:val="00DF4E85"/>
  </w:style>
  <w:style w:type="character" w:customStyle="1" w:styleId="city">
    <w:name w:val="city"/>
    <w:rsid w:val="00DF4E85"/>
  </w:style>
  <w:style w:type="character" w:customStyle="1" w:styleId="state">
    <w:name w:val="state"/>
    <w:rsid w:val="00DF4E85"/>
  </w:style>
  <w:style w:type="character" w:customStyle="1" w:styleId="country">
    <w:name w:val="country"/>
    <w:rsid w:val="00DF4E85"/>
  </w:style>
  <w:style w:type="character" w:customStyle="1" w:styleId="DocumentMapChar1">
    <w:name w:val="Document Map Char1"/>
    <w:basedOn w:val="DefaultParagraphFont"/>
    <w:uiPriority w:val="99"/>
    <w:rsid w:val="00DF4E85"/>
    <w:rPr>
      <w:rFonts w:ascii="Tahoma" w:hAnsi="Tahoma" w:cs="Tahoma"/>
      <w:sz w:val="16"/>
      <w:szCs w:val="16"/>
    </w:rPr>
  </w:style>
  <w:style w:type="character" w:customStyle="1" w:styleId="6pointChar">
    <w:name w:val="6 point Char"/>
    <w:rsid w:val="00DF4E85"/>
    <w:rPr>
      <w:rFonts w:cs="Times New Roman"/>
      <w:sz w:val="12"/>
      <w:lang w:val="en-US" w:eastAsia="en-US"/>
    </w:rPr>
  </w:style>
  <w:style w:type="character" w:customStyle="1" w:styleId="StyleThickunderline">
    <w:name w:val="Style Thick underline"/>
    <w:qFormat/>
    <w:rsid w:val="00DF4E85"/>
    <w:rPr>
      <w:u w:val="thick"/>
    </w:rPr>
  </w:style>
  <w:style w:type="character" w:customStyle="1" w:styleId="UnderlineTextChar">
    <w:name w:val="Underline Text Char"/>
    <w:link w:val="UnderlineText"/>
    <w:rsid w:val="00DF4E85"/>
    <w:rPr>
      <w:szCs w:val="24"/>
      <w:u w:val="single"/>
    </w:rPr>
  </w:style>
  <w:style w:type="numbering" w:customStyle="1" w:styleId="NoList2">
    <w:name w:val="No List2"/>
    <w:next w:val="NoList"/>
    <w:uiPriority w:val="99"/>
    <w:semiHidden/>
    <w:rsid w:val="00DF4E85"/>
  </w:style>
  <w:style w:type="character" w:customStyle="1" w:styleId="Box0">
    <w:name w:val="Box!"/>
    <w:rsid w:val="00DF4E85"/>
    <w:rPr>
      <w:rFonts w:ascii="Garamond" w:hAnsi="Garamond"/>
      <w:sz w:val="24"/>
      <w:u w:val="single"/>
      <w:bdr w:val="single" w:sz="4" w:space="0" w:color="auto"/>
    </w:rPr>
  </w:style>
  <w:style w:type="character" w:customStyle="1" w:styleId="citechar">
    <w:name w:val="citechar"/>
    <w:basedOn w:val="DefaultParagraphFont"/>
    <w:rsid w:val="00DF4E85"/>
  </w:style>
  <w:style w:type="character" w:customStyle="1" w:styleId="underlinechar0">
    <w:name w:val="underlinechar"/>
    <w:basedOn w:val="DefaultParagraphFont"/>
    <w:rsid w:val="00DF4E85"/>
  </w:style>
  <w:style w:type="character" w:customStyle="1" w:styleId="CardUnderlineChar">
    <w:name w:val="Card Underline Char"/>
    <w:rsid w:val="00DF4E85"/>
    <w:rPr>
      <w:szCs w:val="24"/>
      <w:u w:val="single"/>
      <w:lang w:val="en-US" w:eastAsia="en-US" w:bidi="ar-SA"/>
    </w:rPr>
  </w:style>
  <w:style w:type="character" w:customStyle="1" w:styleId="tagciteChar1">
    <w:name w:val="tag/cite Char"/>
    <w:basedOn w:val="DefaultParagraphFont"/>
    <w:rsid w:val="00DF4E85"/>
    <w:rPr>
      <w:b/>
      <w:sz w:val="24"/>
      <w:lang w:val="en-US" w:eastAsia="en-US" w:bidi="ar-SA"/>
    </w:rPr>
  </w:style>
  <w:style w:type="character" w:customStyle="1" w:styleId="addmd">
    <w:name w:val="addmd"/>
    <w:rsid w:val="00DF4E85"/>
  </w:style>
  <w:style w:type="character" w:customStyle="1" w:styleId="CardtextChar2">
    <w:name w:val="Card text Char"/>
    <w:rsid w:val="00DF4E85"/>
    <w:rPr>
      <w:rFonts w:ascii="Garamond" w:hAnsi="Garamond" w:hint="default"/>
      <w:sz w:val="22"/>
      <w:u w:val="single"/>
      <w:lang w:val="en-US" w:eastAsia="en-US" w:bidi="ar-SA"/>
    </w:rPr>
  </w:style>
  <w:style w:type="paragraph" w:customStyle="1" w:styleId="TxBr41p1">
    <w:name w:val="TxBr_41p1"/>
    <w:basedOn w:val="Normal"/>
    <w:qFormat/>
    <w:rsid w:val="00DF4E8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F4E85"/>
    <w:rPr>
      <w:rFonts w:ascii="Georgia" w:eastAsia="Times New Roman" w:hAnsi="Georgia" w:cs="Arial"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F4E85"/>
    <w:rPr>
      <w:b/>
      <w:bCs/>
      <w:strike w:val="0"/>
      <w:dstrike w:val="0"/>
      <w:sz w:val="24"/>
      <w:u w:val="none"/>
      <w:effect w:val="none"/>
    </w:rPr>
  </w:style>
  <w:style w:type="paragraph" w:customStyle="1" w:styleId="Cite8">
    <w:name w:val="Cite8"/>
    <w:basedOn w:val="Normal"/>
    <w:autoRedefine/>
    <w:qFormat/>
    <w:rsid w:val="00DF4E85"/>
    <w:rPr>
      <w:rFonts w:ascii="Arial Narrow" w:eastAsia="Calibri" w:hAnsi="Arial Narrow"/>
    </w:rPr>
  </w:style>
  <w:style w:type="paragraph" w:customStyle="1" w:styleId="8font">
    <w:name w:val="8font"/>
    <w:basedOn w:val="Normal"/>
    <w:next w:val="Normal"/>
    <w:autoRedefine/>
    <w:qFormat/>
    <w:rsid w:val="00DF4E85"/>
    <w:rPr>
      <w:rFonts w:eastAsia="Cambria"/>
      <w:szCs w:val="16"/>
    </w:rPr>
  </w:style>
  <w:style w:type="character" w:customStyle="1" w:styleId="CardTextChar3">
    <w:name w:val="CardText Char"/>
    <w:basedOn w:val="DefaultParagraphFont"/>
    <w:link w:val="CardText4"/>
    <w:locked/>
    <w:rsid w:val="00DF4E85"/>
    <w:rPr>
      <w:rFonts w:ascii="Calibri" w:hAnsi="Calibri" w:cs="Calibri"/>
    </w:rPr>
  </w:style>
  <w:style w:type="paragraph" w:customStyle="1" w:styleId="CardText4">
    <w:name w:val="CardText"/>
    <w:basedOn w:val="Normal"/>
    <w:link w:val="CardTextChar3"/>
    <w:qFormat/>
    <w:rsid w:val="00DF4E85"/>
    <w:pPr>
      <w:ind w:left="288"/>
    </w:pPr>
    <w:rPr>
      <w:rFonts w:ascii="Calibri" w:hAnsi="Calibri" w:cs="Calibri"/>
    </w:rPr>
  </w:style>
  <w:style w:type="paragraph" w:styleId="FootnoteText">
    <w:name w:val="footnote text"/>
    <w:basedOn w:val="Normal"/>
    <w:link w:val="FootnoteTextChar"/>
    <w:unhideWhenUsed/>
    <w:rsid w:val="00DF4E85"/>
    <w:rPr>
      <w:sz w:val="20"/>
      <w:szCs w:val="20"/>
    </w:rPr>
  </w:style>
  <w:style w:type="character" w:customStyle="1" w:styleId="FootnoteTextChar">
    <w:name w:val="Footnote Text Char"/>
    <w:basedOn w:val="DefaultParagraphFont"/>
    <w:link w:val="FootnoteText"/>
    <w:rsid w:val="00DF4E85"/>
    <w:rPr>
      <w:rFonts w:ascii="Arial" w:hAnsi="Arial" w:cs="Arial"/>
      <w:sz w:val="20"/>
      <w:szCs w:val="20"/>
    </w:rPr>
  </w:style>
  <w:style w:type="character" w:customStyle="1" w:styleId="AuthorYear">
    <w:name w:val="AuthorYear"/>
    <w:uiPriority w:val="1"/>
    <w:qFormat/>
    <w:rsid w:val="00DF4E85"/>
    <w:rPr>
      <w:rFonts w:ascii="Georgia" w:hAnsi="Georgia"/>
      <w:b/>
      <w:sz w:val="24"/>
    </w:rPr>
  </w:style>
  <w:style w:type="character" w:customStyle="1" w:styleId="UnderlineChar1">
    <w:name w:val="Underline Char"/>
    <w:aliases w:val="Underlines Char,Citation Ch,Heading 3 Char3 Char1,Heading 3 Char1 Char Char1,Heading 3 Char4 Char Char Char1,Heading 3 Char3 Char Char Char Char1,Heading 3 Char1 Char Char Char Char Char1"/>
    <w:basedOn w:val="DefaultParagraphFont"/>
    <w:qFormat/>
    <w:rsid w:val="00DF4E85"/>
    <w:rPr>
      <w:rFonts w:ascii="Century Gothic" w:hAnsi="Century Gothic"/>
      <w:sz w:val="24"/>
      <w:u w:val="thick"/>
    </w:rPr>
  </w:style>
  <w:style w:type="character" w:customStyle="1" w:styleId="UnderlineCard">
    <w:name w:val="Underline Card"/>
    <w:uiPriority w:val="6"/>
    <w:qFormat/>
    <w:rsid w:val="00DF4E85"/>
    <w:rPr>
      <w:rFonts w:ascii="Arial" w:hAnsi="Arial"/>
      <w:b w:val="0"/>
      <w:bCs/>
      <w:sz w:val="20"/>
      <w:u w:val="single"/>
    </w:rPr>
  </w:style>
  <w:style w:type="paragraph" w:customStyle="1" w:styleId="Normal20pt">
    <w:name w:val="Normal  + 20 pt"/>
    <w:basedOn w:val="Normal"/>
    <w:uiPriority w:val="6"/>
    <w:qFormat/>
    <w:rsid w:val="00DF4E85"/>
    <w:rPr>
      <w:rFonts w:asciiTheme="minorHAnsi" w:hAnsiTheme="minorHAnsi"/>
      <w:u w:val="single"/>
    </w:rPr>
  </w:style>
  <w:style w:type="character" w:customStyle="1" w:styleId="CardsFont6ptCharChar">
    <w:name w:val="Cards + Font: 6 pt Char Char"/>
    <w:rsid w:val="00DF4E85"/>
    <w:rPr>
      <w:rFonts w:ascii="Times New Roman" w:eastAsia="Times New Roman" w:hAnsi="Times New Roman" w:cs="Times New Roman"/>
      <w:sz w:val="12"/>
      <w:szCs w:val="24"/>
    </w:rPr>
  </w:style>
  <w:style w:type="paragraph" w:customStyle="1" w:styleId="StyleStyle49pt">
    <w:name w:val="Style Style4 + 9 pt"/>
    <w:basedOn w:val="Normal"/>
    <w:link w:val="StyleStyle49ptChar"/>
    <w:qFormat/>
    <w:rsid w:val="00DF4E85"/>
    <w:rPr>
      <w:rFonts w:ascii="Times New Roman" w:eastAsia="Times New Roman" w:hAnsi="Times New Roman" w:cs="Times New Roman"/>
      <w:szCs w:val="24"/>
      <w:u w:val="single"/>
    </w:rPr>
  </w:style>
  <w:style w:type="character" w:customStyle="1" w:styleId="StyleStyle49ptChar">
    <w:name w:val="Style Style4 + 9 pt Char"/>
    <w:basedOn w:val="DefaultParagraphFont"/>
    <w:link w:val="StyleStyle49pt"/>
    <w:rsid w:val="00DF4E85"/>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DF4E85"/>
    <w:rPr>
      <w:rFonts w:ascii="Times New Roman" w:eastAsia="Times New Roman" w:hAnsi="Times New Roman" w:cs="Times New Roman"/>
      <w:b/>
      <w:bCs/>
      <w:szCs w:val="24"/>
      <w:u w:val="single"/>
    </w:rPr>
  </w:style>
  <w:style w:type="character" w:customStyle="1" w:styleId="StyleStyle49ptBoldChar">
    <w:name w:val="Style Style4 + 9 pt Bold Char"/>
    <w:basedOn w:val="DefaultParagraphFont"/>
    <w:link w:val="StyleStyle49ptBold"/>
    <w:rsid w:val="00DF4E85"/>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DF4E85"/>
    <w:rPr>
      <w:rFonts w:ascii="Times New Roman" w:eastAsia="Times New Roman" w:hAnsi="Times New Roman" w:cs="Times New Roman"/>
      <w:b/>
      <w:bCs/>
      <w:i/>
      <w:iCs/>
      <w:szCs w:val="24"/>
      <w:u w:val="single"/>
    </w:rPr>
  </w:style>
  <w:style w:type="character" w:customStyle="1" w:styleId="StyleStyle49ptBoldItalicChar">
    <w:name w:val="Style Style4 + 9 pt Bold Italic Char"/>
    <w:basedOn w:val="DefaultParagraphFont"/>
    <w:link w:val="StyleStyle49ptBoldItalic"/>
    <w:rsid w:val="00DF4E85"/>
    <w:rPr>
      <w:rFonts w:ascii="Times New Roman" w:eastAsia="Times New Roman" w:hAnsi="Times New Roman" w:cs="Times New Roman"/>
      <w:b/>
      <w:bCs/>
      <w:i/>
      <w:iCs/>
      <w:szCs w:val="24"/>
      <w:u w:val="single"/>
    </w:rPr>
  </w:style>
  <w:style w:type="character" w:customStyle="1" w:styleId="FooterChar1">
    <w:name w:val="Footer Char1"/>
    <w:basedOn w:val="DefaultParagraphFont"/>
    <w:uiPriority w:val="99"/>
    <w:semiHidden/>
    <w:rsid w:val="00DF4E85"/>
    <w:rPr>
      <w:rFonts w:ascii="Arial" w:hAnsi="Arial" w:cs="Arial"/>
      <w:sz w:val="16"/>
    </w:rPr>
  </w:style>
  <w:style w:type="character" w:customStyle="1" w:styleId="CiteReal0">
    <w:name w:val="CiteReal"/>
    <w:uiPriority w:val="1"/>
    <w:qFormat/>
    <w:rsid w:val="00DF4E85"/>
    <w:rPr>
      <w:rFonts w:ascii="Arial" w:hAnsi="Arial"/>
      <w:b/>
      <w:sz w:val="24"/>
      <w:u w:val="single"/>
    </w:rPr>
  </w:style>
  <w:style w:type="character" w:customStyle="1" w:styleId="authortitle">
    <w:name w:val="author_title"/>
    <w:basedOn w:val="DefaultParagraphFont"/>
    <w:rsid w:val="00DF4E85"/>
  </w:style>
  <w:style w:type="character" w:customStyle="1" w:styleId="searchlite">
    <w:name w:val="searchlite"/>
    <w:basedOn w:val="DefaultParagraphFont"/>
    <w:rsid w:val="00DF4E85"/>
  </w:style>
  <w:style w:type="paragraph" w:customStyle="1" w:styleId="UnderlineText">
    <w:name w:val="Underline Text"/>
    <w:basedOn w:val="Normal"/>
    <w:link w:val="UnderlineTextChar"/>
    <w:qFormat/>
    <w:rsid w:val="00DF4E85"/>
    <w:pPr>
      <w:ind w:left="288"/>
    </w:pPr>
    <w:rPr>
      <w:rFonts w:asciiTheme="minorHAnsi" w:hAnsiTheme="minorHAnsi" w:cstheme="minorBidi"/>
      <w:szCs w:val="24"/>
      <w:u w:val="single"/>
    </w:rPr>
  </w:style>
  <w:style w:type="character" w:customStyle="1" w:styleId="field">
    <w:name w:val="field"/>
    <w:basedOn w:val="DefaultParagraphFont"/>
    <w:rsid w:val="00DF4E85"/>
  </w:style>
  <w:style w:type="paragraph" w:customStyle="1" w:styleId="Header1">
    <w:name w:val="Header1"/>
    <w:aliases w:val="Header Char Char,Header Char Char Char Char Char Char Char Cha,Char Char Char Cha"/>
    <w:basedOn w:val="Normal"/>
    <w:qFormat/>
    <w:rsid w:val="00DF4E85"/>
    <w:pPr>
      <w:spacing w:before="100" w:beforeAutospacing="1" w:after="100" w:afterAutospacing="1"/>
    </w:pPr>
    <w:rPr>
      <w:rFonts w:eastAsia="Times New Roman"/>
      <w:sz w:val="24"/>
      <w:szCs w:val="24"/>
    </w:rPr>
  </w:style>
  <w:style w:type="character" w:customStyle="1" w:styleId="Date10">
    <w:name w:val="Date1"/>
    <w:basedOn w:val="DefaultParagraphFont"/>
    <w:rsid w:val="00DF4E85"/>
  </w:style>
  <w:style w:type="character" w:customStyle="1" w:styleId="EmphasisA">
    <w:name w:val="Emphasis A"/>
    <w:rsid w:val="00DF4E85"/>
    <w:rPr>
      <w:rFonts w:ascii="Lucida Grande" w:eastAsia="ヒラギノ角ゴ Pro W3" w:hAnsi="Lucida Grande"/>
      <w:b/>
      <w:i w:val="0"/>
      <w:color w:val="000000"/>
      <w:sz w:val="22"/>
      <w:u w:val="single"/>
    </w:rPr>
  </w:style>
  <w:style w:type="paragraph" w:styleId="Caption">
    <w:name w:val="caption"/>
    <w:aliases w:val="caption"/>
    <w:basedOn w:val="Normal"/>
    <w:unhideWhenUsed/>
    <w:qFormat/>
    <w:rsid w:val="00DF4E85"/>
    <w:pPr>
      <w:suppressLineNumbers/>
      <w:suppressAutoHyphens/>
      <w:spacing w:before="120" w:after="120"/>
    </w:pPr>
    <w:rPr>
      <w:rFonts w:eastAsia="Times New Roman"/>
      <w:i/>
      <w:iCs/>
      <w:sz w:val="24"/>
      <w:szCs w:val="24"/>
      <w:lang w:eastAsia="zh-CN"/>
    </w:rPr>
  </w:style>
  <w:style w:type="paragraph" w:styleId="List">
    <w:name w:val="List"/>
    <w:basedOn w:val="BodyText0"/>
    <w:uiPriority w:val="99"/>
    <w:unhideWhenUsed/>
    <w:rsid w:val="00DF4E85"/>
    <w:pPr>
      <w:suppressAutoHyphens/>
      <w:spacing w:line="480" w:lineRule="auto"/>
    </w:pPr>
    <w:rPr>
      <w:sz w:val="24"/>
      <w:szCs w:val="20"/>
      <w:lang w:eastAsia="zh-CN"/>
    </w:rPr>
  </w:style>
  <w:style w:type="paragraph" w:styleId="BodyTextIndent">
    <w:name w:val="Body Text Indent"/>
    <w:basedOn w:val="Normal"/>
    <w:link w:val="BodyTextIndentChar"/>
    <w:uiPriority w:val="99"/>
    <w:unhideWhenUsed/>
    <w:rsid w:val="00DF4E85"/>
    <w:pPr>
      <w:suppressAutoHyphens/>
      <w:spacing w:line="480" w:lineRule="auto"/>
      <w:ind w:firstLine="720"/>
      <w:jc w:val="both"/>
    </w:pPr>
    <w:rPr>
      <w:rFonts w:ascii="Garamond" w:eastAsia="Times New Roman" w:hAnsi="Garamond" w:cs="Garamond"/>
      <w:sz w:val="24"/>
      <w:szCs w:val="24"/>
      <w:lang w:eastAsia="zh-CN"/>
    </w:rPr>
  </w:style>
  <w:style w:type="character" w:customStyle="1" w:styleId="BodyTextIndentChar">
    <w:name w:val="Body Text Indent Char"/>
    <w:basedOn w:val="DefaultParagraphFont"/>
    <w:link w:val="BodyTextIndent"/>
    <w:uiPriority w:val="99"/>
    <w:rsid w:val="00DF4E85"/>
    <w:rPr>
      <w:rFonts w:ascii="Garamond" w:eastAsia="Times New Roman" w:hAnsi="Garamond" w:cs="Garamond"/>
      <w:sz w:val="24"/>
      <w:szCs w:val="24"/>
      <w:lang w:eastAsia="zh-CN"/>
    </w:rPr>
  </w:style>
  <w:style w:type="paragraph" w:styleId="BodyText3">
    <w:name w:val="Body Text 3"/>
    <w:basedOn w:val="Normal"/>
    <w:link w:val="BodyText3Char"/>
    <w:unhideWhenUsed/>
    <w:rsid w:val="00DF4E85"/>
    <w:pPr>
      <w:suppressAutoHyphens/>
      <w:spacing w:after="120"/>
    </w:pPr>
    <w:rPr>
      <w:rFonts w:eastAsia="Times New Roman"/>
      <w:szCs w:val="20"/>
      <w:lang w:eastAsia="zh-CN"/>
    </w:rPr>
  </w:style>
  <w:style w:type="character" w:customStyle="1" w:styleId="BodyText3Char">
    <w:name w:val="Body Text 3 Char"/>
    <w:basedOn w:val="DefaultParagraphFont"/>
    <w:link w:val="BodyText3"/>
    <w:rsid w:val="00DF4E85"/>
    <w:rPr>
      <w:rFonts w:ascii="Arial" w:eastAsia="Times New Roman" w:hAnsi="Arial" w:cs="Arial"/>
      <w:szCs w:val="20"/>
      <w:lang w:eastAsia="zh-CN"/>
    </w:rPr>
  </w:style>
  <w:style w:type="paragraph" w:styleId="BodyTextIndent2">
    <w:name w:val="Body Text Indent 2"/>
    <w:basedOn w:val="Normal"/>
    <w:link w:val="BodyTextIndent2Char"/>
    <w:unhideWhenUsed/>
    <w:rsid w:val="00DF4E85"/>
    <w:pPr>
      <w:suppressAutoHyphens/>
      <w:spacing w:line="480" w:lineRule="auto"/>
      <w:ind w:left="1440"/>
      <w:jc w:val="both"/>
    </w:pPr>
    <w:rPr>
      <w:rFonts w:ascii="Garamond" w:eastAsia="Times New Roman" w:hAnsi="Garamond" w:cs="Garamond"/>
      <w:sz w:val="24"/>
      <w:szCs w:val="24"/>
      <w:lang w:eastAsia="zh-CN"/>
    </w:rPr>
  </w:style>
  <w:style w:type="character" w:customStyle="1" w:styleId="BodyTextIndent2Char">
    <w:name w:val="Body Text Indent 2 Char"/>
    <w:basedOn w:val="DefaultParagraphFont"/>
    <w:link w:val="BodyTextIndent2"/>
    <w:rsid w:val="00DF4E85"/>
    <w:rPr>
      <w:rFonts w:ascii="Garamond" w:eastAsia="Times New Roman" w:hAnsi="Garamond" w:cs="Garamond"/>
      <w:sz w:val="24"/>
      <w:szCs w:val="24"/>
      <w:lang w:eastAsia="zh-CN"/>
    </w:rPr>
  </w:style>
  <w:style w:type="paragraph" w:styleId="BodyTextIndent3">
    <w:name w:val="Body Text Indent 3"/>
    <w:basedOn w:val="Normal"/>
    <w:link w:val="BodyTextIndent3Char"/>
    <w:uiPriority w:val="99"/>
    <w:unhideWhenUsed/>
    <w:rsid w:val="00DF4E85"/>
    <w:pPr>
      <w:suppressAutoHyphens/>
      <w:ind w:left="1440"/>
    </w:pPr>
    <w:rPr>
      <w:rFonts w:eastAsia="Times New Roman"/>
      <w:sz w:val="24"/>
      <w:szCs w:val="20"/>
      <w:lang w:eastAsia="zh-CN"/>
    </w:rPr>
  </w:style>
  <w:style w:type="character" w:customStyle="1" w:styleId="BodyTextIndent3Char">
    <w:name w:val="Body Text Indent 3 Char"/>
    <w:basedOn w:val="DefaultParagraphFont"/>
    <w:link w:val="BodyTextIndent3"/>
    <w:uiPriority w:val="99"/>
    <w:rsid w:val="00DF4E85"/>
    <w:rPr>
      <w:rFonts w:ascii="Arial" w:eastAsia="Times New Roman" w:hAnsi="Arial" w:cs="Arial"/>
      <w:sz w:val="24"/>
      <w:szCs w:val="20"/>
      <w:lang w:eastAsia="zh-CN"/>
    </w:rPr>
  </w:style>
  <w:style w:type="paragraph" w:customStyle="1" w:styleId="Index">
    <w:name w:val="Index"/>
    <w:basedOn w:val="Normal"/>
    <w:uiPriority w:val="99"/>
    <w:qFormat/>
    <w:rsid w:val="00DF4E85"/>
    <w:pPr>
      <w:suppressLineNumbers/>
      <w:suppressAutoHyphens/>
    </w:pPr>
    <w:rPr>
      <w:rFonts w:eastAsia="Times New Roman"/>
      <w:sz w:val="24"/>
      <w:szCs w:val="24"/>
      <w:lang w:eastAsia="zh-CN"/>
    </w:rPr>
  </w:style>
  <w:style w:type="paragraph" w:customStyle="1" w:styleId="HTMLBody">
    <w:name w:val="HTML Body"/>
    <w:uiPriority w:val="99"/>
    <w:qFormat/>
    <w:rsid w:val="00DF4E85"/>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0"/>
    <w:uiPriority w:val="99"/>
    <w:qFormat/>
    <w:rsid w:val="00DF4E85"/>
    <w:rPr>
      <w:rFonts w:eastAsiaTheme="minorHAnsi"/>
      <w:sz w:val="22"/>
    </w:rPr>
  </w:style>
  <w:style w:type="character" w:customStyle="1" w:styleId="Absatz-Standardschriftart">
    <w:name w:val="Absatz-Standardschriftart"/>
    <w:rsid w:val="00DF4E85"/>
  </w:style>
  <w:style w:type="character" w:customStyle="1" w:styleId="WW-Absatz-Standardschriftart">
    <w:name w:val="WW-Absatz-Standardschriftart"/>
    <w:rsid w:val="00DF4E85"/>
  </w:style>
  <w:style w:type="character" w:customStyle="1" w:styleId="WW-Absatz-Standardschriftart1">
    <w:name w:val="WW-Absatz-Standardschriftart1"/>
    <w:rsid w:val="00DF4E85"/>
  </w:style>
  <w:style w:type="character" w:customStyle="1" w:styleId="WW8Num4z0">
    <w:name w:val="WW8Num4z0"/>
    <w:rsid w:val="00DF4E85"/>
    <w:rPr>
      <w:i w:val="0"/>
      <w:iCs w:val="0"/>
    </w:rPr>
  </w:style>
  <w:style w:type="character" w:customStyle="1" w:styleId="WW8Num6z0">
    <w:name w:val="WW8Num6z0"/>
    <w:rsid w:val="00DF4E85"/>
    <w:rPr>
      <w:rFonts w:ascii="Times New Roman" w:eastAsia="Times New Roman" w:hAnsi="Times New Roman" w:cs="Times New Roman" w:hint="default"/>
    </w:rPr>
  </w:style>
  <w:style w:type="character" w:customStyle="1" w:styleId="WW8Num6z1">
    <w:name w:val="WW8Num6z1"/>
    <w:rsid w:val="00DF4E85"/>
    <w:rPr>
      <w:rFonts w:ascii="Courier New" w:hAnsi="Courier New" w:cs="Courier New" w:hint="default"/>
    </w:rPr>
  </w:style>
  <w:style w:type="character" w:customStyle="1" w:styleId="WW8Num6z2">
    <w:name w:val="WW8Num6z2"/>
    <w:rsid w:val="00DF4E85"/>
    <w:rPr>
      <w:rFonts w:ascii="Wingdings" w:hAnsi="Wingdings" w:cs="Wingdings" w:hint="default"/>
    </w:rPr>
  </w:style>
  <w:style w:type="character" w:customStyle="1" w:styleId="WW8Num6z3">
    <w:name w:val="WW8Num6z3"/>
    <w:rsid w:val="00DF4E85"/>
    <w:rPr>
      <w:rFonts w:ascii="Symbol" w:hAnsi="Symbol" w:cs="Symbol" w:hint="default"/>
    </w:rPr>
  </w:style>
  <w:style w:type="character" w:customStyle="1" w:styleId="EndnoteCharacters">
    <w:name w:val="Endnote Characters"/>
    <w:rsid w:val="00DF4E85"/>
    <w:rPr>
      <w:vertAlign w:val="superscript"/>
    </w:rPr>
  </w:style>
  <w:style w:type="character" w:customStyle="1" w:styleId="FootnoteCharacters">
    <w:name w:val="Footnote Characters"/>
    <w:rsid w:val="00DF4E85"/>
    <w:rPr>
      <w:vertAlign w:val="superscript"/>
    </w:rPr>
  </w:style>
  <w:style w:type="paragraph" w:customStyle="1" w:styleId="norm">
    <w:name w:val="norm"/>
    <w:basedOn w:val="Normal"/>
    <w:uiPriority w:val="99"/>
    <w:qFormat/>
    <w:rsid w:val="00DF4E85"/>
    <w:pPr>
      <w:spacing w:before="100" w:beforeAutospacing="1" w:after="100" w:afterAutospacing="1"/>
    </w:pPr>
    <w:rPr>
      <w:rFonts w:eastAsia="Times New Roman"/>
      <w:sz w:val="24"/>
      <w:szCs w:val="24"/>
    </w:rPr>
  </w:style>
  <w:style w:type="character" w:customStyle="1" w:styleId="btx1">
    <w:name w:val="btx1"/>
    <w:rsid w:val="00DF4E85"/>
    <w:rPr>
      <w:rFonts w:ascii="Verdana" w:hAnsi="Verdana" w:cs="Arial" w:hint="default"/>
      <w:sz w:val="24"/>
      <w:szCs w:val="24"/>
    </w:rPr>
  </w:style>
  <w:style w:type="character" w:customStyle="1" w:styleId="strong-blue">
    <w:name w:val="strong-blue"/>
    <w:rsid w:val="00DF4E85"/>
    <w:rPr>
      <w:b/>
      <w:bCs/>
      <w:color w:val="1181C9"/>
    </w:rPr>
  </w:style>
  <w:style w:type="character" w:customStyle="1" w:styleId="StyleUnderlineChar">
    <w:name w:val="Style Underline Char"/>
    <w:rsid w:val="00DF4E85"/>
    <w:rPr>
      <w:u w:val="single"/>
    </w:rPr>
  </w:style>
  <w:style w:type="character" w:customStyle="1" w:styleId="PlainTextChar">
    <w:name w:val="Plain Text Char"/>
    <w:link w:val="PlainText"/>
    <w:rsid w:val="00DF4E85"/>
    <w:rPr>
      <w:rFonts w:ascii="Courier New" w:hAnsi="Courier New" w:cs="Courier New"/>
    </w:rPr>
  </w:style>
  <w:style w:type="paragraph" w:styleId="PlainText">
    <w:name w:val="Plain Text"/>
    <w:basedOn w:val="Normal"/>
    <w:link w:val="PlainTextChar"/>
    <w:rsid w:val="00DF4E85"/>
    <w:rPr>
      <w:rFonts w:ascii="Courier New" w:hAnsi="Courier New" w:cs="Courier New"/>
    </w:rPr>
  </w:style>
  <w:style w:type="character" w:customStyle="1" w:styleId="PlainTextChar1">
    <w:name w:val="Plain Text Char1"/>
    <w:basedOn w:val="DefaultParagraphFont"/>
    <w:rsid w:val="00DF4E85"/>
    <w:rPr>
      <w:rFonts w:ascii="Consolas" w:hAnsi="Consolas" w:cs="Arial"/>
      <w:sz w:val="21"/>
      <w:szCs w:val="21"/>
    </w:rPr>
  </w:style>
  <w:style w:type="paragraph" w:customStyle="1" w:styleId="1AChushush">
    <w:name w:val="1AChushush"/>
    <w:basedOn w:val="Normal"/>
    <w:link w:val="1AChushushChar"/>
    <w:autoRedefine/>
    <w:qFormat/>
    <w:rsid w:val="00DF4E85"/>
    <w:pPr>
      <w:ind w:right="-14"/>
      <w:contextualSpacing/>
    </w:pPr>
    <w:rPr>
      <w:szCs w:val="24"/>
    </w:rPr>
  </w:style>
  <w:style w:type="character" w:customStyle="1" w:styleId="1AChushushChar">
    <w:name w:val="1AChushush Char"/>
    <w:link w:val="1AChushush"/>
    <w:rsid w:val="00DF4E85"/>
    <w:rPr>
      <w:rFonts w:ascii="Arial" w:hAnsi="Arial" w:cs="Arial"/>
      <w:szCs w:val="24"/>
    </w:rPr>
  </w:style>
  <w:style w:type="character" w:customStyle="1" w:styleId="StyleunderlineVerdana">
    <w:name w:val="Style underline + Verdana"/>
    <w:rsid w:val="00DF4E85"/>
    <w:rPr>
      <w:rFonts w:ascii="Verdana" w:hAnsi="Verdana"/>
      <w:b/>
      <w:bCs/>
      <w:sz w:val="20"/>
      <w:u w:val="single"/>
    </w:rPr>
  </w:style>
  <w:style w:type="character" w:customStyle="1" w:styleId="nw">
    <w:name w:val="nw"/>
    <w:rsid w:val="00DF4E85"/>
  </w:style>
  <w:style w:type="character" w:customStyle="1" w:styleId="EmphasizeThis">
    <w:name w:val="EmphasizeThis"/>
    <w:rsid w:val="00DF4E85"/>
    <w:rPr>
      <w:rFonts w:ascii="Georgia" w:hAnsi="Georgia"/>
      <w:b/>
      <w:iCs/>
      <w:sz w:val="24"/>
      <w:u w:val="thick"/>
    </w:rPr>
  </w:style>
  <w:style w:type="paragraph" w:customStyle="1" w:styleId="Tag0">
    <w:name w:val="Tag!!"/>
    <w:basedOn w:val="Normal"/>
    <w:link w:val="TagChar0"/>
    <w:qFormat/>
    <w:rsid w:val="00DF4E85"/>
    <w:pPr>
      <w:ind w:right="288"/>
    </w:pPr>
    <w:rPr>
      <w:rFonts w:eastAsia="Times New Roman"/>
      <w:b/>
      <w:sz w:val="24"/>
    </w:rPr>
  </w:style>
  <w:style w:type="character" w:customStyle="1" w:styleId="TagChar0">
    <w:name w:val="Tag!! Char"/>
    <w:basedOn w:val="DefaultParagraphFont"/>
    <w:link w:val="Tag0"/>
    <w:rsid w:val="00DF4E85"/>
    <w:rPr>
      <w:rFonts w:ascii="Arial" w:eastAsia="Times New Roman" w:hAnsi="Arial" w:cs="Arial"/>
      <w:b/>
      <w:sz w:val="24"/>
    </w:rPr>
  </w:style>
  <w:style w:type="character" w:customStyle="1" w:styleId="NewTag">
    <w:name w:val="NewTag"/>
    <w:uiPriority w:val="1"/>
    <w:qFormat/>
    <w:rsid w:val="00DF4E85"/>
    <w:rPr>
      <w:rFonts w:ascii="Georgia" w:hAnsi="Georgia"/>
      <w:b/>
      <w:sz w:val="24"/>
    </w:rPr>
  </w:style>
  <w:style w:type="numbering" w:customStyle="1" w:styleId="NoList11">
    <w:name w:val="No List11"/>
    <w:next w:val="NoList"/>
    <w:uiPriority w:val="99"/>
    <w:semiHidden/>
    <w:unhideWhenUsed/>
    <w:rsid w:val="00DF4E85"/>
  </w:style>
  <w:style w:type="paragraph" w:customStyle="1" w:styleId="Textbodyindent">
    <w:name w:val="Text body indent"/>
    <w:basedOn w:val="Textbody"/>
    <w:uiPriority w:val="99"/>
    <w:qFormat/>
    <w:rsid w:val="00DF4E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ue1">
    <w:name w:val="blue1"/>
    <w:basedOn w:val="DefaultParagraphFont"/>
    <w:rsid w:val="00DF4E85"/>
    <w:rPr>
      <w:color w:val="0000FF"/>
    </w:rPr>
  </w:style>
  <w:style w:type="character" w:customStyle="1" w:styleId="hit1">
    <w:name w:val="hit1"/>
    <w:basedOn w:val="DefaultParagraphFont"/>
    <w:rsid w:val="00DF4E85"/>
    <w:rPr>
      <w:b/>
      <w:bCs/>
      <w:color w:val="CC0033"/>
    </w:rPr>
  </w:style>
  <w:style w:type="character" w:customStyle="1" w:styleId="ColorfulGrid-Accent1Char">
    <w:name w:val="Colorful Grid - Accent 1 Char"/>
    <w:aliases w:val="quote Char"/>
    <w:link w:val="ColorfulGrid-Accent11"/>
    <w:uiPriority w:val="29"/>
    <w:locked/>
    <w:rsid w:val="00DF4E85"/>
    <w:rPr>
      <w:rFonts w:ascii="Calibri" w:eastAsia="MS Mincho" w:hAnsi="Calibri" w:cs="Calibri"/>
      <w:iCs/>
      <w:color w:val="000000"/>
      <w:sz w:val="16"/>
    </w:rPr>
  </w:style>
  <w:style w:type="paragraph" w:customStyle="1" w:styleId="ColorfulGrid-Accent11">
    <w:name w:val="Colorful Grid - Accent 11"/>
    <w:basedOn w:val="Normal"/>
    <w:next w:val="Normal"/>
    <w:link w:val="ColorfulGrid-Accent1Char"/>
    <w:uiPriority w:val="29"/>
    <w:qFormat/>
    <w:rsid w:val="00DF4E85"/>
    <w:pPr>
      <w:ind w:left="288"/>
    </w:pPr>
    <w:rPr>
      <w:rFonts w:ascii="Calibri" w:eastAsia="MS Mincho" w:hAnsi="Calibri" w:cs="Calibri"/>
      <w:iCs/>
      <w:color w:val="000000"/>
      <w:sz w:val="16"/>
    </w:rPr>
  </w:style>
  <w:style w:type="character" w:customStyle="1" w:styleId="Boxout">
    <w:name w:val="Box out"/>
    <w:uiPriority w:val="1"/>
    <w:qFormat/>
    <w:rsid w:val="00DF4E85"/>
    <w:rPr>
      <w:rFonts w:ascii="Calibri" w:hAnsi="Calibri"/>
      <w:b/>
      <w:sz w:val="22"/>
      <w:u w:val="single"/>
      <w:bdr w:val="single" w:sz="4" w:space="0" w:color="auto"/>
      <w:shd w:val="clear" w:color="auto" w:fill="89FF94"/>
    </w:rPr>
  </w:style>
  <w:style w:type="character" w:customStyle="1" w:styleId="Highlightedunderline0">
    <w:name w:val="Highlighted underline"/>
    <w:qFormat/>
    <w:rsid w:val="00DF4E85"/>
    <w:rPr>
      <w:rFonts w:ascii="Times New Roman" w:hAnsi="Times New Roman"/>
      <w:sz w:val="20"/>
      <w:u w:val="single"/>
      <w:bdr w:val="none" w:sz="0" w:space="0" w:color="auto"/>
      <w:shd w:val="clear" w:color="auto" w:fill="C0C0C0"/>
    </w:rPr>
  </w:style>
  <w:style w:type="character" w:customStyle="1" w:styleId="StyleArial12ptBoldItalic">
    <w:name w:val="Style Arial 12 pt Bold Italic"/>
    <w:basedOn w:val="DefaultParagraphFont"/>
    <w:rsid w:val="00DF4E85"/>
    <w:rPr>
      <w:rFonts w:ascii="Arial" w:hAnsi="Arial"/>
      <w:b/>
      <w:bCs/>
      <w:i/>
      <w:iCs/>
      <w:sz w:val="24"/>
    </w:rPr>
  </w:style>
  <w:style w:type="character" w:customStyle="1" w:styleId="abodyblack3">
    <w:name w:val="abodyblack3"/>
    <w:basedOn w:val="DefaultParagraphFont"/>
    <w:rsid w:val="00DF4E85"/>
  </w:style>
  <w:style w:type="paragraph" w:customStyle="1" w:styleId="CARD0">
    <w:name w:val="CARD"/>
    <w:basedOn w:val="Normal"/>
    <w:link w:val="CARDChar0"/>
    <w:qFormat/>
    <w:rsid w:val="00DF4E85"/>
    <w:pPr>
      <w:tabs>
        <w:tab w:val="decimal" w:pos="360"/>
      </w:tabs>
      <w:ind w:left="360"/>
      <w:jc w:val="both"/>
    </w:pPr>
    <w:rPr>
      <w:rFonts w:ascii="Times New Roman" w:eastAsia="Times New Roman" w:hAnsi="Times New Roman" w:cs="Times New Roman"/>
      <w:color w:val="000000"/>
      <w:sz w:val="24"/>
    </w:rPr>
  </w:style>
  <w:style w:type="character" w:customStyle="1" w:styleId="CARDChar0">
    <w:name w:val="CARD Char"/>
    <w:basedOn w:val="DefaultParagraphFont"/>
    <w:link w:val="CARD0"/>
    <w:rsid w:val="00DF4E85"/>
    <w:rPr>
      <w:rFonts w:ascii="Times New Roman" w:eastAsia="Times New Roman" w:hAnsi="Times New Roman" w:cs="Times New Roman"/>
      <w:color w:val="000000"/>
      <w:sz w:val="24"/>
    </w:rPr>
  </w:style>
  <w:style w:type="character" w:customStyle="1" w:styleId="Footnote">
    <w:name w:val="Footnote_"/>
    <w:basedOn w:val="DefaultParagraphFont"/>
    <w:link w:val="Footnote0"/>
    <w:rsid w:val="00DF4E85"/>
    <w:rPr>
      <w:rFonts w:ascii="Times New Roman" w:eastAsia="Times New Roman" w:hAnsi="Times New Roman" w:cs="Times New Roman"/>
      <w:sz w:val="19"/>
      <w:szCs w:val="19"/>
      <w:shd w:val="clear" w:color="auto" w:fill="FFFFFF"/>
    </w:rPr>
  </w:style>
  <w:style w:type="character" w:customStyle="1" w:styleId="FootnoteBold">
    <w:name w:val="Footnote + Bold"/>
    <w:basedOn w:val="Footnote"/>
    <w:rsid w:val="00DF4E85"/>
    <w:rPr>
      <w:rFonts w:ascii="Times New Roman" w:eastAsia="Times New Roman" w:hAnsi="Times New Roman" w:cs="Times New Roman"/>
      <w:b/>
      <w:bCs/>
      <w:color w:val="000000"/>
      <w:spacing w:val="0"/>
      <w:w w:val="100"/>
      <w:position w:val="0"/>
      <w:sz w:val="19"/>
      <w:szCs w:val="19"/>
      <w:shd w:val="clear" w:color="auto" w:fill="FFFFFF"/>
      <w:lang w:val="en-US" w:eastAsia="en-US" w:bidi="en-US"/>
    </w:rPr>
  </w:style>
  <w:style w:type="paragraph" w:customStyle="1" w:styleId="Footnote0">
    <w:name w:val="Footnote"/>
    <w:basedOn w:val="Normal"/>
    <w:link w:val="Footnote"/>
    <w:qFormat/>
    <w:rsid w:val="00DF4E85"/>
    <w:pPr>
      <w:widowControl w:val="0"/>
      <w:shd w:val="clear" w:color="auto" w:fill="FFFFFF"/>
      <w:spacing w:line="226" w:lineRule="exact"/>
      <w:ind w:hanging="378"/>
      <w:jc w:val="both"/>
    </w:pPr>
    <w:rPr>
      <w:rFonts w:ascii="Times New Roman" w:eastAsia="Times New Roman" w:hAnsi="Times New Roman" w:cs="Times New Roman"/>
      <w:sz w:val="19"/>
      <w:szCs w:val="19"/>
    </w:rPr>
  </w:style>
  <w:style w:type="character" w:customStyle="1" w:styleId="Heading40">
    <w:name w:val="Heading #4_"/>
    <w:basedOn w:val="DefaultParagraphFont"/>
    <w:link w:val="Heading43"/>
    <w:rsid w:val="00DF4E85"/>
    <w:rPr>
      <w:rFonts w:ascii="Arial" w:eastAsia="Arial" w:hAnsi="Arial" w:cs="Arial"/>
      <w:b/>
      <w:bCs/>
      <w:sz w:val="20"/>
      <w:szCs w:val="20"/>
      <w:shd w:val="clear" w:color="auto" w:fill="FFFFFF"/>
    </w:rPr>
  </w:style>
  <w:style w:type="character" w:customStyle="1" w:styleId="Bodytext20">
    <w:name w:val="Body text (2)_"/>
    <w:basedOn w:val="DefaultParagraphFont"/>
    <w:link w:val="Bodytext21"/>
    <w:rsid w:val="00DF4E85"/>
    <w:rPr>
      <w:rFonts w:ascii="AppleMyungjo" w:eastAsia="AppleMyungjo" w:hAnsi="AppleMyungjo" w:cs="AppleMyungjo"/>
      <w:sz w:val="20"/>
      <w:szCs w:val="20"/>
      <w:shd w:val="clear" w:color="auto" w:fill="FFFFFF"/>
    </w:rPr>
  </w:style>
  <w:style w:type="character" w:customStyle="1" w:styleId="Bodytext2Spacing-1pt">
    <w:name w:val="Body text (2) + Spacing -1 pt"/>
    <w:basedOn w:val="Bodytext20"/>
    <w:rsid w:val="00DF4E85"/>
    <w:rPr>
      <w:rFonts w:ascii="AppleMyungjo" w:eastAsia="AppleMyungjo" w:hAnsi="AppleMyungjo" w:cs="AppleMyungjo"/>
      <w:color w:val="000000"/>
      <w:spacing w:val="-20"/>
      <w:w w:val="100"/>
      <w:position w:val="0"/>
      <w:sz w:val="20"/>
      <w:szCs w:val="20"/>
      <w:shd w:val="clear" w:color="auto" w:fill="FFFFFF"/>
      <w:lang w:val="en-US" w:eastAsia="en-US" w:bidi="en-US"/>
    </w:rPr>
  </w:style>
  <w:style w:type="paragraph" w:customStyle="1" w:styleId="Heading43">
    <w:name w:val="Heading #4"/>
    <w:basedOn w:val="Normal"/>
    <w:link w:val="Heading40"/>
    <w:qFormat/>
    <w:rsid w:val="00DF4E85"/>
    <w:pPr>
      <w:widowControl w:val="0"/>
      <w:shd w:val="clear" w:color="auto" w:fill="FFFFFF"/>
      <w:spacing w:before="780" w:line="490" w:lineRule="exact"/>
      <w:ind w:hanging="7"/>
      <w:jc w:val="both"/>
      <w:outlineLvl w:val="3"/>
    </w:pPr>
    <w:rPr>
      <w:rFonts w:eastAsia="Arial"/>
      <w:b/>
      <w:bCs/>
      <w:sz w:val="20"/>
      <w:szCs w:val="20"/>
    </w:rPr>
  </w:style>
  <w:style w:type="paragraph" w:customStyle="1" w:styleId="Bodytext21">
    <w:name w:val="Body text (2)"/>
    <w:basedOn w:val="Normal"/>
    <w:link w:val="Bodytext20"/>
    <w:qFormat/>
    <w:rsid w:val="00DF4E85"/>
    <w:pPr>
      <w:widowControl w:val="0"/>
      <w:shd w:val="clear" w:color="auto" w:fill="FFFFFF"/>
      <w:spacing w:before="360" w:line="278" w:lineRule="exact"/>
      <w:ind w:hanging="198"/>
      <w:jc w:val="both"/>
    </w:pPr>
    <w:rPr>
      <w:rFonts w:ascii="AppleMyungjo" w:eastAsia="AppleMyungjo" w:hAnsi="AppleMyungjo" w:cs="AppleMyungjo"/>
      <w:sz w:val="20"/>
      <w:szCs w:val="20"/>
    </w:rPr>
  </w:style>
  <w:style w:type="paragraph" w:customStyle="1" w:styleId="p2">
    <w:name w:val="p2"/>
    <w:basedOn w:val="Normal"/>
    <w:uiPriority w:val="99"/>
    <w:qFormat/>
    <w:rsid w:val="00DF4E85"/>
    <w:pPr>
      <w:widowControl w:val="0"/>
      <w:tabs>
        <w:tab w:val="left" w:pos="226"/>
      </w:tabs>
      <w:autoSpaceDE w:val="0"/>
      <w:autoSpaceDN w:val="0"/>
      <w:adjustRightInd w:val="0"/>
      <w:spacing w:line="232" w:lineRule="atLeast"/>
      <w:ind w:firstLine="227"/>
      <w:jc w:val="both"/>
    </w:pPr>
    <w:rPr>
      <w:rFonts w:cs="Times New Roman"/>
    </w:rPr>
  </w:style>
  <w:style w:type="paragraph" w:customStyle="1" w:styleId="CiteSpacing">
    <w:name w:val="Cite Spacing"/>
    <w:uiPriority w:val="4"/>
    <w:qFormat/>
    <w:rsid w:val="00DF4E85"/>
  </w:style>
  <w:style w:type="character" w:customStyle="1" w:styleId="EndnoteTextChar1">
    <w:name w:val="Endnote Text Char1"/>
    <w:basedOn w:val="DefaultParagraphFont"/>
    <w:rsid w:val="00DF4E85"/>
    <w:rPr>
      <w:rFonts w:ascii="Calibri" w:hAnsi="Calibri"/>
      <w:sz w:val="20"/>
      <w:szCs w:val="20"/>
    </w:rPr>
  </w:style>
  <w:style w:type="paragraph" w:customStyle="1" w:styleId="2909F619802848F09E01365C32F34654">
    <w:name w:val="2909F619802848F09E01365C32F34654"/>
    <w:uiPriority w:val="99"/>
    <w:qFormat/>
    <w:rsid w:val="00DF4E85"/>
  </w:style>
  <w:style w:type="paragraph" w:customStyle="1" w:styleId="D345FF3D873148C5AE3FBF3267827368">
    <w:name w:val="D345FF3D873148C5AE3FBF3267827368"/>
    <w:uiPriority w:val="99"/>
    <w:qFormat/>
    <w:rsid w:val="00DF4E85"/>
  </w:style>
  <w:style w:type="character" w:customStyle="1" w:styleId="BalloonTextChar1">
    <w:name w:val="Balloon Text Char1"/>
    <w:basedOn w:val="DefaultParagraphFont"/>
    <w:uiPriority w:val="99"/>
    <w:rsid w:val="00DF4E85"/>
    <w:rPr>
      <w:rFonts w:ascii="Segoe UI" w:hAnsi="Segoe UI" w:cs="Segoe UI"/>
      <w:sz w:val="18"/>
      <w:szCs w:val="18"/>
    </w:rPr>
  </w:style>
  <w:style w:type="paragraph" w:customStyle="1" w:styleId="Normaltext0">
    <w:name w:val="Normal text"/>
    <w:basedOn w:val="Normal"/>
    <w:autoRedefine/>
    <w:qFormat/>
    <w:rsid w:val="00DF4E85"/>
  </w:style>
  <w:style w:type="character" w:customStyle="1" w:styleId="NormaltextCharChar">
    <w:name w:val="Normal text Char Char"/>
    <w:rsid w:val="00DF4E85"/>
  </w:style>
  <w:style w:type="paragraph" w:customStyle="1" w:styleId="TagofCard">
    <w:name w:val="Tag of Card"/>
    <w:basedOn w:val="Normal"/>
    <w:autoRedefine/>
    <w:qFormat/>
    <w:rsid w:val="00DF4E85"/>
  </w:style>
  <w:style w:type="character" w:customStyle="1" w:styleId="TagofCardChar">
    <w:name w:val="Tag of Card Char"/>
    <w:rsid w:val="00DF4E85"/>
  </w:style>
  <w:style w:type="paragraph" w:customStyle="1" w:styleId="Sourcename">
    <w:name w:val="Source name"/>
    <w:basedOn w:val="Normal"/>
    <w:autoRedefine/>
    <w:qFormat/>
    <w:rsid w:val="00DF4E85"/>
  </w:style>
  <w:style w:type="character" w:customStyle="1" w:styleId="SourcenameChar">
    <w:name w:val="Source name Char"/>
    <w:rsid w:val="00DF4E85"/>
  </w:style>
  <w:style w:type="paragraph" w:customStyle="1" w:styleId="underlinedcard">
    <w:name w:val="underlined card"/>
    <w:basedOn w:val="Normal"/>
    <w:autoRedefine/>
    <w:qFormat/>
    <w:rsid w:val="00DF4E85"/>
  </w:style>
  <w:style w:type="character" w:customStyle="1" w:styleId="underlinedcardChar0">
    <w:name w:val="underlined card Char"/>
    <w:rsid w:val="00DF4E85"/>
  </w:style>
  <w:style w:type="paragraph" w:customStyle="1" w:styleId="FullText">
    <w:name w:val="Full Text"/>
    <w:basedOn w:val="Normal"/>
    <w:next w:val="underlinedcard"/>
    <w:uiPriority w:val="99"/>
    <w:qFormat/>
    <w:rsid w:val="00DF4E85"/>
  </w:style>
  <w:style w:type="character" w:customStyle="1" w:styleId="SourceBold">
    <w:name w:val="Source Bold"/>
    <w:rsid w:val="00DF4E85"/>
  </w:style>
  <w:style w:type="paragraph" w:customStyle="1" w:styleId="TextUnderline">
    <w:name w:val="Text Underline"/>
    <w:basedOn w:val="Normal"/>
    <w:next w:val="FullText"/>
    <w:qFormat/>
    <w:rsid w:val="00DF4E85"/>
  </w:style>
  <w:style w:type="character" w:customStyle="1" w:styleId="TextUnderlineChar">
    <w:name w:val="Text Underline Char"/>
    <w:rsid w:val="00DF4E85"/>
  </w:style>
  <w:style w:type="character" w:customStyle="1" w:styleId="SmallTextChar0">
    <w:name w:val="Small Text Char"/>
    <w:qFormat/>
    <w:rsid w:val="00DF4E85"/>
  </w:style>
  <w:style w:type="character" w:customStyle="1" w:styleId="2xBoldUnderline">
    <w:name w:val="2x_Bold_Underline"/>
    <w:rsid w:val="00DF4E85"/>
  </w:style>
  <w:style w:type="character" w:customStyle="1" w:styleId="Dottedunderline0">
    <w:name w:val="Dotted underline"/>
    <w:rsid w:val="00DF4E85"/>
  </w:style>
  <w:style w:type="paragraph" w:customStyle="1" w:styleId="citeunread">
    <w:name w:val="cite unread"/>
    <w:basedOn w:val="Normal"/>
    <w:qFormat/>
    <w:rsid w:val="00DF4E85"/>
  </w:style>
  <w:style w:type="character" w:customStyle="1" w:styleId="citeunreadChar">
    <w:name w:val="cite unread Char"/>
    <w:rsid w:val="00DF4E85"/>
  </w:style>
  <w:style w:type="paragraph" w:customStyle="1" w:styleId="read">
    <w:name w:val="read"/>
    <w:basedOn w:val="Normal"/>
    <w:next w:val="Normal"/>
    <w:qFormat/>
    <w:rsid w:val="00DF4E85"/>
  </w:style>
  <w:style w:type="character" w:customStyle="1" w:styleId="readCharChar">
    <w:name w:val="read Char Char"/>
    <w:locked/>
    <w:rsid w:val="00DF4E85"/>
  </w:style>
  <w:style w:type="paragraph" w:customStyle="1" w:styleId="2ndLevel-TAG">
    <w:name w:val="2nd Level - TAG"/>
    <w:basedOn w:val="Normal"/>
    <w:next w:val="Normal"/>
    <w:uiPriority w:val="99"/>
    <w:qFormat/>
    <w:rsid w:val="00DF4E85"/>
  </w:style>
  <w:style w:type="character" w:customStyle="1" w:styleId="readChar">
    <w:name w:val="read Char"/>
    <w:rsid w:val="00DF4E85"/>
  </w:style>
  <w:style w:type="character" w:customStyle="1" w:styleId="underlining0">
    <w:name w:val="underlining"/>
    <w:rsid w:val="00DF4E85"/>
  </w:style>
  <w:style w:type="paragraph" w:customStyle="1" w:styleId="CiteCard">
    <w:name w:val="Cite_Card"/>
    <w:next w:val="Underlining"/>
    <w:qFormat/>
    <w:rsid w:val="00DF4E85"/>
  </w:style>
  <w:style w:type="character" w:customStyle="1" w:styleId="CiteCardChar">
    <w:name w:val="Cite_Card Char"/>
    <w:rsid w:val="00DF4E85"/>
  </w:style>
  <w:style w:type="character" w:customStyle="1" w:styleId="btitle">
    <w:name w:val="btitle"/>
    <w:rsid w:val="00DF4E85"/>
  </w:style>
  <w:style w:type="character" w:customStyle="1" w:styleId="green">
    <w:name w:val="green"/>
    <w:rsid w:val="00DF4E85"/>
  </w:style>
  <w:style w:type="paragraph" w:customStyle="1" w:styleId="CM5">
    <w:name w:val="CM5"/>
    <w:basedOn w:val="Normal"/>
    <w:qFormat/>
    <w:rsid w:val="00DF4E85"/>
  </w:style>
  <w:style w:type="paragraph" w:customStyle="1" w:styleId="CM14">
    <w:name w:val="CM14"/>
    <w:basedOn w:val="Normal"/>
    <w:uiPriority w:val="99"/>
    <w:qFormat/>
    <w:rsid w:val="00DF4E85"/>
  </w:style>
  <w:style w:type="character" w:customStyle="1" w:styleId="BodyText1">
    <w:name w:val="Body Text1"/>
    <w:rsid w:val="00DF4E85"/>
  </w:style>
  <w:style w:type="character" w:customStyle="1" w:styleId="BodyText22">
    <w:name w:val="Body Text2"/>
    <w:rsid w:val="00DF4E85"/>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
    <w:uiPriority w:val="99"/>
    <w:rsid w:val="00DF4E85"/>
  </w:style>
  <w:style w:type="character" w:customStyle="1" w:styleId="BodyText30">
    <w:name w:val="Body Text3"/>
    <w:rsid w:val="00DF4E85"/>
  </w:style>
  <w:style w:type="character" w:customStyle="1" w:styleId="BodytextBold">
    <w:name w:val="Body text + Bold"/>
    <w:rsid w:val="00DF4E85"/>
  </w:style>
  <w:style w:type="character" w:customStyle="1" w:styleId="Bodytext6pt">
    <w:name w:val="Body text + 6 pt"/>
    <w:rsid w:val="00DF4E85"/>
  </w:style>
  <w:style w:type="character" w:customStyle="1" w:styleId="BodyText4">
    <w:name w:val="Body Text4"/>
    <w:rsid w:val="00DF4E85"/>
  </w:style>
  <w:style w:type="paragraph" w:customStyle="1" w:styleId="StyleLeft02">
    <w:name w:val="Style Left:  0.2&quot;"/>
    <w:basedOn w:val="Normal"/>
    <w:uiPriority w:val="99"/>
    <w:qFormat/>
    <w:rsid w:val="00DF4E85"/>
  </w:style>
  <w:style w:type="character" w:customStyle="1" w:styleId="HTMLPreformattedChar1">
    <w:name w:val="HTML Preformatted Char1"/>
    <w:basedOn w:val="DefaultParagraphFont"/>
    <w:uiPriority w:val="99"/>
    <w:rsid w:val="00DF4E85"/>
    <w:rPr>
      <w:rFonts w:ascii="Consolas" w:hAnsi="Consolas" w:cs="Consolas"/>
      <w:sz w:val="20"/>
      <w:szCs w:val="20"/>
    </w:rPr>
  </w:style>
  <w:style w:type="paragraph" w:customStyle="1" w:styleId="DebateBlocking">
    <w:name w:val="DebateBlocking"/>
    <w:basedOn w:val="Normal"/>
    <w:next w:val="Nothing"/>
    <w:uiPriority w:val="99"/>
    <w:qFormat/>
    <w:rsid w:val="00DF4E85"/>
  </w:style>
  <w:style w:type="paragraph" w:customStyle="1" w:styleId="Stylecardtext5pt">
    <w:name w:val="Style card text + 5 pt"/>
    <w:basedOn w:val="Normal"/>
    <w:uiPriority w:val="99"/>
    <w:qFormat/>
    <w:rsid w:val="00DF4E85"/>
  </w:style>
  <w:style w:type="paragraph" w:customStyle="1" w:styleId="Debate">
    <w:name w:val="Debate"/>
    <w:basedOn w:val="Normal"/>
    <w:uiPriority w:val="99"/>
    <w:qFormat/>
    <w:rsid w:val="00DF4E85"/>
  </w:style>
  <w:style w:type="paragraph" w:customStyle="1" w:styleId="StyleJustified">
    <w:name w:val="Style Justified"/>
    <w:basedOn w:val="Normal"/>
    <w:uiPriority w:val="99"/>
    <w:qFormat/>
    <w:rsid w:val="00DF4E85"/>
  </w:style>
  <w:style w:type="paragraph" w:customStyle="1" w:styleId="StyleHeading4TagsmalltextBigcardbodyNormalTagNotBold">
    <w:name w:val="Style Heading 4Tagsmall textBig cardbodyNormal Tag + Not Bold"/>
    <w:basedOn w:val="Heading4"/>
    <w:uiPriority w:val="99"/>
    <w:qFormat/>
    <w:rsid w:val="00DF4E85"/>
  </w:style>
  <w:style w:type="character" w:customStyle="1" w:styleId="BodyTextChar1">
    <w:name w:val="Body Text Char1"/>
    <w:aliases w:val="Very Small Text Char1"/>
    <w:basedOn w:val="DefaultParagraphFont"/>
    <w:uiPriority w:val="99"/>
    <w:rsid w:val="00DF4E85"/>
  </w:style>
  <w:style w:type="character" w:customStyle="1" w:styleId="BodyTextFirstIndentChar">
    <w:name w:val="Body Text First Indent Char"/>
    <w:basedOn w:val="SourcenameChar"/>
    <w:locked/>
    <w:rsid w:val="00DF4E85"/>
  </w:style>
  <w:style w:type="character" w:customStyle="1" w:styleId="CommentTextChar1">
    <w:name w:val="Comment Text Char1"/>
    <w:basedOn w:val="DefaultParagraphFont"/>
    <w:uiPriority w:val="99"/>
    <w:rsid w:val="00DF4E85"/>
    <w:rPr>
      <w:rFonts w:ascii="Calibri" w:hAnsi="Calibri"/>
      <w:sz w:val="20"/>
      <w:szCs w:val="20"/>
    </w:rPr>
  </w:style>
  <w:style w:type="character" w:customStyle="1" w:styleId="CardChar1">
    <w:name w:val="Card Char1"/>
    <w:locked/>
    <w:rsid w:val="00DF4E85"/>
  </w:style>
  <w:style w:type="character" w:customStyle="1" w:styleId="BlockHeadingsCharCharChar">
    <w:name w:val="Block Headings Char Char Char"/>
    <w:locked/>
    <w:rsid w:val="00DF4E85"/>
  </w:style>
  <w:style w:type="paragraph" w:customStyle="1" w:styleId="BlockHeadingsCharChar">
    <w:name w:val="Block Headings Char Char"/>
    <w:basedOn w:val="Normal"/>
    <w:next w:val="TagsChar1Char"/>
    <w:uiPriority w:val="99"/>
    <w:qFormat/>
    <w:rsid w:val="00DF4E85"/>
  </w:style>
  <w:style w:type="character" w:customStyle="1" w:styleId="CitesCharCharCharChar">
    <w:name w:val="Cites Char Char Char Char"/>
    <w:locked/>
    <w:rsid w:val="00DF4E85"/>
  </w:style>
  <w:style w:type="paragraph" w:customStyle="1" w:styleId="CitesCharCharChar">
    <w:name w:val="Cites Char Char Char"/>
    <w:basedOn w:val="Normal"/>
    <w:next w:val="CardsFont12ptCharChar1Char"/>
    <w:uiPriority w:val="99"/>
    <w:qFormat/>
    <w:rsid w:val="00DF4E85"/>
  </w:style>
  <w:style w:type="character" w:customStyle="1" w:styleId="TagsChar1CharChar">
    <w:name w:val="Tags Char1 Char Char"/>
    <w:locked/>
    <w:rsid w:val="00DF4E85"/>
  </w:style>
  <w:style w:type="paragraph" w:customStyle="1" w:styleId="TagsChar1Char">
    <w:name w:val="Tags Char1 Char"/>
    <w:basedOn w:val="Normal"/>
    <w:uiPriority w:val="99"/>
    <w:qFormat/>
    <w:rsid w:val="00DF4E8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F4E8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DF4E85"/>
  </w:style>
  <w:style w:type="character" w:customStyle="1" w:styleId="CardsFont6ptCharCharChar">
    <w:name w:val="Cards + Font: 6 pt Char Char Char"/>
    <w:locked/>
    <w:rsid w:val="00DF4E85"/>
  </w:style>
  <w:style w:type="character" w:customStyle="1" w:styleId="blocktitleChar">
    <w:name w:val="block title Char"/>
    <w:locked/>
    <w:rsid w:val="00DF4E85"/>
  </w:style>
  <w:style w:type="paragraph" w:customStyle="1" w:styleId="blocktitle0">
    <w:name w:val="block title"/>
    <w:basedOn w:val="Normal"/>
    <w:qFormat/>
    <w:rsid w:val="00DF4E85"/>
  </w:style>
  <w:style w:type="character" w:customStyle="1" w:styleId="CardsUnderlineChar">
    <w:name w:val="Cards + Underline Char"/>
    <w:locked/>
    <w:rsid w:val="00DF4E85"/>
  </w:style>
  <w:style w:type="paragraph" w:customStyle="1" w:styleId="CardsUnderline">
    <w:name w:val="Cards + Underline"/>
    <w:basedOn w:val="Normal"/>
    <w:next w:val="Debate-CardSmalltextF2"/>
    <w:uiPriority w:val="99"/>
    <w:qFormat/>
    <w:rsid w:val="00DF4E85"/>
  </w:style>
  <w:style w:type="paragraph" w:customStyle="1" w:styleId="StyleNormalWebNormalWebChar1CharNormalWebCharCharC">
    <w:name w:val="Style Normal (Web)Normal (Web) Char1 CharNormal (Web) Char Char C..."/>
    <w:basedOn w:val="Normal"/>
    <w:uiPriority w:val="99"/>
    <w:qFormat/>
    <w:rsid w:val="00DF4E85"/>
  </w:style>
  <w:style w:type="paragraph" w:customStyle="1" w:styleId="Reference">
    <w:name w:val="Reference"/>
    <w:uiPriority w:val="99"/>
    <w:qFormat/>
    <w:rsid w:val="00DF4E85"/>
  </w:style>
  <w:style w:type="character" w:customStyle="1" w:styleId="Debate-CardSmalltextF2Char">
    <w:name w:val="Debate- Card Small text F2 Char"/>
    <w:locked/>
    <w:rsid w:val="00DF4E85"/>
  </w:style>
  <w:style w:type="paragraph" w:customStyle="1" w:styleId="Debate-CardSmalltextF2">
    <w:name w:val="Debate- Card Small text F2"/>
    <w:basedOn w:val="Normal"/>
    <w:next w:val="Normal"/>
    <w:qFormat/>
    <w:rsid w:val="00DF4E85"/>
  </w:style>
  <w:style w:type="character" w:customStyle="1" w:styleId="Debate-EmphasizedText-F5Char">
    <w:name w:val="Debate- Emphasized Text- F5 Char"/>
    <w:locked/>
    <w:rsid w:val="00DF4E85"/>
  </w:style>
  <w:style w:type="paragraph" w:customStyle="1" w:styleId="Debate-EmphasizedText-F5">
    <w:name w:val="Debate- Emphasized Text- F5"/>
    <w:basedOn w:val="Normal"/>
    <w:next w:val="StyleHeading2Heading2Char2CharHeading2Char1CharCharHead"/>
    <w:qFormat/>
    <w:rsid w:val="00DF4E85"/>
  </w:style>
  <w:style w:type="character" w:customStyle="1" w:styleId="Debate-CardTextUnderlined-F3Char">
    <w:name w:val="Debate- Card Text Underlined- F3 Char"/>
    <w:locked/>
    <w:rsid w:val="00DF4E85"/>
  </w:style>
  <w:style w:type="paragraph" w:customStyle="1" w:styleId="Debate-CardTextUnderlined-F3">
    <w:name w:val="Debate- Card Text Underlined- F3"/>
    <w:basedOn w:val="Normal"/>
    <w:qFormat/>
    <w:rsid w:val="00DF4E85"/>
  </w:style>
  <w:style w:type="paragraph" w:customStyle="1" w:styleId="Cardtext5">
    <w:name w:val="Card text"/>
    <w:next w:val="MicroText"/>
    <w:qFormat/>
    <w:rsid w:val="00DF4E85"/>
  </w:style>
  <w:style w:type="paragraph" w:customStyle="1" w:styleId="StyleHeading2Heading2Char2CharHeading2Char1CharCharHead">
    <w:name w:val="Style Heading 2Heading 2 Char2 CharHeading 2 Char1 Char CharHead..."/>
    <w:basedOn w:val="Heading2"/>
    <w:next w:val="BlockHeading1"/>
    <w:uiPriority w:val="99"/>
    <w:qFormat/>
    <w:rsid w:val="00DF4E85"/>
  </w:style>
  <w:style w:type="paragraph" w:customStyle="1" w:styleId="Blocktitle1">
    <w:name w:val="Block title"/>
    <w:basedOn w:val="Heading1"/>
    <w:next w:val="RepeatBlockHeading"/>
    <w:autoRedefine/>
    <w:uiPriority w:val="99"/>
    <w:qFormat/>
    <w:rsid w:val="00DF4E85"/>
  </w:style>
  <w:style w:type="paragraph" w:customStyle="1" w:styleId="CardUnderlined">
    <w:name w:val="Card Underlined"/>
    <w:basedOn w:val="Normal"/>
    <w:autoRedefine/>
    <w:uiPriority w:val="99"/>
    <w:qFormat/>
    <w:rsid w:val="00DF4E85"/>
  </w:style>
  <w:style w:type="paragraph" w:customStyle="1" w:styleId="CardNotUnderlined">
    <w:name w:val="Card Not Underlined"/>
    <w:basedOn w:val="Normal"/>
    <w:next w:val="CardTag"/>
    <w:autoRedefine/>
    <w:qFormat/>
    <w:rsid w:val="00DF4E85"/>
  </w:style>
  <w:style w:type="paragraph" w:customStyle="1" w:styleId="BlockHeading1">
    <w:name w:val="Block Heading 1"/>
    <w:basedOn w:val="Normal"/>
    <w:next w:val="Paste"/>
    <w:uiPriority w:val="99"/>
    <w:qFormat/>
    <w:rsid w:val="00DF4E85"/>
  </w:style>
  <w:style w:type="paragraph" w:customStyle="1" w:styleId="RepeatBlockHeading">
    <w:name w:val="Repeat Block Heading"/>
    <w:basedOn w:val="Paste"/>
    <w:next w:val="textsmall"/>
    <w:uiPriority w:val="99"/>
    <w:qFormat/>
    <w:rsid w:val="00DF4E85"/>
    <w:rPr>
      <w:rFonts w:ascii="Arial" w:hAnsi="Arial"/>
    </w:rPr>
  </w:style>
  <w:style w:type="character" w:customStyle="1" w:styleId="CardTagChar">
    <w:name w:val="Card Tag Char"/>
    <w:locked/>
    <w:rsid w:val="00DF4E85"/>
  </w:style>
  <w:style w:type="paragraph" w:customStyle="1" w:styleId="CardTag">
    <w:name w:val="Card Tag"/>
    <w:next w:val="inside-copy"/>
    <w:qFormat/>
    <w:rsid w:val="00DF4E85"/>
  </w:style>
  <w:style w:type="paragraph" w:customStyle="1" w:styleId="textsmall">
    <w:name w:val="textsmall"/>
    <w:basedOn w:val="Normal"/>
    <w:next w:val="endtext"/>
    <w:qFormat/>
    <w:rsid w:val="00DF4E85"/>
  </w:style>
  <w:style w:type="paragraph" w:customStyle="1" w:styleId="SmallCite">
    <w:name w:val="Small Cite"/>
    <w:basedOn w:val="Normal"/>
    <w:uiPriority w:val="99"/>
    <w:qFormat/>
    <w:rsid w:val="00DF4E85"/>
  </w:style>
  <w:style w:type="paragraph" w:customStyle="1" w:styleId="inside-copy">
    <w:name w:val="inside-copy"/>
    <w:basedOn w:val="Normal"/>
    <w:next w:val="g"/>
    <w:uiPriority w:val="99"/>
    <w:qFormat/>
    <w:rsid w:val="00DF4E85"/>
  </w:style>
  <w:style w:type="paragraph" w:customStyle="1" w:styleId="links1">
    <w:name w:val="links1"/>
    <w:basedOn w:val="Normal"/>
    <w:next w:val="text0"/>
    <w:uiPriority w:val="99"/>
    <w:qFormat/>
    <w:rsid w:val="00DF4E85"/>
  </w:style>
  <w:style w:type="paragraph" w:customStyle="1" w:styleId="endtext">
    <w:name w:val="endtext"/>
    <w:basedOn w:val="Normal"/>
    <w:uiPriority w:val="99"/>
    <w:qFormat/>
    <w:rsid w:val="00DF4E85"/>
  </w:style>
  <w:style w:type="paragraph" w:customStyle="1" w:styleId="g">
    <w:name w:val="g"/>
    <w:basedOn w:val="Normal"/>
    <w:next w:val="StyleCardNotUnderlined8pt"/>
    <w:uiPriority w:val="99"/>
    <w:qFormat/>
    <w:rsid w:val="00DF4E85"/>
  </w:style>
  <w:style w:type="paragraph" w:customStyle="1" w:styleId="text0">
    <w:name w:val="text"/>
    <w:basedOn w:val="Normal"/>
    <w:next w:val="CardNotUnderlined3"/>
    <w:uiPriority w:val="99"/>
    <w:qFormat/>
    <w:rsid w:val="00DF4E85"/>
  </w:style>
  <w:style w:type="paragraph" w:customStyle="1" w:styleId="Repeatheader">
    <w:name w:val="Repeat header"/>
    <w:basedOn w:val="Normal"/>
    <w:next w:val="Un-IndexedHeading"/>
    <w:autoRedefine/>
    <w:uiPriority w:val="99"/>
    <w:qFormat/>
    <w:rsid w:val="00DF4E85"/>
  </w:style>
  <w:style w:type="paragraph" w:customStyle="1" w:styleId="StyleCardNotUnderlined8pt">
    <w:name w:val="Style Card Not Underlined + 8 pt"/>
    <w:basedOn w:val="CardTag"/>
    <w:next w:val="SmallFont"/>
    <w:uiPriority w:val="99"/>
    <w:qFormat/>
    <w:rsid w:val="00DF4E85"/>
  </w:style>
  <w:style w:type="paragraph" w:customStyle="1" w:styleId="CardNotUnderlined3">
    <w:name w:val="Card Not Underlined 3"/>
    <w:basedOn w:val="CardTag"/>
    <w:next w:val="Circle"/>
    <w:uiPriority w:val="99"/>
    <w:qFormat/>
    <w:rsid w:val="00DF4E85"/>
  </w:style>
  <w:style w:type="paragraph" w:customStyle="1" w:styleId="CardNotUnderlinedFinal">
    <w:name w:val="Card Not Underlined Final"/>
    <w:basedOn w:val="Circle"/>
    <w:next w:val="PageHeader"/>
    <w:uiPriority w:val="99"/>
    <w:qFormat/>
    <w:rsid w:val="00DF4E85"/>
  </w:style>
  <w:style w:type="paragraph" w:customStyle="1" w:styleId="Numbering">
    <w:name w:val="Numbering"/>
    <w:basedOn w:val="Normal"/>
    <w:next w:val="Normal"/>
    <w:uiPriority w:val="99"/>
    <w:qFormat/>
    <w:rsid w:val="00DF4E85"/>
  </w:style>
  <w:style w:type="paragraph" w:customStyle="1" w:styleId="Un-IndexedHeading">
    <w:name w:val="Un-Indexed Heading"/>
    <w:basedOn w:val="Heading1"/>
    <w:next w:val="Normal"/>
    <w:uiPriority w:val="99"/>
    <w:qFormat/>
    <w:rsid w:val="00DF4E85"/>
  </w:style>
  <w:style w:type="paragraph" w:customStyle="1" w:styleId="Circle">
    <w:name w:val="Circle"/>
    <w:basedOn w:val="Normal"/>
    <w:next w:val="Normal"/>
    <w:uiPriority w:val="99"/>
    <w:qFormat/>
    <w:rsid w:val="00DF4E85"/>
  </w:style>
  <w:style w:type="paragraph" w:customStyle="1" w:styleId="PageHeader">
    <w:name w:val="Page Header"/>
    <w:basedOn w:val="Normal"/>
    <w:next w:val="IndentedNumbering"/>
    <w:link w:val="PageHeaderChar"/>
    <w:uiPriority w:val="99"/>
    <w:qFormat/>
    <w:rsid w:val="00DF4E85"/>
  </w:style>
  <w:style w:type="paragraph" w:customStyle="1" w:styleId="IndentedLettering">
    <w:name w:val="Indented Lettering"/>
    <w:next w:val="Normal"/>
    <w:uiPriority w:val="99"/>
    <w:qFormat/>
    <w:rsid w:val="00DF4E85"/>
    <w:pPr>
      <w:numPr>
        <w:numId w:val="15"/>
      </w:numPr>
      <w:tabs>
        <w:tab w:val="clear" w:pos="360"/>
      </w:tabs>
      <w:ind w:left="0" w:firstLine="0"/>
    </w:pPr>
  </w:style>
  <w:style w:type="paragraph" w:customStyle="1" w:styleId="Lettering">
    <w:name w:val="Lettering"/>
    <w:basedOn w:val="IndentedLettering"/>
    <w:next w:val="Normal"/>
    <w:uiPriority w:val="99"/>
    <w:qFormat/>
    <w:rsid w:val="00DF4E85"/>
  </w:style>
  <w:style w:type="paragraph" w:customStyle="1" w:styleId="FileName">
    <w:name w:val="File Name"/>
    <w:basedOn w:val="Normal"/>
    <w:next w:val="Normal"/>
    <w:uiPriority w:val="99"/>
    <w:qFormat/>
    <w:rsid w:val="00DF4E85"/>
  </w:style>
  <w:style w:type="paragraph" w:customStyle="1" w:styleId="Pagination">
    <w:name w:val="Pagination"/>
    <w:basedOn w:val="Normal"/>
    <w:next w:val="Normal"/>
    <w:uiPriority w:val="99"/>
    <w:qFormat/>
    <w:rsid w:val="00DF4E85"/>
  </w:style>
  <w:style w:type="paragraph" w:customStyle="1" w:styleId="IndentedNumbering">
    <w:name w:val="Indented Numbering"/>
    <w:basedOn w:val="CardContinued1"/>
    <w:next w:val="Normal"/>
    <w:qFormat/>
    <w:rsid w:val="00DF4E85"/>
  </w:style>
  <w:style w:type="paragraph" w:customStyle="1" w:styleId="CardContinued1">
    <w:name w:val="Card Continued 1"/>
    <w:basedOn w:val="Normal"/>
    <w:next w:val="Normal"/>
    <w:uiPriority w:val="99"/>
    <w:qFormat/>
    <w:rsid w:val="00DF4E85"/>
    <w:pPr>
      <w:numPr>
        <w:numId w:val="16"/>
      </w:numPr>
      <w:tabs>
        <w:tab w:val="clear" w:pos="1080"/>
      </w:tabs>
      <w:ind w:left="0" w:firstLine="0"/>
    </w:pPr>
  </w:style>
  <w:style w:type="paragraph" w:customStyle="1" w:styleId="CardContinued2">
    <w:name w:val="Card Continued 2"/>
    <w:basedOn w:val="BlockTitle2"/>
    <w:next w:val="Normal"/>
    <w:uiPriority w:val="99"/>
    <w:qFormat/>
    <w:rsid w:val="00DF4E85"/>
    <w:pPr>
      <w:spacing w:after="0"/>
      <w:jc w:val="left"/>
    </w:pPr>
    <w:rPr>
      <w:rFonts w:eastAsiaTheme="minorHAnsi"/>
      <w:b w:val="0"/>
      <w:sz w:val="16"/>
      <w:u w:val="none"/>
    </w:rPr>
  </w:style>
  <w:style w:type="paragraph" w:customStyle="1" w:styleId="Clearformatting">
    <w:name w:val="Clear formatting"/>
    <w:basedOn w:val="Normal"/>
    <w:next w:val="TxBrp1"/>
    <w:uiPriority w:val="99"/>
    <w:qFormat/>
    <w:rsid w:val="00DF4E85"/>
  </w:style>
  <w:style w:type="paragraph" w:customStyle="1" w:styleId="SmallCardText">
    <w:name w:val="Small Card Text"/>
    <w:uiPriority w:val="99"/>
    <w:qFormat/>
    <w:rsid w:val="00DF4E85"/>
  </w:style>
  <w:style w:type="paragraph" w:customStyle="1" w:styleId="TAGFONT">
    <w:name w:val="TAG FONT"/>
    <w:basedOn w:val="Normal"/>
    <w:next w:val="LanguageStrike"/>
    <w:autoRedefine/>
    <w:uiPriority w:val="99"/>
    <w:qFormat/>
    <w:rsid w:val="00DF4E85"/>
  </w:style>
  <w:style w:type="character" w:customStyle="1" w:styleId="LanguageStrikeChar">
    <w:name w:val="Language Strike Char"/>
    <w:locked/>
    <w:rsid w:val="00DF4E85"/>
  </w:style>
  <w:style w:type="paragraph" w:customStyle="1" w:styleId="LanguageStrike">
    <w:name w:val="Language Strike"/>
    <w:basedOn w:val="Normal"/>
    <w:next w:val="Normal"/>
    <w:uiPriority w:val="99"/>
    <w:qFormat/>
    <w:rsid w:val="00DF4E85"/>
  </w:style>
  <w:style w:type="paragraph" w:customStyle="1" w:styleId="medium-normal">
    <w:name w:val="medium-normal"/>
    <w:basedOn w:val="Normal"/>
    <w:next w:val="Style1"/>
    <w:uiPriority w:val="99"/>
    <w:qFormat/>
    <w:rsid w:val="00DF4E85"/>
  </w:style>
  <w:style w:type="paragraph" w:customStyle="1" w:styleId="8point">
    <w:name w:val="8 point"/>
    <w:basedOn w:val="Normal"/>
    <w:next w:val="UnderlinedText"/>
    <w:uiPriority w:val="99"/>
    <w:qFormat/>
    <w:rsid w:val="00DF4E85"/>
  </w:style>
  <w:style w:type="character" w:customStyle="1" w:styleId="citationunderlineChar">
    <w:name w:val="citation/underline Char"/>
    <w:locked/>
    <w:rsid w:val="00DF4E85"/>
  </w:style>
  <w:style w:type="paragraph" w:customStyle="1" w:styleId="citationunderline">
    <w:name w:val="citation/underline"/>
    <w:next w:val="Citation-FirstLine"/>
    <w:autoRedefine/>
    <w:uiPriority w:val="99"/>
    <w:qFormat/>
    <w:rsid w:val="00DF4E85"/>
  </w:style>
  <w:style w:type="paragraph" w:customStyle="1" w:styleId="Style1">
    <w:name w:val="Style 1"/>
    <w:uiPriority w:val="99"/>
    <w:qFormat/>
    <w:rsid w:val="00DF4E85"/>
  </w:style>
  <w:style w:type="paragraph" w:customStyle="1" w:styleId="Style60">
    <w:name w:val="Style 6"/>
    <w:next w:val="Style6"/>
    <w:uiPriority w:val="99"/>
    <w:qFormat/>
    <w:rsid w:val="00DF4E85"/>
  </w:style>
  <w:style w:type="character" w:customStyle="1" w:styleId="Style6Char">
    <w:name w:val="Style6 Char"/>
    <w:locked/>
    <w:rsid w:val="00DF4E85"/>
  </w:style>
  <w:style w:type="character" w:customStyle="1" w:styleId="DateCitesAuthorCharChar">
    <w:name w:val="DateCitesAuthor Char Char"/>
    <w:locked/>
    <w:rsid w:val="00DF4E85"/>
  </w:style>
  <w:style w:type="paragraph" w:customStyle="1" w:styleId="DateCitesAuthorChar">
    <w:name w:val="DateCitesAuthor Char"/>
    <w:basedOn w:val="Normal"/>
    <w:uiPriority w:val="99"/>
    <w:qFormat/>
    <w:rsid w:val="00DF4E85"/>
  </w:style>
  <w:style w:type="paragraph" w:customStyle="1" w:styleId="western">
    <w:name w:val="western"/>
    <w:basedOn w:val="Normal"/>
    <w:uiPriority w:val="99"/>
    <w:qFormat/>
    <w:rsid w:val="00DF4E85"/>
  </w:style>
  <w:style w:type="paragraph" w:customStyle="1" w:styleId="targetcaption">
    <w:name w:val="targetcaption"/>
    <w:basedOn w:val="Normal"/>
    <w:next w:val="Smalltext0"/>
    <w:uiPriority w:val="99"/>
    <w:qFormat/>
    <w:rsid w:val="00DF4E85"/>
  </w:style>
  <w:style w:type="character" w:customStyle="1" w:styleId="StyleStyle411ptBoldChar">
    <w:name w:val="Style Style4 + 11 pt Bold Char"/>
    <w:locked/>
    <w:rsid w:val="00DF4E85"/>
  </w:style>
  <w:style w:type="paragraph" w:customStyle="1" w:styleId="StyleStyle411ptBold">
    <w:name w:val="Style Style4 + 11 pt Bold"/>
    <w:basedOn w:val="Normal"/>
    <w:next w:val="SchoolPaper"/>
    <w:qFormat/>
    <w:rsid w:val="00DF4E85"/>
  </w:style>
  <w:style w:type="character" w:customStyle="1" w:styleId="StyleStyle411pt1Char">
    <w:name w:val="Style Style4 + 11 pt1 Char"/>
    <w:locked/>
    <w:rsid w:val="00DF4E85"/>
  </w:style>
  <w:style w:type="paragraph" w:customStyle="1" w:styleId="StyleStyle411pt1">
    <w:name w:val="Style Style4 + 11 pt1"/>
    <w:basedOn w:val="Normal"/>
    <w:next w:val="SchoolWorksCited"/>
    <w:qFormat/>
    <w:rsid w:val="00DF4E85"/>
  </w:style>
  <w:style w:type="paragraph" w:customStyle="1" w:styleId="CM9">
    <w:name w:val="CM9"/>
    <w:basedOn w:val="Normal"/>
    <w:uiPriority w:val="99"/>
    <w:qFormat/>
    <w:rsid w:val="00DF4E85"/>
  </w:style>
  <w:style w:type="paragraph" w:customStyle="1" w:styleId="CM6">
    <w:name w:val="CM6"/>
    <w:basedOn w:val="Normal"/>
    <w:uiPriority w:val="99"/>
    <w:qFormat/>
    <w:rsid w:val="00DF4E85"/>
  </w:style>
  <w:style w:type="paragraph" w:customStyle="1" w:styleId="boldness">
    <w:name w:val="boldness"/>
    <w:basedOn w:val="Normal"/>
    <w:next w:val="CM22"/>
    <w:uiPriority w:val="99"/>
    <w:qFormat/>
    <w:rsid w:val="00DF4E85"/>
  </w:style>
  <w:style w:type="paragraph" w:customStyle="1" w:styleId="byline">
    <w:name w:val="byline"/>
    <w:basedOn w:val="Normal"/>
    <w:next w:val="CM4"/>
    <w:uiPriority w:val="99"/>
    <w:qFormat/>
    <w:rsid w:val="00DF4E85"/>
  </w:style>
  <w:style w:type="character" w:customStyle="1" w:styleId="UnderlineCardChar">
    <w:name w:val="UnderlineCard Char"/>
    <w:locked/>
    <w:rsid w:val="00DF4E85"/>
  </w:style>
  <w:style w:type="paragraph" w:customStyle="1" w:styleId="UnderlineCard0">
    <w:name w:val="UnderlineCard"/>
    <w:basedOn w:val="Heading4"/>
    <w:next w:val="Pa31"/>
    <w:qFormat/>
    <w:rsid w:val="00DF4E85"/>
  </w:style>
  <w:style w:type="paragraph" w:customStyle="1" w:styleId="CM21">
    <w:name w:val="CM21"/>
    <w:basedOn w:val="Normal"/>
    <w:uiPriority w:val="99"/>
    <w:qFormat/>
    <w:rsid w:val="00DF4E85"/>
  </w:style>
  <w:style w:type="paragraph" w:customStyle="1" w:styleId="CM22">
    <w:name w:val="CM22"/>
    <w:basedOn w:val="Normal"/>
    <w:uiPriority w:val="99"/>
    <w:qFormat/>
    <w:rsid w:val="00DF4E85"/>
  </w:style>
  <w:style w:type="paragraph" w:customStyle="1" w:styleId="CM4">
    <w:name w:val="CM4"/>
    <w:basedOn w:val="Normal"/>
    <w:uiPriority w:val="99"/>
    <w:qFormat/>
    <w:rsid w:val="00DF4E85"/>
  </w:style>
  <w:style w:type="paragraph" w:customStyle="1" w:styleId="Pa10">
    <w:name w:val="Pa10"/>
    <w:basedOn w:val="Normal"/>
    <w:uiPriority w:val="99"/>
    <w:qFormat/>
    <w:rsid w:val="00DF4E85"/>
  </w:style>
  <w:style w:type="paragraph" w:customStyle="1" w:styleId="Pa31">
    <w:name w:val="Pa3+1"/>
    <w:basedOn w:val="Normal"/>
    <w:uiPriority w:val="99"/>
    <w:qFormat/>
    <w:rsid w:val="00DF4E85"/>
  </w:style>
  <w:style w:type="paragraph" w:customStyle="1" w:styleId="Pa1">
    <w:name w:val="Pa1"/>
    <w:basedOn w:val="Normal"/>
    <w:uiPriority w:val="99"/>
    <w:qFormat/>
    <w:rsid w:val="00DF4E85"/>
  </w:style>
  <w:style w:type="paragraph" w:customStyle="1" w:styleId="Pa2">
    <w:name w:val="Pa2"/>
    <w:basedOn w:val="Normal"/>
    <w:uiPriority w:val="99"/>
    <w:qFormat/>
    <w:rsid w:val="00DF4E85"/>
  </w:style>
  <w:style w:type="paragraph" w:customStyle="1" w:styleId="FreeFormA">
    <w:name w:val="Free Form A"/>
    <w:next w:val="CiteCardUpSize-Heavy"/>
    <w:uiPriority w:val="99"/>
    <w:qFormat/>
    <w:rsid w:val="00DF4E85"/>
  </w:style>
  <w:style w:type="paragraph" w:customStyle="1" w:styleId="H4Tag">
    <w:name w:val="H4 (Tag)"/>
    <w:basedOn w:val="Normal"/>
    <w:qFormat/>
    <w:rsid w:val="00DF4E85"/>
  </w:style>
  <w:style w:type="character" w:customStyle="1" w:styleId="CardUpSize-LightChar">
    <w:name w:val="CardUpSize - Light Char"/>
    <w:basedOn w:val="DefaultParagraphFont"/>
    <w:locked/>
    <w:rsid w:val="00DF4E85"/>
  </w:style>
  <w:style w:type="paragraph" w:customStyle="1" w:styleId="CardUpSize-Light">
    <w:name w:val="CardUpSize - Light"/>
    <w:basedOn w:val="Normal"/>
    <w:uiPriority w:val="99"/>
    <w:qFormat/>
    <w:rsid w:val="00DF4E85"/>
  </w:style>
  <w:style w:type="character" w:customStyle="1" w:styleId="CiteCardUpSize-HeavyChar">
    <w:name w:val="Cite // CardUpSize - Heavy Char"/>
    <w:basedOn w:val="DefaultParagraphFont"/>
    <w:locked/>
    <w:rsid w:val="00DF4E85"/>
  </w:style>
  <w:style w:type="paragraph" w:customStyle="1" w:styleId="CiteCardUpSize-Heavy">
    <w:name w:val="Cite // CardUpSize - Heavy"/>
    <w:basedOn w:val="Normal"/>
    <w:uiPriority w:val="99"/>
    <w:qFormat/>
    <w:rsid w:val="00DF4E85"/>
  </w:style>
  <w:style w:type="character" w:customStyle="1" w:styleId="HotRouteCharCharCharCharCharChar">
    <w:name w:val="Hot Route! Char Char Char Char Char Char"/>
    <w:locked/>
    <w:rsid w:val="00DF4E85"/>
  </w:style>
  <w:style w:type="paragraph" w:customStyle="1" w:styleId="HotRouteCharCharCharCharChar">
    <w:name w:val="Hot Route! Char Char Char Char Char"/>
    <w:basedOn w:val="Normal"/>
    <w:qFormat/>
    <w:rsid w:val="00DF4E85"/>
  </w:style>
  <w:style w:type="character" w:customStyle="1" w:styleId="SmallTextCharCharCharChar">
    <w:name w:val="Small Text Char Char Char Char"/>
    <w:locked/>
    <w:rsid w:val="00DF4E85"/>
  </w:style>
  <w:style w:type="paragraph" w:customStyle="1" w:styleId="SmallTextCharCharChar">
    <w:name w:val="Small Text Char Char Char"/>
    <w:basedOn w:val="Normal"/>
    <w:next w:val="WW-Default"/>
    <w:qFormat/>
    <w:rsid w:val="00DF4E85"/>
  </w:style>
  <w:style w:type="character" w:customStyle="1" w:styleId="UnderlineCharCharCharCharCharCharCharChar">
    <w:name w:val="Underline Char Char Char Char Char Char Char Char"/>
    <w:basedOn w:val="DefaultParagraphFont"/>
    <w:locked/>
    <w:rsid w:val="00DF4E85"/>
  </w:style>
  <w:style w:type="paragraph" w:customStyle="1" w:styleId="UnderlineCharCharCharCharCharCharChar">
    <w:name w:val="Underline Char Char Char Char Char Char Char"/>
    <w:basedOn w:val="Normal"/>
    <w:next w:val="Tagandcite"/>
    <w:qFormat/>
    <w:rsid w:val="00DF4E85"/>
  </w:style>
  <w:style w:type="character" w:customStyle="1" w:styleId="SmalltextCharCharCharChar0">
    <w:name w:val="Small text Char Char Char Char"/>
    <w:basedOn w:val="DefaultParagraphFont"/>
    <w:locked/>
    <w:rsid w:val="00DF4E85"/>
  </w:style>
  <w:style w:type="paragraph" w:customStyle="1" w:styleId="SmalltextCharCharChar0">
    <w:name w:val="Small text Char Char Char"/>
    <w:basedOn w:val="Normal"/>
    <w:next w:val="Textbody"/>
    <w:uiPriority w:val="99"/>
    <w:qFormat/>
    <w:rsid w:val="00DF4E85"/>
  </w:style>
  <w:style w:type="paragraph" w:customStyle="1" w:styleId="Tagandcite">
    <w:name w:val="Tag and cite"/>
    <w:basedOn w:val="Normal"/>
    <w:next w:val="Default1"/>
    <w:uiPriority w:val="99"/>
    <w:qFormat/>
    <w:rsid w:val="00DF4E85"/>
  </w:style>
  <w:style w:type="paragraph" w:customStyle="1" w:styleId="comments">
    <w:name w:val="comments"/>
    <w:basedOn w:val="Normal"/>
    <w:uiPriority w:val="99"/>
    <w:qFormat/>
    <w:rsid w:val="00DF4E85"/>
  </w:style>
  <w:style w:type="paragraph" w:customStyle="1" w:styleId="Default1">
    <w:name w:val="Default1"/>
    <w:basedOn w:val="Normal"/>
    <w:uiPriority w:val="99"/>
    <w:qFormat/>
    <w:rsid w:val="00DF4E85"/>
  </w:style>
  <w:style w:type="paragraph" w:customStyle="1" w:styleId="NFAPWPheader">
    <w:name w:val="NFAP WP header"/>
    <w:basedOn w:val="Normal"/>
    <w:uiPriority w:val="99"/>
    <w:qFormat/>
    <w:rsid w:val="00DF4E85"/>
  </w:style>
  <w:style w:type="paragraph" w:customStyle="1" w:styleId="cardtextemphasis">
    <w:name w:val="card text emphasis"/>
    <w:basedOn w:val="Normal"/>
    <w:qFormat/>
    <w:rsid w:val="00DF4E85"/>
  </w:style>
  <w:style w:type="character" w:customStyle="1" w:styleId="CiteCharCharChar">
    <w:name w:val="Cite Char Char Char"/>
    <w:locked/>
    <w:rsid w:val="00DF4E85"/>
  </w:style>
  <w:style w:type="paragraph" w:customStyle="1" w:styleId="CiteCharChar">
    <w:name w:val="Cite Char Char"/>
    <w:basedOn w:val="Normal"/>
    <w:next w:val="Normal"/>
    <w:uiPriority w:val="99"/>
    <w:qFormat/>
    <w:rsid w:val="00DF4E85"/>
  </w:style>
  <w:style w:type="character" w:customStyle="1" w:styleId="UnreadTextChar">
    <w:name w:val="Unread Text Char"/>
    <w:locked/>
    <w:rsid w:val="00DF4E85"/>
  </w:style>
  <w:style w:type="paragraph" w:customStyle="1" w:styleId="UnreadText">
    <w:name w:val="Unread Text"/>
    <w:basedOn w:val="Normal"/>
    <w:next w:val="Normal"/>
    <w:autoRedefine/>
    <w:qFormat/>
    <w:rsid w:val="00DF4E85"/>
  </w:style>
  <w:style w:type="character" w:customStyle="1" w:styleId="BoldandUnderlineCharChar2">
    <w:name w:val="Bold and Underline Char Char2"/>
    <w:locked/>
    <w:rsid w:val="00DF4E85"/>
  </w:style>
  <w:style w:type="paragraph" w:customStyle="1" w:styleId="BoldandUnderlineChar">
    <w:name w:val="Bold and Underline Char"/>
    <w:basedOn w:val="Normal"/>
    <w:uiPriority w:val="99"/>
    <w:qFormat/>
    <w:rsid w:val="00DF4E85"/>
  </w:style>
  <w:style w:type="paragraph" w:customStyle="1" w:styleId="CiteCardCharChar">
    <w:name w:val="Cite_Card Char Char"/>
    <w:next w:val="Little"/>
    <w:autoRedefine/>
    <w:uiPriority w:val="99"/>
    <w:qFormat/>
    <w:rsid w:val="00DF4E85"/>
  </w:style>
  <w:style w:type="character" w:customStyle="1" w:styleId="CiteCardCharCharCharChar">
    <w:name w:val="Cite_Card Char Char Char Char"/>
    <w:locked/>
    <w:rsid w:val="00DF4E85"/>
  </w:style>
  <w:style w:type="paragraph" w:customStyle="1" w:styleId="CiteCardCharCharChar">
    <w:name w:val="Cite_Card Char Char Char"/>
    <w:next w:val="DebateHeader"/>
    <w:uiPriority w:val="99"/>
    <w:qFormat/>
    <w:rsid w:val="00DF4E85"/>
  </w:style>
  <w:style w:type="character" w:customStyle="1" w:styleId="LittleChar">
    <w:name w:val="Little Char"/>
    <w:locked/>
    <w:rsid w:val="00DF4E85"/>
  </w:style>
  <w:style w:type="paragraph" w:customStyle="1" w:styleId="Little">
    <w:name w:val="Little"/>
    <w:basedOn w:val="Normal"/>
    <w:next w:val="TagCite0"/>
    <w:qFormat/>
    <w:rsid w:val="00DF4E85"/>
  </w:style>
  <w:style w:type="character" w:customStyle="1" w:styleId="DebateHeaderChar">
    <w:name w:val="Debate Header Char"/>
    <w:locked/>
    <w:rsid w:val="00DF4E85"/>
  </w:style>
  <w:style w:type="paragraph" w:customStyle="1" w:styleId="DebateHeader">
    <w:name w:val="Debate Header"/>
    <w:basedOn w:val="Normal"/>
    <w:next w:val="Normal"/>
    <w:autoRedefine/>
    <w:uiPriority w:val="99"/>
    <w:qFormat/>
    <w:rsid w:val="00DF4E85"/>
  </w:style>
  <w:style w:type="paragraph" w:customStyle="1" w:styleId="articletitle0">
    <w:name w:val="article_title"/>
    <w:basedOn w:val="Normal"/>
    <w:uiPriority w:val="99"/>
    <w:qFormat/>
    <w:rsid w:val="00DF4E85"/>
  </w:style>
  <w:style w:type="character" w:customStyle="1" w:styleId="TagCiteChar2">
    <w:name w:val="Tag &amp; Cite Char"/>
    <w:locked/>
    <w:rsid w:val="00DF4E85"/>
  </w:style>
  <w:style w:type="paragraph" w:customStyle="1" w:styleId="TagCite0">
    <w:name w:val="Tag &amp; Cite"/>
    <w:basedOn w:val="Normal"/>
    <w:next w:val="Caption1"/>
    <w:uiPriority w:val="99"/>
    <w:qFormat/>
    <w:rsid w:val="00DF4E85"/>
  </w:style>
  <w:style w:type="character" w:customStyle="1" w:styleId="HighlightedTextChar">
    <w:name w:val="Highlighted Text Char"/>
    <w:locked/>
    <w:rsid w:val="00DF4E85"/>
  </w:style>
  <w:style w:type="paragraph" w:customStyle="1" w:styleId="HighlightedText">
    <w:name w:val="Highlighted Text"/>
    <w:basedOn w:val="Normal"/>
    <w:uiPriority w:val="99"/>
    <w:qFormat/>
    <w:rsid w:val="00DF4E85"/>
  </w:style>
  <w:style w:type="character" w:customStyle="1" w:styleId="UnhighlightedChar">
    <w:name w:val="Unhighlighted Char"/>
    <w:locked/>
    <w:rsid w:val="00DF4E85"/>
  </w:style>
  <w:style w:type="paragraph" w:customStyle="1" w:styleId="Unhighlighted">
    <w:name w:val="Unhighlighted"/>
    <w:basedOn w:val="Normal"/>
    <w:next w:val="TagF3"/>
    <w:autoRedefine/>
    <w:uiPriority w:val="99"/>
    <w:qFormat/>
    <w:rsid w:val="00DF4E85"/>
  </w:style>
  <w:style w:type="paragraph" w:customStyle="1" w:styleId="Caption1">
    <w:name w:val="Caption1"/>
    <w:basedOn w:val="Normal"/>
    <w:next w:val="cites0"/>
    <w:uiPriority w:val="99"/>
    <w:qFormat/>
    <w:rsid w:val="00DF4E85"/>
  </w:style>
  <w:style w:type="paragraph" w:customStyle="1" w:styleId="articleauthor">
    <w:name w:val="articleauthor"/>
    <w:basedOn w:val="Normal"/>
    <w:uiPriority w:val="99"/>
    <w:qFormat/>
    <w:rsid w:val="00DF4E85"/>
  </w:style>
  <w:style w:type="character" w:customStyle="1" w:styleId="StylecardUnderlineChar">
    <w:name w:val="Style card + Underline Char"/>
    <w:locked/>
    <w:rsid w:val="00DF4E85"/>
  </w:style>
  <w:style w:type="paragraph" w:customStyle="1" w:styleId="StylecardUnderline">
    <w:name w:val="Style card + Underline"/>
    <w:basedOn w:val="List"/>
    <w:next w:val="i1"/>
    <w:uiPriority w:val="99"/>
    <w:qFormat/>
    <w:rsid w:val="00DF4E85"/>
    <w:pPr>
      <w:suppressAutoHyphens w:val="0"/>
      <w:spacing w:line="259" w:lineRule="auto"/>
      <w:ind w:left="360" w:hanging="360"/>
      <w:contextualSpacing/>
    </w:pPr>
    <w:rPr>
      <w:rFonts w:eastAsiaTheme="minorHAnsi"/>
      <w:sz w:val="16"/>
      <w:szCs w:val="22"/>
      <w:lang w:eastAsia="en-US"/>
    </w:rPr>
  </w:style>
  <w:style w:type="paragraph" w:customStyle="1" w:styleId="TagF3">
    <w:name w:val="Tag (F3)"/>
    <w:next w:val="style14"/>
    <w:uiPriority w:val="99"/>
    <w:qFormat/>
    <w:rsid w:val="00DF4E85"/>
  </w:style>
  <w:style w:type="paragraph" w:customStyle="1" w:styleId="i1">
    <w:name w:val="i1"/>
    <w:basedOn w:val="Normal"/>
    <w:uiPriority w:val="99"/>
    <w:qFormat/>
    <w:rsid w:val="00DF4E85"/>
  </w:style>
  <w:style w:type="paragraph" w:customStyle="1" w:styleId="style14">
    <w:name w:val="style14"/>
    <w:basedOn w:val="Normal"/>
    <w:next w:val="CiteCardCharCharCharCharCharCharChar"/>
    <w:uiPriority w:val="99"/>
    <w:qFormat/>
    <w:rsid w:val="00DF4E85"/>
  </w:style>
  <w:style w:type="paragraph" w:customStyle="1" w:styleId="CardTagCite1Char">
    <w:name w:val="Card Tag + Cite #1 Char"/>
    <w:basedOn w:val="Normal"/>
    <w:next w:val="foldie"/>
    <w:uiPriority w:val="99"/>
    <w:qFormat/>
    <w:rsid w:val="00DF4E85"/>
  </w:style>
  <w:style w:type="paragraph" w:customStyle="1" w:styleId="articlebody">
    <w:name w:val="articlebody"/>
    <w:basedOn w:val="Normal"/>
    <w:next w:val="wp-caption-text"/>
    <w:uiPriority w:val="99"/>
    <w:qFormat/>
    <w:rsid w:val="00DF4E85"/>
  </w:style>
  <w:style w:type="character" w:customStyle="1" w:styleId="CiteCardCharCharCharCharCharCharCharChar">
    <w:name w:val="Cite_Card Char Char Char Char Char Char Char Char"/>
    <w:locked/>
    <w:rsid w:val="00DF4E85"/>
  </w:style>
  <w:style w:type="paragraph" w:customStyle="1" w:styleId="CiteCardCharCharCharCharCharCharChar">
    <w:name w:val="Cite_Card Char Char Char Char Char Char Char"/>
    <w:next w:val="CiteNormal"/>
    <w:autoRedefine/>
    <w:uiPriority w:val="99"/>
    <w:qFormat/>
    <w:rsid w:val="00DF4E85"/>
  </w:style>
  <w:style w:type="paragraph" w:customStyle="1" w:styleId="foldie">
    <w:name w:val="foldie"/>
    <w:basedOn w:val="articletitle0"/>
    <w:next w:val="Pa3"/>
    <w:uiPriority w:val="99"/>
    <w:qFormat/>
    <w:rsid w:val="00DF4E85"/>
  </w:style>
  <w:style w:type="paragraph" w:customStyle="1" w:styleId="billtextsection">
    <w:name w:val="bill_text_section"/>
    <w:basedOn w:val="Normal"/>
    <w:uiPriority w:val="99"/>
    <w:qFormat/>
    <w:rsid w:val="00DF4E85"/>
  </w:style>
  <w:style w:type="paragraph" w:customStyle="1" w:styleId="wp-caption-text">
    <w:name w:val="wp-caption-text"/>
    <w:basedOn w:val="Normal"/>
    <w:next w:val="Debate-CardTagandCite-F6"/>
    <w:qFormat/>
    <w:rsid w:val="00DF4E85"/>
  </w:style>
  <w:style w:type="character" w:customStyle="1" w:styleId="CiteNormalChar">
    <w:name w:val="Cite Normal Char"/>
    <w:locked/>
    <w:rsid w:val="00DF4E85"/>
  </w:style>
  <w:style w:type="paragraph" w:customStyle="1" w:styleId="CiteNormal">
    <w:name w:val="Cite Normal"/>
    <w:basedOn w:val="Normal"/>
    <w:autoRedefine/>
    <w:uiPriority w:val="99"/>
    <w:qFormat/>
    <w:rsid w:val="00DF4E85"/>
  </w:style>
  <w:style w:type="paragraph" w:customStyle="1" w:styleId="Pa3">
    <w:name w:val="Pa3"/>
    <w:basedOn w:val="Normal"/>
    <w:uiPriority w:val="99"/>
    <w:qFormat/>
    <w:rsid w:val="00DF4E85"/>
  </w:style>
  <w:style w:type="character" w:customStyle="1" w:styleId="Debate-CardTagandCite-F6Char">
    <w:name w:val="Debate- Card Tag and Cite- F6 Char"/>
    <w:locked/>
    <w:rsid w:val="00DF4E85"/>
  </w:style>
  <w:style w:type="paragraph" w:customStyle="1" w:styleId="Debate-CardTagandCite-F6">
    <w:name w:val="Debate- Card Tag and Cite- F6"/>
    <w:basedOn w:val="Normal"/>
    <w:next w:val="StyleStyle411ptBoldBorderSinglesolidlineAuto0"/>
    <w:qFormat/>
    <w:rsid w:val="00DF4E85"/>
  </w:style>
  <w:style w:type="character" w:customStyle="1" w:styleId="StyleStyle411ptChar">
    <w:name w:val="Style Style4 + 11 pt Char"/>
    <w:locked/>
    <w:rsid w:val="00DF4E85"/>
  </w:style>
  <w:style w:type="paragraph" w:customStyle="1" w:styleId="StyleStyle411pt">
    <w:name w:val="Style Style4 + 11 pt"/>
    <w:basedOn w:val="Normal"/>
    <w:qFormat/>
    <w:rsid w:val="00DF4E85"/>
  </w:style>
  <w:style w:type="character" w:customStyle="1" w:styleId="StyleStyle411ptBoldBorderSinglesolidlineAuto0Char">
    <w:name w:val="Style Style4 + 11 pt Bold Border: : (Single solid line Auto  0.... Char"/>
    <w:locked/>
    <w:rsid w:val="00DF4E85"/>
  </w:style>
  <w:style w:type="paragraph" w:customStyle="1" w:styleId="StyleStyle411ptBoldBorderSinglesolidlineAuto0">
    <w:name w:val="Style Style4 + 11 pt Bold Border: : (Single solid line Auto  0...."/>
    <w:basedOn w:val="Normal"/>
    <w:next w:val="BLOCKTITLE3"/>
    <w:qFormat/>
    <w:rsid w:val="00DF4E85"/>
  </w:style>
  <w:style w:type="character" w:customStyle="1" w:styleId="BoldunderlineChar3">
    <w:name w:val="Bold underline Char"/>
    <w:locked/>
    <w:rsid w:val="00DF4E85"/>
  </w:style>
  <w:style w:type="paragraph" w:customStyle="1" w:styleId="Boldunderline0">
    <w:name w:val="Bold underline"/>
    <w:basedOn w:val="Normal"/>
    <w:next w:val="BlockHeadings"/>
    <w:uiPriority w:val="99"/>
    <w:qFormat/>
    <w:rsid w:val="00DF4E85"/>
  </w:style>
  <w:style w:type="character" w:customStyle="1" w:styleId="Style2Char">
    <w:name w:val="Style2 Char"/>
    <w:locked/>
    <w:rsid w:val="00DF4E85"/>
  </w:style>
  <w:style w:type="paragraph" w:customStyle="1" w:styleId="BLOCKTITLE3">
    <w:name w:val="BLOCK TITLE"/>
    <w:basedOn w:val="Normal"/>
    <w:next w:val="SmallNormal"/>
    <w:uiPriority w:val="99"/>
    <w:qFormat/>
    <w:rsid w:val="00DF4E85"/>
  </w:style>
  <w:style w:type="character" w:customStyle="1" w:styleId="cardChar3">
    <w:name w:val="%card Char"/>
    <w:locked/>
    <w:rsid w:val="00DF4E85"/>
  </w:style>
  <w:style w:type="paragraph" w:customStyle="1" w:styleId="card1">
    <w:name w:val="%card"/>
    <w:basedOn w:val="Normal"/>
    <w:next w:val="CardFormat"/>
    <w:uiPriority w:val="99"/>
    <w:qFormat/>
    <w:rsid w:val="00DF4E85"/>
  </w:style>
  <w:style w:type="paragraph" w:customStyle="1" w:styleId="SmallNormal">
    <w:name w:val="Small Normal"/>
    <w:basedOn w:val="Normal"/>
    <w:uiPriority w:val="99"/>
    <w:qFormat/>
    <w:rsid w:val="00DF4E85"/>
  </w:style>
  <w:style w:type="paragraph" w:customStyle="1" w:styleId="p1">
    <w:name w:val="p1"/>
    <w:basedOn w:val="Normal"/>
    <w:next w:val="Regular"/>
    <w:uiPriority w:val="99"/>
    <w:qFormat/>
    <w:rsid w:val="00DF4E85"/>
  </w:style>
  <w:style w:type="character" w:customStyle="1" w:styleId="UnunderlinedTextChar">
    <w:name w:val="Ununderlined Text Char"/>
    <w:locked/>
    <w:rsid w:val="00DF4E85"/>
  </w:style>
  <w:style w:type="paragraph" w:customStyle="1" w:styleId="UnunderlinedText">
    <w:name w:val="Ununderlined Text"/>
    <w:basedOn w:val="Normal"/>
    <w:next w:val="ReallyfuckingsmallCharCharChar"/>
    <w:autoRedefine/>
    <w:uiPriority w:val="99"/>
    <w:qFormat/>
    <w:rsid w:val="00DF4E85"/>
  </w:style>
  <w:style w:type="paragraph" w:customStyle="1" w:styleId="CardFormat">
    <w:name w:val="Card Format"/>
    <w:basedOn w:val="Normal"/>
    <w:uiPriority w:val="99"/>
    <w:qFormat/>
    <w:rsid w:val="00DF4E85"/>
  </w:style>
  <w:style w:type="character" w:customStyle="1" w:styleId="RegularChar">
    <w:name w:val="Regular Char"/>
    <w:locked/>
    <w:rsid w:val="00DF4E85"/>
  </w:style>
  <w:style w:type="paragraph" w:customStyle="1" w:styleId="Regular">
    <w:name w:val="Regular"/>
    <w:next w:val="CardDownx15"/>
    <w:uiPriority w:val="99"/>
    <w:qFormat/>
    <w:rsid w:val="00DF4E85"/>
  </w:style>
  <w:style w:type="character" w:customStyle="1" w:styleId="ReallyfuckingsmallCharCharCharChar">
    <w:name w:val="Really fucking small Char Char Char Char"/>
    <w:locked/>
    <w:rsid w:val="00DF4E85"/>
  </w:style>
  <w:style w:type="paragraph" w:customStyle="1" w:styleId="ReallyfuckingsmallCharCharChar">
    <w:name w:val="Really fucking small Char Char Char"/>
    <w:basedOn w:val="Normal"/>
    <w:next w:val="Reallyfuckingsmall"/>
    <w:uiPriority w:val="99"/>
    <w:qFormat/>
    <w:rsid w:val="00DF4E85"/>
  </w:style>
  <w:style w:type="character" w:customStyle="1" w:styleId="CardDownx1Char">
    <w:name w:val="CardDown x1 Char"/>
    <w:locked/>
    <w:rsid w:val="00DF4E85"/>
  </w:style>
  <w:style w:type="paragraph" w:customStyle="1" w:styleId="CardDownx1">
    <w:name w:val="CardDown x1"/>
    <w:basedOn w:val="Normal"/>
    <w:next w:val="FullCite"/>
    <w:uiPriority w:val="99"/>
    <w:qFormat/>
    <w:rsid w:val="00DF4E85"/>
  </w:style>
  <w:style w:type="paragraph" w:customStyle="1" w:styleId="CardDownx15">
    <w:name w:val="CardDown x1.5"/>
    <w:basedOn w:val="Normal"/>
    <w:next w:val="CiteTag"/>
    <w:uiPriority w:val="99"/>
    <w:qFormat/>
    <w:rsid w:val="00DF4E85"/>
  </w:style>
  <w:style w:type="paragraph" w:customStyle="1" w:styleId="CiteTag">
    <w:name w:val="Cite/Tag"/>
    <w:basedOn w:val="Normal"/>
    <w:next w:val="StyleStyleArialNarrow9ptLeft-075ArialNarrow"/>
    <w:uiPriority w:val="99"/>
    <w:qFormat/>
    <w:rsid w:val="00DF4E85"/>
  </w:style>
  <w:style w:type="paragraph" w:customStyle="1" w:styleId="Heading5SizeDown">
    <w:name w:val="Heading 5 Size Down"/>
    <w:basedOn w:val="Normal"/>
    <w:next w:val="StyleStyleCardTextLeft-075Right0"/>
    <w:autoRedefine/>
    <w:uiPriority w:val="99"/>
    <w:qFormat/>
    <w:rsid w:val="00DF4E85"/>
  </w:style>
  <w:style w:type="paragraph" w:customStyle="1" w:styleId="ecxmsonormal">
    <w:name w:val="ecxmsonormal"/>
    <w:basedOn w:val="Normal"/>
    <w:uiPriority w:val="99"/>
    <w:qFormat/>
    <w:rsid w:val="00DF4E85"/>
  </w:style>
  <w:style w:type="character" w:customStyle="1" w:styleId="DebateUnderlineBoldChar">
    <w:name w:val="Debate Underline Bold Char"/>
    <w:locked/>
    <w:rsid w:val="00DF4E85"/>
  </w:style>
  <w:style w:type="paragraph" w:customStyle="1" w:styleId="DebateUnderlineBold">
    <w:name w:val="Debate Underline Bold"/>
    <w:basedOn w:val="Normal"/>
    <w:uiPriority w:val="99"/>
    <w:qFormat/>
    <w:rsid w:val="00DF4E85"/>
  </w:style>
  <w:style w:type="character" w:customStyle="1" w:styleId="StyleevidencetextBorderSinglesolidlineAuto05ptLChar">
    <w:name w:val="Style evidence text + Border: : (Single solid line Auto  0.5 pt L... Char"/>
    <w:locked/>
    <w:rsid w:val="00DF4E85"/>
  </w:style>
  <w:style w:type="paragraph" w:customStyle="1" w:styleId="StyleevidencetextBorderSinglesolidlineAuto05ptL">
    <w:name w:val="Style evidence text + Border: : (Single solid line Auto  0.5 pt L..."/>
    <w:basedOn w:val="HTMLPreformatted"/>
    <w:next w:val="UnderliningCharChar1CharChar"/>
    <w:qFormat/>
    <w:rsid w:val="00DF4E8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Pr>
      <w:rFonts w:ascii="Consolas" w:eastAsiaTheme="minorHAnsi" w:hAnsi="Consolas" w:cs="Consolas"/>
      <w:sz w:val="20"/>
    </w:rPr>
  </w:style>
  <w:style w:type="character" w:customStyle="1" w:styleId="HighlightingChar">
    <w:name w:val="Highlighting Char"/>
    <w:locked/>
    <w:rsid w:val="00DF4E85"/>
  </w:style>
  <w:style w:type="paragraph" w:customStyle="1" w:styleId="Highlighting">
    <w:name w:val="Highlighting"/>
    <w:basedOn w:val="Normal"/>
    <w:next w:val="CiteCharCharCharCharChar"/>
    <w:autoRedefine/>
    <w:qFormat/>
    <w:rsid w:val="00DF4E85"/>
  </w:style>
  <w:style w:type="paragraph" w:customStyle="1" w:styleId="CiteCharCharCharChar">
    <w:name w:val="Cite Char Char Char Char"/>
    <w:basedOn w:val="Normal"/>
    <w:next w:val="Normal"/>
    <w:uiPriority w:val="99"/>
    <w:qFormat/>
    <w:rsid w:val="00DF4E85"/>
  </w:style>
  <w:style w:type="character" w:customStyle="1" w:styleId="UnderliningCharChar1CharCharChar">
    <w:name w:val="Underlining Char Char1 Char Char Char"/>
    <w:locked/>
    <w:rsid w:val="00DF4E85"/>
  </w:style>
  <w:style w:type="paragraph" w:customStyle="1" w:styleId="UnderliningCharChar1CharChar">
    <w:name w:val="Underlining Char Char1 Char Char"/>
    <w:basedOn w:val="Normal"/>
    <w:next w:val="Normal"/>
    <w:uiPriority w:val="99"/>
    <w:qFormat/>
    <w:rsid w:val="00DF4E85"/>
  </w:style>
  <w:style w:type="character" w:customStyle="1" w:styleId="CiteCharCharCharCharCharChar">
    <w:name w:val="Cite Char Char Char Char Char Char"/>
    <w:locked/>
    <w:rsid w:val="00DF4E85"/>
  </w:style>
  <w:style w:type="paragraph" w:customStyle="1" w:styleId="CiteCharCharCharCharChar">
    <w:name w:val="Cite Char Char Char Char Char"/>
    <w:basedOn w:val="Normal"/>
    <w:next w:val="Normal"/>
    <w:uiPriority w:val="99"/>
    <w:qFormat/>
    <w:rsid w:val="00DF4E85"/>
  </w:style>
  <w:style w:type="character" w:customStyle="1" w:styleId="UnderliningCharCharChar">
    <w:name w:val="Underlining Char Char Char"/>
    <w:locked/>
    <w:rsid w:val="00DF4E85"/>
  </w:style>
  <w:style w:type="paragraph" w:customStyle="1" w:styleId="UnderliningCharChar">
    <w:name w:val="Underlining Char Char"/>
    <w:basedOn w:val="Normal"/>
    <w:next w:val="Normal"/>
    <w:uiPriority w:val="99"/>
    <w:qFormat/>
    <w:rsid w:val="00DF4E85"/>
  </w:style>
  <w:style w:type="paragraph" w:customStyle="1" w:styleId="Style12">
    <w:name w:val="Style 12"/>
    <w:next w:val="SmallCard"/>
    <w:uiPriority w:val="99"/>
    <w:qFormat/>
    <w:rsid w:val="00DF4E85"/>
  </w:style>
  <w:style w:type="paragraph" w:customStyle="1" w:styleId="Style7">
    <w:name w:val="Style 7"/>
    <w:next w:val="BreifTitle"/>
    <w:uiPriority w:val="99"/>
    <w:qFormat/>
    <w:rsid w:val="00DF4E85"/>
  </w:style>
  <w:style w:type="paragraph" w:customStyle="1" w:styleId="Style9">
    <w:name w:val="Style 9"/>
    <w:next w:val="Normal10pt"/>
    <w:uiPriority w:val="99"/>
    <w:qFormat/>
    <w:rsid w:val="00DF4E85"/>
  </w:style>
  <w:style w:type="paragraph" w:customStyle="1" w:styleId="Emphasis3">
    <w:name w:val="Emphasis3"/>
    <w:next w:val="formfldssel"/>
    <w:uiPriority w:val="99"/>
    <w:qFormat/>
    <w:rsid w:val="00DF4E85"/>
  </w:style>
  <w:style w:type="paragraph" w:customStyle="1" w:styleId="UnderlinedCard0">
    <w:name w:val="Underlined Card"/>
    <w:basedOn w:val="Normal"/>
    <w:next w:val="hpleftlk"/>
    <w:uiPriority w:val="99"/>
    <w:qFormat/>
    <w:rsid w:val="00DF4E85"/>
  </w:style>
  <w:style w:type="paragraph" w:customStyle="1" w:styleId="SmallCard">
    <w:name w:val="Small Card"/>
    <w:basedOn w:val="Normal"/>
    <w:next w:val="lblu"/>
    <w:uiPriority w:val="99"/>
    <w:qFormat/>
    <w:rsid w:val="00DF4E85"/>
  </w:style>
  <w:style w:type="paragraph" w:customStyle="1" w:styleId="BreifTitle">
    <w:name w:val="Breif Title"/>
    <w:basedOn w:val="Normal"/>
    <w:next w:val="Underlinestyle"/>
    <w:autoRedefine/>
    <w:uiPriority w:val="99"/>
    <w:qFormat/>
    <w:rsid w:val="00DF4E85"/>
  </w:style>
  <w:style w:type="paragraph" w:customStyle="1" w:styleId="Normal10pt">
    <w:name w:val="Normal + 10 pt"/>
    <w:basedOn w:val="Normal"/>
    <w:next w:val="DebateCiteCharChar"/>
    <w:uiPriority w:val="99"/>
    <w:qFormat/>
    <w:rsid w:val="00DF4E85"/>
  </w:style>
  <w:style w:type="paragraph" w:customStyle="1" w:styleId="formfldssel">
    <w:name w:val="formfldssel"/>
    <w:basedOn w:val="Normal"/>
    <w:next w:val="StyleTagandCiteFranklinGothicDemi"/>
    <w:uiPriority w:val="99"/>
    <w:qFormat/>
    <w:rsid w:val="00DF4E85"/>
  </w:style>
  <w:style w:type="paragraph" w:customStyle="1" w:styleId="hpleftlk">
    <w:name w:val="hpleftlk"/>
    <w:basedOn w:val="Normal"/>
    <w:next w:val="StyleStyleTagandCiteFranklinGothicDemi11pt"/>
    <w:uiPriority w:val="99"/>
    <w:qFormat/>
    <w:rsid w:val="00DF4E85"/>
  </w:style>
  <w:style w:type="paragraph" w:customStyle="1" w:styleId="lblu">
    <w:name w:val="lblu"/>
    <w:basedOn w:val="Normal"/>
    <w:next w:val="TagCite1"/>
    <w:uiPriority w:val="99"/>
    <w:qFormat/>
    <w:rsid w:val="00DF4E85"/>
  </w:style>
  <w:style w:type="paragraph" w:customStyle="1" w:styleId="Underlinestyle">
    <w:name w:val="Underlinestyle"/>
    <w:basedOn w:val="Normal"/>
    <w:next w:val="CiteCard0"/>
    <w:uiPriority w:val="99"/>
    <w:qFormat/>
    <w:rsid w:val="00DF4E85"/>
  </w:style>
  <w:style w:type="paragraph" w:customStyle="1" w:styleId="StyleTagandCiteFranklinGothicDemi">
    <w:name w:val="Style Tag and Cite + Franklin Gothic Demi"/>
    <w:basedOn w:val="StyleStyle411pt1"/>
    <w:next w:val="title-bold-medium"/>
    <w:autoRedefine/>
    <w:uiPriority w:val="99"/>
    <w:qFormat/>
    <w:rsid w:val="00DF4E85"/>
  </w:style>
  <w:style w:type="paragraph" w:customStyle="1" w:styleId="StyleStyleTagandCiteFranklinGothicDemi11pt">
    <w:name w:val="Style Style Tag and Cite + Franklin Gothic Demi + 11 pt"/>
    <w:basedOn w:val="title-bold-medium"/>
    <w:next w:val="lact"/>
    <w:autoRedefine/>
    <w:uiPriority w:val="99"/>
    <w:qFormat/>
    <w:rsid w:val="00DF4E85"/>
  </w:style>
  <w:style w:type="paragraph" w:customStyle="1" w:styleId="TagCite1">
    <w:name w:val="Tag/Cite"/>
    <w:basedOn w:val="Normal"/>
    <w:next w:val="shellscontentions"/>
    <w:qFormat/>
    <w:rsid w:val="00DF4E85"/>
  </w:style>
  <w:style w:type="paragraph" w:customStyle="1" w:styleId="CiteCard0">
    <w:name w:val="Cite/Card"/>
    <w:basedOn w:val="Normal"/>
    <w:next w:val="BriefTitle1"/>
    <w:qFormat/>
    <w:rsid w:val="00DF4E85"/>
  </w:style>
  <w:style w:type="paragraph" w:customStyle="1" w:styleId="tagCharCharCharCharCharCharChar">
    <w:name w:val="tag Char Char Char Char Char Char Char"/>
    <w:basedOn w:val="Normal"/>
    <w:uiPriority w:val="99"/>
    <w:qFormat/>
    <w:rsid w:val="00DF4E85"/>
  </w:style>
  <w:style w:type="paragraph" w:customStyle="1" w:styleId="title-bold-medium">
    <w:name w:val="title-bold-medium"/>
    <w:basedOn w:val="Normal"/>
    <w:next w:val="ShellTitles"/>
    <w:uiPriority w:val="99"/>
    <w:qFormat/>
    <w:rsid w:val="00DF4E85"/>
  </w:style>
  <w:style w:type="paragraph" w:customStyle="1" w:styleId="lact">
    <w:name w:val="lact"/>
    <w:basedOn w:val="Normal"/>
    <w:next w:val="maintext"/>
    <w:uiPriority w:val="99"/>
    <w:qFormat/>
    <w:rsid w:val="00DF4E85"/>
  </w:style>
  <w:style w:type="paragraph" w:customStyle="1" w:styleId="shellscontentions">
    <w:name w:val="shells/contentions"/>
    <w:next w:val="ToRead"/>
    <w:uiPriority w:val="99"/>
    <w:qFormat/>
    <w:rsid w:val="00DF4E85"/>
  </w:style>
  <w:style w:type="paragraph" w:customStyle="1" w:styleId="BriefTitle1">
    <w:name w:val="Brief Title 1"/>
    <w:basedOn w:val="Normal"/>
    <w:next w:val="Style20"/>
    <w:uiPriority w:val="99"/>
    <w:qFormat/>
    <w:rsid w:val="00DF4E85"/>
  </w:style>
  <w:style w:type="paragraph" w:customStyle="1" w:styleId="ShellTitles">
    <w:name w:val="ShellTitles"/>
    <w:basedOn w:val="Normal"/>
    <w:next w:val="CM10"/>
    <w:uiPriority w:val="99"/>
    <w:qFormat/>
    <w:rsid w:val="00DF4E85"/>
  </w:style>
  <w:style w:type="paragraph" w:customStyle="1" w:styleId="maintext">
    <w:name w:val="maintext"/>
    <w:basedOn w:val="Normal"/>
    <w:next w:val="OffensiveLanguage"/>
    <w:uiPriority w:val="99"/>
    <w:qFormat/>
    <w:rsid w:val="00DF4E85"/>
  </w:style>
  <w:style w:type="paragraph" w:customStyle="1" w:styleId="ToRead">
    <w:name w:val="To Read"/>
    <w:basedOn w:val="Normal"/>
    <w:next w:val="clearformatting0"/>
    <w:uiPriority w:val="99"/>
    <w:qFormat/>
    <w:rsid w:val="00DF4E85"/>
  </w:style>
  <w:style w:type="paragraph" w:customStyle="1" w:styleId="Style20">
    <w:name w:val="Style 2"/>
    <w:basedOn w:val="Normal"/>
    <w:next w:val="Style18"/>
    <w:uiPriority w:val="99"/>
    <w:qFormat/>
    <w:rsid w:val="00DF4E85"/>
  </w:style>
  <w:style w:type="paragraph" w:customStyle="1" w:styleId="Style40">
    <w:name w:val="Style 4"/>
    <w:basedOn w:val="Normal"/>
    <w:next w:val="formfld"/>
    <w:uiPriority w:val="99"/>
    <w:qFormat/>
    <w:rsid w:val="00DF4E85"/>
  </w:style>
  <w:style w:type="paragraph" w:customStyle="1" w:styleId="CM10">
    <w:name w:val="CM10"/>
    <w:basedOn w:val="Normal"/>
    <w:uiPriority w:val="99"/>
    <w:qFormat/>
    <w:rsid w:val="00DF4E85"/>
  </w:style>
  <w:style w:type="paragraph" w:customStyle="1" w:styleId="OffensiveLanguage">
    <w:name w:val="Offensive Language"/>
    <w:basedOn w:val="Normal"/>
    <w:next w:val="Normal"/>
    <w:uiPriority w:val="99"/>
    <w:qFormat/>
    <w:rsid w:val="00DF4E85"/>
  </w:style>
  <w:style w:type="paragraph" w:customStyle="1" w:styleId="clearformatting0">
    <w:name w:val="clear formatting"/>
    <w:basedOn w:val="Normal"/>
    <w:uiPriority w:val="99"/>
    <w:qFormat/>
    <w:rsid w:val="00DF4E85"/>
  </w:style>
  <w:style w:type="paragraph" w:customStyle="1" w:styleId="Style18">
    <w:name w:val="Style 18"/>
    <w:uiPriority w:val="99"/>
    <w:qFormat/>
    <w:rsid w:val="00DF4E85"/>
  </w:style>
  <w:style w:type="paragraph" w:customStyle="1" w:styleId="formfld">
    <w:name w:val="formfld"/>
    <w:basedOn w:val="Normal"/>
    <w:uiPriority w:val="99"/>
    <w:qFormat/>
    <w:rsid w:val="00DF4E85"/>
  </w:style>
  <w:style w:type="paragraph" w:customStyle="1" w:styleId="Caption3">
    <w:name w:val="Caption3"/>
    <w:basedOn w:val="Normal"/>
    <w:uiPriority w:val="99"/>
    <w:qFormat/>
    <w:rsid w:val="00DF4E85"/>
  </w:style>
  <w:style w:type="paragraph" w:customStyle="1" w:styleId="teaserpermalink">
    <w:name w:val="teaser_permalink"/>
    <w:basedOn w:val="Normal"/>
    <w:uiPriority w:val="99"/>
    <w:qFormat/>
    <w:rsid w:val="00DF4E85"/>
  </w:style>
  <w:style w:type="character" w:styleId="BookTitle">
    <w:name w:val="Book Title"/>
    <w:basedOn w:val="DefaultParagraphFont"/>
    <w:unhideWhenUsed/>
    <w:qFormat/>
    <w:rsid w:val="00DF4E85"/>
    <w:rPr>
      <w:b/>
      <w:bCs/>
      <w:i/>
      <w:iCs/>
      <w:spacing w:val="5"/>
    </w:rPr>
  </w:style>
  <w:style w:type="character" w:customStyle="1" w:styleId="Heading7Char1">
    <w:name w:val="Heading 7 Char1"/>
    <w:basedOn w:val="DefaultParagraphFont"/>
    <w:semiHidden/>
    <w:rsid w:val="00DF4E85"/>
  </w:style>
  <w:style w:type="character" w:customStyle="1" w:styleId="Heading8Char1">
    <w:name w:val="Heading 8 Char1"/>
    <w:basedOn w:val="DefaultParagraphFont"/>
    <w:semiHidden/>
    <w:rsid w:val="00DF4E85"/>
  </w:style>
  <w:style w:type="character" w:customStyle="1" w:styleId="Heading9Char1">
    <w:name w:val="Heading 9 Char1"/>
    <w:basedOn w:val="DefaultParagraphFont"/>
    <w:semiHidden/>
    <w:rsid w:val="00DF4E85"/>
  </w:style>
  <w:style w:type="character" w:customStyle="1" w:styleId="sup1">
    <w:name w:val="sup1"/>
    <w:rsid w:val="00DF4E85"/>
  </w:style>
  <w:style w:type="character" w:customStyle="1" w:styleId="pgnum1">
    <w:name w:val="pgnum1"/>
    <w:rsid w:val="00DF4E85"/>
  </w:style>
  <w:style w:type="character" w:customStyle="1" w:styleId="caps">
    <w:name w:val="caps"/>
    <w:rsid w:val="00DF4E85"/>
  </w:style>
  <w:style w:type="character" w:customStyle="1" w:styleId="apple">
    <w:name w:val="apple"/>
    <w:rsid w:val="00DF4E85"/>
  </w:style>
  <w:style w:type="character" w:customStyle="1" w:styleId="CardsFont12ptCharCharCharCharCharCharCharCharCharCharChar">
    <w:name w:val="Cards + Font: 12 pt Char Char Char Char Char Char Char Char Char Char Char"/>
    <w:rsid w:val="00DF4E85"/>
  </w:style>
  <w:style w:type="character" w:customStyle="1" w:styleId="inhoud">
    <w:name w:val="inhoud"/>
    <w:rsid w:val="00DF4E85"/>
  </w:style>
  <w:style w:type="character" w:customStyle="1" w:styleId="CardsUnderlined">
    <w:name w:val="Cards Underlined"/>
    <w:qFormat/>
    <w:rsid w:val="00DF4E85"/>
  </w:style>
  <w:style w:type="character" w:customStyle="1" w:styleId="Cites-AuthorDate">
    <w:name w:val="Cites-Author/Date"/>
    <w:qFormat/>
    <w:rsid w:val="00DF4E85"/>
  </w:style>
  <w:style w:type="character" w:customStyle="1" w:styleId="Highlight">
    <w:name w:val="Highlight"/>
    <w:qFormat/>
    <w:rsid w:val="00DF4E85"/>
  </w:style>
  <w:style w:type="character" w:customStyle="1" w:styleId="UnderliningChar2">
    <w:name w:val="Underlining Char2"/>
    <w:rsid w:val="00DF4E85"/>
  </w:style>
  <w:style w:type="character" w:customStyle="1" w:styleId="UnderliningChar1">
    <w:name w:val="Underlining Char1"/>
    <w:rsid w:val="00DF4E85"/>
  </w:style>
  <w:style w:type="character" w:customStyle="1" w:styleId="smcaps">
    <w:name w:val="smcaps"/>
    <w:rsid w:val="00DF4E85"/>
  </w:style>
  <w:style w:type="character" w:customStyle="1" w:styleId="Style1Char2">
    <w:name w:val="Style1 Char2"/>
    <w:rsid w:val="00DF4E85"/>
  </w:style>
  <w:style w:type="character" w:customStyle="1" w:styleId="inside-head1">
    <w:name w:val="inside-head1"/>
    <w:rsid w:val="00DF4E85"/>
  </w:style>
  <w:style w:type="character" w:customStyle="1" w:styleId="datestamp1">
    <w:name w:val="datestamp1"/>
    <w:rsid w:val="00DF4E85"/>
  </w:style>
  <w:style w:type="character" w:customStyle="1" w:styleId="pagetools1">
    <w:name w:val="pagetools1"/>
    <w:rsid w:val="00DF4E85"/>
  </w:style>
  <w:style w:type="character" w:customStyle="1" w:styleId="smallredtext">
    <w:name w:val="smallredtext"/>
    <w:rsid w:val="00DF4E85"/>
  </w:style>
  <w:style w:type="character" w:customStyle="1" w:styleId="storyheading31">
    <w:name w:val="storyheading31"/>
    <w:rsid w:val="00DF4E85"/>
  </w:style>
  <w:style w:type="character" w:customStyle="1" w:styleId="storydeck31">
    <w:name w:val="storydeck31"/>
    <w:rsid w:val="00DF4E85"/>
  </w:style>
  <w:style w:type="character" w:customStyle="1" w:styleId="subtitle1">
    <w:name w:val="subtitle1"/>
    <w:rsid w:val="00DF4E85"/>
  </w:style>
  <w:style w:type="character" w:customStyle="1" w:styleId="clsbiolink">
    <w:name w:val="clsbiolink"/>
    <w:rsid w:val="00DF4E85"/>
  </w:style>
  <w:style w:type="character" w:customStyle="1" w:styleId="clssmaller">
    <w:name w:val="clssmaller"/>
    <w:rsid w:val="00DF4E85"/>
  </w:style>
  <w:style w:type="character" w:customStyle="1" w:styleId="sm1">
    <w:name w:val="sm1"/>
    <w:rsid w:val="00DF4E85"/>
  </w:style>
  <w:style w:type="character" w:customStyle="1" w:styleId="Style1Char1">
    <w:name w:val="Style1 Char1"/>
    <w:rsid w:val="00DF4E85"/>
  </w:style>
  <w:style w:type="character" w:customStyle="1" w:styleId="noindentChar">
    <w:name w:val="noindent Char"/>
    <w:rsid w:val="00DF4E85"/>
  </w:style>
  <w:style w:type="character" w:customStyle="1" w:styleId="SmallChar1">
    <w:name w:val="Small Char1"/>
    <w:rsid w:val="00DF4E85"/>
  </w:style>
  <w:style w:type="character" w:customStyle="1" w:styleId="fullcite0">
    <w:name w:val="fullcite"/>
    <w:rsid w:val="00DF4E85"/>
  </w:style>
  <w:style w:type="character" w:customStyle="1" w:styleId="Style9ptThickunderline">
    <w:name w:val="Style 9 pt Thick underline"/>
    <w:rsid w:val="00DF4E85"/>
  </w:style>
  <w:style w:type="character" w:customStyle="1" w:styleId="UnderlineChar10">
    <w:name w:val="Underline Char1"/>
    <w:rsid w:val="00DF4E85"/>
  </w:style>
  <w:style w:type="character" w:customStyle="1" w:styleId="CardNotUnderlinedChar">
    <w:name w:val="Card Not Underlined Char"/>
    <w:rsid w:val="00DF4E85"/>
  </w:style>
  <w:style w:type="character" w:customStyle="1" w:styleId="CardNotUnderlinedChar1">
    <w:name w:val="Card Not Underlined Char1"/>
    <w:rsid w:val="00DF4E85"/>
  </w:style>
  <w:style w:type="character" w:customStyle="1" w:styleId="IndexHeadersCharChar">
    <w:name w:val="Index Headers Char Char"/>
    <w:rsid w:val="00DF4E85"/>
  </w:style>
  <w:style w:type="character" w:customStyle="1" w:styleId="CircleChar1">
    <w:name w:val="Circle Char1"/>
    <w:rsid w:val="00DF4E85"/>
  </w:style>
  <w:style w:type="character" w:customStyle="1" w:styleId="textmedium">
    <w:name w:val="textmedium"/>
    <w:rsid w:val="00DF4E85"/>
  </w:style>
  <w:style w:type="character" w:customStyle="1" w:styleId="justify">
    <w:name w:val="justify"/>
    <w:rsid w:val="00DF4E85"/>
  </w:style>
  <w:style w:type="character" w:customStyle="1" w:styleId="SmallCardTextChar">
    <w:name w:val="Small Card Text Char"/>
    <w:rsid w:val="00DF4E85"/>
  </w:style>
  <w:style w:type="character" w:customStyle="1" w:styleId="BodyTextIndentChar1">
    <w:name w:val="Body Text Indent Char1"/>
    <w:basedOn w:val="DefaultParagraphFont"/>
    <w:uiPriority w:val="99"/>
    <w:rsid w:val="00DF4E85"/>
    <w:rPr>
      <w:rFonts w:ascii="Calibri" w:hAnsi="Calibri"/>
    </w:rPr>
  </w:style>
  <w:style w:type="character" w:customStyle="1" w:styleId="BodyText2Char1">
    <w:name w:val="Body Text 2 Char1"/>
    <w:basedOn w:val="DefaultParagraphFont"/>
    <w:rsid w:val="00DF4E85"/>
    <w:rPr>
      <w:rFonts w:ascii="Calibri" w:hAnsi="Calibri"/>
    </w:rPr>
  </w:style>
  <w:style w:type="character" w:customStyle="1" w:styleId="cardChar10">
    <w:name w:val="card Char1"/>
    <w:rsid w:val="00DF4E85"/>
  </w:style>
  <w:style w:type="character" w:customStyle="1" w:styleId="tagChar3">
    <w:name w:val="tag Char3"/>
    <w:rsid w:val="00DF4E85"/>
  </w:style>
  <w:style w:type="character" w:customStyle="1" w:styleId="medium-normal1">
    <w:name w:val="medium-normal1"/>
    <w:rsid w:val="00DF4E85"/>
  </w:style>
  <w:style w:type="character" w:customStyle="1" w:styleId="inside-head">
    <w:name w:val="inside-head"/>
    <w:rsid w:val="00DF4E85"/>
  </w:style>
  <w:style w:type="character" w:customStyle="1" w:styleId="awtw">
    <w:name w:val="awtw"/>
    <w:rsid w:val="00DF4E85"/>
  </w:style>
  <w:style w:type="character" w:customStyle="1" w:styleId="DateChar1">
    <w:name w:val="Date Char1"/>
    <w:aliases w:val="date Char1"/>
    <w:basedOn w:val="DefaultParagraphFont"/>
    <w:uiPriority w:val="99"/>
    <w:rsid w:val="00DF4E85"/>
    <w:rPr>
      <w:rFonts w:ascii="Calibri" w:hAnsi="Calibri"/>
    </w:rPr>
  </w:style>
  <w:style w:type="character" w:customStyle="1" w:styleId="CharacterStyle1">
    <w:name w:val="Character Style 1"/>
    <w:rsid w:val="00DF4E85"/>
  </w:style>
  <w:style w:type="character" w:customStyle="1" w:styleId="CardsCharChar">
    <w:name w:val="Cards Char Char"/>
    <w:rsid w:val="00DF4E85"/>
  </w:style>
  <w:style w:type="character" w:customStyle="1" w:styleId="CardsFont12ptCharChar">
    <w:name w:val="Cards + Font: 12 pt Char Char"/>
    <w:aliases w:val="Thick Underline Char Char,Cards + Font: 12 pt1,Thick Underline1"/>
    <w:rsid w:val="00DF4E85"/>
  </w:style>
  <w:style w:type="character" w:customStyle="1" w:styleId="CitesCharChar">
    <w:name w:val="Cites Char Char"/>
    <w:rsid w:val="00DF4E85"/>
  </w:style>
  <w:style w:type="character" w:customStyle="1" w:styleId="TagsCharChar">
    <w:name w:val="Tags Char Char"/>
    <w:rsid w:val="00DF4E85"/>
  </w:style>
  <w:style w:type="character" w:customStyle="1" w:styleId="ld3">
    <w:name w:val="ld3"/>
    <w:rsid w:val="00DF4E85"/>
  </w:style>
  <w:style w:type="character" w:customStyle="1" w:styleId="5Notunderlined">
    <w:name w:val="5 Not underlined"/>
    <w:rsid w:val="00DF4E85"/>
  </w:style>
  <w:style w:type="character" w:customStyle="1" w:styleId="italic">
    <w:name w:val="italic"/>
    <w:rsid w:val="00DF4E85"/>
  </w:style>
  <w:style w:type="character" w:customStyle="1" w:styleId="stylestylebold12pt">
    <w:name w:val="stylestylebold12pt"/>
    <w:rsid w:val="00DF4E85"/>
  </w:style>
  <w:style w:type="character" w:customStyle="1" w:styleId="QuoteChar1">
    <w:name w:val="Quote Char1"/>
    <w:basedOn w:val="DefaultParagraphFont"/>
    <w:uiPriority w:val="29"/>
    <w:rsid w:val="00DF4E85"/>
    <w:rPr>
      <w:rFonts w:ascii="Calibri" w:hAnsi="Calibri"/>
      <w:i/>
      <w:iCs/>
      <w:color w:val="404040" w:themeColor="text1" w:themeTint="BF"/>
    </w:rPr>
  </w:style>
  <w:style w:type="character" w:customStyle="1" w:styleId="externaledithide">
    <w:name w:val="external_edit_hide"/>
    <w:rsid w:val="00DF4E85"/>
  </w:style>
  <w:style w:type="character" w:customStyle="1" w:styleId="grey10">
    <w:name w:val="grey10"/>
    <w:rsid w:val="00DF4E85"/>
  </w:style>
  <w:style w:type="character" w:customStyle="1" w:styleId="CharacterStyle20">
    <w:name w:val="Character Style 20"/>
    <w:rsid w:val="00DF4E85"/>
  </w:style>
  <w:style w:type="character" w:customStyle="1" w:styleId="Style11ptUnderlineBorderSinglesolidlineAuto05pt">
    <w:name w:val="Style 11 pt Underline Border: : (Single solid line Auto  0.5 pt..."/>
    <w:rsid w:val="00DF4E85"/>
  </w:style>
  <w:style w:type="character" w:customStyle="1" w:styleId="Style11ptBoldUnderline">
    <w:name w:val="Style 11 pt Bold Underline"/>
    <w:rsid w:val="00DF4E85"/>
  </w:style>
  <w:style w:type="character" w:customStyle="1" w:styleId="A9">
    <w:name w:val="A9"/>
    <w:uiPriority w:val="99"/>
    <w:rsid w:val="00DF4E85"/>
  </w:style>
  <w:style w:type="character" w:customStyle="1" w:styleId="CharChar3">
    <w:name w:val="Char Char3"/>
    <w:rsid w:val="00DF4E85"/>
  </w:style>
  <w:style w:type="character" w:customStyle="1" w:styleId="underline1">
    <w:name w:val="underline1"/>
    <w:rsid w:val="00DF4E85"/>
  </w:style>
  <w:style w:type="character" w:customStyle="1" w:styleId="see">
    <w:name w:val="see"/>
    <w:rsid w:val="00DF4E85"/>
  </w:style>
  <w:style w:type="character" w:customStyle="1" w:styleId="lightblue">
    <w:name w:val="lightblue"/>
    <w:rsid w:val="00DF4E85"/>
  </w:style>
  <w:style w:type="character" w:customStyle="1" w:styleId="CharChar11">
    <w:name w:val="Char Char11"/>
    <w:rsid w:val="00DF4E85"/>
  </w:style>
  <w:style w:type="character" w:customStyle="1" w:styleId="CommentSubjectChar1">
    <w:name w:val="Comment Subject Char1"/>
    <w:basedOn w:val="CommentTextChar1"/>
    <w:uiPriority w:val="99"/>
    <w:rsid w:val="00DF4E85"/>
    <w:rPr>
      <w:rFonts w:ascii="Calibri" w:hAnsi="Calibri"/>
      <w:b/>
      <w:bCs/>
      <w:sz w:val="20"/>
      <w:szCs w:val="20"/>
    </w:rPr>
  </w:style>
  <w:style w:type="character" w:customStyle="1" w:styleId="centerheadlines">
    <w:name w:val="centerheadlines"/>
    <w:rsid w:val="00DF4E85"/>
  </w:style>
  <w:style w:type="character" w:customStyle="1" w:styleId="datetime">
    <w:name w:val="datetime"/>
    <w:rsid w:val="00DF4E85"/>
  </w:style>
  <w:style w:type="character" w:customStyle="1" w:styleId="info">
    <w:name w:val="info"/>
    <w:rsid w:val="00DF4E85"/>
  </w:style>
  <w:style w:type="character" w:customStyle="1" w:styleId="datestory">
    <w:name w:val="datestory"/>
    <w:rsid w:val="00DF4E85"/>
  </w:style>
  <w:style w:type="character" w:customStyle="1" w:styleId="A2">
    <w:name w:val="A2"/>
    <w:uiPriority w:val="99"/>
    <w:rsid w:val="00DF4E85"/>
  </w:style>
  <w:style w:type="character" w:customStyle="1" w:styleId="goohl2">
    <w:name w:val="goohl2"/>
    <w:rsid w:val="00DF4E85"/>
  </w:style>
  <w:style w:type="character" w:customStyle="1" w:styleId="goohl0">
    <w:name w:val="goohl0"/>
    <w:rsid w:val="00DF4E85"/>
  </w:style>
  <w:style w:type="character" w:customStyle="1" w:styleId="StyleUnderlineBorderSinglesolidlineAuto05ptLinew">
    <w:name w:val="Style Underline Border: : (Single solid line Auto  0.5 pt Line w..."/>
    <w:basedOn w:val="DefaultParagraphFont"/>
    <w:rsid w:val="00DF4E85"/>
  </w:style>
  <w:style w:type="character" w:customStyle="1" w:styleId="citeschar10">
    <w:name w:val="citeschar1"/>
    <w:basedOn w:val="DefaultParagraphFont"/>
    <w:rsid w:val="00DF4E85"/>
  </w:style>
  <w:style w:type="character" w:customStyle="1" w:styleId="cardunderlinedchar0">
    <w:name w:val="cardunderlinedchar"/>
    <w:basedOn w:val="DefaultParagraphFont"/>
    <w:rsid w:val="00DF4E85"/>
  </w:style>
  <w:style w:type="paragraph" w:customStyle="1" w:styleId="Style1CharChar">
    <w:name w:val="Style1 Char Char"/>
    <w:basedOn w:val="Normal"/>
    <w:uiPriority w:val="99"/>
    <w:qFormat/>
    <w:rsid w:val="00DF4E85"/>
  </w:style>
  <w:style w:type="character" w:customStyle="1" w:styleId="Style1CharCharChar">
    <w:name w:val="Style1 Char Char Char"/>
    <w:locked/>
    <w:rsid w:val="00DF4E85"/>
  </w:style>
  <w:style w:type="character" w:customStyle="1" w:styleId="SubtitleChar1">
    <w:name w:val="Subtitle Char1"/>
    <w:aliases w:val="Underlined card text Char1"/>
    <w:basedOn w:val="DefaultParagraphFont"/>
    <w:rsid w:val="00DF4E85"/>
  </w:style>
  <w:style w:type="character" w:customStyle="1" w:styleId="FootnoteTextChar1">
    <w:name w:val="Footnote Text Char1"/>
    <w:basedOn w:val="DefaultParagraphFont"/>
    <w:rsid w:val="00DF4E85"/>
    <w:rPr>
      <w:rFonts w:ascii="Calibri" w:hAnsi="Calibri"/>
      <w:sz w:val="20"/>
      <w:szCs w:val="20"/>
    </w:rPr>
  </w:style>
  <w:style w:type="character" w:customStyle="1" w:styleId="submitted-date">
    <w:name w:val="submitted-date"/>
    <w:rsid w:val="00DF4E85"/>
  </w:style>
  <w:style w:type="character" w:customStyle="1" w:styleId="headline">
    <w:name w:val="headline"/>
    <w:rsid w:val="00DF4E85"/>
  </w:style>
  <w:style w:type="character" w:customStyle="1" w:styleId="provider">
    <w:name w:val="provider"/>
    <w:basedOn w:val="DefaultParagraphFont"/>
    <w:rsid w:val="00DF4E85"/>
  </w:style>
  <w:style w:type="character" w:customStyle="1" w:styleId="ilad">
    <w:name w:val="il_ad"/>
    <w:rsid w:val="00DF4E85"/>
  </w:style>
  <w:style w:type="character" w:customStyle="1" w:styleId="grame">
    <w:name w:val="grame"/>
    <w:rsid w:val="00DF4E85"/>
  </w:style>
  <w:style w:type="character" w:customStyle="1" w:styleId="spelle">
    <w:name w:val="spelle"/>
    <w:rsid w:val="00DF4E85"/>
  </w:style>
  <w:style w:type="character" w:customStyle="1" w:styleId="vitstorybyline">
    <w:name w:val="vitstorybyline"/>
    <w:rsid w:val="00DF4E85"/>
  </w:style>
  <w:style w:type="character" w:customStyle="1" w:styleId="yahoobuzzbadge-form">
    <w:name w:val="yahoobuzzbadge-form"/>
    <w:rsid w:val="00DF4E85"/>
  </w:style>
  <w:style w:type="character" w:customStyle="1" w:styleId="tickerlinx">
    <w:name w:val="tickerlinx"/>
    <w:rsid w:val="00DF4E85"/>
  </w:style>
  <w:style w:type="character" w:customStyle="1" w:styleId="post-author">
    <w:name w:val="post-author"/>
    <w:rsid w:val="00DF4E85"/>
  </w:style>
  <w:style w:type="character" w:customStyle="1" w:styleId="post-timestamp">
    <w:name w:val="post-timestamp"/>
    <w:rsid w:val="00DF4E85"/>
  </w:style>
  <w:style w:type="character" w:customStyle="1" w:styleId="mw-headline">
    <w:name w:val="mw-headline"/>
    <w:rsid w:val="00DF4E85"/>
  </w:style>
  <w:style w:type="character" w:customStyle="1" w:styleId="month">
    <w:name w:val="month"/>
    <w:rsid w:val="00DF4E85"/>
  </w:style>
  <w:style w:type="character" w:customStyle="1" w:styleId="texttitlebigred">
    <w:name w:val="texttitlebigred"/>
    <w:rsid w:val="00DF4E85"/>
  </w:style>
  <w:style w:type="character" w:customStyle="1" w:styleId="subtitles">
    <w:name w:val="subtitles"/>
    <w:rsid w:val="00DF4E85"/>
  </w:style>
  <w:style w:type="character" w:customStyle="1" w:styleId="UnderlineCharChar1">
    <w:name w:val="Underline Char Char1"/>
    <w:rsid w:val="00DF4E85"/>
  </w:style>
  <w:style w:type="character" w:customStyle="1" w:styleId="CiteCardChar1">
    <w:name w:val="Cite_Card Char1"/>
    <w:rsid w:val="00DF4E85"/>
  </w:style>
  <w:style w:type="character" w:customStyle="1" w:styleId="ptitleinside">
    <w:name w:val="p_title_inside"/>
    <w:rsid w:val="00DF4E85"/>
  </w:style>
  <w:style w:type="character" w:customStyle="1" w:styleId="paramv">
    <w:name w:val="paramv"/>
    <w:rsid w:val="00DF4E85"/>
  </w:style>
  <w:style w:type="character" w:customStyle="1" w:styleId="quotepeekbase">
    <w:name w:val="quotepeekbase"/>
    <w:rsid w:val="00DF4E85"/>
  </w:style>
  <w:style w:type="character" w:customStyle="1" w:styleId="symbol">
    <w:name w:val="symbol"/>
    <w:rsid w:val="00DF4E85"/>
  </w:style>
  <w:style w:type="character" w:customStyle="1" w:styleId="data">
    <w:name w:val="data"/>
    <w:rsid w:val="00DF4E85"/>
  </w:style>
  <w:style w:type="character" w:customStyle="1" w:styleId="cross-head">
    <w:name w:val="cross-head"/>
    <w:rsid w:val="00DF4E85"/>
  </w:style>
  <w:style w:type="character" w:customStyle="1" w:styleId="scaps">
    <w:name w:val="scaps"/>
    <w:rsid w:val="00DF4E85"/>
  </w:style>
  <w:style w:type="character" w:customStyle="1" w:styleId="pub-date">
    <w:name w:val="pub-date"/>
    <w:rsid w:val="00DF4E85"/>
  </w:style>
  <w:style w:type="character" w:customStyle="1" w:styleId="AuthorDateF4">
    <w:name w:val="Author Date (F4)"/>
    <w:rsid w:val="00DF4E85"/>
  </w:style>
  <w:style w:type="character" w:customStyle="1" w:styleId="BoldUnderlineF6">
    <w:name w:val="Bold Underline (F6)"/>
    <w:rsid w:val="00DF4E85"/>
  </w:style>
  <w:style w:type="character" w:customStyle="1" w:styleId="grouptext">
    <w:name w:val="group_text"/>
    <w:rsid w:val="00DF4E85"/>
  </w:style>
  <w:style w:type="character" w:customStyle="1" w:styleId="authors">
    <w:name w:val="authors"/>
    <w:rsid w:val="00DF4E85"/>
  </w:style>
  <w:style w:type="character" w:customStyle="1" w:styleId="date-display-single">
    <w:name w:val="date-display-single"/>
    <w:rsid w:val="00DF4E85"/>
  </w:style>
  <w:style w:type="character" w:customStyle="1" w:styleId="verdana12grey1">
    <w:name w:val="verdana12grey1"/>
    <w:rsid w:val="00DF4E85"/>
  </w:style>
  <w:style w:type="character" w:customStyle="1" w:styleId="verdana9grey1a">
    <w:name w:val="verdana9grey1a"/>
    <w:rsid w:val="00DF4E85"/>
  </w:style>
  <w:style w:type="character" w:customStyle="1" w:styleId="nn-twttr-share-btn">
    <w:name w:val="nn-twttr-share-btn"/>
    <w:rsid w:val="00DF4E85"/>
  </w:style>
  <w:style w:type="character" w:customStyle="1" w:styleId="count">
    <w:name w:val="count"/>
    <w:rsid w:val="00DF4E85"/>
  </w:style>
  <w:style w:type="character" w:customStyle="1" w:styleId="fbbuttontext">
    <w:name w:val="fb_button_text"/>
    <w:rsid w:val="00DF4E85"/>
  </w:style>
  <w:style w:type="character" w:customStyle="1" w:styleId="comment-count">
    <w:name w:val="comment-count"/>
    <w:rsid w:val="00DF4E85"/>
  </w:style>
  <w:style w:type="character" w:customStyle="1" w:styleId="comment-count-text">
    <w:name w:val="comment-count-text"/>
    <w:rsid w:val="00DF4E85"/>
  </w:style>
  <w:style w:type="character" w:customStyle="1" w:styleId="author-name">
    <w:name w:val="author-name"/>
    <w:rsid w:val="00DF4E85"/>
  </w:style>
  <w:style w:type="character" w:customStyle="1" w:styleId="z-TopofFormChar1">
    <w:name w:val="z-Top of Form Char1"/>
    <w:basedOn w:val="DefaultParagraphFont"/>
    <w:uiPriority w:val="99"/>
    <w:rsid w:val="00DF4E85"/>
  </w:style>
  <w:style w:type="character" w:customStyle="1" w:styleId="z-BottomofFormChar1">
    <w:name w:val="z-Bottom of Form Char1"/>
    <w:basedOn w:val="DefaultParagraphFont"/>
    <w:uiPriority w:val="99"/>
    <w:rsid w:val="00DF4E85"/>
  </w:style>
  <w:style w:type="character" w:customStyle="1" w:styleId="lightheader">
    <w:name w:val="lightheader"/>
    <w:rsid w:val="00DF4E85"/>
  </w:style>
  <w:style w:type="character" w:customStyle="1" w:styleId="CiteCardCharCharCharCharChar">
    <w:name w:val="Cite_Card Char Char Char Char Char"/>
    <w:rsid w:val="00DF4E85"/>
  </w:style>
  <w:style w:type="character" w:customStyle="1" w:styleId="CiteCardCharCharCharCharCharChar">
    <w:name w:val="Cite_Card Char Char Char Char Char Char"/>
    <w:rsid w:val="00DF4E85"/>
  </w:style>
  <w:style w:type="character" w:customStyle="1" w:styleId="yahoobuzzbadge">
    <w:name w:val="yahoobuzzbadge"/>
    <w:rsid w:val="00DF4E85"/>
  </w:style>
  <w:style w:type="character" w:customStyle="1" w:styleId="fbsharecountinner">
    <w:name w:val="fb_share_count_inner"/>
    <w:rsid w:val="00DF4E85"/>
  </w:style>
  <w:style w:type="character" w:customStyle="1" w:styleId="fbconnectbuttontext">
    <w:name w:val="fbconnectbutton_text"/>
    <w:rsid w:val="00DF4E85"/>
  </w:style>
  <w:style w:type="character" w:customStyle="1" w:styleId="StrongEmphasis">
    <w:name w:val="Strong Emphasis"/>
    <w:rsid w:val="00DF4E85"/>
  </w:style>
  <w:style w:type="character" w:customStyle="1" w:styleId="Caption2">
    <w:name w:val="Caption2"/>
    <w:rsid w:val="00DF4E85"/>
  </w:style>
  <w:style w:type="character" w:customStyle="1" w:styleId="Style11ptItalicUnderline">
    <w:name w:val="Style 11 pt Italic Underline"/>
    <w:rsid w:val="00DF4E85"/>
  </w:style>
  <w:style w:type="character" w:customStyle="1" w:styleId="Style11ptItalic">
    <w:name w:val="Style 11 pt Italic"/>
    <w:rsid w:val="00DF4E85"/>
  </w:style>
  <w:style w:type="character" w:customStyle="1" w:styleId="Style6pt">
    <w:name w:val="Style 6 pt"/>
    <w:qFormat/>
    <w:rsid w:val="00DF4E85"/>
  </w:style>
  <w:style w:type="character" w:customStyle="1" w:styleId="article-articlebody">
    <w:name w:val="article-articlebody"/>
    <w:basedOn w:val="DefaultParagraphFont"/>
    <w:rsid w:val="00DF4E85"/>
  </w:style>
  <w:style w:type="character" w:customStyle="1" w:styleId="pageheader0">
    <w:name w:val="pageheader"/>
    <w:basedOn w:val="DefaultParagraphFont"/>
    <w:rsid w:val="00DF4E85"/>
  </w:style>
  <w:style w:type="character" w:customStyle="1" w:styleId="AuthorCharChar">
    <w:name w:val="Author Char Char"/>
    <w:rsid w:val="00DF4E85"/>
  </w:style>
  <w:style w:type="character" w:customStyle="1" w:styleId="smallchar2">
    <w:name w:val="smallchar"/>
    <w:basedOn w:val="DefaultParagraphFont"/>
    <w:rsid w:val="00DF4E85"/>
  </w:style>
  <w:style w:type="character" w:customStyle="1" w:styleId="Shortcite">
    <w:name w:val="Shortcite"/>
    <w:rsid w:val="00DF4E85"/>
  </w:style>
  <w:style w:type="character" w:customStyle="1" w:styleId="Longcite">
    <w:name w:val="Longcite"/>
    <w:rsid w:val="00DF4E85"/>
  </w:style>
  <w:style w:type="character" w:customStyle="1" w:styleId="StyleStyle7pt8pt">
    <w:name w:val="Style Style 7 pt + 8 pt"/>
    <w:rsid w:val="00DF4E85"/>
  </w:style>
  <w:style w:type="character" w:customStyle="1" w:styleId="StyleStyleThickunderlineBold1">
    <w:name w:val="Style Style Thick underline + Bold1"/>
    <w:rsid w:val="00DF4E85"/>
  </w:style>
  <w:style w:type="character" w:customStyle="1" w:styleId="StyleUnderline2">
    <w:name w:val="Style Underline2"/>
    <w:rsid w:val="00DF4E85"/>
  </w:style>
  <w:style w:type="character" w:customStyle="1" w:styleId="address">
    <w:name w:val="address"/>
    <w:rsid w:val="00DF4E85"/>
  </w:style>
  <w:style w:type="character" w:customStyle="1" w:styleId="NormalizationChar">
    <w:name w:val="Normalization Char"/>
    <w:rsid w:val="00DF4E85"/>
  </w:style>
  <w:style w:type="character" w:customStyle="1" w:styleId="maintextbldleft">
    <w:name w:val="maintextbldleft"/>
    <w:basedOn w:val="DefaultParagraphFont"/>
    <w:rsid w:val="00DF4E85"/>
  </w:style>
  <w:style w:type="character" w:customStyle="1" w:styleId="maintextleft">
    <w:name w:val="maintextleft"/>
    <w:basedOn w:val="DefaultParagraphFont"/>
    <w:rsid w:val="00DF4E85"/>
  </w:style>
  <w:style w:type="character" w:customStyle="1" w:styleId="highlight0">
    <w:name w:val="highlight"/>
    <w:rsid w:val="00DF4E85"/>
  </w:style>
  <w:style w:type="character" w:customStyle="1" w:styleId="Shrinker">
    <w:name w:val="Shrinker"/>
    <w:rsid w:val="00DF4E85"/>
  </w:style>
  <w:style w:type="character" w:customStyle="1" w:styleId="heading2char0">
    <w:name w:val="heading2char"/>
    <w:basedOn w:val="DefaultParagraphFont"/>
    <w:rsid w:val="00DF4E85"/>
  </w:style>
  <w:style w:type="character" w:customStyle="1" w:styleId="heading3char10">
    <w:name w:val="heading3char1"/>
    <w:basedOn w:val="DefaultParagraphFont"/>
    <w:rsid w:val="00DF4E85"/>
  </w:style>
  <w:style w:type="character" w:customStyle="1" w:styleId="underlinea">
    <w:name w:val="underlinea"/>
    <w:basedOn w:val="DefaultParagraphFont"/>
    <w:rsid w:val="00DF4E85"/>
  </w:style>
  <w:style w:type="character" w:customStyle="1" w:styleId="StyleUnderlineChar9pt2">
    <w:name w:val="Style Underline Char + 9 pt2"/>
    <w:rsid w:val="00DF4E85"/>
  </w:style>
  <w:style w:type="character" w:customStyle="1" w:styleId="StyleUnderlineChar9ptBold1">
    <w:name w:val="Style Underline Char + 9 pt Bold1"/>
    <w:rsid w:val="00DF4E85"/>
  </w:style>
  <w:style w:type="character" w:customStyle="1" w:styleId="FontStyle329">
    <w:name w:val="Font Style329"/>
    <w:uiPriority w:val="99"/>
    <w:rsid w:val="00DF4E85"/>
  </w:style>
  <w:style w:type="character" w:customStyle="1" w:styleId="FontStyle291">
    <w:name w:val="Font Style291"/>
    <w:uiPriority w:val="99"/>
    <w:rsid w:val="00DF4E85"/>
  </w:style>
  <w:style w:type="character" w:customStyle="1" w:styleId="FontStyle232">
    <w:name w:val="Font Style232"/>
    <w:uiPriority w:val="99"/>
    <w:rsid w:val="00DF4E85"/>
  </w:style>
  <w:style w:type="character" w:customStyle="1" w:styleId="erasure">
    <w:name w:val="erasure"/>
    <w:rsid w:val="00DF4E85"/>
  </w:style>
  <w:style w:type="character" w:customStyle="1" w:styleId="MicroTextCharChar">
    <w:name w:val="MicroText Char Char"/>
    <w:rsid w:val="00DF4E85"/>
  </w:style>
  <w:style w:type="character" w:customStyle="1" w:styleId="pmterms11">
    <w:name w:val="pmterms11"/>
    <w:rsid w:val="00DF4E85"/>
  </w:style>
  <w:style w:type="character" w:customStyle="1" w:styleId="style61">
    <w:name w:val="style6"/>
    <w:rsid w:val="00DF4E85"/>
  </w:style>
  <w:style w:type="character" w:customStyle="1" w:styleId="Title2">
    <w:name w:val="Title2"/>
    <w:basedOn w:val="DefaultParagraphFont"/>
    <w:rsid w:val="00DF4E85"/>
  </w:style>
  <w:style w:type="character" w:customStyle="1" w:styleId="pmterms12">
    <w:name w:val="pmterms12"/>
    <w:basedOn w:val="DefaultParagraphFont"/>
    <w:rsid w:val="00DF4E85"/>
  </w:style>
  <w:style w:type="character" w:customStyle="1" w:styleId="BoldandUnderlineChar1Char2Char">
    <w:name w:val="Bold and Underline Char1 Char2 Char"/>
    <w:basedOn w:val="DefaultParagraphFont"/>
    <w:rsid w:val="00DF4E85"/>
  </w:style>
  <w:style w:type="character" w:customStyle="1" w:styleId="cardtextsmallCharCharCharCharCharCharCharCharCharCharCharChar">
    <w:name w:val="card text small Char Char Char Char Char Char Char Char Char Char Char Char"/>
    <w:basedOn w:val="DefaultParagraphFont"/>
    <w:rsid w:val="00DF4E85"/>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DF4E85"/>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
    <w:basedOn w:val="DefaultParagraphFont"/>
    <w:rsid w:val="00DF4E85"/>
  </w:style>
  <w:style w:type="character" w:customStyle="1" w:styleId="pmterms2">
    <w:name w:val="pmterms2"/>
    <w:basedOn w:val="DefaultParagraphFont"/>
    <w:rsid w:val="00DF4E85"/>
  </w:style>
  <w:style w:type="character" w:customStyle="1" w:styleId="BoldandUnderlineChar5CharCharCharCharCharCharCharChar">
    <w:name w:val="Bold and Underline Char5 Char Char Char Char Char Char Char Char"/>
    <w:basedOn w:val="DefaultParagraphFont"/>
    <w:rsid w:val="00DF4E85"/>
  </w:style>
  <w:style w:type="character" w:customStyle="1" w:styleId="StyleCardTextUnderline3Char">
    <w:name w:val="Style Card Text + Underline3 Char"/>
    <w:basedOn w:val="DefaultParagraphFont"/>
    <w:rsid w:val="00DF4E85"/>
  </w:style>
  <w:style w:type="character" w:customStyle="1" w:styleId="BoldandUnderlineChar1Char2CharChar">
    <w:name w:val="Bold and Underline Char1 Char2 Char Char"/>
    <w:basedOn w:val="DefaultParagraphFont"/>
    <w:rsid w:val="00DF4E85"/>
  </w:style>
  <w:style w:type="character" w:customStyle="1" w:styleId="UnderlineChar1Char1">
    <w:name w:val="Underline Char1 Char1"/>
    <w:basedOn w:val="DefaultParagraphFont"/>
    <w:rsid w:val="00DF4E85"/>
  </w:style>
  <w:style w:type="character" w:customStyle="1" w:styleId="UnderlineChar6CharCharCharCharCharCharCharChar">
    <w:name w:val="Underline Char6 Char Char Char Char Char Char Char Char"/>
    <w:basedOn w:val="DefaultParagraphFont"/>
    <w:rsid w:val="00DF4E85"/>
  </w:style>
  <w:style w:type="character" w:customStyle="1" w:styleId="BodyTextIndent2Char1">
    <w:name w:val="Body Text Indent 2 Char1"/>
    <w:basedOn w:val="DefaultParagraphFont"/>
    <w:rsid w:val="00DF4E85"/>
  </w:style>
  <w:style w:type="character" w:customStyle="1" w:styleId="Style2CharChar">
    <w:name w:val="Style2 Char Char"/>
    <w:basedOn w:val="DefaultParagraphFont"/>
    <w:rsid w:val="00DF4E85"/>
  </w:style>
  <w:style w:type="character" w:customStyle="1" w:styleId="DebateCiteCharCharChar">
    <w:name w:val="Debate Cite Char Char Char"/>
    <w:basedOn w:val="DefaultParagraphFont"/>
    <w:rsid w:val="00DF4E85"/>
  </w:style>
  <w:style w:type="paragraph" w:styleId="BodyTextFirstIndent">
    <w:name w:val="Body Text First Indent"/>
    <w:basedOn w:val="BodyText0"/>
    <w:link w:val="BodyTextFirstIndentChar1"/>
    <w:unhideWhenUsed/>
    <w:rsid w:val="00DF4E85"/>
    <w:pPr>
      <w:spacing w:after="120"/>
      <w:ind w:firstLine="360"/>
    </w:pPr>
    <w:rPr>
      <w:rFonts w:eastAsiaTheme="minorHAnsi"/>
      <w:sz w:val="16"/>
    </w:rPr>
  </w:style>
  <w:style w:type="character" w:customStyle="1" w:styleId="BodyTextFirstIndentChar1">
    <w:name w:val="Body Text First Indent Char1"/>
    <w:basedOn w:val="BodyTextChar"/>
    <w:link w:val="BodyTextFirstIndent"/>
    <w:rsid w:val="00DF4E85"/>
    <w:rPr>
      <w:rFonts w:ascii="Arial" w:eastAsia="Times New Roman" w:hAnsi="Arial" w:cs="Arial"/>
      <w:sz w:val="16"/>
    </w:rPr>
  </w:style>
  <w:style w:type="character" w:customStyle="1" w:styleId="BodyText3Char1">
    <w:name w:val="Body Text 3 Char1"/>
    <w:basedOn w:val="DefaultParagraphFont"/>
    <w:rsid w:val="00DF4E85"/>
    <w:rPr>
      <w:rFonts w:ascii="Calibri" w:hAnsi="Calibri"/>
      <w:sz w:val="16"/>
      <w:szCs w:val="16"/>
    </w:rPr>
  </w:style>
  <w:style w:type="character" w:customStyle="1" w:styleId="Style10ptBold">
    <w:name w:val="Style 10 pt Bold"/>
    <w:basedOn w:val="DefaultParagraphFont"/>
    <w:rsid w:val="00DF4E85"/>
  </w:style>
  <w:style w:type="character" w:customStyle="1" w:styleId="text9">
    <w:name w:val="text9"/>
    <w:basedOn w:val="DefaultParagraphFont"/>
    <w:rsid w:val="00DF4E85"/>
  </w:style>
  <w:style w:type="character" w:customStyle="1" w:styleId="text21">
    <w:name w:val="text21"/>
    <w:basedOn w:val="DefaultParagraphFont"/>
    <w:rsid w:val="00DF4E85"/>
  </w:style>
  <w:style w:type="character" w:customStyle="1" w:styleId="text19">
    <w:name w:val="text19"/>
    <w:basedOn w:val="DefaultParagraphFont"/>
    <w:rsid w:val="00DF4E85"/>
  </w:style>
  <w:style w:type="character" w:customStyle="1" w:styleId="TagChar30">
    <w:name w:val="Tag Char3"/>
    <w:basedOn w:val="DefaultParagraphFont"/>
    <w:rsid w:val="00DF4E85"/>
  </w:style>
  <w:style w:type="character" w:customStyle="1" w:styleId="term2">
    <w:name w:val="term2"/>
    <w:basedOn w:val="DefaultParagraphFont"/>
    <w:rsid w:val="00DF4E85"/>
  </w:style>
  <w:style w:type="character" w:customStyle="1" w:styleId="ToReadChar">
    <w:name w:val="To Read Char"/>
    <w:basedOn w:val="DefaultParagraphFont"/>
    <w:rsid w:val="00DF4E85"/>
  </w:style>
  <w:style w:type="character" w:customStyle="1" w:styleId="ToReadCharChar">
    <w:name w:val="To Read Char Char"/>
    <w:basedOn w:val="DefaultParagraphFont"/>
    <w:rsid w:val="00DF4E85"/>
  </w:style>
  <w:style w:type="character" w:customStyle="1" w:styleId="storytextstyle">
    <w:name w:val="storytextstyle"/>
    <w:basedOn w:val="DefaultParagraphFont"/>
    <w:rsid w:val="00DF4E85"/>
  </w:style>
  <w:style w:type="character" w:customStyle="1" w:styleId="cardunderlinedCharChar">
    <w:name w:val="card underlined Char Char"/>
    <w:basedOn w:val="DefaultParagraphFont"/>
    <w:rsid w:val="00DF4E85"/>
  </w:style>
  <w:style w:type="character" w:customStyle="1" w:styleId="Style2Char1">
    <w:name w:val="Style2 Char1"/>
    <w:basedOn w:val="DefaultParagraphFont"/>
    <w:rsid w:val="00DF4E85"/>
  </w:style>
  <w:style w:type="character" w:customStyle="1" w:styleId="articlehead21">
    <w:name w:val="articlehead21"/>
    <w:basedOn w:val="DefaultParagraphFont"/>
    <w:rsid w:val="00DF4E85"/>
  </w:style>
  <w:style w:type="character" w:customStyle="1" w:styleId="BoldandUnderlineChar2Char1">
    <w:name w:val="Bold and Underline Char2 Char1"/>
    <w:basedOn w:val="DefaultParagraphFont"/>
    <w:rsid w:val="00DF4E85"/>
  </w:style>
  <w:style w:type="character" w:customStyle="1" w:styleId="TagCiteChar10">
    <w:name w:val="Tag/Cite Char1"/>
    <w:basedOn w:val="DefaultParagraphFont"/>
    <w:rsid w:val="00DF4E85"/>
  </w:style>
  <w:style w:type="character" w:customStyle="1" w:styleId="Normal2">
    <w:name w:val="Normal2"/>
    <w:basedOn w:val="DefaultParagraphFont"/>
    <w:rsid w:val="00DF4E85"/>
  </w:style>
  <w:style w:type="character" w:customStyle="1" w:styleId="CardCharChar0">
    <w:name w:val="Card Char Char"/>
    <w:basedOn w:val="DefaultParagraphFont"/>
    <w:rsid w:val="00DF4E85"/>
  </w:style>
  <w:style w:type="character" w:customStyle="1" w:styleId="BriefTitle1Char">
    <w:name w:val="Brief Title 1 Char"/>
    <w:basedOn w:val="DefaultParagraphFont"/>
    <w:rsid w:val="00DF4E85"/>
  </w:style>
  <w:style w:type="character" w:customStyle="1" w:styleId="TagCiteCharChar">
    <w:name w:val="Tag/Cite Char Char"/>
    <w:basedOn w:val="DefaultParagraphFont"/>
    <w:rsid w:val="00DF4E85"/>
  </w:style>
  <w:style w:type="character" w:customStyle="1" w:styleId="btx">
    <w:name w:val="btx"/>
    <w:basedOn w:val="DefaultParagraphFont"/>
    <w:rsid w:val="00DF4E85"/>
  </w:style>
  <w:style w:type="character" w:customStyle="1" w:styleId="prodgeneral1">
    <w:name w:val="prodgeneral1"/>
    <w:basedOn w:val="DefaultParagraphFont"/>
    <w:rsid w:val="00DF4E85"/>
  </w:style>
  <w:style w:type="character" w:customStyle="1" w:styleId="texto11">
    <w:name w:val="texto11"/>
    <w:basedOn w:val="DefaultParagraphFont"/>
    <w:rsid w:val="00DF4E85"/>
  </w:style>
  <w:style w:type="character" w:customStyle="1" w:styleId="summary1">
    <w:name w:val="summary1"/>
    <w:basedOn w:val="DefaultParagraphFont"/>
    <w:rsid w:val="00DF4E85"/>
  </w:style>
  <w:style w:type="character" w:customStyle="1" w:styleId="text3">
    <w:name w:val="text3"/>
    <w:basedOn w:val="DefaultParagraphFont"/>
    <w:rsid w:val="00DF4E85"/>
  </w:style>
  <w:style w:type="character" w:customStyle="1" w:styleId="featurecontentgray1">
    <w:name w:val="featurecontentgray1"/>
    <w:basedOn w:val="DefaultParagraphFont"/>
    <w:rsid w:val="00DF4E85"/>
  </w:style>
  <w:style w:type="character" w:customStyle="1" w:styleId="CardCharCharChar">
    <w:name w:val="Card Char Char Char"/>
    <w:basedOn w:val="DefaultParagraphFont"/>
    <w:rsid w:val="00DF4E85"/>
  </w:style>
  <w:style w:type="character" w:customStyle="1" w:styleId="big1">
    <w:name w:val="big1"/>
    <w:basedOn w:val="DefaultParagraphFont"/>
    <w:rsid w:val="00DF4E85"/>
  </w:style>
  <w:style w:type="character" w:customStyle="1" w:styleId="articletitle1">
    <w:name w:val="articletitle1"/>
    <w:basedOn w:val="DefaultParagraphFont"/>
    <w:rsid w:val="00DF4E85"/>
  </w:style>
  <w:style w:type="character" w:customStyle="1" w:styleId="prodgeneral">
    <w:name w:val="prodgeneral"/>
    <w:basedOn w:val="DefaultParagraphFont"/>
    <w:rsid w:val="00DF4E85"/>
  </w:style>
  <w:style w:type="character" w:customStyle="1" w:styleId="StyleUnderline1">
    <w:name w:val="Style Underline1"/>
    <w:basedOn w:val="DefaultParagraphFont"/>
    <w:rsid w:val="00DF4E85"/>
  </w:style>
  <w:style w:type="character" w:customStyle="1" w:styleId="Style10pt">
    <w:name w:val="Style 10 pt"/>
    <w:basedOn w:val="DefaultParagraphFont"/>
    <w:rsid w:val="00DF4E85"/>
  </w:style>
  <w:style w:type="character" w:customStyle="1" w:styleId="StyleUnderlineChar0">
    <w:name w:val="Style Underline + Char"/>
    <w:basedOn w:val="DefaultParagraphFont"/>
    <w:rsid w:val="00DF4E85"/>
  </w:style>
  <w:style w:type="character" w:customStyle="1" w:styleId="highlightChar">
    <w:name w:val="highlight Char"/>
    <w:basedOn w:val="DefaultParagraphFont"/>
    <w:rsid w:val="00DF4E85"/>
  </w:style>
  <w:style w:type="character" w:customStyle="1" w:styleId="citeChar0">
    <w:name w:val="cite Char"/>
    <w:basedOn w:val="DefaultParagraphFont"/>
    <w:rsid w:val="00DF4E85"/>
  </w:style>
  <w:style w:type="character" w:customStyle="1" w:styleId="OffensiveLanguageChar">
    <w:name w:val="Offensive Language Char"/>
    <w:rsid w:val="00DF4E85"/>
  </w:style>
  <w:style w:type="character" w:customStyle="1" w:styleId="highlightedsearchterm">
    <w:name w:val="highlightedsearchterm"/>
    <w:basedOn w:val="DefaultParagraphFont"/>
    <w:rsid w:val="00DF4E85"/>
  </w:style>
  <w:style w:type="character" w:customStyle="1" w:styleId="yellowfadeinnerspan">
    <w:name w:val="yellowfadeinnerspan"/>
    <w:rsid w:val="00DF4E85"/>
  </w:style>
  <w:style w:type="character" w:customStyle="1" w:styleId="BoldUnderlineCharChar">
    <w:name w:val="BoldUnderline Char Char"/>
    <w:rsid w:val="00DF4E85"/>
  </w:style>
  <w:style w:type="character" w:customStyle="1" w:styleId="ipa">
    <w:name w:val="ipa"/>
    <w:basedOn w:val="DefaultParagraphFont"/>
    <w:rsid w:val="00DF4E85"/>
  </w:style>
  <w:style w:type="table" w:customStyle="1" w:styleId="TableGrid1">
    <w:name w:val="Table Grid1"/>
    <w:basedOn w:val="TableNormal"/>
    <w:rsid w:val="00DF4E85"/>
    <w:tblPr/>
  </w:style>
  <w:style w:type="character" w:customStyle="1" w:styleId="StyleciteChar">
    <w:name w:val="Style cite + Char"/>
    <w:basedOn w:val="DefaultParagraphFont"/>
    <w:rsid w:val="00DF4E85"/>
  </w:style>
  <w:style w:type="paragraph" w:styleId="ListBullet">
    <w:name w:val="List Bullet"/>
    <w:basedOn w:val="Normal"/>
    <w:link w:val="ListBulletChar"/>
    <w:uiPriority w:val="99"/>
    <w:unhideWhenUsed/>
    <w:rsid w:val="00DF4E85"/>
    <w:pPr>
      <w:tabs>
        <w:tab w:val="num" w:pos="360"/>
      </w:tabs>
      <w:ind w:left="360" w:hanging="360"/>
      <w:contextualSpacing/>
    </w:pPr>
  </w:style>
  <w:style w:type="character" w:customStyle="1" w:styleId="H4TagChar1">
    <w:name w:val="H4 (Tag) Char1"/>
    <w:locked/>
    <w:rsid w:val="00DF4E85"/>
  </w:style>
  <w:style w:type="paragraph" w:customStyle="1" w:styleId="description">
    <w:name w:val="description"/>
    <w:basedOn w:val="Normal"/>
    <w:next w:val="BodyText5"/>
    <w:uiPriority w:val="99"/>
    <w:qFormat/>
    <w:rsid w:val="00DF4E85"/>
  </w:style>
  <w:style w:type="paragraph" w:customStyle="1" w:styleId="credit">
    <w:name w:val="credit"/>
    <w:basedOn w:val="Normal"/>
    <w:next w:val="user"/>
    <w:uiPriority w:val="99"/>
    <w:qFormat/>
    <w:rsid w:val="00DF4E85"/>
  </w:style>
  <w:style w:type="character" w:customStyle="1" w:styleId="DebateUnderlinedChar">
    <w:name w:val="Debate Underlined Char"/>
    <w:locked/>
    <w:rsid w:val="00DF4E85"/>
  </w:style>
  <w:style w:type="paragraph" w:customStyle="1" w:styleId="DebateUnderlined">
    <w:name w:val="Debate Underlined"/>
    <w:basedOn w:val="Normal"/>
    <w:next w:val="first"/>
    <w:uiPriority w:val="99"/>
    <w:qFormat/>
    <w:rsid w:val="00DF4E85"/>
  </w:style>
  <w:style w:type="character" w:customStyle="1" w:styleId="Card10f2Char">
    <w:name w:val="Card.10.f2 Char"/>
    <w:locked/>
    <w:rsid w:val="00DF4E85"/>
  </w:style>
  <w:style w:type="paragraph" w:customStyle="1" w:styleId="Card10f2">
    <w:name w:val="Card.10.f2"/>
    <w:basedOn w:val="Normal"/>
    <w:next w:val="thumbnail"/>
    <w:autoRedefine/>
    <w:uiPriority w:val="99"/>
    <w:qFormat/>
    <w:rsid w:val="00DF4E85"/>
  </w:style>
  <w:style w:type="character" w:customStyle="1" w:styleId="Bodytext6">
    <w:name w:val="Body text_"/>
    <w:basedOn w:val="DefaultParagraphFont"/>
    <w:locked/>
    <w:rsid w:val="00DF4E85"/>
  </w:style>
  <w:style w:type="paragraph" w:customStyle="1" w:styleId="BodyText5">
    <w:name w:val="Body Text5"/>
    <w:basedOn w:val="Normal"/>
    <w:next w:val="wallacepara"/>
    <w:uiPriority w:val="99"/>
    <w:qFormat/>
    <w:rsid w:val="00DF4E85"/>
  </w:style>
  <w:style w:type="paragraph" w:customStyle="1" w:styleId="user">
    <w:name w:val="user"/>
    <w:basedOn w:val="Normal"/>
    <w:next w:val="morelink"/>
    <w:uiPriority w:val="99"/>
    <w:qFormat/>
    <w:rsid w:val="00DF4E85"/>
  </w:style>
  <w:style w:type="paragraph" w:customStyle="1" w:styleId="about">
    <w:name w:val="about"/>
    <w:basedOn w:val="Normal"/>
    <w:next w:val="audiolink"/>
    <w:uiPriority w:val="99"/>
    <w:qFormat/>
    <w:rsid w:val="00DF4E85"/>
  </w:style>
  <w:style w:type="paragraph" w:customStyle="1" w:styleId="first">
    <w:name w:val="first"/>
    <w:basedOn w:val="Normal"/>
    <w:next w:val="titlestyle1"/>
    <w:uiPriority w:val="99"/>
    <w:qFormat/>
    <w:rsid w:val="00DF4E85"/>
  </w:style>
  <w:style w:type="paragraph" w:customStyle="1" w:styleId="t6">
    <w:name w:val="t6"/>
    <w:basedOn w:val="Normal"/>
    <w:next w:val="nav1"/>
    <w:uiPriority w:val="99"/>
    <w:qFormat/>
    <w:rsid w:val="00DF4E85"/>
  </w:style>
  <w:style w:type="paragraph" w:customStyle="1" w:styleId="thumbnail">
    <w:name w:val="thumbnail"/>
    <w:basedOn w:val="Normal"/>
    <w:next w:val="nav2"/>
    <w:uiPriority w:val="99"/>
    <w:qFormat/>
    <w:rsid w:val="00DF4E85"/>
  </w:style>
  <w:style w:type="paragraph" w:customStyle="1" w:styleId="stand-first-alone">
    <w:name w:val="stand-first-alone"/>
    <w:basedOn w:val="Normal"/>
    <w:next w:val="Pa0"/>
    <w:uiPriority w:val="99"/>
    <w:qFormat/>
    <w:rsid w:val="00DF4E85"/>
  </w:style>
  <w:style w:type="paragraph" w:customStyle="1" w:styleId="wallacepara">
    <w:name w:val="wallacepara"/>
    <w:basedOn w:val="Normal"/>
    <w:next w:val="CM45"/>
    <w:uiPriority w:val="99"/>
    <w:qFormat/>
    <w:rsid w:val="00DF4E85"/>
  </w:style>
  <w:style w:type="paragraph" w:customStyle="1" w:styleId="morelink">
    <w:name w:val="morelink"/>
    <w:basedOn w:val="Normal"/>
    <w:next w:val="CM46"/>
    <w:uiPriority w:val="99"/>
    <w:qFormat/>
    <w:rsid w:val="00DF4E85"/>
  </w:style>
  <w:style w:type="paragraph" w:customStyle="1" w:styleId="audiolink">
    <w:name w:val="audiolink"/>
    <w:basedOn w:val="Normal"/>
    <w:next w:val="F4-NormalText"/>
    <w:uiPriority w:val="99"/>
    <w:qFormat/>
    <w:rsid w:val="00DF4E85"/>
  </w:style>
  <w:style w:type="paragraph" w:customStyle="1" w:styleId="titlestyle1">
    <w:name w:val="titlestyle1"/>
    <w:basedOn w:val="Normal"/>
    <w:next w:val="TagLine"/>
    <w:uiPriority w:val="99"/>
    <w:qFormat/>
    <w:rsid w:val="00DF4E85"/>
  </w:style>
  <w:style w:type="paragraph" w:customStyle="1" w:styleId="nav1">
    <w:name w:val="nav1"/>
    <w:basedOn w:val="Normal"/>
    <w:uiPriority w:val="99"/>
    <w:qFormat/>
    <w:rsid w:val="00DF4E85"/>
  </w:style>
  <w:style w:type="paragraph" w:customStyle="1" w:styleId="nav2">
    <w:name w:val="nav2"/>
    <w:basedOn w:val="Normal"/>
    <w:next w:val="Heading18"/>
    <w:uiPriority w:val="99"/>
    <w:qFormat/>
    <w:rsid w:val="00DF4E85"/>
  </w:style>
  <w:style w:type="paragraph" w:customStyle="1" w:styleId="Pa0">
    <w:name w:val="Pa0"/>
    <w:basedOn w:val="Normal"/>
    <w:uiPriority w:val="99"/>
    <w:qFormat/>
    <w:rsid w:val="00DF4E85"/>
  </w:style>
  <w:style w:type="paragraph" w:customStyle="1" w:styleId="CM45">
    <w:name w:val="CM45"/>
    <w:basedOn w:val="Normal"/>
    <w:uiPriority w:val="99"/>
    <w:qFormat/>
    <w:rsid w:val="00DF4E85"/>
  </w:style>
  <w:style w:type="paragraph" w:customStyle="1" w:styleId="CM46">
    <w:name w:val="CM46"/>
    <w:basedOn w:val="Normal"/>
    <w:uiPriority w:val="99"/>
    <w:qFormat/>
    <w:rsid w:val="00DF4E85"/>
  </w:style>
  <w:style w:type="paragraph" w:customStyle="1" w:styleId="F4-NormalText">
    <w:name w:val="F4 - Normal Text"/>
    <w:basedOn w:val="Normal"/>
    <w:next w:val="Picturecaption"/>
    <w:uiPriority w:val="99"/>
    <w:qFormat/>
    <w:rsid w:val="00DF4E85"/>
  </w:style>
  <w:style w:type="paragraph" w:customStyle="1" w:styleId="TagLine">
    <w:name w:val="Tag Line"/>
    <w:basedOn w:val="Normal"/>
    <w:next w:val="underlinedcard"/>
    <w:uiPriority w:val="99"/>
    <w:qFormat/>
    <w:rsid w:val="00DF4E85"/>
  </w:style>
  <w:style w:type="character" w:customStyle="1" w:styleId="Heading180">
    <w:name w:val="Heading #18_"/>
    <w:basedOn w:val="DefaultParagraphFont"/>
    <w:locked/>
    <w:rsid w:val="00DF4E85"/>
  </w:style>
  <w:style w:type="paragraph" w:customStyle="1" w:styleId="Heading18">
    <w:name w:val="Heading #18"/>
    <w:basedOn w:val="Normal"/>
    <w:uiPriority w:val="99"/>
    <w:qFormat/>
    <w:rsid w:val="00DF4E85"/>
  </w:style>
  <w:style w:type="character" w:customStyle="1" w:styleId="Picturecaption2">
    <w:name w:val="Picture caption (2)_"/>
    <w:basedOn w:val="DefaultParagraphFont"/>
    <w:locked/>
    <w:rsid w:val="00DF4E85"/>
  </w:style>
  <w:style w:type="paragraph" w:customStyle="1" w:styleId="Picturecaption20">
    <w:name w:val="Picture caption (2)"/>
    <w:basedOn w:val="Normal"/>
    <w:uiPriority w:val="99"/>
    <w:qFormat/>
    <w:rsid w:val="00DF4E85"/>
  </w:style>
  <w:style w:type="character" w:customStyle="1" w:styleId="Picturecaption0">
    <w:name w:val="Picture caption_"/>
    <w:basedOn w:val="DefaultParagraphFont"/>
    <w:locked/>
    <w:rsid w:val="00DF4E85"/>
  </w:style>
  <w:style w:type="paragraph" w:customStyle="1" w:styleId="Picturecaption">
    <w:name w:val="Picture caption"/>
    <w:basedOn w:val="Normal"/>
    <w:uiPriority w:val="99"/>
    <w:qFormat/>
    <w:rsid w:val="00DF4E85"/>
  </w:style>
  <w:style w:type="character" w:customStyle="1" w:styleId="Bodytext31">
    <w:name w:val="Body text (31)_"/>
    <w:basedOn w:val="DefaultParagraphFont"/>
    <w:locked/>
    <w:rsid w:val="00DF4E85"/>
  </w:style>
  <w:style w:type="paragraph" w:customStyle="1" w:styleId="Bodytext310">
    <w:name w:val="Body text (31)"/>
    <w:basedOn w:val="Normal"/>
    <w:uiPriority w:val="99"/>
    <w:qFormat/>
    <w:rsid w:val="00DF4E85"/>
  </w:style>
  <w:style w:type="character" w:customStyle="1" w:styleId="Heading22">
    <w:name w:val="Heading #22_"/>
    <w:basedOn w:val="DefaultParagraphFont"/>
    <w:locked/>
    <w:rsid w:val="00DF4E85"/>
  </w:style>
  <w:style w:type="paragraph" w:customStyle="1" w:styleId="Heading220">
    <w:name w:val="Heading #22"/>
    <w:basedOn w:val="Normal"/>
    <w:uiPriority w:val="99"/>
    <w:qFormat/>
    <w:rsid w:val="00DF4E85"/>
  </w:style>
  <w:style w:type="character" w:customStyle="1" w:styleId="Bodytext131">
    <w:name w:val="Body text (131)_"/>
    <w:basedOn w:val="DefaultParagraphFont"/>
    <w:locked/>
    <w:rsid w:val="00DF4E85"/>
  </w:style>
  <w:style w:type="paragraph" w:customStyle="1" w:styleId="Bodytext1310">
    <w:name w:val="Body text (131)"/>
    <w:basedOn w:val="Normal"/>
    <w:uiPriority w:val="99"/>
    <w:qFormat/>
    <w:rsid w:val="00DF4E85"/>
  </w:style>
  <w:style w:type="character" w:customStyle="1" w:styleId="Bodytext140">
    <w:name w:val="Body text (140)_"/>
    <w:basedOn w:val="DefaultParagraphFont"/>
    <w:locked/>
    <w:rsid w:val="00DF4E85"/>
  </w:style>
  <w:style w:type="paragraph" w:customStyle="1" w:styleId="Bodytext1400">
    <w:name w:val="Body text (140)"/>
    <w:basedOn w:val="Normal"/>
    <w:uiPriority w:val="99"/>
    <w:qFormat/>
    <w:rsid w:val="00DF4E85"/>
  </w:style>
  <w:style w:type="character" w:customStyle="1" w:styleId="Bodytext141">
    <w:name w:val="Body text (141)_"/>
    <w:basedOn w:val="DefaultParagraphFont"/>
    <w:locked/>
    <w:rsid w:val="00DF4E85"/>
  </w:style>
  <w:style w:type="paragraph" w:customStyle="1" w:styleId="Bodytext1410">
    <w:name w:val="Body text (141)"/>
    <w:basedOn w:val="Normal"/>
    <w:uiPriority w:val="99"/>
    <w:qFormat/>
    <w:rsid w:val="00DF4E85"/>
  </w:style>
  <w:style w:type="character" w:customStyle="1" w:styleId="Tableofcontents20">
    <w:name w:val="Table of contents (20)_"/>
    <w:basedOn w:val="DefaultParagraphFont"/>
    <w:locked/>
    <w:rsid w:val="00DF4E85"/>
  </w:style>
  <w:style w:type="paragraph" w:customStyle="1" w:styleId="Tableofcontents200">
    <w:name w:val="Table of contents (20)"/>
    <w:basedOn w:val="Normal"/>
    <w:uiPriority w:val="99"/>
    <w:qFormat/>
    <w:rsid w:val="00DF4E85"/>
  </w:style>
  <w:style w:type="character" w:customStyle="1" w:styleId="Tableofcontents21">
    <w:name w:val="Table of contents (21)_"/>
    <w:basedOn w:val="DefaultParagraphFont"/>
    <w:locked/>
    <w:rsid w:val="00DF4E85"/>
  </w:style>
  <w:style w:type="paragraph" w:customStyle="1" w:styleId="Tableofcontents210">
    <w:name w:val="Table of contents (21)"/>
    <w:basedOn w:val="Normal"/>
    <w:uiPriority w:val="99"/>
    <w:qFormat/>
    <w:rsid w:val="00DF4E85"/>
  </w:style>
  <w:style w:type="character" w:customStyle="1" w:styleId="Tableofcontents22">
    <w:name w:val="Table of contents (22)_"/>
    <w:basedOn w:val="DefaultParagraphFont"/>
    <w:locked/>
    <w:rsid w:val="00DF4E85"/>
  </w:style>
  <w:style w:type="paragraph" w:customStyle="1" w:styleId="Tableofcontents220">
    <w:name w:val="Table of contents (22)"/>
    <w:basedOn w:val="Normal"/>
    <w:uiPriority w:val="99"/>
    <w:qFormat/>
    <w:rsid w:val="00DF4E85"/>
  </w:style>
  <w:style w:type="character" w:customStyle="1" w:styleId="Bodytext142">
    <w:name w:val="Body text (142)_"/>
    <w:basedOn w:val="DefaultParagraphFont"/>
    <w:locked/>
    <w:rsid w:val="00DF4E85"/>
  </w:style>
  <w:style w:type="paragraph" w:customStyle="1" w:styleId="Bodytext1420">
    <w:name w:val="Body text (142)"/>
    <w:basedOn w:val="Normal"/>
    <w:uiPriority w:val="99"/>
    <w:qFormat/>
    <w:rsid w:val="00DF4E85"/>
  </w:style>
  <w:style w:type="character" w:customStyle="1" w:styleId="Bodytext143">
    <w:name w:val="Body text (143)_"/>
    <w:basedOn w:val="DefaultParagraphFont"/>
    <w:locked/>
    <w:rsid w:val="00DF4E85"/>
  </w:style>
  <w:style w:type="paragraph" w:customStyle="1" w:styleId="Bodytext1430">
    <w:name w:val="Body text (143)"/>
    <w:basedOn w:val="Normal"/>
    <w:uiPriority w:val="99"/>
    <w:qFormat/>
    <w:rsid w:val="00DF4E85"/>
  </w:style>
  <w:style w:type="character" w:customStyle="1" w:styleId="Bodytext144Exact">
    <w:name w:val="Body text (144) Exact"/>
    <w:basedOn w:val="DefaultParagraphFont"/>
    <w:locked/>
    <w:rsid w:val="00DF4E85"/>
  </w:style>
  <w:style w:type="paragraph" w:customStyle="1" w:styleId="Bodytext144">
    <w:name w:val="Body text (144)"/>
    <w:basedOn w:val="Normal"/>
    <w:uiPriority w:val="99"/>
    <w:qFormat/>
    <w:rsid w:val="00DF4E85"/>
  </w:style>
  <w:style w:type="character" w:customStyle="1" w:styleId="Bodytext145Exact">
    <w:name w:val="Body text (145) Exact"/>
    <w:basedOn w:val="DefaultParagraphFont"/>
    <w:locked/>
    <w:rsid w:val="00DF4E85"/>
  </w:style>
  <w:style w:type="paragraph" w:customStyle="1" w:styleId="Bodytext145">
    <w:name w:val="Body text (145)"/>
    <w:basedOn w:val="Normal"/>
    <w:uiPriority w:val="99"/>
    <w:qFormat/>
    <w:rsid w:val="00DF4E85"/>
  </w:style>
  <w:style w:type="character" w:customStyle="1" w:styleId="Bodytext146">
    <w:name w:val="Body text (146)_"/>
    <w:basedOn w:val="DefaultParagraphFont"/>
    <w:locked/>
    <w:rsid w:val="00DF4E85"/>
  </w:style>
  <w:style w:type="paragraph" w:customStyle="1" w:styleId="Bodytext1460">
    <w:name w:val="Body text (146)"/>
    <w:basedOn w:val="Normal"/>
    <w:uiPriority w:val="99"/>
    <w:qFormat/>
    <w:rsid w:val="00DF4E85"/>
  </w:style>
  <w:style w:type="character" w:customStyle="1" w:styleId="Heading23">
    <w:name w:val="Heading #23_"/>
    <w:basedOn w:val="DefaultParagraphFont"/>
    <w:locked/>
    <w:rsid w:val="00DF4E85"/>
  </w:style>
  <w:style w:type="paragraph" w:customStyle="1" w:styleId="Heading230">
    <w:name w:val="Heading #23"/>
    <w:basedOn w:val="Normal"/>
    <w:uiPriority w:val="99"/>
    <w:qFormat/>
    <w:rsid w:val="00DF4E85"/>
  </w:style>
  <w:style w:type="character" w:customStyle="1" w:styleId="Picturecaption36">
    <w:name w:val="Picture caption (36)_"/>
    <w:basedOn w:val="DefaultParagraphFont"/>
    <w:locked/>
    <w:rsid w:val="00DF4E85"/>
  </w:style>
  <w:style w:type="paragraph" w:customStyle="1" w:styleId="Picturecaption360">
    <w:name w:val="Picture caption (36)"/>
    <w:basedOn w:val="Normal"/>
    <w:uiPriority w:val="99"/>
    <w:qFormat/>
    <w:rsid w:val="00DF4E85"/>
  </w:style>
  <w:style w:type="character" w:customStyle="1" w:styleId="Picturecaption42">
    <w:name w:val="Picture caption (42)_"/>
    <w:basedOn w:val="DefaultParagraphFont"/>
    <w:locked/>
    <w:rsid w:val="00DF4E85"/>
  </w:style>
  <w:style w:type="paragraph" w:customStyle="1" w:styleId="Picturecaption420">
    <w:name w:val="Picture caption (42)"/>
    <w:basedOn w:val="Normal"/>
    <w:uiPriority w:val="99"/>
    <w:qFormat/>
    <w:rsid w:val="00DF4E85"/>
  </w:style>
  <w:style w:type="character" w:customStyle="1" w:styleId="Bodytext154">
    <w:name w:val="Body text (154)_"/>
    <w:basedOn w:val="DefaultParagraphFont"/>
    <w:locked/>
    <w:rsid w:val="00DF4E85"/>
  </w:style>
  <w:style w:type="paragraph" w:customStyle="1" w:styleId="Bodytext1540">
    <w:name w:val="Body text (154)"/>
    <w:basedOn w:val="Normal"/>
    <w:uiPriority w:val="99"/>
    <w:qFormat/>
    <w:rsid w:val="00DF4E85"/>
  </w:style>
  <w:style w:type="character" w:customStyle="1" w:styleId="Bodytext155">
    <w:name w:val="Body text (155)_"/>
    <w:basedOn w:val="DefaultParagraphFont"/>
    <w:locked/>
    <w:rsid w:val="00DF4E85"/>
  </w:style>
  <w:style w:type="paragraph" w:customStyle="1" w:styleId="Bodytext1550">
    <w:name w:val="Body text (155)"/>
    <w:basedOn w:val="Normal"/>
    <w:uiPriority w:val="99"/>
    <w:qFormat/>
    <w:rsid w:val="00DF4E85"/>
  </w:style>
  <w:style w:type="character" w:customStyle="1" w:styleId="Bodytext156">
    <w:name w:val="Body text (156)_"/>
    <w:basedOn w:val="DefaultParagraphFont"/>
    <w:locked/>
    <w:rsid w:val="00DF4E85"/>
  </w:style>
  <w:style w:type="paragraph" w:customStyle="1" w:styleId="Bodytext1560">
    <w:name w:val="Body text (156)"/>
    <w:basedOn w:val="Normal"/>
    <w:uiPriority w:val="99"/>
    <w:qFormat/>
    <w:rsid w:val="00DF4E85"/>
  </w:style>
  <w:style w:type="character" w:customStyle="1" w:styleId="Bodytext60">
    <w:name w:val="Body text (60)_"/>
    <w:basedOn w:val="DefaultParagraphFont"/>
    <w:locked/>
    <w:rsid w:val="00DF4E85"/>
  </w:style>
  <w:style w:type="paragraph" w:customStyle="1" w:styleId="Bodytext600">
    <w:name w:val="Body text (60)"/>
    <w:basedOn w:val="Normal"/>
    <w:uiPriority w:val="99"/>
    <w:qFormat/>
    <w:rsid w:val="00DF4E85"/>
  </w:style>
  <w:style w:type="character" w:customStyle="1" w:styleId="Bodytext158">
    <w:name w:val="Body text (158)_"/>
    <w:basedOn w:val="DefaultParagraphFont"/>
    <w:locked/>
    <w:rsid w:val="00DF4E85"/>
  </w:style>
  <w:style w:type="paragraph" w:customStyle="1" w:styleId="Bodytext1580">
    <w:name w:val="Body text (158)"/>
    <w:basedOn w:val="Normal"/>
    <w:uiPriority w:val="99"/>
    <w:qFormat/>
    <w:rsid w:val="00DF4E85"/>
  </w:style>
  <w:style w:type="character" w:customStyle="1" w:styleId="Bodytext159">
    <w:name w:val="Body text (159)_"/>
    <w:basedOn w:val="DefaultParagraphFont"/>
    <w:locked/>
    <w:rsid w:val="00DF4E85"/>
  </w:style>
  <w:style w:type="paragraph" w:customStyle="1" w:styleId="Bodytext1590">
    <w:name w:val="Body text (159)"/>
    <w:basedOn w:val="Normal"/>
    <w:uiPriority w:val="99"/>
    <w:qFormat/>
    <w:rsid w:val="00DF4E85"/>
  </w:style>
  <w:style w:type="character" w:customStyle="1" w:styleId="Bodytext160">
    <w:name w:val="Body text (160)_"/>
    <w:basedOn w:val="DefaultParagraphFont"/>
    <w:locked/>
    <w:rsid w:val="00DF4E85"/>
  </w:style>
  <w:style w:type="paragraph" w:customStyle="1" w:styleId="Bodytext1600">
    <w:name w:val="Body text (160)"/>
    <w:basedOn w:val="Normal"/>
    <w:uiPriority w:val="99"/>
    <w:qFormat/>
    <w:rsid w:val="00DF4E85"/>
  </w:style>
  <w:style w:type="character" w:customStyle="1" w:styleId="Picturecaption4">
    <w:name w:val="Picture caption (4)_"/>
    <w:basedOn w:val="DefaultParagraphFont"/>
    <w:locked/>
    <w:rsid w:val="00DF4E85"/>
  </w:style>
  <w:style w:type="paragraph" w:customStyle="1" w:styleId="Picturecaption40">
    <w:name w:val="Picture caption (4)"/>
    <w:basedOn w:val="Normal"/>
    <w:uiPriority w:val="99"/>
    <w:qFormat/>
    <w:rsid w:val="00DF4E85"/>
  </w:style>
  <w:style w:type="character" w:customStyle="1" w:styleId="Heading10">
    <w:name w:val="Heading #10_"/>
    <w:basedOn w:val="DefaultParagraphFont"/>
    <w:locked/>
    <w:rsid w:val="00DF4E85"/>
  </w:style>
  <w:style w:type="paragraph" w:customStyle="1" w:styleId="Heading100">
    <w:name w:val="Heading #10"/>
    <w:basedOn w:val="Normal"/>
    <w:uiPriority w:val="99"/>
    <w:qFormat/>
    <w:rsid w:val="00DF4E85"/>
  </w:style>
  <w:style w:type="character" w:customStyle="1" w:styleId="Picturecaption3">
    <w:name w:val="Picture caption (3)_"/>
    <w:basedOn w:val="DefaultParagraphFont"/>
    <w:locked/>
    <w:rsid w:val="00DF4E85"/>
  </w:style>
  <w:style w:type="paragraph" w:customStyle="1" w:styleId="Picturecaption30">
    <w:name w:val="Picture caption (3)"/>
    <w:basedOn w:val="Normal"/>
    <w:uiPriority w:val="99"/>
    <w:qFormat/>
    <w:rsid w:val="00DF4E85"/>
  </w:style>
  <w:style w:type="character" w:customStyle="1" w:styleId="Heading13">
    <w:name w:val="Heading #13_"/>
    <w:basedOn w:val="DefaultParagraphFont"/>
    <w:locked/>
    <w:rsid w:val="00DF4E85"/>
  </w:style>
  <w:style w:type="paragraph" w:customStyle="1" w:styleId="Heading130">
    <w:name w:val="Heading #13"/>
    <w:basedOn w:val="Normal"/>
    <w:uiPriority w:val="99"/>
    <w:qFormat/>
    <w:rsid w:val="00DF4E85"/>
  </w:style>
  <w:style w:type="character" w:customStyle="1" w:styleId="Heading92">
    <w:name w:val="Heading #9 (2)_"/>
    <w:basedOn w:val="DefaultParagraphFont"/>
    <w:locked/>
    <w:rsid w:val="00DF4E85"/>
  </w:style>
  <w:style w:type="paragraph" w:customStyle="1" w:styleId="Heading920">
    <w:name w:val="Heading #9 (2)"/>
    <w:basedOn w:val="Normal"/>
    <w:uiPriority w:val="99"/>
    <w:qFormat/>
    <w:rsid w:val="00DF4E85"/>
  </w:style>
  <w:style w:type="character" w:customStyle="1" w:styleId="Heading15">
    <w:name w:val="Heading #15_"/>
    <w:basedOn w:val="DefaultParagraphFont"/>
    <w:locked/>
    <w:rsid w:val="00DF4E85"/>
  </w:style>
  <w:style w:type="paragraph" w:customStyle="1" w:styleId="Heading150">
    <w:name w:val="Heading #15"/>
    <w:basedOn w:val="Normal"/>
    <w:uiPriority w:val="99"/>
    <w:qFormat/>
    <w:rsid w:val="00DF4E85"/>
  </w:style>
  <w:style w:type="character" w:customStyle="1" w:styleId="Bodytext38">
    <w:name w:val="Body text (38)_"/>
    <w:basedOn w:val="DefaultParagraphFont"/>
    <w:locked/>
    <w:rsid w:val="00DF4E85"/>
  </w:style>
  <w:style w:type="paragraph" w:customStyle="1" w:styleId="Bodytext380">
    <w:name w:val="Body text (38)"/>
    <w:basedOn w:val="Normal"/>
    <w:uiPriority w:val="99"/>
    <w:qFormat/>
    <w:rsid w:val="00DF4E85"/>
  </w:style>
  <w:style w:type="character" w:customStyle="1" w:styleId="Heading17">
    <w:name w:val="Heading #17_"/>
    <w:basedOn w:val="DefaultParagraphFont"/>
    <w:locked/>
    <w:rsid w:val="00DF4E85"/>
  </w:style>
  <w:style w:type="paragraph" w:customStyle="1" w:styleId="Heading170">
    <w:name w:val="Heading #17"/>
    <w:basedOn w:val="Normal"/>
    <w:uiPriority w:val="99"/>
    <w:qFormat/>
    <w:rsid w:val="00DF4E85"/>
  </w:style>
  <w:style w:type="character" w:customStyle="1" w:styleId="Bodytext97Exact">
    <w:name w:val="Body text (97) Exact"/>
    <w:basedOn w:val="DefaultParagraphFont"/>
    <w:locked/>
    <w:rsid w:val="00DF4E85"/>
  </w:style>
  <w:style w:type="paragraph" w:customStyle="1" w:styleId="Bodytext97">
    <w:name w:val="Body text (97)"/>
    <w:basedOn w:val="Normal"/>
    <w:uiPriority w:val="99"/>
    <w:qFormat/>
    <w:rsid w:val="00DF4E85"/>
  </w:style>
  <w:style w:type="character" w:customStyle="1" w:styleId="Bodytext42">
    <w:name w:val="Body text (42)_"/>
    <w:basedOn w:val="DefaultParagraphFont"/>
    <w:locked/>
    <w:rsid w:val="00DF4E85"/>
  </w:style>
  <w:style w:type="paragraph" w:customStyle="1" w:styleId="Bodytext420">
    <w:name w:val="Body text (42)"/>
    <w:basedOn w:val="Normal"/>
    <w:uiPriority w:val="99"/>
    <w:qFormat/>
    <w:rsid w:val="00DF4E85"/>
  </w:style>
  <w:style w:type="character" w:customStyle="1" w:styleId="Picturecaption9">
    <w:name w:val="Picture caption (9)_"/>
    <w:basedOn w:val="DefaultParagraphFont"/>
    <w:locked/>
    <w:rsid w:val="00DF4E85"/>
  </w:style>
  <w:style w:type="paragraph" w:customStyle="1" w:styleId="Picturecaption90">
    <w:name w:val="Picture caption (9)"/>
    <w:basedOn w:val="Normal"/>
    <w:uiPriority w:val="99"/>
    <w:qFormat/>
    <w:rsid w:val="00DF4E85"/>
  </w:style>
  <w:style w:type="character" w:customStyle="1" w:styleId="Bodytext96Exact">
    <w:name w:val="Body text (96) Exact"/>
    <w:basedOn w:val="DefaultParagraphFont"/>
    <w:locked/>
    <w:rsid w:val="00DF4E85"/>
  </w:style>
  <w:style w:type="paragraph" w:customStyle="1" w:styleId="Bodytext96">
    <w:name w:val="Body text (96)"/>
    <w:basedOn w:val="Normal"/>
    <w:uiPriority w:val="99"/>
    <w:qFormat/>
    <w:rsid w:val="00DF4E85"/>
  </w:style>
  <w:style w:type="character" w:customStyle="1" w:styleId="Heading142">
    <w:name w:val="Heading #14 (2)_"/>
    <w:basedOn w:val="DefaultParagraphFont"/>
    <w:locked/>
    <w:rsid w:val="00DF4E85"/>
  </w:style>
  <w:style w:type="paragraph" w:customStyle="1" w:styleId="Heading1420">
    <w:name w:val="Heading #14 (2)"/>
    <w:basedOn w:val="Normal"/>
    <w:uiPriority w:val="99"/>
    <w:qFormat/>
    <w:rsid w:val="00DF4E85"/>
  </w:style>
  <w:style w:type="character" w:customStyle="1" w:styleId="Picturecaption31">
    <w:name w:val="Picture caption (31)_"/>
    <w:basedOn w:val="DefaultParagraphFont"/>
    <w:locked/>
    <w:rsid w:val="00DF4E85"/>
  </w:style>
  <w:style w:type="paragraph" w:customStyle="1" w:styleId="Picturecaption310">
    <w:name w:val="Picture caption (31)"/>
    <w:basedOn w:val="Normal"/>
    <w:uiPriority w:val="99"/>
    <w:qFormat/>
    <w:rsid w:val="00DF4E85"/>
  </w:style>
  <w:style w:type="character" w:customStyle="1" w:styleId="Picturecaption27">
    <w:name w:val="Picture caption (27)_"/>
    <w:basedOn w:val="DefaultParagraphFont"/>
    <w:locked/>
    <w:rsid w:val="00DF4E85"/>
  </w:style>
  <w:style w:type="paragraph" w:customStyle="1" w:styleId="Picturecaption270">
    <w:name w:val="Picture caption (27)"/>
    <w:basedOn w:val="Normal"/>
    <w:uiPriority w:val="99"/>
    <w:qFormat/>
    <w:rsid w:val="00DF4E85"/>
  </w:style>
  <w:style w:type="character" w:customStyle="1" w:styleId="Bodytext43Exact">
    <w:name w:val="Body text (43) Exact"/>
    <w:basedOn w:val="DefaultParagraphFont"/>
    <w:locked/>
    <w:rsid w:val="00DF4E85"/>
  </w:style>
  <w:style w:type="paragraph" w:customStyle="1" w:styleId="Bodytext43">
    <w:name w:val="Body text (43)"/>
    <w:basedOn w:val="Normal"/>
    <w:uiPriority w:val="99"/>
    <w:qFormat/>
    <w:rsid w:val="00DF4E85"/>
  </w:style>
  <w:style w:type="character" w:customStyle="1" w:styleId="Bodytext109">
    <w:name w:val="Body text (109)_"/>
    <w:basedOn w:val="DefaultParagraphFont"/>
    <w:locked/>
    <w:rsid w:val="00DF4E85"/>
  </w:style>
  <w:style w:type="paragraph" w:customStyle="1" w:styleId="Bodytext1090">
    <w:name w:val="Body text (109)"/>
    <w:basedOn w:val="Normal"/>
    <w:uiPriority w:val="99"/>
    <w:qFormat/>
    <w:rsid w:val="00DF4E85"/>
  </w:style>
  <w:style w:type="character" w:customStyle="1" w:styleId="Bodytext110">
    <w:name w:val="Body text (110)_"/>
    <w:basedOn w:val="DefaultParagraphFont"/>
    <w:locked/>
    <w:rsid w:val="00DF4E85"/>
  </w:style>
  <w:style w:type="paragraph" w:customStyle="1" w:styleId="Bodytext1100">
    <w:name w:val="Body text (110)"/>
    <w:basedOn w:val="Normal"/>
    <w:uiPriority w:val="99"/>
    <w:qFormat/>
    <w:rsid w:val="00DF4E85"/>
  </w:style>
  <w:style w:type="character" w:customStyle="1" w:styleId="Bodytext111">
    <w:name w:val="Body text (111)_"/>
    <w:basedOn w:val="DefaultParagraphFont"/>
    <w:locked/>
    <w:rsid w:val="00DF4E85"/>
  </w:style>
  <w:style w:type="paragraph" w:customStyle="1" w:styleId="Bodytext1110">
    <w:name w:val="Body text (111)"/>
    <w:basedOn w:val="Normal"/>
    <w:uiPriority w:val="99"/>
    <w:qFormat/>
    <w:rsid w:val="00DF4E85"/>
  </w:style>
  <w:style w:type="character" w:customStyle="1" w:styleId="Tablecaption7">
    <w:name w:val="Table caption (7)_"/>
    <w:basedOn w:val="DefaultParagraphFont"/>
    <w:locked/>
    <w:rsid w:val="00DF4E85"/>
  </w:style>
  <w:style w:type="paragraph" w:customStyle="1" w:styleId="Tablecaption70">
    <w:name w:val="Table caption (7)"/>
    <w:basedOn w:val="Normal"/>
    <w:uiPriority w:val="99"/>
    <w:qFormat/>
    <w:rsid w:val="00DF4E85"/>
  </w:style>
  <w:style w:type="character" w:customStyle="1" w:styleId="Bodytext112">
    <w:name w:val="Body text (112)_"/>
    <w:basedOn w:val="DefaultParagraphFont"/>
    <w:locked/>
    <w:rsid w:val="00DF4E85"/>
  </w:style>
  <w:style w:type="paragraph" w:customStyle="1" w:styleId="Bodytext1120">
    <w:name w:val="Body text (112)"/>
    <w:basedOn w:val="Normal"/>
    <w:uiPriority w:val="99"/>
    <w:qFormat/>
    <w:rsid w:val="00DF4E85"/>
  </w:style>
  <w:style w:type="character" w:customStyle="1" w:styleId="Bodytext113">
    <w:name w:val="Body text (113)_"/>
    <w:basedOn w:val="DefaultParagraphFont"/>
    <w:locked/>
    <w:rsid w:val="00DF4E85"/>
  </w:style>
  <w:style w:type="paragraph" w:customStyle="1" w:styleId="Bodytext1130">
    <w:name w:val="Body text (113)"/>
    <w:basedOn w:val="Normal"/>
    <w:uiPriority w:val="99"/>
    <w:qFormat/>
    <w:rsid w:val="00DF4E85"/>
  </w:style>
  <w:style w:type="character" w:customStyle="1" w:styleId="Tableofcontents10">
    <w:name w:val="Table of contents (10)_"/>
    <w:basedOn w:val="DefaultParagraphFont"/>
    <w:locked/>
    <w:rsid w:val="00DF4E85"/>
  </w:style>
  <w:style w:type="paragraph" w:customStyle="1" w:styleId="Tableofcontents100">
    <w:name w:val="Table of contents (10)"/>
    <w:basedOn w:val="Normal"/>
    <w:uiPriority w:val="99"/>
    <w:qFormat/>
    <w:rsid w:val="00DF4E85"/>
  </w:style>
  <w:style w:type="character" w:customStyle="1" w:styleId="Tableofcontents12">
    <w:name w:val="Table of contents (12)_"/>
    <w:basedOn w:val="DefaultParagraphFont"/>
    <w:locked/>
    <w:rsid w:val="00DF4E85"/>
  </w:style>
  <w:style w:type="paragraph" w:customStyle="1" w:styleId="Tableofcontents120">
    <w:name w:val="Table of contents (12)"/>
    <w:basedOn w:val="Normal"/>
    <w:uiPriority w:val="99"/>
    <w:qFormat/>
    <w:rsid w:val="00DF4E85"/>
  </w:style>
  <w:style w:type="character" w:customStyle="1" w:styleId="Tableofcontents14">
    <w:name w:val="Table of contents (14)_"/>
    <w:basedOn w:val="DefaultParagraphFont"/>
    <w:locked/>
    <w:rsid w:val="00DF4E85"/>
  </w:style>
  <w:style w:type="paragraph" w:customStyle="1" w:styleId="Tableofcontents140">
    <w:name w:val="Table of contents (14)"/>
    <w:basedOn w:val="Normal"/>
    <w:uiPriority w:val="99"/>
    <w:qFormat/>
    <w:rsid w:val="00DF4E85"/>
  </w:style>
  <w:style w:type="character" w:customStyle="1" w:styleId="Heading162">
    <w:name w:val="Heading #16 (2)_"/>
    <w:basedOn w:val="DefaultParagraphFont"/>
    <w:locked/>
    <w:rsid w:val="00DF4E85"/>
  </w:style>
  <w:style w:type="paragraph" w:customStyle="1" w:styleId="Heading1620">
    <w:name w:val="Heading #16 (2)"/>
    <w:basedOn w:val="Normal"/>
    <w:uiPriority w:val="99"/>
    <w:qFormat/>
    <w:rsid w:val="00DF4E85"/>
  </w:style>
  <w:style w:type="character" w:customStyle="1" w:styleId="StyleStyle4LatinTimesNewRomanAsianSimSunChar">
    <w:name w:val="Style Style4 + (Latin) Times New Roman (Asian) SimSun Char"/>
    <w:locked/>
    <w:rsid w:val="00DF4E85"/>
  </w:style>
  <w:style w:type="paragraph" w:customStyle="1" w:styleId="StyleStyle4LatinTimesNewRomanAsianSimSun">
    <w:name w:val="Style Style4 + (Latin) Times New Roman (Asian) SimSun"/>
    <w:basedOn w:val="CardText1"/>
    <w:qFormat/>
    <w:rsid w:val="00DF4E85"/>
    <w:rPr>
      <w:rFonts w:ascii="Arial" w:hAnsi="Arial" w:cs="Arial"/>
      <w:color w:val="auto"/>
      <w:sz w:val="16"/>
      <w:u w:val="none"/>
    </w:rPr>
  </w:style>
  <w:style w:type="character" w:customStyle="1" w:styleId="StyleUnderlineCharLatinTimesNewRomanAsianSimSunChar">
    <w:name w:val="Style Underline Char + (Latin) Times New Roman (Asian) SimSun Char"/>
    <w:locked/>
    <w:rsid w:val="00DF4E85"/>
  </w:style>
  <w:style w:type="paragraph" w:customStyle="1" w:styleId="StyleUnderlineCharLatinTimesNewRomanAsianSimSun">
    <w:name w:val="Style Underline Char + (Latin) Times New Roman (Asian) SimSun"/>
    <w:basedOn w:val="Normal"/>
    <w:qFormat/>
    <w:rsid w:val="00DF4E85"/>
  </w:style>
  <w:style w:type="character" w:customStyle="1" w:styleId="StyleUnderlineCharLatinTimesNewRomanAsianSimSunBoldChar">
    <w:name w:val="Style Underline Char + (Latin) Times New Roman (Asian) SimSun Bold Char"/>
    <w:locked/>
    <w:rsid w:val="00DF4E85"/>
  </w:style>
  <w:style w:type="paragraph" w:customStyle="1" w:styleId="StyleUnderlineCharLatinTimesNewRomanAsianSimSunBold">
    <w:name w:val="Style Underline Char + (Latin) Times New Roman (Asian) SimSun Bold"/>
    <w:basedOn w:val="Normal"/>
    <w:qFormat/>
    <w:rsid w:val="00DF4E85"/>
  </w:style>
  <w:style w:type="character" w:customStyle="1" w:styleId="StyleStyle1BoldChar">
    <w:name w:val="Style Style1 + Bold Char"/>
    <w:locked/>
    <w:rsid w:val="00DF4E85"/>
  </w:style>
  <w:style w:type="paragraph" w:customStyle="1" w:styleId="StyleStyle1Bold">
    <w:name w:val="Style Style1 + Bold"/>
    <w:basedOn w:val="Normal"/>
    <w:qFormat/>
    <w:rsid w:val="00DF4E85"/>
  </w:style>
  <w:style w:type="character" w:customStyle="1" w:styleId="StyleBoldandUnderlineChar11ptChar">
    <w:name w:val="Style Bold and Underline Char + 11 pt Char"/>
    <w:locked/>
    <w:rsid w:val="00DF4E85"/>
  </w:style>
  <w:style w:type="paragraph" w:customStyle="1" w:styleId="StyleBoldandUnderlineChar11pt">
    <w:name w:val="Style Bold and Underline Char + 11 pt"/>
    <w:basedOn w:val="Normal"/>
    <w:qFormat/>
    <w:rsid w:val="00DF4E85"/>
  </w:style>
  <w:style w:type="character" w:customStyle="1" w:styleId="StyleUnderlineChar11ptChar">
    <w:name w:val="Style Underline Char + 11 pt Char"/>
    <w:locked/>
    <w:rsid w:val="00DF4E85"/>
  </w:style>
  <w:style w:type="paragraph" w:customStyle="1" w:styleId="StyleUnderlineChar11pt">
    <w:name w:val="Style Underline Char + 11 pt"/>
    <w:basedOn w:val="Normal"/>
    <w:qFormat/>
    <w:rsid w:val="00DF4E85"/>
  </w:style>
  <w:style w:type="character" w:customStyle="1" w:styleId="StyleUnderlineChar11ptBoldChar">
    <w:name w:val="Style Underline Char + 11 pt Bold Char"/>
    <w:locked/>
    <w:rsid w:val="00DF4E85"/>
  </w:style>
  <w:style w:type="paragraph" w:customStyle="1" w:styleId="StyleUnderlineChar11ptBold">
    <w:name w:val="Style Underline Char + 11 pt Bold"/>
    <w:basedOn w:val="Normal"/>
    <w:qFormat/>
    <w:rsid w:val="00DF4E85"/>
  </w:style>
  <w:style w:type="character" w:customStyle="1" w:styleId="StyleStyleStyle4LatinTimesNewRomanAsianSimSunBoldChar">
    <w:name w:val="Style Style Style4 + (Latin) Times New Roman (Asian) SimSun Bold + Char"/>
    <w:locked/>
    <w:rsid w:val="00DF4E85"/>
  </w:style>
  <w:style w:type="paragraph" w:customStyle="1" w:styleId="StyleStyleStyle4LatinTimesNewRomanAsianSimSunBold">
    <w:name w:val="Style Style Style4 + (Latin) Times New Roman (Asian) SimSun Bold +"/>
    <w:basedOn w:val="Normal"/>
    <w:qFormat/>
    <w:rsid w:val="00DF4E85"/>
  </w:style>
  <w:style w:type="character" w:customStyle="1" w:styleId="StyleStyle4BoldChar">
    <w:name w:val="Style Style4 + Bold Char"/>
    <w:locked/>
    <w:rsid w:val="00DF4E85"/>
  </w:style>
  <w:style w:type="paragraph" w:customStyle="1" w:styleId="StyleStyle4Bold">
    <w:name w:val="Style Style4 + Bold"/>
    <w:basedOn w:val="CardText1"/>
    <w:qFormat/>
    <w:rsid w:val="00DF4E85"/>
    <w:rPr>
      <w:rFonts w:ascii="Arial" w:hAnsi="Arial" w:cs="Arial"/>
      <w:color w:val="auto"/>
      <w:sz w:val="16"/>
      <w:u w:val="none"/>
    </w:rPr>
  </w:style>
  <w:style w:type="character" w:customStyle="1" w:styleId="StyleStyle411ptBorderSinglesolidlineAuto05ptLChar">
    <w:name w:val="Style Style4 + 11 pt Border: : (Single solid line Auto  0.5 pt L... Char"/>
    <w:locked/>
    <w:rsid w:val="00DF4E85"/>
  </w:style>
  <w:style w:type="paragraph" w:customStyle="1" w:styleId="StyleStyle411ptBorderSinglesolidlineAuto05ptL">
    <w:name w:val="Style Style4 + 11 pt Border: : (Single solid line Auto  0.5 pt L..."/>
    <w:basedOn w:val="CardText1"/>
    <w:qFormat/>
    <w:rsid w:val="00DF4E85"/>
    <w:rPr>
      <w:rFonts w:ascii="Arial" w:hAnsi="Arial" w:cs="Arial"/>
      <w:color w:val="auto"/>
      <w:sz w:val="16"/>
      <w:u w:val="none"/>
    </w:rPr>
  </w:style>
  <w:style w:type="character" w:customStyle="1" w:styleId="StyleStyle49ptBoldBorderSinglesolidlineAuto05Char">
    <w:name w:val="Style Style4 + 9 pt Bold Border: : (Single solid line Auto  0.5... Char"/>
    <w:locked/>
    <w:rsid w:val="00DF4E85"/>
  </w:style>
  <w:style w:type="paragraph" w:customStyle="1" w:styleId="StyleStyle49ptBoldBorderSinglesolidlineAuto05">
    <w:name w:val="Style Style4 + 9 pt Bold Border: : (Single solid line Auto  0.5..."/>
    <w:basedOn w:val="CardText1"/>
    <w:qFormat/>
    <w:rsid w:val="00DF4E85"/>
    <w:rPr>
      <w:rFonts w:ascii="Arial" w:hAnsi="Arial" w:cs="Arial"/>
      <w:color w:val="auto"/>
      <w:sz w:val="16"/>
      <w:u w:val="none"/>
    </w:rPr>
  </w:style>
  <w:style w:type="character" w:customStyle="1" w:styleId="StyleStyle49ptBorderSinglesolidlineAuto05ptLiChar">
    <w:name w:val="Style Style4 + 9 pt Border: : (Single solid line Auto  0.5 pt Li... Char"/>
    <w:locked/>
    <w:rsid w:val="00DF4E85"/>
  </w:style>
  <w:style w:type="paragraph" w:customStyle="1" w:styleId="StyleStyle49ptBorderSinglesolidlineAuto05ptLi">
    <w:name w:val="Style Style4 + 9 pt Border: : (Single solid line Auto  0.5 pt Li..."/>
    <w:basedOn w:val="CardText1"/>
    <w:next w:val="hotroute2"/>
    <w:qFormat/>
    <w:rsid w:val="00DF4E85"/>
    <w:rPr>
      <w:rFonts w:ascii="Arial" w:hAnsi="Arial" w:cs="Arial"/>
      <w:color w:val="auto"/>
      <w:sz w:val="16"/>
      <w:u w:val="none"/>
    </w:rPr>
  </w:style>
  <w:style w:type="character" w:customStyle="1" w:styleId="cardCharCharChar0">
    <w:name w:val="card Char Char Char"/>
    <w:locked/>
    <w:rsid w:val="00DF4E85"/>
  </w:style>
  <w:style w:type="character" w:customStyle="1" w:styleId="UnderlineCharCharCharCharCharChar">
    <w:name w:val="Underline Char Char Char Char Char Char"/>
    <w:locked/>
    <w:rsid w:val="00DF4E85"/>
  </w:style>
  <w:style w:type="paragraph" w:customStyle="1" w:styleId="UnderlineCharCharCharCharChar">
    <w:name w:val="Underline Char Char Char Char Char"/>
    <w:basedOn w:val="Normal"/>
    <w:next w:val="BlockHeaderHidden"/>
    <w:uiPriority w:val="99"/>
    <w:qFormat/>
    <w:rsid w:val="00DF4E85"/>
  </w:style>
  <w:style w:type="character" w:customStyle="1" w:styleId="TextsmallChar">
    <w:name w:val="Textsmall Char"/>
    <w:locked/>
    <w:rsid w:val="00DF4E85"/>
  </w:style>
  <w:style w:type="paragraph" w:customStyle="1" w:styleId="Textsmall0">
    <w:name w:val="Textsmall"/>
    <w:basedOn w:val="Normal"/>
    <w:next w:val="Normal"/>
    <w:qFormat/>
    <w:rsid w:val="00DF4E85"/>
  </w:style>
  <w:style w:type="paragraph" w:customStyle="1" w:styleId="hotroute2">
    <w:name w:val="hot route!"/>
    <w:basedOn w:val="Normal"/>
    <w:next w:val="UnderlinePara"/>
    <w:qFormat/>
    <w:rsid w:val="00DF4E85"/>
  </w:style>
  <w:style w:type="character" w:customStyle="1" w:styleId="CardsHighlightedChar">
    <w:name w:val="Cards Highlighted Char"/>
    <w:basedOn w:val="DefaultParagraphFont"/>
    <w:locked/>
    <w:rsid w:val="00DF4E85"/>
  </w:style>
  <w:style w:type="paragraph" w:customStyle="1" w:styleId="CardsHighlighted">
    <w:name w:val="Cards Highlighted"/>
    <w:basedOn w:val="Normal"/>
    <w:next w:val="rtecenter"/>
    <w:autoRedefine/>
    <w:qFormat/>
    <w:rsid w:val="00DF4E85"/>
  </w:style>
  <w:style w:type="character" w:customStyle="1" w:styleId="BlockHeaderHiddenChar">
    <w:name w:val="Block Header Hidden Char"/>
    <w:basedOn w:val="DefaultParagraphFont"/>
    <w:locked/>
    <w:rsid w:val="00DF4E85"/>
  </w:style>
  <w:style w:type="paragraph" w:customStyle="1" w:styleId="BlockHeaderHidden">
    <w:name w:val="Block Header Hidden"/>
    <w:basedOn w:val="Normal"/>
    <w:next w:val="Stylecardtext8pt"/>
    <w:autoRedefine/>
    <w:qFormat/>
    <w:rsid w:val="00DF4E85"/>
  </w:style>
  <w:style w:type="character" w:customStyle="1" w:styleId="CardsFont6ptChar1">
    <w:name w:val="Cards + Font: 6 pt Char1"/>
    <w:basedOn w:val="DefaultParagraphFont"/>
    <w:locked/>
    <w:rsid w:val="00DF4E85"/>
  </w:style>
  <w:style w:type="paragraph" w:customStyle="1" w:styleId="txgreen">
    <w:name w:val="txgreen"/>
    <w:basedOn w:val="Normal"/>
    <w:uiPriority w:val="99"/>
    <w:qFormat/>
    <w:rsid w:val="00DF4E85"/>
  </w:style>
  <w:style w:type="paragraph" w:customStyle="1" w:styleId="rtecenter">
    <w:name w:val="rtecenter"/>
    <w:basedOn w:val="Normal"/>
    <w:uiPriority w:val="99"/>
    <w:qFormat/>
    <w:rsid w:val="00DF4E85"/>
  </w:style>
  <w:style w:type="paragraph" w:customStyle="1" w:styleId="StyleHeading4TagBigcardNotBold">
    <w:name w:val="Style Heading 4TagBig card + Not Bold"/>
    <w:basedOn w:val="Heading4"/>
    <w:uiPriority w:val="99"/>
    <w:qFormat/>
    <w:rsid w:val="00DF4E85"/>
  </w:style>
  <w:style w:type="paragraph" w:customStyle="1" w:styleId="Stylecardtext8pt">
    <w:name w:val="Style card text + 8 pt"/>
    <w:basedOn w:val="Normal"/>
    <w:uiPriority w:val="99"/>
    <w:qFormat/>
    <w:rsid w:val="00DF4E85"/>
  </w:style>
  <w:style w:type="character" w:customStyle="1" w:styleId="regtext">
    <w:name w:val="regtext"/>
    <w:uiPriority w:val="99"/>
    <w:rsid w:val="00DF4E85"/>
  </w:style>
  <w:style w:type="character" w:customStyle="1" w:styleId="FontStyle14">
    <w:name w:val="Font Style14"/>
    <w:uiPriority w:val="99"/>
    <w:rsid w:val="00DF4E85"/>
  </w:style>
  <w:style w:type="character" w:customStyle="1" w:styleId="F7-SmallFont">
    <w:name w:val="F7 - Small Font"/>
    <w:rsid w:val="00DF4E85"/>
  </w:style>
  <w:style w:type="character" w:customStyle="1" w:styleId="StyleLatinGaramond9ptUnderline">
    <w:name w:val="Style (Latin) Garamond 9 pt Underline"/>
    <w:rsid w:val="00DF4E85"/>
  </w:style>
  <w:style w:type="character" w:customStyle="1" w:styleId="tkrname">
    <w:name w:val="tkrname"/>
    <w:basedOn w:val="DefaultParagraphFont"/>
    <w:rsid w:val="00DF4E85"/>
  </w:style>
  <w:style w:type="character" w:customStyle="1" w:styleId="tkrchange">
    <w:name w:val="tkrchange"/>
    <w:basedOn w:val="DefaultParagraphFont"/>
    <w:rsid w:val="00DF4E85"/>
  </w:style>
  <w:style w:type="character" w:customStyle="1" w:styleId="l9">
    <w:name w:val="l9"/>
    <w:basedOn w:val="DefaultParagraphFont"/>
    <w:rsid w:val="00DF4E85"/>
  </w:style>
  <w:style w:type="character" w:customStyle="1" w:styleId="l8">
    <w:name w:val="l8"/>
    <w:basedOn w:val="DefaultParagraphFont"/>
    <w:rsid w:val="00DF4E85"/>
  </w:style>
  <w:style w:type="character" w:customStyle="1" w:styleId="l6">
    <w:name w:val="l6"/>
    <w:basedOn w:val="DefaultParagraphFont"/>
    <w:rsid w:val="00DF4E85"/>
  </w:style>
  <w:style w:type="character" w:customStyle="1" w:styleId="l7">
    <w:name w:val="l7"/>
    <w:basedOn w:val="DefaultParagraphFont"/>
    <w:rsid w:val="00DF4E85"/>
  </w:style>
  <w:style w:type="character" w:customStyle="1" w:styleId="ellipsistext">
    <w:name w:val="ellipsis_text"/>
    <w:basedOn w:val="DefaultParagraphFont"/>
    <w:rsid w:val="00DF4E85"/>
  </w:style>
  <w:style w:type="character" w:customStyle="1" w:styleId="referencediv">
    <w:name w:val="referencediv"/>
    <w:basedOn w:val="DefaultParagraphFont"/>
    <w:rsid w:val="00DF4E85"/>
  </w:style>
  <w:style w:type="character" w:customStyle="1" w:styleId="mb">
    <w:name w:val="mb"/>
    <w:basedOn w:val="DefaultParagraphFont"/>
    <w:rsid w:val="00DF4E85"/>
  </w:style>
  <w:style w:type="character" w:customStyle="1" w:styleId="submitted">
    <w:name w:val="submitted"/>
    <w:basedOn w:val="DefaultParagraphFont"/>
    <w:rsid w:val="00DF4E85"/>
  </w:style>
  <w:style w:type="character" w:customStyle="1" w:styleId="cite00">
    <w:name w:val="cite0"/>
    <w:rsid w:val="00DF4E85"/>
  </w:style>
  <w:style w:type="character" w:customStyle="1" w:styleId="hilite1">
    <w:name w:val="hilite1"/>
    <w:rsid w:val="00DF4E85"/>
  </w:style>
  <w:style w:type="character" w:customStyle="1" w:styleId="Style8pt1">
    <w:name w:val="Style 8 pt1"/>
    <w:basedOn w:val="DefaultParagraphFont"/>
    <w:rsid w:val="00DF4E85"/>
  </w:style>
  <w:style w:type="character" w:customStyle="1" w:styleId="qlabel">
    <w:name w:val="q_label"/>
    <w:rsid w:val="00DF4E85"/>
  </w:style>
  <w:style w:type="character" w:customStyle="1" w:styleId="alabel">
    <w:name w:val="a_label"/>
    <w:rsid w:val="00DF4E85"/>
  </w:style>
  <w:style w:type="character" w:customStyle="1" w:styleId="StyleStyle4CharTimesNewRoman11pt">
    <w:name w:val="Style Style4 Char + Times New Roman 11 pt"/>
    <w:rsid w:val="00DF4E85"/>
  </w:style>
  <w:style w:type="character" w:customStyle="1" w:styleId="Aunderline">
    <w:name w:val="Aunderline"/>
    <w:qFormat/>
    <w:rsid w:val="00DF4E85"/>
  </w:style>
  <w:style w:type="character" w:customStyle="1" w:styleId="style10">
    <w:name w:val="style1"/>
    <w:basedOn w:val="DefaultParagraphFont"/>
    <w:rsid w:val="00DF4E85"/>
  </w:style>
  <w:style w:type="character" w:customStyle="1" w:styleId="titleauthoretc">
    <w:name w:val="titleauthoretc"/>
    <w:rsid w:val="00DF4E85"/>
  </w:style>
  <w:style w:type="character" w:customStyle="1" w:styleId="in-widget">
    <w:name w:val="in-widget"/>
    <w:rsid w:val="00DF4E85"/>
  </w:style>
  <w:style w:type="character" w:customStyle="1" w:styleId="in-top">
    <w:name w:val="in-top"/>
    <w:rsid w:val="00DF4E85"/>
  </w:style>
  <w:style w:type="character" w:customStyle="1" w:styleId="nukeled">
    <w:name w:val="nukeled"/>
    <w:rsid w:val="00DF4E85"/>
  </w:style>
  <w:style w:type="character" w:customStyle="1" w:styleId="contextlyrelated">
    <w:name w:val="contextly_related"/>
    <w:rsid w:val="00DF4E85"/>
  </w:style>
  <w:style w:type="character" w:customStyle="1" w:styleId="in-right">
    <w:name w:val="in-right"/>
    <w:rsid w:val="00DF4E85"/>
  </w:style>
  <w:style w:type="character" w:customStyle="1" w:styleId="adtext">
    <w:name w:val="ad_text"/>
    <w:rsid w:val="00DF4E85"/>
  </w:style>
  <w:style w:type="character" w:customStyle="1" w:styleId="linkrow">
    <w:name w:val="link_row"/>
    <w:rsid w:val="00DF4E85"/>
  </w:style>
  <w:style w:type="character" w:customStyle="1" w:styleId="revision-date">
    <w:name w:val="revision-date"/>
    <w:rsid w:val="00DF4E85"/>
  </w:style>
  <w:style w:type="character" w:customStyle="1" w:styleId="facebook-share">
    <w:name w:val="facebook-share"/>
    <w:rsid w:val="00DF4E85"/>
  </w:style>
  <w:style w:type="character" w:customStyle="1" w:styleId="facebook-share-label">
    <w:name w:val="facebook-share-label"/>
    <w:rsid w:val="00DF4E85"/>
  </w:style>
  <w:style w:type="character" w:customStyle="1" w:styleId="cap">
    <w:name w:val="cap"/>
    <w:rsid w:val="00DF4E85"/>
  </w:style>
  <w:style w:type="character" w:customStyle="1" w:styleId="UNDERLINECharChar0">
    <w:name w:val="UNDERLINE Char Char"/>
    <w:rsid w:val="00DF4E85"/>
  </w:style>
  <w:style w:type="character" w:customStyle="1" w:styleId="share">
    <w:name w:val="share"/>
    <w:rsid w:val="00DF4E85"/>
  </w:style>
  <w:style w:type="character" w:customStyle="1" w:styleId="ata11y">
    <w:name w:val="at_a11y"/>
    <w:rsid w:val="00DF4E85"/>
  </w:style>
  <w:style w:type="character" w:customStyle="1" w:styleId="tpk">
    <w:name w:val="tpk"/>
    <w:rsid w:val="00DF4E85"/>
  </w:style>
  <w:style w:type="character" w:customStyle="1" w:styleId="A24">
    <w:name w:val="A24"/>
    <w:uiPriority w:val="99"/>
    <w:rsid w:val="00DF4E85"/>
  </w:style>
  <w:style w:type="character" w:customStyle="1" w:styleId="A25">
    <w:name w:val="A25"/>
    <w:uiPriority w:val="99"/>
    <w:rsid w:val="00DF4E85"/>
  </w:style>
  <w:style w:type="character" w:customStyle="1" w:styleId="12TimesNewRoman">
    <w:name w:val="12 Times New Roman"/>
    <w:rsid w:val="00DF4E85"/>
  </w:style>
  <w:style w:type="character" w:customStyle="1" w:styleId="Headerorfooter">
    <w:name w:val="Header or footer_"/>
    <w:basedOn w:val="DefaultParagraphFont"/>
    <w:rsid w:val="00DF4E85"/>
  </w:style>
  <w:style w:type="character" w:customStyle="1" w:styleId="Headerorfooter0">
    <w:name w:val="Header or footer"/>
    <w:basedOn w:val="Bodytext32"/>
    <w:rsid w:val="00DF4E85"/>
  </w:style>
  <w:style w:type="character" w:customStyle="1" w:styleId="Bodytext33">
    <w:name w:val="Body text (3)_"/>
    <w:basedOn w:val="DefaultParagraphFont"/>
    <w:rsid w:val="00DF4E85"/>
  </w:style>
  <w:style w:type="character" w:customStyle="1" w:styleId="Bodytext31Exact">
    <w:name w:val="Body text (31) Exact"/>
    <w:basedOn w:val="DefaultParagraphFont"/>
    <w:rsid w:val="00DF4E85"/>
  </w:style>
  <w:style w:type="character" w:customStyle="1" w:styleId="Bodytext10">
    <w:name w:val="Body text (10)_"/>
    <w:basedOn w:val="DefaultParagraphFont"/>
    <w:rsid w:val="00DF4E85"/>
  </w:style>
  <w:style w:type="character" w:customStyle="1" w:styleId="Bodytext32">
    <w:name w:val="Body text (3)"/>
    <w:basedOn w:val="Bodytext3Spacing0ptExact"/>
    <w:rsid w:val="00DF4E85"/>
  </w:style>
  <w:style w:type="character" w:customStyle="1" w:styleId="Bodytext46">
    <w:name w:val="Body text (46)_"/>
    <w:basedOn w:val="DefaultParagraphFont"/>
    <w:rsid w:val="00DF4E85"/>
  </w:style>
  <w:style w:type="character" w:customStyle="1" w:styleId="Bodytext51">
    <w:name w:val="Body text (51)_"/>
    <w:basedOn w:val="DefaultParagraphFont"/>
    <w:rsid w:val="00DF4E85"/>
  </w:style>
  <w:style w:type="character" w:customStyle="1" w:styleId="Bodytext34">
    <w:name w:val="Body text (34)_"/>
    <w:basedOn w:val="DefaultParagraphFont"/>
    <w:rsid w:val="00DF4E85"/>
  </w:style>
  <w:style w:type="character" w:customStyle="1" w:styleId="Bodytext3Spacing0ptExact">
    <w:name w:val="Body text (3) + Spacing 0 pt Exact"/>
    <w:rsid w:val="00DF4E85"/>
  </w:style>
  <w:style w:type="character" w:customStyle="1" w:styleId="Bodytext82">
    <w:name w:val="Body text (82)_"/>
    <w:basedOn w:val="DefaultParagraphFont"/>
    <w:rsid w:val="00DF4E85"/>
  </w:style>
  <w:style w:type="character" w:customStyle="1" w:styleId="PicturecaptionSpacing0ptExact">
    <w:name w:val="Picture caption + Spacing 0 pt Exact"/>
    <w:basedOn w:val="DefaultParagraphFont"/>
    <w:rsid w:val="00DF4E85"/>
  </w:style>
  <w:style w:type="character" w:customStyle="1" w:styleId="Tableofcontents13">
    <w:name w:val="Table of contents (13)_"/>
    <w:basedOn w:val="DefaultParagraphFont"/>
    <w:rsid w:val="00DF4E85"/>
  </w:style>
  <w:style w:type="character" w:customStyle="1" w:styleId="Bodytext114">
    <w:name w:val="Body text (114)_"/>
    <w:basedOn w:val="DefaultParagraphFont"/>
    <w:rsid w:val="00DF4E85"/>
  </w:style>
  <w:style w:type="character" w:customStyle="1" w:styleId="Bodytext115">
    <w:name w:val="Body text (115)_"/>
    <w:basedOn w:val="DefaultParagraphFont"/>
    <w:rsid w:val="00DF4E85"/>
  </w:style>
  <w:style w:type="character" w:customStyle="1" w:styleId="Bodytext1150">
    <w:name w:val="Body text (115)"/>
    <w:basedOn w:val="Bodytext114Exact"/>
    <w:rsid w:val="00DF4E85"/>
  </w:style>
  <w:style w:type="character" w:customStyle="1" w:styleId="Bodytext820">
    <w:name w:val="Body text (82)"/>
    <w:basedOn w:val="Bodytext100"/>
    <w:rsid w:val="00DF4E85"/>
  </w:style>
  <w:style w:type="character" w:customStyle="1" w:styleId="Bodytext100">
    <w:name w:val="Body text (10)"/>
    <w:basedOn w:val="PicturecaptionSpacing0ptExact"/>
    <w:rsid w:val="00DF4E85"/>
  </w:style>
  <w:style w:type="character" w:customStyle="1" w:styleId="Bodytext82Spacing0ptExact">
    <w:name w:val="Body text (82) + Spacing 0 pt Exact"/>
    <w:basedOn w:val="Bodytext100"/>
    <w:rsid w:val="00DF4E85"/>
  </w:style>
  <w:style w:type="character" w:customStyle="1" w:styleId="Bodytext131Exact">
    <w:name w:val="Body text (131) Exact"/>
    <w:basedOn w:val="DefaultParagraphFont"/>
    <w:rsid w:val="00DF4E85"/>
  </w:style>
  <w:style w:type="character" w:customStyle="1" w:styleId="Picturecaption2Spacing0ptExact">
    <w:name w:val="Picture caption (2) + Spacing 0 pt Exact"/>
    <w:basedOn w:val="DefaultParagraphFont"/>
    <w:rsid w:val="00DF4E85"/>
  </w:style>
  <w:style w:type="character" w:customStyle="1" w:styleId="Bodytext114Exact">
    <w:name w:val="Body text (114) Exact"/>
    <w:basedOn w:val="Picturecaption2Spacing0ptExact"/>
    <w:rsid w:val="00DF4E85"/>
  </w:style>
  <w:style w:type="character" w:customStyle="1" w:styleId="Bodytext340">
    <w:name w:val="Body text (34)"/>
    <w:basedOn w:val="Bodytext1150"/>
    <w:rsid w:val="00DF4E85"/>
  </w:style>
  <w:style w:type="character" w:customStyle="1" w:styleId="Bodytext1409pt">
    <w:name w:val="Body text (140) + 9 pt"/>
    <w:aliases w:val="Not Italic,Table of contents (12) + FrankRuehl,11 pt"/>
    <w:basedOn w:val="DefaultParagraphFont"/>
    <w:rsid w:val="00DF4E85"/>
  </w:style>
  <w:style w:type="character" w:customStyle="1" w:styleId="Bodytext510">
    <w:name w:val="Body text (51)"/>
    <w:basedOn w:val="Bodytext115"/>
    <w:rsid w:val="00DF4E85"/>
  </w:style>
  <w:style w:type="character" w:customStyle="1" w:styleId="Bodytext1140">
    <w:name w:val="Body text (114)"/>
    <w:basedOn w:val="Picturecaption2Spacing0ptExact"/>
    <w:rsid w:val="00DF4E85"/>
  </w:style>
  <w:style w:type="character" w:customStyle="1" w:styleId="Tableofcontents130">
    <w:name w:val="Table of contents (13)"/>
    <w:basedOn w:val="Bodytext131Exact"/>
    <w:rsid w:val="00DF4E85"/>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DF4E85"/>
  </w:style>
  <w:style w:type="character" w:customStyle="1" w:styleId="Bodytext460">
    <w:name w:val="Body text (46)"/>
    <w:basedOn w:val="Bodytext114"/>
    <w:rsid w:val="00DF4E85"/>
  </w:style>
  <w:style w:type="character" w:customStyle="1" w:styleId="Bodytext46NotBold">
    <w:name w:val="Body text (46) + Not Bold"/>
    <w:basedOn w:val="Bodytext114"/>
    <w:rsid w:val="00DF4E85"/>
  </w:style>
  <w:style w:type="character" w:customStyle="1" w:styleId="Bodytext46SegoeUI">
    <w:name w:val="Body text (46) + Segoe UI"/>
    <w:basedOn w:val="Bodytext114"/>
    <w:rsid w:val="00DF4E85"/>
  </w:style>
  <w:style w:type="character" w:customStyle="1" w:styleId="Bodytext115Spacing0ptExact">
    <w:name w:val="Body text (115) + Spacing 0 pt Exact"/>
    <w:basedOn w:val="Bodytext114Exact"/>
    <w:rsid w:val="00DF4E85"/>
  </w:style>
  <w:style w:type="character" w:customStyle="1" w:styleId="Picturecaption42SmallCaps">
    <w:name w:val="Picture caption (42) + Small Caps"/>
    <w:basedOn w:val="DefaultParagraphFont"/>
    <w:rsid w:val="00DF4E85"/>
  </w:style>
  <w:style w:type="character" w:customStyle="1" w:styleId="Bodytext155Exact">
    <w:name w:val="Body text (155) Exact"/>
    <w:basedOn w:val="DefaultParagraphFont"/>
    <w:rsid w:val="00DF4E85"/>
  </w:style>
  <w:style w:type="character" w:customStyle="1" w:styleId="Bodytext157">
    <w:name w:val="Body text (157)_"/>
    <w:basedOn w:val="DefaultParagraphFont"/>
    <w:rsid w:val="00DF4E85"/>
  </w:style>
  <w:style w:type="character" w:customStyle="1" w:styleId="Bodytext157Spacing0pt">
    <w:name w:val="Body text (157) + Spacing 0 pt"/>
    <w:basedOn w:val="Bodytext39"/>
    <w:rsid w:val="00DF4E85"/>
  </w:style>
  <w:style w:type="character" w:customStyle="1" w:styleId="Bodytext1570">
    <w:name w:val="Body text (157)"/>
    <w:basedOn w:val="Bodytext39"/>
    <w:rsid w:val="00DF4E85"/>
  </w:style>
  <w:style w:type="character" w:customStyle="1" w:styleId="Heading2213pt">
    <w:name w:val="Heading #22 + 13 pt"/>
    <w:basedOn w:val="DefaultParagraphFont"/>
    <w:rsid w:val="00DF4E85"/>
  </w:style>
  <w:style w:type="character" w:customStyle="1" w:styleId="Heading22125pt">
    <w:name w:val="Heading #22 + 12.5 pt"/>
    <w:basedOn w:val="DefaultParagraphFont"/>
    <w:rsid w:val="00DF4E85"/>
  </w:style>
  <w:style w:type="character" w:customStyle="1" w:styleId="Bodytext300">
    <w:name w:val="Body text (30)_"/>
    <w:basedOn w:val="DefaultParagraphFont"/>
    <w:rsid w:val="00DF4E85"/>
  </w:style>
  <w:style w:type="character" w:customStyle="1" w:styleId="Bodytext301">
    <w:name w:val="Body text (30)"/>
    <w:basedOn w:val="Bodytext3TimesNewRoman"/>
    <w:rsid w:val="00DF4E85"/>
  </w:style>
  <w:style w:type="character" w:customStyle="1" w:styleId="Bodytext39">
    <w:name w:val="Body text (39)_"/>
    <w:basedOn w:val="DefaultParagraphFont"/>
    <w:rsid w:val="00DF4E85"/>
  </w:style>
  <w:style w:type="character" w:customStyle="1" w:styleId="Bodytext390">
    <w:name w:val="Body text (39)"/>
    <w:basedOn w:val="BodytextExact"/>
    <w:rsid w:val="00DF4E85"/>
  </w:style>
  <w:style w:type="character" w:customStyle="1" w:styleId="Bodytext159Exact">
    <w:name w:val="Body text (159) Exact"/>
    <w:basedOn w:val="DefaultParagraphFont"/>
    <w:rsid w:val="00DF4E85"/>
  </w:style>
  <w:style w:type="character" w:customStyle="1" w:styleId="Bodytext60Spacing0pt">
    <w:name w:val="Body text (60) + Spacing 0 pt"/>
    <w:basedOn w:val="DefaultParagraphFont"/>
    <w:rsid w:val="00DF4E85"/>
  </w:style>
  <w:style w:type="character" w:customStyle="1" w:styleId="Bodytext3Spacing-1pt">
    <w:name w:val="Body text (3) + Spacing -1 pt"/>
    <w:basedOn w:val="Bodytext3Spacing0ptExact"/>
    <w:rsid w:val="00DF4E85"/>
  </w:style>
  <w:style w:type="character" w:customStyle="1" w:styleId="Bodytext3TimesNewRoman">
    <w:name w:val="Body text (3) + Times New Roman"/>
    <w:aliases w:val="11.5 pt"/>
    <w:basedOn w:val="Bodytext3Spacing0ptExact"/>
    <w:rsid w:val="00DF4E85"/>
  </w:style>
  <w:style w:type="character" w:customStyle="1" w:styleId="Bodytext2NotBold">
    <w:name w:val="Body text (2) + Not Bold"/>
    <w:basedOn w:val="Bodytext46"/>
    <w:rsid w:val="00DF4E85"/>
  </w:style>
  <w:style w:type="character" w:customStyle="1" w:styleId="BodytextExact">
    <w:name w:val="Body text Exact"/>
    <w:basedOn w:val="DefaultParagraphFont"/>
    <w:rsid w:val="00DF4E85"/>
  </w:style>
  <w:style w:type="character" w:customStyle="1" w:styleId="Heading13Italic">
    <w:name w:val="Heading #13 + Italic"/>
    <w:basedOn w:val="DefaultParagraphFont"/>
    <w:rsid w:val="00DF4E85"/>
  </w:style>
  <w:style w:type="character" w:customStyle="1" w:styleId="Heading92Spacing2pt">
    <w:name w:val="Heading #9 (2) + Spacing 2 pt"/>
    <w:basedOn w:val="DefaultParagraphFont"/>
    <w:rsid w:val="00DF4E85"/>
  </w:style>
  <w:style w:type="character" w:customStyle="1" w:styleId="Bodytext38Spacing0pt">
    <w:name w:val="Body text (38) + Spacing 0 pt"/>
    <w:basedOn w:val="DefaultParagraphFont"/>
    <w:rsid w:val="00DF4E85"/>
  </w:style>
  <w:style w:type="character" w:customStyle="1" w:styleId="Bodytext42Spacing-1pt">
    <w:name w:val="Body text (42) + Spacing -1 pt"/>
    <w:basedOn w:val="DefaultParagraphFont"/>
    <w:rsid w:val="00DF4E85"/>
  </w:style>
  <w:style w:type="character" w:customStyle="1" w:styleId="Bodytext35">
    <w:name w:val="Body text (35)_"/>
    <w:basedOn w:val="DefaultParagraphFont"/>
    <w:rsid w:val="00DF4E85"/>
  </w:style>
  <w:style w:type="character" w:customStyle="1" w:styleId="Picturecaption19">
    <w:name w:val="Picture caption (19)_"/>
    <w:basedOn w:val="DefaultParagraphFont"/>
    <w:rsid w:val="00DF4E85"/>
  </w:style>
  <w:style w:type="character" w:customStyle="1" w:styleId="Picturecaption9Exact">
    <w:name w:val="Picture caption (9) Exact"/>
    <w:basedOn w:val="DefaultParagraphFont"/>
    <w:rsid w:val="00DF4E85"/>
  </w:style>
  <w:style w:type="character" w:customStyle="1" w:styleId="Bodytext87">
    <w:name w:val="Body text (87)_"/>
    <w:basedOn w:val="DefaultParagraphFont"/>
    <w:rsid w:val="00DF4E85"/>
  </w:style>
  <w:style w:type="character" w:customStyle="1" w:styleId="Bodytext61">
    <w:name w:val="Body text (6)_"/>
    <w:basedOn w:val="DefaultParagraphFont"/>
    <w:rsid w:val="00DF4E85"/>
  </w:style>
  <w:style w:type="character" w:customStyle="1" w:styleId="Heading142SmallCaps">
    <w:name w:val="Heading #14 (2) + Small Caps"/>
    <w:basedOn w:val="DefaultParagraphFont"/>
    <w:rsid w:val="00DF4E85"/>
  </w:style>
  <w:style w:type="character" w:customStyle="1" w:styleId="Bodytext350">
    <w:name w:val="Body text (35)"/>
    <w:basedOn w:val="Picturecaption190"/>
    <w:rsid w:val="00DF4E85"/>
  </w:style>
  <w:style w:type="character" w:customStyle="1" w:styleId="Picturecaption190">
    <w:name w:val="Picture caption (19)"/>
    <w:basedOn w:val="Picturecaption27Spacing0pt"/>
    <w:rsid w:val="00DF4E85"/>
  </w:style>
  <w:style w:type="character" w:customStyle="1" w:styleId="Picturecaption27Spacing0pt">
    <w:name w:val="Picture caption (27) + Spacing 0 pt"/>
    <w:basedOn w:val="DefaultParagraphFont"/>
    <w:rsid w:val="00DF4E85"/>
  </w:style>
  <w:style w:type="character" w:customStyle="1" w:styleId="Bodytext43Spacing0ptExact">
    <w:name w:val="Body text (43) + Spacing 0 pt Exact"/>
    <w:basedOn w:val="DefaultParagraphFont"/>
    <w:rsid w:val="00DF4E85"/>
  </w:style>
  <w:style w:type="character" w:customStyle="1" w:styleId="Bodytext62">
    <w:name w:val="Body text (6)"/>
    <w:basedOn w:val="Bodytext870"/>
    <w:rsid w:val="00DF4E85"/>
  </w:style>
  <w:style w:type="character" w:customStyle="1" w:styleId="Bodytext870">
    <w:name w:val="Body text (87)"/>
    <w:basedOn w:val="DefaultParagraphFont"/>
    <w:rsid w:val="00DF4E85"/>
  </w:style>
  <w:style w:type="character" w:customStyle="1" w:styleId="BodytextSegoeUI">
    <w:name w:val="Body text + Segoe UI"/>
    <w:aliases w:val="21.5 pt"/>
    <w:basedOn w:val="DefaultParagraphFont"/>
    <w:rsid w:val="00DF4E85"/>
  </w:style>
  <w:style w:type="character" w:customStyle="1" w:styleId="Bodytext68">
    <w:name w:val="Body text (68)_"/>
    <w:basedOn w:val="DefaultParagraphFont"/>
    <w:rsid w:val="00DF4E85"/>
  </w:style>
  <w:style w:type="character" w:customStyle="1" w:styleId="Bodytext112SmallCaps">
    <w:name w:val="Body text (112) + Small Caps"/>
    <w:basedOn w:val="DefaultParagraphFont"/>
    <w:rsid w:val="00DF4E85"/>
  </w:style>
  <w:style w:type="character" w:customStyle="1" w:styleId="Bodytext680">
    <w:name w:val="Body text (68)"/>
    <w:basedOn w:val="Heading162SmallCaps"/>
    <w:rsid w:val="00DF4E85"/>
  </w:style>
  <w:style w:type="character" w:customStyle="1" w:styleId="Tableofcontents11">
    <w:name w:val="Table of contents (11)_"/>
    <w:basedOn w:val="DefaultParagraphFont"/>
    <w:rsid w:val="00DF4E85"/>
  </w:style>
  <w:style w:type="character" w:customStyle="1" w:styleId="Tableofcontents110">
    <w:name w:val="Table of contents (11)"/>
    <w:basedOn w:val="article-quote-right"/>
    <w:rsid w:val="00DF4E85"/>
  </w:style>
  <w:style w:type="character" w:customStyle="1" w:styleId="Tableofcontents15">
    <w:name w:val="Table of contents (15)_"/>
    <w:basedOn w:val="DefaultParagraphFont"/>
    <w:rsid w:val="00DF4E85"/>
  </w:style>
  <w:style w:type="character" w:customStyle="1" w:styleId="Tableofcontents150">
    <w:name w:val="Table of contents (15)"/>
    <w:basedOn w:val="StyleBox12pt"/>
    <w:rsid w:val="00DF4E85"/>
  </w:style>
  <w:style w:type="character" w:customStyle="1" w:styleId="Heading162SmallCaps">
    <w:name w:val="Heading #16 (2) + Small Caps"/>
    <w:basedOn w:val="DefaultParagraphFont"/>
    <w:rsid w:val="00DF4E85"/>
  </w:style>
  <w:style w:type="character" w:customStyle="1" w:styleId="ft6">
    <w:name w:val="ft6"/>
    <w:basedOn w:val="DefaultParagraphFont"/>
    <w:rsid w:val="00DF4E85"/>
  </w:style>
  <w:style w:type="character" w:customStyle="1" w:styleId="amp">
    <w:name w:val="amp"/>
    <w:basedOn w:val="DefaultParagraphFont"/>
    <w:rsid w:val="00DF4E85"/>
  </w:style>
  <w:style w:type="character" w:customStyle="1" w:styleId="article-quote-right">
    <w:name w:val="article-quote-right"/>
    <w:basedOn w:val="DefaultParagraphFont"/>
    <w:rsid w:val="00DF4E85"/>
  </w:style>
  <w:style w:type="character" w:customStyle="1" w:styleId="StyleBox12ptBold">
    <w:name w:val="Style Box + 12 pt Bold"/>
    <w:basedOn w:val="DefaultParagraphFont"/>
    <w:rsid w:val="00DF4E85"/>
  </w:style>
  <w:style w:type="character" w:customStyle="1" w:styleId="StyleBox12pt">
    <w:name w:val="Style Box + 12 pt"/>
    <w:basedOn w:val="DefaultParagraphFont"/>
    <w:rsid w:val="00DF4E85"/>
  </w:style>
  <w:style w:type="character" w:customStyle="1" w:styleId="StyleEmphasisEvidenceMinimizedminimizedHighlightedtag2Size1">
    <w:name w:val="Style EmphasisEvidenceMinimizedminimizedHighlightedtag2Size 1..."/>
    <w:basedOn w:val="DefaultParagraphFont"/>
    <w:rsid w:val="00DF4E85"/>
  </w:style>
  <w:style w:type="character" w:customStyle="1" w:styleId="tagCharCharChar">
    <w:name w:val="tag Char Char Char"/>
    <w:locked/>
    <w:rsid w:val="00DF4E85"/>
  </w:style>
  <w:style w:type="character" w:customStyle="1" w:styleId="BoldandUnderlineCharCharCharChar">
    <w:name w:val="Bold and Underline Char Char Char Char"/>
    <w:rsid w:val="00DF4E85"/>
  </w:style>
  <w:style w:type="character" w:customStyle="1" w:styleId="BoldandUnderlineCharChar">
    <w:name w:val="Bold and Underline Char Char"/>
    <w:rsid w:val="00DF4E85"/>
  </w:style>
  <w:style w:type="character" w:customStyle="1" w:styleId="commentstext0">
    <w:name w:val="commentstext"/>
    <w:rsid w:val="00DF4E85"/>
  </w:style>
  <w:style w:type="character" w:customStyle="1" w:styleId="Style9ptUnderline">
    <w:name w:val="Style 9 pt Underline"/>
    <w:rsid w:val="00DF4E85"/>
  </w:style>
  <w:style w:type="character" w:customStyle="1" w:styleId="dd">
    <w:name w:val="dd"/>
    <w:rsid w:val="00DF4E85"/>
  </w:style>
  <w:style w:type="character" w:customStyle="1" w:styleId="underLight">
    <w:name w:val="underLight"/>
    <w:uiPriority w:val="1"/>
    <w:qFormat/>
    <w:rsid w:val="00DF4E85"/>
  </w:style>
  <w:style w:type="character" w:customStyle="1" w:styleId="author-rss">
    <w:name w:val="author-rss"/>
    <w:rsid w:val="00DF4E85"/>
  </w:style>
  <w:style w:type="character" w:customStyle="1" w:styleId="NothingChar1">
    <w:name w:val="Nothing Char1"/>
    <w:basedOn w:val="DefaultParagraphFont"/>
    <w:rsid w:val="00DF4E85"/>
  </w:style>
  <w:style w:type="character" w:customStyle="1" w:styleId="at">
    <w:name w:val="at"/>
    <w:basedOn w:val="DefaultParagraphFont"/>
    <w:rsid w:val="00DF4E85"/>
  </w:style>
  <w:style w:type="character" w:customStyle="1" w:styleId="source">
    <w:name w:val="source"/>
    <w:rsid w:val="00DF4E85"/>
  </w:style>
  <w:style w:type="character" w:customStyle="1" w:styleId="bioline">
    <w:name w:val="bioline"/>
    <w:rsid w:val="00DF4E85"/>
  </w:style>
  <w:style w:type="character" w:customStyle="1" w:styleId="wikicreatelink">
    <w:name w:val="wikicreatelink"/>
    <w:basedOn w:val="DefaultParagraphFont"/>
    <w:rsid w:val="00DF4E85"/>
  </w:style>
  <w:style w:type="character" w:customStyle="1" w:styleId="facebook-share-count">
    <w:name w:val="facebook-share-count"/>
    <w:basedOn w:val="DefaultParagraphFont"/>
    <w:rsid w:val="00DF4E85"/>
  </w:style>
  <w:style w:type="character" w:customStyle="1" w:styleId="tickerwrap">
    <w:name w:val="ticker_wrap"/>
    <w:basedOn w:val="DefaultParagraphFont"/>
    <w:rsid w:val="00DF4E85"/>
  </w:style>
  <w:style w:type="character" w:customStyle="1" w:styleId="smallcaps0">
    <w:name w:val="small_caps"/>
    <w:basedOn w:val="DefaultParagraphFont"/>
    <w:rsid w:val="00DF4E85"/>
  </w:style>
  <w:style w:type="character" w:customStyle="1" w:styleId="bodycopy">
    <w:name w:val="bodycopy"/>
    <w:basedOn w:val="DefaultParagraphFont"/>
    <w:rsid w:val="00DF4E85"/>
  </w:style>
  <w:style w:type="character" w:customStyle="1" w:styleId="StyleGaramondText1">
    <w:name w:val="Style Garamond Text 1"/>
    <w:basedOn w:val="DefaultParagraphFont"/>
    <w:rsid w:val="00DF4E85"/>
  </w:style>
  <w:style w:type="character" w:customStyle="1" w:styleId="StyleGaramondText1Underline">
    <w:name w:val="Style Garamond Text 1 Underline"/>
    <w:basedOn w:val="DefaultParagraphFont"/>
    <w:rsid w:val="00DF4E85"/>
  </w:style>
  <w:style w:type="character" w:customStyle="1" w:styleId="StyleBoldUnderlineBorderSinglesolidlineAuto05pt">
    <w:name w:val="Style Bold Underline Border: : (Single solid line Auto  0.5 pt ..."/>
    <w:basedOn w:val="DefaultParagraphFont"/>
    <w:rsid w:val="00DF4E85"/>
  </w:style>
  <w:style w:type="character" w:customStyle="1" w:styleId="StyleStyleBoldUnderlineUnderlineIntenseEmphasisIntenseEmpha">
    <w:name w:val="Style Style Bold UnderlineUnderlineIntense EmphasisIntense Empha..."/>
    <w:basedOn w:val="DefaultParagraphFont"/>
    <w:rsid w:val="00DF4E85"/>
  </w:style>
  <w:style w:type="character" w:customStyle="1" w:styleId="Style7ptBold">
    <w:name w:val="Style 7 pt Bold"/>
    <w:basedOn w:val="DefaultParagraphFont"/>
    <w:rsid w:val="00DF4E85"/>
  </w:style>
  <w:style w:type="character" w:styleId="HTMLAcronym">
    <w:name w:val="HTML Acronym"/>
    <w:basedOn w:val="DefaultParagraphFont"/>
    <w:uiPriority w:val="99"/>
    <w:unhideWhenUsed/>
    <w:rsid w:val="00DF4E85"/>
  </w:style>
  <w:style w:type="paragraph" w:styleId="NormalIndent">
    <w:name w:val="Normal Indent"/>
    <w:basedOn w:val="Normal"/>
    <w:unhideWhenUsed/>
    <w:rsid w:val="00DF4E85"/>
    <w:pPr>
      <w:ind w:left="720"/>
    </w:pPr>
  </w:style>
  <w:style w:type="paragraph" w:styleId="EnvelopeReturn">
    <w:name w:val="envelope return"/>
    <w:basedOn w:val="Normal"/>
    <w:unhideWhenUsed/>
    <w:rsid w:val="00DF4E85"/>
    <w:rPr>
      <w:rFonts w:asciiTheme="majorHAnsi" w:eastAsiaTheme="majorEastAsia" w:hAnsiTheme="majorHAnsi" w:cstheme="majorBidi"/>
      <w:sz w:val="20"/>
      <w:szCs w:val="20"/>
    </w:rPr>
  </w:style>
  <w:style w:type="paragraph" w:styleId="EnvelopeAddress">
    <w:name w:val="envelope address"/>
    <w:basedOn w:val="Normal"/>
    <w:unhideWhenUsed/>
    <w:rsid w:val="00DF4E85"/>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customStyle="1" w:styleId="cardunderlineChar0">
    <w:name w:val="card underline Char"/>
    <w:locked/>
    <w:rsid w:val="00DF4E85"/>
  </w:style>
  <w:style w:type="paragraph" w:customStyle="1" w:styleId="cardunderline">
    <w:name w:val="card underline"/>
    <w:basedOn w:val="Normal"/>
    <w:uiPriority w:val="99"/>
    <w:qFormat/>
    <w:rsid w:val="00DF4E85"/>
  </w:style>
  <w:style w:type="character" w:customStyle="1" w:styleId="StyleHeading4UnderlinedsmalltextGaramondChar">
    <w:name w:val="Style Heading 4Underlinedsmall text + Garamond Char"/>
    <w:locked/>
    <w:rsid w:val="00DF4E85"/>
  </w:style>
  <w:style w:type="paragraph" w:customStyle="1" w:styleId="StyleHeading4UnderlinedsmalltextGaramond">
    <w:name w:val="Style Heading 4Underlinedsmall text + Garamond"/>
    <w:basedOn w:val="Heading4"/>
    <w:qFormat/>
    <w:rsid w:val="00DF4E85"/>
  </w:style>
  <w:style w:type="paragraph" w:customStyle="1" w:styleId="Heading2-NotBold">
    <w:name w:val="Heading 2 - Not Bold"/>
    <w:basedOn w:val="Heading2"/>
    <w:autoRedefine/>
    <w:uiPriority w:val="99"/>
    <w:qFormat/>
    <w:rsid w:val="00DF4E85"/>
  </w:style>
  <w:style w:type="paragraph" w:customStyle="1" w:styleId="Heading2-Bold">
    <w:name w:val="Heading 2 - Bold"/>
    <w:basedOn w:val="Normal"/>
    <w:autoRedefine/>
    <w:uiPriority w:val="99"/>
    <w:qFormat/>
    <w:rsid w:val="00DF4E85"/>
  </w:style>
  <w:style w:type="paragraph" w:customStyle="1" w:styleId="tag1">
    <w:name w:val="%tag"/>
    <w:basedOn w:val="Normal"/>
    <w:next w:val="Normal"/>
    <w:link w:val="tagChar2"/>
    <w:uiPriority w:val="99"/>
    <w:qFormat/>
    <w:rsid w:val="00DF4E85"/>
  </w:style>
  <w:style w:type="character" w:customStyle="1" w:styleId="Style2Char0">
    <w:name w:val="Style 2 Char"/>
    <w:uiPriority w:val="99"/>
    <w:locked/>
    <w:rsid w:val="00DF4E85"/>
  </w:style>
  <w:style w:type="character" w:customStyle="1" w:styleId="GAUnderlineChar">
    <w:name w:val="GA Underline Char"/>
    <w:locked/>
    <w:rsid w:val="00DF4E85"/>
  </w:style>
  <w:style w:type="paragraph" w:customStyle="1" w:styleId="GAUnderline">
    <w:name w:val="GA Underline"/>
    <w:basedOn w:val="Normal"/>
    <w:qFormat/>
    <w:rsid w:val="00DF4E85"/>
  </w:style>
  <w:style w:type="character" w:customStyle="1" w:styleId="textsmallChar0">
    <w:name w:val="textsmall Char"/>
    <w:locked/>
    <w:rsid w:val="00DF4E85"/>
  </w:style>
  <w:style w:type="paragraph" w:customStyle="1" w:styleId="Micro">
    <w:name w:val="Micro"/>
    <w:basedOn w:val="Normal"/>
    <w:next w:val="Normal"/>
    <w:qFormat/>
    <w:rsid w:val="00DF4E85"/>
  </w:style>
  <w:style w:type="paragraph" w:customStyle="1" w:styleId="h-lead">
    <w:name w:val="h-lead"/>
    <w:basedOn w:val="Normal"/>
    <w:next w:val="Brief-Underline"/>
    <w:uiPriority w:val="99"/>
    <w:qFormat/>
    <w:rsid w:val="00DF4E85"/>
  </w:style>
  <w:style w:type="character" w:customStyle="1" w:styleId="StyleHeading2TagHEADING2TagCite11ptChar">
    <w:name w:val="Style Heading 2TagHEADING 2Tag&amp;Cite + 11 pt Char"/>
    <w:locked/>
    <w:rsid w:val="00DF4E85"/>
  </w:style>
  <w:style w:type="paragraph" w:customStyle="1" w:styleId="StyleHeading2TagHEADING2TagCite11pt">
    <w:name w:val="Style Heading 2TagHEADING 2Tag&amp;Cite + 11 pt"/>
    <w:basedOn w:val="Heading2"/>
    <w:next w:val="CM11"/>
    <w:qFormat/>
    <w:rsid w:val="00DF4E85"/>
  </w:style>
  <w:style w:type="paragraph" w:customStyle="1" w:styleId="F3-TagAuthor">
    <w:name w:val="F3 - Tag/Author"/>
    <w:basedOn w:val="Normal"/>
    <w:next w:val="CM16"/>
    <w:uiPriority w:val="99"/>
    <w:qFormat/>
    <w:rsid w:val="00DF4E85"/>
  </w:style>
  <w:style w:type="paragraph" w:customStyle="1" w:styleId="F5-UnderlineNormal">
    <w:name w:val="F5 - Underline Normal"/>
    <w:basedOn w:val="Normal"/>
    <w:next w:val="CM19"/>
    <w:uiPriority w:val="99"/>
    <w:qFormat/>
    <w:rsid w:val="00DF4E85"/>
  </w:style>
  <w:style w:type="paragraph" w:customStyle="1" w:styleId="Brief-PrimarySource">
    <w:name w:val="Brief - Primary Source"/>
    <w:basedOn w:val="Normal"/>
    <w:next w:val="CM34"/>
    <w:uiPriority w:val="99"/>
    <w:qFormat/>
    <w:rsid w:val="00DF4E85"/>
  </w:style>
  <w:style w:type="paragraph" w:customStyle="1" w:styleId="Brief-Underline">
    <w:name w:val="Brief - Underline"/>
    <w:basedOn w:val="Normal"/>
    <w:next w:val="CM56"/>
    <w:uiPriority w:val="99"/>
    <w:qFormat/>
    <w:rsid w:val="00DF4E85"/>
  </w:style>
  <w:style w:type="paragraph" w:customStyle="1" w:styleId="Brief">
    <w:name w:val="Brief"/>
    <w:basedOn w:val="CM34"/>
    <w:next w:val="CM58"/>
    <w:uiPriority w:val="99"/>
    <w:qFormat/>
    <w:rsid w:val="00DF4E85"/>
  </w:style>
  <w:style w:type="paragraph" w:customStyle="1" w:styleId="CM2">
    <w:name w:val="CM2"/>
    <w:basedOn w:val="Normal"/>
    <w:next w:val="Normal"/>
    <w:uiPriority w:val="99"/>
    <w:qFormat/>
    <w:rsid w:val="00DF4E85"/>
  </w:style>
  <w:style w:type="paragraph" w:customStyle="1" w:styleId="CM11">
    <w:name w:val="CM11"/>
    <w:basedOn w:val="Normal"/>
    <w:next w:val="Normal"/>
    <w:uiPriority w:val="99"/>
    <w:qFormat/>
    <w:rsid w:val="00DF4E85"/>
  </w:style>
  <w:style w:type="paragraph" w:customStyle="1" w:styleId="CM16">
    <w:name w:val="CM16"/>
    <w:basedOn w:val="Normal"/>
    <w:next w:val="Normal"/>
    <w:uiPriority w:val="99"/>
    <w:qFormat/>
    <w:rsid w:val="00DF4E85"/>
  </w:style>
  <w:style w:type="paragraph" w:customStyle="1" w:styleId="CM19">
    <w:name w:val="CM19"/>
    <w:basedOn w:val="Normal"/>
    <w:uiPriority w:val="99"/>
    <w:qFormat/>
    <w:rsid w:val="00DF4E85"/>
  </w:style>
  <w:style w:type="paragraph" w:customStyle="1" w:styleId="CM34">
    <w:name w:val="CM34"/>
    <w:basedOn w:val="Normal"/>
    <w:uiPriority w:val="99"/>
    <w:qFormat/>
    <w:rsid w:val="00DF4E85"/>
  </w:style>
  <w:style w:type="paragraph" w:customStyle="1" w:styleId="CM56">
    <w:name w:val="CM56"/>
    <w:basedOn w:val="Normal"/>
    <w:uiPriority w:val="99"/>
    <w:qFormat/>
    <w:rsid w:val="00DF4E85"/>
  </w:style>
  <w:style w:type="paragraph" w:customStyle="1" w:styleId="CM58">
    <w:name w:val="CM58"/>
    <w:basedOn w:val="Normal"/>
    <w:uiPriority w:val="99"/>
    <w:qFormat/>
    <w:rsid w:val="00DF4E85"/>
  </w:style>
  <w:style w:type="paragraph" w:customStyle="1" w:styleId="CM57">
    <w:name w:val="CM57"/>
    <w:basedOn w:val="Normal"/>
    <w:uiPriority w:val="99"/>
    <w:qFormat/>
    <w:rsid w:val="00DF4E85"/>
  </w:style>
  <w:style w:type="paragraph" w:customStyle="1" w:styleId="CM1">
    <w:name w:val="CM1"/>
    <w:basedOn w:val="Normal"/>
    <w:uiPriority w:val="99"/>
    <w:qFormat/>
    <w:rsid w:val="00DF4E85"/>
  </w:style>
  <w:style w:type="paragraph" w:customStyle="1" w:styleId="CM49">
    <w:name w:val="CM49"/>
    <w:basedOn w:val="Normal"/>
    <w:uiPriority w:val="99"/>
    <w:qFormat/>
    <w:rsid w:val="00DF4E85"/>
  </w:style>
  <w:style w:type="paragraph" w:customStyle="1" w:styleId="CM41">
    <w:name w:val="CM41"/>
    <w:basedOn w:val="Normal"/>
    <w:uiPriority w:val="99"/>
    <w:qFormat/>
    <w:rsid w:val="00DF4E85"/>
  </w:style>
  <w:style w:type="paragraph" w:customStyle="1" w:styleId="Normal-SIGN1">
    <w:name w:val="Normal-SIGN1"/>
    <w:basedOn w:val="Normal"/>
    <w:uiPriority w:val="99"/>
    <w:qFormat/>
    <w:rsid w:val="00DF4E85"/>
  </w:style>
  <w:style w:type="paragraph" w:customStyle="1" w:styleId="CM3">
    <w:name w:val="CM3"/>
    <w:basedOn w:val="Normal"/>
    <w:uiPriority w:val="99"/>
    <w:qFormat/>
    <w:rsid w:val="00DF4E85"/>
  </w:style>
  <w:style w:type="paragraph" w:customStyle="1" w:styleId="CM33">
    <w:name w:val="CM33"/>
    <w:basedOn w:val="Normal"/>
    <w:uiPriority w:val="99"/>
    <w:qFormat/>
    <w:rsid w:val="00DF4E85"/>
  </w:style>
  <w:style w:type="paragraph" w:customStyle="1" w:styleId="CM37">
    <w:name w:val="CM37"/>
    <w:basedOn w:val="Normal"/>
    <w:uiPriority w:val="99"/>
    <w:qFormat/>
    <w:rsid w:val="00DF4E85"/>
  </w:style>
  <w:style w:type="paragraph" w:customStyle="1" w:styleId="CM7">
    <w:name w:val="CM7"/>
    <w:basedOn w:val="Normal"/>
    <w:uiPriority w:val="99"/>
    <w:qFormat/>
    <w:rsid w:val="00DF4E85"/>
  </w:style>
  <w:style w:type="paragraph" w:customStyle="1" w:styleId="Brief-Card">
    <w:name w:val="Brief - Card"/>
    <w:basedOn w:val="Normal"/>
    <w:next w:val="ReportDate"/>
    <w:uiPriority w:val="99"/>
    <w:qFormat/>
    <w:rsid w:val="00DF4E85"/>
  </w:style>
  <w:style w:type="paragraph" w:customStyle="1" w:styleId="Normal3">
    <w:name w:val="Normal+3"/>
    <w:basedOn w:val="Normal"/>
    <w:next w:val="Normal"/>
    <w:uiPriority w:val="99"/>
    <w:qFormat/>
    <w:rsid w:val="00DF4E85"/>
  </w:style>
  <w:style w:type="paragraph" w:customStyle="1" w:styleId="Normal10">
    <w:name w:val="Normal+1"/>
    <w:basedOn w:val="Normal"/>
    <w:next w:val="Normal"/>
    <w:uiPriority w:val="99"/>
    <w:qFormat/>
    <w:rsid w:val="00DF4E85"/>
  </w:style>
  <w:style w:type="paragraph" w:customStyle="1" w:styleId="Heading231">
    <w:name w:val="Heading 2+3"/>
    <w:basedOn w:val="Normal"/>
    <w:next w:val="Normal"/>
    <w:uiPriority w:val="99"/>
    <w:qFormat/>
    <w:rsid w:val="00DF4E85"/>
  </w:style>
  <w:style w:type="paragraph" w:customStyle="1" w:styleId="Normal5">
    <w:name w:val="Normal+5"/>
    <w:basedOn w:val="Normal"/>
    <w:uiPriority w:val="99"/>
    <w:qFormat/>
    <w:rsid w:val="00DF4E85"/>
  </w:style>
  <w:style w:type="paragraph" w:customStyle="1" w:styleId="Cover1">
    <w:name w:val="Cover 1"/>
    <w:basedOn w:val="Normal"/>
    <w:next w:val="Normal"/>
    <w:uiPriority w:val="99"/>
    <w:qFormat/>
    <w:rsid w:val="00DF4E85"/>
  </w:style>
  <w:style w:type="paragraph" w:customStyle="1" w:styleId="Cover2">
    <w:name w:val="Cover 2"/>
    <w:basedOn w:val="Normal"/>
    <w:next w:val="Normal"/>
    <w:uiPriority w:val="99"/>
    <w:qFormat/>
    <w:rsid w:val="00DF4E85"/>
  </w:style>
  <w:style w:type="paragraph" w:customStyle="1" w:styleId="ReportDate">
    <w:name w:val="ReportDate"/>
    <w:basedOn w:val="Normal"/>
    <w:uiPriority w:val="99"/>
    <w:qFormat/>
    <w:rsid w:val="00DF4E85"/>
  </w:style>
  <w:style w:type="paragraph" w:customStyle="1" w:styleId="Pa11">
    <w:name w:val="Pa11"/>
    <w:basedOn w:val="Normal"/>
    <w:next w:val="Normal"/>
    <w:uiPriority w:val="99"/>
    <w:qFormat/>
    <w:rsid w:val="00DF4E85"/>
  </w:style>
  <w:style w:type="paragraph" w:customStyle="1" w:styleId="CM30">
    <w:name w:val="CM30"/>
    <w:basedOn w:val="Normal"/>
    <w:uiPriority w:val="99"/>
    <w:qFormat/>
    <w:rsid w:val="00DF4E85"/>
  </w:style>
  <w:style w:type="paragraph" w:customStyle="1" w:styleId="CM28">
    <w:name w:val="CM28"/>
    <w:basedOn w:val="Normal"/>
    <w:uiPriority w:val="99"/>
    <w:qFormat/>
    <w:rsid w:val="00DF4E85"/>
  </w:style>
  <w:style w:type="paragraph" w:customStyle="1" w:styleId="CM8">
    <w:name w:val="CM8"/>
    <w:basedOn w:val="Normal"/>
    <w:uiPriority w:val="99"/>
    <w:qFormat/>
    <w:rsid w:val="00DF4E85"/>
  </w:style>
  <w:style w:type="paragraph" w:customStyle="1" w:styleId="DoubleUnderlined">
    <w:name w:val="Double Underlined"/>
    <w:basedOn w:val="Heading2"/>
    <w:next w:val="StyleStyleHeading110pt10pt"/>
    <w:autoRedefine/>
    <w:uiPriority w:val="99"/>
    <w:qFormat/>
    <w:rsid w:val="00DF4E85"/>
  </w:style>
  <w:style w:type="paragraph" w:customStyle="1" w:styleId="IndexFixer">
    <w:name w:val="Index Fixer"/>
    <w:basedOn w:val="Heading1"/>
    <w:next w:val="StyleUnderliningTimesNewRomanBoldNounderlineKernat16"/>
    <w:uiPriority w:val="99"/>
    <w:qFormat/>
    <w:rsid w:val="00DF4E85"/>
  </w:style>
  <w:style w:type="paragraph" w:customStyle="1" w:styleId="StyleLeft025Right025TopSinglesolidlineAuto">
    <w:name w:val="Style Left:  0.25&quot; Right:  0.25&quot; Top: (Single solid line Auto  ..."/>
    <w:basedOn w:val="Normal"/>
    <w:next w:val="StyleUnderliningTimesNewRomanBoldNounderlineKernat161"/>
    <w:uiPriority w:val="99"/>
    <w:qFormat/>
    <w:rsid w:val="00DF4E85"/>
  </w:style>
  <w:style w:type="paragraph" w:customStyle="1" w:styleId="PageHeader-Underline18pt">
    <w:name w:val="Page Header - Underline 18 pt"/>
    <w:next w:val="StyleBoldUnderliningKernat16pt"/>
    <w:uiPriority w:val="99"/>
    <w:qFormat/>
    <w:rsid w:val="00DF4E85"/>
  </w:style>
  <w:style w:type="paragraph" w:customStyle="1" w:styleId="ArgumentTags">
    <w:name w:val="Argument Tags"/>
    <w:basedOn w:val="Heading2"/>
    <w:next w:val="boldy"/>
    <w:uiPriority w:val="99"/>
    <w:qFormat/>
    <w:rsid w:val="00DF4E85"/>
  </w:style>
  <w:style w:type="paragraph" w:customStyle="1" w:styleId="subhead">
    <w:name w:val="subhead"/>
    <w:basedOn w:val="Normal"/>
    <w:next w:val="TxBr6p1"/>
    <w:qFormat/>
    <w:rsid w:val="00DF4E85"/>
  </w:style>
  <w:style w:type="paragraph" w:customStyle="1" w:styleId="StyleHeading110pt">
    <w:name w:val="Style Heading 1 + 10 pt"/>
    <w:basedOn w:val="Heading1"/>
    <w:next w:val="cardCharCharCharCharCharCharCharCharCharCharCharCharCharCharChar"/>
    <w:uiPriority w:val="99"/>
    <w:qFormat/>
    <w:rsid w:val="00DF4E85"/>
  </w:style>
  <w:style w:type="paragraph" w:customStyle="1" w:styleId="StyleStyleHeading110pt10pt">
    <w:name w:val="Style Style Heading 1 + 10 pt + 10 pt"/>
    <w:basedOn w:val="cardCharCharCharCharCharCharCharCharCharCharCharCharCharCharChar"/>
    <w:uiPriority w:val="99"/>
    <w:qFormat/>
    <w:rsid w:val="00DF4E85"/>
  </w:style>
  <w:style w:type="paragraph" w:customStyle="1" w:styleId="StyleUnderliningTimesNewRomanBoldNounderlineKernat16">
    <w:name w:val="Style Underlining + Times New Roman Bold No underline Kern at 16..."/>
    <w:basedOn w:val="Normal"/>
    <w:next w:val="Normalization"/>
    <w:uiPriority w:val="99"/>
    <w:qFormat/>
    <w:rsid w:val="00DF4E85"/>
  </w:style>
  <w:style w:type="paragraph" w:customStyle="1" w:styleId="StyleUnderliningTimesNewRomanBoldNounderlineKernat161">
    <w:name w:val="Style Underlining + Times New Roman Bold No underline Kern at 16...1"/>
    <w:basedOn w:val="Normal"/>
    <w:next w:val="listlevel1"/>
    <w:uiPriority w:val="99"/>
    <w:qFormat/>
    <w:rsid w:val="00DF4E85"/>
  </w:style>
  <w:style w:type="paragraph" w:customStyle="1" w:styleId="StyleBoldUnderliningKernat16pt">
    <w:name w:val="Style Bold Underlining + Kern at 16 pt"/>
    <w:next w:val="listlevel2"/>
    <w:uiPriority w:val="99"/>
    <w:qFormat/>
    <w:rsid w:val="00DF4E85"/>
  </w:style>
  <w:style w:type="paragraph" w:customStyle="1" w:styleId="boldy">
    <w:name w:val="boldy"/>
    <w:basedOn w:val="Heading2"/>
    <w:next w:val="listlevel3"/>
    <w:uiPriority w:val="99"/>
    <w:qFormat/>
    <w:rsid w:val="00DF4E85"/>
  </w:style>
  <w:style w:type="paragraph" w:customStyle="1" w:styleId="TxBr6p1">
    <w:name w:val="TxBr_6p1"/>
    <w:basedOn w:val="Normal"/>
    <w:next w:val="PageNumber1"/>
    <w:uiPriority w:val="99"/>
    <w:qFormat/>
    <w:rsid w:val="00DF4E85"/>
  </w:style>
  <w:style w:type="paragraph" w:customStyle="1" w:styleId="cardCharCharCharCharCharCharCharCharCharCharCharCharCharCharChar">
    <w:name w:val="card Char Char Char Char Char Char Char Char Char Char Char Char Char Char Char"/>
    <w:basedOn w:val="Normal"/>
    <w:next w:val="Card10"/>
    <w:uiPriority w:val="99"/>
    <w:qFormat/>
    <w:rsid w:val="00DF4E85"/>
  </w:style>
  <w:style w:type="character" w:customStyle="1" w:styleId="UnderlineStyleChar">
    <w:name w:val="Underline Style Char"/>
    <w:link w:val="UnderlineStyle0"/>
    <w:locked/>
    <w:rsid w:val="00DF4E85"/>
  </w:style>
  <w:style w:type="paragraph" w:customStyle="1" w:styleId="Normalization">
    <w:name w:val="Normalization"/>
    <w:basedOn w:val="Normal"/>
    <w:next w:val="cardCharCharCharCharCharCharCharCharCharCharCharChar"/>
    <w:uiPriority w:val="99"/>
    <w:qFormat/>
    <w:rsid w:val="00DF4E85"/>
  </w:style>
  <w:style w:type="paragraph" w:customStyle="1" w:styleId="listlevel1">
    <w:name w:val="list level 1"/>
    <w:basedOn w:val="Normal"/>
    <w:next w:val="cite20"/>
    <w:uiPriority w:val="99"/>
    <w:qFormat/>
    <w:rsid w:val="00DF4E85"/>
  </w:style>
  <w:style w:type="paragraph" w:customStyle="1" w:styleId="listlevel2">
    <w:name w:val="list level 2"/>
    <w:basedOn w:val="Normal"/>
    <w:next w:val="articletext0"/>
    <w:uiPriority w:val="99"/>
    <w:qFormat/>
    <w:rsid w:val="00DF4E85"/>
  </w:style>
  <w:style w:type="paragraph" w:customStyle="1" w:styleId="listlevel3">
    <w:name w:val="list level 3"/>
    <w:basedOn w:val="articletext0"/>
    <w:next w:val="cardtextsmall"/>
    <w:uiPriority w:val="99"/>
    <w:qFormat/>
    <w:rsid w:val="00DF4E85"/>
  </w:style>
  <w:style w:type="paragraph" w:customStyle="1" w:styleId="PageNumber1">
    <w:name w:val="Page Number1"/>
    <w:basedOn w:val="Normal"/>
    <w:next w:val="Normal"/>
    <w:uiPriority w:val="99"/>
    <w:qFormat/>
    <w:rsid w:val="00DF4E85"/>
  </w:style>
  <w:style w:type="paragraph" w:customStyle="1" w:styleId="Card10">
    <w:name w:val="Card1"/>
    <w:next w:val="Body"/>
    <w:uiPriority w:val="99"/>
    <w:qFormat/>
    <w:rsid w:val="00DF4E85"/>
  </w:style>
  <w:style w:type="paragraph" w:customStyle="1" w:styleId="Cite21">
    <w:name w:val="Cite2"/>
    <w:next w:val="3text"/>
    <w:uiPriority w:val="99"/>
    <w:qFormat/>
    <w:rsid w:val="00DF4E85"/>
  </w:style>
  <w:style w:type="paragraph" w:customStyle="1" w:styleId="cardCharCharCharCharCharCharCharCharCharCharCharChar">
    <w:name w:val="card Char Char Char Char Char Char Char Char Char Char Char Char"/>
    <w:basedOn w:val="Normal"/>
    <w:next w:val="TimesNewRoman12"/>
    <w:qFormat/>
    <w:rsid w:val="00DF4E85"/>
  </w:style>
  <w:style w:type="paragraph" w:customStyle="1" w:styleId="cite20">
    <w:name w:val="cite2"/>
    <w:next w:val="htmlbody0"/>
    <w:uiPriority w:val="99"/>
    <w:qFormat/>
    <w:rsid w:val="00DF4E85"/>
  </w:style>
  <w:style w:type="paragraph" w:customStyle="1" w:styleId="articletext0">
    <w:name w:val="articletext"/>
    <w:basedOn w:val="Normal"/>
    <w:next w:val="textChar"/>
    <w:uiPriority w:val="99"/>
    <w:qFormat/>
    <w:rsid w:val="00DF4E85"/>
  </w:style>
  <w:style w:type="paragraph" w:customStyle="1" w:styleId="cardtextsmall">
    <w:name w:val="card text small"/>
    <w:basedOn w:val="Normal"/>
    <w:next w:val="text1"/>
    <w:qFormat/>
    <w:rsid w:val="00DF4E85"/>
  </w:style>
  <w:style w:type="paragraph" w:customStyle="1" w:styleId="CaseListNormal">
    <w:name w:val="Case List Normal"/>
    <w:basedOn w:val="Normal"/>
    <w:next w:val="story-headline"/>
    <w:uiPriority w:val="99"/>
    <w:qFormat/>
    <w:rsid w:val="00DF4E85"/>
  </w:style>
  <w:style w:type="paragraph" w:customStyle="1" w:styleId="Body">
    <w:name w:val="Body"/>
    <w:basedOn w:val="Normal"/>
    <w:next w:val="story-body"/>
    <w:uiPriority w:val="99"/>
    <w:qFormat/>
    <w:rsid w:val="00DF4E85"/>
  </w:style>
  <w:style w:type="paragraph" w:customStyle="1" w:styleId="3text">
    <w:name w:val="3text"/>
    <w:basedOn w:val="Normal"/>
    <w:next w:val="story-dateline"/>
    <w:uiPriority w:val="99"/>
    <w:qFormat/>
    <w:rsid w:val="00DF4E85"/>
  </w:style>
  <w:style w:type="paragraph" w:customStyle="1" w:styleId="TimesNewRoman12">
    <w:name w:val="TimesNewRoman12"/>
    <w:next w:val="TextofCards"/>
    <w:uiPriority w:val="99"/>
    <w:qFormat/>
    <w:rsid w:val="00DF4E85"/>
  </w:style>
  <w:style w:type="paragraph" w:customStyle="1" w:styleId="htmlbody0">
    <w:name w:val="htmlbody"/>
    <w:basedOn w:val="Normal"/>
    <w:next w:val="Corpotesto"/>
    <w:uiPriority w:val="99"/>
    <w:qFormat/>
    <w:rsid w:val="00DF4E85"/>
  </w:style>
  <w:style w:type="paragraph" w:customStyle="1" w:styleId="textChar">
    <w:name w:val="text Char"/>
    <w:basedOn w:val="Normal"/>
    <w:next w:val="tagCharChar1Char"/>
    <w:autoRedefine/>
    <w:uiPriority w:val="99"/>
    <w:qFormat/>
    <w:rsid w:val="00DF4E85"/>
  </w:style>
  <w:style w:type="paragraph" w:customStyle="1" w:styleId="text1">
    <w:name w:val="text1"/>
    <w:basedOn w:val="Normal"/>
    <w:next w:val="OmniPage1"/>
    <w:autoRedefine/>
    <w:uiPriority w:val="99"/>
    <w:qFormat/>
    <w:rsid w:val="00DF4E85"/>
  </w:style>
  <w:style w:type="paragraph" w:customStyle="1" w:styleId="story-headline">
    <w:name w:val="story-headline"/>
    <w:basedOn w:val="Normal"/>
    <w:next w:val="TitlePageCenter"/>
    <w:uiPriority w:val="99"/>
    <w:qFormat/>
    <w:rsid w:val="00DF4E85"/>
  </w:style>
  <w:style w:type="paragraph" w:customStyle="1" w:styleId="story-body">
    <w:name w:val="story-body"/>
    <w:basedOn w:val="Normal"/>
    <w:next w:val="TitlePageBy"/>
    <w:uiPriority w:val="99"/>
    <w:qFormat/>
    <w:rsid w:val="00DF4E85"/>
  </w:style>
  <w:style w:type="paragraph" w:customStyle="1" w:styleId="story-dateline">
    <w:name w:val="story-dateline"/>
    <w:basedOn w:val="Normal"/>
    <w:next w:val="ProjectTitleLine"/>
    <w:uiPriority w:val="99"/>
    <w:qFormat/>
    <w:rsid w:val="00DF4E85"/>
  </w:style>
  <w:style w:type="paragraph" w:customStyle="1" w:styleId="TextofCards">
    <w:name w:val="Text of Cards"/>
    <w:basedOn w:val="Normal"/>
    <w:next w:val="NormalVerdana"/>
    <w:uiPriority w:val="99"/>
    <w:qFormat/>
    <w:rsid w:val="00DF4E85"/>
  </w:style>
  <w:style w:type="paragraph" w:customStyle="1" w:styleId="Corpotesto">
    <w:name w:val="Corpo testo"/>
    <w:basedOn w:val="Normal"/>
    <w:next w:val="cardChar1Char"/>
    <w:uiPriority w:val="99"/>
    <w:qFormat/>
    <w:rsid w:val="00DF4E85"/>
  </w:style>
  <w:style w:type="paragraph" w:customStyle="1" w:styleId="tagCharChar1Char">
    <w:name w:val="tag Char Char1 Char"/>
    <w:next w:val="CM12"/>
    <w:uiPriority w:val="99"/>
    <w:qFormat/>
    <w:rsid w:val="00DF4E85"/>
  </w:style>
  <w:style w:type="paragraph" w:customStyle="1" w:styleId="OmniPage1">
    <w:name w:val="OmniPage #1"/>
    <w:basedOn w:val="Normal"/>
    <w:next w:val="CM44"/>
    <w:uiPriority w:val="99"/>
    <w:qFormat/>
    <w:rsid w:val="00DF4E85"/>
  </w:style>
  <w:style w:type="paragraph" w:customStyle="1" w:styleId="TitlePageCenter">
    <w:name w:val="Title Page Center"/>
    <w:basedOn w:val="Normal"/>
    <w:next w:val="bold"/>
    <w:autoRedefine/>
    <w:uiPriority w:val="99"/>
    <w:qFormat/>
    <w:rsid w:val="00DF4E85"/>
  </w:style>
  <w:style w:type="paragraph" w:customStyle="1" w:styleId="TitlePageBy">
    <w:name w:val="Title Page By"/>
    <w:basedOn w:val="bold"/>
    <w:next w:val="Normal"/>
    <w:autoRedefine/>
    <w:uiPriority w:val="99"/>
    <w:qFormat/>
    <w:rsid w:val="00DF4E85"/>
  </w:style>
  <w:style w:type="paragraph" w:customStyle="1" w:styleId="ProjectTitleLine">
    <w:name w:val="Project Title Line"/>
    <w:basedOn w:val="Normal"/>
    <w:next w:val="Normal"/>
    <w:autoRedefine/>
    <w:uiPriority w:val="99"/>
    <w:qFormat/>
    <w:rsid w:val="00DF4E85"/>
  </w:style>
  <w:style w:type="paragraph" w:customStyle="1" w:styleId="NormalVerdana">
    <w:name w:val="Normal + Verdana"/>
    <w:aliases w:val="White,Normal + Arial"/>
    <w:basedOn w:val="Normal"/>
    <w:next w:val="Title"/>
    <w:uiPriority w:val="99"/>
    <w:qFormat/>
    <w:rsid w:val="00DF4E85"/>
  </w:style>
  <w:style w:type="paragraph" w:customStyle="1" w:styleId="cardChar1Char">
    <w:name w:val="card Char1 Char"/>
    <w:basedOn w:val="Normal"/>
    <w:uiPriority w:val="99"/>
    <w:qFormat/>
    <w:rsid w:val="00DF4E85"/>
  </w:style>
  <w:style w:type="paragraph" w:customStyle="1" w:styleId="CM12">
    <w:name w:val="CM12"/>
    <w:basedOn w:val="Normal"/>
    <w:uiPriority w:val="99"/>
    <w:qFormat/>
    <w:rsid w:val="00DF4E85"/>
  </w:style>
  <w:style w:type="paragraph" w:customStyle="1" w:styleId="CM44">
    <w:name w:val="CM44"/>
    <w:basedOn w:val="Normal"/>
    <w:uiPriority w:val="99"/>
    <w:qFormat/>
    <w:rsid w:val="00DF4E85"/>
  </w:style>
  <w:style w:type="paragraph" w:customStyle="1" w:styleId="bold">
    <w:name w:val="bold"/>
    <w:basedOn w:val="Normal"/>
    <w:next w:val="Tag10"/>
    <w:uiPriority w:val="99"/>
    <w:qFormat/>
    <w:rsid w:val="00DF4E85"/>
  </w:style>
  <w:style w:type="paragraph" w:customStyle="1" w:styleId="StrikeThrough">
    <w:name w:val="Strike Through"/>
    <w:basedOn w:val="Normal"/>
    <w:next w:val="Normal"/>
    <w:uiPriority w:val="99"/>
    <w:qFormat/>
    <w:rsid w:val="00DF4E85"/>
  </w:style>
  <w:style w:type="paragraph" w:customStyle="1" w:styleId="textbodyblack">
    <w:name w:val="textbodyblack"/>
    <w:basedOn w:val="Normal"/>
    <w:next w:val="para"/>
    <w:uiPriority w:val="99"/>
    <w:qFormat/>
    <w:rsid w:val="00DF4E85"/>
  </w:style>
  <w:style w:type="character" w:customStyle="1" w:styleId="CiteCorrectedChar">
    <w:name w:val="Cite Corrected Char"/>
    <w:locked/>
    <w:rsid w:val="00DF4E85"/>
  </w:style>
  <w:style w:type="paragraph" w:customStyle="1" w:styleId="CiteCorrected">
    <w:name w:val="Cite Corrected"/>
    <w:basedOn w:val="Normal"/>
    <w:next w:val="noindent0"/>
    <w:qFormat/>
    <w:rsid w:val="00DF4E85"/>
  </w:style>
  <w:style w:type="paragraph" w:customStyle="1" w:styleId="Hat1">
    <w:name w:val="Hat1"/>
    <w:basedOn w:val="Normal"/>
    <w:next w:val="Normal"/>
    <w:uiPriority w:val="2"/>
    <w:qFormat/>
    <w:rsid w:val="00DF4E85"/>
  </w:style>
  <w:style w:type="paragraph" w:customStyle="1" w:styleId="Tag10">
    <w:name w:val="Tag1"/>
    <w:basedOn w:val="Normal"/>
    <w:next w:val="Normal"/>
    <w:uiPriority w:val="4"/>
    <w:qFormat/>
    <w:rsid w:val="00DF4E85"/>
  </w:style>
  <w:style w:type="paragraph" w:customStyle="1" w:styleId="post-subtitle">
    <w:name w:val="post-subtitle"/>
    <w:basedOn w:val="Normal"/>
    <w:next w:val="TOCHeading1"/>
    <w:uiPriority w:val="99"/>
    <w:qFormat/>
    <w:rsid w:val="00DF4E85"/>
  </w:style>
  <w:style w:type="paragraph" w:customStyle="1" w:styleId="Pa5">
    <w:name w:val="Pa5"/>
    <w:basedOn w:val="Normal"/>
    <w:uiPriority w:val="99"/>
    <w:qFormat/>
    <w:rsid w:val="00DF4E85"/>
  </w:style>
  <w:style w:type="paragraph" w:customStyle="1" w:styleId="Pa6">
    <w:name w:val="Pa6"/>
    <w:basedOn w:val="Normal"/>
    <w:uiPriority w:val="99"/>
    <w:qFormat/>
    <w:rsid w:val="00DF4E85"/>
  </w:style>
  <w:style w:type="paragraph" w:customStyle="1" w:styleId="noindent0">
    <w:name w:val="no_indent"/>
    <w:basedOn w:val="Normal"/>
    <w:next w:val="Card6pt"/>
    <w:qFormat/>
    <w:rsid w:val="00DF4E85"/>
  </w:style>
  <w:style w:type="paragraph" w:customStyle="1" w:styleId="tagline0">
    <w:name w:val="tagline"/>
    <w:basedOn w:val="Normal"/>
    <w:next w:val="CardCites"/>
    <w:uiPriority w:val="99"/>
    <w:qFormat/>
    <w:rsid w:val="00DF4E85"/>
  </w:style>
  <w:style w:type="paragraph" w:customStyle="1" w:styleId="Block1">
    <w:name w:val="Block1"/>
    <w:basedOn w:val="Normal"/>
    <w:next w:val="Normal"/>
    <w:uiPriority w:val="3"/>
    <w:qFormat/>
    <w:rsid w:val="00DF4E85"/>
  </w:style>
  <w:style w:type="paragraph" w:customStyle="1" w:styleId="TOCHeading1">
    <w:name w:val="TOC Heading1"/>
    <w:basedOn w:val="Heading1"/>
    <w:next w:val="Normal"/>
    <w:uiPriority w:val="39"/>
    <w:qFormat/>
    <w:rsid w:val="00DF4E85"/>
  </w:style>
  <w:style w:type="paragraph" w:customStyle="1" w:styleId="NoteLevel11">
    <w:name w:val="Note Level 11"/>
    <w:basedOn w:val="Normal"/>
    <w:next w:val="TagCiteChar"/>
    <w:uiPriority w:val="99"/>
    <w:qFormat/>
    <w:rsid w:val="00DF4E85"/>
  </w:style>
  <w:style w:type="character" w:customStyle="1" w:styleId="ReallySamllTextChar">
    <w:name w:val="ReallySamllText Char"/>
    <w:locked/>
    <w:rsid w:val="00DF4E85"/>
  </w:style>
  <w:style w:type="paragraph" w:customStyle="1" w:styleId="ReallySamllText">
    <w:name w:val="ReallySamllText"/>
    <w:basedOn w:val="Normal"/>
    <w:next w:val="HeaderFooter"/>
    <w:autoRedefine/>
    <w:uiPriority w:val="99"/>
    <w:qFormat/>
    <w:rsid w:val="00DF4E85"/>
  </w:style>
  <w:style w:type="paragraph" w:customStyle="1" w:styleId="Card6pt">
    <w:name w:val="Card 6pt"/>
    <w:basedOn w:val="Normal"/>
    <w:next w:val="CardTextSmall0"/>
    <w:uiPriority w:val="99"/>
    <w:qFormat/>
    <w:rsid w:val="00DF4E85"/>
  </w:style>
  <w:style w:type="paragraph" w:customStyle="1" w:styleId="CardCites">
    <w:name w:val="Card Cites"/>
    <w:basedOn w:val="Normal"/>
    <w:next w:val="Normal"/>
    <w:uiPriority w:val="99"/>
    <w:qFormat/>
    <w:rsid w:val="00DF4E85"/>
  </w:style>
  <w:style w:type="paragraph" w:customStyle="1" w:styleId="NormalWeb3">
    <w:name w:val="Normal (Web)3"/>
    <w:basedOn w:val="Normal"/>
    <w:next w:val="HeaderDebate"/>
    <w:uiPriority w:val="99"/>
    <w:qFormat/>
    <w:rsid w:val="00DF4E85"/>
  </w:style>
  <w:style w:type="paragraph" w:customStyle="1" w:styleId="cardCharCharCharCharChar">
    <w:name w:val="card Char Char Char Char Char"/>
    <w:basedOn w:val="Normal"/>
    <w:next w:val="NormalWeb1"/>
    <w:uiPriority w:val="99"/>
    <w:qFormat/>
    <w:rsid w:val="00DF4E85"/>
  </w:style>
  <w:style w:type="paragraph" w:customStyle="1" w:styleId="TagCiteChar">
    <w:name w:val="Tag / Cite Char"/>
    <w:basedOn w:val="Normal"/>
    <w:next w:val="CardTagCharChar"/>
    <w:uiPriority w:val="99"/>
    <w:qFormat/>
    <w:rsid w:val="00DF4E85"/>
    <w:pPr>
      <w:numPr>
        <w:numId w:val="18"/>
      </w:numPr>
      <w:tabs>
        <w:tab w:val="clear" w:pos="360"/>
      </w:tabs>
      <w:ind w:left="0" w:firstLine="0"/>
    </w:pPr>
  </w:style>
  <w:style w:type="paragraph" w:customStyle="1" w:styleId="PageNumber2">
    <w:name w:val="Page Number2"/>
    <w:basedOn w:val="Normal"/>
    <w:next w:val="Normal"/>
    <w:uiPriority w:val="99"/>
    <w:qFormat/>
    <w:rsid w:val="00DF4E85"/>
  </w:style>
  <w:style w:type="paragraph" w:customStyle="1" w:styleId="HeaderFooter">
    <w:name w:val="Header &amp; Footer"/>
    <w:next w:val="textonormal"/>
    <w:uiPriority w:val="99"/>
    <w:qFormat/>
    <w:rsid w:val="00DF4E85"/>
  </w:style>
  <w:style w:type="paragraph" w:customStyle="1" w:styleId="CardTextSmall0">
    <w:name w:val="Card Text Small"/>
    <w:basedOn w:val="Normal"/>
    <w:next w:val="Subtitle10"/>
    <w:uiPriority w:val="99"/>
    <w:qFormat/>
    <w:rsid w:val="00DF4E85"/>
  </w:style>
  <w:style w:type="paragraph" w:customStyle="1" w:styleId="CardTextUnderlined">
    <w:name w:val="Card Text Underlined"/>
    <w:basedOn w:val="Normal"/>
    <w:next w:val="ExecutiveSummarytext"/>
    <w:uiPriority w:val="99"/>
    <w:qFormat/>
    <w:rsid w:val="00DF4E85"/>
  </w:style>
  <w:style w:type="paragraph" w:customStyle="1" w:styleId="HeaderDebate">
    <w:name w:val="Header Debate"/>
    <w:basedOn w:val="Normal"/>
    <w:uiPriority w:val="99"/>
    <w:qFormat/>
    <w:rsid w:val="00DF4E85"/>
  </w:style>
  <w:style w:type="paragraph" w:customStyle="1" w:styleId="NormalWeb1">
    <w:name w:val="Normal (Web)1"/>
    <w:basedOn w:val="Normal"/>
    <w:next w:val="NormalUnderline"/>
    <w:uiPriority w:val="99"/>
    <w:qFormat/>
    <w:rsid w:val="00DF4E85"/>
  </w:style>
  <w:style w:type="paragraph" w:customStyle="1" w:styleId="CardTagCharChar">
    <w:name w:val="Card Tag Char Char"/>
    <w:basedOn w:val="Normal"/>
    <w:next w:val="byline1"/>
    <w:uiPriority w:val="99"/>
    <w:qFormat/>
    <w:rsid w:val="00DF4E85"/>
  </w:style>
  <w:style w:type="paragraph" w:customStyle="1" w:styleId="fixed">
    <w:name w:val="fixed"/>
    <w:basedOn w:val="Normal"/>
    <w:next w:val="PlaceholderText1"/>
    <w:uiPriority w:val="99"/>
    <w:qFormat/>
    <w:rsid w:val="00DF4E85"/>
  </w:style>
  <w:style w:type="paragraph" w:customStyle="1" w:styleId="textonormal">
    <w:name w:val="textonormal"/>
    <w:basedOn w:val="Normal"/>
    <w:next w:val="NoteLevel31"/>
    <w:uiPriority w:val="99"/>
    <w:qFormat/>
    <w:rsid w:val="00DF4E85"/>
  </w:style>
  <w:style w:type="paragraph" w:customStyle="1" w:styleId="Subtitle10">
    <w:name w:val="Subtitle1"/>
    <w:basedOn w:val="Normal"/>
    <w:next w:val="NoteLevel41"/>
    <w:uiPriority w:val="99"/>
    <w:qFormat/>
    <w:rsid w:val="00DF4E85"/>
  </w:style>
  <w:style w:type="paragraph" w:customStyle="1" w:styleId="ExecutiveSummarytext">
    <w:name w:val="Executive Summary text"/>
    <w:basedOn w:val="Normal"/>
    <w:next w:val="Normal"/>
    <w:uiPriority w:val="99"/>
    <w:qFormat/>
    <w:rsid w:val="00DF4E85"/>
  </w:style>
  <w:style w:type="character" w:customStyle="1" w:styleId="NormalUnderlineChar1">
    <w:name w:val="Normal Underline Char1"/>
    <w:locked/>
    <w:rsid w:val="00DF4E85"/>
  </w:style>
  <w:style w:type="paragraph" w:customStyle="1" w:styleId="NormalUnderline">
    <w:name w:val="Normal Underline"/>
    <w:basedOn w:val="Normal"/>
    <w:next w:val="NoteLevel71"/>
    <w:qFormat/>
    <w:rsid w:val="00DF4E85"/>
  </w:style>
  <w:style w:type="paragraph" w:customStyle="1" w:styleId="byline1">
    <w:name w:val="byline1"/>
    <w:basedOn w:val="Normal"/>
    <w:next w:val="NoteLevel81"/>
    <w:uiPriority w:val="99"/>
    <w:qFormat/>
    <w:rsid w:val="00DF4E85"/>
  </w:style>
  <w:style w:type="paragraph" w:customStyle="1" w:styleId="PlaceholderText1">
    <w:name w:val="Placeholder Text1"/>
    <w:basedOn w:val="Normal"/>
    <w:next w:val="NoteLevel91"/>
    <w:uiPriority w:val="99"/>
    <w:qFormat/>
    <w:rsid w:val="00DF4E85"/>
  </w:style>
  <w:style w:type="paragraph" w:customStyle="1" w:styleId="NoteLevel31">
    <w:name w:val="Note Level 31"/>
    <w:basedOn w:val="Normal"/>
    <w:uiPriority w:val="99"/>
    <w:qFormat/>
    <w:rsid w:val="00DF4E85"/>
  </w:style>
  <w:style w:type="paragraph" w:customStyle="1" w:styleId="NoteLevel41">
    <w:name w:val="Note Level 41"/>
    <w:basedOn w:val="Normal"/>
    <w:next w:val="ImportantText"/>
    <w:uiPriority w:val="99"/>
    <w:qFormat/>
    <w:rsid w:val="00DF4E85"/>
  </w:style>
  <w:style w:type="paragraph" w:customStyle="1" w:styleId="NoteLevel51">
    <w:name w:val="Note Level 51"/>
    <w:basedOn w:val="Normal"/>
    <w:uiPriority w:val="99"/>
    <w:qFormat/>
    <w:rsid w:val="00DF4E85"/>
  </w:style>
  <w:style w:type="paragraph" w:customStyle="1" w:styleId="NoteLevel61">
    <w:name w:val="Note Level 61"/>
    <w:basedOn w:val="Normal"/>
    <w:next w:val="StyleBodyText11ptBlackUnderline"/>
    <w:uiPriority w:val="99"/>
    <w:qFormat/>
    <w:rsid w:val="00DF4E85"/>
  </w:style>
  <w:style w:type="paragraph" w:customStyle="1" w:styleId="NoteLevel71">
    <w:name w:val="Note Level 71"/>
    <w:basedOn w:val="Normal"/>
    <w:uiPriority w:val="99"/>
    <w:qFormat/>
    <w:rsid w:val="00DF4E85"/>
  </w:style>
  <w:style w:type="paragraph" w:customStyle="1" w:styleId="NoteLevel81">
    <w:name w:val="Note Level 81"/>
    <w:basedOn w:val="Normal"/>
    <w:next w:val="StyleBodyText11ptBoldBlack"/>
    <w:uiPriority w:val="99"/>
    <w:qFormat/>
    <w:rsid w:val="00DF4E85"/>
  </w:style>
  <w:style w:type="paragraph" w:customStyle="1" w:styleId="NoteLevel91">
    <w:name w:val="Note Level 91"/>
    <w:basedOn w:val="Normal"/>
    <w:uiPriority w:val="99"/>
    <w:qFormat/>
    <w:rsid w:val="00DF4E85"/>
  </w:style>
  <w:style w:type="character" w:customStyle="1" w:styleId="ImportantTextChar">
    <w:name w:val="Important Text Char"/>
    <w:locked/>
    <w:rsid w:val="00DF4E85"/>
  </w:style>
  <w:style w:type="paragraph" w:customStyle="1" w:styleId="ImportantText">
    <w:name w:val="Important Text"/>
    <w:basedOn w:val="Normal"/>
    <w:next w:val="Normal"/>
    <w:uiPriority w:val="99"/>
    <w:qFormat/>
    <w:rsid w:val="00DF4E85"/>
  </w:style>
  <w:style w:type="character" w:customStyle="1" w:styleId="StyleBodyText11ptBlackUnderlineChar">
    <w:name w:val="Style Body Text + 11 pt Black Underline Char"/>
    <w:locked/>
    <w:rsid w:val="00DF4E85"/>
  </w:style>
  <w:style w:type="paragraph" w:customStyle="1" w:styleId="StyleBodyText11ptBlackUnderline">
    <w:name w:val="Style Body Text + 11 pt Black Underline"/>
    <w:basedOn w:val="Sourcename"/>
    <w:next w:val="Normal2Bold"/>
    <w:uiPriority w:val="99"/>
    <w:qFormat/>
    <w:rsid w:val="00DF4E85"/>
  </w:style>
  <w:style w:type="character" w:customStyle="1" w:styleId="StyleBodyText11ptBoldBlackChar">
    <w:name w:val="Style Body Text + 11 pt Bold Black Char"/>
    <w:locked/>
    <w:rsid w:val="00DF4E85"/>
  </w:style>
  <w:style w:type="paragraph" w:customStyle="1" w:styleId="StyleBodyText11ptBoldBlack">
    <w:name w:val="Style Body Text + 11 pt Bold Black"/>
    <w:basedOn w:val="Sourcename"/>
    <w:next w:val="ListContents"/>
    <w:uiPriority w:val="99"/>
    <w:qFormat/>
    <w:rsid w:val="00DF4E85"/>
  </w:style>
  <w:style w:type="character" w:customStyle="1" w:styleId="StyletinyBoldChar">
    <w:name w:val="Style tiny + Bold Char"/>
    <w:locked/>
    <w:rsid w:val="00DF4E85"/>
  </w:style>
  <w:style w:type="paragraph" w:customStyle="1" w:styleId="StyletinyBold">
    <w:name w:val="Style tiny + Bold"/>
    <w:basedOn w:val="articlebody"/>
    <w:next w:val="StyleListContents11ptCustomColorRGB353132Underline"/>
    <w:uiPriority w:val="99"/>
    <w:qFormat/>
    <w:rsid w:val="00DF4E85"/>
  </w:style>
  <w:style w:type="character" w:customStyle="1" w:styleId="Heading5SizeDownChar">
    <w:name w:val="Heading 5 Size Down Char"/>
    <w:locked/>
    <w:rsid w:val="00DF4E85"/>
  </w:style>
  <w:style w:type="character" w:customStyle="1" w:styleId="Normal2BoldChar">
    <w:name w:val="Normal2 + Bold Char"/>
    <w:locked/>
    <w:rsid w:val="00DF4E85"/>
  </w:style>
  <w:style w:type="paragraph" w:customStyle="1" w:styleId="Normal2Bold">
    <w:name w:val="Normal2 + Bold"/>
    <w:basedOn w:val="Normal"/>
    <w:next w:val="StyleCards12ptThickunderline"/>
    <w:uiPriority w:val="99"/>
    <w:qFormat/>
    <w:rsid w:val="00DF4E85"/>
  </w:style>
  <w:style w:type="character" w:customStyle="1" w:styleId="ListContentsChar">
    <w:name w:val="List Contents Char"/>
    <w:locked/>
    <w:rsid w:val="00DF4E85"/>
  </w:style>
  <w:style w:type="paragraph" w:customStyle="1" w:styleId="ListContents">
    <w:name w:val="List Contents"/>
    <w:basedOn w:val="Normal"/>
    <w:next w:val="Unimportant"/>
    <w:uiPriority w:val="99"/>
    <w:qFormat/>
    <w:rsid w:val="00DF4E85"/>
  </w:style>
  <w:style w:type="character" w:customStyle="1" w:styleId="StyleListContents11ptCustomColorRGB353132UnderlineChar">
    <w:name w:val="Style List Contents + 11 pt Custom Color(RGB(353132)) Underline Char"/>
    <w:locked/>
    <w:rsid w:val="00DF4E85"/>
  </w:style>
  <w:style w:type="paragraph" w:customStyle="1" w:styleId="StyleListContents11ptCustomColorRGB353132Underline">
    <w:name w:val="Style List Contents + 11 pt Custom Color(RGB(353132)) Underline"/>
    <w:basedOn w:val="Unimportant"/>
    <w:next w:val="Ununderlined"/>
    <w:uiPriority w:val="99"/>
    <w:qFormat/>
    <w:rsid w:val="00DF4E85"/>
  </w:style>
  <w:style w:type="character" w:customStyle="1" w:styleId="StyleCards12ptThickunderlineChar2">
    <w:name w:val="Style Cards + 12 pt Thick underline Char2"/>
    <w:locked/>
    <w:rsid w:val="00DF4E85"/>
  </w:style>
  <w:style w:type="paragraph" w:customStyle="1" w:styleId="StyleCards12ptThickunderline">
    <w:name w:val="Style Cards + 12 pt Thick underline"/>
    <w:basedOn w:val="Normal"/>
    <w:qFormat/>
    <w:rsid w:val="00DF4E85"/>
  </w:style>
  <w:style w:type="character" w:customStyle="1" w:styleId="UnimportantCharChar">
    <w:name w:val="Unimportant Char Char"/>
    <w:locked/>
    <w:rsid w:val="00DF4E85"/>
  </w:style>
  <w:style w:type="paragraph" w:customStyle="1" w:styleId="Unimportant">
    <w:name w:val="Unimportant"/>
    <w:basedOn w:val="Normal"/>
    <w:uiPriority w:val="99"/>
    <w:qFormat/>
    <w:rsid w:val="00DF4E85"/>
  </w:style>
  <w:style w:type="character" w:customStyle="1" w:styleId="UnunderlinedChar">
    <w:name w:val="Ununderlined Char"/>
    <w:locked/>
    <w:rsid w:val="00DF4E85"/>
  </w:style>
  <w:style w:type="paragraph" w:customStyle="1" w:styleId="Ununderlined">
    <w:name w:val="Ununderlined"/>
    <w:basedOn w:val="Normal"/>
    <w:next w:val="DebateCite"/>
    <w:qFormat/>
    <w:rsid w:val="00DF4E85"/>
  </w:style>
  <w:style w:type="paragraph" w:customStyle="1" w:styleId="StyleHeading1Justified">
    <w:name w:val="Style Heading 1 + Justified"/>
    <w:basedOn w:val="Normal"/>
    <w:next w:val="Normal"/>
    <w:uiPriority w:val="99"/>
    <w:qFormat/>
    <w:rsid w:val="00DF4E85"/>
  </w:style>
  <w:style w:type="character" w:customStyle="1" w:styleId="BlockHeadingsChar">
    <w:name w:val="Block Headings Char"/>
    <w:locked/>
    <w:rsid w:val="00DF4E85"/>
  </w:style>
  <w:style w:type="character" w:customStyle="1" w:styleId="textunderlineChar0">
    <w:name w:val="text underline Char"/>
    <w:locked/>
    <w:rsid w:val="00DF4E85"/>
  </w:style>
  <w:style w:type="paragraph" w:customStyle="1" w:styleId="textunderline0">
    <w:name w:val="text underline"/>
    <w:basedOn w:val="Normal"/>
    <w:next w:val="NoteLevel21"/>
    <w:autoRedefine/>
    <w:uiPriority w:val="99"/>
    <w:qFormat/>
    <w:rsid w:val="00DF4E85"/>
  </w:style>
  <w:style w:type="character" w:customStyle="1" w:styleId="DebateTagChar0">
    <w:name w:val="Debate Tag Char"/>
    <w:aliases w:val="Tagging Char Char"/>
    <w:locked/>
    <w:rsid w:val="00DF4E85"/>
  </w:style>
  <w:style w:type="paragraph" w:customStyle="1" w:styleId="DebateTag0">
    <w:name w:val="Debate Tag"/>
    <w:basedOn w:val="Normal"/>
    <w:next w:val="Heading4Cite"/>
    <w:autoRedefine/>
    <w:uiPriority w:val="99"/>
    <w:qFormat/>
    <w:rsid w:val="00DF4E85"/>
  </w:style>
  <w:style w:type="paragraph" w:customStyle="1" w:styleId="DebateCite">
    <w:name w:val="Debate Cite"/>
    <w:basedOn w:val="Normal"/>
    <w:next w:val="4"/>
    <w:autoRedefine/>
    <w:uiPriority w:val="99"/>
    <w:qFormat/>
    <w:rsid w:val="00DF4E85"/>
  </w:style>
  <w:style w:type="paragraph" w:customStyle="1" w:styleId="BlockTitle10">
    <w:name w:val="Block Title #1"/>
    <w:basedOn w:val="Heading1"/>
    <w:uiPriority w:val="99"/>
    <w:qFormat/>
    <w:rsid w:val="00DF4E85"/>
  </w:style>
  <w:style w:type="paragraph" w:customStyle="1" w:styleId="PreformattedText">
    <w:name w:val="Preformatted Text"/>
    <w:basedOn w:val="Normal"/>
    <w:next w:val="Normaltag"/>
    <w:uiPriority w:val="99"/>
    <w:qFormat/>
    <w:rsid w:val="00DF4E85"/>
  </w:style>
  <w:style w:type="paragraph" w:customStyle="1" w:styleId="MaggieTag">
    <w:name w:val="MaggieTag"/>
    <w:basedOn w:val="Heading2"/>
    <w:uiPriority w:val="99"/>
    <w:qFormat/>
    <w:rsid w:val="00DF4E85"/>
  </w:style>
  <w:style w:type="paragraph" w:customStyle="1" w:styleId="NoteLevel21">
    <w:name w:val="Note Level 21"/>
    <w:basedOn w:val="Normal"/>
    <w:next w:val="Cardnon-underlined"/>
    <w:uiPriority w:val="99"/>
    <w:qFormat/>
    <w:rsid w:val="00DF4E85"/>
  </w:style>
  <w:style w:type="character" w:customStyle="1" w:styleId="Heading4CiteChar">
    <w:name w:val="Heading 4 Cite Char"/>
    <w:locked/>
    <w:rsid w:val="00DF4E85"/>
  </w:style>
  <w:style w:type="paragraph" w:customStyle="1" w:styleId="Heading4Cite">
    <w:name w:val="Heading 4 Cite"/>
    <w:basedOn w:val="Normal"/>
    <w:next w:val="CARD0"/>
    <w:autoRedefine/>
    <w:uiPriority w:val="99"/>
    <w:qFormat/>
    <w:rsid w:val="00DF4E85"/>
  </w:style>
  <w:style w:type="paragraph" w:customStyle="1" w:styleId="4">
    <w:name w:val="4"/>
    <w:basedOn w:val="Normal"/>
    <w:next w:val="HiddenBlockHeader"/>
    <w:uiPriority w:val="99"/>
    <w:qFormat/>
    <w:rsid w:val="00DF4E85"/>
  </w:style>
  <w:style w:type="character" w:customStyle="1" w:styleId="Cardnon-underlinedChar">
    <w:name w:val="Card non-underlined Char"/>
    <w:uiPriority w:val="99"/>
    <w:locked/>
    <w:rsid w:val="00DF4E85"/>
  </w:style>
  <w:style w:type="paragraph" w:customStyle="1" w:styleId="Cardnon-underlined">
    <w:name w:val="Card non-underlined"/>
    <w:basedOn w:val="Normal"/>
    <w:autoRedefine/>
    <w:uiPriority w:val="99"/>
    <w:qFormat/>
    <w:rsid w:val="00DF4E85"/>
  </w:style>
  <w:style w:type="paragraph" w:customStyle="1" w:styleId="BlockTitle4">
    <w:name w:val="%Block Title"/>
    <w:basedOn w:val="Heading1"/>
    <w:next w:val="Card-Underline"/>
    <w:uiPriority w:val="99"/>
    <w:qFormat/>
    <w:rsid w:val="00DF4E85"/>
  </w:style>
  <w:style w:type="paragraph" w:customStyle="1" w:styleId="HiddenBlockHeader">
    <w:name w:val="Hidden Block Header"/>
    <w:basedOn w:val="Normal"/>
    <w:link w:val="HiddenBlockHeaderChar"/>
    <w:qFormat/>
    <w:rsid w:val="00DF4E85"/>
  </w:style>
  <w:style w:type="paragraph" w:customStyle="1" w:styleId="ThickUnderline">
    <w:name w:val="ThickUnderline"/>
    <w:next w:val="PageNumber5"/>
    <w:uiPriority w:val="99"/>
    <w:qFormat/>
    <w:rsid w:val="00DF4E85"/>
  </w:style>
  <w:style w:type="paragraph" w:customStyle="1" w:styleId="DottedUnderline1">
    <w:name w:val="DottedUnderline"/>
    <w:basedOn w:val="Normal"/>
    <w:next w:val="smalltext10"/>
    <w:uiPriority w:val="99"/>
    <w:qFormat/>
    <w:rsid w:val="00DF4E85"/>
  </w:style>
  <w:style w:type="paragraph" w:customStyle="1" w:styleId="AAAcard">
    <w:name w:val="AAAcard"/>
    <w:basedOn w:val="Normal"/>
    <w:link w:val="AAAcardChar"/>
    <w:uiPriority w:val="99"/>
    <w:qFormat/>
    <w:rsid w:val="00DF4E85"/>
  </w:style>
  <w:style w:type="character" w:customStyle="1" w:styleId="Card-UnderlineChar">
    <w:name w:val="Card-Underline Char"/>
    <w:locked/>
    <w:rsid w:val="00DF4E85"/>
  </w:style>
  <w:style w:type="paragraph" w:customStyle="1" w:styleId="Card-Underline">
    <w:name w:val="Card-Underline"/>
    <w:basedOn w:val="Normal"/>
    <w:next w:val="PageNumber6"/>
    <w:uiPriority w:val="99"/>
    <w:qFormat/>
    <w:rsid w:val="00DF4E85"/>
  </w:style>
  <w:style w:type="paragraph" w:customStyle="1" w:styleId="PageNumber3">
    <w:name w:val="Page Number3"/>
    <w:basedOn w:val="Normal"/>
    <w:next w:val="Normal"/>
    <w:uiPriority w:val="99"/>
    <w:qFormat/>
    <w:rsid w:val="00DF4E85"/>
  </w:style>
  <w:style w:type="paragraph" w:customStyle="1" w:styleId="PageNumber4">
    <w:name w:val="Page Number4"/>
    <w:basedOn w:val="Normal"/>
    <w:next w:val="Normal"/>
    <w:uiPriority w:val="99"/>
    <w:qFormat/>
    <w:rsid w:val="00DF4E85"/>
  </w:style>
  <w:style w:type="paragraph" w:customStyle="1" w:styleId="PageNumber5">
    <w:name w:val="Page Number5"/>
    <w:basedOn w:val="Normal"/>
    <w:next w:val="Normal"/>
    <w:uiPriority w:val="99"/>
    <w:qFormat/>
    <w:rsid w:val="00DF4E85"/>
  </w:style>
  <w:style w:type="paragraph" w:customStyle="1" w:styleId="smalltext10">
    <w:name w:val="small text1"/>
    <w:basedOn w:val="Normal"/>
    <w:next w:val="Normal"/>
    <w:uiPriority w:val="4"/>
    <w:qFormat/>
    <w:rsid w:val="00DF4E85"/>
  </w:style>
  <w:style w:type="character" w:customStyle="1" w:styleId="CircleChar">
    <w:name w:val="Circle Char"/>
    <w:locked/>
    <w:rsid w:val="00DF4E85"/>
  </w:style>
  <w:style w:type="paragraph" w:customStyle="1" w:styleId="PageNumber6">
    <w:name w:val="Page Number6"/>
    <w:basedOn w:val="Normal"/>
    <w:next w:val="Normal"/>
    <w:uiPriority w:val="99"/>
    <w:qFormat/>
    <w:rsid w:val="00DF4E85"/>
  </w:style>
  <w:style w:type="paragraph" w:customStyle="1" w:styleId="lastupdated">
    <w:name w:val="lastupdated"/>
    <w:basedOn w:val="Normal"/>
    <w:next w:val="OmniPage10"/>
    <w:uiPriority w:val="99"/>
    <w:qFormat/>
    <w:rsid w:val="00DF4E85"/>
  </w:style>
  <w:style w:type="paragraph" w:customStyle="1" w:styleId="hn-byline">
    <w:name w:val="hn-byline"/>
    <w:basedOn w:val="Normal"/>
    <w:next w:val="PageNumber8"/>
    <w:uiPriority w:val="99"/>
    <w:qFormat/>
    <w:rsid w:val="00DF4E85"/>
  </w:style>
  <w:style w:type="paragraph" w:customStyle="1" w:styleId="articleinfo">
    <w:name w:val="articleinfo"/>
    <w:basedOn w:val="Normal"/>
    <w:next w:val="Subtitle2"/>
    <w:uiPriority w:val="99"/>
    <w:qFormat/>
    <w:rsid w:val="00DF4E85"/>
  </w:style>
  <w:style w:type="character" w:customStyle="1" w:styleId="StyleStyle16ptChar">
    <w:name w:val="Style Style1 + 6 pt Char"/>
    <w:locked/>
    <w:rsid w:val="00DF4E85"/>
  </w:style>
  <w:style w:type="paragraph" w:customStyle="1" w:styleId="StyleStyle16pt">
    <w:name w:val="Style Style1 + 6 pt"/>
    <w:basedOn w:val="Normal"/>
    <w:next w:val="indent"/>
    <w:uiPriority w:val="99"/>
    <w:qFormat/>
    <w:rsid w:val="00DF4E85"/>
  </w:style>
  <w:style w:type="paragraph" w:customStyle="1" w:styleId="PageNumber7">
    <w:name w:val="Page Number7"/>
    <w:basedOn w:val="Normal"/>
    <w:next w:val="Normal"/>
    <w:uiPriority w:val="99"/>
    <w:qFormat/>
    <w:rsid w:val="00DF4E85"/>
  </w:style>
  <w:style w:type="paragraph" w:customStyle="1" w:styleId="OmniPage4">
    <w:name w:val="OmniPage #4"/>
    <w:basedOn w:val="Normal"/>
    <w:uiPriority w:val="99"/>
    <w:qFormat/>
    <w:rsid w:val="00DF4E85"/>
  </w:style>
  <w:style w:type="paragraph" w:customStyle="1" w:styleId="OmniPage10">
    <w:name w:val="OmniPage #10"/>
    <w:basedOn w:val="Normal"/>
    <w:uiPriority w:val="99"/>
    <w:qFormat/>
    <w:rsid w:val="00DF4E85"/>
  </w:style>
  <w:style w:type="paragraph" w:customStyle="1" w:styleId="PageNumber8">
    <w:name w:val="Page Number8"/>
    <w:basedOn w:val="Normal"/>
    <w:next w:val="Normal"/>
    <w:uiPriority w:val="99"/>
    <w:qFormat/>
    <w:rsid w:val="00DF4E85"/>
  </w:style>
  <w:style w:type="paragraph" w:customStyle="1" w:styleId="Subtitle2">
    <w:name w:val="Subtitle2"/>
    <w:basedOn w:val="Normal"/>
    <w:uiPriority w:val="99"/>
    <w:qFormat/>
    <w:rsid w:val="00DF4E85"/>
  </w:style>
  <w:style w:type="paragraph" w:customStyle="1" w:styleId="bodyintro">
    <w:name w:val="bodyintro"/>
    <w:basedOn w:val="Normal"/>
    <w:uiPriority w:val="99"/>
    <w:qFormat/>
    <w:rsid w:val="00DF4E85"/>
  </w:style>
  <w:style w:type="paragraph" w:customStyle="1" w:styleId="center">
    <w:name w:val="center"/>
    <w:basedOn w:val="Normal"/>
    <w:uiPriority w:val="99"/>
    <w:qFormat/>
    <w:rsid w:val="00DF4E85"/>
  </w:style>
  <w:style w:type="character" w:customStyle="1" w:styleId="tagChar20">
    <w:name w:val="tag Char2"/>
    <w:qFormat/>
    <w:rsid w:val="00DF4E85"/>
  </w:style>
  <w:style w:type="character" w:customStyle="1" w:styleId="cardchar00">
    <w:name w:val="cardchar0"/>
    <w:basedOn w:val="DefaultParagraphFont"/>
    <w:rsid w:val="00DF4E85"/>
  </w:style>
  <w:style w:type="character" w:customStyle="1" w:styleId="UnderlineNon-bold">
    <w:name w:val="Underline Non - bold"/>
    <w:rsid w:val="00DF4E85"/>
  </w:style>
  <w:style w:type="character" w:customStyle="1" w:styleId="UnderlineBold0">
    <w:name w:val="Underline Bold"/>
    <w:uiPriority w:val="6"/>
    <w:qFormat/>
    <w:rsid w:val="00DF4E85"/>
  </w:style>
  <w:style w:type="character" w:customStyle="1" w:styleId="Heading5Char2">
    <w:name w:val="Heading 5 Char2"/>
    <w:rsid w:val="00DF4E85"/>
  </w:style>
  <w:style w:type="character" w:customStyle="1" w:styleId="authordate1">
    <w:name w:val="authordate"/>
    <w:rsid w:val="00DF4E85"/>
  </w:style>
  <w:style w:type="character" w:customStyle="1" w:styleId="underline4">
    <w:name w:val="%underline"/>
    <w:qFormat/>
    <w:rsid w:val="00DF4E85"/>
  </w:style>
  <w:style w:type="character" w:customStyle="1" w:styleId="AUNDERLINE0">
    <w:name w:val="AUNDERLINE"/>
    <w:qFormat/>
    <w:rsid w:val="00DF4E85"/>
  </w:style>
  <w:style w:type="character" w:customStyle="1" w:styleId="UnderlinedCharChar">
    <w:name w:val="Underlined Char Char"/>
    <w:rsid w:val="00DF4E85"/>
  </w:style>
  <w:style w:type="character" w:customStyle="1" w:styleId="slug-doi">
    <w:name w:val="slug-doi"/>
    <w:basedOn w:val="DefaultParagraphFont"/>
    <w:rsid w:val="00DF4E85"/>
  </w:style>
  <w:style w:type="character" w:customStyle="1" w:styleId="af">
    <w:name w:val="af"/>
    <w:basedOn w:val="DefaultParagraphFont"/>
    <w:rsid w:val="00DF4E85"/>
  </w:style>
  <w:style w:type="character" w:customStyle="1" w:styleId="ab">
    <w:name w:val="ab"/>
    <w:basedOn w:val="DefaultParagraphFont"/>
    <w:rsid w:val="00DF4E85"/>
  </w:style>
  <w:style w:type="character" w:customStyle="1" w:styleId="em">
    <w:name w:val="em"/>
    <w:basedOn w:val="DefaultParagraphFont"/>
    <w:rsid w:val="00DF4E85"/>
  </w:style>
  <w:style w:type="character" w:customStyle="1" w:styleId="au">
    <w:name w:val="au"/>
    <w:basedOn w:val="DefaultParagraphFont"/>
    <w:rsid w:val="00DF4E85"/>
  </w:style>
  <w:style w:type="character" w:customStyle="1" w:styleId="ti">
    <w:name w:val="ti"/>
    <w:basedOn w:val="DefaultParagraphFont"/>
    <w:rsid w:val="00DF4E85"/>
  </w:style>
  <w:style w:type="character" w:customStyle="1" w:styleId="subheadblue">
    <w:name w:val="subhead_blue"/>
    <w:basedOn w:val="DefaultParagraphFont"/>
    <w:rsid w:val="00DF4E85"/>
  </w:style>
  <w:style w:type="character" w:customStyle="1" w:styleId="affiliation">
    <w:name w:val="affiliation"/>
    <w:basedOn w:val="DefaultParagraphFont"/>
    <w:rsid w:val="00DF4E85"/>
  </w:style>
  <w:style w:type="character" w:customStyle="1" w:styleId="slug-doi-wrapper">
    <w:name w:val="slug-doi-wrapper"/>
    <w:basedOn w:val="DefaultParagraphFont"/>
    <w:rsid w:val="00DF4E85"/>
  </w:style>
  <w:style w:type="character" w:customStyle="1" w:styleId="slug-metadata-noteahead-of-print">
    <w:name w:val="slug-metadata-note ahead-of-print"/>
    <w:basedOn w:val="DefaultParagraphFont"/>
    <w:rsid w:val="00DF4E85"/>
  </w:style>
  <w:style w:type="character" w:customStyle="1" w:styleId="slug-ahead-of-print-date">
    <w:name w:val="slug-ahead-of-print-date"/>
    <w:basedOn w:val="DefaultParagraphFont"/>
    <w:rsid w:val="00DF4E85"/>
  </w:style>
  <w:style w:type="character" w:customStyle="1" w:styleId="medium-bold">
    <w:name w:val="medium-bold"/>
    <w:basedOn w:val="DefaultParagraphFont"/>
    <w:rsid w:val="00DF4E85"/>
  </w:style>
  <w:style w:type="character" w:customStyle="1" w:styleId="updated-short-citation">
    <w:name w:val="updated-short-citation"/>
    <w:basedOn w:val="DefaultParagraphFont"/>
    <w:rsid w:val="00DF4E85"/>
  </w:style>
  <w:style w:type="character" w:customStyle="1" w:styleId="CharChar6">
    <w:name w:val="Char Char6"/>
    <w:rsid w:val="00DF4E85"/>
  </w:style>
  <w:style w:type="character" w:customStyle="1" w:styleId="TagCharChar1">
    <w:name w:val="Tag Char Char1"/>
    <w:rsid w:val="00DF4E85"/>
  </w:style>
  <w:style w:type="character" w:customStyle="1" w:styleId="berief">
    <w:name w:val="berief"/>
    <w:rsid w:val="00DF4E85"/>
  </w:style>
  <w:style w:type="character" w:customStyle="1" w:styleId="Brief-Smalltext">
    <w:name w:val="Brief - Small text"/>
    <w:rsid w:val="00DF4E85"/>
  </w:style>
  <w:style w:type="character" w:customStyle="1" w:styleId="F8-UnderlineBold">
    <w:name w:val="F8 - Underline/Bold"/>
    <w:rsid w:val="00DF4E85"/>
  </w:style>
  <w:style w:type="character" w:customStyle="1" w:styleId="Brief-Bold">
    <w:name w:val="Brief - Bold"/>
    <w:rsid w:val="00DF4E85"/>
  </w:style>
  <w:style w:type="character" w:customStyle="1" w:styleId="Card-Underline0">
    <w:name w:val="Card - Underline"/>
    <w:rsid w:val="00DF4E85"/>
  </w:style>
  <w:style w:type="character" w:customStyle="1" w:styleId="beriefunderline">
    <w:name w:val="berief = underline"/>
    <w:rsid w:val="00DF4E85"/>
  </w:style>
  <w:style w:type="character" w:customStyle="1" w:styleId="BoldText10pt">
    <w:name w:val="Bold Text 10 pt"/>
    <w:rsid w:val="00DF4E85"/>
  </w:style>
  <w:style w:type="character" w:customStyle="1" w:styleId="eoeaheader">
    <w:name w:val="eoea_header"/>
    <w:basedOn w:val="DefaultParagraphFont"/>
    <w:rsid w:val="00DF4E85"/>
  </w:style>
  <w:style w:type="character" w:customStyle="1" w:styleId="SC4208902">
    <w:name w:val="SC.4.208902"/>
    <w:rsid w:val="00DF4E85"/>
  </w:style>
  <w:style w:type="character" w:customStyle="1" w:styleId="SC4208915">
    <w:name w:val="SC.4.208915"/>
    <w:rsid w:val="00DF4E85"/>
  </w:style>
  <w:style w:type="character" w:customStyle="1" w:styleId="SC273764">
    <w:name w:val="SC.2.73764"/>
    <w:rsid w:val="00DF4E85"/>
  </w:style>
  <w:style w:type="character" w:customStyle="1" w:styleId="SC273779">
    <w:name w:val="SC.2.73779"/>
    <w:rsid w:val="00DF4E85"/>
  </w:style>
  <w:style w:type="character" w:customStyle="1" w:styleId="SC273763">
    <w:name w:val="SC.2.73763"/>
    <w:rsid w:val="00DF4E85"/>
  </w:style>
  <w:style w:type="character" w:customStyle="1" w:styleId="SC4208910">
    <w:name w:val="SC.4.208910"/>
    <w:rsid w:val="00DF4E85"/>
  </w:style>
  <w:style w:type="character" w:customStyle="1" w:styleId="SC4208911">
    <w:name w:val="SC.4.208911"/>
    <w:rsid w:val="00DF4E85"/>
  </w:style>
  <w:style w:type="character" w:customStyle="1" w:styleId="articlesubtitle">
    <w:name w:val="article_sub_title"/>
    <w:basedOn w:val="DefaultParagraphFont"/>
    <w:rsid w:val="00DF4E85"/>
  </w:style>
  <w:style w:type="character" w:customStyle="1" w:styleId="newsdate2">
    <w:name w:val="news_date2"/>
    <w:basedOn w:val="DefaultParagraphFont"/>
    <w:rsid w:val="00DF4E85"/>
  </w:style>
  <w:style w:type="character" w:customStyle="1" w:styleId="readarticleheader">
    <w:name w:val="readarticleheader"/>
    <w:basedOn w:val="DefaultParagraphFont"/>
    <w:rsid w:val="00DF4E85"/>
  </w:style>
  <w:style w:type="character" w:customStyle="1" w:styleId="UnderlineChar2">
    <w:name w:val="Underline Char2"/>
    <w:rsid w:val="00DF4E85"/>
  </w:style>
  <w:style w:type="character" w:customStyle="1" w:styleId="char">
    <w:name w:val="char"/>
    <w:basedOn w:val="DefaultParagraphFont"/>
    <w:rsid w:val="00DF4E85"/>
  </w:style>
  <w:style w:type="character" w:customStyle="1" w:styleId="hdr">
    <w:name w:val="hdr"/>
    <w:basedOn w:val="DefaultParagraphFont"/>
    <w:rsid w:val="00DF4E85"/>
  </w:style>
  <w:style w:type="character" w:customStyle="1" w:styleId="bolding1">
    <w:name w:val="bolding1"/>
    <w:rsid w:val="00DF4E85"/>
  </w:style>
  <w:style w:type="character" w:customStyle="1" w:styleId="bookoptions1">
    <w:name w:val="book_options1"/>
    <w:rsid w:val="00DF4E85"/>
  </w:style>
  <w:style w:type="character" w:customStyle="1" w:styleId="descriptionblock">
    <w:name w:val="description block"/>
    <w:basedOn w:val="DefaultParagraphFont"/>
    <w:rsid w:val="00DF4E85"/>
  </w:style>
  <w:style w:type="character" w:customStyle="1" w:styleId="detailsboxblock">
    <w:name w:val="detailsbox block"/>
    <w:basedOn w:val="DefaultParagraphFont"/>
    <w:rsid w:val="00DF4E85"/>
  </w:style>
  <w:style w:type="character" w:customStyle="1" w:styleId="Char3">
    <w:name w:val="Char3"/>
    <w:rsid w:val="00DF4E85"/>
  </w:style>
  <w:style w:type="character" w:customStyle="1" w:styleId="CardTextUnderlinedChar">
    <w:name w:val="Card Text Underlined Char"/>
    <w:rsid w:val="00DF4E85"/>
  </w:style>
  <w:style w:type="character" w:customStyle="1" w:styleId="cardtextsmallChar">
    <w:name w:val="card text small Char"/>
    <w:rsid w:val="00DF4E85"/>
  </w:style>
  <w:style w:type="character" w:customStyle="1" w:styleId="countrytitle1">
    <w:name w:val="countrytitle1"/>
    <w:rsid w:val="00DF4E85"/>
  </w:style>
  <w:style w:type="character" w:customStyle="1" w:styleId="storyheader1">
    <w:name w:val="storyheader1"/>
    <w:rsid w:val="00DF4E85"/>
  </w:style>
  <w:style w:type="character" w:customStyle="1" w:styleId="cardunderlinedChar1">
    <w:name w:val="card underlined Char"/>
    <w:rsid w:val="00DF4E85"/>
  </w:style>
  <w:style w:type="character" w:customStyle="1" w:styleId="article1">
    <w:name w:val="article1"/>
    <w:rsid w:val="00DF4E85"/>
  </w:style>
  <w:style w:type="character" w:customStyle="1" w:styleId="story-posted-date1">
    <w:name w:val="story-posted-date1"/>
    <w:rsid w:val="00DF4E85"/>
  </w:style>
  <w:style w:type="character" w:customStyle="1" w:styleId="Heading2CharCharCharCharCharCharCharCharCharCharCharCharCharChar">
    <w:name w:val="Heading 2 Char Char Char Char Char Char Char Char Char Char Char Char Char Char"/>
    <w:rsid w:val="00DF4E85"/>
  </w:style>
  <w:style w:type="character" w:customStyle="1" w:styleId="citation1">
    <w:name w:val="citation1"/>
    <w:rsid w:val="00DF4E85"/>
  </w:style>
  <w:style w:type="character" w:customStyle="1" w:styleId="hithighlite">
    <w:name w:val="hithighlite"/>
    <w:basedOn w:val="DefaultParagraphFont"/>
    <w:rsid w:val="00DF4E85"/>
  </w:style>
  <w:style w:type="character" w:customStyle="1" w:styleId="articlecontent">
    <w:name w:val="articlecontent"/>
    <w:basedOn w:val="DefaultParagraphFont"/>
    <w:rsid w:val="00DF4E85"/>
  </w:style>
  <w:style w:type="character" w:customStyle="1" w:styleId="fource1">
    <w:name w:val="fource1"/>
    <w:rsid w:val="00DF4E85"/>
  </w:style>
  <w:style w:type="character" w:customStyle="1" w:styleId="normal11">
    <w:name w:val="normal1"/>
    <w:basedOn w:val="DefaultParagraphFont"/>
    <w:rsid w:val="00DF4E85"/>
  </w:style>
  <w:style w:type="character" w:customStyle="1" w:styleId="ds">
    <w:name w:val="ds"/>
    <w:basedOn w:val="DefaultParagraphFont"/>
    <w:rsid w:val="00DF4E85"/>
  </w:style>
  <w:style w:type="character" w:customStyle="1" w:styleId="MicroTextChar1">
    <w:name w:val="MicroText Char1"/>
    <w:rsid w:val="00DF4E85"/>
  </w:style>
  <w:style w:type="character" w:customStyle="1" w:styleId="DefaultPara">
    <w:name w:val="Default Para"/>
    <w:rsid w:val="00DF4E85"/>
  </w:style>
  <w:style w:type="character" w:customStyle="1" w:styleId="SYSHYPERTEXT">
    <w:name w:val="SYS_HYPERTEXT"/>
    <w:rsid w:val="00DF4E85"/>
  </w:style>
  <w:style w:type="character" w:customStyle="1" w:styleId="Hyperlink1">
    <w:name w:val="Hyperlink1"/>
    <w:rsid w:val="00DF4E85"/>
  </w:style>
  <w:style w:type="character" w:customStyle="1" w:styleId="BlockHeading1Char">
    <w:name w:val="Block Heading 1 Char"/>
    <w:rsid w:val="00DF4E85"/>
  </w:style>
  <w:style w:type="character" w:customStyle="1" w:styleId="StyleTagTimesNewRomanChar">
    <w:name w:val="Style Tag + Times New Roman Char"/>
    <w:rsid w:val="00DF4E85"/>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F4E85"/>
  </w:style>
  <w:style w:type="character" w:customStyle="1" w:styleId="StyleArialNarrow12ptBold">
    <w:name w:val="Style Arial Narrow 12 pt Bold"/>
    <w:rsid w:val="00DF4E85"/>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F4E85"/>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F4E85"/>
  </w:style>
  <w:style w:type="character" w:customStyle="1" w:styleId="UnderlinedCharChar1">
    <w:name w:val="Underlined Char Char1"/>
    <w:rsid w:val="00DF4E85"/>
  </w:style>
  <w:style w:type="character" w:customStyle="1" w:styleId="Heading2CharChar2">
    <w:name w:val="Heading 2 Char Char2"/>
    <w:rsid w:val="00DF4E85"/>
  </w:style>
  <w:style w:type="character" w:customStyle="1" w:styleId="cardtext-underlined0">
    <w:name w:val="card text- underlined"/>
    <w:rsid w:val="00DF4E85"/>
  </w:style>
  <w:style w:type="character" w:customStyle="1" w:styleId="Style8ptChar">
    <w:name w:val="Style 8 pt Char"/>
    <w:rsid w:val="00DF4E85"/>
  </w:style>
  <w:style w:type="character" w:customStyle="1" w:styleId="message-item">
    <w:name w:val="message-item"/>
    <w:rsid w:val="00DF4E85"/>
  </w:style>
  <w:style w:type="character" w:customStyle="1" w:styleId="A0">
    <w:name w:val="A0"/>
    <w:uiPriority w:val="99"/>
    <w:rsid w:val="00DF4E85"/>
  </w:style>
  <w:style w:type="character" w:customStyle="1" w:styleId="datestamp">
    <w:name w:val="datestamp"/>
    <w:rsid w:val="00DF4E85"/>
  </w:style>
  <w:style w:type="character" w:customStyle="1" w:styleId="i">
    <w:name w:val="i"/>
    <w:uiPriority w:val="99"/>
    <w:rsid w:val="00DF4E85"/>
  </w:style>
  <w:style w:type="character" w:customStyle="1" w:styleId="name">
    <w:name w:val="name"/>
    <w:rsid w:val="00DF4E85"/>
  </w:style>
  <w:style w:type="character" w:customStyle="1" w:styleId="forenames">
    <w:name w:val="forenames"/>
    <w:rsid w:val="00DF4E85"/>
  </w:style>
  <w:style w:type="character" w:customStyle="1" w:styleId="surname">
    <w:name w:val="surname"/>
    <w:rsid w:val="00DF4E85"/>
  </w:style>
  <w:style w:type="character" w:customStyle="1" w:styleId="sifr-alternate">
    <w:name w:val="sifr-alternate"/>
    <w:rsid w:val="00DF4E85"/>
  </w:style>
  <w:style w:type="character" w:customStyle="1" w:styleId="medium-font">
    <w:name w:val="medium-font"/>
    <w:rsid w:val="00DF4E85"/>
  </w:style>
  <w:style w:type="character" w:customStyle="1" w:styleId="title-link-wrapper">
    <w:name w:val="title-link-wrapper"/>
    <w:rsid w:val="00DF4E85"/>
  </w:style>
  <w:style w:type="character" w:customStyle="1" w:styleId="refpreview">
    <w:name w:val="refpreview"/>
    <w:rsid w:val="00DF4E85"/>
  </w:style>
  <w:style w:type="character" w:customStyle="1" w:styleId="loose1">
    <w:name w:val="loose1"/>
    <w:rsid w:val="00DF4E85"/>
  </w:style>
  <w:style w:type="character" w:customStyle="1" w:styleId="email">
    <w:name w:val="email"/>
    <w:rsid w:val="00DF4E85"/>
  </w:style>
  <w:style w:type="character" w:customStyle="1" w:styleId="gsa">
    <w:name w:val="gs_a"/>
    <w:rsid w:val="00DF4E85"/>
  </w:style>
  <w:style w:type="character" w:customStyle="1" w:styleId="mainarttitle">
    <w:name w:val="mainarttitle"/>
    <w:rsid w:val="00DF4E85"/>
  </w:style>
  <w:style w:type="character" w:customStyle="1" w:styleId="mainartauthor">
    <w:name w:val="mainartauthor"/>
    <w:rsid w:val="00DF4E85"/>
  </w:style>
  <w:style w:type="character" w:customStyle="1" w:styleId="mainartdate">
    <w:name w:val="mainartdate"/>
    <w:rsid w:val="00DF4E85"/>
  </w:style>
  <w:style w:type="character" w:customStyle="1" w:styleId="gsggs">
    <w:name w:val="gs_ggs"/>
    <w:rsid w:val="00DF4E85"/>
  </w:style>
  <w:style w:type="character" w:customStyle="1" w:styleId="ahead">
    <w:name w:val="a_head"/>
    <w:rsid w:val="00DF4E85"/>
  </w:style>
  <w:style w:type="character" w:customStyle="1" w:styleId="footnote1">
    <w:name w:val="footnote"/>
    <w:rsid w:val="00DF4E85"/>
  </w:style>
  <w:style w:type="character" w:customStyle="1" w:styleId="docbody">
    <w:name w:val="docbody"/>
    <w:rsid w:val="00DF4E85"/>
  </w:style>
  <w:style w:type="character" w:customStyle="1" w:styleId="BodyTextIndent3Char1">
    <w:name w:val="Body Text Indent 3 Char1"/>
    <w:basedOn w:val="DefaultParagraphFont"/>
    <w:uiPriority w:val="99"/>
    <w:rsid w:val="00DF4E85"/>
    <w:rPr>
      <w:rFonts w:ascii="Calibri" w:hAnsi="Calibri"/>
      <w:sz w:val="16"/>
      <w:szCs w:val="16"/>
    </w:rPr>
  </w:style>
  <w:style w:type="character" w:customStyle="1" w:styleId="superscript">
    <w:name w:val="superscript"/>
    <w:rsid w:val="00DF4E85"/>
  </w:style>
  <w:style w:type="character" w:customStyle="1" w:styleId="bwxsm">
    <w:name w:val="b w xsm"/>
    <w:rsid w:val="00DF4E85"/>
  </w:style>
  <w:style w:type="character" w:customStyle="1" w:styleId="f">
    <w:name w:val="f"/>
    <w:rsid w:val="00DF4E85"/>
  </w:style>
  <w:style w:type="character" w:customStyle="1" w:styleId="fstd">
    <w:name w:val="f std"/>
    <w:rsid w:val="00DF4E85"/>
  </w:style>
  <w:style w:type="character" w:customStyle="1" w:styleId="gl">
    <w:name w:val="gl"/>
    <w:rsid w:val="00DF4E85"/>
  </w:style>
  <w:style w:type="character" w:customStyle="1" w:styleId="yshortcuts">
    <w:name w:val="yshortcuts"/>
    <w:rsid w:val="00DF4E85"/>
  </w:style>
  <w:style w:type="character" w:customStyle="1" w:styleId="heading2char2charchar1">
    <w:name w:val="heading2char2charchar1"/>
    <w:rsid w:val="00DF4E85"/>
  </w:style>
  <w:style w:type="character" w:customStyle="1" w:styleId="charchar60">
    <w:name w:val="charchar6"/>
    <w:rsid w:val="00DF4E85"/>
  </w:style>
  <w:style w:type="character" w:customStyle="1" w:styleId="bio1">
    <w:name w:val="bio1"/>
    <w:rsid w:val="00DF4E85"/>
  </w:style>
  <w:style w:type="character" w:customStyle="1" w:styleId="cardCharCharCharCharCharChar">
    <w:name w:val="card Char Char Char Char Char Char"/>
    <w:rsid w:val="00DF4E85"/>
  </w:style>
  <w:style w:type="character" w:customStyle="1" w:styleId="Style24ptBoldUnderlineCenteredCharChar">
    <w:name w:val="Style 24 pt Bold Underline Centered Char Char"/>
    <w:rsid w:val="00DF4E85"/>
  </w:style>
  <w:style w:type="character" w:customStyle="1" w:styleId="TagCiteCharChar0">
    <w:name w:val="Tag / Cite Char Char"/>
    <w:rsid w:val="00DF4E85"/>
  </w:style>
  <w:style w:type="character" w:customStyle="1" w:styleId="drop">
    <w:name w:val="drop"/>
    <w:basedOn w:val="DefaultParagraphFont"/>
    <w:rsid w:val="00DF4E85"/>
  </w:style>
  <w:style w:type="character" w:customStyle="1" w:styleId="CardTextChar10">
    <w:name w:val="Card Text Char1"/>
    <w:rsid w:val="00DF4E85"/>
  </w:style>
  <w:style w:type="character" w:customStyle="1" w:styleId="CardTextUnderlinedCharChar">
    <w:name w:val="Card Text Underlined Char Char"/>
    <w:rsid w:val="00DF4E85"/>
  </w:style>
  <w:style w:type="character" w:customStyle="1" w:styleId="CardTagCharCharChar">
    <w:name w:val="Card Tag Char Char Char"/>
    <w:rsid w:val="00DF4E85"/>
  </w:style>
  <w:style w:type="character" w:customStyle="1" w:styleId="mainbody">
    <w:name w:val="mainbody"/>
    <w:basedOn w:val="DefaultParagraphFont"/>
    <w:rsid w:val="00DF4E85"/>
  </w:style>
  <w:style w:type="character" w:customStyle="1" w:styleId="UnderlineStyleChar2">
    <w:name w:val="Underline Style Char2"/>
    <w:rsid w:val="00DF4E85"/>
  </w:style>
  <w:style w:type="character" w:customStyle="1" w:styleId="t13">
    <w:name w:val="t13"/>
    <w:basedOn w:val="DefaultParagraphFont"/>
    <w:rsid w:val="00DF4E85"/>
  </w:style>
  <w:style w:type="character" w:customStyle="1" w:styleId="lead">
    <w:name w:val="lead"/>
    <w:basedOn w:val="DefaultParagraphFont"/>
    <w:rsid w:val="00DF4E85"/>
  </w:style>
  <w:style w:type="character" w:customStyle="1" w:styleId="SmallFont7pt">
    <w:name w:val="Small Font (7 pt)"/>
    <w:qFormat/>
    <w:rsid w:val="00DF4E85"/>
  </w:style>
  <w:style w:type="character" w:customStyle="1" w:styleId="CharChar17">
    <w:name w:val="Char Char17"/>
    <w:locked/>
    <w:rsid w:val="00DF4E85"/>
  </w:style>
  <w:style w:type="character" w:customStyle="1" w:styleId="ilspan">
    <w:name w:val="il_span"/>
    <w:basedOn w:val="DefaultParagraphFont"/>
    <w:rsid w:val="00DF4E85"/>
  </w:style>
  <w:style w:type="character" w:customStyle="1" w:styleId="leftidx1">
    <w:name w:val="leftidx1"/>
    <w:rsid w:val="00DF4E85"/>
  </w:style>
  <w:style w:type="character" w:customStyle="1" w:styleId="author-link1">
    <w:name w:val="author-link1"/>
    <w:rsid w:val="00DF4E85"/>
  </w:style>
  <w:style w:type="character" w:customStyle="1" w:styleId="black1">
    <w:name w:val="black1"/>
    <w:rsid w:val="00DF4E85"/>
  </w:style>
  <w:style w:type="character" w:customStyle="1" w:styleId="StyleunderlinedCharBold">
    <w:name w:val="Style underlined Char + Bold"/>
    <w:rsid w:val="00DF4E85"/>
  </w:style>
  <w:style w:type="character" w:customStyle="1" w:styleId="CardUnderline0">
    <w:name w:val="Card Underline"/>
    <w:rsid w:val="00DF4E85"/>
  </w:style>
  <w:style w:type="character" w:customStyle="1" w:styleId="lingoregion">
    <w:name w:val="lingo_region"/>
    <w:basedOn w:val="DefaultParagraphFont"/>
    <w:rsid w:val="00DF4E85"/>
  </w:style>
  <w:style w:type="character" w:customStyle="1" w:styleId="cite1">
    <w:name w:val="%cite"/>
    <w:rsid w:val="00DF4E85"/>
  </w:style>
  <w:style w:type="character" w:customStyle="1" w:styleId="Emphasis20">
    <w:name w:val="%Emphasis2"/>
    <w:rsid w:val="00DF4E85"/>
  </w:style>
  <w:style w:type="character" w:customStyle="1" w:styleId="AAAcite">
    <w:name w:val="AAAcite"/>
    <w:rsid w:val="00DF4E85"/>
  </w:style>
  <w:style w:type="character" w:customStyle="1" w:styleId="tmplheaderlink">
    <w:name w:val="tmplheaderlink"/>
    <w:rsid w:val="00DF4E85"/>
  </w:style>
  <w:style w:type="character" w:customStyle="1" w:styleId="SubtleEmphasis1">
    <w:name w:val="Subtle Emphasis1"/>
    <w:uiPriority w:val="19"/>
    <w:qFormat/>
    <w:rsid w:val="00DF4E85"/>
  </w:style>
  <w:style w:type="table" w:styleId="ColorfulGrid-Accent1">
    <w:name w:val="Colorful Grid Accent 1"/>
    <w:basedOn w:val="TableNormal"/>
    <w:uiPriority w:val="29"/>
    <w:unhideWhenUsed/>
    <w:rsid w:val="00DF4E85"/>
    <w:tblPr>
      <w:tblStyleRowBandSize w:val="1"/>
      <w:tblStyleColBandSize w:val="1"/>
      <w:tblBorders>
        <w:insideH w:val="single" w:sz="4" w:space="0" w:color="FFFFFF" w:themeColor="background1"/>
      </w:tblBorders>
    </w:tblPr>
    <w:tcPr>
      <w:shd w:val="clear" w:color="auto" w:fill="DEEAF6" w:themeFill="accent1" w:themeFillTint="33"/>
    </w:tcPr>
  </w:style>
  <w:style w:type="character" w:customStyle="1" w:styleId="role">
    <w:name w:val="role"/>
    <w:rsid w:val="00DF4E85"/>
  </w:style>
  <w:style w:type="character" w:customStyle="1" w:styleId="pagination0">
    <w:name w:val="pagination"/>
    <w:basedOn w:val="DefaultParagraphFont"/>
    <w:rsid w:val="00DF4E85"/>
  </w:style>
  <w:style w:type="character" w:customStyle="1" w:styleId="doi">
    <w:name w:val="doi"/>
    <w:basedOn w:val="DefaultParagraphFont"/>
    <w:rsid w:val="00DF4E85"/>
  </w:style>
  <w:style w:type="character" w:customStyle="1" w:styleId="bodycontents">
    <w:name w:val="bodycontents"/>
    <w:basedOn w:val="DefaultParagraphFont"/>
    <w:rsid w:val="00DF4E85"/>
  </w:style>
  <w:style w:type="character" w:customStyle="1" w:styleId="comma">
    <w:name w:val="comma"/>
    <w:basedOn w:val="DefaultParagraphFont"/>
    <w:rsid w:val="00DF4E85"/>
  </w:style>
  <w:style w:type="character" w:customStyle="1" w:styleId="pad5right">
    <w:name w:val="pad5right"/>
    <w:basedOn w:val="DefaultParagraphFont"/>
    <w:rsid w:val="00DF4E85"/>
  </w:style>
  <w:style w:type="character" w:customStyle="1" w:styleId="divider">
    <w:name w:val="divider"/>
    <w:basedOn w:val="DefaultParagraphFont"/>
    <w:rsid w:val="00DF4E85"/>
  </w:style>
  <w:style w:type="character" w:customStyle="1" w:styleId="pubdate">
    <w:name w:val="pubdate"/>
    <w:basedOn w:val="DefaultParagraphFont"/>
    <w:rsid w:val="00DF4E85"/>
  </w:style>
  <w:style w:type="character" w:customStyle="1" w:styleId="blogdate">
    <w:name w:val="blogdate"/>
    <w:basedOn w:val="DefaultParagraphFont"/>
    <w:rsid w:val="00DF4E85"/>
  </w:style>
  <w:style w:type="character" w:customStyle="1" w:styleId="ticker">
    <w:name w:val="ticker"/>
    <w:basedOn w:val="DefaultParagraphFont"/>
    <w:rsid w:val="00DF4E85"/>
  </w:style>
  <w:style w:type="character" w:customStyle="1" w:styleId="posted">
    <w:name w:val="posted"/>
    <w:basedOn w:val="DefaultParagraphFont"/>
    <w:rsid w:val="00DF4E85"/>
  </w:style>
  <w:style w:type="character" w:customStyle="1" w:styleId="time">
    <w:name w:val="time"/>
    <w:basedOn w:val="DefaultParagraphFont"/>
    <w:rsid w:val="00DF4E85"/>
  </w:style>
  <w:style w:type="character" w:customStyle="1" w:styleId="dot">
    <w:name w:val="dot"/>
    <w:basedOn w:val="DefaultParagraphFont"/>
    <w:rsid w:val="00DF4E85"/>
  </w:style>
  <w:style w:type="character" w:customStyle="1" w:styleId="hn-date">
    <w:name w:val="hn-date"/>
    <w:basedOn w:val="DefaultParagraphFont"/>
    <w:rsid w:val="00DF4E85"/>
  </w:style>
  <w:style w:type="character" w:customStyle="1" w:styleId="location">
    <w:name w:val="location"/>
    <w:basedOn w:val="DefaultParagraphFont"/>
    <w:rsid w:val="00DF4E85"/>
  </w:style>
  <w:style w:type="character" w:customStyle="1" w:styleId="arial11">
    <w:name w:val="arial_11"/>
    <w:basedOn w:val="DefaultParagraphFont"/>
    <w:rsid w:val="00DF4E85"/>
  </w:style>
  <w:style w:type="character" w:customStyle="1" w:styleId="dropcap-letter">
    <w:name w:val="dropcap-letter"/>
    <w:basedOn w:val="DefaultParagraphFont"/>
    <w:rsid w:val="00DF4E85"/>
  </w:style>
  <w:style w:type="character" w:customStyle="1" w:styleId="offscreen">
    <w:name w:val="offscreen"/>
    <w:basedOn w:val="DefaultParagraphFont"/>
    <w:rsid w:val="00DF4E85"/>
  </w:style>
  <w:style w:type="character" w:customStyle="1" w:styleId="linked-in">
    <w:name w:val="linked-in"/>
    <w:basedOn w:val="DefaultParagraphFont"/>
    <w:rsid w:val="00DF4E85"/>
  </w:style>
  <w:style w:type="character" w:customStyle="1" w:styleId="divs">
    <w:name w:val="divs"/>
    <w:basedOn w:val="DefaultParagraphFont"/>
    <w:rsid w:val="00DF4E85"/>
  </w:style>
  <w:style w:type="character" w:customStyle="1" w:styleId="h4">
    <w:name w:val="h4"/>
    <w:rsid w:val="00DF4E85"/>
  </w:style>
  <w:style w:type="character" w:customStyle="1" w:styleId="Date2">
    <w:name w:val="Date2"/>
    <w:rsid w:val="00DF4E85"/>
  </w:style>
  <w:style w:type="character" w:customStyle="1" w:styleId="postheader">
    <w:name w:val="postheader"/>
    <w:basedOn w:val="DefaultParagraphFont"/>
    <w:rsid w:val="00DF4E85"/>
  </w:style>
  <w:style w:type="numbering" w:customStyle="1" w:styleId="1ai1">
    <w:name w:val="1 / a / i1"/>
    <w:rsid w:val="00DF4E85"/>
    <w:pPr>
      <w:numPr>
        <w:numId w:val="17"/>
      </w:numPr>
    </w:pPr>
  </w:style>
  <w:style w:type="numbering" w:styleId="1ai">
    <w:name w:val="Outline List 1"/>
    <w:basedOn w:val="NoList"/>
    <w:unhideWhenUsed/>
    <w:rsid w:val="00DF4E85"/>
    <w:pPr>
      <w:numPr>
        <w:numId w:val="19"/>
      </w:numPr>
    </w:pPr>
  </w:style>
  <w:style w:type="numbering" w:customStyle="1" w:styleId="NoList3">
    <w:name w:val="No List3"/>
    <w:next w:val="NoList"/>
    <w:uiPriority w:val="99"/>
    <w:semiHidden/>
    <w:unhideWhenUsed/>
    <w:rsid w:val="00DF4E85"/>
  </w:style>
  <w:style w:type="numbering" w:customStyle="1" w:styleId="NoList4">
    <w:name w:val="No List4"/>
    <w:next w:val="NoList"/>
    <w:uiPriority w:val="99"/>
    <w:semiHidden/>
    <w:unhideWhenUsed/>
    <w:rsid w:val="00DF4E85"/>
  </w:style>
  <w:style w:type="numbering" w:customStyle="1" w:styleId="NoList5">
    <w:name w:val="No List5"/>
    <w:next w:val="NoList"/>
    <w:semiHidden/>
    <w:unhideWhenUsed/>
    <w:rsid w:val="00DF4E85"/>
  </w:style>
  <w:style w:type="numbering" w:customStyle="1" w:styleId="NoList6">
    <w:name w:val="No List6"/>
    <w:next w:val="NoList"/>
    <w:uiPriority w:val="99"/>
    <w:semiHidden/>
    <w:unhideWhenUsed/>
    <w:rsid w:val="00DF4E85"/>
  </w:style>
  <w:style w:type="numbering" w:customStyle="1" w:styleId="NoList7">
    <w:name w:val="No List7"/>
    <w:next w:val="NoList"/>
    <w:semiHidden/>
    <w:unhideWhenUsed/>
    <w:rsid w:val="00DF4E85"/>
  </w:style>
  <w:style w:type="paragraph" w:styleId="Index2">
    <w:name w:val="index 2"/>
    <w:basedOn w:val="Normal"/>
    <w:next w:val="Normal"/>
    <w:autoRedefine/>
    <w:rsid w:val="00DF4E85"/>
    <w:pPr>
      <w:spacing w:after="200" w:line="276" w:lineRule="auto"/>
      <w:ind w:left="400" w:hanging="200"/>
    </w:pPr>
    <w:rPr>
      <w:rFonts w:eastAsia="Times New Roman" w:cs="Times New Roman"/>
      <w:bCs/>
    </w:rPr>
  </w:style>
  <w:style w:type="paragraph" w:styleId="Index3">
    <w:name w:val="index 3"/>
    <w:basedOn w:val="Normal"/>
    <w:next w:val="Normal"/>
    <w:autoRedefine/>
    <w:rsid w:val="00DF4E85"/>
    <w:pPr>
      <w:spacing w:after="200" w:line="276" w:lineRule="auto"/>
      <w:ind w:left="600" w:hanging="200"/>
    </w:pPr>
    <w:rPr>
      <w:rFonts w:eastAsia="Times New Roman" w:cs="Times New Roman"/>
      <w:bCs/>
    </w:rPr>
  </w:style>
  <w:style w:type="paragraph" w:styleId="Index4">
    <w:name w:val="index 4"/>
    <w:basedOn w:val="Normal"/>
    <w:next w:val="Normal"/>
    <w:autoRedefine/>
    <w:rsid w:val="00DF4E85"/>
    <w:pPr>
      <w:spacing w:after="200" w:line="276" w:lineRule="auto"/>
      <w:ind w:left="800" w:hanging="200"/>
    </w:pPr>
    <w:rPr>
      <w:rFonts w:eastAsia="Times New Roman" w:cs="Times New Roman"/>
      <w:bCs/>
    </w:rPr>
  </w:style>
  <w:style w:type="paragraph" w:styleId="Index5">
    <w:name w:val="index 5"/>
    <w:basedOn w:val="Normal"/>
    <w:next w:val="Normal"/>
    <w:autoRedefine/>
    <w:rsid w:val="00DF4E85"/>
    <w:pPr>
      <w:spacing w:after="200" w:line="276" w:lineRule="auto"/>
      <w:ind w:left="1000" w:hanging="200"/>
    </w:pPr>
    <w:rPr>
      <w:rFonts w:eastAsia="Times New Roman" w:cs="Times New Roman"/>
      <w:bCs/>
    </w:rPr>
  </w:style>
  <w:style w:type="paragraph" w:styleId="Index6">
    <w:name w:val="index 6"/>
    <w:basedOn w:val="Normal"/>
    <w:next w:val="Normal"/>
    <w:autoRedefine/>
    <w:rsid w:val="00DF4E85"/>
    <w:pPr>
      <w:spacing w:after="200" w:line="276" w:lineRule="auto"/>
      <w:ind w:left="1200" w:hanging="200"/>
    </w:pPr>
    <w:rPr>
      <w:rFonts w:eastAsia="Times New Roman" w:cs="Times New Roman"/>
      <w:bCs/>
    </w:rPr>
  </w:style>
  <w:style w:type="paragraph" w:styleId="Index7">
    <w:name w:val="index 7"/>
    <w:basedOn w:val="Normal"/>
    <w:next w:val="Normal"/>
    <w:autoRedefine/>
    <w:rsid w:val="00DF4E85"/>
    <w:pPr>
      <w:spacing w:after="200" w:line="276" w:lineRule="auto"/>
      <w:ind w:left="1400" w:hanging="200"/>
    </w:pPr>
    <w:rPr>
      <w:rFonts w:eastAsia="Times New Roman" w:cs="Times New Roman"/>
      <w:bCs/>
    </w:rPr>
  </w:style>
  <w:style w:type="paragraph" w:styleId="Index8">
    <w:name w:val="index 8"/>
    <w:basedOn w:val="Normal"/>
    <w:next w:val="Normal"/>
    <w:autoRedefine/>
    <w:rsid w:val="00DF4E85"/>
    <w:pPr>
      <w:spacing w:after="200" w:line="276" w:lineRule="auto"/>
      <w:ind w:left="1600" w:hanging="200"/>
    </w:pPr>
    <w:rPr>
      <w:rFonts w:eastAsia="Times New Roman" w:cs="Times New Roman"/>
      <w:bCs/>
    </w:rPr>
  </w:style>
  <w:style w:type="paragraph" w:styleId="Index9">
    <w:name w:val="index 9"/>
    <w:basedOn w:val="Normal"/>
    <w:next w:val="Normal"/>
    <w:autoRedefine/>
    <w:rsid w:val="00DF4E85"/>
    <w:pPr>
      <w:spacing w:after="200" w:line="276" w:lineRule="auto"/>
      <w:ind w:left="1800" w:hanging="200"/>
    </w:pPr>
    <w:rPr>
      <w:rFonts w:eastAsia="Times New Roman" w:cs="Times New Roman"/>
      <w:bCs/>
    </w:rPr>
  </w:style>
  <w:style w:type="paragraph" w:styleId="IndexHeading">
    <w:name w:val="index heading"/>
    <w:basedOn w:val="Normal"/>
    <w:next w:val="Index1"/>
    <w:rsid w:val="00DF4E85"/>
    <w:pPr>
      <w:spacing w:after="200" w:line="276" w:lineRule="auto"/>
    </w:pPr>
    <w:rPr>
      <w:rFonts w:eastAsia="Times New Roman" w:cs="Times New Roman"/>
      <w:bCs/>
    </w:rPr>
  </w:style>
  <w:style w:type="numbering" w:customStyle="1" w:styleId="NoList8">
    <w:name w:val="No List8"/>
    <w:next w:val="NoList"/>
    <w:semiHidden/>
    <w:unhideWhenUsed/>
    <w:rsid w:val="00DF4E85"/>
  </w:style>
  <w:style w:type="numbering" w:customStyle="1" w:styleId="NoList9">
    <w:name w:val="No List9"/>
    <w:next w:val="NoList"/>
    <w:semiHidden/>
    <w:unhideWhenUsed/>
    <w:rsid w:val="00DF4E85"/>
  </w:style>
  <w:style w:type="numbering" w:customStyle="1" w:styleId="NoList10">
    <w:name w:val="No List10"/>
    <w:next w:val="NoList"/>
    <w:semiHidden/>
    <w:unhideWhenUsed/>
    <w:rsid w:val="00DF4E85"/>
  </w:style>
  <w:style w:type="numbering" w:customStyle="1" w:styleId="NoList12">
    <w:name w:val="No List12"/>
    <w:next w:val="NoList"/>
    <w:semiHidden/>
    <w:unhideWhenUsed/>
    <w:rsid w:val="00DF4E85"/>
  </w:style>
  <w:style w:type="numbering" w:customStyle="1" w:styleId="NoList13">
    <w:name w:val="No List13"/>
    <w:next w:val="NoList"/>
    <w:semiHidden/>
    <w:unhideWhenUsed/>
    <w:rsid w:val="00DF4E85"/>
  </w:style>
  <w:style w:type="numbering" w:customStyle="1" w:styleId="NoList14">
    <w:name w:val="No List14"/>
    <w:next w:val="NoList"/>
    <w:semiHidden/>
    <w:unhideWhenUsed/>
    <w:rsid w:val="00DF4E85"/>
  </w:style>
  <w:style w:type="numbering" w:customStyle="1" w:styleId="NoList15">
    <w:name w:val="No List15"/>
    <w:next w:val="NoList"/>
    <w:uiPriority w:val="99"/>
    <w:semiHidden/>
    <w:unhideWhenUsed/>
    <w:rsid w:val="00DF4E85"/>
  </w:style>
  <w:style w:type="numbering" w:customStyle="1" w:styleId="NoList16">
    <w:name w:val="No List16"/>
    <w:next w:val="NoList"/>
    <w:uiPriority w:val="99"/>
    <w:semiHidden/>
    <w:unhideWhenUsed/>
    <w:rsid w:val="00DF4E85"/>
  </w:style>
  <w:style w:type="numbering" w:customStyle="1" w:styleId="NoList17">
    <w:name w:val="No List17"/>
    <w:next w:val="NoList"/>
    <w:semiHidden/>
    <w:unhideWhenUsed/>
    <w:rsid w:val="00DF4E85"/>
  </w:style>
  <w:style w:type="numbering" w:customStyle="1" w:styleId="NoList18">
    <w:name w:val="No List18"/>
    <w:next w:val="NoList"/>
    <w:uiPriority w:val="99"/>
    <w:semiHidden/>
    <w:unhideWhenUsed/>
    <w:rsid w:val="00DF4E85"/>
  </w:style>
  <w:style w:type="numbering" w:customStyle="1" w:styleId="NoList19">
    <w:name w:val="No List19"/>
    <w:next w:val="NoList"/>
    <w:uiPriority w:val="99"/>
    <w:semiHidden/>
    <w:unhideWhenUsed/>
    <w:rsid w:val="00DF4E85"/>
  </w:style>
  <w:style w:type="numbering" w:customStyle="1" w:styleId="NoList20">
    <w:name w:val="No List20"/>
    <w:next w:val="NoList"/>
    <w:semiHidden/>
    <w:unhideWhenUsed/>
    <w:rsid w:val="00DF4E85"/>
  </w:style>
  <w:style w:type="numbering" w:customStyle="1" w:styleId="NoList21">
    <w:name w:val="No List21"/>
    <w:next w:val="NoList"/>
    <w:semiHidden/>
    <w:unhideWhenUsed/>
    <w:rsid w:val="00DF4E85"/>
  </w:style>
  <w:style w:type="numbering" w:customStyle="1" w:styleId="NoList31">
    <w:name w:val="No List31"/>
    <w:next w:val="NoList"/>
    <w:semiHidden/>
    <w:unhideWhenUsed/>
    <w:rsid w:val="00DF4E85"/>
  </w:style>
  <w:style w:type="numbering" w:customStyle="1" w:styleId="NoList41">
    <w:name w:val="No List41"/>
    <w:next w:val="NoList"/>
    <w:semiHidden/>
    <w:unhideWhenUsed/>
    <w:rsid w:val="00DF4E85"/>
  </w:style>
  <w:style w:type="numbering" w:customStyle="1" w:styleId="NoList51">
    <w:name w:val="No List51"/>
    <w:next w:val="NoList"/>
    <w:semiHidden/>
    <w:unhideWhenUsed/>
    <w:rsid w:val="00DF4E85"/>
  </w:style>
  <w:style w:type="numbering" w:customStyle="1" w:styleId="NoList61">
    <w:name w:val="No List61"/>
    <w:next w:val="NoList"/>
    <w:semiHidden/>
    <w:unhideWhenUsed/>
    <w:rsid w:val="00DF4E85"/>
  </w:style>
  <w:style w:type="numbering" w:customStyle="1" w:styleId="NoList71">
    <w:name w:val="No List71"/>
    <w:next w:val="NoList"/>
    <w:semiHidden/>
    <w:unhideWhenUsed/>
    <w:rsid w:val="00DF4E85"/>
  </w:style>
  <w:style w:type="numbering" w:customStyle="1" w:styleId="NoList81">
    <w:name w:val="No List81"/>
    <w:next w:val="NoList"/>
    <w:semiHidden/>
    <w:unhideWhenUsed/>
    <w:rsid w:val="00DF4E85"/>
  </w:style>
  <w:style w:type="numbering" w:customStyle="1" w:styleId="NoList91">
    <w:name w:val="No List91"/>
    <w:next w:val="NoList"/>
    <w:semiHidden/>
    <w:unhideWhenUsed/>
    <w:rsid w:val="00DF4E85"/>
  </w:style>
  <w:style w:type="numbering" w:customStyle="1" w:styleId="NoList101">
    <w:name w:val="No List101"/>
    <w:next w:val="NoList"/>
    <w:uiPriority w:val="99"/>
    <w:semiHidden/>
    <w:unhideWhenUsed/>
    <w:rsid w:val="00DF4E85"/>
  </w:style>
  <w:style w:type="numbering" w:customStyle="1" w:styleId="NoList111">
    <w:name w:val="No List111"/>
    <w:next w:val="NoList"/>
    <w:uiPriority w:val="99"/>
    <w:semiHidden/>
    <w:unhideWhenUsed/>
    <w:rsid w:val="00DF4E85"/>
  </w:style>
  <w:style w:type="numbering" w:customStyle="1" w:styleId="NoList121">
    <w:name w:val="No List121"/>
    <w:next w:val="NoList"/>
    <w:semiHidden/>
    <w:unhideWhenUsed/>
    <w:rsid w:val="00DF4E85"/>
  </w:style>
  <w:style w:type="numbering" w:customStyle="1" w:styleId="NoList131">
    <w:name w:val="No List131"/>
    <w:next w:val="NoList"/>
    <w:semiHidden/>
    <w:unhideWhenUsed/>
    <w:rsid w:val="00DF4E85"/>
  </w:style>
  <w:style w:type="numbering" w:customStyle="1" w:styleId="NoList141">
    <w:name w:val="No List141"/>
    <w:next w:val="NoList"/>
    <w:semiHidden/>
    <w:unhideWhenUsed/>
    <w:rsid w:val="00DF4E85"/>
  </w:style>
  <w:style w:type="paragraph" w:customStyle="1" w:styleId="Quote2">
    <w:name w:val="Quote2"/>
    <w:basedOn w:val="Default"/>
    <w:next w:val="Default"/>
    <w:uiPriority w:val="99"/>
    <w:qFormat/>
    <w:rsid w:val="00DF4E85"/>
    <w:rPr>
      <w:rFonts w:eastAsia="Calibri"/>
      <w:color w:val="auto"/>
      <w:szCs w:val="22"/>
    </w:rPr>
  </w:style>
  <w:style w:type="character" w:customStyle="1" w:styleId="StyleLatinBaskervilleUnderline">
    <w:name w:val="Style (Latin) Baskerville Underline"/>
    <w:rsid w:val="00DF4E85"/>
    <w:rPr>
      <w:rFonts w:ascii="Baskerville" w:hAnsi="Baskerville"/>
      <w:sz w:val="26"/>
      <w:u w:val="single"/>
    </w:rPr>
  </w:style>
  <w:style w:type="numbering" w:customStyle="1" w:styleId="NoList22">
    <w:name w:val="No List22"/>
    <w:next w:val="NoList"/>
    <w:semiHidden/>
    <w:unhideWhenUsed/>
    <w:rsid w:val="00DF4E85"/>
  </w:style>
  <w:style w:type="numbering" w:customStyle="1" w:styleId="NoList23">
    <w:name w:val="No List23"/>
    <w:next w:val="NoList"/>
    <w:semiHidden/>
    <w:unhideWhenUsed/>
    <w:rsid w:val="00DF4E85"/>
  </w:style>
  <w:style w:type="numbering" w:customStyle="1" w:styleId="NoList24">
    <w:name w:val="No List24"/>
    <w:next w:val="NoList"/>
    <w:semiHidden/>
    <w:unhideWhenUsed/>
    <w:rsid w:val="00DF4E85"/>
  </w:style>
  <w:style w:type="numbering" w:customStyle="1" w:styleId="NoList25">
    <w:name w:val="No List25"/>
    <w:next w:val="NoList"/>
    <w:semiHidden/>
    <w:unhideWhenUsed/>
    <w:rsid w:val="00DF4E85"/>
  </w:style>
  <w:style w:type="character" w:customStyle="1" w:styleId="FontStyle39">
    <w:name w:val="Font Style39"/>
    <w:uiPriority w:val="99"/>
    <w:rsid w:val="00DF4E85"/>
    <w:rPr>
      <w:rFonts w:ascii="Constantia" w:hAnsi="Constantia" w:cs="Constantia" w:hint="default"/>
      <w:b/>
      <w:bCs/>
      <w:sz w:val="18"/>
      <w:szCs w:val="18"/>
    </w:rPr>
  </w:style>
  <w:style w:type="character" w:customStyle="1" w:styleId="StyleStyleUnderline411pt">
    <w:name w:val="Style Style Underline4 + 11 pt"/>
    <w:basedOn w:val="DefaultParagraphFont"/>
    <w:rsid w:val="00DF4E85"/>
    <w:rPr>
      <w:sz w:val="20"/>
      <w:u w:val="single"/>
    </w:rPr>
  </w:style>
  <w:style w:type="character" w:customStyle="1" w:styleId="StyleStyleUnderline411ptBold">
    <w:name w:val="Style Style Underline4 + 11 pt Bold"/>
    <w:basedOn w:val="DefaultParagraphFont"/>
    <w:rsid w:val="00DF4E85"/>
    <w:rPr>
      <w:b/>
      <w:bCs/>
      <w:sz w:val="20"/>
      <w:u w:val="single"/>
    </w:rPr>
  </w:style>
  <w:style w:type="character" w:customStyle="1" w:styleId="StyleStyleUnderline311pt">
    <w:name w:val="Style Style Underline3 + 11 pt"/>
    <w:basedOn w:val="DefaultParagraphFont"/>
    <w:rsid w:val="00DF4E85"/>
    <w:rPr>
      <w:sz w:val="20"/>
      <w:u w:val="single"/>
    </w:rPr>
  </w:style>
  <w:style w:type="character" w:customStyle="1" w:styleId="StyleStyleUnderline311ptBold">
    <w:name w:val="Style Style Underline3 + 11 pt Bold"/>
    <w:basedOn w:val="DefaultParagraphFont"/>
    <w:rsid w:val="00DF4E85"/>
    <w:rPr>
      <w:b/>
      <w:bCs/>
      <w:sz w:val="20"/>
      <w:u w:val="single"/>
    </w:rPr>
  </w:style>
  <w:style w:type="character" w:customStyle="1" w:styleId="dropcap1">
    <w:name w:val="dropcap1"/>
    <w:rsid w:val="00DF4E85"/>
  </w:style>
  <w:style w:type="character" w:customStyle="1" w:styleId="StyleHeading2CharHeading2CharCharCharCharCharCharCharT">
    <w:name w:val="Style Heading 2 CharHeading 2 Char Char Char Char Char Char CharT..."/>
    <w:rsid w:val="00DF4E8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F4E8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F4E8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F4E8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F4E85"/>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DF4E8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DF4E85"/>
    <w:rPr>
      <w:rFonts w:ascii="Georgia" w:hAnsi="Georgia"/>
      <w:sz w:val="24"/>
      <w:u w:val="single"/>
    </w:rPr>
  </w:style>
  <w:style w:type="paragraph" w:customStyle="1" w:styleId="StyleCardsGeorgia">
    <w:name w:val="Style Cards + Georgia"/>
    <w:basedOn w:val="Normal"/>
    <w:uiPriority w:val="99"/>
    <w:qFormat/>
    <w:rsid w:val="00DF4E85"/>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uiPriority w:val="99"/>
    <w:qFormat/>
    <w:rsid w:val="00DF4E8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uiPriority w:val="99"/>
    <w:qFormat/>
    <w:rsid w:val="00DF4E85"/>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DF4E85"/>
    <w:rPr>
      <w:b w:val="0"/>
      <w:bCs w:val="0"/>
      <w:sz w:val="22"/>
      <w:u w:val="single"/>
      <w:bdr w:val="none" w:sz="0" w:space="0" w:color="auto"/>
    </w:rPr>
  </w:style>
  <w:style w:type="character" w:customStyle="1" w:styleId="BodytextItalic1">
    <w:name w:val="Body text + Italic1"/>
    <w:aliases w:val="Spacing 0 pt1"/>
    <w:uiPriority w:val="99"/>
    <w:rsid w:val="00DF4E85"/>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DF4E8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F4E85"/>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DF4E85"/>
    <w:pPr>
      <w:spacing w:before="100" w:beforeAutospacing="1" w:after="100" w:afterAutospacing="1"/>
    </w:pPr>
    <w:rPr>
      <w:rFonts w:ascii="Times New Roman" w:eastAsia="Times New Roman" w:hAnsi="Times New Roman" w:cs="Times New Roman"/>
      <w:sz w:val="24"/>
      <w:szCs w:val="24"/>
    </w:rPr>
  </w:style>
  <w:style w:type="character" w:customStyle="1" w:styleId="Emphasis21">
    <w:name w:val="Emphasis 2"/>
    <w:basedOn w:val="Emphasis"/>
    <w:uiPriority w:val="1"/>
    <w:qFormat/>
    <w:rsid w:val="00DF4E85"/>
    <w:rPr>
      <w:rFonts w:ascii="Times New Roman" w:eastAsia="SimSun" w:hAnsi="Times New Roman" w:cs="Times New Roman" w:hint="default"/>
      <w:b w:val="0"/>
      <w:bCs w:val="0"/>
      <w:i w:val="0"/>
      <w:iCs/>
      <w:sz w:val="22"/>
      <w:u w:val="single"/>
      <w:bdr w:val="single" w:sz="2" w:space="0" w:color="auto" w:frame="1"/>
    </w:rPr>
  </w:style>
  <w:style w:type="character" w:customStyle="1" w:styleId="Underline20">
    <w:name w:val="Underline 2"/>
    <w:basedOn w:val="DefaultParagraphFont"/>
    <w:uiPriority w:val="1"/>
    <w:qFormat/>
    <w:rsid w:val="00DF4E85"/>
    <w:rPr>
      <w:b/>
      <w:bCs w:val="0"/>
      <w:u w:val="single"/>
    </w:rPr>
  </w:style>
  <w:style w:type="character" w:customStyle="1" w:styleId="published">
    <w:name w:val="published"/>
    <w:basedOn w:val="DefaultParagraphFont"/>
    <w:rsid w:val="00DF4E85"/>
  </w:style>
  <w:style w:type="character" w:customStyle="1" w:styleId="updated">
    <w:name w:val="updated"/>
    <w:basedOn w:val="DefaultParagraphFont"/>
    <w:rsid w:val="00DF4E85"/>
  </w:style>
  <w:style w:type="paragraph" w:customStyle="1" w:styleId="articleopinion-standfirst">
    <w:name w:val="articleopinion-standfirst"/>
    <w:basedOn w:val="Normal"/>
    <w:uiPriority w:val="99"/>
    <w:qFormat/>
    <w:rsid w:val="00DF4E85"/>
    <w:pPr>
      <w:spacing w:before="100" w:beforeAutospacing="1" w:after="100" w:afterAutospacing="1"/>
    </w:pPr>
    <w:rPr>
      <w:rFonts w:ascii="Times" w:hAnsi="Times"/>
      <w:sz w:val="20"/>
      <w:szCs w:val="20"/>
    </w:rPr>
  </w:style>
  <w:style w:type="paragraph" w:customStyle="1" w:styleId="entry-meta">
    <w:name w:val="entry-meta"/>
    <w:basedOn w:val="Normal"/>
    <w:qFormat/>
    <w:rsid w:val="00DF4E85"/>
    <w:pPr>
      <w:spacing w:before="100" w:beforeAutospacing="1" w:after="100" w:afterAutospacing="1"/>
    </w:pPr>
    <w:rPr>
      <w:rFonts w:ascii="Times" w:hAnsi="Times"/>
      <w:sz w:val="20"/>
      <w:szCs w:val="20"/>
    </w:rPr>
  </w:style>
  <w:style w:type="character" w:customStyle="1" w:styleId="entry-author">
    <w:name w:val="entry-author"/>
    <w:basedOn w:val="DefaultParagraphFont"/>
    <w:rsid w:val="00DF4E85"/>
  </w:style>
  <w:style w:type="character" w:customStyle="1" w:styleId="entry-author-name">
    <w:name w:val="entry-author-name"/>
    <w:basedOn w:val="DefaultParagraphFont"/>
    <w:rsid w:val="00DF4E85"/>
  </w:style>
  <w:style w:type="paragraph" w:customStyle="1" w:styleId="snippet">
    <w:name w:val="snippet"/>
    <w:basedOn w:val="Normal"/>
    <w:uiPriority w:val="99"/>
    <w:qFormat/>
    <w:rsid w:val="00DF4E85"/>
    <w:pPr>
      <w:spacing w:before="100" w:beforeAutospacing="1" w:after="100" w:afterAutospacing="1"/>
    </w:pPr>
    <w:rPr>
      <w:rFonts w:ascii="Times" w:hAnsi="Times"/>
      <w:sz w:val="20"/>
      <w:szCs w:val="20"/>
    </w:rPr>
  </w:style>
  <w:style w:type="character" w:customStyle="1" w:styleId="thetitle">
    <w:name w:val="the_title"/>
    <w:basedOn w:val="DefaultParagraphFont"/>
    <w:rsid w:val="00DF4E85"/>
  </w:style>
  <w:style w:type="character" w:customStyle="1" w:styleId="view-count">
    <w:name w:val="view-count"/>
    <w:basedOn w:val="DefaultParagraphFont"/>
    <w:rsid w:val="00DF4E85"/>
  </w:style>
  <w:style w:type="character" w:customStyle="1" w:styleId="rupee">
    <w:name w:val="rupee"/>
    <w:basedOn w:val="DefaultParagraphFont"/>
    <w:rsid w:val="00DF4E85"/>
  </w:style>
  <w:style w:type="character" w:customStyle="1" w:styleId="grey1">
    <w:name w:val="grey1"/>
    <w:basedOn w:val="DefaultParagraphFont"/>
    <w:rsid w:val="00DF4E85"/>
  </w:style>
  <w:style w:type="paragraph" w:customStyle="1" w:styleId="Pa13">
    <w:name w:val="Pa13"/>
    <w:basedOn w:val="Default"/>
    <w:next w:val="Default"/>
    <w:uiPriority w:val="99"/>
    <w:qFormat/>
    <w:rsid w:val="00DF4E85"/>
    <w:pPr>
      <w:widowControl w:val="0"/>
      <w:spacing w:line="201" w:lineRule="atLeast"/>
    </w:pPr>
    <w:rPr>
      <w:rFonts w:eastAsiaTheme="minorEastAsia"/>
      <w:color w:val="auto"/>
    </w:rPr>
  </w:style>
  <w:style w:type="paragraph" w:customStyle="1" w:styleId="Pa14">
    <w:name w:val="Pa14"/>
    <w:basedOn w:val="Default"/>
    <w:next w:val="Default"/>
    <w:uiPriority w:val="99"/>
    <w:qFormat/>
    <w:rsid w:val="00DF4E85"/>
    <w:pPr>
      <w:widowControl w:val="0"/>
      <w:spacing w:line="241" w:lineRule="atLeast"/>
    </w:pPr>
    <w:rPr>
      <w:rFonts w:eastAsiaTheme="minorEastAsia"/>
      <w:color w:val="auto"/>
    </w:rPr>
  </w:style>
  <w:style w:type="paragraph" w:customStyle="1" w:styleId="Pa9">
    <w:name w:val="Pa9"/>
    <w:basedOn w:val="Default"/>
    <w:next w:val="Default"/>
    <w:uiPriority w:val="99"/>
    <w:qFormat/>
    <w:rsid w:val="00DF4E85"/>
    <w:pPr>
      <w:widowControl w:val="0"/>
      <w:spacing w:line="241" w:lineRule="atLeast"/>
    </w:pPr>
    <w:rPr>
      <w:rFonts w:ascii="Gill Sans" w:eastAsiaTheme="minorEastAsia" w:hAnsi="Gill Sans"/>
      <w:color w:val="auto"/>
    </w:rPr>
  </w:style>
  <w:style w:type="character" w:customStyle="1" w:styleId="foreground">
    <w:name w:val="foreground"/>
    <w:basedOn w:val="DefaultParagraphFont"/>
    <w:rsid w:val="00DF4E85"/>
  </w:style>
  <w:style w:type="character" w:customStyle="1" w:styleId="bureau">
    <w:name w:val="bureau"/>
    <w:basedOn w:val="DefaultParagraphFont"/>
    <w:rsid w:val="00DF4E85"/>
  </w:style>
  <w:style w:type="character" w:customStyle="1" w:styleId="reporttitle">
    <w:name w:val="report_title"/>
    <w:basedOn w:val="DefaultParagraphFont"/>
    <w:rsid w:val="00DF4E85"/>
  </w:style>
  <w:style w:type="character" w:customStyle="1" w:styleId="documenttype-longreleases">
    <w:name w:val="document_type_-_long_releases"/>
    <w:basedOn w:val="DefaultParagraphFont"/>
    <w:rsid w:val="00DF4E85"/>
  </w:style>
  <w:style w:type="character" w:customStyle="1" w:styleId="alt-date">
    <w:name w:val="alt-date"/>
    <w:basedOn w:val="DefaultParagraphFont"/>
    <w:rsid w:val="00DF4E85"/>
  </w:style>
  <w:style w:type="character" w:customStyle="1" w:styleId="entry-byline">
    <w:name w:val="entry-byline"/>
    <w:basedOn w:val="DefaultParagraphFont"/>
    <w:rsid w:val="00DF4E85"/>
  </w:style>
  <w:style w:type="character" w:customStyle="1" w:styleId="articleauthor0">
    <w:name w:val="article_author"/>
    <w:basedOn w:val="DefaultParagraphFont"/>
    <w:rsid w:val="00DF4E85"/>
  </w:style>
  <w:style w:type="character" w:customStyle="1" w:styleId="articleissue">
    <w:name w:val="article_issue"/>
    <w:basedOn w:val="DefaultParagraphFont"/>
    <w:rsid w:val="00DF4E85"/>
  </w:style>
  <w:style w:type="character" w:customStyle="1" w:styleId="taglinecontrib">
    <w:name w:val="tagline_contrib"/>
    <w:basedOn w:val="DefaultParagraphFont"/>
    <w:rsid w:val="00DF4E85"/>
  </w:style>
  <w:style w:type="character" w:customStyle="1" w:styleId="articledate">
    <w:name w:val="article_date"/>
    <w:basedOn w:val="DefaultParagraphFont"/>
    <w:rsid w:val="00DF4E85"/>
  </w:style>
  <w:style w:type="character" w:customStyle="1" w:styleId="asset-metabar-time">
    <w:name w:val="asset-metabar-time"/>
    <w:basedOn w:val="DefaultParagraphFont"/>
    <w:rsid w:val="00DF4E85"/>
  </w:style>
  <w:style w:type="character" w:customStyle="1" w:styleId="asset-metabar-author">
    <w:name w:val="asset-metabar-author"/>
    <w:basedOn w:val="DefaultParagraphFont"/>
    <w:rsid w:val="00DF4E85"/>
  </w:style>
  <w:style w:type="paragraph" w:customStyle="1" w:styleId="hg-daily">
    <w:name w:val="hg-daily"/>
    <w:basedOn w:val="Normal"/>
    <w:uiPriority w:val="99"/>
    <w:qFormat/>
    <w:rsid w:val="00DF4E85"/>
    <w:pPr>
      <w:spacing w:before="100" w:beforeAutospacing="1" w:after="100" w:afterAutospacing="1"/>
    </w:pPr>
    <w:rPr>
      <w:rFonts w:ascii="Times" w:hAnsi="Times"/>
      <w:sz w:val="20"/>
      <w:szCs w:val="20"/>
    </w:rPr>
  </w:style>
  <w:style w:type="character" w:customStyle="1" w:styleId="itemauthor">
    <w:name w:val="itemauthor"/>
    <w:basedOn w:val="DefaultParagraphFont"/>
    <w:rsid w:val="00DF4E85"/>
  </w:style>
  <w:style w:type="character" w:customStyle="1" w:styleId="field-content">
    <w:name w:val="field-content"/>
    <w:basedOn w:val="DefaultParagraphFont"/>
    <w:rsid w:val="00DF4E85"/>
  </w:style>
  <w:style w:type="character" w:customStyle="1" w:styleId="cit">
    <w:name w:val="cit"/>
    <w:basedOn w:val="DefaultParagraphFont"/>
    <w:rsid w:val="00DF4E85"/>
  </w:style>
  <w:style w:type="paragraph" w:customStyle="1" w:styleId="buttonheading">
    <w:name w:val="buttonheading"/>
    <w:basedOn w:val="Normal"/>
    <w:uiPriority w:val="99"/>
    <w:qFormat/>
    <w:rsid w:val="00DF4E85"/>
    <w:pPr>
      <w:spacing w:before="100" w:beforeAutospacing="1" w:after="100" w:afterAutospacing="1"/>
    </w:pPr>
    <w:rPr>
      <w:rFonts w:ascii="Times" w:hAnsi="Times"/>
      <w:sz w:val="20"/>
      <w:szCs w:val="20"/>
    </w:rPr>
  </w:style>
  <w:style w:type="character" w:customStyle="1" w:styleId="createdate">
    <w:name w:val="createdate"/>
    <w:basedOn w:val="DefaultParagraphFont"/>
    <w:rsid w:val="00DF4E85"/>
  </w:style>
  <w:style w:type="paragraph" w:customStyle="1" w:styleId="p">
    <w:name w:val="p"/>
    <w:basedOn w:val="Normal"/>
    <w:uiPriority w:val="99"/>
    <w:qFormat/>
    <w:rsid w:val="00DF4E85"/>
    <w:pPr>
      <w:spacing w:before="100" w:beforeAutospacing="1" w:after="100" w:afterAutospacing="1"/>
    </w:pPr>
    <w:rPr>
      <w:rFonts w:ascii="Times" w:hAnsi="Times"/>
      <w:sz w:val="20"/>
      <w:szCs w:val="20"/>
    </w:rPr>
  </w:style>
  <w:style w:type="character" w:customStyle="1" w:styleId="metadate">
    <w:name w:val="meta_date"/>
    <w:basedOn w:val="DefaultParagraphFont"/>
    <w:rsid w:val="00DF4E85"/>
  </w:style>
  <w:style w:type="paragraph" w:customStyle="1" w:styleId="volissue">
    <w:name w:val="volissue"/>
    <w:basedOn w:val="Normal"/>
    <w:qFormat/>
    <w:rsid w:val="00DF4E85"/>
    <w:pPr>
      <w:spacing w:before="100" w:beforeAutospacing="1" w:after="100" w:afterAutospacing="1"/>
    </w:pPr>
    <w:rPr>
      <w:rFonts w:ascii="Times" w:hAnsi="Times"/>
      <w:sz w:val="20"/>
      <w:szCs w:val="20"/>
    </w:rPr>
  </w:style>
  <w:style w:type="character" w:customStyle="1" w:styleId="text-label">
    <w:name w:val="text-label"/>
    <w:basedOn w:val="DefaultParagraphFont"/>
    <w:rsid w:val="00DF4E85"/>
  </w:style>
  <w:style w:type="character" w:customStyle="1" w:styleId="SmallText-New">
    <w:name w:val="Small Text - New"/>
    <w:basedOn w:val="DefaultParagraphFont"/>
    <w:rsid w:val="00DF4E85"/>
    <w:rPr>
      <w:rFonts w:ascii="Arial Narrow" w:hAnsi="Arial Narrow"/>
      <w:sz w:val="14"/>
    </w:rPr>
  </w:style>
  <w:style w:type="character" w:customStyle="1" w:styleId="Underlined-New">
    <w:name w:val="Underlined - New"/>
    <w:basedOn w:val="DefaultParagraphFont"/>
    <w:rsid w:val="00DF4E85"/>
    <w:rPr>
      <w:rFonts w:ascii="Arial Narrow" w:hAnsi="Arial Narrow"/>
      <w:sz w:val="16"/>
      <w:u w:val="single"/>
    </w:rPr>
  </w:style>
  <w:style w:type="character" w:customStyle="1" w:styleId="Boxing-New">
    <w:name w:val="Boxing - New"/>
    <w:basedOn w:val="DefaultParagraphFont"/>
    <w:rsid w:val="00DF4E85"/>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DF4E85"/>
    <w:rPr>
      <w:rFonts w:ascii="Times New Roman" w:hAnsi="Times New Roman"/>
      <w:sz w:val="20"/>
      <w:szCs w:val="20"/>
      <w:u w:val="single"/>
    </w:rPr>
  </w:style>
  <w:style w:type="character" w:customStyle="1" w:styleId="ssl01">
    <w:name w:val="ss_l01"/>
    <w:rsid w:val="00DF4E85"/>
    <w:rPr>
      <w:color w:val="000000"/>
      <w:sz w:val="32"/>
      <w:szCs w:val="32"/>
    </w:rPr>
  </w:style>
  <w:style w:type="character" w:customStyle="1" w:styleId="Style11Char">
    <w:name w:val="Style11 Char"/>
    <w:link w:val="Style11"/>
    <w:rsid w:val="00DF4E85"/>
    <w:rPr>
      <w:b/>
      <w:u w:val="thick"/>
    </w:rPr>
  </w:style>
  <w:style w:type="character" w:customStyle="1" w:styleId="Style12Char">
    <w:name w:val="Style12 Char"/>
    <w:link w:val="Style120"/>
    <w:rsid w:val="00DF4E85"/>
    <w:rPr>
      <w:b/>
      <w:sz w:val="24"/>
      <w:szCs w:val="24"/>
      <w:u w:val="thick"/>
    </w:rPr>
  </w:style>
  <w:style w:type="character" w:customStyle="1" w:styleId="allocatoragentsleft">
    <w:name w:val="al_locatoragentsleft"/>
    <w:basedOn w:val="DefaultParagraphFont"/>
    <w:rsid w:val="00DF4E85"/>
  </w:style>
  <w:style w:type="character" w:customStyle="1" w:styleId="Style12ptBoldUnderline1">
    <w:name w:val="Style 12 pt Bold Underline1"/>
    <w:rsid w:val="00DF4E85"/>
    <w:rPr>
      <w:b/>
      <w:bCs/>
      <w:sz w:val="24"/>
      <w:u w:val="single"/>
    </w:rPr>
  </w:style>
  <w:style w:type="character" w:customStyle="1" w:styleId="UnderlinesCharChar">
    <w:name w:val="Underlines Char Char"/>
    <w:rsid w:val="00DF4E85"/>
    <w:rPr>
      <w:rFonts w:cs="Arial"/>
      <w:b/>
      <w:bCs/>
      <w:noProof w:val="0"/>
      <w:sz w:val="22"/>
      <w:szCs w:val="26"/>
      <w:u w:val="single"/>
      <w:lang w:val="en-US" w:eastAsia="en-US" w:bidi="ar-SA"/>
    </w:rPr>
  </w:style>
  <w:style w:type="paragraph" w:customStyle="1" w:styleId="Carding">
    <w:name w:val="Carding"/>
    <w:basedOn w:val="Normal"/>
    <w:uiPriority w:val="99"/>
    <w:qFormat/>
    <w:rsid w:val="00DF4E85"/>
    <w:rPr>
      <w:rFonts w:eastAsia="Times New Roman"/>
      <w:sz w:val="18"/>
    </w:rPr>
  </w:style>
  <w:style w:type="character" w:customStyle="1" w:styleId="aunderline1">
    <w:name w:val="aunderline"/>
    <w:qFormat/>
    <w:rsid w:val="00DF4E85"/>
    <w:rPr>
      <w:rFonts w:ascii="Times New Roman" w:hAnsi="Times New Roman"/>
      <w:sz w:val="20"/>
      <w:szCs w:val="24"/>
      <w:u w:val="thick"/>
    </w:rPr>
  </w:style>
  <w:style w:type="character" w:customStyle="1" w:styleId="Taggin-New">
    <w:name w:val="Taggin - New"/>
    <w:rsid w:val="00DF4E85"/>
    <w:rPr>
      <w:rFonts w:ascii="Arial Narrow" w:hAnsi="Arial Narrow"/>
      <w:b/>
      <w:sz w:val="22"/>
    </w:rPr>
  </w:style>
  <w:style w:type="character" w:customStyle="1" w:styleId="27">
    <w:name w:val="27"/>
    <w:rsid w:val="00DF4E85"/>
    <w:rPr>
      <w:rFonts w:cs="Arial"/>
      <w:bCs/>
      <w:sz w:val="20"/>
      <w:u w:val="single"/>
      <w:lang w:val="en-US" w:eastAsia="en-US" w:bidi="ar-SA"/>
    </w:rPr>
  </w:style>
  <w:style w:type="character" w:customStyle="1" w:styleId="StyleStyle4CharTimesNewRoman11ptBold">
    <w:name w:val="Style Style4 Char + Times New Roman 11 pt Bold"/>
    <w:rsid w:val="00DF4E85"/>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DF4E85"/>
  </w:style>
  <w:style w:type="character" w:customStyle="1" w:styleId="sensecontent">
    <w:name w:val="sense_content"/>
    <w:basedOn w:val="DefaultParagraphFont"/>
    <w:rsid w:val="00DF4E85"/>
  </w:style>
  <w:style w:type="character" w:customStyle="1" w:styleId="vi">
    <w:name w:val="vi"/>
    <w:basedOn w:val="DefaultParagraphFont"/>
    <w:rsid w:val="00DF4E85"/>
  </w:style>
  <w:style w:type="character" w:customStyle="1" w:styleId="pagetitle">
    <w:name w:val="pagetitle"/>
    <w:basedOn w:val="DefaultParagraphFont"/>
    <w:rsid w:val="00DF4E85"/>
  </w:style>
  <w:style w:type="character" w:customStyle="1" w:styleId="StyleUnderlineCharChar9ptBold1">
    <w:name w:val="Style Underline Char Char + 9 pt Bold1"/>
    <w:rsid w:val="00DF4E8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F4E85"/>
    <w:rPr>
      <w:rFonts w:ascii="Times New Roman" w:hAnsi="Times New Roman"/>
      <w:sz w:val="20"/>
      <w:szCs w:val="24"/>
      <w:u w:val="single"/>
      <w:lang w:val="en-US" w:eastAsia="en-US" w:bidi="ar-SA"/>
    </w:rPr>
  </w:style>
  <w:style w:type="character" w:customStyle="1" w:styleId="StyleUnderlineChar9pt">
    <w:name w:val="Style Underline Char + 9 pt"/>
    <w:rsid w:val="00DF4E85"/>
    <w:rPr>
      <w:rFonts w:ascii="Times New Roman" w:hAnsi="Times New Roman"/>
      <w:sz w:val="20"/>
      <w:u w:val="single"/>
      <w:lang w:val="en-US" w:eastAsia="en-US" w:bidi="ar-SA"/>
    </w:rPr>
  </w:style>
  <w:style w:type="character" w:customStyle="1" w:styleId="Style9ptBoldUnderline">
    <w:name w:val="Style 9 pt Bold Underline"/>
    <w:rsid w:val="00DF4E85"/>
    <w:rPr>
      <w:b/>
      <w:bCs/>
      <w:sz w:val="20"/>
      <w:u w:val="single"/>
    </w:rPr>
  </w:style>
  <w:style w:type="paragraph" w:customStyle="1" w:styleId="StyleUnderline9pt">
    <w:name w:val="Style Underline + 9 pt"/>
    <w:link w:val="StyleUnderline9ptChar"/>
    <w:qFormat/>
    <w:rsid w:val="00DF4E85"/>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DF4E85"/>
    <w:rPr>
      <w:rFonts w:ascii="Calibri" w:eastAsia="Times New Roman" w:hAnsi="Calibri" w:cs="Times New Roman"/>
      <w:szCs w:val="20"/>
      <w:u w:val="single"/>
    </w:rPr>
  </w:style>
  <w:style w:type="character" w:customStyle="1" w:styleId="StyleUnderlineChar9ptBold">
    <w:name w:val="Style Underline Char + 9 pt Bold"/>
    <w:rsid w:val="00DF4E85"/>
    <w:rPr>
      <w:rFonts w:ascii="Times New Roman" w:hAnsi="Times New Roman"/>
      <w:b/>
      <w:bCs/>
      <w:sz w:val="20"/>
      <w:u w:val="single"/>
      <w:lang w:val="en-US" w:eastAsia="en-US" w:bidi="ar-SA"/>
    </w:rPr>
  </w:style>
  <w:style w:type="character" w:customStyle="1" w:styleId="StyleUnderlineChar1Bold">
    <w:name w:val="Style Underline Char1 + Bold"/>
    <w:rsid w:val="00DF4E8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F4E85"/>
    <w:pPr>
      <w:widowControl w:val="0"/>
      <w:ind w:left="288" w:right="288"/>
    </w:pPr>
    <w:rPr>
      <w:rFonts w:eastAsia="Times New Roman"/>
      <w:kern w:val="32"/>
      <w:szCs w:val="20"/>
    </w:rPr>
  </w:style>
  <w:style w:type="character" w:customStyle="1" w:styleId="Stylecard9ptChar">
    <w:name w:val="Style card + 9 pt Char"/>
    <w:link w:val="Stylecard9pt"/>
    <w:rsid w:val="00DF4E85"/>
    <w:rPr>
      <w:rFonts w:ascii="Arial" w:eastAsia="Times New Roman" w:hAnsi="Arial" w:cs="Arial"/>
      <w:kern w:val="32"/>
      <w:szCs w:val="20"/>
    </w:rPr>
  </w:style>
  <w:style w:type="character" w:customStyle="1" w:styleId="TagsCharCharChar">
    <w:name w:val="Tags Char Char Char"/>
    <w:rsid w:val="00DF4E8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F4E85"/>
    <w:pPr>
      <w:spacing w:before="100" w:beforeAutospacing="1" w:after="100" w:afterAutospacing="1"/>
    </w:pPr>
    <w:rPr>
      <w:rFonts w:eastAsia="Times New Roman"/>
      <w:sz w:val="18"/>
      <w:szCs w:val="18"/>
    </w:rPr>
  </w:style>
  <w:style w:type="character" w:customStyle="1" w:styleId="Style11ptBlackUnderline">
    <w:name w:val="Style 11 pt Black Underline"/>
    <w:rsid w:val="00DF4E85"/>
    <w:rPr>
      <w:color w:val="000000"/>
      <w:sz w:val="20"/>
      <w:u w:val="single"/>
    </w:rPr>
  </w:style>
  <w:style w:type="character" w:customStyle="1" w:styleId="Style11ptBlack">
    <w:name w:val="Style 11 pt Black"/>
    <w:rsid w:val="00DF4E85"/>
    <w:rPr>
      <w:color w:val="000000"/>
      <w:sz w:val="20"/>
    </w:rPr>
  </w:style>
  <w:style w:type="character" w:customStyle="1" w:styleId="Heading2Char1CharCharCharCharCharC">
    <w:name w:val="Heading 2 Char1 Char Char Char Char Char C"/>
    <w:rsid w:val="00DF4E85"/>
    <w:rPr>
      <w:rFonts w:cs="Arial"/>
      <w:b/>
      <w:bCs/>
      <w:iCs/>
      <w:sz w:val="24"/>
      <w:szCs w:val="28"/>
      <w:lang w:val="en-US" w:eastAsia="en-US" w:bidi="ar-SA"/>
    </w:rPr>
  </w:style>
  <w:style w:type="character" w:customStyle="1" w:styleId="StyleUnderlineCharTimesBold">
    <w:name w:val="Style Underline Char + Times Bold"/>
    <w:rsid w:val="00DF4E85"/>
    <w:rPr>
      <w:rFonts w:ascii="Times" w:hAnsi="Times"/>
      <w:b w:val="0"/>
      <w:bCs/>
      <w:sz w:val="20"/>
      <w:u w:val="single"/>
    </w:rPr>
  </w:style>
  <w:style w:type="character" w:customStyle="1" w:styleId="blubigktbiz">
    <w:name w:val="blubigktbiz"/>
    <w:rsid w:val="00DF4E85"/>
  </w:style>
  <w:style w:type="character" w:customStyle="1" w:styleId="Style4CharChar">
    <w:name w:val="Style4 Char Char"/>
    <w:rsid w:val="00DF4E85"/>
    <w:rPr>
      <w:rFonts w:ascii="Arial Narrow" w:hAnsi="Arial Narrow"/>
      <w:noProof w:val="0"/>
      <w:szCs w:val="24"/>
      <w:u w:val="single"/>
      <w:lang w:val="en-US" w:eastAsia="en-US" w:bidi="ar-SA"/>
    </w:rPr>
  </w:style>
  <w:style w:type="character" w:customStyle="1" w:styleId="StyleUnderline4">
    <w:name w:val="Style Underline4"/>
    <w:rsid w:val="00DF4E85"/>
    <w:rPr>
      <w:u w:val="single"/>
    </w:rPr>
  </w:style>
  <w:style w:type="character" w:customStyle="1" w:styleId="StyleEmphasisArial12ptBold">
    <w:name w:val="Style Emphasis + Arial 12 pt Bold"/>
    <w:rsid w:val="00DF4E85"/>
    <w:rPr>
      <w:rFonts w:ascii="Arial" w:hAnsi="Arial"/>
      <w:b/>
      <w:bCs/>
      <w:i/>
      <w:iCs/>
      <w:sz w:val="24"/>
    </w:rPr>
  </w:style>
  <w:style w:type="character" w:customStyle="1" w:styleId="super">
    <w:name w:val="super"/>
    <w:rsid w:val="00DF4E85"/>
  </w:style>
  <w:style w:type="character" w:customStyle="1" w:styleId="text30">
    <w:name w:val="text30"/>
    <w:rsid w:val="00DF4E85"/>
  </w:style>
  <w:style w:type="character" w:customStyle="1" w:styleId="uppercase">
    <w:name w:val="uppercase"/>
    <w:rsid w:val="00DF4E85"/>
  </w:style>
  <w:style w:type="character" w:customStyle="1" w:styleId="mainbody1">
    <w:name w:val="mainbody1"/>
    <w:rsid w:val="00DF4E85"/>
    <w:rPr>
      <w:rFonts w:ascii="Verdana" w:hAnsi="Verdana" w:hint="default"/>
      <w:color w:val="000000"/>
      <w:sz w:val="22"/>
      <w:szCs w:val="22"/>
    </w:rPr>
  </w:style>
  <w:style w:type="paragraph" w:customStyle="1" w:styleId="author-credentials">
    <w:name w:val="author-credentials"/>
    <w:basedOn w:val="Normal"/>
    <w:qFormat/>
    <w:rsid w:val="00DF4E85"/>
    <w:pPr>
      <w:spacing w:before="100" w:beforeAutospacing="1" w:after="100" w:afterAutospacing="1"/>
    </w:pPr>
    <w:rPr>
      <w:rFonts w:eastAsia="Times New Roman"/>
      <w:sz w:val="24"/>
    </w:rPr>
  </w:style>
  <w:style w:type="paragraph" w:customStyle="1" w:styleId="Style23">
    <w:name w:val="Style23"/>
    <w:basedOn w:val="Normal"/>
    <w:uiPriority w:val="99"/>
    <w:qFormat/>
    <w:rsid w:val="00DF4E85"/>
    <w:pPr>
      <w:widowControl w:val="0"/>
      <w:autoSpaceDE w:val="0"/>
      <w:autoSpaceDN w:val="0"/>
      <w:adjustRightInd w:val="0"/>
      <w:spacing w:line="209" w:lineRule="exact"/>
    </w:pPr>
    <w:rPr>
      <w:sz w:val="24"/>
    </w:rPr>
  </w:style>
  <w:style w:type="character" w:customStyle="1" w:styleId="underlinedCharChar0">
    <w:name w:val="underlined Char Char"/>
    <w:basedOn w:val="DefaultParagraphFont"/>
    <w:locked/>
    <w:rsid w:val="00DF4E85"/>
    <w:rPr>
      <w:u w:val="single"/>
    </w:rPr>
  </w:style>
  <w:style w:type="character" w:customStyle="1" w:styleId="StyleUnderlined11ptBoldChar">
    <w:name w:val="Style Underlined + 11 pt Bold Char"/>
    <w:basedOn w:val="DefaultParagraphFont"/>
    <w:link w:val="StyleUnderlined11ptBold"/>
    <w:locked/>
    <w:rsid w:val="00DF4E85"/>
    <w:rPr>
      <w:b/>
      <w:bCs/>
      <w:szCs w:val="24"/>
      <w:u w:val="single"/>
    </w:rPr>
  </w:style>
  <w:style w:type="paragraph" w:customStyle="1" w:styleId="StyleUnderlined11ptBold">
    <w:name w:val="Style Underlined + 11 pt Bold"/>
    <w:basedOn w:val="underlined"/>
    <w:link w:val="StyleUnderlined11ptBoldChar"/>
    <w:qFormat/>
    <w:rsid w:val="00DF4E85"/>
    <w:pPr>
      <w:contextualSpacing w:val="0"/>
    </w:pPr>
    <w:rPr>
      <w:rFonts w:asciiTheme="minorHAnsi" w:eastAsiaTheme="minorHAnsi" w:hAnsiTheme="minorHAnsi" w:cstheme="minorBidi"/>
      <w:b/>
      <w:bCs/>
      <w:sz w:val="22"/>
    </w:rPr>
  </w:style>
  <w:style w:type="character" w:customStyle="1" w:styleId="StyleUnderlined11ptChar">
    <w:name w:val="Style Underlined + 11 pt Char"/>
    <w:basedOn w:val="DefaultParagraphFont"/>
    <w:link w:val="StyleUnderlined11pt"/>
    <w:locked/>
    <w:rsid w:val="00DF4E85"/>
    <w:rPr>
      <w:szCs w:val="24"/>
      <w:u w:val="single"/>
    </w:rPr>
  </w:style>
  <w:style w:type="paragraph" w:customStyle="1" w:styleId="StyleUnderlined11pt">
    <w:name w:val="Style Underlined + 11 pt"/>
    <w:basedOn w:val="underlined"/>
    <w:link w:val="StyleUnderlined11ptChar"/>
    <w:qFormat/>
    <w:rsid w:val="00DF4E85"/>
    <w:pPr>
      <w:contextualSpacing w:val="0"/>
    </w:pPr>
    <w:rPr>
      <w:rFonts w:asciiTheme="minorHAnsi" w:eastAsiaTheme="minorHAnsi" w:hAnsiTheme="minorHAnsi" w:cstheme="minorBidi"/>
      <w:sz w:val="22"/>
    </w:rPr>
  </w:style>
  <w:style w:type="character" w:customStyle="1" w:styleId="StyleStyle11ptBoldUnderlineBorderSinglesolidlineAuto">
    <w:name w:val="Style Style 11 pt Bold Underline Border: : (Single solid line Auto ..."/>
    <w:basedOn w:val="DefaultParagraphFont"/>
    <w:rsid w:val="00DF4E85"/>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DF4E85"/>
    <w:rPr>
      <w:rFonts w:cs="Arial"/>
      <w:bCs/>
      <w:szCs w:val="26"/>
      <w:u w:val="single"/>
      <w:lang w:val="en-US" w:eastAsia="en-US" w:bidi="ar-SA"/>
    </w:rPr>
  </w:style>
  <w:style w:type="character" w:customStyle="1" w:styleId="StyleUnderlinePatternClearYellow">
    <w:name w:val="Style Underline Pattern: Clear (Yellow)"/>
    <w:basedOn w:val="DefaultParagraphFont"/>
    <w:rsid w:val="00DF4E85"/>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DF4E8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F4E85"/>
    <w:rPr>
      <w:rFonts w:eastAsia="Calibri"/>
      <w:u w:val="single"/>
    </w:rPr>
  </w:style>
  <w:style w:type="character" w:customStyle="1" w:styleId="ft1">
    <w:name w:val="ft1"/>
    <w:basedOn w:val="DefaultParagraphFont"/>
    <w:rsid w:val="00DF4E85"/>
  </w:style>
  <w:style w:type="paragraph" w:customStyle="1" w:styleId="StyleStyleStyleCNA9ptBefore1pt8ptPatternClear">
    <w:name w:val="Style Style Style CN A + 9 pt Before:  1 pt + 8 pt + Pattern: Clear..."/>
    <w:basedOn w:val="Normal"/>
    <w:autoRedefine/>
    <w:uiPriority w:val="99"/>
    <w:qFormat/>
    <w:rsid w:val="00DF4E8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StyleBoldUnderline1">
    <w:name w:val="Style Bold Underline1"/>
    <w:basedOn w:val="DefaultParagraphFont"/>
    <w:rsid w:val="00DF4E85"/>
    <w:rPr>
      <w:b w:val="0"/>
      <w:bCs/>
      <w:u w:val="single"/>
    </w:rPr>
  </w:style>
  <w:style w:type="character" w:customStyle="1" w:styleId="Underline-Highlighted-WFU">
    <w:name w:val="Underline-Highlighted-WFU"/>
    <w:uiPriority w:val="1"/>
    <w:qFormat/>
    <w:rsid w:val="00DF4E85"/>
    <w:rPr>
      <w:rFonts w:ascii="Times New Roman" w:hAnsi="Times New Roman"/>
      <w:sz w:val="21"/>
      <w:u w:val="single"/>
      <w:bdr w:val="none" w:sz="0" w:space="0" w:color="auto"/>
      <w:shd w:val="clear" w:color="auto" w:fill="00F2C4"/>
    </w:rPr>
  </w:style>
  <w:style w:type="character" w:customStyle="1" w:styleId="FontStyle11">
    <w:name w:val="Font Style11"/>
    <w:uiPriority w:val="99"/>
    <w:rsid w:val="00DF4E85"/>
    <w:rPr>
      <w:rFonts w:ascii="Times New Roman" w:hAnsi="Times New Roman" w:cs="Times New Roman" w:hint="default"/>
      <w:sz w:val="20"/>
      <w:szCs w:val="20"/>
    </w:rPr>
  </w:style>
  <w:style w:type="character" w:customStyle="1" w:styleId="FontStyle12">
    <w:name w:val="Font Style12"/>
    <w:uiPriority w:val="99"/>
    <w:rsid w:val="00DF4E85"/>
    <w:rPr>
      <w:rFonts w:ascii="Times New Roman" w:hAnsi="Times New Roman" w:cs="Times New Roman" w:hint="default"/>
      <w:sz w:val="16"/>
      <w:szCs w:val="16"/>
    </w:rPr>
  </w:style>
  <w:style w:type="character" w:customStyle="1" w:styleId="formatp">
    <w:name w:val="formatp"/>
    <w:rsid w:val="00DF4E85"/>
  </w:style>
  <w:style w:type="character" w:customStyle="1" w:styleId="yshortcutscs4-ndcor">
    <w:name w:val="yshortcuts cs4-ndcor"/>
    <w:rsid w:val="00DF4E85"/>
  </w:style>
  <w:style w:type="character" w:customStyle="1" w:styleId="price">
    <w:name w:val="price"/>
    <w:rsid w:val="00DF4E85"/>
  </w:style>
  <w:style w:type="character" w:customStyle="1" w:styleId="price-change">
    <w:name w:val="price-change"/>
    <w:rsid w:val="00DF4E85"/>
  </w:style>
  <w:style w:type="character" w:customStyle="1" w:styleId="percent-change">
    <w:name w:val="percent-change"/>
    <w:rsid w:val="00DF4E85"/>
  </w:style>
  <w:style w:type="character" w:customStyle="1" w:styleId="bibfont">
    <w:name w:val="bibfont"/>
    <w:rsid w:val="00DF4E85"/>
    <w:rPr>
      <w:rFonts w:cs="Times New Roman"/>
    </w:rPr>
  </w:style>
  <w:style w:type="character" w:customStyle="1" w:styleId="bps-topic-ident">
    <w:name w:val="bps-topic-ident"/>
    <w:rsid w:val="00DF4E85"/>
  </w:style>
  <w:style w:type="paragraph" w:customStyle="1" w:styleId="StyleStyle49pt10">
    <w:name w:val="Style Style4 + 9 pt10"/>
    <w:basedOn w:val="Style4"/>
    <w:link w:val="StyleStyle49pt10Char"/>
    <w:qFormat/>
    <w:rsid w:val="00DF4E85"/>
    <w:rPr>
      <w:rFonts w:ascii="Arial" w:eastAsiaTheme="minorEastAsia" w:hAnsi="Arial" w:cs="Arial"/>
    </w:rPr>
  </w:style>
  <w:style w:type="character" w:customStyle="1" w:styleId="StyleStyle49pt10Char">
    <w:name w:val="Style Style4 + 9 pt10 Char"/>
    <w:basedOn w:val="Style4Char"/>
    <w:link w:val="StyleStyle49pt10"/>
    <w:rsid w:val="00DF4E85"/>
    <w:rPr>
      <w:rFonts w:ascii="Arial" w:eastAsiaTheme="minorEastAsia" w:hAnsi="Arial" w:cs="Arial"/>
      <w:sz w:val="20"/>
      <w:szCs w:val="24"/>
      <w:u w:val="single"/>
    </w:rPr>
  </w:style>
  <w:style w:type="paragraph" w:customStyle="1" w:styleId="StyleStyle49ptBold7">
    <w:name w:val="Style Style4 + 9 pt Bold7"/>
    <w:basedOn w:val="Style4"/>
    <w:link w:val="StyleStyle49ptBold7Char"/>
    <w:qFormat/>
    <w:rsid w:val="00DF4E85"/>
    <w:rPr>
      <w:rFonts w:ascii="Arial" w:eastAsiaTheme="minorEastAsia" w:hAnsi="Arial" w:cs="Arial"/>
      <w:b/>
      <w:bCs/>
    </w:rPr>
  </w:style>
  <w:style w:type="character" w:customStyle="1" w:styleId="StyleStyle49ptBold7Char">
    <w:name w:val="Style Style4 + 9 pt Bold7 Char"/>
    <w:basedOn w:val="Style4Char"/>
    <w:link w:val="StyleStyle49ptBold7"/>
    <w:rsid w:val="00DF4E85"/>
    <w:rPr>
      <w:rFonts w:ascii="Arial" w:eastAsiaTheme="minorEastAsia" w:hAnsi="Arial" w:cs="Arial"/>
      <w:b/>
      <w:bCs/>
      <w:sz w:val="20"/>
      <w:szCs w:val="24"/>
      <w:u w:val="single"/>
    </w:rPr>
  </w:style>
  <w:style w:type="paragraph" w:customStyle="1" w:styleId="underlined1">
    <w:name w:val="underlined1"/>
    <w:next w:val="Normal"/>
    <w:autoRedefine/>
    <w:uiPriority w:val="99"/>
    <w:qFormat/>
    <w:rsid w:val="00DF4E8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F4E85"/>
    <w:rPr>
      <w:rFonts w:eastAsia="Times New Roman"/>
      <w:b/>
      <w:sz w:val="24"/>
      <w:szCs w:val="24"/>
      <w:lang w:val="x-none" w:eastAsia="x-none"/>
    </w:rPr>
  </w:style>
  <w:style w:type="character" w:customStyle="1" w:styleId="SourceBoldedChar">
    <w:name w:val="Source Bolded Char"/>
    <w:link w:val="SourceBolded"/>
    <w:rsid w:val="00DF4E85"/>
    <w:rPr>
      <w:rFonts w:ascii="Arial" w:eastAsia="Times New Roman" w:hAnsi="Arial" w:cs="Arial"/>
      <w:b/>
      <w:sz w:val="24"/>
      <w:szCs w:val="24"/>
      <w:lang w:val="x-none" w:eastAsia="x-none"/>
    </w:rPr>
  </w:style>
  <w:style w:type="paragraph" w:customStyle="1" w:styleId="CardDownSize">
    <w:name w:val="CardDownSize"/>
    <w:basedOn w:val="Normal"/>
    <w:link w:val="CardDownSizeChar"/>
    <w:qFormat/>
    <w:rsid w:val="00DF4E85"/>
    <w:rPr>
      <w:rFonts w:eastAsia="Calibri"/>
      <w:szCs w:val="20"/>
      <w:lang w:val="x-none" w:eastAsia="x-none"/>
    </w:rPr>
  </w:style>
  <w:style w:type="character" w:customStyle="1" w:styleId="CardDownSizeChar">
    <w:name w:val="CardDownSize Char"/>
    <w:link w:val="CardDownSize"/>
    <w:rsid w:val="00DF4E85"/>
    <w:rPr>
      <w:rFonts w:ascii="Arial" w:eastAsia="Calibri" w:hAnsi="Arial" w:cs="Arial"/>
      <w:szCs w:val="20"/>
      <w:lang w:val="x-none" w:eastAsia="x-none"/>
    </w:rPr>
  </w:style>
  <w:style w:type="paragraph" w:customStyle="1" w:styleId="Indentation">
    <w:name w:val="Indentation"/>
    <w:basedOn w:val="Normal"/>
    <w:uiPriority w:val="99"/>
    <w:qFormat/>
    <w:rsid w:val="00DF4E85"/>
    <w:pPr>
      <w:ind w:left="288" w:right="288"/>
    </w:pPr>
    <w:rPr>
      <w:rFonts w:eastAsia="Calibri"/>
      <w:szCs w:val="24"/>
    </w:rPr>
  </w:style>
  <w:style w:type="paragraph" w:customStyle="1" w:styleId="Citation10">
    <w:name w:val="Citation1"/>
    <w:basedOn w:val="Normal"/>
    <w:link w:val="Citation1Char"/>
    <w:qFormat/>
    <w:rsid w:val="00DF4E85"/>
    <w:rPr>
      <w:rFonts w:ascii="Georgia" w:eastAsia="Calibri" w:hAnsi="Georgia"/>
      <w:b/>
      <w:sz w:val="24"/>
      <w:szCs w:val="24"/>
      <w:u w:val="single"/>
      <w:lang w:val="x-none" w:eastAsia="x-none"/>
    </w:rPr>
  </w:style>
  <w:style w:type="character" w:customStyle="1" w:styleId="Citation1Char">
    <w:name w:val="Citation1 Char"/>
    <w:link w:val="Citation10"/>
    <w:rsid w:val="00DF4E85"/>
    <w:rPr>
      <w:rFonts w:ascii="Georgia" w:eastAsia="Calibri" w:hAnsi="Georgia" w:cs="Arial"/>
      <w:b/>
      <w:sz w:val="24"/>
      <w:szCs w:val="24"/>
      <w:u w:val="single"/>
      <w:lang w:val="x-none" w:eastAsia="x-none"/>
    </w:rPr>
  </w:style>
  <w:style w:type="paragraph" w:customStyle="1" w:styleId="Tagline1">
    <w:name w:val="Tagline"/>
    <w:basedOn w:val="Normal"/>
    <w:link w:val="TaglineChar"/>
    <w:qFormat/>
    <w:rsid w:val="00DF4E85"/>
    <w:rPr>
      <w:rFonts w:ascii="Georgia" w:eastAsia="Calibri" w:hAnsi="Georgia"/>
      <w:b/>
      <w:sz w:val="24"/>
      <w:szCs w:val="24"/>
      <w:lang w:val="x-none" w:eastAsia="x-none"/>
    </w:rPr>
  </w:style>
  <w:style w:type="character" w:customStyle="1" w:styleId="TaglineChar">
    <w:name w:val="Tagline Char"/>
    <w:link w:val="Tagline1"/>
    <w:rsid w:val="00DF4E85"/>
    <w:rPr>
      <w:rFonts w:ascii="Georgia" w:eastAsia="Calibri" w:hAnsi="Georgia" w:cs="Arial"/>
      <w:b/>
      <w:sz w:val="24"/>
      <w:szCs w:val="24"/>
      <w:lang w:val="x-none" w:eastAsia="x-none"/>
    </w:rPr>
  </w:style>
  <w:style w:type="character" w:customStyle="1" w:styleId="Cite-WFU">
    <w:name w:val="Cite-WFU"/>
    <w:uiPriority w:val="1"/>
    <w:qFormat/>
    <w:rsid w:val="00DF4E85"/>
    <w:rPr>
      <w:rFonts w:ascii="Times New Roman Bold" w:hAnsi="Times New Roman Bold"/>
      <w:b/>
      <w:caps w:val="0"/>
      <w:smallCaps w:val="0"/>
      <w:u w:val="none"/>
      <w:bdr w:val="none" w:sz="0" w:space="0" w:color="auto"/>
      <w:shd w:val="clear" w:color="auto" w:fill="00F2C4"/>
    </w:rPr>
  </w:style>
  <w:style w:type="character" w:customStyle="1" w:styleId="StyleTimesNewRoman12ptBold1">
    <w:name w:val="Style Times New Roman 12 pt Bold1"/>
    <w:rsid w:val="00DF4E85"/>
    <w:rPr>
      <w:b/>
      <w:bCs/>
      <w:sz w:val="24"/>
    </w:rPr>
  </w:style>
  <w:style w:type="character" w:styleId="SubtleEmphasis">
    <w:name w:val="Subtle Emphasis"/>
    <w:basedOn w:val="DefaultParagraphFont"/>
    <w:uiPriority w:val="19"/>
    <w:qFormat/>
    <w:rsid w:val="00DF4E85"/>
    <w:rPr>
      <w:rFonts w:ascii="Garamond" w:hAnsi="Garamond"/>
      <w:iCs/>
      <w:color w:val="auto"/>
      <w:spacing w:val="0"/>
      <w:sz w:val="22"/>
      <w:u w:val="single"/>
      <w:bdr w:val="none" w:sz="0" w:space="0" w:color="auto"/>
    </w:rPr>
  </w:style>
  <w:style w:type="character" w:customStyle="1" w:styleId="boldciteChar1">
    <w:name w:val="bold cite Char1"/>
    <w:rsid w:val="00DF4E85"/>
    <w:rPr>
      <w:rFonts w:ascii="Arial" w:hAnsi="Arial"/>
      <w:b/>
      <w:color w:val="000000"/>
      <w:sz w:val="28"/>
      <w:szCs w:val="24"/>
      <w:u w:val="thick" w:color="000000"/>
      <w:lang w:val="en-US" w:eastAsia="en-US" w:bidi="ar-SA"/>
    </w:rPr>
  </w:style>
  <w:style w:type="character" w:customStyle="1" w:styleId="6">
    <w:name w:val="6"/>
    <w:rsid w:val="00DF4E85"/>
    <w:rPr>
      <w:rFonts w:cs="Arial"/>
      <w:bCs/>
      <w:sz w:val="20"/>
      <w:u w:val="single"/>
      <w:lang w:val="en-US" w:eastAsia="en-US" w:bidi="ar-SA"/>
    </w:rPr>
  </w:style>
  <w:style w:type="character" w:customStyle="1" w:styleId="sectiontitle">
    <w:name w:val="sectiontitle"/>
    <w:basedOn w:val="DefaultParagraphFont"/>
    <w:rsid w:val="00DF4E85"/>
  </w:style>
  <w:style w:type="character" w:customStyle="1" w:styleId="content">
    <w:name w:val="content"/>
    <w:basedOn w:val="DefaultParagraphFont"/>
    <w:rsid w:val="00DF4E85"/>
  </w:style>
  <w:style w:type="character" w:customStyle="1" w:styleId="leveluptitle">
    <w:name w:val="leveluptitle"/>
    <w:basedOn w:val="DefaultParagraphFont"/>
    <w:rsid w:val="00DF4E85"/>
  </w:style>
  <w:style w:type="paragraph" w:customStyle="1" w:styleId="Irrelevant6font">
    <w:name w:val="Irrelevant (6 font)"/>
    <w:basedOn w:val="Normal"/>
    <w:link w:val="Irrelevant6fontChar"/>
    <w:qFormat/>
    <w:rsid w:val="00DF4E8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F4E85"/>
    <w:rPr>
      <w:rFonts w:ascii="Arial" w:eastAsia="Times New Roman" w:hAnsi="Arial" w:cs="Arial"/>
      <w:sz w:val="12"/>
      <w:szCs w:val="12"/>
    </w:rPr>
  </w:style>
  <w:style w:type="numbering" w:customStyle="1" w:styleId="NoList1111">
    <w:name w:val="No List1111"/>
    <w:next w:val="NoList"/>
    <w:uiPriority w:val="99"/>
    <w:semiHidden/>
    <w:unhideWhenUsed/>
    <w:rsid w:val="00DF4E85"/>
  </w:style>
  <w:style w:type="numbering" w:customStyle="1" w:styleId="NoList11111">
    <w:name w:val="No List11111"/>
    <w:next w:val="NoList"/>
    <w:uiPriority w:val="99"/>
    <w:semiHidden/>
    <w:unhideWhenUsed/>
    <w:rsid w:val="00DF4E85"/>
  </w:style>
  <w:style w:type="paragraph" w:customStyle="1" w:styleId="Non-NavPanelTag">
    <w:name w:val="Non-Nav Panel Tag"/>
    <w:basedOn w:val="Normal"/>
    <w:uiPriority w:val="99"/>
    <w:qFormat/>
    <w:rsid w:val="00DF4E85"/>
    <w:rPr>
      <w:b/>
      <w:sz w:val="26"/>
    </w:rPr>
  </w:style>
  <w:style w:type="character" w:customStyle="1" w:styleId="infoChar">
    <w:name w:val="info Char"/>
    <w:locked/>
    <w:rsid w:val="00DF4E85"/>
    <w:rPr>
      <w:rFonts w:ascii="Arial" w:eastAsia="Times New Roman" w:hAnsi="Arial" w:cs="Arial"/>
      <w:sz w:val="16"/>
      <w:szCs w:val="20"/>
    </w:rPr>
  </w:style>
  <w:style w:type="paragraph" w:customStyle="1" w:styleId="bylinejb">
    <w:name w:val="bylinejb"/>
    <w:basedOn w:val="Normal"/>
    <w:uiPriority w:val="99"/>
    <w:qFormat/>
    <w:rsid w:val="00DF4E85"/>
    <w:pPr>
      <w:spacing w:before="100" w:beforeAutospacing="1" w:after="100" w:afterAutospacing="1"/>
    </w:pPr>
    <w:rPr>
      <w:rFonts w:ascii="Times" w:hAnsi="Times" w:cs="Calibri"/>
      <w:sz w:val="20"/>
      <w:szCs w:val="20"/>
    </w:rPr>
  </w:style>
  <w:style w:type="paragraph" w:customStyle="1" w:styleId="bylineaffiliation">
    <w:name w:val="bylineaffiliation"/>
    <w:basedOn w:val="Normal"/>
    <w:uiPriority w:val="99"/>
    <w:qFormat/>
    <w:rsid w:val="00DF4E85"/>
    <w:pPr>
      <w:spacing w:before="100" w:beforeAutospacing="1" w:after="100" w:afterAutospacing="1"/>
    </w:pPr>
    <w:rPr>
      <w:rFonts w:ascii="Times" w:hAnsi="Times" w:cs="Calibri"/>
      <w:sz w:val="20"/>
      <w:szCs w:val="20"/>
    </w:rPr>
  </w:style>
  <w:style w:type="character" w:customStyle="1" w:styleId="apple-tab-span">
    <w:name w:val="apple-tab-span"/>
    <w:basedOn w:val="DefaultParagraphFont"/>
    <w:rsid w:val="00DF4E85"/>
  </w:style>
  <w:style w:type="character" w:customStyle="1" w:styleId="s2">
    <w:name w:val="s2"/>
    <w:basedOn w:val="DefaultParagraphFont"/>
    <w:rsid w:val="00DF4E85"/>
  </w:style>
  <w:style w:type="character" w:customStyle="1" w:styleId="s1">
    <w:name w:val="s1"/>
    <w:basedOn w:val="DefaultParagraphFont"/>
    <w:rsid w:val="00DF4E85"/>
  </w:style>
  <w:style w:type="character" w:customStyle="1" w:styleId="article-date">
    <w:name w:val="article-date"/>
    <w:basedOn w:val="DefaultParagraphFont"/>
    <w:rsid w:val="00DF4E85"/>
  </w:style>
  <w:style w:type="character" w:customStyle="1" w:styleId="itemdatecreated">
    <w:name w:val="itemdatecreated"/>
    <w:basedOn w:val="DefaultParagraphFont"/>
    <w:rsid w:val="00DF4E85"/>
  </w:style>
  <w:style w:type="paragraph" w:customStyle="1" w:styleId="notes-source-hasnotes">
    <w:name w:val="notes-source-hasnotes"/>
    <w:basedOn w:val="Normal"/>
    <w:qFormat/>
    <w:rsid w:val="00DF4E85"/>
    <w:pPr>
      <w:spacing w:before="100" w:beforeAutospacing="1" w:after="100" w:afterAutospacing="1"/>
    </w:pPr>
    <w:rPr>
      <w:rFonts w:ascii="Times" w:eastAsiaTheme="minorEastAsia" w:hAnsi="Times" w:cs="Calibri"/>
      <w:sz w:val="20"/>
      <w:szCs w:val="20"/>
    </w:rPr>
  </w:style>
  <w:style w:type="paragraph" w:customStyle="1" w:styleId="articlemeta">
    <w:name w:val="articlemeta"/>
    <w:basedOn w:val="Normal"/>
    <w:qFormat/>
    <w:rsid w:val="00DF4E85"/>
    <w:pPr>
      <w:spacing w:before="100" w:beforeAutospacing="1" w:after="100" w:afterAutospacing="1"/>
    </w:pPr>
    <w:rPr>
      <w:rFonts w:ascii="Times" w:eastAsiaTheme="minorEastAsia" w:hAnsi="Times" w:cs="Calibri"/>
      <w:sz w:val="20"/>
      <w:szCs w:val="20"/>
    </w:rPr>
  </w:style>
  <w:style w:type="paragraph" w:customStyle="1" w:styleId="left">
    <w:name w:val="left"/>
    <w:basedOn w:val="Normal"/>
    <w:qFormat/>
    <w:rsid w:val="00DF4E85"/>
    <w:pPr>
      <w:spacing w:before="100" w:beforeAutospacing="1" w:after="100" w:afterAutospacing="1"/>
    </w:pPr>
    <w:rPr>
      <w:rFonts w:ascii="Times" w:eastAsiaTheme="minorEastAsia" w:hAnsi="Times" w:cs="Calibri"/>
      <w:sz w:val="20"/>
      <w:szCs w:val="20"/>
    </w:rPr>
  </w:style>
  <w:style w:type="paragraph" w:customStyle="1" w:styleId="right">
    <w:name w:val="right"/>
    <w:basedOn w:val="Normal"/>
    <w:qFormat/>
    <w:rsid w:val="00DF4E85"/>
    <w:pPr>
      <w:spacing w:before="100" w:beforeAutospacing="1" w:after="100" w:afterAutospacing="1"/>
    </w:pPr>
    <w:rPr>
      <w:rFonts w:ascii="Times" w:eastAsiaTheme="minorEastAsia" w:hAnsi="Times" w:cs="Calibri"/>
      <w:sz w:val="20"/>
      <w:szCs w:val="20"/>
    </w:rPr>
  </w:style>
  <w:style w:type="paragraph" w:customStyle="1" w:styleId="creditpostedmodified">
    <w:name w:val="credit_posted_modified"/>
    <w:basedOn w:val="Normal"/>
    <w:qFormat/>
    <w:rsid w:val="00DF4E85"/>
    <w:pPr>
      <w:spacing w:before="100" w:beforeAutospacing="1" w:after="100" w:afterAutospacing="1"/>
    </w:pPr>
    <w:rPr>
      <w:rFonts w:ascii="Times" w:eastAsiaTheme="minorEastAsia" w:hAnsi="Times" w:cs="Calibri"/>
      <w:sz w:val="20"/>
      <w:szCs w:val="20"/>
    </w:rPr>
  </w:style>
  <w:style w:type="paragraph" w:customStyle="1" w:styleId="hs-text-container">
    <w:name w:val="hs-text-container"/>
    <w:basedOn w:val="Normal"/>
    <w:qFormat/>
    <w:rsid w:val="00DF4E85"/>
    <w:pPr>
      <w:spacing w:before="100" w:beforeAutospacing="1" w:after="100" w:afterAutospacing="1"/>
    </w:pPr>
    <w:rPr>
      <w:rFonts w:ascii="Times" w:eastAsiaTheme="minorEastAsia" w:hAnsi="Times" w:cs="Calibri"/>
      <w:sz w:val="20"/>
      <w:szCs w:val="20"/>
    </w:rPr>
  </w:style>
  <w:style w:type="paragraph" w:customStyle="1" w:styleId="articledetails">
    <w:name w:val="articledetails"/>
    <w:basedOn w:val="Normal"/>
    <w:qFormat/>
    <w:rsid w:val="00DF4E85"/>
    <w:pPr>
      <w:spacing w:before="100" w:beforeAutospacing="1" w:after="100" w:afterAutospacing="1"/>
    </w:pPr>
    <w:rPr>
      <w:rFonts w:ascii="Times" w:eastAsiaTheme="minorEastAsia" w:hAnsi="Times" w:cs="Calibri"/>
      <w:sz w:val="20"/>
      <w:szCs w:val="20"/>
    </w:rPr>
  </w:style>
  <w:style w:type="paragraph" w:customStyle="1" w:styleId="aff">
    <w:name w:val="aff"/>
    <w:basedOn w:val="Normal"/>
    <w:qFormat/>
    <w:rsid w:val="00DF4E85"/>
    <w:pPr>
      <w:spacing w:before="100" w:beforeAutospacing="1" w:after="100" w:afterAutospacing="1"/>
    </w:pPr>
    <w:rPr>
      <w:rFonts w:ascii="Times" w:eastAsiaTheme="minorEastAsia" w:hAnsi="Times" w:cs="Calibri"/>
      <w:sz w:val="20"/>
      <w:szCs w:val="20"/>
    </w:rPr>
  </w:style>
  <w:style w:type="paragraph" w:customStyle="1" w:styleId="permalinkable">
    <w:name w:val="permalinkable"/>
    <w:basedOn w:val="Normal"/>
    <w:qFormat/>
    <w:rsid w:val="00DF4E85"/>
    <w:pPr>
      <w:spacing w:before="100" w:beforeAutospacing="1" w:after="100" w:afterAutospacing="1"/>
    </w:pPr>
    <w:rPr>
      <w:rFonts w:ascii="Times" w:eastAsiaTheme="minorEastAsia" w:hAnsi="Times" w:cs="Calibri"/>
      <w:sz w:val="20"/>
      <w:szCs w:val="20"/>
    </w:rPr>
  </w:style>
  <w:style w:type="paragraph" w:customStyle="1" w:styleId="sbyline">
    <w:name w:val="sbyline"/>
    <w:basedOn w:val="Normal"/>
    <w:qFormat/>
    <w:rsid w:val="00DF4E85"/>
    <w:pPr>
      <w:spacing w:before="100" w:beforeAutospacing="1" w:after="100" w:afterAutospacing="1"/>
    </w:pPr>
    <w:rPr>
      <w:rFonts w:ascii="Times" w:eastAsiaTheme="minorEastAsia" w:hAnsi="Times" w:cs="Calibri"/>
      <w:sz w:val="20"/>
      <w:szCs w:val="20"/>
    </w:rPr>
  </w:style>
  <w:style w:type="paragraph" w:customStyle="1" w:styleId="promotion-tag-p">
    <w:name w:val="promotion-tag-p"/>
    <w:basedOn w:val="Normal"/>
    <w:qFormat/>
    <w:rsid w:val="00DF4E85"/>
    <w:pPr>
      <w:spacing w:before="100" w:beforeAutospacing="1" w:after="100" w:afterAutospacing="1"/>
    </w:pPr>
    <w:rPr>
      <w:rFonts w:ascii="Times" w:eastAsiaTheme="minorEastAsia" w:hAnsi="Times" w:cs="Calibri"/>
      <w:sz w:val="20"/>
      <w:szCs w:val="20"/>
    </w:rPr>
  </w:style>
  <w:style w:type="paragraph" w:customStyle="1" w:styleId="lede">
    <w:name w:val="lede"/>
    <w:basedOn w:val="Normal"/>
    <w:uiPriority w:val="99"/>
    <w:qFormat/>
    <w:rsid w:val="00DF4E85"/>
    <w:pPr>
      <w:spacing w:before="100" w:beforeAutospacing="1" w:after="100" w:afterAutospacing="1"/>
    </w:pPr>
    <w:rPr>
      <w:rFonts w:ascii="Times" w:eastAsiaTheme="minorEastAsia" w:hAnsi="Times" w:cs="Calibri"/>
      <w:sz w:val="20"/>
      <w:szCs w:val="20"/>
    </w:rPr>
  </w:style>
  <w:style w:type="paragraph" w:customStyle="1" w:styleId="Document0">
    <w:name w:val="_Document"/>
    <w:basedOn w:val="Default"/>
    <w:next w:val="Default"/>
    <w:uiPriority w:val="99"/>
    <w:qFormat/>
    <w:rsid w:val="00DF4E85"/>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F4E85"/>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F4E85"/>
    <w:pPr>
      <w:widowControl w:val="0"/>
    </w:pPr>
    <w:rPr>
      <w:rFonts w:ascii="New Baskerville" w:eastAsiaTheme="minorEastAsia" w:hAnsi="New Baskerville"/>
      <w:color w:val="auto"/>
    </w:rPr>
  </w:style>
  <w:style w:type="paragraph" w:customStyle="1" w:styleId="collapsed-hide">
    <w:name w:val="collapsed-hide"/>
    <w:basedOn w:val="Normal"/>
    <w:qFormat/>
    <w:rsid w:val="00DF4E85"/>
    <w:pPr>
      <w:spacing w:before="100" w:beforeAutospacing="1" w:after="100" w:afterAutospacing="1"/>
    </w:pPr>
    <w:rPr>
      <w:rFonts w:ascii="Times" w:eastAsiaTheme="minorEastAsia" w:hAnsi="Times" w:cs="Calibri"/>
      <w:sz w:val="20"/>
      <w:szCs w:val="20"/>
    </w:rPr>
  </w:style>
  <w:style w:type="paragraph" w:customStyle="1" w:styleId="Pa7">
    <w:name w:val="Pa7"/>
    <w:basedOn w:val="Default"/>
    <w:next w:val="Default"/>
    <w:uiPriority w:val="99"/>
    <w:qFormat/>
    <w:rsid w:val="00DF4E85"/>
    <w:pPr>
      <w:widowControl w:val="0"/>
      <w:spacing w:line="211" w:lineRule="atLeast"/>
    </w:pPr>
    <w:rPr>
      <w:rFonts w:ascii="Mokka" w:eastAsiaTheme="minorEastAsia" w:hAnsi="Mokka"/>
      <w:color w:val="auto"/>
    </w:rPr>
  </w:style>
  <w:style w:type="paragraph" w:customStyle="1" w:styleId="odd">
    <w:name w:val="odd"/>
    <w:basedOn w:val="Normal"/>
    <w:qFormat/>
    <w:rsid w:val="00DF4E85"/>
    <w:pPr>
      <w:spacing w:before="100" w:beforeAutospacing="1" w:after="100" w:afterAutospacing="1"/>
    </w:pPr>
    <w:rPr>
      <w:rFonts w:ascii="Times" w:eastAsiaTheme="minorEastAsia" w:hAnsi="Times" w:cs="Calibri"/>
      <w:sz w:val="20"/>
      <w:szCs w:val="20"/>
    </w:rPr>
  </w:style>
  <w:style w:type="paragraph" w:customStyle="1" w:styleId="Pa8">
    <w:name w:val="Pa8"/>
    <w:basedOn w:val="Default"/>
    <w:next w:val="Default"/>
    <w:uiPriority w:val="99"/>
    <w:qFormat/>
    <w:rsid w:val="00DF4E85"/>
    <w:pPr>
      <w:widowControl w:val="0"/>
      <w:spacing w:line="241" w:lineRule="atLeast"/>
    </w:pPr>
    <w:rPr>
      <w:rFonts w:ascii="Avenir Book" w:eastAsiaTheme="minorEastAsia" w:hAnsi="Avenir Book"/>
      <w:color w:val="auto"/>
    </w:rPr>
  </w:style>
  <w:style w:type="paragraph" w:customStyle="1" w:styleId="Pa15">
    <w:name w:val="Pa15"/>
    <w:basedOn w:val="Default"/>
    <w:next w:val="Default"/>
    <w:uiPriority w:val="99"/>
    <w:qFormat/>
    <w:rsid w:val="00DF4E85"/>
    <w:pPr>
      <w:widowControl w:val="0"/>
      <w:spacing w:line="201" w:lineRule="atLeast"/>
    </w:pPr>
    <w:rPr>
      <w:rFonts w:ascii="Avenir Book" w:eastAsiaTheme="minorEastAsia" w:hAnsi="Avenir Book"/>
      <w:color w:val="auto"/>
    </w:rPr>
  </w:style>
  <w:style w:type="paragraph" w:customStyle="1" w:styleId="comment-count-label">
    <w:name w:val="comment-count-label"/>
    <w:basedOn w:val="Normal"/>
    <w:uiPriority w:val="99"/>
    <w:qFormat/>
    <w:rsid w:val="00DF4E85"/>
    <w:pPr>
      <w:spacing w:before="100" w:beforeAutospacing="1" w:after="100" w:afterAutospacing="1"/>
    </w:pPr>
    <w:rPr>
      <w:rFonts w:ascii="Times" w:eastAsiaTheme="minorEastAsia" w:hAnsi="Times" w:cs="Calibri"/>
      <w:sz w:val="20"/>
      <w:szCs w:val="20"/>
    </w:rPr>
  </w:style>
  <w:style w:type="paragraph" w:customStyle="1" w:styleId="mol-para-with-font">
    <w:name w:val="mol-para-with-font"/>
    <w:basedOn w:val="Normal"/>
    <w:uiPriority w:val="99"/>
    <w:qFormat/>
    <w:rsid w:val="00DF4E85"/>
    <w:pPr>
      <w:spacing w:before="100" w:beforeAutospacing="1" w:after="100" w:afterAutospacing="1"/>
    </w:pPr>
    <w:rPr>
      <w:rFonts w:ascii="Times" w:eastAsiaTheme="minorEastAsia" w:hAnsi="Times" w:cs="Calibri"/>
      <w:sz w:val="20"/>
      <w:szCs w:val="20"/>
    </w:rPr>
  </w:style>
  <w:style w:type="paragraph" w:customStyle="1" w:styleId="TOC3Char">
    <w:name w:val="TOC 3 Char"/>
    <w:basedOn w:val="Normal"/>
    <w:next w:val="Normal"/>
    <w:uiPriority w:val="99"/>
    <w:qFormat/>
    <w:rsid w:val="00DF4E85"/>
    <w:rPr>
      <w:rFonts w:ascii="Times New Roman" w:eastAsia="Times New Roman" w:hAnsi="Times New Roman" w:cs="Times New Roman"/>
      <w:sz w:val="24"/>
      <w:szCs w:val="20"/>
    </w:rPr>
  </w:style>
  <w:style w:type="paragraph" w:customStyle="1" w:styleId="TOC1Char">
    <w:name w:val="TOC 1 Char"/>
    <w:basedOn w:val="Normal"/>
    <w:next w:val="Normal"/>
    <w:uiPriority w:val="99"/>
    <w:qFormat/>
    <w:rsid w:val="00DF4E85"/>
    <w:rPr>
      <w:rFonts w:ascii="Times New Roman" w:eastAsia="Times New Roman" w:hAnsi="Times New Roman" w:cs="Times New Roman"/>
      <w:b/>
      <w:sz w:val="24"/>
      <w:szCs w:val="20"/>
    </w:rPr>
  </w:style>
  <w:style w:type="paragraph" w:customStyle="1" w:styleId="ColorfulList-Accent11">
    <w:name w:val="Colorful List - Accent 11"/>
    <w:basedOn w:val="Normal"/>
    <w:uiPriority w:val="34"/>
    <w:qFormat/>
    <w:rsid w:val="00DF4E85"/>
    <w:pPr>
      <w:ind w:left="720"/>
      <w:contextualSpacing/>
      <w:jc w:val="both"/>
    </w:pPr>
    <w:rPr>
      <w:rFonts w:ascii="Georgia" w:eastAsia="Times New Roman" w:hAnsi="Georgia" w:cs="Times New Roman"/>
      <w:sz w:val="20"/>
      <w:szCs w:val="20"/>
    </w:rPr>
  </w:style>
  <w:style w:type="paragraph" w:customStyle="1" w:styleId="UnderlineStyle0">
    <w:name w:val="Underline Style"/>
    <w:basedOn w:val="Normal"/>
    <w:link w:val="UnderlineStyleChar"/>
    <w:qFormat/>
    <w:rsid w:val="00DF4E85"/>
    <w:rPr>
      <w:rFonts w:asciiTheme="minorHAnsi" w:hAnsiTheme="minorHAnsi" w:cstheme="minorBidi"/>
    </w:rPr>
  </w:style>
  <w:style w:type="paragraph" w:customStyle="1" w:styleId="PageHeading">
    <w:name w:val="Page Heading"/>
    <w:basedOn w:val="Heading2"/>
    <w:uiPriority w:val="99"/>
    <w:qFormat/>
    <w:rsid w:val="00DF4E85"/>
    <w:pPr>
      <w:keepLines w:val="0"/>
      <w:pageBreakBefore w:val="0"/>
      <w:widowControl w:val="0"/>
      <w:suppressAutoHyphens/>
      <w:spacing w:before="0"/>
      <w:contextualSpacing/>
      <w:jc w:val="left"/>
    </w:pPr>
    <w:rPr>
      <w:rFonts w:ascii="Times New Roman" w:eastAsia="Times New Roman" w:hAnsi="Times New Roman" w:cs="Arial"/>
      <w:bCs/>
      <w:sz w:val="32"/>
      <w:szCs w:val="16"/>
      <w:u w:val="none"/>
    </w:rPr>
  </w:style>
  <w:style w:type="paragraph" w:customStyle="1" w:styleId="PlaceholderText2">
    <w:name w:val="Placeholder Text2"/>
    <w:basedOn w:val="Normal"/>
    <w:uiPriority w:val="99"/>
    <w:qFormat/>
    <w:rsid w:val="00DF4E85"/>
    <w:pPr>
      <w:keepNext/>
      <w:tabs>
        <w:tab w:val="num" w:pos="360"/>
      </w:tabs>
      <w:ind w:left="360" w:hanging="360"/>
      <w:contextualSpacing/>
      <w:outlineLvl w:val="0"/>
    </w:pPr>
    <w:rPr>
      <w:rFonts w:ascii="Verdana" w:eastAsia="MS Gothic" w:hAnsi="Verdana" w:cs="Times New Roman"/>
      <w:sz w:val="20"/>
      <w:szCs w:val="24"/>
    </w:rPr>
  </w:style>
  <w:style w:type="paragraph" w:customStyle="1" w:styleId="LightShading1">
    <w:name w:val="Light Shading1"/>
    <w:basedOn w:val="Normal"/>
    <w:uiPriority w:val="99"/>
    <w:qFormat/>
    <w:rsid w:val="00DF4E85"/>
    <w:pPr>
      <w:keepNext/>
      <w:tabs>
        <w:tab w:val="num" w:pos="1440"/>
      </w:tabs>
      <w:ind w:left="1800" w:hanging="360"/>
      <w:outlineLvl w:val="2"/>
    </w:pPr>
    <w:rPr>
      <w:rFonts w:ascii="Times New Roman" w:eastAsia="MS Gothic" w:hAnsi="Times New Roman" w:cs="Times New Roman"/>
      <w:sz w:val="24"/>
      <w:szCs w:val="24"/>
    </w:rPr>
  </w:style>
  <w:style w:type="paragraph" w:customStyle="1" w:styleId="LightList1">
    <w:name w:val="Light List1"/>
    <w:basedOn w:val="Normal"/>
    <w:uiPriority w:val="99"/>
    <w:qFormat/>
    <w:rsid w:val="00DF4E85"/>
    <w:pPr>
      <w:keepNext/>
      <w:tabs>
        <w:tab w:val="num" w:pos="2160"/>
      </w:tabs>
      <w:ind w:left="2520" w:hanging="360"/>
      <w:outlineLvl w:val="3"/>
    </w:pPr>
    <w:rPr>
      <w:rFonts w:ascii="Times New Roman" w:eastAsia="MS Gothic" w:hAnsi="Times New Roman" w:cs="Times New Roman"/>
      <w:sz w:val="24"/>
      <w:szCs w:val="24"/>
    </w:rPr>
  </w:style>
  <w:style w:type="paragraph" w:customStyle="1" w:styleId="LightGrid1">
    <w:name w:val="Light Grid1"/>
    <w:basedOn w:val="Normal"/>
    <w:uiPriority w:val="99"/>
    <w:qFormat/>
    <w:rsid w:val="00DF4E85"/>
    <w:pPr>
      <w:keepNext/>
      <w:tabs>
        <w:tab w:val="num" w:pos="2880"/>
      </w:tabs>
      <w:ind w:left="3240" w:hanging="360"/>
      <w:outlineLvl w:val="4"/>
    </w:pPr>
    <w:rPr>
      <w:rFonts w:ascii="Times New Roman" w:eastAsia="MS Gothic" w:hAnsi="Times New Roman" w:cs="Times New Roman"/>
      <w:sz w:val="24"/>
      <w:szCs w:val="24"/>
    </w:rPr>
  </w:style>
  <w:style w:type="paragraph" w:customStyle="1" w:styleId="MediumShading11">
    <w:name w:val="Medium Shading 11"/>
    <w:basedOn w:val="Normal"/>
    <w:uiPriority w:val="99"/>
    <w:qFormat/>
    <w:rsid w:val="00DF4E85"/>
    <w:pPr>
      <w:keepNext/>
      <w:tabs>
        <w:tab w:val="num" w:pos="3600"/>
      </w:tabs>
      <w:ind w:left="3960" w:hanging="360"/>
      <w:outlineLvl w:val="5"/>
    </w:pPr>
    <w:rPr>
      <w:rFonts w:ascii="Times New Roman" w:eastAsia="MS Gothic" w:hAnsi="Times New Roman" w:cs="Times New Roman"/>
      <w:sz w:val="24"/>
      <w:szCs w:val="24"/>
    </w:rPr>
  </w:style>
  <w:style w:type="paragraph" w:customStyle="1" w:styleId="MediumShading21">
    <w:name w:val="Medium Shading 21"/>
    <w:basedOn w:val="Normal"/>
    <w:uiPriority w:val="99"/>
    <w:qFormat/>
    <w:rsid w:val="00DF4E85"/>
    <w:pPr>
      <w:keepNext/>
      <w:tabs>
        <w:tab w:val="num" w:pos="4320"/>
      </w:tabs>
      <w:ind w:left="4680" w:hanging="360"/>
      <w:outlineLvl w:val="6"/>
    </w:pPr>
    <w:rPr>
      <w:rFonts w:ascii="Times New Roman" w:eastAsia="MS Gothic" w:hAnsi="Times New Roman" w:cs="Times New Roman"/>
      <w:sz w:val="24"/>
      <w:szCs w:val="24"/>
    </w:rPr>
  </w:style>
  <w:style w:type="paragraph" w:customStyle="1" w:styleId="MediumList11">
    <w:name w:val="Medium List 11"/>
    <w:basedOn w:val="Normal"/>
    <w:uiPriority w:val="99"/>
    <w:qFormat/>
    <w:rsid w:val="00DF4E85"/>
    <w:pPr>
      <w:keepNext/>
      <w:tabs>
        <w:tab w:val="num" w:pos="5040"/>
      </w:tabs>
      <w:ind w:left="5400" w:hanging="360"/>
      <w:outlineLvl w:val="7"/>
    </w:pPr>
    <w:rPr>
      <w:rFonts w:ascii="Times New Roman" w:eastAsia="MS Gothic" w:hAnsi="Times New Roman" w:cs="Times New Roman"/>
      <w:sz w:val="24"/>
      <w:szCs w:val="24"/>
    </w:rPr>
  </w:style>
  <w:style w:type="paragraph" w:customStyle="1" w:styleId="MediumList21">
    <w:name w:val="Medium List 21"/>
    <w:basedOn w:val="Normal"/>
    <w:uiPriority w:val="99"/>
    <w:qFormat/>
    <w:rsid w:val="00DF4E85"/>
    <w:pPr>
      <w:keepNext/>
      <w:tabs>
        <w:tab w:val="num" w:pos="5760"/>
      </w:tabs>
      <w:ind w:left="6120" w:hanging="360"/>
      <w:outlineLvl w:val="8"/>
    </w:pPr>
    <w:rPr>
      <w:rFonts w:ascii="Times New Roman" w:eastAsia="MS Gothic" w:hAnsi="Times New Roman" w:cs="Times New Roman"/>
      <w:sz w:val="24"/>
      <w:szCs w:val="24"/>
    </w:rPr>
  </w:style>
  <w:style w:type="character" w:customStyle="1" w:styleId="NoterefInText">
    <w:name w:val="_NoterefInText"/>
    <w:uiPriority w:val="99"/>
    <w:rsid w:val="00DF4E85"/>
    <w:rPr>
      <w:rFonts w:ascii="New Baskerville" w:hAnsi="New Baskerville" w:cs="New Baskerville" w:hint="default"/>
      <w:color w:val="000000"/>
    </w:rPr>
  </w:style>
  <w:style w:type="character" w:customStyle="1" w:styleId="postauthor">
    <w:name w:val="postauthor"/>
    <w:basedOn w:val="DefaultParagraphFont"/>
    <w:rsid w:val="00DF4E85"/>
  </w:style>
  <w:style w:type="character" w:customStyle="1" w:styleId="span">
    <w:name w:val="span"/>
    <w:basedOn w:val="DefaultParagraphFont"/>
    <w:rsid w:val="00DF4E85"/>
  </w:style>
  <w:style w:type="character" w:customStyle="1" w:styleId="maintitle">
    <w:name w:val="maintitle"/>
    <w:basedOn w:val="DefaultParagraphFont"/>
    <w:rsid w:val="00DF4E85"/>
  </w:style>
  <w:style w:type="character" w:customStyle="1" w:styleId="thirdparty-logo">
    <w:name w:val="thirdparty-logo"/>
    <w:basedOn w:val="DefaultParagraphFont"/>
    <w:rsid w:val="00DF4E85"/>
  </w:style>
  <w:style w:type="character" w:customStyle="1" w:styleId="vcard">
    <w:name w:val="vcard"/>
    <w:basedOn w:val="DefaultParagraphFont"/>
    <w:rsid w:val="00DF4E85"/>
  </w:style>
  <w:style w:type="character" w:customStyle="1" w:styleId="print-footnote">
    <w:name w:val="print-footnote"/>
    <w:basedOn w:val="DefaultParagraphFont"/>
    <w:rsid w:val="00DF4E85"/>
  </w:style>
  <w:style w:type="character" w:customStyle="1" w:styleId="datestring">
    <w:name w:val="datestring"/>
    <w:basedOn w:val="DefaultParagraphFont"/>
    <w:rsid w:val="00DF4E85"/>
  </w:style>
  <w:style w:type="character" w:customStyle="1" w:styleId="org">
    <w:name w:val="org"/>
    <w:basedOn w:val="DefaultParagraphFont"/>
    <w:rsid w:val="00DF4E85"/>
  </w:style>
  <w:style w:type="character" w:customStyle="1" w:styleId="gptad">
    <w:name w:val="gptad"/>
    <w:basedOn w:val="DefaultParagraphFont"/>
    <w:rsid w:val="00DF4E85"/>
  </w:style>
  <w:style w:type="character" w:customStyle="1" w:styleId="creditline">
    <w:name w:val="creditline"/>
    <w:basedOn w:val="DefaultParagraphFont"/>
    <w:rsid w:val="00DF4E85"/>
  </w:style>
  <w:style w:type="character" w:customStyle="1" w:styleId="grd">
    <w:name w:val="grd"/>
    <w:basedOn w:val="DefaultParagraphFont"/>
    <w:rsid w:val="00DF4E85"/>
  </w:style>
  <w:style w:type="character" w:customStyle="1" w:styleId="created">
    <w:name w:val="created"/>
    <w:basedOn w:val="DefaultParagraphFont"/>
    <w:rsid w:val="00DF4E85"/>
  </w:style>
  <w:style w:type="character" w:customStyle="1" w:styleId="changed">
    <w:name w:val="changed"/>
    <w:basedOn w:val="DefaultParagraphFont"/>
    <w:rsid w:val="00DF4E85"/>
  </w:style>
  <w:style w:type="character" w:customStyle="1" w:styleId="article-author-name">
    <w:name w:val="article-author-name"/>
    <w:basedOn w:val="DefaultParagraphFont"/>
    <w:rsid w:val="00DF4E85"/>
  </w:style>
  <w:style w:type="character" w:customStyle="1" w:styleId="bioexcerpt">
    <w:name w:val="bio_excerpt"/>
    <w:basedOn w:val="DefaultParagraphFont"/>
    <w:rsid w:val="00DF4E85"/>
  </w:style>
  <w:style w:type="character" w:customStyle="1" w:styleId="commentcount">
    <w:name w:val="comment_count"/>
    <w:basedOn w:val="DefaultParagraphFont"/>
    <w:rsid w:val="00DF4E85"/>
  </w:style>
  <w:style w:type="character" w:customStyle="1" w:styleId="searchtermshighlighted">
    <w:name w:val="searchtermshighlighted"/>
    <w:basedOn w:val="DefaultParagraphFont"/>
    <w:rsid w:val="00DF4E85"/>
  </w:style>
  <w:style w:type="character" w:customStyle="1" w:styleId="contributornametrigger">
    <w:name w:val="contributornametrigger"/>
    <w:basedOn w:val="DefaultParagraphFont"/>
    <w:rsid w:val="00DF4E85"/>
  </w:style>
  <w:style w:type="character" w:customStyle="1" w:styleId="bylinepipe">
    <w:name w:val="bylinepipe"/>
    <w:basedOn w:val="DefaultParagraphFont"/>
    <w:rsid w:val="00DF4E85"/>
  </w:style>
  <w:style w:type="character" w:customStyle="1" w:styleId="lucenesearchresulturlb">
    <w:name w:val="lucene_search_result_url_b"/>
    <w:basedOn w:val="DefaultParagraphFont"/>
    <w:rsid w:val="00DF4E85"/>
  </w:style>
  <w:style w:type="character" w:customStyle="1" w:styleId="faculty-title">
    <w:name w:val="faculty-title"/>
    <w:basedOn w:val="DefaultParagraphFont"/>
    <w:rsid w:val="00DF4E85"/>
  </w:style>
  <w:style w:type="character" w:customStyle="1" w:styleId="volume">
    <w:name w:val="volume"/>
    <w:basedOn w:val="DefaultParagraphFont"/>
    <w:rsid w:val="00DF4E85"/>
  </w:style>
  <w:style w:type="character" w:customStyle="1" w:styleId="issue">
    <w:name w:val="issue"/>
    <w:basedOn w:val="DefaultParagraphFont"/>
    <w:rsid w:val="00DF4E85"/>
  </w:style>
  <w:style w:type="character" w:customStyle="1" w:styleId="pages">
    <w:name w:val="pages"/>
    <w:basedOn w:val="DefaultParagraphFont"/>
    <w:rsid w:val="00DF4E85"/>
  </w:style>
  <w:style w:type="character" w:customStyle="1" w:styleId="person">
    <w:name w:val="person"/>
    <w:basedOn w:val="DefaultParagraphFont"/>
    <w:rsid w:val="00DF4E85"/>
  </w:style>
  <w:style w:type="character" w:customStyle="1" w:styleId="corresponding">
    <w:name w:val="corresponding"/>
    <w:basedOn w:val="DefaultParagraphFont"/>
    <w:rsid w:val="00DF4E85"/>
  </w:style>
  <w:style w:type="character" w:customStyle="1" w:styleId="post-time">
    <w:name w:val="post-time"/>
    <w:basedOn w:val="DefaultParagraphFont"/>
    <w:rsid w:val="00DF4E85"/>
  </w:style>
  <w:style w:type="character" w:customStyle="1" w:styleId="post-category">
    <w:name w:val="post-category"/>
    <w:basedOn w:val="DefaultParagraphFont"/>
    <w:rsid w:val="00DF4E85"/>
  </w:style>
  <w:style w:type="character" w:customStyle="1" w:styleId="A10">
    <w:name w:val="A10"/>
    <w:uiPriority w:val="99"/>
    <w:rsid w:val="00DF4E85"/>
    <w:rPr>
      <w:rFonts w:ascii="Trebuchet MS" w:hAnsi="Trebuchet MS" w:cs="Trebuchet MS" w:hint="default"/>
      <w:color w:val="000000"/>
      <w:sz w:val="11"/>
      <w:szCs w:val="11"/>
    </w:rPr>
  </w:style>
  <w:style w:type="character" w:customStyle="1" w:styleId="posted-and-updated">
    <w:name w:val="posted-and-updated"/>
    <w:basedOn w:val="DefaultParagraphFont"/>
    <w:rsid w:val="00DF4E85"/>
  </w:style>
  <w:style w:type="character" w:customStyle="1" w:styleId="label">
    <w:name w:val="label"/>
    <w:basedOn w:val="DefaultParagraphFont"/>
    <w:rsid w:val="00DF4E85"/>
  </w:style>
  <w:style w:type="character" w:customStyle="1" w:styleId="contrib-degrees">
    <w:name w:val="contrib-degrees"/>
    <w:basedOn w:val="DefaultParagraphFont"/>
    <w:rsid w:val="00DF4E85"/>
  </w:style>
  <w:style w:type="character" w:customStyle="1" w:styleId="contrib-on-behalf-of">
    <w:name w:val="contrib-on-behalf-of"/>
    <w:basedOn w:val="DefaultParagraphFont"/>
    <w:rsid w:val="00DF4E85"/>
  </w:style>
  <w:style w:type="character" w:customStyle="1" w:styleId="pubtime">
    <w:name w:val="pubtime"/>
    <w:basedOn w:val="DefaultParagraphFont"/>
    <w:rsid w:val="00DF4E85"/>
  </w:style>
  <w:style w:type="character" w:customStyle="1" w:styleId="fbcommentscount">
    <w:name w:val="fb_comments_count"/>
    <w:basedOn w:val="DefaultParagraphFont"/>
    <w:rsid w:val="00DF4E85"/>
  </w:style>
  <w:style w:type="character" w:customStyle="1" w:styleId="stsharethiscustom">
    <w:name w:val="st_sharethis_custom"/>
    <w:basedOn w:val="DefaultParagraphFont"/>
    <w:rsid w:val="00DF4E85"/>
  </w:style>
  <w:style w:type="character" w:customStyle="1" w:styleId="post-date">
    <w:name w:val="post-date"/>
    <w:basedOn w:val="DefaultParagraphFont"/>
    <w:rsid w:val="00DF4E85"/>
  </w:style>
  <w:style w:type="character" w:customStyle="1" w:styleId="link-external">
    <w:name w:val="link-external"/>
    <w:basedOn w:val="DefaultParagraphFont"/>
    <w:rsid w:val="00DF4E85"/>
  </w:style>
  <w:style w:type="character" w:customStyle="1" w:styleId="a-size-large">
    <w:name w:val="a-size-large"/>
    <w:basedOn w:val="DefaultParagraphFont"/>
    <w:rsid w:val="00DF4E85"/>
  </w:style>
  <w:style w:type="character" w:customStyle="1" w:styleId="a-size-medium">
    <w:name w:val="a-size-medium"/>
    <w:basedOn w:val="DefaultParagraphFont"/>
    <w:rsid w:val="00DF4E85"/>
  </w:style>
  <w:style w:type="character" w:customStyle="1" w:styleId="contribution">
    <w:name w:val="contribution"/>
    <w:basedOn w:val="DefaultParagraphFont"/>
    <w:rsid w:val="00DF4E85"/>
  </w:style>
  <w:style w:type="character" w:customStyle="1" w:styleId="a-color-secondary">
    <w:name w:val="a-color-secondary"/>
    <w:basedOn w:val="DefaultParagraphFont"/>
    <w:rsid w:val="00DF4E85"/>
  </w:style>
  <w:style w:type="character" w:customStyle="1" w:styleId="ui-author">
    <w:name w:val="ui-author"/>
    <w:basedOn w:val="DefaultParagraphFont"/>
    <w:rsid w:val="00DF4E85"/>
  </w:style>
  <w:style w:type="character" w:customStyle="1" w:styleId="ui-staffline">
    <w:name w:val="ui-staffline"/>
    <w:basedOn w:val="DefaultParagraphFont"/>
    <w:rsid w:val="00DF4E85"/>
  </w:style>
  <w:style w:type="character" w:customStyle="1" w:styleId="value">
    <w:name w:val="value"/>
    <w:basedOn w:val="DefaultParagraphFont"/>
    <w:rsid w:val="00DF4E85"/>
  </w:style>
  <w:style w:type="character" w:customStyle="1" w:styleId="specialissuelabel">
    <w:name w:val="specialissuelabel"/>
    <w:basedOn w:val="DefaultParagraphFont"/>
    <w:rsid w:val="00DF4E85"/>
  </w:style>
  <w:style w:type="character" w:customStyle="1" w:styleId="wp-smiley">
    <w:name w:val="wp-smiley"/>
    <w:basedOn w:val="DefaultParagraphFont"/>
    <w:rsid w:val="00DF4E85"/>
  </w:style>
  <w:style w:type="character" w:customStyle="1" w:styleId="meta-prep">
    <w:name w:val="meta-prep"/>
    <w:basedOn w:val="DefaultParagraphFont"/>
    <w:rsid w:val="00DF4E85"/>
  </w:style>
  <w:style w:type="character" w:customStyle="1" w:styleId="artjournal">
    <w:name w:val="art_journal"/>
    <w:basedOn w:val="DefaultParagraphFont"/>
    <w:rsid w:val="00DF4E85"/>
  </w:style>
  <w:style w:type="character" w:customStyle="1" w:styleId="artdatevolumeissuepart">
    <w:name w:val="art_datevolumeissuepart"/>
    <w:basedOn w:val="DefaultParagraphFont"/>
    <w:rsid w:val="00DF4E85"/>
  </w:style>
  <w:style w:type="character" w:customStyle="1" w:styleId="artpages">
    <w:name w:val="art_pages"/>
    <w:basedOn w:val="DefaultParagraphFont"/>
    <w:rsid w:val="00DF4E85"/>
  </w:style>
  <w:style w:type="character" w:customStyle="1" w:styleId="singlehighlightclass">
    <w:name w:val="single_highlight_class"/>
    <w:basedOn w:val="DefaultParagraphFont"/>
    <w:rsid w:val="00DF4E85"/>
  </w:style>
  <w:style w:type="character" w:customStyle="1" w:styleId="degree">
    <w:name w:val="degree"/>
    <w:basedOn w:val="DefaultParagraphFont"/>
    <w:rsid w:val="00DF4E85"/>
  </w:style>
  <w:style w:type="character" w:customStyle="1" w:styleId="major">
    <w:name w:val="major"/>
    <w:basedOn w:val="DefaultParagraphFont"/>
    <w:rsid w:val="00DF4E85"/>
  </w:style>
  <w:style w:type="character" w:customStyle="1" w:styleId="views">
    <w:name w:val="views"/>
    <w:basedOn w:val="DefaultParagraphFont"/>
    <w:rsid w:val="00DF4E85"/>
  </w:style>
  <w:style w:type="character" w:customStyle="1" w:styleId="stmainservices">
    <w:name w:val="stmainservices"/>
    <w:basedOn w:val="DefaultParagraphFont"/>
    <w:rsid w:val="00DF4E85"/>
  </w:style>
  <w:style w:type="character" w:customStyle="1" w:styleId="stbubblehcount">
    <w:name w:val="stbubble_hcount"/>
    <w:basedOn w:val="DefaultParagraphFont"/>
    <w:rsid w:val="00DF4E85"/>
  </w:style>
  <w:style w:type="character" w:customStyle="1" w:styleId="article-author">
    <w:name w:val="article-author"/>
    <w:basedOn w:val="DefaultParagraphFont"/>
    <w:rsid w:val="00DF4E85"/>
  </w:style>
  <w:style w:type="character" w:customStyle="1" w:styleId="tolocaltime">
    <w:name w:val="tolocaltime"/>
    <w:basedOn w:val="DefaultParagraphFont"/>
    <w:rsid w:val="00DF4E85"/>
  </w:style>
  <w:style w:type="character" w:customStyle="1" w:styleId="pb-byline">
    <w:name w:val="pb-byline"/>
    <w:basedOn w:val="DefaultParagraphFont"/>
    <w:rsid w:val="00DF4E85"/>
  </w:style>
  <w:style w:type="character" w:customStyle="1" w:styleId="pb-timestamp">
    <w:name w:val="pb-timestamp"/>
    <w:basedOn w:val="DefaultParagraphFont"/>
    <w:rsid w:val="00DF4E85"/>
  </w:style>
  <w:style w:type="character" w:customStyle="1" w:styleId="posted-on">
    <w:name w:val="posted-on"/>
    <w:basedOn w:val="DefaultParagraphFont"/>
    <w:rsid w:val="00DF4E85"/>
  </w:style>
  <w:style w:type="character" w:customStyle="1" w:styleId="even">
    <w:name w:val="even"/>
    <w:basedOn w:val="DefaultParagraphFont"/>
    <w:rsid w:val="00DF4E85"/>
  </w:style>
  <w:style w:type="character" w:customStyle="1" w:styleId="cat-date-line4">
    <w:name w:val="cat-date-line4"/>
    <w:basedOn w:val="DefaultParagraphFont"/>
    <w:rsid w:val="00DF4E85"/>
  </w:style>
  <w:style w:type="character" w:customStyle="1" w:styleId="articledate0">
    <w:name w:val="articledate"/>
    <w:basedOn w:val="DefaultParagraphFont"/>
    <w:rsid w:val="00DF4E85"/>
  </w:style>
  <w:style w:type="character" w:customStyle="1" w:styleId="post-byline">
    <w:name w:val="post-byline"/>
    <w:basedOn w:val="DefaultParagraphFont"/>
    <w:rsid w:val="00DF4E85"/>
  </w:style>
  <w:style w:type="character" w:customStyle="1" w:styleId="upper">
    <w:name w:val="upper"/>
    <w:basedOn w:val="DefaultParagraphFont"/>
    <w:rsid w:val="00DF4E85"/>
  </w:style>
  <w:style w:type="character" w:customStyle="1" w:styleId="fa">
    <w:name w:val="fa"/>
    <w:basedOn w:val="DefaultParagraphFont"/>
    <w:rsid w:val="00DF4E85"/>
  </w:style>
  <w:style w:type="character" w:customStyle="1" w:styleId="longname">
    <w:name w:val="longname"/>
    <w:basedOn w:val="DefaultParagraphFont"/>
    <w:rsid w:val="00DF4E85"/>
  </w:style>
  <w:style w:type="character" w:customStyle="1" w:styleId="echocontainer">
    <w:name w:val="echo_container"/>
    <w:basedOn w:val="DefaultParagraphFont"/>
    <w:rsid w:val="00DF4E85"/>
  </w:style>
  <w:style w:type="character" w:customStyle="1" w:styleId="comment-display">
    <w:name w:val="comment-display"/>
    <w:basedOn w:val="DefaultParagraphFont"/>
    <w:rsid w:val="00DF4E85"/>
  </w:style>
  <w:style w:type="character" w:customStyle="1" w:styleId="echo-counter">
    <w:name w:val="echo-counter"/>
    <w:basedOn w:val="DefaultParagraphFont"/>
    <w:rsid w:val="00DF4E85"/>
  </w:style>
  <w:style w:type="character" w:customStyle="1" w:styleId="discussion-policy">
    <w:name w:val="discussion-policy"/>
    <w:basedOn w:val="DefaultParagraphFont"/>
    <w:rsid w:val="00DF4E85"/>
  </w:style>
  <w:style w:type="character" w:customStyle="1" w:styleId="echo-apps-conversations-streamcaption">
    <w:name w:val="echo-apps-conversations-streamcaption"/>
    <w:basedOn w:val="DefaultParagraphFont"/>
    <w:rsid w:val="00DF4E85"/>
  </w:style>
  <w:style w:type="character" w:customStyle="1" w:styleId="echo-streamserver-controls-stream-item-text">
    <w:name w:val="echo-streamserver-controls-stream-item-text"/>
    <w:basedOn w:val="DefaultParagraphFont"/>
    <w:rsid w:val="00DF4E85"/>
  </w:style>
  <w:style w:type="character" w:customStyle="1" w:styleId="echo-streamserver-controls-facepile-more">
    <w:name w:val="echo-streamserver-controls-facepile-more"/>
    <w:basedOn w:val="DefaultParagraphFont"/>
    <w:rsid w:val="00DF4E85"/>
  </w:style>
  <w:style w:type="character" w:customStyle="1" w:styleId="echo-primaryfont">
    <w:name w:val="echo-primaryfont"/>
    <w:basedOn w:val="DefaultParagraphFont"/>
    <w:rsid w:val="00DF4E85"/>
  </w:style>
  <w:style w:type="character" w:customStyle="1" w:styleId="section">
    <w:name w:val="section"/>
    <w:basedOn w:val="DefaultParagraphFont"/>
    <w:rsid w:val="00DF4E85"/>
  </w:style>
  <w:style w:type="character" w:customStyle="1" w:styleId="wpsr-txt-headline">
    <w:name w:val="wpsr-txt-headline"/>
    <w:basedOn w:val="DefaultParagraphFont"/>
    <w:rsid w:val="00DF4E85"/>
  </w:style>
  <w:style w:type="character" w:customStyle="1" w:styleId="eza-dateline">
    <w:name w:val="eza-dateline"/>
    <w:basedOn w:val="DefaultParagraphFont"/>
    <w:rsid w:val="00DF4E85"/>
  </w:style>
  <w:style w:type="character" w:customStyle="1" w:styleId="eza-authors">
    <w:name w:val="eza-authors"/>
    <w:basedOn w:val="DefaultParagraphFont"/>
    <w:rsid w:val="00DF4E85"/>
  </w:style>
  <w:style w:type="character" w:customStyle="1" w:styleId="csmstaff">
    <w:name w:val="csm_staff"/>
    <w:basedOn w:val="DefaultParagraphFont"/>
    <w:rsid w:val="00DF4E85"/>
  </w:style>
  <w:style w:type="character" w:customStyle="1" w:styleId="article-timestamp">
    <w:name w:val="article-timestamp"/>
    <w:basedOn w:val="DefaultParagraphFont"/>
    <w:rsid w:val="00DF4E85"/>
  </w:style>
  <w:style w:type="character" w:customStyle="1" w:styleId="byline-text">
    <w:name w:val="byline-text"/>
    <w:basedOn w:val="DefaultParagraphFont"/>
    <w:rsid w:val="00DF4E85"/>
  </w:style>
  <w:style w:type="character" w:customStyle="1" w:styleId="slug-metadata-note">
    <w:name w:val="slug-metadata-note"/>
    <w:basedOn w:val="DefaultParagraphFont"/>
    <w:rsid w:val="00DF4E85"/>
  </w:style>
  <w:style w:type="character" w:customStyle="1" w:styleId="drop-capped">
    <w:name w:val="drop-capped"/>
    <w:basedOn w:val="DefaultParagraphFont"/>
    <w:rsid w:val="00DF4E85"/>
  </w:style>
  <w:style w:type="character" w:customStyle="1" w:styleId="metad">
    <w:name w:val="metad"/>
    <w:rsid w:val="00DF4E85"/>
  </w:style>
  <w:style w:type="character" w:customStyle="1" w:styleId="justify1">
    <w:name w:val="justify1"/>
    <w:rsid w:val="00DF4E85"/>
  </w:style>
  <w:style w:type="character" w:customStyle="1" w:styleId="StyleTimesNewRoman9pt">
    <w:name w:val="Style Times New Roman 9 pt"/>
    <w:rsid w:val="00DF4E85"/>
    <w:rPr>
      <w:sz w:val="20"/>
    </w:rPr>
  </w:style>
  <w:style w:type="character" w:customStyle="1" w:styleId="Style9ptItalicUnderline">
    <w:name w:val="Style 9 pt Italic Underline"/>
    <w:rsid w:val="00DF4E85"/>
    <w:rPr>
      <w:i/>
      <w:iCs/>
      <w:sz w:val="20"/>
      <w:u w:val="single"/>
    </w:rPr>
  </w:style>
  <w:style w:type="character" w:customStyle="1" w:styleId="aqj">
    <w:name w:val="aqj"/>
    <w:basedOn w:val="DefaultParagraphFont"/>
    <w:rsid w:val="00DF4E85"/>
  </w:style>
  <w:style w:type="character" w:customStyle="1" w:styleId="MediumGrid11">
    <w:name w:val="Medium Grid 11"/>
    <w:uiPriority w:val="99"/>
    <w:rsid w:val="00DF4E85"/>
    <w:rPr>
      <w:color w:val="808080"/>
    </w:rPr>
  </w:style>
  <w:style w:type="character" w:customStyle="1" w:styleId="Hyperlink3">
    <w:name w:val="Hyperlink.3"/>
    <w:basedOn w:val="DefaultParagraphFont"/>
    <w:rsid w:val="00DF4E85"/>
    <w:rPr>
      <w:sz w:val="18"/>
      <w:szCs w:val="18"/>
    </w:rPr>
  </w:style>
  <w:style w:type="character" w:customStyle="1" w:styleId="Hyperlink4">
    <w:name w:val="Hyperlink.4"/>
    <w:basedOn w:val="DefaultParagraphFont"/>
    <w:rsid w:val="00DF4E85"/>
    <w:rPr>
      <w:sz w:val="18"/>
      <w:szCs w:val="18"/>
    </w:rPr>
  </w:style>
  <w:style w:type="character" w:customStyle="1" w:styleId="SmallCharChar">
    <w:name w:val="Small Char Char"/>
    <w:basedOn w:val="DefaultParagraphFont"/>
    <w:rsid w:val="00DF4E85"/>
    <w:rPr>
      <w:sz w:val="17"/>
      <w:szCs w:val="24"/>
      <w:lang w:val="en-US" w:eastAsia="en-US" w:bidi="ar-SA"/>
    </w:rPr>
  </w:style>
  <w:style w:type="paragraph" w:customStyle="1" w:styleId="TagsFutura">
    <w:name w:val="TagsFutura"/>
    <w:basedOn w:val="Normal"/>
    <w:next w:val="Cites"/>
    <w:uiPriority w:val="99"/>
    <w:qFormat/>
    <w:rsid w:val="00DF4E85"/>
    <w:rPr>
      <w:rFonts w:ascii="Futura" w:eastAsia="Times" w:hAnsi="Futura"/>
      <w:b/>
      <w:caps/>
      <w:sz w:val="18"/>
      <w:szCs w:val="20"/>
    </w:rPr>
  </w:style>
  <w:style w:type="paragraph" w:customStyle="1" w:styleId="Style5">
    <w:name w:val="Style5"/>
    <w:basedOn w:val="Normal"/>
    <w:next w:val="Heading9"/>
    <w:uiPriority w:val="4"/>
    <w:qFormat/>
    <w:rsid w:val="00DF4E85"/>
    <w:rPr>
      <w:rFonts w:eastAsia="Times New Roman"/>
      <w:b/>
      <w:bCs/>
      <w:szCs w:val="24"/>
      <w:u w:val="single"/>
    </w:rPr>
  </w:style>
  <w:style w:type="paragraph" w:customStyle="1" w:styleId="LanguageEditing">
    <w:name w:val="Language Editing"/>
    <w:basedOn w:val="Normal"/>
    <w:link w:val="LanguageEditingChar"/>
    <w:qFormat/>
    <w:rsid w:val="00DF4E85"/>
    <w:rPr>
      <w:rFonts w:eastAsia="Times New Roman"/>
      <w:strike/>
      <w:szCs w:val="24"/>
    </w:rPr>
  </w:style>
  <w:style w:type="character" w:customStyle="1" w:styleId="LanguageEditingChar">
    <w:name w:val="Language Editing Char"/>
    <w:basedOn w:val="DefaultParagraphFont"/>
    <w:link w:val="LanguageEditing"/>
    <w:locked/>
    <w:rsid w:val="00DF4E85"/>
    <w:rPr>
      <w:rFonts w:ascii="Arial" w:eastAsia="Times New Roman" w:hAnsi="Arial" w:cs="Arial"/>
      <w:strike/>
      <w:szCs w:val="24"/>
    </w:rPr>
  </w:style>
  <w:style w:type="character" w:customStyle="1" w:styleId="ShrinkText">
    <w:name w:val="Shrink Text"/>
    <w:rsid w:val="00DF4E85"/>
    <w:rPr>
      <w:rFonts w:ascii="Times New Roman" w:hAnsi="Times New Roman"/>
      <w:sz w:val="16"/>
    </w:rPr>
  </w:style>
  <w:style w:type="character" w:customStyle="1" w:styleId="action-menu-toggled-item">
    <w:name w:val="action-menu-toggled-item"/>
    <w:basedOn w:val="DefaultParagraphFont"/>
    <w:rsid w:val="00DF4E85"/>
    <w:rPr>
      <w:rFonts w:ascii="Times New Roman" w:hAnsi="Times New Roman"/>
    </w:rPr>
  </w:style>
  <w:style w:type="character" w:customStyle="1" w:styleId="1Tag">
    <w:name w:val="1) Tag"/>
    <w:rsid w:val="00DF4E8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F4E8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F4E8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F4E8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F4E8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F4E8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F4E85"/>
    <w:rPr>
      <w:rFonts w:ascii="Arial" w:eastAsia="Times New Roman" w:hAnsi="Arial" w:cs="Arial"/>
      <w:b/>
      <w:caps/>
      <w:sz w:val="40"/>
      <w:szCs w:val="40"/>
    </w:rPr>
  </w:style>
  <w:style w:type="paragraph" w:customStyle="1" w:styleId="Analyticals">
    <w:name w:val="Analyticals"/>
    <w:basedOn w:val="Normal"/>
    <w:uiPriority w:val="99"/>
    <w:qFormat/>
    <w:rsid w:val="00DF4E85"/>
    <w:rPr>
      <w:rFonts w:eastAsia="Times New Roman"/>
      <w:smallCaps/>
    </w:rPr>
  </w:style>
  <w:style w:type="paragraph" w:customStyle="1" w:styleId="Strikethrough0">
    <w:name w:val="Strikethrough"/>
    <w:basedOn w:val="Normal"/>
    <w:link w:val="StrikethroughChar"/>
    <w:qFormat/>
    <w:rsid w:val="00DF4E85"/>
    <w:rPr>
      <w:strike/>
    </w:rPr>
  </w:style>
  <w:style w:type="character" w:customStyle="1" w:styleId="StrikethroughChar">
    <w:name w:val="Strikethrough Char"/>
    <w:basedOn w:val="DefaultParagraphFont"/>
    <w:link w:val="Strikethrough0"/>
    <w:rsid w:val="00DF4E85"/>
    <w:rPr>
      <w:rFonts w:ascii="Arial" w:hAnsi="Arial" w:cs="Arial"/>
      <w:strike/>
    </w:rPr>
  </w:style>
  <w:style w:type="character" w:styleId="SubtleReference">
    <w:name w:val="Subtle Reference"/>
    <w:basedOn w:val="DefaultParagraphFont"/>
    <w:uiPriority w:val="31"/>
    <w:qFormat/>
    <w:rsid w:val="00DF4E85"/>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DF4E85"/>
    <w:rPr>
      <w:rFonts w:asciiTheme="minorHAnsi" w:hAnsiTheme="minorHAnsi"/>
      <w:bCs/>
    </w:rPr>
  </w:style>
  <w:style w:type="paragraph" w:customStyle="1" w:styleId="Cardd">
    <w:name w:val="Cardd"/>
    <w:basedOn w:val="Normal"/>
    <w:uiPriority w:val="4"/>
    <w:qFormat/>
    <w:rsid w:val="00DF4E85"/>
    <w:pPr>
      <w:ind w:left="288" w:right="288"/>
    </w:pPr>
  </w:style>
  <w:style w:type="character" w:customStyle="1" w:styleId="BoxBoldUnderline">
    <w:name w:val="Box Bold Underline"/>
    <w:rsid w:val="00DF4E8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F4E85"/>
    <w:rPr>
      <w:rFonts w:eastAsia="Times New Roman"/>
      <w:sz w:val="24"/>
      <w:szCs w:val="24"/>
    </w:rPr>
  </w:style>
  <w:style w:type="character" w:customStyle="1" w:styleId="NormalF6Char">
    <w:name w:val="Normal F6 Char"/>
    <w:link w:val="NormalF6"/>
    <w:rsid w:val="00DF4E85"/>
    <w:rPr>
      <w:rFonts w:ascii="Arial" w:eastAsia="Times New Roman" w:hAnsi="Arial" w:cs="Arial"/>
      <w:sz w:val="24"/>
      <w:szCs w:val="24"/>
    </w:rPr>
  </w:style>
  <w:style w:type="character" w:customStyle="1" w:styleId="Style9ptUnderline9">
    <w:name w:val="Style 9 pt Underline9"/>
    <w:rsid w:val="00DF4E85"/>
    <w:rPr>
      <w:sz w:val="20"/>
      <w:u w:val="single"/>
    </w:rPr>
  </w:style>
  <w:style w:type="character" w:customStyle="1" w:styleId="Style9ptBoldUnderline4">
    <w:name w:val="Style 9 pt Bold Underline4"/>
    <w:rsid w:val="00DF4E85"/>
    <w:rPr>
      <w:b/>
      <w:bCs/>
      <w:sz w:val="20"/>
      <w:u w:val="single"/>
    </w:rPr>
  </w:style>
  <w:style w:type="paragraph" w:customStyle="1" w:styleId="TagNew">
    <w:name w:val="Tag New"/>
    <w:uiPriority w:val="99"/>
    <w:qFormat/>
    <w:rsid w:val="00DF4E85"/>
    <w:pPr>
      <w:spacing w:after="0" w:line="240" w:lineRule="auto"/>
    </w:pPr>
    <w:rPr>
      <w:rFonts w:ascii="Times New Roman" w:eastAsiaTheme="minorEastAsia" w:hAnsi="Times New Roman" w:cs="Times New Roman"/>
      <w:b/>
      <w:sz w:val="24"/>
      <w:szCs w:val="20"/>
    </w:rPr>
  </w:style>
  <w:style w:type="character" w:customStyle="1" w:styleId="Styleunderline11pt">
    <w:name w:val="Style underline + 11 pt"/>
    <w:rsid w:val="00DF4E85"/>
    <w:rPr>
      <w:rFonts w:ascii="Times New Roman" w:hAnsi="Times New Roman"/>
      <w:b w:val="0"/>
      <w:bCs/>
      <w:sz w:val="20"/>
      <w:u w:val="single"/>
    </w:rPr>
  </w:style>
  <w:style w:type="character" w:customStyle="1" w:styleId="Styleunderline11ptBoldBorderSinglesolidlineAuto">
    <w:name w:val="Style underline + 11 pt Bold Border: : (Single solid line Auto ..."/>
    <w:rsid w:val="00DF4E85"/>
    <w:rPr>
      <w:b/>
      <w:bCs/>
      <w:sz w:val="20"/>
      <w:u w:val="single"/>
      <w:bdr w:val="single" w:sz="4" w:space="0" w:color="auto"/>
    </w:rPr>
  </w:style>
  <w:style w:type="character" w:customStyle="1" w:styleId="postby">
    <w:name w:val="post_by"/>
    <w:rsid w:val="00DF4E85"/>
  </w:style>
  <w:style w:type="character" w:customStyle="1" w:styleId="postdate">
    <w:name w:val="post_date"/>
    <w:rsid w:val="00DF4E85"/>
  </w:style>
  <w:style w:type="character" w:customStyle="1" w:styleId="moretop">
    <w:name w:val="more_top"/>
    <w:rsid w:val="00DF4E85"/>
  </w:style>
  <w:style w:type="character" w:customStyle="1" w:styleId="Style11ptBoldUnderlineBorderSinglesolidlineAuto">
    <w:name w:val="Style 11 pt Bold Underline Border: : (Single solid line Auto  ..."/>
    <w:rsid w:val="00DF4E85"/>
    <w:rPr>
      <w:b/>
      <w:bCs/>
      <w:sz w:val="20"/>
      <w:u w:val="single"/>
      <w:bdr w:val="single" w:sz="4" w:space="0" w:color="auto"/>
    </w:rPr>
  </w:style>
  <w:style w:type="paragraph" w:customStyle="1" w:styleId="TagNew0">
    <w:name w:val="Tag_New"/>
    <w:uiPriority w:val="99"/>
    <w:qFormat/>
    <w:rsid w:val="00DF4E85"/>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DF4E85"/>
    <w:pPr>
      <w:spacing w:after="0" w:line="240" w:lineRule="auto"/>
    </w:pPr>
    <w:rPr>
      <w:rFonts w:ascii="Times New Roman" w:eastAsia="Calibri" w:hAnsi="Times New Roman" w:cs="Times New Roman"/>
      <w:b/>
      <w:sz w:val="24"/>
    </w:rPr>
  </w:style>
  <w:style w:type="character" w:customStyle="1" w:styleId="Styleunderline11ptBold">
    <w:name w:val="Style underline + 11 pt Bold"/>
    <w:rsid w:val="00DF4E85"/>
    <w:rPr>
      <w:rFonts w:ascii="Times New Roman" w:hAnsi="Times New Roman"/>
      <w:b/>
      <w:bCs/>
      <w:sz w:val="20"/>
      <w:u w:val="single"/>
    </w:rPr>
  </w:style>
  <w:style w:type="paragraph" w:customStyle="1" w:styleId="FreeForm">
    <w:name w:val="Free Form"/>
    <w:autoRedefine/>
    <w:uiPriority w:val="99"/>
    <w:qFormat/>
    <w:rsid w:val="00DF4E85"/>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DF4E85"/>
    <w:rPr>
      <w:rFonts w:ascii="Times New Roman" w:eastAsia="Calibri" w:hAnsi="Times New Roman" w:cs="Times New Roman"/>
      <w:b/>
      <w:sz w:val="24"/>
      <w:u w:val="single"/>
    </w:rPr>
  </w:style>
  <w:style w:type="paragraph" w:customStyle="1" w:styleId="AuthorDate2">
    <w:name w:val="Author/Date"/>
    <w:basedOn w:val="Normal"/>
    <w:link w:val="AuthorDateChar0"/>
    <w:qFormat/>
    <w:rsid w:val="00DF4E85"/>
    <w:rPr>
      <w:rFonts w:ascii="Times New Roman" w:eastAsia="Calibri" w:hAnsi="Times New Roman" w:cs="Times New Roman"/>
      <w:b/>
      <w:sz w:val="24"/>
      <w:u w:val="single"/>
    </w:rPr>
  </w:style>
  <w:style w:type="character" w:customStyle="1" w:styleId="Style11ptUnderline1">
    <w:name w:val="Style 11 pt Underline1"/>
    <w:basedOn w:val="DefaultParagraphFont"/>
    <w:rsid w:val="00DF4E85"/>
    <w:rPr>
      <w:sz w:val="20"/>
      <w:u w:val="single"/>
    </w:rPr>
  </w:style>
  <w:style w:type="character" w:customStyle="1" w:styleId="Style11ptBoldUnderline1">
    <w:name w:val="Style 11 pt Bold Underline1"/>
    <w:basedOn w:val="DefaultParagraphFont"/>
    <w:rsid w:val="00DF4E85"/>
    <w:rPr>
      <w:b/>
      <w:bCs/>
      <w:sz w:val="20"/>
      <w:u w:val="single"/>
    </w:rPr>
  </w:style>
  <w:style w:type="paragraph" w:customStyle="1" w:styleId="cnnstorypgraphtxt">
    <w:name w:val="cnn_storypgraphtxt"/>
    <w:basedOn w:val="Normal"/>
    <w:uiPriority w:val="99"/>
    <w:qFormat/>
    <w:rsid w:val="00DF4E85"/>
    <w:pPr>
      <w:spacing w:before="100" w:beforeAutospacing="1" w:after="100" w:afterAutospacing="1"/>
    </w:pPr>
    <w:rPr>
      <w:rFonts w:eastAsia="Times New Roman"/>
      <w:sz w:val="24"/>
      <w:szCs w:val="24"/>
    </w:rPr>
  </w:style>
  <w:style w:type="paragraph" w:customStyle="1" w:styleId="BoldandUnderlineCharCharCharCharChar">
    <w:name w:val="Bold and Underline Char Char Char Char Char"/>
    <w:basedOn w:val="Normal"/>
    <w:link w:val="BoldandUnderlineCharCharCharCharCharChar"/>
    <w:qFormat/>
    <w:rsid w:val="00DF4E85"/>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DF4E85"/>
    <w:rPr>
      <w:rFonts w:ascii="Arial" w:eastAsia="Times New Roman" w:hAnsi="Arial" w:cs="Arial"/>
      <w:b/>
      <w:szCs w:val="24"/>
      <w:u w:val="single"/>
    </w:rPr>
  </w:style>
  <w:style w:type="paragraph" w:customStyle="1" w:styleId="msonospacing0">
    <w:name w:val="msonospacing"/>
    <w:uiPriority w:val="99"/>
    <w:qFormat/>
    <w:rsid w:val="00DF4E85"/>
    <w:pPr>
      <w:spacing w:after="0" w:line="240" w:lineRule="auto"/>
    </w:pPr>
    <w:rPr>
      <w:rFonts w:ascii="Calibri" w:eastAsia="Calibri" w:hAnsi="Calibri" w:cs="Times New Roman"/>
      <w:szCs w:val="20"/>
    </w:rPr>
  </w:style>
  <w:style w:type="character" w:customStyle="1" w:styleId="StyleCards12ptThickunderlineChar1">
    <w:name w:val="Style Cards + 12 pt Thick underline Char1"/>
    <w:rsid w:val="00DF4E85"/>
    <w:rPr>
      <w:sz w:val="24"/>
      <w:szCs w:val="24"/>
      <w:u w:val="thick"/>
    </w:rPr>
  </w:style>
  <w:style w:type="character" w:customStyle="1" w:styleId="story-author">
    <w:name w:val="story-author"/>
    <w:basedOn w:val="DefaultParagraphFont"/>
    <w:rsid w:val="00DF4E85"/>
  </w:style>
  <w:style w:type="character" w:customStyle="1" w:styleId="StyleUnderline3">
    <w:name w:val="Style Underline3"/>
    <w:basedOn w:val="DefaultParagraphFont"/>
    <w:rsid w:val="00DF4E85"/>
    <w:rPr>
      <w:u w:val="single"/>
    </w:rPr>
  </w:style>
  <w:style w:type="paragraph" w:customStyle="1" w:styleId="style47">
    <w:name w:val="style47"/>
    <w:basedOn w:val="Normal"/>
    <w:uiPriority w:val="99"/>
    <w:qFormat/>
    <w:rsid w:val="00DF4E85"/>
    <w:pPr>
      <w:spacing w:before="100" w:beforeAutospacing="1" w:after="100" w:afterAutospacing="1"/>
    </w:pPr>
    <w:rPr>
      <w:rFonts w:ascii="Times New Roman" w:eastAsia="Times New Roman" w:hAnsi="Times New Roman" w:cs="Times New Roman"/>
      <w:sz w:val="24"/>
      <w:szCs w:val="24"/>
    </w:rPr>
  </w:style>
  <w:style w:type="character" w:customStyle="1" w:styleId="TagCharChar0">
    <w:name w:val="Tag Char Char"/>
    <w:rsid w:val="00DF4E85"/>
    <w:rPr>
      <w:rFonts w:ascii="Garamond" w:hAnsi="Garamond"/>
      <w:b/>
      <w:szCs w:val="28"/>
      <w:lang w:val="en-US" w:eastAsia="en-US" w:bidi="ar-SA"/>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qFormat/>
    <w:rsid w:val="00DF4E85"/>
    <w:rPr>
      <w:b/>
      <w:iCs/>
      <w:sz w:val="44"/>
      <w:szCs w:val="26"/>
      <w:u w:val="double"/>
    </w:rPr>
  </w:style>
  <w:style w:type="character" w:customStyle="1" w:styleId="UnderlineChar3">
    <w:name w:val="UnderlineChar"/>
    <w:rsid w:val="00DF4E85"/>
    <w:rPr>
      <w:sz w:val="24"/>
      <w:u w:val="single"/>
      <w:shd w:val="clear" w:color="auto" w:fill="auto"/>
    </w:rPr>
  </w:style>
  <w:style w:type="character" w:customStyle="1" w:styleId="stwlink1">
    <w:name w:val="stw_link1"/>
    <w:rsid w:val="00DF4E85"/>
    <w:rPr>
      <w:rFonts w:ascii="inherit" w:hAnsi="inherit" w:hint="default"/>
      <w:strike w:val="0"/>
      <w:dstrike w:val="0"/>
      <w:vanish w:val="0"/>
      <w:webHidden w:val="0"/>
      <w:color w:val="366388"/>
      <w:u w:val="none"/>
      <w:effect w:val="none"/>
      <w:specVanish w:val="0"/>
    </w:rPr>
  </w:style>
  <w:style w:type="character" w:customStyle="1" w:styleId="Styleunderline11ptBorderSinglesolidlineAuto05p">
    <w:name w:val="Style underline + 11 pt Border: : (Single solid line Auto  0.5 p..."/>
    <w:basedOn w:val="underline"/>
    <w:rsid w:val="00DF4E85"/>
    <w:rPr>
      <w:b/>
      <w:sz w:val="20"/>
      <w:u w:val="single"/>
      <w:bdr w:val="single" w:sz="4" w:space="0" w:color="auto"/>
    </w:rPr>
  </w:style>
  <w:style w:type="character" w:customStyle="1" w:styleId="Underline-Highlighted-WFU-Big">
    <w:name w:val="Underline-Highlighted-WFU-Big"/>
    <w:basedOn w:val="Underline-Highlighted-WFU"/>
    <w:uiPriority w:val="1"/>
    <w:qFormat/>
    <w:rsid w:val="00DF4E85"/>
    <w:rPr>
      <w:rFonts w:ascii="Times New Roman" w:hAnsi="Times New Roman"/>
      <w:b/>
      <w:sz w:val="24"/>
      <w:u w:val="single"/>
      <w:bdr w:val="single" w:sz="4" w:space="0" w:color="000000"/>
      <w:shd w:val="clear" w:color="auto" w:fill="BEFF7D"/>
    </w:rPr>
  </w:style>
  <w:style w:type="character" w:customStyle="1" w:styleId="StyleStyleStyleBold12ptCite11pt">
    <w:name w:val="Style Style Style Bold + 12 ptCite + 11 pt"/>
    <w:rsid w:val="00DF4E85"/>
    <w:rPr>
      <w:rFonts w:asciiTheme="minorHAnsi" w:hAnsiTheme="minorHAnsi" w:hint="default"/>
      <w:b/>
      <w:bCs/>
      <w:sz w:val="24"/>
      <w:u w:val="single"/>
    </w:rPr>
  </w:style>
  <w:style w:type="paragraph" w:customStyle="1" w:styleId="Indent0">
    <w:name w:val="Indent"/>
    <w:basedOn w:val="Normal"/>
    <w:autoRedefine/>
    <w:uiPriority w:val="99"/>
    <w:qFormat/>
    <w:rsid w:val="00DF4E85"/>
    <w:pPr>
      <w:ind w:left="288"/>
    </w:pPr>
  </w:style>
  <w:style w:type="paragraph" w:customStyle="1" w:styleId="CiteInfo">
    <w:name w:val="Cite Info"/>
    <w:basedOn w:val="Normal"/>
    <w:uiPriority w:val="99"/>
    <w:qFormat/>
    <w:rsid w:val="00DF4E85"/>
    <w:rPr>
      <w:rFonts w:ascii="Times New Roman" w:eastAsia="Times New Roman" w:hAnsi="Times New Roman"/>
      <w:szCs w:val="16"/>
    </w:rPr>
  </w:style>
  <w:style w:type="character" w:customStyle="1" w:styleId="illustration">
    <w:name w:val="illustration"/>
    <w:rsid w:val="00DF4E85"/>
  </w:style>
  <w:style w:type="character" w:customStyle="1" w:styleId="Style9pt">
    <w:name w:val="Style 9 pt"/>
    <w:basedOn w:val="DefaultParagraphFont"/>
    <w:rsid w:val="00DF4E85"/>
    <w:rPr>
      <w:rFonts w:ascii="Times New Roman" w:hAnsi="Times New Roman" w:cs="Times New Roman" w:hint="default"/>
      <w:sz w:val="20"/>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DF4E85"/>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DF4E85"/>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TagGreg">
    <w:name w:val="TagGreg"/>
    <w:basedOn w:val="DefaultParagraphFont"/>
    <w:uiPriority w:val="1"/>
    <w:qFormat/>
    <w:rsid w:val="00DF4E85"/>
    <w:rPr>
      <w:rFonts w:ascii="Arial" w:hAnsi="Arial"/>
      <w:b/>
      <w:sz w:val="24"/>
    </w:rPr>
  </w:style>
  <w:style w:type="character" w:customStyle="1" w:styleId="main">
    <w:name w:val="main"/>
    <w:rsid w:val="00DF4E85"/>
  </w:style>
  <w:style w:type="character" w:customStyle="1" w:styleId="mandelbrotrefrag">
    <w:name w:val="mandelbrot_refrag"/>
    <w:basedOn w:val="DefaultParagraphFont"/>
    <w:rsid w:val="00DF4E85"/>
  </w:style>
  <w:style w:type="paragraph" w:customStyle="1" w:styleId="rddateline">
    <w:name w:val="rddateline"/>
    <w:basedOn w:val="Normal"/>
    <w:uiPriority w:val="99"/>
    <w:qFormat/>
    <w:rsid w:val="00DF4E85"/>
  </w:style>
  <w:style w:type="paragraph" w:customStyle="1" w:styleId="rdheadline">
    <w:name w:val="rdheadline"/>
    <w:basedOn w:val="Normal"/>
    <w:uiPriority w:val="99"/>
    <w:qFormat/>
    <w:rsid w:val="00DF4E85"/>
    <w:pPr>
      <w:spacing w:before="100" w:beforeAutospacing="1" w:after="100" w:afterAutospacing="1"/>
    </w:pPr>
    <w:rPr>
      <w:rFonts w:ascii="Verdana" w:hAnsi="Verdana" w:cs="Times New Roman"/>
      <w:b/>
      <w:bCs/>
      <w:sz w:val="32"/>
      <w:szCs w:val="32"/>
    </w:rPr>
  </w:style>
  <w:style w:type="paragraph" w:customStyle="1" w:styleId="rdbyline">
    <w:name w:val="rdbyline"/>
    <w:basedOn w:val="Normal"/>
    <w:uiPriority w:val="99"/>
    <w:qFormat/>
    <w:rsid w:val="00DF4E85"/>
    <w:pPr>
      <w:spacing w:after="100" w:afterAutospacing="1"/>
    </w:pPr>
    <w:rPr>
      <w:rFonts w:ascii="Verdana" w:hAnsi="Verdana" w:cs="Times New Roman"/>
    </w:rPr>
  </w:style>
  <w:style w:type="character" w:customStyle="1" w:styleId="Heading2Char2">
    <w:name w:val="Heading2 Char"/>
    <w:link w:val="Heading20"/>
    <w:locked/>
    <w:rsid w:val="00DF4E85"/>
    <w:rPr>
      <w:rFonts w:ascii="Calibri" w:hAnsi="Calibri" w:cs="Calibri"/>
      <w:b/>
      <w:caps/>
    </w:rPr>
  </w:style>
  <w:style w:type="paragraph" w:customStyle="1" w:styleId="Heading20">
    <w:name w:val="Heading2"/>
    <w:basedOn w:val="Normal"/>
    <w:link w:val="Heading2Char2"/>
    <w:qFormat/>
    <w:rsid w:val="00DF4E85"/>
    <w:pPr>
      <w:jc w:val="center"/>
    </w:pPr>
    <w:rPr>
      <w:rFonts w:ascii="Calibri" w:hAnsi="Calibri" w:cs="Calibri"/>
      <w:b/>
      <w:caps/>
    </w:rPr>
  </w:style>
  <w:style w:type="character" w:customStyle="1" w:styleId="Header2Char">
    <w:name w:val="Header2 Char"/>
    <w:basedOn w:val="Heading2Char2"/>
    <w:link w:val="Header2"/>
    <w:locked/>
    <w:rsid w:val="00DF4E85"/>
    <w:rPr>
      <w:rFonts w:ascii="Calibri" w:hAnsi="Calibri" w:cs="Calibri"/>
      <w:b/>
      <w:caps/>
    </w:rPr>
  </w:style>
  <w:style w:type="paragraph" w:customStyle="1" w:styleId="Header2">
    <w:name w:val="Header2"/>
    <w:basedOn w:val="Heading20"/>
    <w:link w:val="Header2Char"/>
    <w:qFormat/>
    <w:rsid w:val="00DF4E85"/>
  </w:style>
  <w:style w:type="character" w:customStyle="1" w:styleId="UnderlinedcardChar1">
    <w:name w:val="Underlined card Char"/>
    <w:link w:val="Underlinedcard1"/>
    <w:locked/>
    <w:rsid w:val="00DF4E85"/>
    <w:rPr>
      <w:rFonts w:ascii="Calibri" w:hAnsi="Calibri" w:cs="Calibri"/>
      <w:sz w:val="24"/>
      <w:u w:val="thick"/>
    </w:rPr>
  </w:style>
  <w:style w:type="paragraph" w:customStyle="1" w:styleId="Underlinedcard1">
    <w:name w:val="Underlined card"/>
    <w:basedOn w:val="Normal"/>
    <w:link w:val="UnderlinedcardChar1"/>
    <w:autoRedefine/>
    <w:qFormat/>
    <w:rsid w:val="00DF4E85"/>
    <w:pPr>
      <w:autoSpaceDE w:val="0"/>
      <w:autoSpaceDN w:val="0"/>
      <w:adjustRightInd w:val="0"/>
      <w:ind w:left="432" w:right="432"/>
      <w:jc w:val="both"/>
    </w:pPr>
    <w:rPr>
      <w:rFonts w:ascii="Calibri" w:hAnsi="Calibri" w:cs="Calibri"/>
      <w:sz w:val="24"/>
      <w:u w:val="thick"/>
    </w:rPr>
  </w:style>
  <w:style w:type="character" w:customStyle="1" w:styleId="StyleHeading212ptChar">
    <w:name w:val="Style Heading2 + 12 pt Char"/>
    <w:link w:val="StyleHeading212pt"/>
    <w:locked/>
    <w:rsid w:val="00DF4E85"/>
    <w:rPr>
      <w:rFonts w:ascii="Calibri" w:hAnsi="Calibri" w:cs="Calibri"/>
      <w:b/>
      <w:bCs/>
      <w:caps/>
      <w:sz w:val="24"/>
    </w:rPr>
  </w:style>
  <w:style w:type="paragraph" w:customStyle="1" w:styleId="StyleHeading212pt">
    <w:name w:val="Style Heading2 + 12 pt"/>
    <w:basedOn w:val="Heading20"/>
    <w:link w:val="StyleHeading212ptChar"/>
    <w:qFormat/>
    <w:rsid w:val="00DF4E85"/>
    <w:rPr>
      <w:bCs/>
      <w:sz w:val="24"/>
    </w:rPr>
  </w:style>
  <w:style w:type="character" w:customStyle="1" w:styleId="Heading212ptChar">
    <w:name w:val="Heading2 + 12 pt Char"/>
    <w:basedOn w:val="StyleHeading212ptChar"/>
    <w:link w:val="Heading212pt"/>
    <w:locked/>
    <w:rsid w:val="00DF4E85"/>
    <w:rPr>
      <w:rFonts w:ascii="Calibri" w:hAnsi="Calibri" w:cs="Calibri"/>
      <w:b/>
      <w:bCs/>
      <w:caps/>
      <w:sz w:val="24"/>
    </w:rPr>
  </w:style>
  <w:style w:type="paragraph" w:customStyle="1" w:styleId="Heading212pt">
    <w:name w:val="Heading2 + 12 pt"/>
    <w:basedOn w:val="StyleHeading212pt"/>
    <w:link w:val="Heading212ptChar"/>
    <w:qFormat/>
    <w:rsid w:val="00DF4E85"/>
  </w:style>
  <w:style w:type="paragraph" w:customStyle="1" w:styleId="highlightcardtext">
    <w:name w:val="highlight card text"/>
    <w:basedOn w:val="evidencetext"/>
    <w:uiPriority w:val="99"/>
    <w:qFormat/>
    <w:rsid w:val="00DF4E85"/>
    <w:pPr>
      <w:framePr w:hSpace="187" w:vSpace="187" w:wrap="around" w:vAnchor="text" w:hAnchor="text" w:y="1"/>
      <w:shd w:val="pct10" w:color="3366FF" w:fill="3366FF"/>
      <w:ind w:left="1440" w:right="2016"/>
    </w:pPr>
    <w:rPr>
      <w:rFonts w:cs="Times New Roman"/>
      <w:sz w:val="18"/>
      <w:u w:val="single"/>
    </w:rPr>
  </w:style>
  <w:style w:type="paragraph" w:customStyle="1" w:styleId="underlineevidencetext">
    <w:name w:val="underline evidence text"/>
    <w:basedOn w:val="evidencetext"/>
    <w:uiPriority w:val="99"/>
    <w:qFormat/>
    <w:rsid w:val="00DF4E85"/>
    <w:pPr>
      <w:ind w:left="1440" w:right="2016"/>
    </w:pPr>
    <w:rPr>
      <w:rFonts w:cs="Times New Roman"/>
      <w:sz w:val="18"/>
      <w:u w:val="single"/>
    </w:rPr>
  </w:style>
  <w:style w:type="paragraph" w:customStyle="1" w:styleId="underlinecard1">
    <w:name w:val="underline card"/>
    <w:basedOn w:val="Normal"/>
    <w:uiPriority w:val="99"/>
    <w:qFormat/>
    <w:rsid w:val="00DF4E85"/>
    <w:pPr>
      <w:ind w:left="1728" w:right="1728"/>
    </w:pPr>
    <w:rPr>
      <w:rFonts w:cs="Times New Roman"/>
      <w:sz w:val="18"/>
      <w:u w:val="single"/>
    </w:rPr>
  </w:style>
  <w:style w:type="paragraph" w:customStyle="1" w:styleId="CardsChar2">
    <w:name w:val="Cards Char2"/>
    <w:basedOn w:val="Normal"/>
    <w:uiPriority w:val="99"/>
    <w:qFormat/>
    <w:rsid w:val="00DF4E85"/>
    <w:pPr>
      <w:autoSpaceDE w:val="0"/>
      <w:autoSpaceDN w:val="0"/>
      <w:adjustRightInd w:val="0"/>
      <w:ind w:left="432" w:right="432"/>
      <w:jc w:val="both"/>
    </w:pPr>
    <w:rPr>
      <w:rFonts w:ascii="Georgia" w:hAnsi="Georgia" w:cs="Times New Roman"/>
    </w:rPr>
  </w:style>
  <w:style w:type="character" w:customStyle="1" w:styleId="CardTextCharCharCharCharChar">
    <w:name w:val="Card Text Char Char Char Char Char"/>
    <w:link w:val="CardTextCharCharCharChar"/>
    <w:locked/>
    <w:rsid w:val="00DF4E85"/>
    <w:rPr>
      <w:rFonts w:ascii="Arial" w:hAnsi="Arial" w:cs="Calibri"/>
      <w:sz w:val="18"/>
    </w:rPr>
  </w:style>
  <w:style w:type="paragraph" w:customStyle="1" w:styleId="CardTextCharCharCharChar">
    <w:name w:val="Card Text Char Char Char Char"/>
    <w:basedOn w:val="Normal"/>
    <w:link w:val="CardTextCharCharCharCharChar"/>
    <w:qFormat/>
    <w:rsid w:val="00DF4E85"/>
    <w:pPr>
      <w:ind w:left="1728" w:right="1728"/>
    </w:pPr>
    <w:rPr>
      <w:rFonts w:cs="Calibri"/>
      <w:sz w:val="18"/>
    </w:rPr>
  </w:style>
  <w:style w:type="paragraph" w:customStyle="1" w:styleId="WW-Default1">
    <w:name w:val="WW-Default1"/>
    <w:basedOn w:val="Normal"/>
    <w:qFormat/>
    <w:rsid w:val="00DF4E85"/>
    <w:pPr>
      <w:suppressAutoHyphens/>
    </w:pPr>
    <w:rPr>
      <w:rFonts w:ascii="Georgia" w:hAnsi="Georgia" w:cs="Times New Roman"/>
      <w:b/>
      <w:bCs/>
      <w:lang w:eastAsia="ar-SA"/>
    </w:rPr>
  </w:style>
  <w:style w:type="paragraph" w:customStyle="1" w:styleId="Normal110">
    <w:name w:val="Normal11"/>
    <w:basedOn w:val="Normal"/>
    <w:uiPriority w:val="99"/>
    <w:qFormat/>
    <w:rsid w:val="00DF4E85"/>
    <w:rPr>
      <w:rFonts w:ascii="Georgia" w:hAnsi="Georgia" w:cs="Times New Roman"/>
    </w:rPr>
  </w:style>
  <w:style w:type="character" w:customStyle="1" w:styleId="Heading51">
    <w:name w:val="Heading 51"/>
    <w:aliases w:val="Heading 5 Char Char Char,Heading 511"/>
    <w:rsid w:val="00DF4E85"/>
    <w:rPr>
      <w:b/>
      <w:bCs/>
      <w:iCs/>
      <w:szCs w:val="26"/>
      <w:lang w:val="en-US" w:eastAsia="en-US" w:bidi="ar-SA"/>
    </w:rPr>
  </w:style>
  <w:style w:type="character" w:customStyle="1" w:styleId="comments-post">
    <w:name w:val="comments-post"/>
    <w:basedOn w:val="DefaultParagraphFont"/>
    <w:rsid w:val="00DF4E85"/>
  </w:style>
  <w:style w:type="character" w:customStyle="1" w:styleId="underlinecardChar0">
    <w:name w:val="underline card Char"/>
    <w:rsid w:val="00DF4E85"/>
    <w:rPr>
      <w:rFonts w:ascii="Arial" w:hAnsi="Arial" w:cs="Arial" w:hint="default"/>
      <w:sz w:val="18"/>
      <w:szCs w:val="24"/>
      <w:u w:val="single"/>
      <w:lang w:val="en-US" w:eastAsia="en-US" w:bidi="ar-SA"/>
    </w:rPr>
  </w:style>
  <w:style w:type="character" w:customStyle="1" w:styleId="Irrelevant5fontChar">
    <w:name w:val="Irrelevant (5 font) Char"/>
    <w:rsid w:val="00DF4E85"/>
    <w:rPr>
      <w:sz w:val="10"/>
      <w:szCs w:val="10"/>
      <w:lang w:val="en-US" w:eastAsia="en-US" w:bidi="ar-SA"/>
    </w:rPr>
  </w:style>
  <w:style w:type="character" w:customStyle="1" w:styleId="Hyperlink13">
    <w:name w:val="Hyperlink13"/>
    <w:rsid w:val="00DF4E85"/>
    <w:rPr>
      <w:b w:val="0"/>
      <w:bCs w:val="0"/>
      <w:strike w:val="0"/>
      <w:dstrike w:val="0"/>
      <w:color w:val="008000"/>
      <w:sz w:val="20"/>
      <w:szCs w:val="20"/>
      <w:u w:val="none"/>
      <w:effect w:val="none"/>
    </w:rPr>
  </w:style>
  <w:style w:type="character" w:customStyle="1" w:styleId="standardcontent1">
    <w:name w:val="standardcontent1"/>
    <w:rsid w:val="00DF4E85"/>
    <w:rPr>
      <w:rFonts w:ascii="Arial" w:hAnsi="Arial" w:cs="Arial" w:hint="default"/>
      <w:strike w:val="0"/>
      <w:dstrike w:val="0"/>
      <w:sz w:val="24"/>
      <w:szCs w:val="24"/>
      <w:u w:val="none"/>
      <w:effect w:val="none"/>
    </w:rPr>
  </w:style>
  <w:style w:type="character" w:customStyle="1" w:styleId="Hyperlink40">
    <w:name w:val="Hyperlink4"/>
    <w:rsid w:val="00DF4E85"/>
    <w:rPr>
      <w:color w:val="000066"/>
      <w:u w:val="single"/>
    </w:rPr>
  </w:style>
  <w:style w:type="character" w:customStyle="1" w:styleId="rddeckline1">
    <w:name w:val="rddeckline1"/>
    <w:rsid w:val="00DF4E85"/>
    <w:rPr>
      <w:rFonts w:ascii="Verdana" w:hAnsi="Verdana" w:hint="default"/>
      <w:b/>
      <w:bCs/>
      <w:sz w:val="22"/>
      <w:szCs w:val="22"/>
    </w:rPr>
  </w:style>
  <w:style w:type="character" w:customStyle="1" w:styleId="contact1">
    <w:name w:val="contact1"/>
    <w:rsid w:val="00DF4E85"/>
    <w:rPr>
      <w:rFonts w:ascii="Tahoma" w:hAnsi="Tahoma" w:cs="Tahoma" w:hint="default"/>
      <w:color w:val="999999"/>
      <w:sz w:val="20"/>
      <w:szCs w:val="20"/>
    </w:rPr>
  </w:style>
  <w:style w:type="character" w:customStyle="1" w:styleId="credits1">
    <w:name w:val="credits1"/>
    <w:rsid w:val="00DF4E85"/>
    <w:rPr>
      <w:rFonts w:ascii="Tahoma" w:hAnsi="Tahoma" w:cs="Tahoma" w:hint="default"/>
      <w:color w:val="999999"/>
      <w:sz w:val="16"/>
      <w:szCs w:val="16"/>
    </w:rPr>
  </w:style>
  <w:style w:type="character" w:customStyle="1" w:styleId="CardsFont12ptCharCharCharChar">
    <w:name w:val="Cards + Font: 12 pt Char Char Char Char"/>
    <w:rsid w:val="00DF4E85"/>
    <w:rPr>
      <w:sz w:val="24"/>
      <w:szCs w:val="24"/>
      <w:u w:val="thick"/>
      <w:lang w:val="en-US" w:eastAsia="en-US" w:bidi="ar-SA"/>
    </w:rPr>
  </w:style>
  <w:style w:type="character" w:customStyle="1" w:styleId="StyleBoldText12pt10ptNotBoldKernat16pt">
    <w:name w:val="Style Bold Text 12 pt + 10 pt Not Bold Kern at 16 pt"/>
    <w:rsid w:val="00DF4E85"/>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basedOn w:val="DefaultParagraphFont"/>
    <w:rsid w:val="00DF4E85"/>
  </w:style>
  <w:style w:type="character" w:customStyle="1" w:styleId="UnderlinedCards">
    <w:name w:val="Underlined Cards"/>
    <w:rsid w:val="00DF4E85"/>
    <w:rPr>
      <w:sz w:val="24"/>
      <w:szCs w:val="24"/>
      <w:u w:val="thick"/>
      <w:lang w:val="en-US" w:eastAsia="en-US" w:bidi="ar-SA"/>
    </w:rPr>
  </w:style>
  <w:style w:type="character" w:customStyle="1" w:styleId="highlightcardtextChar">
    <w:name w:val="highlight card text Char"/>
    <w:rsid w:val="00DF4E85"/>
    <w:rPr>
      <w:rFonts w:ascii="Arial" w:hAnsi="Arial" w:cs="Arial" w:hint="default"/>
      <w:color w:val="000000"/>
      <w:sz w:val="18"/>
      <w:szCs w:val="24"/>
      <w:u w:val="single"/>
      <w:lang w:val="en-US" w:eastAsia="en-US" w:bidi="ar-SA"/>
    </w:rPr>
  </w:style>
  <w:style w:type="character" w:customStyle="1" w:styleId="TagsChar4">
    <w:name w:val="Tags Char4"/>
    <w:rsid w:val="00DF4E85"/>
    <w:rPr>
      <w:b/>
      <w:bCs w:val="0"/>
      <w:lang w:val="en-US" w:eastAsia="en-US" w:bidi="ar-SA"/>
    </w:rPr>
  </w:style>
  <w:style w:type="character" w:customStyle="1" w:styleId="tightinline1">
    <w:name w:val="tightinline1"/>
    <w:rsid w:val="00DF4E85"/>
    <w:rPr>
      <w:rFonts w:ascii="Verdana" w:hAnsi="Verdana" w:hint="default"/>
      <w:vanish/>
      <w:webHidden w:val="0"/>
      <w:color w:val="000000"/>
      <w:sz w:val="20"/>
      <w:szCs w:val="20"/>
      <w:specVanish/>
    </w:rPr>
  </w:style>
  <w:style w:type="character" w:customStyle="1" w:styleId="Char31">
    <w:name w:val="Char31"/>
    <w:rsid w:val="00DF4E85"/>
    <w:rPr>
      <w:rFonts w:ascii="Arial Narrow" w:eastAsia="Batang" w:hAnsi="Arial Narrow" w:cs="Arial" w:hint="default"/>
      <w:b/>
      <w:bCs/>
      <w:iCs/>
      <w:sz w:val="24"/>
      <w:szCs w:val="28"/>
      <w:lang w:val="en-US" w:eastAsia="en-US" w:bidi="ar-SA"/>
    </w:rPr>
  </w:style>
  <w:style w:type="character" w:customStyle="1" w:styleId="Style7pt">
    <w:name w:val="Style 7 pt"/>
    <w:rsid w:val="00DF4E85"/>
    <w:rPr>
      <w:sz w:val="14"/>
    </w:rPr>
  </w:style>
  <w:style w:type="paragraph" w:customStyle="1" w:styleId="NormalCite">
    <w:name w:val="NormalCite"/>
    <w:link w:val="NormalCiteChar"/>
    <w:qFormat/>
    <w:rsid w:val="00DF4E8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F4E85"/>
    <w:rPr>
      <w:rFonts w:ascii="Times New Roman" w:hAnsi="Times New Roman" w:cs="Times New Roman"/>
      <w:sz w:val="18"/>
    </w:rPr>
  </w:style>
  <w:style w:type="numbering" w:customStyle="1" w:styleId="NoList32">
    <w:name w:val="No List32"/>
    <w:next w:val="NoList"/>
    <w:uiPriority w:val="99"/>
    <w:semiHidden/>
    <w:unhideWhenUsed/>
    <w:rsid w:val="00DF4E85"/>
  </w:style>
  <w:style w:type="numbering" w:customStyle="1" w:styleId="NoList42">
    <w:name w:val="No List42"/>
    <w:next w:val="NoList"/>
    <w:uiPriority w:val="99"/>
    <w:semiHidden/>
    <w:unhideWhenUsed/>
    <w:rsid w:val="00DF4E85"/>
  </w:style>
  <w:style w:type="numbering" w:customStyle="1" w:styleId="NoList33">
    <w:name w:val="No List33"/>
    <w:next w:val="NoList"/>
    <w:uiPriority w:val="99"/>
    <w:semiHidden/>
    <w:unhideWhenUsed/>
    <w:rsid w:val="00DF4E85"/>
  </w:style>
  <w:style w:type="numbering" w:customStyle="1" w:styleId="NoList43">
    <w:name w:val="No List43"/>
    <w:next w:val="NoList"/>
    <w:uiPriority w:val="99"/>
    <w:semiHidden/>
    <w:unhideWhenUsed/>
    <w:rsid w:val="00DF4E85"/>
  </w:style>
  <w:style w:type="character" w:customStyle="1" w:styleId="FontStyle177">
    <w:name w:val="Font Style177"/>
    <w:uiPriority w:val="99"/>
    <w:rsid w:val="00DF4E85"/>
    <w:rPr>
      <w:rFonts w:ascii="Times New Roman" w:hAnsi="Times New Roman" w:cs="Times New Roman"/>
      <w:sz w:val="20"/>
      <w:szCs w:val="20"/>
    </w:rPr>
  </w:style>
  <w:style w:type="character" w:customStyle="1" w:styleId="FontStyle173">
    <w:name w:val="Font Style173"/>
    <w:uiPriority w:val="99"/>
    <w:rsid w:val="00DF4E85"/>
    <w:rPr>
      <w:rFonts w:ascii="Times New Roman" w:hAnsi="Times New Roman" w:cs="Times New Roman"/>
      <w:sz w:val="14"/>
      <w:szCs w:val="14"/>
    </w:rPr>
  </w:style>
  <w:style w:type="character" w:customStyle="1" w:styleId="FontStyle151">
    <w:name w:val="Font Style151"/>
    <w:uiPriority w:val="99"/>
    <w:rsid w:val="00DF4E85"/>
    <w:rPr>
      <w:rFonts w:ascii="Arial Narrow" w:hAnsi="Arial Narrow" w:cs="Arial Narrow"/>
      <w:b/>
      <w:bCs/>
      <w:sz w:val="12"/>
      <w:szCs w:val="12"/>
    </w:rPr>
  </w:style>
  <w:style w:type="character" w:customStyle="1" w:styleId="FontStyle156">
    <w:name w:val="Font Style156"/>
    <w:uiPriority w:val="99"/>
    <w:rsid w:val="00DF4E85"/>
    <w:rPr>
      <w:rFonts w:ascii="Arial Narrow" w:hAnsi="Arial Narrow" w:cs="Arial Narrow"/>
      <w:sz w:val="8"/>
      <w:szCs w:val="8"/>
    </w:rPr>
  </w:style>
  <w:style w:type="character" w:customStyle="1" w:styleId="FontStyle160">
    <w:name w:val="Font Style160"/>
    <w:uiPriority w:val="99"/>
    <w:rsid w:val="00DF4E85"/>
    <w:rPr>
      <w:rFonts w:ascii="Times New Roman" w:hAnsi="Times New Roman" w:cs="Times New Roman"/>
      <w:b/>
      <w:bCs/>
      <w:sz w:val="20"/>
      <w:szCs w:val="20"/>
    </w:rPr>
  </w:style>
  <w:style w:type="character" w:customStyle="1" w:styleId="FontStyle178">
    <w:name w:val="Font Style178"/>
    <w:uiPriority w:val="99"/>
    <w:rsid w:val="00DF4E85"/>
    <w:rPr>
      <w:rFonts w:ascii="Times New Roman" w:hAnsi="Times New Roman" w:cs="Times New Roman"/>
      <w:sz w:val="18"/>
      <w:szCs w:val="18"/>
    </w:rPr>
  </w:style>
  <w:style w:type="paragraph" w:customStyle="1" w:styleId="Style140">
    <w:name w:val="Style14"/>
    <w:basedOn w:val="Normal"/>
    <w:uiPriority w:val="99"/>
    <w:qFormat/>
    <w:rsid w:val="00DF4E85"/>
    <w:pPr>
      <w:widowControl w:val="0"/>
      <w:autoSpaceDE w:val="0"/>
      <w:autoSpaceDN w:val="0"/>
      <w:adjustRightInd w:val="0"/>
      <w:spacing w:line="278" w:lineRule="exact"/>
      <w:jc w:val="both"/>
    </w:pPr>
    <w:rPr>
      <w:rFonts w:ascii="Times New Roman" w:eastAsia="Times New Roman" w:hAnsi="Times New Roman"/>
      <w:sz w:val="24"/>
    </w:rPr>
  </w:style>
  <w:style w:type="paragraph" w:customStyle="1" w:styleId="Style16">
    <w:name w:val="Style16"/>
    <w:basedOn w:val="Normal"/>
    <w:uiPriority w:val="99"/>
    <w:qFormat/>
    <w:rsid w:val="00DF4E85"/>
    <w:pPr>
      <w:widowControl w:val="0"/>
      <w:autoSpaceDE w:val="0"/>
      <w:autoSpaceDN w:val="0"/>
      <w:adjustRightInd w:val="0"/>
      <w:spacing w:line="163" w:lineRule="exact"/>
    </w:pPr>
    <w:rPr>
      <w:rFonts w:ascii="Times New Roman" w:eastAsia="Times New Roman" w:hAnsi="Times New Roman"/>
      <w:sz w:val="24"/>
    </w:rPr>
  </w:style>
  <w:style w:type="character" w:customStyle="1" w:styleId="FontStyle168">
    <w:name w:val="Font Style168"/>
    <w:uiPriority w:val="99"/>
    <w:rsid w:val="00DF4E85"/>
    <w:rPr>
      <w:rFonts w:ascii="Times New Roman" w:hAnsi="Times New Roman" w:cs="Times New Roman"/>
      <w:sz w:val="12"/>
      <w:szCs w:val="12"/>
    </w:rPr>
  </w:style>
  <w:style w:type="paragraph" w:customStyle="1" w:styleId="Style90">
    <w:name w:val="Style9"/>
    <w:basedOn w:val="Normal"/>
    <w:uiPriority w:val="99"/>
    <w:qFormat/>
    <w:rsid w:val="00DF4E85"/>
    <w:pPr>
      <w:widowControl w:val="0"/>
      <w:autoSpaceDE w:val="0"/>
      <w:autoSpaceDN w:val="0"/>
      <w:adjustRightInd w:val="0"/>
      <w:spacing w:line="134" w:lineRule="exact"/>
      <w:jc w:val="both"/>
    </w:pPr>
    <w:rPr>
      <w:rFonts w:ascii="Times New Roman" w:eastAsia="Times New Roman" w:hAnsi="Times New Roman"/>
      <w:sz w:val="24"/>
    </w:rPr>
  </w:style>
  <w:style w:type="paragraph" w:customStyle="1" w:styleId="Style44">
    <w:name w:val="Style44"/>
    <w:basedOn w:val="Normal"/>
    <w:uiPriority w:val="99"/>
    <w:qFormat/>
    <w:rsid w:val="00DF4E85"/>
    <w:pPr>
      <w:widowControl w:val="0"/>
      <w:autoSpaceDE w:val="0"/>
      <w:autoSpaceDN w:val="0"/>
      <w:adjustRightInd w:val="0"/>
      <w:spacing w:line="216" w:lineRule="exact"/>
      <w:jc w:val="both"/>
    </w:pPr>
    <w:rPr>
      <w:rFonts w:ascii="Times New Roman" w:eastAsia="Times New Roman" w:hAnsi="Times New Roman"/>
      <w:sz w:val="24"/>
    </w:rPr>
  </w:style>
  <w:style w:type="paragraph" w:customStyle="1" w:styleId="Style19">
    <w:name w:val="Style19"/>
    <w:basedOn w:val="Normal"/>
    <w:uiPriority w:val="99"/>
    <w:qFormat/>
    <w:rsid w:val="00DF4E85"/>
    <w:pPr>
      <w:widowControl w:val="0"/>
      <w:autoSpaceDE w:val="0"/>
      <w:autoSpaceDN w:val="0"/>
      <w:adjustRightInd w:val="0"/>
      <w:spacing w:line="206" w:lineRule="exact"/>
    </w:pPr>
    <w:rPr>
      <w:rFonts w:ascii="Times New Roman" w:eastAsia="Times New Roman" w:hAnsi="Times New Roman"/>
      <w:sz w:val="24"/>
    </w:rPr>
  </w:style>
  <w:style w:type="character" w:customStyle="1" w:styleId="FontStyle176">
    <w:name w:val="Font Style176"/>
    <w:uiPriority w:val="99"/>
    <w:rsid w:val="00DF4E85"/>
    <w:rPr>
      <w:rFonts w:ascii="Times New Roman" w:hAnsi="Times New Roman" w:cs="Times New Roman"/>
      <w:sz w:val="16"/>
      <w:szCs w:val="16"/>
    </w:rPr>
  </w:style>
  <w:style w:type="character" w:customStyle="1" w:styleId="globalcontentbody">
    <w:name w:val="globalcontentbody"/>
    <w:rsid w:val="00DF4E85"/>
  </w:style>
  <w:style w:type="paragraph" w:customStyle="1" w:styleId="StyleStyle112pt">
    <w:name w:val="Style Style1 + 12 pt"/>
    <w:basedOn w:val="Normal"/>
    <w:link w:val="StyleStyle112ptChar"/>
    <w:qFormat/>
    <w:rsid w:val="00DF4E85"/>
    <w:rPr>
      <w:u w:val="single"/>
      <w:lang w:eastAsia="zh-CN"/>
    </w:rPr>
  </w:style>
  <w:style w:type="character" w:customStyle="1" w:styleId="StyleStyle112ptChar">
    <w:name w:val="Style Style1 + 12 pt Char"/>
    <w:link w:val="StyleStyle112pt"/>
    <w:rsid w:val="00DF4E85"/>
    <w:rPr>
      <w:rFonts w:ascii="Arial" w:hAnsi="Arial" w:cs="Arial"/>
      <w:u w:val="single"/>
      <w:lang w:eastAsia="zh-CN"/>
    </w:rPr>
  </w:style>
  <w:style w:type="character" w:customStyle="1" w:styleId="Styleterm111ptUnderline">
    <w:name w:val="Style term1 + 11 pt Underline"/>
    <w:rsid w:val="00DF4E85"/>
    <w:rPr>
      <w:b/>
      <w:bCs/>
      <w:sz w:val="20"/>
      <w:u w:val="single"/>
    </w:rPr>
  </w:style>
  <w:style w:type="paragraph" w:customStyle="1" w:styleId="StyleMinimizedTextArialNarrow10pt">
    <w:name w:val="Style Minimized Text + Arial Narrow 10 pt"/>
    <w:basedOn w:val="MinimizedText"/>
    <w:link w:val="StyleMinimizedTextArialNarrow10ptChar"/>
    <w:qFormat/>
    <w:rsid w:val="00DF4E85"/>
    <w:pPr>
      <w:spacing w:line="259" w:lineRule="auto"/>
    </w:pPr>
    <w:rPr>
      <w:rFonts w:ascii="Arial" w:hAnsi="Arial" w:cs="Arial"/>
      <w:sz w:val="20"/>
      <w:szCs w:val="22"/>
      <w:lang w:val="en-US" w:eastAsia="en-US"/>
    </w:rPr>
  </w:style>
  <w:style w:type="character" w:customStyle="1" w:styleId="StyleMinimizedTextArialNarrow10ptChar">
    <w:name w:val="Style Minimized Text + Arial Narrow 10 pt Char"/>
    <w:link w:val="StyleMinimizedTextArialNarrow10pt"/>
    <w:rsid w:val="00DF4E85"/>
    <w:rPr>
      <w:rFonts w:ascii="Arial" w:eastAsia="Times New Roman" w:hAnsi="Arial" w:cs="Arial"/>
      <w:sz w:val="20"/>
    </w:rPr>
  </w:style>
  <w:style w:type="paragraph" w:customStyle="1" w:styleId="StyleUnderlineChar11ptBorderSinglesolidlineAuto">
    <w:name w:val="Style Underline Char + 11 pt Border: : (Single solid line Auto  ..."/>
    <w:basedOn w:val="Normal"/>
    <w:link w:val="StyleUnderlineChar11ptBorderSinglesolidlineAutoChar"/>
    <w:qFormat/>
    <w:rsid w:val="00DF4E85"/>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F4E85"/>
    <w:rPr>
      <w:rFonts w:ascii="Arial" w:eastAsia="Times New Roman" w:hAnsi="Arial" w:cs="Arial"/>
      <w:u w:val="single"/>
      <w:bdr w:val="single" w:sz="4" w:space="0" w:color="auto"/>
    </w:rPr>
  </w:style>
  <w:style w:type="paragraph" w:customStyle="1" w:styleId="StyleStyle49pt3">
    <w:name w:val="Style Style4 + 9 pt3"/>
    <w:basedOn w:val="Style4"/>
    <w:link w:val="StyleStyle49pt3Char"/>
    <w:qFormat/>
    <w:rsid w:val="00DF4E85"/>
    <w:rPr>
      <w:rFonts w:ascii="Times New Roman" w:hAnsi="Times New Roman" w:cs="Arial"/>
      <w:sz w:val="16"/>
      <w:szCs w:val="22"/>
    </w:rPr>
  </w:style>
  <w:style w:type="character" w:customStyle="1" w:styleId="StyleStyle49pt3Char">
    <w:name w:val="Style Style4 + 9 pt3 Char"/>
    <w:link w:val="StyleStyle49pt3"/>
    <w:rsid w:val="00DF4E85"/>
    <w:rPr>
      <w:rFonts w:ascii="Times New Roman" w:eastAsia="Times New Roman" w:hAnsi="Times New Roman" w:cs="Arial"/>
      <w:sz w:val="16"/>
      <w:u w:val="single"/>
    </w:rPr>
  </w:style>
  <w:style w:type="character" w:customStyle="1" w:styleId="authorbio">
    <w:name w:val="authorbio"/>
    <w:rsid w:val="00DF4E85"/>
  </w:style>
  <w:style w:type="character" w:customStyle="1" w:styleId="Heading3CharCharChar3">
    <w:name w:val="Heading 3 Char Char Char3"/>
    <w:aliases w:val=" Char Char Char3,Char Char Char3,Heading 3 Char Char Char2, Char Char Char2"/>
    <w:rsid w:val="00DF4E85"/>
    <w:rPr>
      <w:rFonts w:cs="Arial"/>
      <w:bCs/>
      <w:szCs w:val="26"/>
      <w:u w:val="single"/>
      <w:lang w:val="en-US" w:eastAsia="en-US" w:bidi="ar-SA"/>
    </w:rPr>
  </w:style>
  <w:style w:type="paragraph" w:customStyle="1" w:styleId="StyleStyle111ptBorderSinglesolidlineAuto05ptL">
    <w:name w:val="Style Style1 + 11 pt Border: : (Single solid line Auto  0.5 pt L..."/>
    <w:link w:val="StyleStyle111ptBorderSinglesolidlineAuto05ptLChar"/>
    <w:qFormat/>
    <w:rsid w:val="00DF4E85"/>
    <w:pPr>
      <w:spacing w:after="200" w:line="276" w:lineRule="auto"/>
    </w:pPr>
    <w:rPr>
      <w:rFonts w:ascii="Cambria" w:eastAsia="SimSun" w:hAnsi="Cambria" w:cs="Times New Roman"/>
      <w:szCs w:val="24"/>
      <w:u w:val="single"/>
      <w:bdr w:val="single" w:sz="4" w:space="0" w:color="auto"/>
      <w:lang w:eastAsia="zh-CN"/>
    </w:rPr>
  </w:style>
  <w:style w:type="character" w:customStyle="1" w:styleId="StyleStyle111ptBorderSinglesolidlineAuto05ptLChar">
    <w:name w:val="Style Style1 + 11 pt Border: : (Single solid line Auto  0.5 pt L... Char"/>
    <w:link w:val="StyleStyle111ptBorderSinglesolidlineAuto05ptL"/>
    <w:rsid w:val="00DF4E85"/>
    <w:rPr>
      <w:rFonts w:ascii="Cambria" w:eastAsia="SimSun" w:hAnsi="Cambria" w:cs="Times New Roman"/>
      <w:szCs w:val="24"/>
      <w:u w:val="single"/>
      <w:bdr w:val="single" w:sz="4" w:space="0" w:color="auto"/>
      <w:lang w:eastAsia="zh-CN"/>
    </w:rPr>
  </w:style>
  <w:style w:type="character" w:customStyle="1" w:styleId="StyleunderlineCharNotBold">
    <w:name w:val="Style underline Char + Not Bold"/>
    <w:rsid w:val="00DF4E85"/>
  </w:style>
  <w:style w:type="character" w:customStyle="1" w:styleId="base">
    <w:name w:val="base"/>
    <w:rsid w:val="00DF4E85"/>
  </w:style>
  <w:style w:type="character" w:customStyle="1" w:styleId="part-of-speech">
    <w:name w:val="part-of-speech"/>
    <w:rsid w:val="00DF4E85"/>
  </w:style>
  <w:style w:type="character" w:customStyle="1" w:styleId="sep">
    <w:name w:val="sep"/>
    <w:rsid w:val="00DF4E85"/>
  </w:style>
  <w:style w:type="character" w:customStyle="1" w:styleId="StyleUnderlineCharChar111pt">
    <w:name w:val="Style Underline Char Char1 + 11 pt"/>
    <w:rsid w:val="00DF4E85"/>
    <w:rPr>
      <w:rFonts w:ascii="Times New Roman" w:hAnsi="Times New Roman"/>
      <w:sz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DF4E85"/>
    <w:rPr>
      <w:rFonts w:eastAsia="Times New Roman"/>
    </w:rPr>
  </w:style>
  <w:style w:type="character" w:customStyle="1" w:styleId="StyleMinimizedTextArialNarrow9ptChar">
    <w:name w:val="Style Minimized Text + Arial Narrow 9 pt Char"/>
    <w:link w:val="StyleMinimizedTextArialNarrow9pt"/>
    <w:rsid w:val="00DF4E85"/>
    <w:rPr>
      <w:rFonts w:ascii="Arial" w:eastAsia="Times New Roman" w:hAnsi="Arial" w:cs="Arial"/>
    </w:rPr>
  </w:style>
  <w:style w:type="paragraph" w:customStyle="1" w:styleId="StyleBoldandUnderlineChar11ptNotBold">
    <w:name w:val="Style Bold and Underline Char + 11 pt Not Bold"/>
    <w:link w:val="StyleBoldandUnderlineChar11ptNotBoldChar"/>
    <w:qFormat/>
    <w:rsid w:val="00DF4E85"/>
    <w:pPr>
      <w:spacing w:after="200" w:line="276" w:lineRule="auto"/>
    </w:pPr>
    <w:rPr>
      <w:rFonts w:ascii="Cambria" w:eastAsia="Times New Roman" w:hAnsi="Cambria" w:cs="Times New Roman"/>
      <w:szCs w:val="20"/>
      <w:u w:val="single"/>
    </w:rPr>
  </w:style>
  <w:style w:type="character" w:customStyle="1" w:styleId="StyleBoldandUnderlineChar11ptNotBoldChar">
    <w:name w:val="Style Bold and Underline Char + 11 pt Not Bold Char"/>
    <w:link w:val="StyleBoldandUnderlineChar11ptNotBold"/>
    <w:rsid w:val="00DF4E85"/>
    <w:rPr>
      <w:rFonts w:ascii="Cambria" w:eastAsia="Times New Roman" w:hAnsi="Cambria" w:cs="Times New Roman"/>
      <w:szCs w:val="20"/>
      <w:u w:val="single"/>
    </w:rPr>
  </w:style>
  <w:style w:type="character" w:customStyle="1" w:styleId="StyleUnderlineCharChar111ptBorderSinglesolidlineA">
    <w:name w:val="Style Underline Char Char1 + 11 pt Border: : (Single solid line A..."/>
    <w:rsid w:val="00DF4E85"/>
    <w:rPr>
      <w:rFonts w:ascii="Times New Roman" w:hAnsi="Times New Roman"/>
      <w:sz w:val="20"/>
      <w:u w:val="single"/>
      <w:bdr w:val="single" w:sz="4" w:space="0" w:color="auto"/>
      <w:lang w:val="en-US" w:eastAsia="en-US" w:bidi="ar-SA"/>
    </w:rPr>
  </w:style>
  <w:style w:type="character" w:customStyle="1" w:styleId="Styleunderline9pt0">
    <w:name w:val="Style underline + 9 pt"/>
    <w:rsid w:val="00DF4E85"/>
    <w:rPr>
      <w:rFonts w:ascii="Times New Roman" w:hAnsi="Times New Roman" w:cs="Times New Roman"/>
      <w:b/>
      <w:sz w:val="20"/>
      <w:u w:val="single"/>
    </w:rPr>
  </w:style>
  <w:style w:type="character" w:customStyle="1" w:styleId="Styleunderline9pt1">
    <w:name w:val="Style underline + 9 pt1"/>
    <w:rsid w:val="00DF4E85"/>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DF4E8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link w:val="StyleUnderlineChar11pt2"/>
    <w:rsid w:val="00DF4E8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rsid w:val="00DF4E85"/>
    <w:rPr>
      <w:b/>
      <w:bCs/>
      <w:noProof w:val="0"/>
      <w:sz w:val="20"/>
      <w:u w:val="single"/>
      <w:lang w:val="en-US" w:eastAsia="en-US" w:bidi="ar-SA"/>
    </w:rPr>
  </w:style>
  <w:style w:type="character" w:customStyle="1" w:styleId="Hyperlink23">
    <w:name w:val="Hyperlink23"/>
    <w:rsid w:val="00DF4E85"/>
    <w:rPr>
      <w:color w:val="3300CC"/>
      <w:u w:val="single"/>
    </w:rPr>
  </w:style>
  <w:style w:type="character" w:customStyle="1" w:styleId="StyleunderlineArialNarrow9ptBold">
    <w:name w:val="Style underline + Arial Narrow 9 pt Bold"/>
    <w:rsid w:val="00DF4E8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F4E85"/>
    <w:rPr>
      <w:sz w:val="16"/>
    </w:rPr>
  </w:style>
  <w:style w:type="character" w:customStyle="1" w:styleId="StylecardCharCharArialNarrow9ptChar">
    <w:name w:val="Style card Char Char + Arial Narrow 9 pt Char"/>
    <w:link w:val="StylecardCharCharArialNarrow9pt"/>
    <w:rsid w:val="00DF4E85"/>
    <w:rPr>
      <w:rFonts w:ascii="Arial" w:eastAsia="Times New Roman" w:hAnsi="Arial" w:cs="Arial"/>
      <w:sz w:val="16"/>
      <w:szCs w:val="20"/>
    </w:rPr>
  </w:style>
  <w:style w:type="paragraph" w:customStyle="1" w:styleId="StyleCardTextArialNarrow9pt">
    <w:name w:val="Style Card Text + Arial Narrow 9 pt"/>
    <w:link w:val="StyleCardTextArialNarrow9ptChar"/>
    <w:qFormat/>
    <w:rsid w:val="00DF4E8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link w:val="StyleCardTextArialNarrow9pt"/>
    <w:rsid w:val="00DF4E8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rsid w:val="00DF4E8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DF4E8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DF4E8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F4E8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link w:val="StyleCardTextArialNarrow8pt"/>
    <w:rsid w:val="00DF4E85"/>
    <w:rPr>
      <w:rFonts w:ascii="Times New Roman" w:eastAsia="Times New Roman" w:hAnsi="Times New Roman" w:cs="Times New Roman"/>
      <w:sz w:val="20"/>
      <w:szCs w:val="24"/>
    </w:rPr>
  </w:style>
  <w:style w:type="character" w:customStyle="1" w:styleId="CharChar111">
    <w:name w:val="Char Char111"/>
    <w:rsid w:val="00DF4E85"/>
    <w:rPr>
      <w:rFonts w:cs="Arial"/>
      <w:bCs/>
      <w:szCs w:val="26"/>
      <w:u w:val="single"/>
      <w:lang w:val="en-US" w:eastAsia="en-US" w:bidi="ar-SA"/>
    </w:rPr>
  </w:style>
  <w:style w:type="character" w:customStyle="1" w:styleId="NormalUnderlineChar">
    <w:name w:val="Normal Underline Char"/>
    <w:rsid w:val="00DF4E85"/>
    <w:rPr>
      <w:rFonts w:ascii="Calibri" w:eastAsia="Times New Roman" w:hAnsi="Calibri"/>
      <w:sz w:val="22"/>
      <w:u w:val="single"/>
    </w:rPr>
  </w:style>
  <w:style w:type="character" w:customStyle="1" w:styleId="DontRead">
    <w:name w:val="Don't Read"/>
    <w:qFormat/>
    <w:rsid w:val="00DF4E85"/>
    <w:rPr>
      <w:rFonts w:ascii="Times New Roman" w:hAnsi="Times New Roman"/>
      <w:sz w:val="16"/>
    </w:rPr>
  </w:style>
  <w:style w:type="paragraph" w:customStyle="1" w:styleId="Underlinestyle1">
    <w:name w:val="Underline style"/>
    <w:basedOn w:val="Normal"/>
    <w:qFormat/>
    <w:rsid w:val="00DF4E85"/>
    <w:rPr>
      <w:rFonts w:eastAsia="Times New Roman"/>
      <w:u w:val="single"/>
    </w:rPr>
  </w:style>
  <w:style w:type="character" w:customStyle="1" w:styleId="Style11ptUnderline3">
    <w:name w:val="Style 11 pt Underline3"/>
    <w:rsid w:val="00DF4E85"/>
    <w:rPr>
      <w:sz w:val="20"/>
      <w:u w:val="single"/>
    </w:rPr>
  </w:style>
  <w:style w:type="character" w:customStyle="1" w:styleId="2">
    <w:name w:val="2"/>
    <w:rsid w:val="00DF4E85"/>
    <w:rPr>
      <w:rFonts w:cs="Arial"/>
      <w:bCs/>
      <w:sz w:val="20"/>
      <w:u w:val="single"/>
      <w:lang w:val="en-US" w:eastAsia="en-US" w:bidi="ar-SA"/>
    </w:rPr>
  </w:style>
  <w:style w:type="character" w:customStyle="1" w:styleId="Style9ptUnderline11">
    <w:name w:val="Style 9 pt Underline11"/>
    <w:rsid w:val="00DF4E85"/>
    <w:rPr>
      <w:sz w:val="20"/>
      <w:u w:val="single"/>
    </w:rPr>
  </w:style>
  <w:style w:type="character" w:customStyle="1" w:styleId="Style9ptBoldUnderline5">
    <w:name w:val="Style 9 pt Bold Underline5"/>
    <w:rsid w:val="00DF4E85"/>
    <w:rPr>
      <w:b/>
      <w:bCs/>
      <w:sz w:val="20"/>
      <w:u w:val="single"/>
    </w:rPr>
  </w:style>
  <w:style w:type="character" w:customStyle="1" w:styleId="CharChar114">
    <w:name w:val="Char Char114"/>
    <w:rsid w:val="00DF4E85"/>
    <w:rPr>
      <w:rFonts w:cs="Arial"/>
      <w:bCs/>
      <w:szCs w:val="26"/>
      <w:u w:val="single"/>
      <w:lang w:val="en-US" w:eastAsia="en-US" w:bidi="ar-SA"/>
    </w:rPr>
  </w:style>
  <w:style w:type="character" w:customStyle="1" w:styleId="CharChar113">
    <w:name w:val="Char Char113"/>
    <w:rsid w:val="00DF4E85"/>
    <w:rPr>
      <w:rFonts w:cs="Arial"/>
      <w:bCs/>
      <w:szCs w:val="26"/>
      <w:u w:val="single"/>
      <w:lang w:val="en-US" w:eastAsia="en-US" w:bidi="ar-SA"/>
    </w:rPr>
  </w:style>
  <w:style w:type="character" w:customStyle="1" w:styleId="CharChar112">
    <w:name w:val="Char Char112"/>
    <w:rsid w:val="00DF4E85"/>
    <w:rPr>
      <w:rFonts w:cs="Arial"/>
      <w:bCs/>
      <w:szCs w:val="26"/>
      <w:u w:val="single"/>
      <w:lang w:val="en-US" w:eastAsia="en-US" w:bidi="ar-SA"/>
    </w:rPr>
  </w:style>
  <w:style w:type="character" w:customStyle="1" w:styleId="zoomme">
    <w:name w:val="zoomme"/>
    <w:rsid w:val="00DF4E85"/>
  </w:style>
  <w:style w:type="character" w:customStyle="1" w:styleId="classauthor">
    <w:name w:val="class=&quot;author&quot;"/>
    <w:rsid w:val="00DF4E85"/>
  </w:style>
  <w:style w:type="paragraph" w:customStyle="1" w:styleId="Stylecard11ptUnderline">
    <w:name w:val="Style card + 11 pt Underline"/>
    <w:basedOn w:val="Normal"/>
    <w:link w:val="Stylecard11ptUnderlineChar"/>
    <w:qFormat/>
    <w:rsid w:val="00DF4E85"/>
    <w:pPr>
      <w:ind w:left="288" w:right="288"/>
    </w:pPr>
    <w:rPr>
      <w:rFonts w:ascii="Times New Roman" w:hAnsi="Times New Roman"/>
      <w:sz w:val="20"/>
      <w:szCs w:val="24"/>
      <w:u w:val="single"/>
      <w:lang w:eastAsia="zh-CN"/>
    </w:rPr>
  </w:style>
  <w:style w:type="character" w:customStyle="1" w:styleId="Stylecard11ptUnderlineChar">
    <w:name w:val="Style card + 11 pt Underline Char"/>
    <w:link w:val="Stylecard11ptUnderline"/>
    <w:rsid w:val="00DF4E85"/>
    <w:rPr>
      <w:rFonts w:ascii="Times New Roman" w:hAnsi="Times New Roman" w:cs="Arial"/>
      <w:sz w:val="20"/>
      <w:szCs w:val="24"/>
      <w:u w:val="single"/>
      <w:lang w:eastAsia="zh-CN"/>
    </w:rPr>
  </w:style>
  <w:style w:type="character" w:customStyle="1" w:styleId="officialstitle-">
    <w:name w:val="official_s_title-"/>
    <w:rsid w:val="00DF4E85"/>
  </w:style>
  <w:style w:type="character" w:customStyle="1" w:styleId="officialsbureau">
    <w:name w:val="official_s_bureau"/>
    <w:rsid w:val="00DF4E85"/>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F4E85"/>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link w:val="StyleHeading2Heading2CharCharCharCharCharCharCharCharC"/>
    <w:rsid w:val="00DF4E85"/>
    <w:rPr>
      <w:rFonts w:ascii="Arial" w:eastAsia="Times New Roman" w:hAnsi="Arial" w:cs="Arial"/>
      <w:b/>
      <w:bCs/>
      <w:sz w:val="24"/>
      <w:szCs w:val="28"/>
    </w:rPr>
  </w:style>
  <w:style w:type="character" w:customStyle="1" w:styleId="gray">
    <w:name w:val="gray"/>
    <w:rsid w:val="00DF4E85"/>
  </w:style>
  <w:style w:type="character" w:customStyle="1" w:styleId="Citation-CompleteChar">
    <w:name w:val="Citation - Complete Char"/>
    <w:link w:val="Citation-Complete"/>
    <w:locked/>
    <w:rsid w:val="00DF4E85"/>
    <w:rPr>
      <w:rFonts w:ascii="Arial Narrow" w:eastAsia="Calibri" w:hAnsi="Arial Narrow" w:cs="Arial"/>
    </w:rPr>
  </w:style>
  <w:style w:type="paragraph" w:customStyle="1" w:styleId="BoldandUnderline">
    <w:name w:val="Bold and Underline"/>
    <w:basedOn w:val="Normal"/>
    <w:qFormat/>
    <w:rsid w:val="00DF4E85"/>
    <w:rPr>
      <w:rFonts w:asciiTheme="minorHAnsi" w:hAnsiTheme="minorHAnsi" w:cstheme="minorBidi"/>
      <w:b/>
      <w:u w:val="single"/>
    </w:rPr>
  </w:style>
  <w:style w:type="paragraph" w:customStyle="1" w:styleId="StyleStyle49ptBold3">
    <w:name w:val="Style Style4 + 9 pt Bold3"/>
    <w:basedOn w:val="Style4"/>
    <w:link w:val="StyleStyle49ptBold3Char"/>
    <w:qFormat/>
    <w:rsid w:val="00DF4E85"/>
    <w:rPr>
      <w:rFonts w:ascii="Times New Roman" w:hAnsi="Times New Roman" w:cs="Arial"/>
      <w:b/>
      <w:bCs/>
      <w:sz w:val="16"/>
      <w:szCs w:val="22"/>
    </w:rPr>
  </w:style>
  <w:style w:type="character" w:customStyle="1" w:styleId="StyleStyle49ptBold3Char">
    <w:name w:val="Style Style4 + 9 pt Bold3 Char"/>
    <w:link w:val="StyleStyle49ptBold3"/>
    <w:rsid w:val="00DF4E85"/>
    <w:rPr>
      <w:rFonts w:ascii="Times New Roman" w:eastAsia="Times New Roman" w:hAnsi="Times New Roman" w:cs="Arial"/>
      <w:b/>
      <w:bCs/>
      <w:sz w:val="16"/>
      <w:u w:val="single"/>
    </w:rPr>
  </w:style>
  <w:style w:type="character" w:customStyle="1" w:styleId="Style9ptUnderline6">
    <w:name w:val="Style 9 pt Underline6"/>
    <w:rsid w:val="00DF4E85"/>
    <w:rPr>
      <w:sz w:val="20"/>
      <w:u w:val="single"/>
    </w:rPr>
  </w:style>
  <w:style w:type="character" w:customStyle="1" w:styleId="ct-with-fmlt">
    <w:name w:val="ct-with-fmlt"/>
    <w:rsid w:val="00DF4E85"/>
  </w:style>
  <w:style w:type="character" w:customStyle="1" w:styleId="FontStyle172">
    <w:name w:val="Font Style172"/>
    <w:uiPriority w:val="99"/>
    <w:rsid w:val="00DF4E85"/>
    <w:rPr>
      <w:rFonts w:ascii="Times New Roman" w:hAnsi="Times New Roman" w:cs="Times New Roman"/>
      <w:b/>
      <w:bCs/>
      <w:sz w:val="16"/>
      <w:szCs w:val="16"/>
    </w:rPr>
  </w:style>
  <w:style w:type="paragraph" w:customStyle="1" w:styleId="Style180">
    <w:name w:val="Style18"/>
    <w:basedOn w:val="Normal"/>
    <w:uiPriority w:val="99"/>
    <w:qFormat/>
    <w:rsid w:val="00DF4E85"/>
    <w:pPr>
      <w:widowControl w:val="0"/>
      <w:autoSpaceDE w:val="0"/>
      <w:autoSpaceDN w:val="0"/>
      <w:adjustRightInd w:val="0"/>
      <w:spacing w:line="269" w:lineRule="exact"/>
    </w:pPr>
    <w:rPr>
      <w:rFonts w:ascii="Times New Roman" w:eastAsia="Times New Roman" w:hAnsi="Times New Roman"/>
      <w:sz w:val="24"/>
    </w:rPr>
  </w:style>
  <w:style w:type="character" w:customStyle="1" w:styleId="FontStyle171">
    <w:name w:val="Font Style171"/>
    <w:uiPriority w:val="99"/>
    <w:rsid w:val="00DF4E85"/>
    <w:rPr>
      <w:rFonts w:ascii="Times New Roman" w:hAnsi="Times New Roman" w:cs="Times New Roman"/>
      <w:i/>
      <w:iCs/>
      <w:sz w:val="16"/>
      <w:szCs w:val="16"/>
    </w:rPr>
  </w:style>
  <w:style w:type="character" w:customStyle="1" w:styleId="FontStyle162">
    <w:name w:val="Font Style162"/>
    <w:uiPriority w:val="99"/>
    <w:rsid w:val="00DF4E85"/>
    <w:rPr>
      <w:rFonts w:ascii="Times New Roman" w:hAnsi="Times New Roman" w:cs="Times New Roman"/>
      <w:b/>
      <w:bCs/>
      <w:sz w:val="18"/>
      <w:szCs w:val="18"/>
    </w:rPr>
  </w:style>
  <w:style w:type="character" w:customStyle="1" w:styleId="FontStyle167">
    <w:name w:val="Font Style167"/>
    <w:uiPriority w:val="99"/>
    <w:rsid w:val="00DF4E85"/>
    <w:rPr>
      <w:rFonts w:ascii="Times New Roman" w:hAnsi="Times New Roman" w:cs="Times New Roman"/>
      <w:sz w:val="10"/>
      <w:szCs w:val="10"/>
    </w:rPr>
  </w:style>
  <w:style w:type="character" w:customStyle="1" w:styleId="FontStyle174">
    <w:name w:val="Font Style174"/>
    <w:uiPriority w:val="99"/>
    <w:rsid w:val="00DF4E85"/>
    <w:rPr>
      <w:rFonts w:ascii="Arial Narrow" w:hAnsi="Arial Narrow" w:cs="Arial Narrow"/>
      <w:b/>
      <w:bCs/>
      <w:sz w:val="18"/>
      <w:szCs w:val="18"/>
    </w:rPr>
  </w:style>
  <w:style w:type="paragraph" w:customStyle="1" w:styleId="Style470">
    <w:name w:val="Style47"/>
    <w:basedOn w:val="Normal"/>
    <w:uiPriority w:val="99"/>
    <w:qFormat/>
    <w:rsid w:val="00DF4E85"/>
    <w:pPr>
      <w:widowControl w:val="0"/>
      <w:autoSpaceDE w:val="0"/>
      <w:autoSpaceDN w:val="0"/>
      <w:adjustRightInd w:val="0"/>
      <w:spacing w:line="490" w:lineRule="exact"/>
    </w:pPr>
    <w:rPr>
      <w:rFonts w:ascii="Times New Roman" w:eastAsia="Times New Roman" w:hAnsi="Times New Roman"/>
      <w:sz w:val="24"/>
    </w:rPr>
  </w:style>
  <w:style w:type="character" w:customStyle="1" w:styleId="FontStyle169">
    <w:name w:val="Font Style169"/>
    <w:uiPriority w:val="99"/>
    <w:rsid w:val="00DF4E85"/>
    <w:rPr>
      <w:rFonts w:ascii="Times New Roman" w:hAnsi="Times New Roman" w:cs="Times New Roman"/>
      <w:sz w:val="12"/>
      <w:szCs w:val="12"/>
    </w:rPr>
  </w:style>
  <w:style w:type="paragraph" w:customStyle="1" w:styleId="Style24">
    <w:name w:val="Style24"/>
    <w:basedOn w:val="Normal"/>
    <w:uiPriority w:val="99"/>
    <w:qFormat/>
    <w:rsid w:val="00DF4E85"/>
    <w:pPr>
      <w:widowControl w:val="0"/>
      <w:autoSpaceDE w:val="0"/>
      <w:autoSpaceDN w:val="0"/>
      <w:adjustRightInd w:val="0"/>
      <w:spacing w:line="276" w:lineRule="exact"/>
    </w:pPr>
    <w:rPr>
      <w:rFonts w:ascii="Times New Roman" w:eastAsia="Times New Roman" w:hAnsi="Times New Roman"/>
      <w:sz w:val="24"/>
    </w:rPr>
  </w:style>
  <w:style w:type="paragraph" w:customStyle="1" w:styleId="Style99">
    <w:name w:val="Style99"/>
    <w:basedOn w:val="Normal"/>
    <w:uiPriority w:val="99"/>
    <w:qFormat/>
    <w:rsid w:val="00DF4E85"/>
    <w:pPr>
      <w:widowControl w:val="0"/>
      <w:autoSpaceDE w:val="0"/>
      <w:autoSpaceDN w:val="0"/>
      <w:adjustRightInd w:val="0"/>
      <w:spacing w:line="182" w:lineRule="exact"/>
      <w:jc w:val="both"/>
    </w:pPr>
    <w:rPr>
      <w:rFonts w:ascii="Times New Roman" w:eastAsia="Times New Roman" w:hAnsi="Times New Roman"/>
      <w:sz w:val="24"/>
    </w:rPr>
  </w:style>
  <w:style w:type="paragraph" w:customStyle="1" w:styleId="Style26">
    <w:name w:val="Style26"/>
    <w:basedOn w:val="Normal"/>
    <w:uiPriority w:val="99"/>
    <w:qFormat/>
    <w:rsid w:val="00DF4E85"/>
    <w:pPr>
      <w:widowControl w:val="0"/>
      <w:autoSpaceDE w:val="0"/>
      <w:autoSpaceDN w:val="0"/>
      <w:adjustRightInd w:val="0"/>
      <w:spacing w:line="278" w:lineRule="exact"/>
      <w:jc w:val="both"/>
    </w:pPr>
    <w:rPr>
      <w:rFonts w:ascii="Times New Roman" w:eastAsia="Times New Roman" w:hAnsi="Times New Roman"/>
      <w:sz w:val="24"/>
    </w:rPr>
  </w:style>
  <w:style w:type="character" w:customStyle="1" w:styleId="FontStyle139">
    <w:name w:val="Font Style139"/>
    <w:uiPriority w:val="99"/>
    <w:rsid w:val="00DF4E85"/>
    <w:rPr>
      <w:rFonts w:ascii="Times New Roman" w:hAnsi="Times New Roman" w:cs="Times New Roman"/>
      <w:b/>
      <w:bCs/>
      <w:sz w:val="18"/>
      <w:szCs w:val="18"/>
    </w:rPr>
  </w:style>
  <w:style w:type="paragraph" w:customStyle="1" w:styleId="Style21">
    <w:name w:val="Style21"/>
    <w:basedOn w:val="Normal"/>
    <w:uiPriority w:val="99"/>
    <w:qFormat/>
    <w:rsid w:val="00DF4E85"/>
    <w:pPr>
      <w:widowControl w:val="0"/>
      <w:autoSpaceDE w:val="0"/>
      <w:autoSpaceDN w:val="0"/>
      <w:adjustRightInd w:val="0"/>
      <w:spacing w:line="216" w:lineRule="exact"/>
      <w:jc w:val="both"/>
    </w:pPr>
    <w:rPr>
      <w:rFonts w:ascii="Times New Roman" w:eastAsia="Times New Roman" w:hAnsi="Times New Roman"/>
      <w:sz w:val="24"/>
    </w:rPr>
  </w:style>
  <w:style w:type="paragraph" w:customStyle="1" w:styleId="Style50">
    <w:name w:val="Style50"/>
    <w:basedOn w:val="Normal"/>
    <w:uiPriority w:val="99"/>
    <w:qFormat/>
    <w:rsid w:val="00DF4E85"/>
    <w:pPr>
      <w:widowControl w:val="0"/>
      <w:autoSpaceDE w:val="0"/>
      <w:autoSpaceDN w:val="0"/>
      <w:adjustRightInd w:val="0"/>
      <w:spacing w:line="198" w:lineRule="exact"/>
    </w:pPr>
    <w:rPr>
      <w:rFonts w:ascii="Times New Roman" w:eastAsia="Times New Roman" w:hAnsi="Times New Roman"/>
      <w:sz w:val="24"/>
    </w:rPr>
  </w:style>
  <w:style w:type="character" w:customStyle="1" w:styleId="StyleunderlineBold0">
    <w:name w:val="Style underline + Bold"/>
    <w:rsid w:val="00DF4E85"/>
    <w:rPr>
      <w:rFonts w:ascii="Times New Roman" w:hAnsi="Times New Roman" w:cs="Times New Roman"/>
      <w:b w:val="0"/>
      <w:bCs/>
      <w:sz w:val="20"/>
      <w:u w:val="single"/>
    </w:rPr>
  </w:style>
  <w:style w:type="character" w:customStyle="1" w:styleId="ital-inline">
    <w:name w:val="ital-inline"/>
    <w:rsid w:val="00DF4E85"/>
  </w:style>
  <w:style w:type="character" w:customStyle="1" w:styleId="UnderlineChar5Char">
    <w:name w:val="Underline Char5 Char"/>
    <w:rsid w:val="00DF4E85"/>
    <w:rPr>
      <w:szCs w:val="24"/>
      <w:u w:val="single"/>
      <w:lang w:val="en-US" w:eastAsia="en-US" w:bidi="ar-SA"/>
    </w:rPr>
  </w:style>
  <w:style w:type="paragraph" w:customStyle="1" w:styleId="UnderlineChar4">
    <w:name w:val="Underline Char4"/>
    <w:basedOn w:val="Normal"/>
    <w:link w:val="UnderlineChar4Char"/>
    <w:qFormat/>
    <w:rsid w:val="00DF4E85"/>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DF4E85"/>
    <w:rPr>
      <w:rFonts w:asciiTheme="minorHAnsi" w:hAnsiTheme="minorHAnsi" w:cstheme="minorBidi"/>
      <w:b/>
      <w:szCs w:val="24"/>
      <w:u w:val="single"/>
    </w:rPr>
  </w:style>
  <w:style w:type="paragraph" w:customStyle="1" w:styleId="UnderlineChar30">
    <w:name w:val="Underline Char3"/>
    <w:basedOn w:val="Normal"/>
    <w:link w:val="UnderlineChar3Char"/>
    <w:qFormat/>
    <w:rsid w:val="00DF4E85"/>
    <w:rPr>
      <w:rFonts w:eastAsia="Times New Roman" w:cs="Calibri"/>
      <w:u w:val="single"/>
    </w:rPr>
  </w:style>
  <w:style w:type="character" w:customStyle="1" w:styleId="UnderlineChar3Char">
    <w:name w:val="Underline Char3 Char"/>
    <w:link w:val="UnderlineChar30"/>
    <w:rsid w:val="00DF4E85"/>
    <w:rPr>
      <w:rFonts w:ascii="Arial" w:eastAsia="Times New Roman" w:hAnsi="Arial" w:cs="Calibri"/>
      <w:u w:val="single"/>
    </w:rPr>
  </w:style>
  <w:style w:type="paragraph" w:customStyle="1" w:styleId="BoldandUnderlineChar3Char">
    <w:name w:val="Bold and Underline Char3 Char"/>
    <w:basedOn w:val="Normal"/>
    <w:link w:val="BoldandUnderlineChar3CharChar"/>
    <w:qFormat/>
    <w:rsid w:val="00DF4E85"/>
    <w:rPr>
      <w:rFonts w:eastAsia="Times New Roman" w:cs="Calibri"/>
      <w:b/>
      <w:u w:val="single"/>
    </w:rPr>
  </w:style>
  <w:style w:type="character" w:customStyle="1" w:styleId="BoldandUnderlineChar3CharChar">
    <w:name w:val="Bold and Underline Char3 Char Char"/>
    <w:link w:val="BoldandUnderlineChar3Char"/>
    <w:rsid w:val="00DF4E85"/>
    <w:rPr>
      <w:rFonts w:ascii="Arial" w:eastAsia="Times New Roman" w:hAnsi="Arial" w:cs="Calibri"/>
      <w:b/>
      <w:u w:val="single"/>
    </w:rPr>
  </w:style>
  <w:style w:type="paragraph" w:customStyle="1" w:styleId="UnderlineBoldIndent">
    <w:name w:val="Underline + Bold Indent"/>
    <w:basedOn w:val="Normal"/>
    <w:link w:val="UnderlineBoldIndentCharChar"/>
    <w:qFormat/>
    <w:rsid w:val="00DF4E85"/>
    <w:pPr>
      <w:autoSpaceDE w:val="0"/>
      <w:autoSpaceDN w:val="0"/>
      <w:adjustRightInd w:val="0"/>
      <w:spacing w:after="200" w:line="276" w:lineRule="auto"/>
      <w:ind w:left="288" w:right="288"/>
      <w:jc w:val="both"/>
    </w:pPr>
    <w:rPr>
      <w:rFonts w:eastAsia="Times New Roman" w:cs="Calibri"/>
      <w:szCs w:val="20"/>
      <w:u w:val="thick"/>
    </w:rPr>
  </w:style>
  <w:style w:type="character" w:customStyle="1" w:styleId="UnderlineBoldIndentCharChar">
    <w:name w:val="Underline + Bold Indent Char Char"/>
    <w:link w:val="UnderlineBoldIndent"/>
    <w:rsid w:val="00DF4E85"/>
    <w:rPr>
      <w:rFonts w:ascii="Arial" w:eastAsia="Times New Roman" w:hAnsi="Arial" w:cs="Calibri"/>
      <w:szCs w:val="20"/>
      <w:u w:val="thick"/>
    </w:rPr>
  </w:style>
  <w:style w:type="paragraph" w:customStyle="1" w:styleId="StyleUnderlineBoldIndent11pt">
    <w:name w:val="Style Underline + Bold Indent + 11 pt"/>
    <w:basedOn w:val="UnderlineBoldIndent"/>
    <w:link w:val="StyleUnderlineBoldIndent11ptChar"/>
    <w:qFormat/>
    <w:rsid w:val="00DF4E85"/>
    <w:rPr>
      <w:u w:val="single"/>
    </w:rPr>
  </w:style>
  <w:style w:type="character" w:customStyle="1" w:styleId="StyleUnderlineBoldIndent11ptChar">
    <w:name w:val="Style Underline + Bold Indent + 11 pt Char"/>
    <w:link w:val="StyleUnderlineBoldIndent11pt"/>
    <w:rsid w:val="00DF4E85"/>
    <w:rPr>
      <w:rFonts w:ascii="Arial" w:eastAsia="Times New Roman" w:hAnsi="Arial"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F4E85"/>
    <w:rPr>
      <w:b/>
      <w:bCs/>
      <w:u w:val="single"/>
    </w:rPr>
  </w:style>
  <w:style w:type="character" w:customStyle="1" w:styleId="StyleUnderlineBoldIndent11ptBoldChar">
    <w:name w:val="Style Underline + Bold Indent + 11 pt Bold Char"/>
    <w:link w:val="StyleUnderlineBoldIndent11ptBold"/>
    <w:rsid w:val="00DF4E85"/>
    <w:rPr>
      <w:rFonts w:ascii="Arial" w:eastAsia="Times New Roman" w:hAnsi="Arial" w:cs="Calibri"/>
      <w:b/>
      <w:bCs/>
      <w:szCs w:val="20"/>
      <w:u w:val="single"/>
    </w:rPr>
  </w:style>
  <w:style w:type="character" w:customStyle="1" w:styleId="medium-bold1">
    <w:name w:val="medium-bold1"/>
    <w:rsid w:val="00DF4E85"/>
  </w:style>
  <w:style w:type="paragraph" w:customStyle="1" w:styleId="UnderlineChar2CharChar">
    <w:name w:val="Underline Char2 Char Char"/>
    <w:basedOn w:val="Normal"/>
    <w:link w:val="UnderlineChar2CharCharChar"/>
    <w:qFormat/>
    <w:rsid w:val="00DF4E85"/>
    <w:rPr>
      <w:rFonts w:eastAsia="MS Mincho"/>
      <w:szCs w:val="20"/>
      <w:u w:val="single"/>
    </w:rPr>
  </w:style>
  <w:style w:type="character" w:customStyle="1" w:styleId="UnderlineChar2CharCharChar">
    <w:name w:val="Underline Char2 Char Char Char"/>
    <w:link w:val="UnderlineChar2CharChar"/>
    <w:rsid w:val="00DF4E85"/>
    <w:rPr>
      <w:rFonts w:ascii="Arial" w:eastAsia="MS Mincho" w:hAnsi="Arial" w:cs="Arial"/>
      <w:szCs w:val="20"/>
      <w:u w:val="single"/>
    </w:rPr>
  </w:style>
  <w:style w:type="character" w:customStyle="1" w:styleId="FontStyle477">
    <w:name w:val="Font Style477"/>
    <w:basedOn w:val="DefaultParagraphFont"/>
    <w:uiPriority w:val="99"/>
    <w:rsid w:val="00DF4E85"/>
    <w:rPr>
      <w:rFonts w:ascii="Times New Roman" w:hAnsi="Times New Roman" w:cs="Times New Roman"/>
      <w:sz w:val="18"/>
      <w:szCs w:val="18"/>
    </w:rPr>
  </w:style>
  <w:style w:type="character" w:customStyle="1" w:styleId="FontStyle505">
    <w:name w:val="Font Style505"/>
    <w:basedOn w:val="DefaultParagraphFont"/>
    <w:uiPriority w:val="99"/>
    <w:rsid w:val="00DF4E85"/>
    <w:rPr>
      <w:rFonts w:ascii="Times New Roman" w:hAnsi="Times New Roman" w:cs="Times New Roman"/>
      <w:sz w:val="18"/>
      <w:szCs w:val="18"/>
    </w:rPr>
  </w:style>
  <w:style w:type="character" w:customStyle="1" w:styleId="FontStyle514">
    <w:name w:val="Font Style514"/>
    <w:basedOn w:val="DefaultParagraphFont"/>
    <w:uiPriority w:val="99"/>
    <w:rsid w:val="00DF4E85"/>
    <w:rPr>
      <w:rFonts w:ascii="Times New Roman" w:hAnsi="Times New Roman" w:cs="Times New Roman"/>
      <w:sz w:val="14"/>
      <w:szCs w:val="14"/>
    </w:rPr>
  </w:style>
  <w:style w:type="character" w:customStyle="1" w:styleId="Style9ptUnderline2">
    <w:name w:val="Style 9 pt Underline2"/>
    <w:basedOn w:val="DefaultParagraphFont"/>
    <w:rsid w:val="00DF4E85"/>
    <w:rPr>
      <w:sz w:val="20"/>
      <w:u w:val="single"/>
    </w:rPr>
  </w:style>
  <w:style w:type="character" w:customStyle="1" w:styleId="FontStyle500">
    <w:name w:val="Font Style500"/>
    <w:basedOn w:val="DefaultParagraphFont"/>
    <w:uiPriority w:val="99"/>
    <w:rsid w:val="00DF4E85"/>
    <w:rPr>
      <w:rFonts w:ascii="Times New Roman" w:hAnsi="Times New Roman" w:cs="Times New Roman"/>
      <w:b/>
      <w:bCs/>
      <w:sz w:val="16"/>
      <w:szCs w:val="16"/>
    </w:rPr>
  </w:style>
  <w:style w:type="character" w:customStyle="1" w:styleId="mainheading">
    <w:name w:val="mainheading"/>
    <w:basedOn w:val="DefaultParagraphFont"/>
    <w:rsid w:val="00DF4E85"/>
  </w:style>
  <w:style w:type="paragraph" w:customStyle="1" w:styleId="CardT1">
    <w:name w:val="CardT1"/>
    <w:basedOn w:val="Normal"/>
    <w:link w:val="CardT1Char"/>
    <w:qFormat/>
    <w:rsid w:val="00DF4E85"/>
    <w:pPr>
      <w:jc w:val="both"/>
    </w:pPr>
    <w:rPr>
      <w:rFonts w:eastAsia="Calibri"/>
      <w:kern w:val="2"/>
      <w:sz w:val="14"/>
      <w:szCs w:val="14"/>
      <w:lang w:eastAsia="zh-TW"/>
    </w:rPr>
  </w:style>
  <w:style w:type="character" w:customStyle="1" w:styleId="CardT1Char">
    <w:name w:val="CardT1 Char"/>
    <w:link w:val="CardT1"/>
    <w:rsid w:val="00DF4E85"/>
    <w:rPr>
      <w:rFonts w:ascii="Arial" w:eastAsia="Calibri" w:hAnsi="Arial" w:cs="Arial"/>
      <w:kern w:val="2"/>
      <w:sz w:val="14"/>
      <w:szCs w:val="14"/>
      <w:lang w:eastAsia="zh-TW"/>
    </w:rPr>
  </w:style>
  <w:style w:type="character" w:customStyle="1" w:styleId="CardCite1">
    <w:name w:val="CardCite1"/>
    <w:qFormat/>
    <w:rsid w:val="00DF4E85"/>
    <w:rPr>
      <w:rFonts w:ascii="Times New Roman" w:hAnsi="Times New Roman"/>
      <w:b/>
      <w:sz w:val="22"/>
      <w:szCs w:val="22"/>
      <w:u w:val="single"/>
      <w:lang w:val="en-US" w:eastAsia="en-US" w:bidi="ar-SA"/>
    </w:rPr>
  </w:style>
  <w:style w:type="character" w:customStyle="1" w:styleId="Style9ptBoldUnderline1">
    <w:name w:val="Style 9 pt Bold Underline1"/>
    <w:rsid w:val="00DF4E85"/>
    <w:rPr>
      <w:bCs/>
      <w:sz w:val="22"/>
      <w:u w:val="single"/>
    </w:rPr>
  </w:style>
  <w:style w:type="paragraph" w:customStyle="1" w:styleId="Analytics">
    <w:name w:val="Analytics"/>
    <w:basedOn w:val="Normal"/>
    <w:qFormat/>
    <w:rsid w:val="00DF4E85"/>
    <w:rPr>
      <w:b/>
      <w:sz w:val="24"/>
    </w:rPr>
  </w:style>
  <w:style w:type="table" w:styleId="MediumShading1-Accent1">
    <w:name w:val="Medium Shading 1 Accent 1"/>
    <w:basedOn w:val="TableNormal"/>
    <w:uiPriority w:val="1"/>
    <w:rsid w:val="00DF4E85"/>
    <w:pPr>
      <w:spacing w:after="0" w:line="240" w:lineRule="auto"/>
    </w:pPr>
    <w:rPr>
      <w:rFonts w:ascii="Georgia" w:eastAsia="Cambria" w:hAnsi="Georg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paragraph" w:customStyle="1" w:styleId="article-text">
    <w:name w:val="article-text"/>
    <w:basedOn w:val="Normal"/>
    <w:uiPriority w:val="99"/>
    <w:qFormat/>
    <w:rsid w:val="00DF4E85"/>
    <w:pPr>
      <w:spacing w:before="100" w:beforeAutospacing="1" w:after="100" w:afterAutospacing="1"/>
    </w:pPr>
    <w:rPr>
      <w:rFonts w:eastAsia="Times New Roman"/>
      <w:sz w:val="24"/>
      <w:szCs w:val="24"/>
    </w:rPr>
  </w:style>
  <w:style w:type="paragraph" w:customStyle="1" w:styleId="Style31">
    <w:name w:val="Style31"/>
    <w:basedOn w:val="Normal"/>
    <w:uiPriority w:val="99"/>
    <w:qFormat/>
    <w:rsid w:val="00DF4E85"/>
    <w:pPr>
      <w:spacing w:line="197" w:lineRule="exact"/>
      <w:jc w:val="both"/>
    </w:pPr>
    <w:rPr>
      <w:sz w:val="20"/>
    </w:rPr>
  </w:style>
  <w:style w:type="paragraph" w:customStyle="1" w:styleId="Style42">
    <w:name w:val="Style42"/>
    <w:basedOn w:val="Normal"/>
    <w:uiPriority w:val="99"/>
    <w:qFormat/>
    <w:rsid w:val="00DF4E85"/>
    <w:pPr>
      <w:spacing w:line="202" w:lineRule="exact"/>
      <w:jc w:val="both"/>
    </w:pPr>
    <w:rPr>
      <w:sz w:val="20"/>
    </w:rPr>
  </w:style>
  <w:style w:type="paragraph" w:customStyle="1" w:styleId="Style51">
    <w:name w:val="Style51"/>
    <w:basedOn w:val="Normal"/>
    <w:uiPriority w:val="99"/>
    <w:qFormat/>
    <w:rsid w:val="00DF4E85"/>
    <w:pPr>
      <w:spacing w:line="200" w:lineRule="exact"/>
      <w:jc w:val="both"/>
    </w:pPr>
    <w:rPr>
      <w:sz w:val="20"/>
    </w:rPr>
  </w:style>
  <w:style w:type="character" w:customStyle="1" w:styleId="FontStyle72">
    <w:name w:val="Font Style72"/>
    <w:uiPriority w:val="99"/>
    <w:rsid w:val="00DF4E85"/>
    <w:rPr>
      <w:rFonts w:ascii="Times New Roman" w:hAnsi="Times New Roman" w:cs="Times New Roman"/>
      <w:sz w:val="16"/>
      <w:szCs w:val="16"/>
    </w:rPr>
  </w:style>
  <w:style w:type="character" w:customStyle="1" w:styleId="FontStyle73">
    <w:name w:val="Font Style73"/>
    <w:uiPriority w:val="99"/>
    <w:rsid w:val="00DF4E85"/>
    <w:rPr>
      <w:rFonts w:ascii="Times New Roman" w:hAnsi="Times New Roman" w:cs="Times New Roman"/>
      <w:i/>
      <w:iCs/>
      <w:sz w:val="16"/>
      <w:szCs w:val="16"/>
    </w:rPr>
  </w:style>
  <w:style w:type="character" w:customStyle="1" w:styleId="UnderlinestyleChar20">
    <w:name w:val="Underline style Char2"/>
    <w:rsid w:val="00DF4E85"/>
    <w:rPr>
      <w:sz w:val="22"/>
      <w:szCs w:val="24"/>
      <w:u w:val="single"/>
      <w:lang w:val="en-US" w:eastAsia="en-US" w:bidi="ar-SA"/>
    </w:rPr>
  </w:style>
  <w:style w:type="paragraph" w:customStyle="1" w:styleId="StyleHeading4TagNotBold">
    <w:name w:val="Style Heading 4Tag + Not Bold"/>
    <w:basedOn w:val="Heading4"/>
    <w:uiPriority w:val="99"/>
    <w:qFormat/>
    <w:rsid w:val="00DF4E85"/>
    <w:rPr>
      <w:bCs/>
      <w:iCs w:val="0"/>
    </w:rPr>
  </w:style>
  <w:style w:type="paragraph" w:customStyle="1" w:styleId="A8">
    <w:name w:val="A"/>
    <w:basedOn w:val="Default"/>
    <w:next w:val="Default"/>
    <w:uiPriority w:val="99"/>
    <w:qFormat/>
    <w:rsid w:val="00DF4E85"/>
    <w:pPr>
      <w:widowControl w:val="0"/>
    </w:pPr>
    <w:rPr>
      <w:rFonts w:eastAsia="Times New Roman"/>
      <w:color w:val="auto"/>
      <w:lang w:bidi="en-US"/>
    </w:rPr>
  </w:style>
  <w:style w:type="character" w:customStyle="1" w:styleId="aa">
    <w:name w:val="••••"/>
    <w:rsid w:val="00DF4E85"/>
    <w:rPr>
      <w:color w:val="000000"/>
    </w:rPr>
  </w:style>
  <w:style w:type="character" w:customStyle="1" w:styleId="A80">
    <w:name w:val="A8"/>
    <w:rsid w:val="00DF4E85"/>
    <w:rPr>
      <w:rFonts w:cs="FrescoSans"/>
      <w:color w:val="000000"/>
      <w:sz w:val="15"/>
      <w:szCs w:val="15"/>
    </w:rPr>
  </w:style>
  <w:style w:type="character" w:customStyle="1" w:styleId="UL-Bold">
    <w:name w:val="UL-Bold"/>
    <w:basedOn w:val="DefaultParagraphFont"/>
    <w:rsid w:val="00DF4E85"/>
    <w:rPr>
      <w:u w:val="thick"/>
    </w:rPr>
  </w:style>
  <w:style w:type="character" w:customStyle="1" w:styleId="UL-None">
    <w:name w:val="UL-None"/>
    <w:basedOn w:val="DefaultParagraphFont"/>
    <w:rsid w:val="00DF4E85"/>
    <w:rPr>
      <w:u w:val="none"/>
    </w:rPr>
  </w:style>
  <w:style w:type="character" w:customStyle="1" w:styleId="styletimesnewroman12ptbold0">
    <w:name w:val="styletimesnewroman12ptbold"/>
    <w:basedOn w:val="DefaultParagraphFont"/>
    <w:rsid w:val="00DF4E85"/>
  </w:style>
  <w:style w:type="character" w:customStyle="1" w:styleId="FontStyle19">
    <w:name w:val="Font Style19"/>
    <w:basedOn w:val="DefaultParagraphFont"/>
    <w:uiPriority w:val="99"/>
    <w:rsid w:val="00DF4E85"/>
    <w:rPr>
      <w:rFonts w:ascii="Times New Roman" w:hAnsi="Times New Roman" w:cs="Times New Roman"/>
      <w:sz w:val="18"/>
      <w:szCs w:val="18"/>
    </w:rPr>
  </w:style>
  <w:style w:type="character" w:customStyle="1" w:styleId="UnderlineBox">
    <w:name w:val="Underline + Box"/>
    <w:uiPriority w:val="1"/>
    <w:qFormat/>
    <w:rsid w:val="00DF4E85"/>
    <w:rPr>
      <w:rFonts w:ascii="Georgia" w:hAnsi="Georgia"/>
      <w:b w:val="0"/>
      <w:sz w:val="22"/>
      <w:u w:val="single"/>
      <w:bdr w:val="single" w:sz="4" w:space="0" w:color="auto"/>
    </w:rPr>
  </w:style>
  <w:style w:type="character" w:customStyle="1" w:styleId="10ptnotbold">
    <w:name w:val="10ptnotbold"/>
    <w:basedOn w:val="DefaultParagraphFont"/>
    <w:rsid w:val="00DF4E85"/>
    <w:rPr>
      <w:sz w:val="20"/>
    </w:rPr>
  </w:style>
  <w:style w:type="paragraph" w:customStyle="1" w:styleId="ALLCAPS">
    <w:name w:val="ALL CAPS"/>
    <w:basedOn w:val="Normal"/>
    <w:link w:val="ALLCAPSChar"/>
    <w:qFormat/>
    <w:rsid w:val="00DF4E85"/>
    <w:rPr>
      <w:rFonts w:eastAsia="Times New Roman"/>
      <w:b/>
      <w:caps/>
      <w:szCs w:val="20"/>
    </w:rPr>
  </w:style>
  <w:style w:type="character" w:customStyle="1" w:styleId="kn">
    <w:name w:val="kn"/>
    <w:basedOn w:val="DefaultParagraphFont"/>
    <w:rsid w:val="00DF4E85"/>
  </w:style>
  <w:style w:type="paragraph" w:customStyle="1" w:styleId="StyleCardworksLinespacingsingle">
    <w:name w:val="Style Card works + Line spacing:  single"/>
    <w:basedOn w:val="Normal"/>
    <w:link w:val="StyleCardworksLinespacingsingleChar"/>
    <w:qFormat/>
    <w:rsid w:val="00DF4E8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F4E85"/>
    <w:rPr>
      <w:rFonts w:ascii="Arial" w:eastAsia="Times New Roman" w:hAnsi="Arial" w:cs="Arial"/>
      <w:spacing w:val="-3"/>
      <w:szCs w:val="20"/>
    </w:rPr>
  </w:style>
  <w:style w:type="paragraph" w:customStyle="1" w:styleId="BriefTitleWorks">
    <w:name w:val="Brief Title Works"/>
    <w:basedOn w:val="Heading1"/>
    <w:link w:val="BriefTitleWorksChar"/>
    <w:qFormat/>
    <w:rsid w:val="00DF4E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DF4E85"/>
    <w:rPr>
      <w:rFonts w:ascii="Arial" w:eastAsia="Times New Roman" w:hAnsi="Arial" w:cs="Arial"/>
      <w:b/>
      <w:kern w:val="32"/>
      <w:sz w:val="24"/>
      <w:szCs w:val="32"/>
      <w:u w:val="single"/>
    </w:rPr>
  </w:style>
  <w:style w:type="character" w:customStyle="1" w:styleId="twelptblackblack1">
    <w:name w:val="twelptblackblack1"/>
    <w:basedOn w:val="DefaultParagraphFont"/>
    <w:rsid w:val="00DF4E85"/>
    <w:rPr>
      <w:rFonts w:ascii="Verdana" w:hAnsi="Verdana" w:hint="default"/>
      <w:color w:val="000000"/>
      <w:sz w:val="16"/>
      <w:szCs w:val="16"/>
    </w:rPr>
  </w:style>
  <w:style w:type="character" w:customStyle="1" w:styleId="TagCharCharCharChar">
    <w:name w:val="Tag Char Char Char Char"/>
    <w:basedOn w:val="DefaultParagraphFont"/>
    <w:rsid w:val="00DF4E85"/>
    <w:rPr>
      <w:rFonts w:ascii="Calibri" w:eastAsia="Times New Roman" w:hAnsi="Calibri"/>
      <w:b/>
      <w:sz w:val="24"/>
      <w:szCs w:val="20"/>
    </w:rPr>
  </w:style>
  <w:style w:type="paragraph" w:customStyle="1" w:styleId="opening">
    <w:name w:val="opening"/>
    <w:basedOn w:val="Normal"/>
    <w:uiPriority w:val="99"/>
    <w:qFormat/>
    <w:rsid w:val="00DF4E85"/>
    <w:pPr>
      <w:spacing w:before="100" w:beforeAutospacing="1" w:after="100" w:afterAutospacing="1"/>
    </w:pPr>
    <w:rPr>
      <w:rFonts w:ascii="Times" w:hAnsi="Times"/>
      <w:sz w:val="20"/>
      <w:szCs w:val="20"/>
    </w:rPr>
  </w:style>
  <w:style w:type="character" w:customStyle="1" w:styleId="FontStyle49">
    <w:name w:val="Font Style49"/>
    <w:uiPriority w:val="99"/>
    <w:rsid w:val="00DF4E85"/>
    <w:rPr>
      <w:rFonts w:ascii="Times New Roman" w:hAnsi="Times New Roman" w:cs="Times New Roman"/>
      <w:sz w:val="20"/>
      <w:szCs w:val="20"/>
    </w:rPr>
  </w:style>
  <w:style w:type="character" w:customStyle="1" w:styleId="FontStyle50">
    <w:name w:val="Font Style50"/>
    <w:uiPriority w:val="99"/>
    <w:rsid w:val="00DF4E85"/>
    <w:rPr>
      <w:rFonts w:ascii="Times New Roman" w:hAnsi="Times New Roman" w:cs="Times New Roman"/>
      <w:b/>
      <w:bCs/>
      <w:sz w:val="20"/>
      <w:szCs w:val="20"/>
    </w:rPr>
  </w:style>
  <w:style w:type="character" w:customStyle="1" w:styleId="StyleStyleUnderlineUnderlineStyleBoldUnderlineIntenseEmphas">
    <w:name w:val="Style Style UnderlineUnderlineStyle Bold UnderlineIntense Emphas..."/>
    <w:basedOn w:val="DefaultParagraphFont"/>
    <w:rsid w:val="00DF4E85"/>
    <w:rPr>
      <w:b/>
      <w:bCs/>
      <w:sz w:val="26"/>
      <w:u w:val="single"/>
    </w:rPr>
  </w:style>
  <w:style w:type="character" w:customStyle="1" w:styleId="swauthor">
    <w:name w:val="sw_author"/>
    <w:rsid w:val="00DF4E85"/>
  </w:style>
  <w:style w:type="character" w:customStyle="1" w:styleId="FontStyle81">
    <w:name w:val="Font Style81"/>
    <w:basedOn w:val="DefaultParagraphFont"/>
    <w:rsid w:val="00DF4E85"/>
    <w:rPr>
      <w:rFonts w:ascii="Constantia" w:hAnsi="Constantia" w:cs="Constantia"/>
      <w:i/>
      <w:iCs/>
      <w:sz w:val="18"/>
      <w:szCs w:val="18"/>
    </w:rPr>
  </w:style>
  <w:style w:type="character" w:customStyle="1" w:styleId="FontStyle37">
    <w:name w:val="Font Style37"/>
    <w:basedOn w:val="DefaultParagraphFont"/>
    <w:rsid w:val="00DF4E85"/>
    <w:rPr>
      <w:rFonts w:ascii="Times New Roman" w:hAnsi="Times New Roman" w:cs="Times New Roman"/>
      <w:sz w:val="16"/>
      <w:szCs w:val="16"/>
    </w:rPr>
  </w:style>
  <w:style w:type="character" w:customStyle="1" w:styleId="FontStyle79">
    <w:name w:val="Font Style79"/>
    <w:basedOn w:val="DefaultParagraphFont"/>
    <w:rsid w:val="00DF4E85"/>
    <w:rPr>
      <w:rFonts w:ascii="Constantia" w:hAnsi="Constantia" w:cs="Constantia"/>
      <w:b/>
      <w:bCs/>
      <w:sz w:val="16"/>
      <w:szCs w:val="16"/>
    </w:rPr>
  </w:style>
  <w:style w:type="paragraph" w:customStyle="1" w:styleId="StyleStyle49pt9">
    <w:name w:val="Style Style4 + 9 pt9"/>
    <w:basedOn w:val="Style4"/>
    <w:link w:val="StyleStyle49pt9Char"/>
    <w:qFormat/>
    <w:rsid w:val="00DF4E85"/>
    <w:rPr>
      <w:rFonts w:ascii="Arial" w:eastAsia="SimSun" w:hAnsi="Arial" w:cs="Arial"/>
      <w:sz w:val="16"/>
      <w:lang w:eastAsia="zh-CN"/>
    </w:rPr>
  </w:style>
  <w:style w:type="character" w:customStyle="1" w:styleId="StyleStyle49pt9Char">
    <w:name w:val="Style Style4 + 9 pt9 Char"/>
    <w:link w:val="StyleStyle49pt9"/>
    <w:rsid w:val="00DF4E85"/>
    <w:rPr>
      <w:rFonts w:ascii="Arial" w:eastAsia="SimSun" w:hAnsi="Arial" w:cs="Arial"/>
      <w:sz w:val="16"/>
      <w:szCs w:val="24"/>
      <w:u w:val="single"/>
      <w:lang w:eastAsia="zh-CN"/>
    </w:rPr>
  </w:style>
  <w:style w:type="character" w:customStyle="1" w:styleId="commentauthor">
    <w:name w:val="commentauthor"/>
    <w:basedOn w:val="DefaultParagraphFont"/>
    <w:rsid w:val="00DF4E85"/>
  </w:style>
  <w:style w:type="character" w:customStyle="1" w:styleId="caption-title">
    <w:name w:val="caption-title"/>
    <w:basedOn w:val="DefaultParagraphFont"/>
    <w:rsid w:val="00DF4E85"/>
  </w:style>
  <w:style w:type="paragraph" w:customStyle="1" w:styleId="first-child">
    <w:name w:val="first-child"/>
    <w:basedOn w:val="Normal"/>
    <w:uiPriority w:val="99"/>
    <w:qFormat/>
    <w:rsid w:val="00DF4E85"/>
    <w:pPr>
      <w:spacing w:before="100" w:beforeAutospacing="1" w:after="100" w:afterAutospacing="1"/>
    </w:pPr>
    <w:rPr>
      <w:rFonts w:ascii="Times New Roman" w:eastAsia="Times New Roman" w:hAnsi="Times New Roman" w:cs="Times New Roman"/>
      <w:sz w:val="24"/>
      <w:szCs w:val="24"/>
    </w:rPr>
  </w:style>
  <w:style w:type="paragraph" w:customStyle="1" w:styleId="useless">
    <w:name w:val="useless"/>
    <w:basedOn w:val="Normal"/>
    <w:uiPriority w:val="99"/>
    <w:qFormat/>
    <w:rsid w:val="00DF4E85"/>
    <w:rPr>
      <w:rFonts w:eastAsia="Times New Roman"/>
      <w:sz w:val="12"/>
      <w:szCs w:val="24"/>
    </w:rPr>
  </w:style>
  <w:style w:type="character" w:customStyle="1" w:styleId="documentbody">
    <w:name w:val="documentbody"/>
    <w:basedOn w:val="DefaultParagraphFont"/>
    <w:rsid w:val="00DF4E85"/>
  </w:style>
  <w:style w:type="paragraph" w:customStyle="1" w:styleId="Card-1">
    <w:name w:val="Card-1"/>
    <w:basedOn w:val="Normal"/>
    <w:link w:val="Card-1Char"/>
    <w:qFormat/>
    <w:rsid w:val="00DF4E85"/>
    <w:pPr>
      <w:ind w:left="288" w:right="288"/>
    </w:pPr>
  </w:style>
  <w:style w:type="character" w:customStyle="1" w:styleId="Card-1Char">
    <w:name w:val="Card-1 Char"/>
    <w:basedOn w:val="DefaultParagraphFont"/>
    <w:link w:val="Card-1"/>
    <w:rsid w:val="00DF4E85"/>
    <w:rPr>
      <w:rFonts w:ascii="Arial" w:hAnsi="Arial" w:cs="Arial"/>
    </w:rPr>
  </w:style>
  <w:style w:type="character" w:customStyle="1" w:styleId="fu-autorenangabe-fu-beschreibung">
    <w:name w:val="fu-autorenangabe-fu-beschreibung"/>
    <w:rsid w:val="00DF4E85"/>
  </w:style>
  <w:style w:type="paragraph" w:customStyle="1" w:styleId="CiteLittle">
    <w:name w:val="Cite Little"/>
    <w:next w:val="Normal"/>
    <w:uiPriority w:val="99"/>
    <w:qFormat/>
    <w:rsid w:val="00DF4E8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F4E85"/>
    <w:rPr>
      <w:rFonts w:ascii="Times New Roman" w:eastAsia="MS Mincho" w:hAnsi="Times New Roman"/>
      <w:b/>
      <w:bCs/>
      <w:u w:val="thick"/>
    </w:rPr>
  </w:style>
  <w:style w:type="character" w:customStyle="1" w:styleId="StyleAsianMSMincho">
    <w:name w:val="Style (Asian) MS Mincho"/>
    <w:rsid w:val="00DF4E85"/>
    <w:rPr>
      <w:rFonts w:ascii="Times New Roman" w:eastAsia="MS Mincho" w:hAnsi="Times New Roman"/>
      <w:u w:val="thick"/>
    </w:rPr>
  </w:style>
  <w:style w:type="paragraph" w:customStyle="1" w:styleId="docheader">
    <w:name w:val="doc header"/>
    <w:autoRedefine/>
    <w:uiPriority w:val="99"/>
    <w:qFormat/>
    <w:rsid w:val="00DF4E8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DF4E85"/>
    <w:pPr>
      <w:spacing w:after="0" w:line="240" w:lineRule="auto"/>
      <w:jc w:val="right"/>
    </w:pPr>
    <w:rPr>
      <w:rFonts w:ascii="Times New Roman" w:eastAsia="Malgun Gothic" w:hAnsi="Times New Roman" w:cs="Times New Roman"/>
      <w:b/>
      <w:szCs w:val="24"/>
    </w:rPr>
  </w:style>
  <w:style w:type="character" w:customStyle="1" w:styleId="CardCharChar1">
    <w:name w:val="Card Char Char1"/>
    <w:rsid w:val="00DF4E85"/>
    <w:rPr>
      <w:b/>
      <w:bCs/>
      <w:sz w:val="28"/>
      <w:szCs w:val="28"/>
    </w:rPr>
  </w:style>
  <w:style w:type="character" w:customStyle="1" w:styleId="CharacterStyle3">
    <w:name w:val="Character Style 3"/>
    <w:uiPriority w:val="99"/>
    <w:rsid w:val="00DF4E85"/>
    <w:rPr>
      <w:sz w:val="18"/>
      <w:szCs w:val="18"/>
    </w:rPr>
  </w:style>
  <w:style w:type="character" w:customStyle="1" w:styleId="bloctitlesChar">
    <w:name w:val="bloc titles Char"/>
    <w:link w:val="bloctitles"/>
    <w:rsid w:val="00DF4E85"/>
    <w:rPr>
      <w:rFonts w:ascii="Times New Roman" w:eastAsia="Malgun Gothic" w:hAnsi="Times New Roman" w:cs="Arial"/>
      <w:b/>
      <w:bCs/>
      <w:kern w:val="32"/>
      <w:sz w:val="32"/>
      <w:szCs w:val="32"/>
      <w:u w:val="single"/>
      <w:lang w:eastAsia="ko-KR"/>
    </w:rPr>
  </w:style>
  <w:style w:type="paragraph" w:customStyle="1" w:styleId="blocorganizer">
    <w:name w:val="bloc organizer"/>
    <w:basedOn w:val="Heading1"/>
    <w:next w:val="bloctitles"/>
    <w:link w:val="blocorganizerChar"/>
    <w:autoRedefine/>
    <w:qFormat/>
    <w:rsid w:val="00DF4E85"/>
    <w:pPr>
      <w:keepNext w:val="0"/>
      <w:keepLines w:val="0"/>
      <w:pBdr>
        <w:top w:val="none" w:sz="0" w:space="0" w:color="auto"/>
        <w:left w:val="none" w:sz="0" w:space="0" w:color="auto"/>
        <w:bottom w:val="none" w:sz="0" w:space="0" w:color="auto"/>
        <w:right w:val="none" w:sz="0" w:space="0" w:color="auto"/>
      </w:pBdr>
      <w:shd w:val="clear" w:color="auto" w:fill="000000" w:themeFill="text1"/>
      <w:spacing w:before="0"/>
      <w:contextualSpacing/>
    </w:pPr>
    <w:rPr>
      <w:rFonts w:ascii="Times New Roman" w:eastAsia="Times New Roman" w:hAnsi="Times New Roman" w:cs="Times New Roman"/>
      <w:bCs/>
      <w:color w:val="FFFFFF" w:themeColor="background1"/>
      <w:sz w:val="4"/>
      <w:szCs w:val="28"/>
      <w:u w:val="single"/>
    </w:rPr>
  </w:style>
  <w:style w:type="character" w:customStyle="1" w:styleId="blocorganizerChar">
    <w:name w:val="bloc organizer Char"/>
    <w:link w:val="blocorganizer"/>
    <w:rsid w:val="00DF4E85"/>
    <w:rPr>
      <w:rFonts w:ascii="Times New Roman" w:eastAsia="Times New Roman" w:hAnsi="Times New Roman" w:cs="Times New Roman"/>
      <w:b/>
      <w:bCs/>
      <w:color w:val="FFFFFF" w:themeColor="background1"/>
      <w:sz w:val="4"/>
      <w:szCs w:val="28"/>
      <w:u w:val="single"/>
      <w:shd w:val="clear" w:color="auto" w:fill="000000" w:themeFill="text1"/>
    </w:rPr>
  </w:style>
  <w:style w:type="character" w:customStyle="1" w:styleId="UnderlineBoldChar">
    <w:name w:val="Underline Bold Char"/>
    <w:locked/>
    <w:rsid w:val="00DF4E85"/>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DF4E85"/>
    <w:pPr>
      <w:overflowPunct w:val="0"/>
      <w:autoSpaceDE w:val="0"/>
      <w:autoSpaceDN w:val="0"/>
      <w:adjustRightInd w:val="0"/>
      <w:ind w:left="288" w:right="288"/>
      <w:textAlignment w:val="baseline"/>
    </w:pPr>
    <w:rPr>
      <w:rFonts w:ascii="Times New Roman" w:eastAsia="Times New Roman" w:hAnsi="Times New Roman"/>
      <w:sz w:val="20"/>
      <w:szCs w:val="20"/>
    </w:rPr>
  </w:style>
  <w:style w:type="character" w:customStyle="1" w:styleId="tagChar2">
    <w:name w:val="%tag Char"/>
    <w:link w:val="tag1"/>
    <w:uiPriority w:val="99"/>
    <w:rsid w:val="00DF4E85"/>
    <w:rPr>
      <w:rFonts w:ascii="Arial" w:hAnsi="Arial" w:cs="Arial"/>
    </w:rPr>
  </w:style>
  <w:style w:type="character" w:customStyle="1" w:styleId="AAAcardChar">
    <w:name w:val="AAAcard Char"/>
    <w:link w:val="AAAcard"/>
    <w:uiPriority w:val="99"/>
    <w:rsid w:val="00DF4E85"/>
    <w:rPr>
      <w:rFonts w:ascii="Arial" w:hAnsi="Arial" w:cs="Arial"/>
    </w:rPr>
  </w:style>
  <w:style w:type="character" w:customStyle="1" w:styleId="underlineCharChar2">
    <w:name w:val="underline Char Char"/>
    <w:rsid w:val="00DF4E85"/>
    <w:rPr>
      <w:rFonts w:ascii="Arial Narrow" w:eastAsia="Times New Roman" w:hAnsi="Arial Narrow" w:cs="Calibri"/>
      <w:sz w:val="24"/>
      <w:u w:val="single"/>
    </w:rPr>
  </w:style>
  <w:style w:type="paragraph" w:customStyle="1" w:styleId="TagStyle">
    <w:name w:val="Tag Style"/>
    <w:basedOn w:val="Normal"/>
    <w:uiPriority w:val="99"/>
    <w:qFormat/>
    <w:rsid w:val="00DF4E85"/>
    <w:rPr>
      <w:rFonts w:ascii="Times New Roman" w:eastAsia="Times New Roman" w:hAnsi="Times New Roman"/>
      <w:b/>
      <w:sz w:val="24"/>
    </w:rPr>
  </w:style>
  <w:style w:type="paragraph" w:customStyle="1" w:styleId="tagstyle0">
    <w:name w:val="tagstyle"/>
    <w:basedOn w:val="Normal"/>
    <w:uiPriority w:val="99"/>
    <w:qFormat/>
    <w:rsid w:val="00DF4E85"/>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DF4E85"/>
  </w:style>
  <w:style w:type="character" w:customStyle="1" w:styleId="yqlink">
    <w:name w:val="yqlink"/>
    <w:rsid w:val="00DF4E85"/>
  </w:style>
  <w:style w:type="character" w:customStyle="1" w:styleId="clbody">
    <w:name w:val="clbody"/>
    <w:rsid w:val="00DF4E85"/>
  </w:style>
  <w:style w:type="character" w:customStyle="1" w:styleId="Boxing">
    <w:name w:val="Boxing"/>
    <w:rsid w:val="00DF4E85"/>
    <w:rPr>
      <w:rFonts w:ascii="Arial Narrow" w:hAnsi="Arial Narrow"/>
      <w:dstrike w:val="0"/>
      <w:sz w:val="20"/>
      <w:bdr w:val="single" w:sz="2" w:space="0" w:color="auto"/>
      <w:vertAlign w:val="baseline"/>
    </w:rPr>
  </w:style>
  <w:style w:type="character" w:customStyle="1" w:styleId="boldandunderlinecharcharcharcharcharcharcharcharcharcharcharcharcharcharcharchar0">
    <w:name w:val="boldandunderlinecharcharcharcharcharcharcharcharcharcharcharcharcharcharcharchar"/>
    <w:rsid w:val="00DF4E85"/>
  </w:style>
  <w:style w:type="character" w:customStyle="1" w:styleId="underlinecharcharcharcharcharcharcharcharcharcharcharcharcharchar0">
    <w:name w:val="underlinecharcharcharcharcharcharcharcharcharcharcharcharcharchar"/>
    <w:rsid w:val="00DF4E85"/>
  </w:style>
  <w:style w:type="character" w:customStyle="1" w:styleId="CharCharCharCharCharChar1Char">
    <w:name w:val="Char Char Char Char Char Char1 Char"/>
    <w:rsid w:val="00DF4E85"/>
    <w:rPr>
      <w:rFonts w:ascii="Times New Roman" w:eastAsia="Times New Roman" w:hAnsi="Times New Roman" w:cs="Times New Roman"/>
      <w:b/>
      <w:sz w:val="24"/>
      <w:szCs w:val="24"/>
    </w:rPr>
  </w:style>
  <w:style w:type="character" w:customStyle="1" w:styleId="emphasis22">
    <w:name w:val="emphasis2"/>
    <w:rsid w:val="00DF4E8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DF4E85"/>
    <w:rPr>
      <w:sz w:val="24"/>
      <w:szCs w:val="24"/>
      <w:lang w:val="en-US" w:eastAsia="en-US" w:bidi="ar-SA"/>
    </w:rPr>
  </w:style>
  <w:style w:type="character" w:customStyle="1" w:styleId="searchtools-record-title">
    <w:name w:val="searchtools-record-title"/>
    <w:basedOn w:val="DefaultParagraphFont"/>
    <w:rsid w:val="00DF4E85"/>
  </w:style>
  <w:style w:type="character" w:customStyle="1" w:styleId="rightside">
    <w:name w:val="rightside"/>
    <w:rsid w:val="00DF4E85"/>
  </w:style>
  <w:style w:type="character" w:customStyle="1" w:styleId="flourish">
    <w:name w:val="flourish"/>
    <w:rsid w:val="00DF4E85"/>
  </w:style>
  <w:style w:type="character" w:customStyle="1" w:styleId="style150">
    <w:name w:val="style150"/>
    <w:rsid w:val="00DF4E85"/>
  </w:style>
  <w:style w:type="character" w:customStyle="1" w:styleId="head">
    <w:name w:val="head"/>
    <w:rsid w:val="00DF4E85"/>
  </w:style>
  <w:style w:type="character" w:customStyle="1" w:styleId="first-letter">
    <w:name w:val="first-letter"/>
    <w:rsid w:val="00DF4E85"/>
  </w:style>
  <w:style w:type="character" w:customStyle="1" w:styleId="focusparagraph">
    <w:name w:val="focusparagraph"/>
    <w:rsid w:val="00DF4E85"/>
  </w:style>
  <w:style w:type="character" w:customStyle="1" w:styleId="StyleUnderlineCharChar9pt">
    <w:name w:val="Style Underline Char Char + 9 pt"/>
    <w:rsid w:val="00DF4E85"/>
    <w:rPr>
      <w:rFonts w:ascii="Times New Roman" w:hAnsi="Times New Roman" w:hint="default"/>
      <w:sz w:val="20"/>
      <w:szCs w:val="24"/>
      <w:u w:val="single"/>
      <w:lang w:val="en-US" w:eastAsia="en-US" w:bidi="ar-SA"/>
    </w:rPr>
  </w:style>
  <w:style w:type="character" w:customStyle="1" w:styleId="CharChar31">
    <w:name w:val="Char Char31"/>
    <w:rsid w:val="00DF4E85"/>
    <w:rPr>
      <w:rFonts w:cs="Arial"/>
      <w:b/>
      <w:bCs/>
      <w:szCs w:val="32"/>
      <w:lang w:val="en-US" w:eastAsia="en-US" w:bidi="ar-SA"/>
    </w:rPr>
  </w:style>
  <w:style w:type="character" w:customStyle="1" w:styleId="citationgenerated">
    <w:name w:val="citation generated"/>
    <w:rsid w:val="00DF4E85"/>
  </w:style>
  <w:style w:type="character" w:customStyle="1" w:styleId="FontStyle29">
    <w:name w:val="Font Style29"/>
    <w:uiPriority w:val="99"/>
    <w:rsid w:val="00DF4E85"/>
    <w:rPr>
      <w:rFonts w:ascii="Arial" w:hAnsi="Arial" w:cs="Arial"/>
      <w:sz w:val="14"/>
      <w:szCs w:val="14"/>
    </w:rPr>
  </w:style>
  <w:style w:type="character" w:customStyle="1" w:styleId="marrontitulobig">
    <w:name w:val="marron_titulo_big"/>
    <w:rsid w:val="00DF4E85"/>
  </w:style>
  <w:style w:type="character" w:customStyle="1" w:styleId="apturelink">
    <w:name w:val="apturelink"/>
    <w:rsid w:val="00DF4E85"/>
  </w:style>
  <w:style w:type="character" w:customStyle="1" w:styleId="apturelinkicon">
    <w:name w:val="apturelinkicon"/>
    <w:rsid w:val="00DF4E85"/>
  </w:style>
  <w:style w:type="character" w:customStyle="1" w:styleId="titletxt">
    <w:name w:val="titletxt"/>
    <w:rsid w:val="00DF4E85"/>
  </w:style>
  <w:style w:type="character" w:customStyle="1" w:styleId="colbcopy">
    <w:name w:val="colbcopy"/>
    <w:rsid w:val="00DF4E85"/>
  </w:style>
  <w:style w:type="character" w:customStyle="1" w:styleId="hcard">
    <w:name w:val="hcard"/>
    <w:rsid w:val="00DF4E85"/>
  </w:style>
  <w:style w:type="table" w:styleId="MediumGrid2">
    <w:name w:val="Medium Grid 2"/>
    <w:basedOn w:val="TableNormal"/>
    <w:uiPriority w:val="68"/>
    <w:rsid w:val="00DF4E8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F4E8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uiPriority w:val="99"/>
    <w:qFormat/>
    <w:rsid w:val="00DF4E85"/>
    <w:rPr>
      <w:rFonts w:ascii="Courier" w:eastAsia="Cambria" w:hAnsi="Courier" w:cs="Times New Roman"/>
      <w:sz w:val="21"/>
      <w:szCs w:val="21"/>
    </w:rPr>
  </w:style>
  <w:style w:type="paragraph" w:customStyle="1" w:styleId="hotroute3">
    <w:name w:val="hotroute"/>
    <w:basedOn w:val="Normal"/>
    <w:uiPriority w:val="99"/>
    <w:qFormat/>
    <w:rsid w:val="00DF4E85"/>
    <w:pPr>
      <w:ind w:left="288"/>
    </w:pPr>
  </w:style>
  <w:style w:type="paragraph" w:customStyle="1" w:styleId="DeleteAnalytics">
    <w:name w:val="Delete Analytics"/>
    <w:basedOn w:val="Heading4"/>
    <w:uiPriority w:val="99"/>
    <w:qFormat/>
    <w:rsid w:val="00DF4E85"/>
    <w:pPr>
      <w:spacing w:before="0"/>
    </w:pPr>
    <w:rPr>
      <w:bCs/>
      <w:color w:val="800000"/>
    </w:rPr>
  </w:style>
  <w:style w:type="paragraph" w:customStyle="1" w:styleId="ReallyFuckingSmall0">
    <w:name w:val="Really Fucking Small"/>
    <w:basedOn w:val="Normal"/>
    <w:link w:val="ReallyFuckingSmallChar0"/>
    <w:qFormat/>
    <w:rsid w:val="00DF4E85"/>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DF4E85"/>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DF4E85"/>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DF4E85"/>
    <w:rPr>
      <w:rFonts w:ascii="Franklin Gothic Heavy" w:hAnsi="Franklin Gothic Heavy" w:cs="Arial"/>
      <w:sz w:val="24"/>
      <w:szCs w:val="24"/>
      <w:u w:val="single"/>
      <w:bdr w:val="single" w:sz="4" w:space="0" w:color="auto"/>
    </w:rPr>
  </w:style>
  <w:style w:type="character" w:customStyle="1" w:styleId="Qualified">
    <w:name w:val="Qualified"/>
    <w:rsid w:val="00DF4E85"/>
    <w:rPr>
      <w:rFonts w:asciiTheme="majorHAnsi" w:hAnsiTheme="majorHAnsi"/>
      <w:b/>
      <w:bCs/>
      <w:sz w:val="16"/>
    </w:rPr>
  </w:style>
  <w:style w:type="character" w:customStyle="1" w:styleId="BlockTitleChar0">
    <w:name w:val="%Block Title Char"/>
    <w:rsid w:val="00DF4E85"/>
    <w:rPr>
      <w:rFonts w:ascii="Arial" w:eastAsia="Times New Roman" w:hAnsi="Arial" w:cs="Arial"/>
      <w:b/>
      <w:bCs/>
      <w:kern w:val="32"/>
      <w:sz w:val="28"/>
      <w:szCs w:val="32"/>
    </w:rPr>
  </w:style>
  <w:style w:type="character" w:customStyle="1" w:styleId="columntexthead">
    <w:name w:val="columntexthead"/>
    <w:rsid w:val="00DF4E85"/>
  </w:style>
  <w:style w:type="character" w:customStyle="1" w:styleId="instruction">
    <w:name w:val="instruction"/>
    <w:rsid w:val="00DF4E85"/>
  </w:style>
  <w:style w:type="character" w:customStyle="1" w:styleId="listpipe">
    <w:name w:val="listpipe"/>
    <w:rsid w:val="00DF4E85"/>
  </w:style>
  <w:style w:type="character" w:customStyle="1" w:styleId="imagelink">
    <w:name w:val="imagelink"/>
    <w:rsid w:val="00DF4E85"/>
  </w:style>
  <w:style w:type="character" w:customStyle="1" w:styleId="leadin">
    <w:name w:val="leadin"/>
    <w:rsid w:val="00DF4E85"/>
  </w:style>
  <w:style w:type="character" w:customStyle="1" w:styleId="noticiabyline">
    <w:name w:val="noticia_byline"/>
    <w:rsid w:val="00DF4E85"/>
  </w:style>
  <w:style w:type="character" w:customStyle="1" w:styleId="rightnowyahoo">
    <w:name w:val="right_now_yahoo"/>
    <w:rsid w:val="00DF4E85"/>
  </w:style>
  <w:style w:type="character" w:customStyle="1" w:styleId="submittedmeta">
    <w:name w:val="submitted meta"/>
    <w:rsid w:val="00DF4E85"/>
  </w:style>
  <w:style w:type="character" w:customStyle="1" w:styleId="A11">
    <w:name w:val="A11"/>
    <w:rsid w:val="00DF4E85"/>
    <w:rPr>
      <w:color w:val="000000"/>
      <w:sz w:val="12"/>
      <w:szCs w:val="12"/>
    </w:rPr>
  </w:style>
  <w:style w:type="character" w:customStyle="1" w:styleId="AAAunderline">
    <w:name w:val="AAAunderline"/>
    <w:qFormat/>
    <w:rsid w:val="00DF4E85"/>
    <w:rPr>
      <w:b/>
      <w:u w:val="single"/>
    </w:rPr>
  </w:style>
  <w:style w:type="paragraph" w:customStyle="1" w:styleId="IndexHeader">
    <w:name w:val="Index Header"/>
    <w:basedOn w:val="Normal"/>
    <w:uiPriority w:val="99"/>
    <w:qFormat/>
    <w:rsid w:val="00DF4E85"/>
    <w:pPr>
      <w:ind w:left="-720"/>
      <w:outlineLvl w:val="0"/>
    </w:pPr>
    <w:rPr>
      <w:rFonts w:ascii="Times New Roman" w:eastAsia="Times New Roman" w:hAnsi="Times New Roman"/>
      <w:b/>
      <w:bCs/>
      <w:sz w:val="36"/>
      <w:szCs w:val="20"/>
    </w:rPr>
  </w:style>
  <w:style w:type="character" w:customStyle="1" w:styleId="IndexHeaderChar">
    <w:name w:val="Index Header Char"/>
    <w:rsid w:val="00DF4E85"/>
    <w:rPr>
      <w:rFonts w:ascii="Times New Roman" w:eastAsia="Times New Roman" w:hAnsi="Times New Roman"/>
      <w:b/>
      <w:bCs/>
      <w:sz w:val="36"/>
    </w:rPr>
  </w:style>
  <w:style w:type="paragraph" w:customStyle="1" w:styleId="CardRead">
    <w:name w:val="Card_Read"/>
    <w:basedOn w:val="Normal"/>
    <w:uiPriority w:val="99"/>
    <w:qFormat/>
    <w:rsid w:val="00DF4E85"/>
    <w:rPr>
      <w:rFonts w:ascii="Times" w:eastAsia="Times" w:hAnsi="Times"/>
      <w:szCs w:val="20"/>
    </w:rPr>
  </w:style>
  <w:style w:type="paragraph" w:customStyle="1" w:styleId="CardNU">
    <w:name w:val="CardNU"/>
    <w:basedOn w:val="Normal"/>
    <w:uiPriority w:val="99"/>
    <w:qFormat/>
    <w:rsid w:val="00DF4E85"/>
    <w:rPr>
      <w:rFonts w:ascii="Times" w:eastAsia="Times" w:hAnsi="Times"/>
      <w:sz w:val="14"/>
      <w:szCs w:val="20"/>
    </w:rPr>
  </w:style>
  <w:style w:type="paragraph" w:customStyle="1" w:styleId="StyleHeading310pt">
    <w:name w:val="Style Heading 3 + 10 pt"/>
    <w:basedOn w:val="Heading3"/>
    <w:uiPriority w:val="99"/>
    <w:qFormat/>
    <w:rsid w:val="00DF4E85"/>
    <w:pPr>
      <w:keepLines w:val="0"/>
      <w:pageBreakBefore w:val="0"/>
      <w:shd w:val="clear" w:color="auto" w:fill="FFFF00"/>
      <w:tabs>
        <w:tab w:val="left" w:pos="2520"/>
      </w:tabs>
      <w:spacing w:before="0"/>
      <w:ind w:left="576"/>
      <w:jc w:val="left"/>
    </w:pPr>
    <w:rPr>
      <w:rFonts w:eastAsia="Times New Roman" w:cs="Arial"/>
      <w:b w:val="0"/>
      <w:color w:val="C00000"/>
      <w:sz w:val="20"/>
      <w:szCs w:val="26"/>
      <w:u w:val="none"/>
    </w:rPr>
  </w:style>
  <w:style w:type="character" w:customStyle="1" w:styleId="StyleHeading310ptChar">
    <w:name w:val="Style Heading 3 + 10 pt Char"/>
    <w:rsid w:val="00DF4E85"/>
    <w:rPr>
      <w:rFonts w:ascii="Times New Roman" w:eastAsia="Times New Roman" w:hAnsi="Times New Roman" w:cs="Arial"/>
      <w:b/>
      <w:bCs/>
      <w:sz w:val="26"/>
      <w:szCs w:val="26"/>
    </w:rPr>
  </w:style>
  <w:style w:type="paragraph" w:customStyle="1" w:styleId="Style30">
    <w:name w:val="Style 3"/>
    <w:basedOn w:val="Normal"/>
    <w:uiPriority w:val="99"/>
    <w:qFormat/>
    <w:rsid w:val="00DF4E8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uiPriority w:val="99"/>
    <w:qFormat/>
    <w:rsid w:val="00DF4E85"/>
    <w:pPr>
      <w:spacing w:after="60"/>
    </w:pPr>
    <w:rPr>
      <w:rFonts w:ascii="Times New Roman" w:eastAsia="Times New Roman" w:hAnsi="Times New Roman"/>
      <w:sz w:val="18"/>
      <w:szCs w:val="24"/>
    </w:rPr>
  </w:style>
  <w:style w:type="paragraph" w:customStyle="1" w:styleId="OmniPage8">
    <w:name w:val="OmniPage #8"/>
    <w:basedOn w:val="Normal"/>
    <w:uiPriority w:val="99"/>
    <w:qFormat/>
    <w:rsid w:val="00DF4E85"/>
    <w:rPr>
      <w:rFonts w:ascii="Times New Roman" w:eastAsia="Times New Roman" w:hAnsi="Times New Roman"/>
      <w:color w:val="000000"/>
      <w:sz w:val="20"/>
      <w:szCs w:val="20"/>
    </w:rPr>
  </w:style>
  <w:style w:type="paragraph" w:customStyle="1" w:styleId="OmniPage2">
    <w:name w:val="OmniPage #2"/>
    <w:basedOn w:val="Normal"/>
    <w:uiPriority w:val="99"/>
    <w:qFormat/>
    <w:rsid w:val="00DF4E85"/>
    <w:rPr>
      <w:rFonts w:ascii="Times New Roman" w:eastAsia="Times New Roman" w:hAnsi="Times New Roman"/>
      <w:color w:val="000000"/>
      <w:sz w:val="20"/>
      <w:szCs w:val="20"/>
    </w:rPr>
  </w:style>
  <w:style w:type="paragraph" w:customStyle="1" w:styleId="OmniPage6">
    <w:name w:val="OmniPage #6"/>
    <w:basedOn w:val="Normal"/>
    <w:uiPriority w:val="99"/>
    <w:qFormat/>
    <w:rsid w:val="00DF4E85"/>
    <w:rPr>
      <w:rFonts w:ascii="Times New Roman" w:eastAsia="Times New Roman" w:hAnsi="Times New Roman"/>
      <w:color w:val="000000"/>
      <w:sz w:val="20"/>
      <w:szCs w:val="20"/>
    </w:rPr>
  </w:style>
  <w:style w:type="paragraph" w:customStyle="1" w:styleId="OmniPage7">
    <w:name w:val="OmniPage #7"/>
    <w:basedOn w:val="Normal"/>
    <w:uiPriority w:val="99"/>
    <w:qFormat/>
    <w:rsid w:val="00DF4E85"/>
    <w:rPr>
      <w:rFonts w:ascii="Times New Roman" w:eastAsia="Times New Roman" w:hAnsi="Times New Roman"/>
      <w:color w:val="000000"/>
      <w:sz w:val="20"/>
      <w:szCs w:val="20"/>
    </w:rPr>
  </w:style>
  <w:style w:type="paragraph" w:customStyle="1" w:styleId="OmniPage11">
    <w:name w:val="OmniPage #11"/>
    <w:basedOn w:val="Normal"/>
    <w:uiPriority w:val="99"/>
    <w:qFormat/>
    <w:rsid w:val="00DF4E85"/>
    <w:rPr>
      <w:rFonts w:ascii="Times New Roman" w:eastAsia="Times New Roman" w:hAnsi="Times New Roman"/>
      <w:color w:val="000000"/>
      <w:sz w:val="20"/>
      <w:szCs w:val="20"/>
    </w:rPr>
  </w:style>
  <w:style w:type="paragraph" w:customStyle="1" w:styleId="OmniPage12">
    <w:name w:val="OmniPage #12"/>
    <w:basedOn w:val="Normal"/>
    <w:uiPriority w:val="99"/>
    <w:qFormat/>
    <w:rsid w:val="00DF4E85"/>
    <w:rPr>
      <w:rFonts w:ascii="Times New Roman" w:eastAsia="Times New Roman" w:hAnsi="Times New Roman"/>
      <w:color w:val="000000"/>
      <w:sz w:val="20"/>
      <w:szCs w:val="20"/>
    </w:rPr>
  </w:style>
  <w:style w:type="paragraph" w:customStyle="1" w:styleId="OmniPage13">
    <w:name w:val="OmniPage #13"/>
    <w:basedOn w:val="Normal"/>
    <w:uiPriority w:val="99"/>
    <w:qFormat/>
    <w:rsid w:val="00DF4E85"/>
    <w:rPr>
      <w:rFonts w:ascii="Times New Roman" w:eastAsia="Times New Roman" w:hAnsi="Times New Roman"/>
      <w:color w:val="000000"/>
      <w:sz w:val="20"/>
      <w:szCs w:val="20"/>
    </w:rPr>
  </w:style>
  <w:style w:type="paragraph" w:customStyle="1" w:styleId="OmniPage14">
    <w:name w:val="OmniPage #14"/>
    <w:basedOn w:val="Normal"/>
    <w:uiPriority w:val="99"/>
    <w:qFormat/>
    <w:rsid w:val="00DF4E85"/>
    <w:rPr>
      <w:rFonts w:ascii="Times New Roman" w:eastAsia="Times New Roman" w:hAnsi="Times New Roman"/>
      <w:color w:val="000000"/>
      <w:sz w:val="20"/>
      <w:szCs w:val="20"/>
    </w:rPr>
  </w:style>
  <w:style w:type="paragraph" w:customStyle="1" w:styleId="OmniPage15">
    <w:name w:val="OmniPage #15"/>
    <w:basedOn w:val="Normal"/>
    <w:uiPriority w:val="99"/>
    <w:qFormat/>
    <w:rsid w:val="00DF4E85"/>
    <w:rPr>
      <w:rFonts w:ascii="Times New Roman" w:eastAsia="Times New Roman" w:hAnsi="Times New Roman"/>
      <w:color w:val="000000"/>
      <w:sz w:val="20"/>
      <w:szCs w:val="20"/>
    </w:rPr>
  </w:style>
  <w:style w:type="paragraph" w:customStyle="1" w:styleId="OmniPage17">
    <w:name w:val="OmniPage #17"/>
    <w:basedOn w:val="Normal"/>
    <w:uiPriority w:val="99"/>
    <w:qFormat/>
    <w:rsid w:val="00DF4E85"/>
    <w:rPr>
      <w:rFonts w:ascii="Times New Roman" w:eastAsia="Times New Roman" w:hAnsi="Times New Roman"/>
      <w:color w:val="000000"/>
      <w:sz w:val="20"/>
      <w:szCs w:val="20"/>
    </w:rPr>
  </w:style>
  <w:style w:type="paragraph" w:customStyle="1" w:styleId="OmniPage19">
    <w:name w:val="OmniPage #19"/>
    <w:basedOn w:val="Normal"/>
    <w:uiPriority w:val="99"/>
    <w:qFormat/>
    <w:rsid w:val="00DF4E85"/>
    <w:rPr>
      <w:rFonts w:ascii="Times New Roman" w:eastAsia="Times New Roman" w:hAnsi="Times New Roman"/>
      <w:color w:val="000000"/>
      <w:sz w:val="20"/>
      <w:szCs w:val="20"/>
    </w:rPr>
  </w:style>
  <w:style w:type="paragraph" w:customStyle="1" w:styleId="OmniPage20">
    <w:name w:val="OmniPage #20"/>
    <w:basedOn w:val="Normal"/>
    <w:uiPriority w:val="99"/>
    <w:qFormat/>
    <w:rsid w:val="00DF4E85"/>
    <w:rPr>
      <w:rFonts w:ascii="Times New Roman" w:eastAsia="Times New Roman" w:hAnsi="Times New Roman"/>
      <w:color w:val="000000"/>
      <w:sz w:val="20"/>
      <w:szCs w:val="20"/>
    </w:rPr>
  </w:style>
  <w:style w:type="paragraph" w:customStyle="1" w:styleId="OmniPage21">
    <w:name w:val="OmniPage #21"/>
    <w:basedOn w:val="Normal"/>
    <w:uiPriority w:val="99"/>
    <w:qFormat/>
    <w:rsid w:val="00DF4E85"/>
    <w:rPr>
      <w:rFonts w:ascii="Times New Roman" w:eastAsia="Times New Roman" w:hAnsi="Times New Roman"/>
      <w:color w:val="000000"/>
      <w:sz w:val="20"/>
      <w:szCs w:val="20"/>
    </w:rPr>
  </w:style>
  <w:style w:type="paragraph" w:customStyle="1" w:styleId="OmniPage22">
    <w:name w:val="OmniPage #22"/>
    <w:basedOn w:val="Normal"/>
    <w:uiPriority w:val="99"/>
    <w:qFormat/>
    <w:rsid w:val="00DF4E85"/>
    <w:rPr>
      <w:rFonts w:ascii="Times New Roman" w:eastAsia="Times New Roman" w:hAnsi="Times New Roman"/>
      <w:color w:val="000000"/>
      <w:sz w:val="20"/>
      <w:szCs w:val="20"/>
    </w:rPr>
  </w:style>
  <w:style w:type="paragraph" w:customStyle="1" w:styleId="OmniPage25">
    <w:name w:val="OmniPage #25"/>
    <w:basedOn w:val="Normal"/>
    <w:uiPriority w:val="99"/>
    <w:qFormat/>
    <w:rsid w:val="00DF4E85"/>
    <w:rPr>
      <w:rFonts w:ascii="Times New Roman" w:eastAsia="Times New Roman" w:hAnsi="Times New Roman"/>
      <w:color w:val="000000"/>
      <w:sz w:val="20"/>
      <w:szCs w:val="20"/>
    </w:rPr>
  </w:style>
  <w:style w:type="paragraph" w:customStyle="1" w:styleId="OmniPage18">
    <w:name w:val="OmniPage #18"/>
    <w:basedOn w:val="Normal"/>
    <w:uiPriority w:val="99"/>
    <w:qFormat/>
    <w:rsid w:val="00DF4E85"/>
    <w:rPr>
      <w:rFonts w:ascii="Times New Roman" w:eastAsia="Times New Roman" w:hAnsi="Times New Roman"/>
      <w:color w:val="000000"/>
      <w:sz w:val="20"/>
      <w:szCs w:val="20"/>
    </w:rPr>
  </w:style>
  <w:style w:type="paragraph" w:customStyle="1" w:styleId="OmniPage26">
    <w:name w:val="OmniPage #26"/>
    <w:basedOn w:val="Normal"/>
    <w:uiPriority w:val="99"/>
    <w:qFormat/>
    <w:rsid w:val="00DF4E85"/>
    <w:rPr>
      <w:rFonts w:ascii="Times New Roman" w:eastAsia="Times New Roman" w:hAnsi="Times New Roman"/>
      <w:color w:val="000000"/>
      <w:sz w:val="20"/>
      <w:szCs w:val="20"/>
    </w:rPr>
  </w:style>
  <w:style w:type="paragraph" w:customStyle="1" w:styleId="OmniPage9">
    <w:name w:val="OmniPage #9"/>
    <w:basedOn w:val="Normal"/>
    <w:uiPriority w:val="99"/>
    <w:qFormat/>
    <w:rsid w:val="00DF4E85"/>
    <w:rPr>
      <w:rFonts w:ascii="Times New Roman" w:eastAsia="Times New Roman" w:hAnsi="Times New Roman"/>
      <w:color w:val="000000"/>
      <w:sz w:val="20"/>
      <w:szCs w:val="20"/>
    </w:rPr>
  </w:style>
  <w:style w:type="paragraph" w:customStyle="1" w:styleId="OmniPage5">
    <w:name w:val="OmniPage #5"/>
    <w:basedOn w:val="Normal"/>
    <w:uiPriority w:val="99"/>
    <w:qFormat/>
    <w:rsid w:val="00DF4E85"/>
    <w:rPr>
      <w:rFonts w:ascii="Times New Roman" w:eastAsia="Times New Roman" w:hAnsi="Times New Roman"/>
      <w:color w:val="000000"/>
      <w:sz w:val="20"/>
      <w:szCs w:val="20"/>
    </w:rPr>
  </w:style>
  <w:style w:type="character" w:customStyle="1" w:styleId="style12char0">
    <w:name w:val="style12char"/>
    <w:rsid w:val="00DF4E85"/>
  </w:style>
  <w:style w:type="character" w:customStyle="1" w:styleId="charchar2">
    <w:name w:val="charchar2"/>
    <w:rsid w:val="00DF4E85"/>
  </w:style>
  <w:style w:type="character" w:customStyle="1" w:styleId="style11char0">
    <w:name w:val="style11char"/>
    <w:rsid w:val="00DF4E85"/>
  </w:style>
  <w:style w:type="paragraph" w:customStyle="1" w:styleId="CitesandCardText">
    <w:name w:val="Cites and Card Text"/>
    <w:basedOn w:val="Normal"/>
    <w:uiPriority w:val="99"/>
    <w:qFormat/>
    <w:rsid w:val="00DF4E85"/>
    <w:rPr>
      <w:rFonts w:ascii="Times New Roman" w:eastAsia="Times New Roman" w:hAnsi="Times New Roman"/>
      <w:sz w:val="20"/>
      <w:szCs w:val="24"/>
    </w:rPr>
  </w:style>
  <w:style w:type="paragraph" w:styleId="List2">
    <w:name w:val="List 2"/>
    <w:basedOn w:val="Default"/>
    <w:next w:val="Default"/>
    <w:rsid w:val="00DF4E85"/>
    <w:rPr>
      <w:rFonts w:eastAsia="Times New Roman"/>
      <w:color w:val="auto"/>
    </w:rPr>
  </w:style>
  <w:style w:type="paragraph" w:customStyle="1" w:styleId="Style160">
    <w:name w:val="Style 16"/>
    <w:basedOn w:val="Normal"/>
    <w:uiPriority w:val="99"/>
    <w:qFormat/>
    <w:rsid w:val="00DF4E85"/>
    <w:pPr>
      <w:autoSpaceDE w:val="0"/>
      <w:autoSpaceDN w:val="0"/>
      <w:adjustRightInd w:val="0"/>
    </w:pPr>
    <w:rPr>
      <w:rFonts w:ascii="Times New Roman" w:eastAsia="Times New Roman" w:hAnsi="Times New Roman"/>
      <w:sz w:val="24"/>
      <w:szCs w:val="24"/>
    </w:rPr>
  </w:style>
  <w:style w:type="paragraph" w:customStyle="1" w:styleId="smalltext2">
    <w:name w:val="smalltext"/>
    <w:basedOn w:val="Normal"/>
    <w:link w:val="smalltextChar1"/>
    <w:qFormat/>
    <w:rsid w:val="00DF4E85"/>
    <w:rPr>
      <w:rFonts w:ascii="Times New Roman" w:eastAsia="Times New Roman" w:hAnsi="Times New Roman"/>
      <w:szCs w:val="24"/>
    </w:rPr>
  </w:style>
  <w:style w:type="character" w:customStyle="1" w:styleId="smalltextChar1">
    <w:name w:val="smalltext Char"/>
    <w:link w:val="smalltext2"/>
    <w:rsid w:val="00DF4E85"/>
    <w:rPr>
      <w:rFonts w:ascii="Times New Roman" w:eastAsia="Times New Roman" w:hAnsi="Times New Roman" w:cs="Arial"/>
      <w:szCs w:val="24"/>
    </w:rPr>
  </w:style>
  <w:style w:type="paragraph" w:customStyle="1" w:styleId="StyleJustifiedFirstline1cmAfter6ptLinespacing1">
    <w:name w:val="Style Justified First line:  1 cm After:  6 pt Line spacing:  1...."/>
    <w:basedOn w:val="Default"/>
    <w:next w:val="Default"/>
    <w:uiPriority w:val="99"/>
    <w:qFormat/>
    <w:rsid w:val="00DF4E85"/>
    <w:pPr>
      <w:spacing w:after="120"/>
    </w:pPr>
    <w:rPr>
      <w:rFonts w:eastAsia="Times New Roman"/>
      <w:color w:val="auto"/>
    </w:rPr>
  </w:style>
  <w:style w:type="paragraph" w:customStyle="1" w:styleId="headingChar">
    <w:name w:val="heading Char"/>
    <w:basedOn w:val="Normal"/>
    <w:uiPriority w:val="99"/>
    <w:qFormat/>
    <w:rsid w:val="00DF4E85"/>
    <w:pPr>
      <w:jc w:val="center"/>
    </w:pPr>
    <w:rPr>
      <w:rFonts w:ascii="Arial Black" w:eastAsia="Times New Roman" w:hAnsi="Arial Black"/>
      <w:b/>
      <w:sz w:val="36"/>
      <w:szCs w:val="24"/>
      <w:u w:val="single"/>
    </w:rPr>
  </w:style>
  <w:style w:type="character" w:customStyle="1" w:styleId="boldunderlineCharChar0">
    <w:name w:val="boldunderline Char Char"/>
    <w:rsid w:val="00DF4E85"/>
    <w:rPr>
      <w:b/>
      <w:sz w:val="22"/>
      <w:szCs w:val="24"/>
      <w:u w:val="single"/>
      <w:lang w:val="en-US" w:eastAsia="en-US" w:bidi="ar-SA"/>
    </w:rPr>
  </w:style>
  <w:style w:type="paragraph" w:customStyle="1" w:styleId="Bullets-squares">
    <w:name w:val="Bullets - squares"/>
    <w:basedOn w:val="Normal"/>
    <w:next w:val="Normal"/>
    <w:uiPriority w:val="99"/>
    <w:qFormat/>
    <w:rsid w:val="00DF4E85"/>
    <w:pPr>
      <w:numPr>
        <w:numId w:val="20"/>
      </w:numPr>
      <w:overflowPunct w:val="0"/>
      <w:autoSpaceDE w:val="0"/>
      <w:autoSpaceDN w:val="0"/>
      <w:adjustRightInd w:val="0"/>
      <w:jc w:val="both"/>
      <w:textAlignment w:val="baseline"/>
    </w:pPr>
    <w:rPr>
      <w:rFonts w:ascii="Times New Roman" w:eastAsia="Times New Roman" w:hAnsi="Times New Roman"/>
      <w:szCs w:val="24"/>
      <w:lang w:val="en-GB"/>
    </w:rPr>
  </w:style>
  <w:style w:type="paragraph" w:customStyle="1" w:styleId="Size8">
    <w:name w:val="Size 8"/>
    <w:link w:val="Size8Char"/>
    <w:qFormat/>
    <w:rsid w:val="00DF4E8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F4E85"/>
    <w:rPr>
      <w:rFonts w:ascii="Times New Roman" w:eastAsia="Times New Roman" w:hAnsi="Times New Roman" w:cs="Times New Roman"/>
      <w:sz w:val="16"/>
    </w:rPr>
  </w:style>
  <w:style w:type="paragraph" w:customStyle="1" w:styleId="RegularCite">
    <w:name w:val="Regular Cite"/>
    <w:uiPriority w:val="99"/>
    <w:qFormat/>
    <w:rsid w:val="00DF4E85"/>
    <w:pPr>
      <w:spacing w:after="0" w:line="240" w:lineRule="auto"/>
    </w:pPr>
    <w:rPr>
      <w:rFonts w:ascii="Times New Roman" w:eastAsia="Times New Roman" w:hAnsi="Times New Roman" w:cs="Times New Roman"/>
      <w:sz w:val="20"/>
    </w:rPr>
  </w:style>
  <w:style w:type="character" w:customStyle="1" w:styleId="eudoraheader">
    <w:name w:val="eudoraheader"/>
    <w:rsid w:val="00DF4E85"/>
  </w:style>
  <w:style w:type="character" w:customStyle="1" w:styleId="emailstyle26">
    <w:name w:val="emailstyle26"/>
    <w:rsid w:val="00DF4E85"/>
  </w:style>
  <w:style w:type="paragraph" w:customStyle="1" w:styleId="context">
    <w:name w:val="context"/>
    <w:basedOn w:val="Normal"/>
    <w:uiPriority w:val="99"/>
    <w:qFormat/>
    <w:rsid w:val="00DF4E85"/>
    <w:pPr>
      <w:spacing w:before="100" w:beforeAutospacing="1" w:after="100" w:afterAutospacing="1"/>
    </w:pPr>
    <w:rPr>
      <w:rFonts w:ascii="Times New Roman" w:eastAsia="Times New Roman" w:hAnsi="Times New Roman"/>
      <w:sz w:val="24"/>
      <w:szCs w:val="24"/>
    </w:rPr>
  </w:style>
  <w:style w:type="character" w:customStyle="1" w:styleId="newstitle1">
    <w:name w:val="newstitle1"/>
    <w:rsid w:val="00DF4E85"/>
  </w:style>
  <w:style w:type="character" w:customStyle="1" w:styleId="sendtofriend">
    <w:name w:val="sendtofriend"/>
    <w:rsid w:val="00DF4E85"/>
  </w:style>
  <w:style w:type="character" w:customStyle="1" w:styleId="pagetype">
    <w:name w:val="pagetype"/>
    <w:rsid w:val="00DF4E85"/>
  </w:style>
  <w:style w:type="character" w:customStyle="1" w:styleId="byl">
    <w:name w:val="byl"/>
    <w:rsid w:val="00DF4E85"/>
  </w:style>
  <w:style w:type="character" w:customStyle="1" w:styleId="byd">
    <w:name w:val="byd"/>
    <w:rsid w:val="00DF4E85"/>
  </w:style>
  <w:style w:type="paragraph" w:customStyle="1" w:styleId="Size6">
    <w:name w:val="Size 6"/>
    <w:link w:val="Size6Char"/>
    <w:qFormat/>
    <w:rsid w:val="00DF4E8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F4E85"/>
    <w:rPr>
      <w:rFonts w:ascii="Times New Roman" w:eastAsia="Times New Roman" w:hAnsi="Times New Roman" w:cs="Times New Roman"/>
      <w:sz w:val="16"/>
    </w:rPr>
  </w:style>
  <w:style w:type="character" w:customStyle="1" w:styleId="underliningchar0">
    <w:name w:val="underliningchar"/>
    <w:rsid w:val="00DF4E85"/>
  </w:style>
  <w:style w:type="paragraph" w:customStyle="1" w:styleId="TxBrp11">
    <w:name w:val="TxBr_p11"/>
    <w:basedOn w:val="Normal"/>
    <w:uiPriority w:val="99"/>
    <w:qFormat/>
    <w:rsid w:val="00DF4E85"/>
    <w:pPr>
      <w:tabs>
        <w:tab w:val="left" w:pos="204"/>
      </w:tabs>
      <w:autoSpaceDE w:val="0"/>
      <w:autoSpaceDN w:val="0"/>
      <w:adjustRightInd w:val="0"/>
      <w:spacing w:line="240" w:lineRule="atLeast"/>
      <w:jc w:val="both"/>
    </w:pPr>
    <w:rPr>
      <w:rFonts w:ascii="Times New Roman" w:eastAsia="Times New Roman" w:hAnsi="Times New Roman"/>
      <w:sz w:val="24"/>
      <w:szCs w:val="24"/>
    </w:rPr>
  </w:style>
  <w:style w:type="paragraph" w:customStyle="1" w:styleId="TxBrp15">
    <w:name w:val="TxBr_p15"/>
    <w:basedOn w:val="Normal"/>
    <w:uiPriority w:val="99"/>
    <w:qFormat/>
    <w:rsid w:val="00DF4E85"/>
    <w:pPr>
      <w:tabs>
        <w:tab w:val="left" w:pos="1661"/>
      </w:tabs>
      <w:autoSpaceDE w:val="0"/>
      <w:autoSpaceDN w:val="0"/>
      <w:adjustRightInd w:val="0"/>
      <w:spacing w:line="300" w:lineRule="atLeast"/>
      <w:ind w:left="1282"/>
      <w:jc w:val="both"/>
    </w:pPr>
    <w:rPr>
      <w:rFonts w:ascii="Times New Roman" w:eastAsia="Times New Roman" w:hAnsi="Times New Roman"/>
      <w:sz w:val="24"/>
      <w:szCs w:val="24"/>
    </w:rPr>
  </w:style>
  <w:style w:type="paragraph" w:customStyle="1" w:styleId="TxBrp16">
    <w:name w:val="TxBr_p16"/>
    <w:basedOn w:val="Normal"/>
    <w:uiPriority w:val="99"/>
    <w:qFormat/>
    <w:rsid w:val="00DF4E85"/>
    <w:pPr>
      <w:tabs>
        <w:tab w:val="left" w:pos="1882"/>
      </w:tabs>
      <w:autoSpaceDE w:val="0"/>
      <w:autoSpaceDN w:val="0"/>
      <w:adjustRightInd w:val="0"/>
      <w:spacing w:line="300" w:lineRule="atLeast"/>
      <w:ind w:left="1661" w:firstLine="222"/>
      <w:jc w:val="both"/>
    </w:pPr>
    <w:rPr>
      <w:rFonts w:ascii="Times New Roman" w:eastAsia="Times New Roman" w:hAnsi="Times New Roman"/>
      <w:sz w:val="24"/>
      <w:szCs w:val="24"/>
    </w:rPr>
  </w:style>
  <w:style w:type="paragraph" w:customStyle="1" w:styleId="TxBrp2">
    <w:name w:val="TxBr_p2"/>
    <w:basedOn w:val="Normal"/>
    <w:uiPriority w:val="99"/>
    <w:qFormat/>
    <w:rsid w:val="00DF4E85"/>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szCs w:val="24"/>
    </w:rPr>
  </w:style>
  <w:style w:type="paragraph" w:customStyle="1" w:styleId="TxBrp7">
    <w:name w:val="TxBr_p7"/>
    <w:basedOn w:val="Normal"/>
    <w:uiPriority w:val="99"/>
    <w:qFormat/>
    <w:rsid w:val="00DF4E85"/>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3">
    <w:name w:val="TxBr_p3"/>
    <w:basedOn w:val="Normal"/>
    <w:uiPriority w:val="99"/>
    <w:qFormat/>
    <w:rsid w:val="00DF4E85"/>
    <w:pPr>
      <w:tabs>
        <w:tab w:val="left" w:pos="1581"/>
      </w:tabs>
      <w:autoSpaceDE w:val="0"/>
      <w:autoSpaceDN w:val="0"/>
      <w:adjustRightInd w:val="0"/>
      <w:spacing w:line="300" w:lineRule="atLeast"/>
      <w:ind w:left="1203"/>
      <w:jc w:val="both"/>
    </w:pPr>
    <w:rPr>
      <w:rFonts w:ascii="Times New Roman" w:eastAsia="Times New Roman" w:hAnsi="Times New Roman"/>
      <w:sz w:val="24"/>
      <w:szCs w:val="24"/>
    </w:rPr>
  </w:style>
  <w:style w:type="paragraph" w:customStyle="1" w:styleId="TxBrp4">
    <w:name w:val="TxBr_p4"/>
    <w:basedOn w:val="Normal"/>
    <w:uiPriority w:val="99"/>
    <w:qFormat/>
    <w:rsid w:val="00DF4E85"/>
    <w:pPr>
      <w:tabs>
        <w:tab w:val="left" w:pos="1371"/>
      </w:tabs>
      <w:autoSpaceDE w:val="0"/>
      <w:autoSpaceDN w:val="0"/>
      <w:adjustRightInd w:val="0"/>
      <w:spacing w:line="240" w:lineRule="atLeast"/>
      <w:ind w:left="993"/>
      <w:jc w:val="both"/>
    </w:pPr>
    <w:rPr>
      <w:rFonts w:ascii="Times New Roman" w:eastAsia="Times New Roman" w:hAnsi="Times New Roman"/>
      <w:sz w:val="24"/>
      <w:szCs w:val="24"/>
    </w:rPr>
  </w:style>
  <w:style w:type="paragraph" w:customStyle="1" w:styleId="TxBrp6">
    <w:name w:val="TxBr_p6"/>
    <w:basedOn w:val="Normal"/>
    <w:uiPriority w:val="99"/>
    <w:qFormat/>
    <w:rsid w:val="00DF4E85"/>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5">
    <w:name w:val="TxBr_p5"/>
    <w:basedOn w:val="Normal"/>
    <w:uiPriority w:val="99"/>
    <w:qFormat/>
    <w:rsid w:val="00DF4E85"/>
    <w:pPr>
      <w:tabs>
        <w:tab w:val="left" w:pos="255"/>
      </w:tabs>
      <w:autoSpaceDE w:val="0"/>
      <w:autoSpaceDN w:val="0"/>
      <w:adjustRightInd w:val="0"/>
      <w:spacing w:line="300" w:lineRule="atLeast"/>
      <w:ind w:firstLine="255"/>
      <w:jc w:val="both"/>
    </w:pPr>
    <w:rPr>
      <w:rFonts w:ascii="Times New Roman" w:eastAsia="Times New Roman" w:hAnsi="Times New Roman"/>
      <w:sz w:val="24"/>
      <w:szCs w:val="24"/>
    </w:rPr>
  </w:style>
  <w:style w:type="paragraph" w:customStyle="1" w:styleId="TxBrp27">
    <w:name w:val="TxBr_p27"/>
    <w:basedOn w:val="Normal"/>
    <w:uiPriority w:val="99"/>
    <w:qFormat/>
    <w:rsid w:val="00DF4E85"/>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10">
    <w:name w:val="TxBr_p10"/>
    <w:basedOn w:val="Normal"/>
    <w:uiPriority w:val="99"/>
    <w:qFormat/>
    <w:rsid w:val="00DF4E85"/>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25">
    <w:name w:val="TxBr_p25"/>
    <w:basedOn w:val="Normal"/>
    <w:uiPriority w:val="99"/>
    <w:qFormat/>
    <w:rsid w:val="00DF4E85"/>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8">
    <w:name w:val="TxBr_p8"/>
    <w:basedOn w:val="Normal"/>
    <w:uiPriority w:val="99"/>
    <w:qFormat/>
    <w:rsid w:val="00DF4E85"/>
    <w:pPr>
      <w:tabs>
        <w:tab w:val="left" w:pos="340"/>
      </w:tabs>
      <w:autoSpaceDE w:val="0"/>
      <w:autoSpaceDN w:val="0"/>
      <w:adjustRightInd w:val="0"/>
      <w:spacing w:line="300" w:lineRule="atLeast"/>
      <w:ind w:firstLine="340"/>
      <w:jc w:val="both"/>
    </w:pPr>
    <w:rPr>
      <w:rFonts w:ascii="Times New Roman" w:eastAsia="Times New Roman" w:hAnsi="Times New Roman"/>
      <w:sz w:val="24"/>
      <w:szCs w:val="24"/>
    </w:rPr>
  </w:style>
  <w:style w:type="paragraph" w:customStyle="1" w:styleId="TxBrp12">
    <w:name w:val="TxBr_p12"/>
    <w:basedOn w:val="Normal"/>
    <w:uiPriority w:val="99"/>
    <w:qFormat/>
    <w:rsid w:val="00DF4E85"/>
    <w:pPr>
      <w:tabs>
        <w:tab w:val="left" w:pos="317"/>
      </w:tabs>
      <w:autoSpaceDE w:val="0"/>
      <w:autoSpaceDN w:val="0"/>
      <w:adjustRightInd w:val="0"/>
      <w:spacing w:line="300" w:lineRule="atLeast"/>
      <w:ind w:firstLine="318"/>
      <w:jc w:val="both"/>
    </w:pPr>
    <w:rPr>
      <w:rFonts w:ascii="Times New Roman" w:eastAsia="Times New Roman" w:hAnsi="Times New Roman"/>
      <w:sz w:val="24"/>
      <w:szCs w:val="24"/>
    </w:rPr>
  </w:style>
  <w:style w:type="paragraph" w:customStyle="1" w:styleId="TxBrp9">
    <w:name w:val="TxBr_p9"/>
    <w:basedOn w:val="Normal"/>
    <w:uiPriority w:val="99"/>
    <w:qFormat/>
    <w:rsid w:val="00DF4E85"/>
    <w:pPr>
      <w:tabs>
        <w:tab w:val="left" w:pos="2931"/>
      </w:tabs>
      <w:autoSpaceDE w:val="0"/>
      <w:autoSpaceDN w:val="0"/>
      <w:adjustRightInd w:val="0"/>
      <w:spacing w:line="300" w:lineRule="atLeast"/>
      <w:ind w:left="2552"/>
      <w:jc w:val="both"/>
    </w:pPr>
    <w:rPr>
      <w:rFonts w:ascii="Times New Roman" w:eastAsia="Times New Roman" w:hAnsi="Times New Roman"/>
      <w:sz w:val="24"/>
      <w:szCs w:val="24"/>
    </w:rPr>
  </w:style>
  <w:style w:type="character" w:customStyle="1" w:styleId="adtext124">
    <w:name w:val="adtext124"/>
    <w:rsid w:val="00DF4E85"/>
    <w:rPr>
      <w:vanish w:val="0"/>
      <w:webHidden w:val="0"/>
      <w:color w:val="999999"/>
      <w:sz w:val="12"/>
      <w:szCs w:val="12"/>
      <w:specVanish/>
    </w:rPr>
  </w:style>
  <w:style w:type="paragraph" w:customStyle="1" w:styleId="CardsFont8pt">
    <w:name w:val="Cards + Font: 8 pt"/>
    <w:basedOn w:val="Normal"/>
    <w:uiPriority w:val="99"/>
    <w:qFormat/>
    <w:rsid w:val="00DF4E85"/>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DF4E85"/>
    <w:rPr>
      <w:sz w:val="16"/>
    </w:rPr>
  </w:style>
  <w:style w:type="character" w:customStyle="1" w:styleId="TagLineCharChar">
    <w:name w:val="Tag Line Char Char"/>
    <w:rsid w:val="00DF4E85"/>
    <w:rPr>
      <w:rFonts w:cs="Arial"/>
      <w:b/>
      <w:bCs/>
      <w:iCs/>
      <w:sz w:val="24"/>
      <w:szCs w:val="28"/>
      <w:lang w:val="en-US" w:eastAsia="en-US" w:bidi="ar-SA"/>
    </w:rPr>
  </w:style>
  <w:style w:type="character" w:customStyle="1" w:styleId="articlecommentcount">
    <w:name w:val="article_comment_count"/>
    <w:rsid w:val="00DF4E85"/>
  </w:style>
  <w:style w:type="character" w:customStyle="1" w:styleId="articlerecommendcount">
    <w:name w:val="article_recommend_count"/>
    <w:rsid w:val="00DF4E85"/>
  </w:style>
  <w:style w:type="character" w:customStyle="1" w:styleId="normaltext1">
    <w:name w:val="normal_text"/>
    <w:rsid w:val="00DF4E85"/>
  </w:style>
  <w:style w:type="paragraph" w:customStyle="1" w:styleId="storytimestamp">
    <w:name w:val="storytimestamp"/>
    <w:basedOn w:val="Normal"/>
    <w:uiPriority w:val="99"/>
    <w:qFormat/>
    <w:rsid w:val="00DF4E85"/>
    <w:pPr>
      <w:spacing w:before="100" w:beforeAutospacing="1" w:after="100" w:afterAutospacing="1"/>
    </w:pPr>
    <w:rPr>
      <w:rFonts w:ascii="Times New Roman" w:eastAsia="Times New Roman" w:hAnsi="Times New Roman"/>
      <w:sz w:val="24"/>
      <w:szCs w:val="24"/>
    </w:rPr>
  </w:style>
  <w:style w:type="character" w:customStyle="1" w:styleId="story-byline">
    <w:name w:val="story-byline"/>
    <w:rsid w:val="00DF4E85"/>
  </w:style>
  <w:style w:type="character" w:customStyle="1" w:styleId="story-titleline">
    <w:name w:val="story-titleline"/>
    <w:rsid w:val="00DF4E85"/>
  </w:style>
  <w:style w:type="paragraph" w:styleId="ListBullet2">
    <w:name w:val="List Bullet 2"/>
    <w:basedOn w:val="Normal"/>
    <w:rsid w:val="00DF4E85"/>
    <w:pPr>
      <w:tabs>
        <w:tab w:val="num" w:pos="1440"/>
      </w:tabs>
      <w:ind w:left="1440" w:hanging="360"/>
    </w:pPr>
    <w:rPr>
      <w:rFonts w:ascii="Times New Roman" w:eastAsia="Times New Roman" w:hAnsi="Times New Roman"/>
      <w:b/>
      <w:sz w:val="24"/>
      <w:szCs w:val="44"/>
    </w:rPr>
  </w:style>
  <w:style w:type="paragraph" w:customStyle="1" w:styleId="Cardnotunderlined0">
    <w:name w:val="Card not underlined"/>
    <w:basedOn w:val="Normal"/>
    <w:uiPriority w:val="99"/>
    <w:qFormat/>
    <w:rsid w:val="00DF4E85"/>
    <w:rPr>
      <w:rFonts w:ascii="Times New Roman" w:eastAsia="Times New Roman" w:hAnsi="Times New Roman"/>
      <w:color w:val="000000"/>
      <w:sz w:val="10"/>
      <w:szCs w:val="24"/>
    </w:rPr>
  </w:style>
  <w:style w:type="character" w:customStyle="1" w:styleId="UnderlineCardChar1">
    <w:name w:val="Underline Card Char"/>
    <w:rsid w:val="00DF4E85"/>
    <w:rPr>
      <w:sz w:val="22"/>
      <w:szCs w:val="24"/>
      <w:u w:val="single"/>
      <w:lang w:val="en-US" w:eastAsia="en-US" w:bidi="ar-SA"/>
    </w:rPr>
  </w:style>
  <w:style w:type="character" w:customStyle="1" w:styleId="SourcesCharChar1">
    <w:name w:val="Sources Char Char1"/>
    <w:rsid w:val="00DF4E85"/>
    <w:rPr>
      <w:rFonts w:cs="Arial"/>
      <w:b/>
      <w:bCs/>
      <w:iCs/>
      <w:sz w:val="24"/>
      <w:szCs w:val="28"/>
      <w:lang w:val="en-US" w:eastAsia="en-US" w:bidi="ar-SA"/>
    </w:rPr>
  </w:style>
  <w:style w:type="paragraph" w:customStyle="1" w:styleId="OmniPage3">
    <w:name w:val="OmniPage #3"/>
    <w:basedOn w:val="Normal"/>
    <w:uiPriority w:val="99"/>
    <w:qFormat/>
    <w:rsid w:val="00DF4E85"/>
    <w:rPr>
      <w:rFonts w:ascii="Times New Roman" w:eastAsia="Times New Roman" w:hAnsi="Times New Roman"/>
      <w:color w:val="000000"/>
      <w:sz w:val="20"/>
      <w:szCs w:val="20"/>
    </w:rPr>
  </w:style>
  <w:style w:type="paragraph" w:customStyle="1" w:styleId="OmniPage16">
    <w:name w:val="OmniPage #16"/>
    <w:basedOn w:val="Normal"/>
    <w:uiPriority w:val="99"/>
    <w:qFormat/>
    <w:rsid w:val="00DF4E85"/>
    <w:rPr>
      <w:rFonts w:ascii="Times New Roman" w:eastAsia="Times New Roman" w:hAnsi="Times New Roman"/>
      <w:color w:val="000000"/>
      <w:sz w:val="20"/>
      <w:szCs w:val="20"/>
    </w:rPr>
  </w:style>
  <w:style w:type="paragraph" w:customStyle="1" w:styleId="OmniPage23">
    <w:name w:val="OmniPage #23"/>
    <w:basedOn w:val="Normal"/>
    <w:uiPriority w:val="99"/>
    <w:qFormat/>
    <w:rsid w:val="00DF4E85"/>
    <w:rPr>
      <w:rFonts w:ascii="Times New Roman" w:eastAsia="Times New Roman" w:hAnsi="Times New Roman"/>
      <w:color w:val="000000"/>
      <w:sz w:val="20"/>
      <w:szCs w:val="20"/>
    </w:rPr>
  </w:style>
  <w:style w:type="paragraph" w:customStyle="1" w:styleId="OmniPage24">
    <w:name w:val="OmniPage #24"/>
    <w:basedOn w:val="Normal"/>
    <w:uiPriority w:val="99"/>
    <w:qFormat/>
    <w:rsid w:val="00DF4E85"/>
    <w:rPr>
      <w:rFonts w:ascii="Times New Roman" w:eastAsia="Times New Roman" w:hAnsi="Times New Roman"/>
      <w:color w:val="000000"/>
      <w:sz w:val="20"/>
      <w:szCs w:val="20"/>
    </w:rPr>
  </w:style>
  <w:style w:type="paragraph" w:customStyle="1" w:styleId="OmniPage27">
    <w:name w:val="OmniPage #27"/>
    <w:basedOn w:val="Normal"/>
    <w:uiPriority w:val="99"/>
    <w:qFormat/>
    <w:rsid w:val="00DF4E85"/>
    <w:rPr>
      <w:rFonts w:ascii="Times New Roman" w:eastAsia="Times New Roman" w:hAnsi="Times New Roman"/>
      <w:color w:val="000000"/>
      <w:sz w:val="20"/>
      <w:szCs w:val="20"/>
    </w:rPr>
  </w:style>
  <w:style w:type="paragraph" w:customStyle="1" w:styleId="OmniPage28">
    <w:name w:val="OmniPage #28"/>
    <w:basedOn w:val="Normal"/>
    <w:uiPriority w:val="99"/>
    <w:qFormat/>
    <w:rsid w:val="00DF4E85"/>
    <w:rPr>
      <w:rFonts w:ascii="Times New Roman" w:eastAsia="Times New Roman" w:hAnsi="Times New Roman"/>
      <w:color w:val="000000"/>
      <w:sz w:val="20"/>
      <w:szCs w:val="20"/>
    </w:rPr>
  </w:style>
  <w:style w:type="paragraph" w:customStyle="1" w:styleId="OmniPage29">
    <w:name w:val="OmniPage #29"/>
    <w:basedOn w:val="Normal"/>
    <w:uiPriority w:val="99"/>
    <w:qFormat/>
    <w:rsid w:val="00DF4E85"/>
    <w:rPr>
      <w:rFonts w:ascii="Times New Roman" w:eastAsia="Times New Roman" w:hAnsi="Times New Roman"/>
      <w:color w:val="000000"/>
      <w:sz w:val="20"/>
      <w:szCs w:val="20"/>
    </w:rPr>
  </w:style>
  <w:style w:type="paragraph" w:customStyle="1" w:styleId="OmniPage30">
    <w:name w:val="OmniPage #30"/>
    <w:basedOn w:val="Normal"/>
    <w:uiPriority w:val="99"/>
    <w:qFormat/>
    <w:rsid w:val="00DF4E85"/>
    <w:rPr>
      <w:rFonts w:ascii="Times New Roman" w:eastAsia="Times New Roman" w:hAnsi="Times New Roman"/>
      <w:color w:val="000000"/>
      <w:sz w:val="20"/>
      <w:szCs w:val="20"/>
    </w:rPr>
  </w:style>
  <w:style w:type="paragraph" w:customStyle="1" w:styleId="OmniPage31">
    <w:name w:val="OmniPage #31"/>
    <w:basedOn w:val="Normal"/>
    <w:uiPriority w:val="99"/>
    <w:qFormat/>
    <w:rsid w:val="00DF4E85"/>
    <w:rPr>
      <w:rFonts w:ascii="Times New Roman" w:eastAsia="Times New Roman" w:hAnsi="Times New Roman"/>
      <w:color w:val="000000"/>
      <w:sz w:val="20"/>
      <w:szCs w:val="20"/>
    </w:rPr>
  </w:style>
  <w:style w:type="paragraph" w:customStyle="1" w:styleId="OmniPage32">
    <w:name w:val="OmniPage #32"/>
    <w:basedOn w:val="Normal"/>
    <w:uiPriority w:val="99"/>
    <w:qFormat/>
    <w:rsid w:val="00DF4E85"/>
    <w:rPr>
      <w:rFonts w:ascii="Times New Roman" w:eastAsia="Times New Roman" w:hAnsi="Times New Roman"/>
      <w:color w:val="000000"/>
      <w:sz w:val="20"/>
      <w:szCs w:val="20"/>
    </w:rPr>
  </w:style>
  <w:style w:type="paragraph" w:customStyle="1" w:styleId="OmniPage33">
    <w:name w:val="OmniPage #33"/>
    <w:basedOn w:val="Normal"/>
    <w:uiPriority w:val="99"/>
    <w:qFormat/>
    <w:rsid w:val="00DF4E85"/>
    <w:rPr>
      <w:rFonts w:ascii="Times New Roman" w:eastAsia="Times New Roman" w:hAnsi="Times New Roman"/>
      <w:color w:val="000000"/>
      <w:sz w:val="20"/>
      <w:szCs w:val="20"/>
    </w:rPr>
  </w:style>
  <w:style w:type="paragraph" w:customStyle="1" w:styleId="OmniPage34">
    <w:name w:val="OmniPage #34"/>
    <w:basedOn w:val="Normal"/>
    <w:uiPriority w:val="99"/>
    <w:qFormat/>
    <w:rsid w:val="00DF4E85"/>
    <w:rPr>
      <w:rFonts w:ascii="Times New Roman" w:eastAsia="Times New Roman" w:hAnsi="Times New Roman"/>
      <w:color w:val="000000"/>
      <w:sz w:val="20"/>
      <w:szCs w:val="20"/>
    </w:rPr>
  </w:style>
  <w:style w:type="paragraph" w:customStyle="1" w:styleId="OmniPage35">
    <w:name w:val="OmniPage #35"/>
    <w:basedOn w:val="Normal"/>
    <w:uiPriority w:val="99"/>
    <w:qFormat/>
    <w:rsid w:val="00DF4E85"/>
    <w:rPr>
      <w:rFonts w:ascii="Times New Roman" w:eastAsia="Times New Roman" w:hAnsi="Times New Roman"/>
      <w:color w:val="000000"/>
      <w:sz w:val="20"/>
      <w:szCs w:val="20"/>
    </w:rPr>
  </w:style>
  <w:style w:type="paragraph" w:customStyle="1" w:styleId="OmniPage36">
    <w:name w:val="OmniPage #36"/>
    <w:basedOn w:val="Normal"/>
    <w:uiPriority w:val="99"/>
    <w:qFormat/>
    <w:rsid w:val="00DF4E85"/>
    <w:rPr>
      <w:rFonts w:ascii="Times New Roman" w:eastAsia="Times New Roman" w:hAnsi="Times New Roman"/>
      <w:color w:val="000000"/>
      <w:sz w:val="20"/>
      <w:szCs w:val="20"/>
    </w:rPr>
  </w:style>
  <w:style w:type="paragraph" w:customStyle="1" w:styleId="OmniPage37">
    <w:name w:val="OmniPage #37"/>
    <w:basedOn w:val="Normal"/>
    <w:uiPriority w:val="99"/>
    <w:qFormat/>
    <w:rsid w:val="00DF4E85"/>
    <w:rPr>
      <w:rFonts w:ascii="Times New Roman" w:eastAsia="Times New Roman" w:hAnsi="Times New Roman"/>
      <w:color w:val="000000"/>
      <w:sz w:val="20"/>
      <w:szCs w:val="20"/>
    </w:rPr>
  </w:style>
  <w:style w:type="paragraph" w:customStyle="1" w:styleId="OmniPage38">
    <w:name w:val="OmniPage #38"/>
    <w:basedOn w:val="Normal"/>
    <w:uiPriority w:val="99"/>
    <w:qFormat/>
    <w:rsid w:val="00DF4E85"/>
    <w:rPr>
      <w:rFonts w:ascii="Times New Roman" w:eastAsia="Times New Roman" w:hAnsi="Times New Roman"/>
      <w:color w:val="000000"/>
      <w:sz w:val="20"/>
      <w:szCs w:val="20"/>
    </w:rPr>
  </w:style>
  <w:style w:type="paragraph" w:customStyle="1" w:styleId="OmniPage39">
    <w:name w:val="OmniPage #39"/>
    <w:basedOn w:val="Normal"/>
    <w:uiPriority w:val="99"/>
    <w:qFormat/>
    <w:rsid w:val="00DF4E85"/>
    <w:rPr>
      <w:rFonts w:ascii="Times New Roman" w:eastAsia="Times New Roman" w:hAnsi="Times New Roman"/>
      <w:color w:val="000000"/>
      <w:sz w:val="20"/>
      <w:szCs w:val="20"/>
    </w:rPr>
  </w:style>
  <w:style w:type="paragraph" w:customStyle="1" w:styleId="OmniPage40">
    <w:name w:val="OmniPage #40"/>
    <w:basedOn w:val="Normal"/>
    <w:uiPriority w:val="99"/>
    <w:qFormat/>
    <w:rsid w:val="00DF4E85"/>
    <w:rPr>
      <w:rFonts w:ascii="Times New Roman" w:eastAsia="Times New Roman" w:hAnsi="Times New Roman"/>
      <w:color w:val="000000"/>
      <w:sz w:val="20"/>
      <w:szCs w:val="20"/>
    </w:rPr>
  </w:style>
  <w:style w:type="paragraph" w:customStyle="1" w:styleId="OmniPage41">
    <w:name w:val="OmniPage #41"/>
    <w:basedOn w:val="Normal"/>
    <w:uiPriority w:val="99"/>
    <w:qFormat/>
    <w:rsid w:val="00DF4E85"/>
    <w:rPr>
      <w:rFonts w:ascii="Times New Roman" w:eastAsia="Times New Roman" w:hAnsi="Times New Roman"/>
      <w:color w:val="000000"/>
      <w:sz w:val="20"/>
      <w:szCs w:val="20"/>
    </w:rPr>
  </w:style>
  <w:style w:type="paragraph" w:customStyle="1" w:styleId="OmniPage42">
    <w:name w:val="OmniPage #42"/>
    <w:basedOn w:val="Normal"/>
    <w:uiPriority w:val="99"/>
    <w:qFormat/>
    <w:rsid w:val="00DF4E85"/>
    <w:rPr>
      <w:rFonts w:ascii="Times New Roman" w:eastAsia="Times New Roman" w:hAnsi="Times New Roman"/>
      <w:color w:val="000000"/>
      <w:sz w:val="20"/>
      <w:szCs w:val="20"/>
    </w:rPr>
  </w:style>
  <w:style w:type="paragraph" w:customStyle="1" w:styleId="OmniPage43">
    <w:name w:val="OmniPage #43"/>
    <w:basedOn w:val="Normal"/>
    <w:uiPriority w:val="99"/>
    <w:qFormat/>
    <w:rsid w:val="00DF4E85"/>
    <w:rPr>
      <w:rFonts w:ascii="Times New Roman" w:eastAsia="Times New Roman" w:hAnsi="Times New Roman"/>
      <w:color w:val="000000"/>
      <w:sz w:val="20"/>
      <w:szCs w:val="20"/>
    </w:rPr>
  </w:style>
  <w:style w:type="paragraph" w:customStyle="1" w:styleId="OmniPage44">
    <w:name w:val="OmniPage #44"/>
    <w:basedOn w:val="Normal"/>
    <w:uiPriority w:val="99"/>
    <w:qFormat/>
    <w:rsid w:val="00DF4E85"/>
    <w:rPr>
      <w:rFonts w:ascii="Times New Roman" w:eastAsia="Times New Roman" w:hAnsi="Times New Roman"/>
      <w:color w:val="000000"/>
      <w:sz w:val="20"/>
      <w:szCs w:val="20"/>
    </w:rPr>
  </w:style>
  <w:style w:type="paragraph" w:customStyle="1" w:styleId="OmniPage45">
    <w:name w:val="OmniPage #45"/>
    <w:basedOn w:val="Normal"/>
    <w:uiPriority w:val="99"/>
    <w:qFormat/>
    <w:rsid w:val="00DF4E85"/>
    <w:rPr>
      <w:rFonts w:ascii="Times New Roman" w:eastAsia="Times New Roman" w:hAnsi="Times New Roman"/>
      <w:color w:val="000000"/>
      <w:sz w:val="20"/>
      <w:szCs w:val="20"/>
    </w:rPr>
  </w:style>
  <w:style w:type="paragraph" w:customStyle="1" w:styleId="OmniPage46">
    <w:name w:val="OmniPage #46"/>
    <w:basedOn w:val="Normal"/>
    <w:uiPriority w:val="99"/>
    <w:qFormat/>
    <w:rsid w:val="00DF4E85"/>
    <w:rPr>
      <w:rFonts w:ascii="Times New Roman" w:eastAsia="Times New Roman" w:hAnsi="Times New Roman"/>
      <w:color w:val="000000"/>
      <w:sz w:val="20"/>
      <w:szCs w:val="20"/>
    </w:rPr>
  </w:style>
  <w:style w:type="paragraph" w:customStyle="1" w:styleId="OmniPage47">
    <w:name w:val="OmniPage #47"/>
    <w:basedOn w:val="Normal"/>
    <w:uiPriority w:val="99"/>
    <w:qFormat/>
    <w:rsid w:val="00DF4E85"/>
    <w:rPr>
      <w:rFonts w:ascii="Times New Roman" w:eastAsia="Times New Roman" w:hAnsi="Times New Roman"/>
      <w:color w:val="000000"/>
      <w:sz w:val="20"/>
      <w:szCs w:val="20"/>
    </w:rPr>
  </w:style>
  <w:style w:type="paragraph" w:customStyle="1" w:styleId="OmniPage48">
    <w:name w:val="OmniPage #48"/>
    <w:basedOn w:val="Normal"/>
    <w:uiPriority w:val="99"/>
    <w:qFormat/>
    <w:rsid w:val="00DF4E85"/>
    <w:rPr>
      <w:rFonts w:ascii="Times New Roman" w:eastAsia="Times New Roman" w:hAnsi="Times New Roman"/>
      <w:color w:val="000000"/>
      <w:sz w:val="20"/>
      <w:szCs w:val="20"/>
    </w:rPr>
  </w:style>
  <w:style w:type="paragraph" w:customStyle="1" w:styleId="OmniPage49">
    <w:name w:val="OmniPage #49"/>
    <w:basedOn w:val="Normal"/>
    <w:uiPriority w:val="99"/>
    <w:qFormat/>
    <w:rsid w:val="00DF4E85"/>
    <w:rPr>
      <w:rFonts w:ascii="Times New Roman" w:eastAsia="Times New Roman" w:hAnsi="Times New Roman"/>
      <w:color w:val="000000"/>
      <w:sz w:val="20"/>
      <w:szCs w:val="20"/>
    </w:rPr>
  </w:style>
  <w:style w:type="paragraph" w:customStyle="1" w:styleId="OmniPage50">
    <w:name w:val="OmniPage #50"/>
    <w:basedOn w:val="Normal"/>
    <w:uiPriority w:val="99"/>
    <w:qFormat/>
    <w:rsid w:val="00DF4E85"/>
    <w:rPr>
      <w:rFonts w:ascii="Times New Roman" w:eastAsia="Times New Roman" w:hAnsi="Times New Roman"/>
      <w:color w:val="000000"/>
      <w:sz w:val="20"/>
      <w:szCs w:val="20"/>
    </w:rPr>
  </w:style>
  <w:style w:type="paragraph" w:customStyle="1" w:styleId="OmniPage51">
    <w:name w:val="OmniPage #51"/>
    <w:basedOn w:val="Normal"/>
    <w:uiPriority w:val="99"/>
    <w:qFormat/>
    <w:rsid w:val="00DF4E85"/>
    <w:rPr>
      <w:rFonts w:ascii="Times New Roman" w:eastAsia="Times New Roman" w:hAnsi="Times New Roman"/>
      <w:color w:val="000000"/>
      <w:sz w:val="20"/>
      <w:szCs w:val="20"/>
    </w:rPr>
  </w:style>
  <w:style w:type="paragraph" w:customStyle="1" w:styleId="OmniPage52">
    <w:name w:val="OmniPage #52"/>
    <w:basedOn w:val="Normal"/>
    <w:uiPriority w:val="99"/>
    <w:qFormat/>
    <w:rsid w:val="00DF4E85"/>
    <w:rPr>
      <w:rFonts w:ascii="Times New Roman" w:eastAsia="Times New Roman" w:hAnsi="Times New Roman"/>
      <w:color w:val="000000"/>
      <w:sz w:val="20"/>
      <w:szCs w:val="20"/>
    </w:rPr>
  </w:style>
  <w:style w:type="paragraph" w:customStyle="1" w:styleId="OmniPage53">
    <w:name w:val="OmniPage #53"/>
    <w:basedOn w:val="Normal"/>
    <w:uiPriority w:val="99"/>
    <w:qFormat/>
    <w:rsid w:val="00DF4E85"/>
    <w:rPr>
      <w:rFonts w:ascii="Times New Roman" w:eastAsia="Times New Roman" w:hAnsi="Times New Roman"/>
      <w:color w:val="000000"/>
      <w:sz w:val="20"/>
      <w:szCs w:val="20"/>
    </w:rPr>
  </w:style>
  <w:style w:type="paragraph" w:customStyle="1" w:styleId="OmniPage54">
    <w:name w:val="OmniPage #54"/>
    <w:basedOn w:val="Normal"/>
    <w:uiPriority w:val="99"/>
    <w:qFormat/>
    <w:rsid w:val="00DF4E85"/>
    <w:rPr>
      <w:rFonts w:ascii="Times New Roman" w:eastAsia="Times New Roman" w:hAnsi="Times New Roman"/>
      <w:color w:val="000000"/>
      <w:sz w:val="20"/>
      <w:szCs w:val="20"/>
    </w:rPr>
  </w:style>
  <w:style w:type="paragraph" w:customStyle="1" w:styleId="OmniPage55">
    <w:name w:val="OmniPage #55"/>
    <w:basedOn w:val="Normal"/>
    <w:uiPriority w:val="99"/>
    <w:qFormat/>
    <w:rsid w:val="00DF4E85"/>
    <w:rPr>
      <w:rFonts w:ascii="Times New Roman" w:eastAsia="Times New Roman" w:hAnsi="Times New Roman"/>
      <w:color w:val="000000"/>
      <w:sz w:val="20"/>
      <w:szCs w:val="20"/>
    </w:rPr>
  </w:style>
  <w:style w:type="paragraph" w:customStyle="1" w:styleId="OmniPage56">
    <w:name w:val="OmniPage #56"/>
    <w:basedOn w:val="Normal"/>
    <w:uiPriority w:val="99"/>
    <w:qFormat/>
    <w:rsid w:val="00DF4E85"/>
    <w:rPr>
      <w:rFonts w:ascii="Times New Roman" w:eastAsia="Times New Roman" w:hAnsi="Times New Roman"/>
      <w:color w:val="000000"/>
      <w:sz w:val="20"/>
      <w:szCs w:val="20"/>
    </w:rPr>
  </w:style>
  <w:style w:type="paragraph" w:customStyle="1" w:styleId="OmniPage57">
    <w:name w:val="OmniPage #57"/>
    <w:basedOn w:val="Normal"/>
    <w:uiPriority w:val="99"/>
    <w:qFormat/>
    <w:rsid w:val="00DF4E85"/>
    <w:rPr>
      <w:rFonts w:ascii="Times New Roman" w:eastAsia="Times New Roman" w:hAnsi="Times New Roman"/>
      <w:color w:val="000000"/>
      <w:sz w:val="20"/>
      <w:szCs w:val="20"/>
    </w:rPr>
  </w:style>
  <w:style w:type="paragraph" w:customStyle="1" w:styleId="OmniPage58">
    <w:name w:val="OmniPage #58"/>
    <w:basedOn w:val="Normal"/>
    <w:uiPriority w:val="99"/>
    <w:qFormat/>
    <w:rsid w:val="00DF4E85"/>
    <w:rPr>
      <w:rFonts w:ascii="Times New Roman" w:eastAsia="Times New Roman" w:hAnsi="Times New Roman"/>
      <w:color w:val="000000"/>
      <w:sz w:val="20"/>
      <w:szCs w:val="20"/>
    </w:rPr>
  </w:style>
  <w:style w:type="paragraph" w:customStyle="1" w:styleId="OmniPage59">
    <w:name w:val="OmniPage #59"/>
    <w:basedOn w:val="Normal"/>
    <w:uiPriority w:val="99"/>
    <w:qFormat/>
    <w:rsid w:val="00DF4E85"/>
    <w:rPr>
      <w:rFonts w:ascii="Times New Roman" w:eastAsia="Times New Roman" w:hAnsi="Times New Roman"/>
      <w:color w:val="000000"/>
      <w:sz w:val="20"/>
      <w:szCs w:val="20"/>
    </w:rPr>
  </w:style>
  <w:style w:type="paragraph" w:customStyle="1" w:styleId="OmniPage60">
    <w:name w:val="OmniPage #60"/>
    <w:basedOn w:val="Normal"/>
    <w:uiPriority w:val="99"/>
    <w:qFormat/>
    <w:rsid w:val="00DF4E85"/>
    <w:rPr>
      <w:rFonts w:ascii="Times New Roman" w:eastAsia="Times New Roman" w:hAnsi="Times New Roman"/>
      <w:color w:val="000000"/>
      <w:sz w:val="20"/>
      <w:szCs w:val="20"/>
    </w:rPr>
  </w:style>
  <w:style w:type="paragraph" w:customStyle="1" w:styleId="OmniPage61">
    <w:name w:val="OmniPage #61"/>
    <w:basedOn w:val="Normal"/>
    <w:uiPriority w:val="99"/>
    <w:qFormat/>
    <w:rsid w:val="00DF4E85"/>
    <w:rPr>
      <w:rFonts w:ascii="Times New Roman" w:eastAsia="Times New Roman" w:hAnsi="Times New Roman"/>
      <w:color w:val="000000"/>
      <w:sz w:val="20"/>
      <w:szCs w:val="20"/>
    </w:rPr>
  </w:style>
  <w:style w:type="paragraph" w:customStyle="1" w:styleId="OmniPage62">
    <w:name w:val="OmniPage #62"/>
    <w:basedOn w:val="Normal"/>
    <w:uiPriority w:val="99"/>
    <w:qFormat/>
    <w:rsid w:val="00DF4E85"/>
    <w:rPr>
      <w:rFonts w:ascii="Times New Roman" w:eastAsia="Times New Roman" w:hAnsi="Times New Roman"/>
      <w:color w:val="000000"/>
      <w:sz w:val="20"/>
      <w:szCs w:val="20"/>
    </w:rPr>
  </w:style>
  <w:style w:type="paragraph" w:customStyle="1" w:styleId="OmniPage63">
    <w:name w:val="OmniPage #63"/>
    <w:basedOn w:val="Normal"/>
    <w:uiPriority w:val="99"/>
    <w:qFormat/>
    <w:rsid w:val="00DF4E85"/>
    <w:rPr>
      <w:rFonts w:ascii="Times New Roman" w:eastAsia="Times New Roman" w:hAnsi="Times New Roman"/>
      <w:color w:val="000000"/>
      <w:sz w:val="20"/>
      <w:szCs w:val="20"/>
    </w:rPr>
  </w:style>
  <w:style w:type="paragraph" w:customStyle="1" w:styleId="OmniPage64">
    <w:name w:val="OmniPage #64"/>
    <w:basedOn w:val="Normal"/>
    <w:uiPriority w:val="99"/>
    <w:qFormat/>
    <w:rsid w:val="00DF4E85"/>
    <w:rPr>
      <w:rFonts w:ascii="Times New Roman" w:eastAsia="Times New Roman" w:hAnsi="Times New Roman"/>
      <w:color w:val="000000"/>
      <w:sz w:val="20"/>
      <w:szCs w:val="20"/>
    </w:rPr>
  </w:style>
  <w:style w:type="paragraph" w:customStyle="1" w:styleId="OmniPage65">
    <w:name w:val="OmniPage #65"/>
    <w:basedOn w:val="Normal"/>
    <w:uiPriority w:val="99"/>
    <w:qFormat/>
    <w:rsid w:val="00DF4E85"/>
    <w:rPr>
      <w:rFonts w:ascii="Times New Roman" w:eastAsia="Times New Roman" w:hAnsi="Times New Roman"/>
      <w:color w:val="000000"/>
      <w:sz w:val="20"/>
      <w:szCs w:val="20"/>
    </w:rPr>
  </w:style>
  <w:style w:type="paragraph" w:customStyle="1" w:styleId="OmniPage66">
    <w:name w:val="OmniPage #66"/>
    <w:basedOn w:val="Normal"/>
    <w:uiPriority w:val="99"/>
    <w:qFormat/>
    <w:rsid w:val="00DF4E85"/>
    <w:rPr>
      <w:rFonts w:ascii="Times New Roman" w:eastAsia="Times New Roman" w:hAnsi="Times New Roman"/>
      <w:color w:val="000000"/>
      <w:sz w:val="20"/>
      <w:szCs w:val="20"/>
    </w:rPr>
  </w:style>
  <w:style w:type="paragraph" w:customStyle="1" w:styleId="OmniPage67">
    <w:name w:val="OmniPage #67"/>
    <w:basedOn w:val="Normal"/>
    <w:uiPriority w:val="99"/>
    <w:qFormat/>
    <w:rsid w:val="00DF4E85"/>
    <w:rPr>
      <w:rFonts w:ascii="Times New Roman" w:eastAsia="Times New Roman" w:hAnsi="Times New Roman"/>
      <w:color w:val="000000"/>
      <w:sz w:val="20"/>
      <w:szCs w:val="20"/>
    </w:rPr>
  </w:style>
  <w:style w:type="paragraph" w:customStyle="1" w:styleId="OmniPage68">
    <w:name w:val="OmniPage #68"/>
    <w:basedOn w:val="Normal"/>
    <w:uiPriority w:val="99"/>
    <w:qFormat/>
    <w:rsid w:val="00DF4E85"/>
    <w:rPr>
      <w:rFonts w:ascii="Times New Roman" w:eastAsia="Times New Roman" w:hAnsi="Times New Roman"/>
      <w:color w:val="000000"/>
      <w:sz w:val="20"/>
      <w:szCs w:val="20"/>
    </w:rPr>
  </w:style>
  <w:style w:type="paragraph" w:customStyle="1" w:styleId="OmniPage69">
    <w:name w:val="OmniPage #69"/>
    <w:basedOn w:val="Normal"/>
    <w:uiPriority w:val="99"/>
    <w:qFormat/>
    <w:rsid w:val="00DF4E85"/>
    <w:rPr>
      <w:rFonts w:ascii="Times New Roman" w:eastAsia="Times New Roman" w:hAnsi="Times New Roman"/>
      <w:color w:val="000000"/>
      <w:sz w:val="20"/>
      <w:szCs w:val="20"/>
    </w:rPr>
  </w:style>
  <w:style w:type="paragraph" w:customStyle="1" w:styleId="OmniPage70">
    <w:name w:val="OmniPage #70"/>
    <w:basedOn w:val="Normal"/>
    <w:uiPriority w:val="99"/>
    <w:qFormat/>
    <w:rsid w:val="00DF4E85"/>
    <w:rPr>
      <w:rFonts w:ascii="Times New Roman" w:eastAsia="Times New Roman" w:hAnsi="Times New Roman"/>
      <w:color w:val="000000"/>
      <w:sz w:val="20"/>
      <w:szCs w:val="20"/>
    </w:rPr>
  </w:style>
  <w:style w:type="paragraph" w:customStyle="1" w:styleId="OmniPage71">
    <w:name w:val="OmniPage #71"/>
    <w:basedOn w:val="Normal"/>
    <w:uiPriority w:val="99"/>
    <w:qFormat/>
    <w:rsid w:val="00DF4E85"/>
    <w:rPr>
      <w:rFonts w:ascii="Times New Roman" w:eastAsia="Times New Roman" w:hAnsi="Times New Roman"/>
      <w:color w:val="000000"/>
      <w:sz w:val="20"/>
      <w:szCs w:val="20"/>
    </w:rPr>
  </w:style>
  <w:style w:type="table" w:customStyle="1" w:styleId="MediumGrid22">
    <w:name w:val="Medium Grid 22"/>
    <w:basedOn w:val="TableNormal"/>
    <w:uiPriority w:val="68"/>
    <w:rsid w:val="00DF4E8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createby">
    <w:name w:val="createby"/>
    <w:rsid w:val="00DF4E85"/>
  </w:style>
  <w:style w:type="character" w:customStyle="1" w:styleId="quote-right">
    <w:name w:val="quote-right"/>
    <w:rsid w:val="00DF4E85"/>
  </w:style>
  <w:style w:type="character" w:customStyle="1" w:styleId="smallcase">
    <w:name w:val="smallcase"/>
    <w:rsid w:val="00DF4E85"/>
  </w:style>
  <w:style w:type="character" w:customStyle="1" w:styleId="ft0">
    <w:name w:val="ft0"/>
    <w:rsid w:val="00DF4E85"/>
  </w:style>
  <w:style w:type="character" w:customStyle="1" w:styleId="ft2">
    <w:name w:val="ft2"/>
    <w:rsid w:val="00DF4E85"/>
  </w:style>
  <w:style w:type="character" w:customStyle="1" w:styleId="ft3">
    <w:name w:val="ft3"/>
    <w:rsid w:val="00DF4E85"/>
  </w:style>
  <w:style w:type="character" w:customStyle="1" w:styleId="CircledChar2">
    <w:name w:val="Circled Char2"/>
    <w:rsid w:val="00DF4E85"/>
    <w:rPr>
      <w:rFonts w:eastAsia="MS Mincho"/>
      <w:b/>
      <w:szCs w:val="24"/>
      <w:u w:val="single"/>
      <w:lang w:val="en-US" w:eastAsia="ja-JP" w:bidi="ar-SA"/>
    </w:rPr>
  </w:style>
  <w:style w:type="character" w:customStyle="1" w:styleId="SmallTextChar2">
    <w:name w:val="Small Text Char2"/>
    <w:rsid w:val="00DF4E85"/>
    <w:rPr>
      <w:rFonts w:eastAsia="MS Mincho"/>
      <w:sz w:val="15"/>
      <w:szCs w:val="24"/>
      <w:lang w:val="en-US" w:eastAsia="ja-JP" w:bidi="ar-SA"/>
    </w:rPr>
  </w:style>
  <w:style w:type="character" w:customStyle="1" w:styleId="BoldandUnderlineCharCharCharCharChar1">
    <w:name w:val="Bold and Underline Char Char Char Char Char1"/>
    <w:rsid w:val="00DF4E85"/>
    <w:rPr>
      <w:b/>
      <w:szCs w:val="24"/>
      <w:u w:val="single"/>
      <w:lang w:val="en-US" w:eastAsia="en-US" w:bidi="ar-SA"/>
    </w:rPr>
  </w:style>
  <w:style w:type="character" w:customStyle="1" w:styleId="SmallCardChar">
    <w:name w:val="Small Card Char"/>
    <w:rsid w:val="00DF4E85"/>
    <w:rPr>
      <w:rFonts w:ascii="Palatino Linotype" w:eastAsia="Times New Roman" w:hAnsi="Palatino Linotype"/>
      <w:sz w:val="12"/>
      <w:szCs w:val="24"/>
    </w:rPr>
  </w:style>
  <w:style w:type="character" w:customStyle="1" w:styleId="StyleBoldUnderline10ptBold">
    <w:name w:val="Style Bold Underline + 10 pt Bold"/>
    <w:rsid w:val="00DF4E85"/>
    <w:rPr>
      <w:b/>
      <w:bCs/>
      <w:sz w:val="20"/>
      <w:u w:val="thick"/>
    </w:rPr>
  </w:style>
  <w:style w:type="character" w:customStyle="1" w:styleId="PageHeaderChar">
    <w:name w:val="Page Header Char"/>
    <w:link w:val="PageHeader"/>
    <w:uiPriority w:val="99"/>
    <w:rsid w:val="00DF4E85"/>
    <w:rPr>
      <w:rFonts w:ascii="Arial" w:hAnsi="Arial" w:cs="Arial"/>
    </w:rPr>
  </w:style>
  <w:style w:type="paragraph" w:customStyle="1" w:styleId="NormalUnderline0">
    <w:name w:val="Normal + Underline"/>
    <w:basedOn w:val="Normal"/>
    <w:link w:val="NormalUnderlineChar0"/>
    <w:qFormat/>
    <w:rsid w:val="00DF4E85"/>
    <w:pPr>
      <w:ind w:left="720"/>
    </w:pPr>
    <w:rPr>
      <w:rFonts w:ascii="Times New Roman" w:eastAsia="Times New Roman" w:hAnsi="Times New Roman"/>
      <w:b/>
      <w:sz w:val="24"/>
      <w:szCs w:val="24"/>
      <w:u w:val="single"/>
    </w:rPr>
  </w:style>
  <w:style w:type="paragraph" w:customStyle="1" w:styleId="NormalNoUnderline">
    <w:name w:val="Normal + No Underline"/>
    <w:basedOn w:val="Normal"/>
    <w:link w:val="NormalNoUnderlineChar"/>
    <w:qFormat/>
    <w:rsid w:val="00DF4E85"/>
    <w:pPr>
      <w:ind w:left="720"/>
    </w:pPr>
    <w:rPr>
      <w:rFonts w:ascii="Times New Roman" w:eastAsia="Times New Roman" w:hAnsi="Times New Roman"/>
      <w:sz w:val="12"/>
      <w:szCs w:val="24"/>
    </w:rPr>
  </w:style>
  <w:style w:type="character" w:customStyle="1" w:styleId="NormalUnderlineChar0">
    <w:name w:val="Normal + Underline Char"/>
    <w:link w:val="NormalUnderline0"/>
    <w:rsid w:val="00DF4E85"/>
    <w:rPr>
      <w:rFonts w:ascii="Times New Roman" w:eastAsia="Times New Roman" w:hAnsi="Times New Roman" w:cs="Arial"/>
      <w:b/>
      <w:sz w:val="24"/>
      <w:szCs w:val="24"/>
      <w:u w:val="single"/>
    </w:rPr>
  </w:style>
  <w:style w:type="character" w:customStyle="1" w:styleId="NormalNoUnderlineChar">
    <w:name w:val="Normal + No Underline Char"/>
    <w:link w:val="NormalNoUnderline"/>
    <w:rsid w:val="00DF4E85"/>
    <w:rPr>
      <w:rFonts w:ascii="Times New Roman" w:eastAsia="Times New Roman" w:hAnsi="Times New Roman" w:cs="Arial"/>
      <w:sz w:val="12"/>
      <w:szCs w:val="24"/>
    </w:rPr>
  </w:style>
  <w:style w:type="paragraph" w:customStyle="1" w:styleId="TagCite2">
    <w:name w:val="Tag Cite"/>
    <w:basedOn w:val="PageHeader"/>
    <w:link w:val="TagCiteChar3"/>
    <w:qFormat/>
    <w:rsid w:val="00DF4E85"/>
    <w:rPr>
      <w:rFonts w:ascii="Arial Narrow" w:eastAsia="SimSun" w:hAnsi="Arial Narrow"/>
      <w:b/>
      <w:sz w:val="24"/>
      <w:szCs w:val="24"/>
      <w:lang w:eastAsia="zh-CN"/>
    </w:rPr>
  </w:style>
  <w:style w:type="character" w:customStyle="1" w:styleId="TagCiteChar3">
    <w:name w:val="Tag Cite Char"/>
    <w:link w:val="TagCite2"/>
    <w:rsid w:val="00DF4E85"/>
    <w:rPr>
      <w:rFonts w:ascii="Arial Narrow" w:eastAsia="SimSun" w:hAnsi="Arial Narrow" w:cs="Arial"/>
      <w:b/>
      <w:sz w:val="24"/>
      <w:szCs w:val="24"/>
      <w:lang w:eastAsia="zh-CN"/>
    </w:rPr>
  </w:style>
  <w:style w:type="character" w:customStyle="1" w:styleId="smalllink">
    <w:name w:val="smalllink"/>
    <w:rsid w:val="00DF4E85"/>
  </w:style>
  <w:style w:type="character" w:customStyle="1" w:styleId="bighead1">
    <w:name w:val="bighead1"/>
    <w:rsid w:val="00DF4E85"/>
    <w:rPr>
      <w:rFonts w:ascii="Verdana" w:hAnsi="Verdana" w:hint="default"/>
      <w:b/>
      <w:bCs/>
      <w:sz w:val="27"/>
      <w:szCs w:val="27"/>
    </w:rPr>
  </w:style>
  <w:style w:type="character" w:customStyle="1" w:styleId="Underline-WFU">
    <w:name w:val="Underline-WFU"/>
    <w:uiPriority w:val="1"/>
    <w:qFormat/>
    <w:rsid w:val="00DF4E85"/>
    <w:rPr>
      <w:rFonts w:ascii="Cambria" w:hAnsi="Cambria"/>
      <w:sz w:val="21"/>
      <w:u w:val="single"/>
    </w:rPr>
  </w:style>
  <w:style w:type="paragraph" w:customStyle="1" w:styleId="Tiny-WFU">
    <w:name w:val="Tiny-WFU"/>
    <w:basedOn w:val="Normal"/>
    <w:uiPriority w:val="99"/>
    <w:qFormat/>
    <w:rsid w:val="00DF4E85"/>
    <w:rPr>
      <w:rFonts w:ascii="Cambria" w:eastAsia="Malgun Gothic" w:hAnsi="Cambria"/>
      <w:sz w:val="12"/>
      <w:lang w:eastAsia="ko-KR"/>
    </w:rPr>
  </w:style>
  <w:style w:type="character" w:customStyle="1" w:styleId="b">
    <w:name w:val="b"/>
    <w:rsid w:val="00DF4E85"/>
  </w:style>
  <w:style w:type="character" w:customStyle="1" w:styleId="CardTextCharChar0">
    <w:name w:val="Card Text Char Char"/>
    <w:rsid w:val="00DF4E85"/>
    <w:rPr>
      <w:rFonts w:ascii="Arial" w:hAnsi="Arial"/>
      <w:sz w:val="16"/>
      <w:szCs w:val="24"/>
    </w:rPr>
  </w:style>
  <w:style w:type="paragraph" w:customStyle="1" w:styleId="departments">
    <w:name w:val="departments"/>
    <w:basedOn w:val="Normal"/>
    <w:uiPriority w:val="99"/>
    <w:qFormat/>
    <w:rsid w:val="00DF4E85"/>
    <w:pPr>
      <w:spacing w:before="100" w:beforeAutospacing="1" w:after="100" w:afterAutospacing="1"/>
    </w:pPr>
    <w:rPr>
      <w:rFonts w:ascii="Times New Roman" w:eastAsia="Times New Roman" w:hAnsi="Times New Roman"/>
      <w:sz w:val="24"/>
      <w:szCs w:val="24"/>
    </w:rPr>
  </w:style>
  <w:style w:type="character" w:customStyle="1" w:styleId="left-date1">
    <w:name w:val="left-date1"/>
    <w:rsid w:val="00DF4E85"/>
    <w:rPr>
      <w:rFonts w:ascii="Verdana" w:hAnsi="Verdana" w:hint="default"/>
      <w:color w:val="666666"/>
      <w:sz w:val="14"/>
      <w:szCs w:val="14"/>
    </w:rPr>
  </w:style>
  <w:style w:type="paragraph" w:customStyle="1" w:styleId="seeall">
    <w:name w:val="seeall"/>
    <w:basedOn w:val="Normal"/>
    <w:uiPriority w:val="99"/>
    <w:qFormat/>
    <w:rsid w:val="00DF4E85"/>
    <w:pPr>
      <w:spacing w:before="100" w:beforeAutospacing="1" w:after="100" w:afterAutospacing="1"/>
    </w:pPr>
    <w:rPr>
      <w:rFonts w:ascii="Times New Roman" w:eastAsia="Times New Roman" w:hAnsi="Times New Roman" w:cs="Times New Roman"/>
      <w:sz w:val="24"/>
      <w:szCs w:val="24"/>
    </w:rPr>
  </w:style>
  <w:style w:type="character" w:customStyle="1" w:styleId="list-comma">
    <w:name w:val="list-comma"/>
    <w:basedOn w:val="DefaultParagraphFont"/>
    <w:rsid w:val="00DF4E85"/>
  </w:style>
  <w:style w:type="character" w:customStyle="1" w:styleId="livefyre-commentcount">
    <w:name w:val="livefyre-commentcount"/>
    <w:basedOn w:val="DefaultParagraphFont"/>
    <w:rsid w:val="00DF4E85"/>
  </w:style>
  <w:style w:type="character" w:customStyle="1" w:styleId="rednegchange">
    <w:name w:val="red_neg_change"/>
    <w:basedOn w:val="DefaultParagraphFont"/>
    <w:rsid w:val="00DF4E85"/>
  </w:style>
  <w:style w:type="character" w:customStyle="1" w:styleId="wsodqchgshow">
    <w:name w:val="wsodq_chgshow"/>
    <w:basedOn w:val="DefaultParagraphFont"/>
    <w:rsid w:val="00DF4E85"/>
  </w:style>
  <w:style w:type="character" w:customStyle="1" w:styleId="greenposchange">
    <w:name w:val="green_pos_change"/>
    <w:basedOn w:val="DefaultParagraphFont"/>
    <w:rsid w:val="00DF4E85"/>
  </w:style>
  <w:style w:type="paragraph" w:customStyle="1" w:styleId="image-caption">
    <w:name w:val="image-caption"/>
    <w:basedOn w:val="Normal"/>
    <w:uiPriority w:val="99"/>
    <w:qFormat/>
    <w:rsid w:val="00DF4E85"/>
    <w:pPr>
      <w:spacing w:before="100" w:beforeAutospacing="1" w:after="100" w:afterAutospacing="1"/>
    </w:pPr>
    <w:rPr>
      <w:rFonts w:ascii="Times New Roman" w:eastAsia="Times New Roman" w:hAnsi="Times New Roman" w:cs="Times New Roman"/>
      <w:sz w:val="24"/>
      <w:szCs w:val="24"/>
    </w:rPr>
  </w:style>
  <w:style w:type="character" w:customStyle="1" w:styleId="image-credit">
    <w:name w:val="image-credit"/>
    <w:basedOn w:val="DefaultParagraphFont"/>
    <w:rsid w:val="00DF4E85"/>
  </w:style>
  <w:style w:type="paragraph" w:customStyle="1" w:styleId="gascontcredit">
    <w:name w:val="gas_cont_credit"/>
    <w:basedOn w:val="Normal"/>
    <w:uiPriority w:val="99"/>
    <w:qFormat/>
    <w:rsid w:val="00DF4E85"/>
    <w:pPr>
      <w:spacing w:before="100" w:beforeAutospacing="1" w:after="100" w:afterAutospacing="1"/>
    </w:pPr>
    <w:rPr>
      <w:rFonts w:ascii="Times New Roman" w:eastAsia="Times New Roman" w:hAnsi="Times New Roman" w:cs="Times New Roman"/>
      <w:sz w:val="24"/>
      <w:szCs w:val="24"/>
    </w:rPr>
  </w:style>
  <w:style w:type="character" w:customStyle="1" w:styleId="BoldandUnderlineChar6">
    <w:name w:val="Bold and Underline Char6"/>
    <w:basedOn w:val="DefaultParagraphFont"/>
    <w:rsid w:val="00DF4E85"/>
    <w:rPr>
      <w:b/>
      <w:szCs w:val="24"/>
      <w:u w:val="single"/>
      <w:lang w:val="en-US" w:eastAsia="en-US" w:bidi="ar-SA"/>
    </w:rPr>
  </w:style>
  <w:style w:type="paragraph" w:customStyle="1" w:styleId="endarticle">
    <w:name w:val="endarticle"/>
    <w:basedOn w:val="Normal"/>
    <w:uiPriority w:val="99"/>
    <w:qFormat/>
    <w:rsid w:val="00DF4E85"/>
    <w:pPr>
      <w:spacing w:before="100" w:beforeAutospacing="1" w:after="100" w:afterAutospacing="1"/>
    </w:pPr>
    <w:rPr>
      <w:rFonts w:ascii="Times New Roman" w:eastAsia="Times New Roman" w:hAnsi="Times New Roman" w:cs="Times New Roman"/>
      <w:sz w:val="24"/>
      <w:szCs w:val="24"/>
    </w:rPr>
  </w:style>
  <w:style w:type="paragraph" w:customStyle="1" w:styleId="a-body-text">
    <w:name w:val="a-body-text"/>
    <w:basedOn w:val="Normal"/>
    <w:uiPriority w:val="99"/>
    <w:qFormat/>
    <w:rsid w:val="00DF4E85"/>
    <w:pPr>
      <w:spacing w:before="100" w:beforeAutospacing="1" w:after="100" w:afterAutospacing="1"/>
    </w:pPr>
    <w:rPr>
      <w:rFonts w:ascii="Times New Roman" w:eastAsia="Times New Roman" w:hAnsi="Times New Roman" w:cs="Times New Roman"/>
      <w:sz w:val="24"/>
      <w:szCs w:val="24"/>
    </w:rPr>
  </w:style>
  <w:style w:type="paragraph" w:customStyle="1" w:styleId="obgpara">
    <w:name w:val="obg_para"/>
    <w:basedOn w:val="Normal"/>
    <w:uiPriority w:val="99"/>
    <w:qFormat/>
    <w:rsid w:val="00DF4E85"/>
    <w:pPr>
      <w:spacing w:before="100" w:beforeAutospacing="1" w:after="100" w:afterAutospacing="1"/>
    </w:pPr>
    <w:rPr>
      <w:rFonts w:ascii="Times New Roman" w:eastAsia="Times New Roman" w:hAnsi="Times New Roman" w:cs="Times New Roman"/>
      <w:sz w:val="24"/>
      <w:szCs w:val="24"/>
    </w:rPr>
  </w:style>
  <w:style w:type="character" w:customStyle="1" w:styleId="caption4">
    <w:name w:val="caption4"/>
    <w:basedOn w:val="DefaultParagraphFont"/>
    <w:rsid w:val="00DF4E85"/>
  </w:style>
  <w:style w:type="character" w:customStyle="1" w:styleId="honorific-prefix">
    <w:name w:val="honorific-prefix"/>
    <w:basedOn w:val="DefaultParagraphFont"/>
    <w:rsid w:val="00DF4E85"/>
  </w:style>
  <w:style w:type="character" w:customStyle="1" w:styleId="given-name">
    <w:name w:val="given-name"/>
    <w:basedOn w:val="DefaultParagraphFont"/>
    <w:rsid w:val="00DF4E85"/>
  </w:style>
  <w:style w:type="character" w:customStyle="1" w:styleId="family-name">
    <w:name w:val="family-name"/>
    <w:basedOn w:val="DefaultParagraphFont"/>
    <w:rsid w:val="00DF4E85"/>
  </w:style>
  <w:style w:type="character" w:customStyle="1" w:styleId="chead">
    <w:name w:val="chead"/>
    <w:basedOn w:val="DefaultParagraphFont"/>
    <w:rsid w:val="00DF4E85"/>
  </w:style>
  <w:style w:type="character" w:customStyle="1" w:styleId="obgcapsstart">
    <w:name w:val="obg_caps_start"/>
    <w:basedOn w:val="DefaultParagraphFont"/>
    <w:rsid w:val="00DF4E85"/>
  </w:style>
  <w:style w:type="paragraph" w:customStyle="1" w:styleId="Pa4">
    <w:name w:val="Pa4"/>
    <w:basedOn w:val="Normal"/>
    <w:next w:val="Normal"/>
    <w:uiPriority w:val="99"/>
    <w:qFormat/>
    <w:rsid w:val="00DF4E85"/>
    <w:pPr>
      <w:autoSpaceDE w:val="0"/>
      <w:autoSpaceDN w:val="0"/>
      <w:adjustRightInd w:val="0"/>
      <w:spacing w:line="181" w:lineRule="atLeast"/>
    </w:pPr>
    <w:rPr>
      <w:rFonts w:eastAsia="Times New Roman"/>
      <w:sz w:val="24"/>
      <w:szCs w:val="24"/>
    </w:rPr>
  </w:style>
  <w:style w:type="character" w:customStyle="1" w:styleId="subheader">
    <w:name w:val="subheader"/>
    <w:basedOn w:val="DefaultParagraphFont"/>
    <w:rsid w:val="00DF4E85"/>
  </w:style>
  <w:style w:type="paragraph" w:customStyle="1" w:styleId="text-textbodyhoustontexttext-dateline">
    <w:name w:val="text-textbody houstontext text-dateline"/>
    <w:basedOn w:val="Normal"/>
    <w:uiPriority w:val="99"/>
    <w:qFormat/>
    <w:rsid w:val="00DF4E85"/>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DF4E85"/>
    <w:pPr>
      <w:spacing w:before="100" w:beforeAutospacing="1" w:after="100" w:afterAutospacing="1"/>
    </w:pPr>
    <w:rPr>
      <w:rFonts w:eastAsia="Times New Roman"/>
      <w:sz w:val="24"/>
      <w:szCs w:val="24"/>
    </w:rPr>
  </w:style>
  <w:style w:type="character" w:customStyle="1" w:styleId="text2">
    <w:name w:val="text2"/>
    <w:basedOn w:val="DefaultParagraphFont"/>
    <w:rsid w:val="00DF4E85"/>
  </w:style>
  <w:style w:type="paragraph" w:customStyle="1" w:styleId="msolistparagraph0">
    <w:name w:val="msolistparagraph"/>
    <w:basedOn w:val="Normal"/>
    <w:uiPriority w:val="99"/>
    <w:qFormat/>
    <w:rsid w:val="00DF4E85"/>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DF4E85"/>
    <w:pPr>
      <w:spacing w:before="100" w:beforeAutospacing="1" w:after="100" w:afterAutospacing="1"/>
    </w:pPr>
    <w:rPr>
      <w:rFonts w:eastAsia="Times New Roman"/>
      <w:sz w:val="24"/>
      <w:szCs w:val="24"/>
    </w:rPr>
  </w:style>
  <w:style w:type="character" w:customStyle="1" w:styleId="pmtermsel">
    <w:name w:val="pmtermsel"/>
    <w:basedOn w:val="DefaultParagraphFont"/>
    <w:rsid w:val="00DF4E85"/>
  </w:style>
  <w:style w:type="character" w:customStyle="1" w:styleId="StyleUnderlineChar2CharChar11pt">
    <w:name w:val="Style Underline Char2 Char Char + 11 pt"/>
    <w:basedOn w:val="Style11pt"/>
    <w:rsid w:val="00DF4E85"/>
    <w:rPr>
      <w:rFonts w:ascii="Times New Roman" w:hAnsi="Times New Roman"/>
      <w:sz w:val="20"/>
      <w:u w:val="single"/>
    </w:rPr>
  </w:style>
  <w:style w:type="character" w:customStyle="1" w:styleId="StyleStyleBoldUnderline11pt">
    <w:name w:val="Style Style Bold Underline + 11 pt"/>
    <w:basedOn w:val="DefaultParagraphFont"/>
    <w:rsid w:val="00DF4E8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F4E85"/>
    <w:rPr>
      <w:rFonts w:ascii="Arial" w:eastAsia="SimSun" w:hAnsi="Arial" w:cs="Arial"/>
      <w:b/>
      <w:bCs/>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DF4E85"/>
    <w:rPr>
      <w:rFonts w:ascii="Arial" w:eastAsia="SimSun" w:hAnsi="Arial" w:cs="Arial"/>
      <w:b/>
      <w:bCs/>
      <w:sz w:val="20"/>
      <w:szCs w:val="24"/>
      <w:u w:val="single"/>
      <w:lang w:eastAsia="zh-CN"/>
    </w:rPr>
  </w:style>
  <w:style w:type="character" w:customStyle="1" w:styleId="articlehead2">
    <w:name w:val="articlehead2"/>
    <w:basedOn w:val="DefaultParagraphFont"/>
    <w:rsid w:val="00DF4E85"/>
  </w:style>
  <w:style w:type="character" w:customStyle="1" w:styleId="pronset">
    <w:name w:val="pronset"/>
    <w:basedOn w:val="DefaultParagraphFont"/>
    <w:rsid w:val="00DF4E85"/>
  </w:style>
  <w:style w:type="character" w:customStyle="1" w:styleId="showipapr">
    <w:name w:val="show_ipapr"/>
    <w:basedOn w:val="DefaultParagraphFont"/>
    <w:rsid w:val="00DF4E85"/>
  </w:style>
  <w:style w:type="character" w:customStyle="1" w:styleId="prondelim">
    <w:name w:val="prondelim"/>
    <w:basedOn w:val="DefaultParagraphFont"/>
    <w:rsid w:val="00DF4E85"/>
  </w:style>
  <w:style w:type="character" w:customStyle="1" w:styleId="prontoggle">
    <w:name w:val="pron_toggle"/>
    <w:basedOn w:val="DefaultParagraphFont"/>
    <w:rsid w:val="00DF4E85"/>
  </w:style>
  <w:style w:type="character" w:customStyle="1" w:styleId="showspellpr">
    <w:name w:val="show_spellpr"/>
    <w:basedOn w:val="DefaultParagraphFont"/>
    <w:rsid w:val="00DF4E85"/>
  </w:style>
  <w:style w:type="character" w:customStyle="1" w:styleId="boldface">
    <w:name w:val="boldface"/>
    <w:basedOn w:val="DefaultParagraphFont"/>
    <w:rsid w:val="00DF4E85"/>
  </w:style>
  <w:style w:type="character" w:customStyle="1" w:styleId="pg">
    <w:name w:val="pg"/>
    <w:basedOn w:val="DefaultParagraphFont"/>
    <w:rsid w:val="00DF4E85"/>
  </w:style>
  <w:style w:type="character" w:customStyle="1" w:styleId="secondary-bf">
    <w:name w:val="secondary-bf"/>
    <w:basedOn w:val="DefaultParagraphFont"/>
    <w:rsid w:val="00DF4E85"/>
  </w:style>
  <w:style w:type="character" w:customStyle="1" w:styleId="dnindex">
    <w:name w:val="dnindex"/>
    <w:basedOn w:val="DefaultParagraphFont"/>
    <w:rsid w:val="00DF4E85"/>
  </w:style>
  <w:style w:type="character" w:customStyle="1" w:styleId="althead">
    <w:name w:val="althead"/>
    <w:basedOn w:val="DefaultParagraphFont"/>
    <w:rsid w:val="00DF4E85"/>
  </w:style>
  <w:style w:type="character" w:customStyle="1" w:styleId="arbd1">
    <w:name w:val="arbd1"/>
    <w:basedOn w:val="DefaultParagraphFont"/>
    <w:rsid w:val="00DF4E85"/>
  </w:style>
  <w:style w:type="character" w:customStyle="1" w:styleId="unx">
    <w:name w:val="unx"/>
    <w:basedOn w:val="DefaultParagraphFont"/>
    <w:rsid w:val="00DF4E85"/>
  </w:style>
  <w:style w:type="character" w:customStyle="1" w:styleId="lrdctph">
    <w:name w:val="lr_dct_ph"/>
    <w:basedOn w:val="DefaultParagraphFont"/>
    <w:rsid w:val="00DF4E85"/>
  </w:style>
  <w:style w:type="character" w:customStyle="1" w:styleId="BoxX2">
    <w:name w:val="BoxX2"/>
    <w:qFormat/>
    <w:rsid w:val="00DF4E85"/>
    <w:rPr>
      <w:rFonts w:ascii="Times New Roman" w:hAnsi="Times New Roman"/>
      <w:b/>
      <w:sz w:val="22"/>
      <w:u w:val="single"/>
      <w:bdr w:val="single" w:sz="4" w:space="0" w:color="auto"/>
    </w:rPr>
  </w:style>
  <w:style w:type="character" w:customStyle="1" w:styleId="Bodytext85pt">
    <w:name w:val="Body text + 8.5 pt"/>
    <w:aliases w:val="Spacing 1 pt"/>
    <w:rsid w:val="00DF4E8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3Char0">
    <w:name w:val="style 3 Char"/>
    <w:rsid w:val="00DF4E85"/>
    <w:rPr>
      <w:sz w:val="18"/>
      <w:szCs w:val="24"/>
      <w:lang w:val="en-US" w:eastAsia="en-US" w:bidi="ar-SA"/>
    </w:rPr>
  </w:style>
  <w:style w:type="paragraph" w:customStyle="1" w:styleId="003Cite">
    <w:name w:val="003Cite"/>
    <w:basedOn w:val="Normal"/>
    <w:qFormat/>
    <w:rsid w:val="00DF4E85"/>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DF4E85"/>
    <w:pPr>
      <w:jc w:val="both"/>
    </w:pPr>
    <w:rPr>
      <w:b/>
      <w:color w:val="000000"/>
      <w:szCs w:val="24"/>
      <w:u w:val="single"/>
    </w:rPr>
  </w:style>
  <w:style w:type="character" w:customStyle="1" w:styleId="NormalBoldChar">
    <w:name w:val="Normal + Bold Char"/>
    <w:aliases w:val="Double Underline Char"/>
    <w:basedOn w:val="DefaultParagraphFont"/>
    <w:link w:val="NormalBold"/>
    <w:rsid w:val="00DF4E85"/>
    <w:rPr>
      <w:rFonts w:ascii="Arial" w:hAnsi="Arial" w:cs="Arial"/>
      <w:b/>
      <w:color w:val="000000"/>
      <w:szCs w:val="24"/>
      <w:u w:val="single"/>
    </w:rPr>
  </w:style>
  <w:style w:type="character" w:customStyle="1" w:styleId="BlockHeadingsChar1">
    <w:name w:val="Block Headings Char1"/>
    <w:rsid w:val="00DF4E85"/>
    <w:rPr>
      <w:b/>
      <w:caps/>
    </w:rPr>
  </w:style>
  <w:style w:type="character" w:customStyle="1" w:styleId="FontStyle170">
    <w:name w:val="Font Style170"/>
    <w:uiPriority w:val="99"/>
    <w:rsid w:val="00DF4E85"/>
    <w:rPr>
      <w:rFonts w:ascii="Bookman Old Style" w:hAnsi="Bookman Old Style" w:cs="Bookman Old Style"/>
      <w:sz w:val="16"/>
      <w:szCs w:val="16"/>
    </w:rPr>
  </w:style>
  <w:style w:type="character" w:customStyle="1" w:styleId="FontStyle15">
    <w:name w:val="Font Style15"/>
    <w:uiPriority w:val="99"/>
    <w:rsid w:val="00DF4E85"/>
    <w:rPr>
      <w:rFonts w:ascii="Book Antiqua" w:hAnsi="Book Antiqua" w:cs="Book Antiqua"/>
      <w:b/>
      <w:bCs/>
      <w:spacing w:val="10"/>
      <w:sz w:val="16"/>
      <w:szCs w:val="16"/>
    </w:rPr>
  </w:style>
  <w:style w:type="character" w:customStyle="1" w:styleId="FontStyle17">
    <w:name w:val="Font Style17"/>
    <w:uiPriority w:val="99"/>
    <w:rsid w:val="00DF4E85"/>
    <w:rPr>
      <w:rFonts w:ascii="Book Antiqua" w:hAnsi="Book Antiqua" w:cs="Book Antiqua"/>
      <w:i/>
      <w:iCs/>
      <w:spacing w:val="10"/>
      <w:sz w:val="22"/>
      <w:szCs w:val="22"/>
    </w:rPr>
  </w:style>
  <w:style w:type="character" w:customStyle="1" w:styleId="Styleunderline12pt">
    <w:name w:val="Style underline + 12 pt"/>
    <w:rsid w:val="00DF4E85"/>
    <w:rPr>
      <w:rFonts w:ascii="Times New Roman" w:hAnsi="Times New Roman"/>
      <w:bCs/>
      <w:sz w:val="20"/>
      <w:u w:val="single"/>
    </w:rPr>
  </w:style>
  <w:style w:type="character" w:customStyle="1" w:styleId="StyleUnderlineChar19pt">
    <w:name w:val="Style Underline Char1 + 9 pt"/>
    <w:basedOn w:val="UnderlineChar10"/>
    <w:rsid w:val="00DF4E8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F4E85"/>
    <w:rPr>
      <w:rFonts w:ascii="Times New Roman" w:hAnsi="Times New Roman"/>
      <w:b/>
      <w:bCs/>
      <w:sz w:val="20"/>
      <w:szCs w:val="24"/>
      <w:u w:val="single"/>
      <w:lang w:val="en-US" w:eastAsia="en-US" w:bidi="ar-SA"/>
    </w:rPr>
  </w:style>
  <w:style w:type="character" w:customStyle="1" w:styleId="StyleUnderlineChar19pt1">
    <w:name w:val="Style Underline Char1 + 9 pt1"/>
    <w:basedOn w:val="UnderlineChar10"/>
    <w:rsid w:val="00DF4E8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F4E85"/>
    <w:rPr>
      <w:rFonts w:ascii="Times New Roman" w:hAnsi="Times New Roman"/>
      <w:sz w:val="20"/>
      <w:u w:val="single"/>
      <w:lang w:val="en-US" w:eastAsia="en-US" w:bidi="ar-SA"/>
    </w:rPr>
  </w:style>
  <w:style w:type="paragraph" w:customStyle="1" w:styleId="StyleUnderline9pt10">
    <w:name w:val="Style Underline + 9 pt1"/>
    <w:uiPriority w:val="99"/>
    <w:qFormat/>
    <w:rsid w:val="00DF4E8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F4E85"/>
    <w:rPr>
      <w:sz w:val="20"/>
      <w:u w:val="single"/>
    </w:rPr>
  </w:style>
  <w:style w:type="character" w:customStyle="1" w:styleId="StyleUnderlineChar19pt2">
    <w:name w:val="Style Underline Char1 + 9 pt2"/>
    <w:basedOn w:val="UnderlineChar10"/>
    <w:rsid w:val="00DF4E8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0"/>
    <w:rsid w:val="00DF4E8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F4E8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F4E85"/>
    <w:rPr>
      <w:rFonts w:ascii="Times New Roman" w:hAnsi="Times New Roman"/>
      <w:b/>
      <w:bCs/>
      <w:sz w:val="20"/>
      <w:szCs w:val="24"/>
      <w:u w:val="single"/>
      <w:lang w:val="en-US" w:eastAsia="en-US" w:bidi="ar-SA"/>
    </w:rPr>
  </w:style>
  <w:style w:type="paragraph" w:customStyle="1" w:styleId="StyleUnderline9pt2">
    <w:name w:val="Style Underline + 9 pt2"/>
    <w:link w:val="StyleUnderline9pt2Char"/>
    <w:qFormat/>
    <w:rsid w:val="00DF4E8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F4E85"/>
    <w:rPr>
      <w:rFonts w:ascii="Times New Roman" w:eastAsia="SimSun" w:hAnsi="Times New Roman" w:cs="Times New Roman"/>
      <w:sz w:val="20"/>
      <w:szCs w:val="20"/>
      <w:u w:val="single"/>
    </w:rPr>
  </w:style>
  <w:style w:type="character" w:customStyle="1" w:styleId="tagCharCharCharChar0">
    <w:name w:val="tag Char Char Char Char"/>
    <w:rsid w:val="00DF4E85"/>
    <w:rPr>
      <w:rFonts w:ascii="Georgia" w:eastAsia="Calibri" w:hAnsi="Georgia" w:cs="Calibri"/>
      <w:b/>
      <w:sz w:val="24"/>
    </w:rPr>
  </w:style>
  <w:style w:type="character" w:customStyle="1" w:styleId="3">
    <w:name w:val="3"/>
    <w:rsid w:val="00DF4E8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DF4E85"/>
    <w:rPr>
      <w:rFonts w:cs="Arial"/>
      <w:b/>
      <w:bCs/>
      <w:iCs/>
      <w:szCs w:val="28"/>
      <w:lang w:val="en-US" w:eastAsia="en-US" w:bidi="ar-SA"/>
    </w:rPr>
  </w:style>
  <w:style w:type="paragraph" w:customStyle="1" w:styleId="EmphasisText">
    <w:name w:val="Emphasis Text"/>
    <w:basedOn w:val="UnderlinedText"/>
    <w:link w:val="EmphasisTextChar"/>
    <w:qFormat/>
    <w:rsid w:val="00DF4E85"/>
    <w:rPr>
      <w:rFonts w:ascii="Times New Roman" w:eastAsia="SimSun" w:hAnsi="Times New Roman" w:cs="Times New Roman"/>
      <w:szCs w:val="24"/>
      <w:u w:val="single"/>
    </w:rPr>
  </w:style>
  <w:style w:type="character" w:customStyle="1" w:styleId="EmphasisTextChar">
    <w:name w:val="Emphasis Text Char"/>
    <w:link w:val="EmphasisText"/>
    <w:rsid w:val="00DF4E85"/>
    <w:rPr>
      <w:rFonts w:ascii="Times New Roman" w:eastAsia="SimSun" w:hAnsi="Times New Roman" w:cs="Times New Roman"/>
      <w:b/>
      <w:sz w:val="24"/>
      <w:szCs w:val="24"/>
      <w:u w:val="single"/>
    </w:rPr>
  </w:style>
  <w:style w:type="character" w:customStyle="1" w:styleId="featuretitle">
    <w:name w:val="feature_title"/>
    <w:basedOn w:val="DefaultParagraphFont"/>
    <w:rsid w:val="00DF4E85"/>
  </w:style>
  <w:style w:type="character" w:customStyle="1" w:styleId="7">
    <w:name w:val="7"/>
    <w:rsid w:val="00DF4E85"/>
    <w:rPr>
      <w:rFonts w:cs="Arial"/>
      <w:bCs/>
      <w:sz w:val="20"/>
      <w:u w:val="single"/>
      <w:lang w:val="en-US" w:eastAsia="en-US" w:bidi="ar-SA"/>
    </w:rPr>
  </w:style>
  <w:style w:type="character" w:customStyle="1" w:styleId="StyleUnderlineChar19pt4">
    <w:name w:val="Style Underline Char1 + 9 pt4"/>
    <w:basedOn w:val="UnderlineChar10"/>
    <w:rsid w:val="00DF4E85"/>
    <w:rPr>
      <w:rFonts w:ascii="Times New Roman" w:hAnsi="Times New Roman"/>
      <w:sz w:val="20"/>
      <w:szCs w:val="24"/>
      <w:u w:val="single"/>
      <w:lang w:val="en-US" w:eastAsia="en-US" w:bidi="ar-SA"/>
    </w:rPr>
  </w:style>
  <w:style w:type="character" w:customStyle="1" w:styleId="StyleUnderlineChar19ptBold1">
    <w:name w:val="Style Underline Char1 + 9 pt Bold1"/>
    <w:rsid w:val="00DF4E85"/>
    <w:rPr>
      <w:rFonts w:ascii="Times New Roman" w:hAnsi="Times New Roman"/>
      <w:b/>
      <w:bCs/>
      <w:sz w:val="20"/>
      <w:szCs w:val="24"/>
      <w:u w:val="single"/>
      <w:lang w:val="en-US" w:eastAsia="en-US" w:bidi="ar-SA"/>
    </w:rPr>
  </w:style>
  <w:style w:type="character" w:customStyle="1" w:styleId="Style9ptUnderline3">
    <w:name w:val="Style 9 pt Underline3"/>
    <w:rsid w:val="00DF4E85"/>
    <w:rPr>
      <w:sz w:val="20"/>
      <w:u w:val="single"/>
    </w:rPr>
  </w:style>
  <w:style w:type="character" w:customStyle="1" w:styleId="Style9ptUnderline4">
    <w:name w:val="Style 9 pt Underline4"/>
    <w:rsid w:val="00DF4E85"/>
    <w:rPr>
      <w:sz w:val="20"/>
      <w:u w:val="single"/>
    </w:rPr>
  </w:style>
  <w:style w:type="character" w:customStyle="1" w:styleId="55">
    <w:name w:val="55"/>
    <w:rsid w:val="00DF4E85"/>
    <w:rPr>
      <w:rFonts w:cs="Arial"/>
      <w:bCs/>
      <w:sz w:val="20"/>
      <w:u w:val="single"/>
      <w:lang w:val="en-US" w:eastAsia="en-US" w:bidi="ar-SA"/>
    </w:rPr>
  </w:style>
  <w:style w:type="paragraph" w:customStyle="1" w:styleId="CardBody">
    <w:name w:val="Card Body"/>
    <w:basedOn w:val="Normal"/>
    <w:link w:val="CardBodyChar"/>
    <w:qFormat/>
    <w:rsid w:val="00DF4E85"/>
    <w:rPr>
      <w:rFonts w:eastAsia="Calibri"/>
      <w:szCs w:val="24"/>
    </w:rPr>
  </w:style>
  <w:style w:type="character" w:customStyle="1" w:styleId="CardBodyChar">
    <w:name w:val="Card Body Char"/>
    <w:link w:val="CardBody"/>
    <w:rsid w:val="00DF4E85"/>
    <w:rPr>
      <w:rFonts w:ascii="Arial" w:eastAsia="Calibri" w:hAnsi="Arial" w:cs="Arial"/>
      <w:szCs w:val="24"/>
    </w:rPr>
  </w:style>
  <w:style w:type="character" w:customStyle="1" w:styleId="Styleunderline9ptBold">
    <w:name w:val="Style underline + 9 pt Bold"/>
    <w:rsid w:val="00DF4E85"/>
    <w:rPr>
      <w:b/>
      <w:bCs/>
      <w:sz w:val="20"/>
      <w:u w:val="single"/>
    </w:rPr>
  </w:style>
  <w:style w:type="character" w:customStyle="1" w:styleId="StyleUnderliningChar9ptBold">
    <w:name w:val="Style Underlining Char + 9 pt Bold"/>
    <w:rsid w:val="00DF4E85"/>
    <w:rPr>
      <w:rFonts w:ascii="Times New Roman" w:hAnsi="Times New Roman"/>
      <w:b/>
      <w:bCs/>
      <w:sz w:val="20"/>
      <w:szCs w:val="24"/>
      <w:u w:val="single"/>
      <w:lang w:val="en-US" w:eastAsia="en-US" w:bidi="ar-SA"/>
    </w:rPr>
  </w:style>
  <w:style w:type="character" w:customStyle="1" w:styleId="StyleUnderliningChar9pt">
    <w:name w:val="Style Underlining Char + 9 pt"/>
    <w:rsid w:val="00DF4E85"/>
    <w:rPr>
      <w:rFonts w:ascii="Times New Roman" w:hAnsi="Times New Roman"/>
      <w:sz w:val="20"/>
      <w:szCs w:val="24"/>
      <w:u w:val="single"/>
      <w:lang w:val="en-US" w:eastAsia="en-US" w:bidi="ar-SA"/>
    </w:rPr>
  </w:style>
  <w:style w:type="character" w:customStyle="1" w:styleId="34">
    <w:name w:val="34"/>
    <w:rsid w:val="00DF4E85"/>
    <w:rPr>
      <w:rFonts w:ascii="Times New Roman" w:hAnsi="Times New Roman" w:cs="Arial"/>
      <w:bCs/>
      <w:sz w:val="20"/>
      <w:u w:val="single"/>
      <w:lang w:val="en-US" w:eastAsia="en-US" w:bidi="ar-SA"/>
    </w:rPr>
  </w:style>
  <w:style w:type="character" w:customStyle="1" w:styleId="45">
    <w:name w:val="45"/>
    <w:rsid w:val="00DF4E85"/>
    <w:rPr>
      <w:rFonts w:ascii="Times New Roman" w:hAnsi="Times New Roman" w:cs="Arial"/>
      <w:b/>
      <w:bCs/>
      <w:sz w:val="20"/>
      <w:u w:val="single"/>
      <w:lang w:val="en-US" w:eastAsia="en-US" w:bidi="ar-SA"/>
    </w:rPr>
  </w:style>
  <w:style w:type="character" w:customStyle="1" w:styleId="Style9ptUnderline5">
    <w:name w:val="Style 9 pt Underline5"/>
    <w:rsid w:val="00DF4E85"/>
    <w:rPr>
      <w:rFonts w:ascii="Times New Roman" w:hAnsi="Times New Roman"/>
      <w:sz w:val="20"/>
      <w:u w:val="single"/>
    </w:rPr>
  </w:style>
  <w:style w:type="character" w:customStyle="1" w:styleId="Style9ptBoldUnderline2">
    <w:name w:val="Style 9 pt Bold Underline2"/>
    <w:rsid w:val="00DF4E8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F4E8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F4E85"/>
    <w:rPr>
      <w:rFonts w:ascii="Arial" w:eastAsia="Calibri" w:hAnsi="Arial" w:cs="Arial"/>
      <w:lang w:eastAsia="zh-CN"/>
    </w:rPr>
  </w:style>
  <w:style w:type="character" w:customStyle="1" w:styleId="StyleStyle49pt1Char">
    <w:name w:val="Style Style4 + 9 pt1 Char"/>
    <w:basedOn w:val="Style4Char"/>
    <w:link w:val="StyleStyle49pt1"/>
    <w:rsid w:val="00DF4E85"/>
    <w:rPr>
      <w:rFonts w:ascii="Arial" w:eastAsia="Calibri" w:hAnsi="Arial" w:cs="Arial"/>
      <w:sz w:val="20"/>
      <w:szCs w:val="24"/>
      <w:u w:val="single"/>
      <w:lang w:eastAsia="zh-CN"/>
    </w:rPr>
  </w:style>
  <w:style w:type="paragraph" w:customStyle="1" w:styleId="StyleStyle49ptBold1">
    <w:name w:val="Style Style4 + 9 pt Bold1"/>
    <w:basedOn w:val="Style4"/>
    <w:link w:val="StyleStyle49ptBold1Char"/>
    <w:qFormat/>
    <w:rsid w:val="00DF4E85"/>
    <w:rPr>
      <w:rFonts w:ascii="Arial" w:eastAsia="Calibri" w:hAnsi="Arial" w:cs="Arial"/>
      <w:b/>
      <w:bCs/>
      <w:sz w:val="16"/>
    </w:rPr>
  </w:style>
  <w:style w:type="character" w:customStyle="1" w:styleId="StyleStyle49ptBold1Char">
    <w:name w:val="Style Style4 + 9 pt Bold1 Char"/>
    <w:link w:val="StyleStyle49ptBold1"/>
    <w:rsid w:val="00DF4E85"/>
    <w:rPr>
      <w:rFonts w:ascii="Arial" w:eastAsia="Calibri" w:hAnsi="Arial" w:cs="Arial"/>
      <w:b/>
      <w:bCs/>
      <w:sz w:val="16"/>
      <w:szCs w:val="24"/>
      <w:u w:val="single"/>
    </w:rPr>
  </w:style>
  <w:style w:type="paragraph" w:customStyle="1" w:styleId="StyleStyle49pt2">
    <w:name w:val="Style Style4 + 9 pt2"/>
    <w:basedOn w:val="Style4"/>
    <w:link w:val="StyleStyle49pt2Char"/>
    <w:qFormat/>
    <w:rsid w:val="00DF4E85"/>
    <w:rPr>
      <w:rFonts w:ascii="Arial" w:eastAsia="Calibri" w:hAnsi="Arial" w:cs="Arial"/>
      <w:lang w:eastAsia="zh-CN"/>
    </w:rPr>
  </w:style>
  <w:style w:type="character" w:customStyle="1" w:styleId="StyleStyle49pt2Char">
    <w:name w:val="Style Style4 + 9 pt2 Char"/>
    <w:basedOn w:val="Style4Char"/>
    <w:link w:val="StyleStyle49pt2"/>
    <w:rsid w:val="00DF4E85"/>
    <w:rPr>
      <w:rFonts w:ascii="Arial" w:eastAsia="Calibri" w:hAnsi="Arial" w:cs="Arial"/>
      <w:sz w:val="20"/>
      <w:szCs w:val="24"/>
      <w:u w:val="single"/>
      <w:lang w:eastAsia="zh-CN"/>
    </w:rPr>
  </w:style>
  <w:style w:type="paragraph" w:customStyle="1" w:styleId="StyleStyle49ptBold2">
    <w:name w:val="Style Style4 + 9 pt Bold2"/>
    <w:basedOn w:val="Style4"/>
    <w:link w:val="StyleStyle49ptBold2Char"/>
    <w:qFormat/>
    <w:rsid w:val="00DF4E85"/>
    <w:rPr>
      <w:rFonts w:ascii="Arial" w:eastAsia="Calibri" w:hAnsi="Arial" w:cs="Arial"/>
      <w:b/>
      <w:bCs/>
      <w:sz w:val="16"/>
    </w:rPr>
  </w:style>
  <w:style w:type="character" w:customStyle="1" w:styleId="StyleStyle49ptBold2Char">
    <w:name w:val="Style Style4 + 9 pt Bold2 Char"/>
    <w:link w:val="StyleStyle49ptBold2"/>
    <w:rsid w:val="00DF4E85"/>
    <w:rPr>
      <w:rFonts w:ascii="Arial" w:eastAsia="Calibri" w:hAnsi="Arial" w:cs="Arial"/>
      <w:b/>
      <w:bCs/>
      <w:sz w:val="16"/>
      <w:szCs w:val="24"/>
      <w:u w:val="single"/>
    </w:rPr>
  </w:style>
  <w:style w:type="character" w:customStyle="1" w:styleId="23">
    <w:name w:val="23"/>
    <w:rsid w:val="00DF4E85"/>
    <w:rPr>
      <w:rFonts w:ascii="Times New Roman" w:hAnsi="Times New Roman" w:cs="Arial"/>
      <w:bCs/>
      <w:sz w:val="20"/>
      <w:u w:val="single"/>
      <w:lang w:val="en-US" w:eastAsia="en-US" w:bidi="ar-SA"/>
    </w:rPr>
  </w:style>
  <w:style w:type="character" w:customStyle="1" w:styleId="33">
    <w:name w:val="33"/>
    <w:rsid w:val="00DF4E85"/>
    <w:rPr>
      <w:rFonts w:ascii="Times New Roman" w:hAnsi="Times New Roman" w:cs="Arial"/>
      <w:b/>
      <w:bCs/>
      <w:sz w:val="20"/>
      <w:u w:val="single"/>
      <w:lang w:val="en-US" w:eastAsia="en-US" w:bidi="ar-SA"/>
    </w:rPr>
  </w:style>
  <w:style w:type="character" w:customStyle="1" w:styleId="StyleArialNarrow9pt">
    <w:name w:val="Style Arial Narrow 9 pt"/>
    <w:rsid w:val="00DF4E85"/>
    <w:rPr>
      <w:rFonts w:ascii="Times New Roman" w:hAnsi="Times New Roman"/>
      <w:sz w:val="20"/>
    </w:rPr>
  </w:style>
  <w:style w:type="paragraph" w:customStyle="1" w:styleId="CiteBody">
    <w:name w:val="Cite Body"/>
    <w:basedOn w:val="Normal"/>
    <w:link w:val="CiteBodyChar"/>
    <w:qFormat/>
    <w:rsid w:val="00DF4E85"/>
    <w:rPr>
      <w:rFonts w:eastAsia="Calibri"/>
      <w:szCs w:val="16"/>
    </w:rPr>
  </w:style>
  <w:style w:type="paragraph" w:customStyle="1" w:styleId="CiteBold0">
    <w:name w:val="Cite Bold"/>
    <w:basedOn w:val="CiteBody"/>
    <w:link w:val="CiteBoldChar"/>
    <w:qFormat/>
    <w:rsid w:val="00DF4E85"/>
    <w:rPr>
      <w:b/>
    </w:rPr>
  </w:style>
  <w:style w:type="character" w:customStyle="1" w:styleId="CiteBodyChar">
    <w:name w:val="Cite Body Char"/>
    <w:link w:val="CiteBody"/>
    <w:rsid w:val="00DF4E85"/>
    <w:rPr>
      <w:rFonts w:ascii="Arial" w:eastAsia="Calibri" w:hAnsi="Arial" w:cs="Arial"/>
      <w:szCs w:val="16"/>
    </w:rPr>
  </w:style>
  <w:style w:type="character" w:customStyle="1" w:styleId="CiteBoldChar">
    <w:name w:val="Cite Bold Char"/>
    <w:link w:val="CiteBold0"/>
    <w:rsid w:val="00DF4E85"/>
    <w:rPr>
      <w:rFonts w:ascii="Arial" w:eastAsia="Calibri" w:hAnsi="Arial" w:cs="Arial"/>
      <w:b/>
      <w:szCs w:val="16"/>
    </w:rPr>
  </w:style>
  <w:style w:type="paragraph" w:customStyle="1" w:styleId="StyleCardBody11ptUnderline">
    <w:name w:val="Style Card Body + 11 pt Underline"/>
    <w:basedOn w:val="CardBody"/>
    <w:link w:val="StyleCardBody11ptUnderlineChar"/>
    <w:qFormat/>
    <w:rsid w:val="00DF4E85"/>
    <w:rPr>
      <w:sz w:val="20"/>
      <w:u w:val="single"/>
    </w:rPr>
  </w:style>
  <w:style w:type="character" w:customStyle="1" w:styleId="StyleCardBody11ptUnderlineChar">
    <w:name w:val="Style Card Body + 11 pt Underline Char"/>
    <w:link w:val="StyleCardBody11ptUnderline"/>
    <w:rsid w:val="00DF4E85"/>
    <w:rPr>
      <w:rFonts w:ascii="Arial" w:eastAsia="Calibri" w:hAnsi="Arial" w:cs="Arial"/>
      <w:sz w:val="20"/>
      <w:szCs w:val="24"/>
      <w:u w:val="single"/>
    </w:rPr>
  </w:style>
  <w:style w:type="paragraph" w:customStyle="1" w:styleId="StyleStyle49pt4">
    <w:name w:val="Style Style4 + 9 pt4"/>
    <w:basedOn w:val="Style4"/>
    <w:link w:val="StyleStyle49pt4Char"/>
    <w:qFormat/>
    <w:rsid w:val="00DF4E85"/>
    <w:rPr>
      <w:rFonts w:ascii="Arial" w:eastAsia="Calibri" w:hAnsi="Arial" w:cs="Arial"/>
      <w:lang w:eastAsia="zh-CN"/>
    </w:rPr>
  </w:style>
  <w:style w:type="character" w:customStyle="1" w:styleId="StyleStyle49pt4Char">
    <w:name w:val="Style Style4 + 9 pt4 Char"/>
    <w:basedOn w:val="Style4Char"/>
    <w:link w:val="StyleStyle49pt4"/>
    <w:rsid w:val="00DF4E85"/>
    <w:rPr>
      <w:rFonts w:ascii="Arial" w:eastAsia="Calibri" w:hAnsi="Arial" w:cs="Arial"/>
      <w:sz w:val="20"/>
      <w:szCs w:val="24"/>
      <w:u w:val="single"/>
      <w:lang w:eastAsia="zh-CN"/>
    </w:rPr>
  </w:style>
  <w:style w:type="paragraph" w:customStyle="1" w:styleId="StyleStyle49ptBold4">
    <w:name w:val="Style Style4 + 9 pt Bold4"/>
    <w:basedOn w:val="Style4"/>
    <w:link w:val="StyleStyle49ptBold4Char"/>
    <w:qFormat/>
    <w:rsid w:val="00DF4E85"/>
    <w:rPr>
      <w:rFonts w:ascii="Arial" w:eastAsia="Calibri" w:hAnsi="Arial" w:cs="Arial"/>
      <w:b/>
      <w:bCs/>
      <w:sz w:val="16"/>
    </w:rPr>
  </w:style>
  <w:style w:type="character" w:customStyle="1" w:styleId="StyleStyle49ptBold4Char">
    <w:name w:val="Style Style4 + 9 pt Bold4 Char"/>
    <w:link w:val="StyleStyle49ptBold4"/>
    <w:rsid w:val="00DF4E85"/>
    <w:rPr>
      <w:rFonts w:ascii="Arial" w:eastAsia="Calibri" w:hAnsi="Arial" w:cs="Arial"/>
      <w:b/>
      <w:bCs/>
      <w:sz w:val="16"/>
      <w:szCs w:val="24"/>
      <w:u w:val="single"/>
    </w:rPr>
  </w:style>
  <w:style w:type="character" w:customStyle="1" w:styleId="StyleUnderlineCharChar9pt2">
    <w:name w:val="Style Underline Char Char + 9 pt2"/>
    <w:basedOn w:val="DefaultParagraphFont"/>
    <w:rsid w:val="00DF4E8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F4E8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F4E85"/>
    <w:rPr>
      <w:b/>
      <w:bCs/>
      <w:sz w:val="20"/>
      <w:u w:val="single"/>
      <w:bdr w:val="single" w:sz="4" w:space="0" w:color="auto"/>
    </w:rPr>
  </w:style>
  <w:style w:type="character" w:customStyle="1" w:styleId="Style9ptUnderline7">
    <w:name w:val="Style 9 pt Underline7"/>
    <w:rsid w:val="00DF4E85"/>
    <w:rPr>
      <w:sz w:val="20"/>
      <w:u w:val="single"/>
    </w:rPr>
  </w:style>
  <w:style w:type="character" w:customStyle="1" w:styleId="Style9ptBoldUnderline3">
    <w:name w:val="Style 9 pt Bold Underline3"/>
    <w:rsid w:val="00DF4E85"/>
    <w:rPr>
      <w:b/>
      <w:bCs/>
      <w:sz w:val="20"/>
      <w:u w:val="single"/>
    </w:rPr>
  </w:style>
  <w:style w:type="character" w:customStyle="1" w:styleId="Style9ptUnderline8">
    <w:name w:val="Style 9 pt Underline8"/>
    <w:rsid w:val="00DF4E85"/>
    <w:rPr>
      <w:sz w:val="20"/>
      <w:u w:val="single"/>
    </w:rPr>
  </w:style>
  <w:style w:type="paragraph" w:customStyle="1" w:styleId="StyleStyle49pt5">
    <w:name w:val="Style Style4 + 9 pt5"/>
    <w:basedOn w:val="Style4"/>
    <w:link w:val="StyleStyle49pt5Char"/>
    <w:qFormat/>
    <w:rsid w:val="00DF4E85"/>
    <w:rPr>
      <w:rFonts w:ascii="Arial" w:eastAsia="Calibri" w:hAnsi="Arial" w:cs="Arial"/>
      <w:lang w:eastAsia="zh-CN"/>
    </w:rPr>
  </w:style>
  <w:style w:type="character" w:customStyle="1" w:styleId="StyleStyle49pt5Char">
    <w:name w:val="Style Style4 + 9 pt5 Char"/>
    <w:basedOn w:val="Style4Char"/>
    <w:link w:val="StyleStyle49pt5"/>
    <w:rsid w:val="00DF4E85"/>
    <w:rPr>
      <w:rFonts w:ascii="Arial" w:eastAsia="Calibri" w:hAnsi="Arial" w:cs="Arial"/>
      <w:sz w:val="20"/>
      <w:szCs w:val="24"/>
      <w:u w:val="single"/>
      <w:lang w:eastAsia="zh-CN"/>
    </w:rPr>
  </w:style>
  <w:style w:type="paragraph" w:customStyle="1" w:styleId="StyleStyle49pt6">
    <w:name w:val="Style Style4 + 9 pt6"/>
    <w:basedOn w:val="Style4"/>
    <w:link w:val="StyleStyle49pt6Char"/>
    <w:qFormat/>
    <w:rsid w:val="00DF4E85"/>
    <w:rPr>
      <w:rFonts w:ascii="Arial" w:eastAsia="Calibri" w:hAnsi="Arial" w:cs="Arial"/>
      <w:lang w:eastAsia="zh-CN"/>
    </w:rPr>
  </w:style>
  <w:style w:type="character" w:customStyle="1" w:styleId="StyleStyle49pt6Char">
    <w:name w:val="Style Style4 + 9 pt6 Char"/>
    <w:basedOn w:val="Style4Char"/>
    <w:link w:val="StyleStyle49pt6"/>
    <w:rsid w:val="00DF4E85"/>
    <w:rPr>
      <w:rFonts w:ascii="Arial" w:eastAsia="Calibri" w:hAnsi="Arial" w:cs="Arial"/>
      <w:sz w:val="20"/>
      <w:szCs w:val="24"/>
      <w:u w:val="single"/>
      <w:lang w:eastAsia="zh-CN"/>
    </w:rPr>
  </w:style>
  <w:style w:type="character" w:customStyle="1" w:styleId="66">
    <w:name w:val="66"/>
    <w:rsid w:val="00DF4E85"/>
    <w:rPr>
      <w:rFonts w:cs="Arial"/>
      <w:bCs/>
      <w:sz w:val="20"/>
      <w:u w:val="single"/>
      <w:lang w:val="en-US" w:eastAsia="en-US" w:bidi="ar-SA"/>
    </w:rPr>
  </w:style>
  <w:style w:type="paragraph" w:customStyle="1" w:styleId="StyleStyle49ptBold5">
    <w:name w:val="Style Style4 + 9 pt Bold5"/>
    <w:basedOn w:val="Style4"/>
    <w:link w:val="StyleStyle49ptBold5Char"/>
    <w:qFormat/>
    <w:rsid w:val="00DF4E85"/>
    <w:rPr>
      <w:rFonts w:ascii="Arial" w:eastAsia="Calibri" w:hAnsi="Arial" w:cs="Arial"/>
      <w:b/>
      <w:bCs/>
      <w:sz w:val="16"/>
    </w:rPr>
  </w:style>
  <w:style w:type="character" w:customStyle="1" w:styleId="StyleStyle49ptBold5Char">
    <w:name w:val="Style Style4 + 9 pt Bold5 Char"/>
    <w:link w:val="StyleStyle49ptBold5"/>
    <w:rsid w:val="00DF4E85"/>
    <w:rPr>
      <w:rFonts w:ascii="Arial" w:eastAsia="Calibri" w:hAnsi="Arial" w:cs="Arial"/>
      <w:b/>
      <w:bCs/>
      <w:sz w:val="16"/>
      <w:szCs w:val="24"/>
      <w:u w:val="single"/>
    </w:rPr>
  </w:style>
  <w:style w:type="paragraph" w:customStyle="1" w:styleId="StyleStyle49pt7">
    <w:name w:val="Style Style4 + 9 pt7"/>
    <w:basedOn w:val="Style4"/>
    <w:link w:val="StyleStyle49pt7Char"/>
    <w:qFormat/>
    <w:rsid w:val="00DF4E85"/>
    <w:rPr>
      <w:rFonts w:ascii="Arial" w:eastAsia="Calibri" w:hAnsi="Arial" w:cs="Arial"/>
      <w:lang w:eastAsia="zh-CN"/>
    </w:rPr>
  </w:style>
  <w:style w:type="character" w:customStyle="1" w:styleId="StyleStyle49pt7Char">
    <w:name w:val="Style Style4 + 9 pt7 Char"/>
    <w:basedOn w:val="Style4Char"/>
    <w:link w:val="StyleStyle49pt7"/>
    <w:rsid w:val="00DF4E85"/>
    <w:rPr>
      <w:rFonts w:ascii="Arial" w:eastAsia="Calibri" w:hAnsi="Arial" w:cs="Arial"/>
      <w:sz w:val="20"/>
      <w:szCs w:val="24"/>
      <w:u w:val="single"/>
      <w:lang w:eastAsia="zh-CN"/>
    </w:rPr>
  </w:style>
  <w:style w:type="character" w:customStyle="1" w:styleId="titleblue14">
    <w:name w:val="titleblue14"/>
    <w:basedOn w:val="DefaultParagraphFont"/>
    <w:rsid w:val="00DF4E85"/>
  </w:style>
  <w:style w:type="paragraph" w:customStyle="1" w:styleId="FONT7">
    <w:name w:val="FONT 7"/>
    <w:uiPriority w:val="99"/>
    <w:qFormat/>
    <w:rsid w:val="00DF4E8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uiPriority w:val="99"/>
    <w:qFormat/>
    <w:rsid w:val="00DF4E85"/>
    <w:rPr>
      <w:rFonts w:ascii="Arial" w:eastAsia="Calibri" w:hAnsi="Arial" w:cs="Arial"/>
      <w:sz w:val="16"/>
    </w:rPr>
  </w:style>
  <w:style w:type="paragraph" w:customStyle="1" w:styleId="StyleHeading2Underline">
    <w:name w:val="Style Heading 2 + Underline"/>
    <w:basedOn w:val="Heading2"/>
    <w:link w:val="StyleHeading2UnderlineChar"/>
    <w:qFormat/>
    <w:rsid w:val="00DF4E85"/>
    <w:pPr>
      <w:shd w:val="clear" w:color="auto" w:fill="C00000"/>
      <w:tabs>
        <w:tab w:val="right" w:leader="dot" w:pos="9360"/>
      </w:tabs>
      <w:spacing w:before="240" w:after="240"/>
      <w:ind w:left="-900" w:right="-900"/>
    </w:pPr>
    <w:rPr>
      <w:rFonts w:eastAsia="Times New Roman" w:cs="Times New Roman"/>
      <w:bCs/>
      <w:color w:val="FFFF00"/>
      <w:sz w:val="24"/>
      <w:u w:val="single"/>
    </w:rPr>
  </w:style>
  <w:style w:type="character" w:customStyle="1" w:styleId="StyleHeading2UnderlineChar">
    <w:name w:val="Style Heading 2 + Underline Char"/>
    <w:link w:val="StyleHeading2Underline"/>
    <w:rsid w:val="00DF4E85"/>
    <w:rPr>
      <w:rFonts w:ascii="Arial" w:eastAsia="Times New Roman" w:hAnsi="Arial" w:cs="Times New Roman"/>
      <w:b/>
      <w:bCs/>
      <w:color w:val="FFFF00"/>
      <w:sz w:val="24"/>
      <w:szCs w:val="26"/>
      <w:u w:val="single"/>
      <w:shd w:val="clear" w:color="auto" w:fill="C00000"/>
    </w:rPr>
  </w:style>
  <w:style w:type="paragraph" w:customStyle="1" w:styleId="StyleCardText11ptUnderline">
    <w:name w:val="Style Card Text + 11 pt Underline"/>
    <w:link w:val="StyleCardText11ptUnderlineChar"/>
    <w:qFormat/>
    <w:rsid w:val="00DF4E85"/>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DF4E85"/>
    <w:rPr>
      <w:rFonts w:eastAsia="Calibri"/>
      <w:szCs w:val="24"/>
      <w:u w:val="single"/>
    </w:rPr>
  </w:style>
  <w:style w:type="paragraph" w:customStyle="1" w:styleId="StyleCardText11ptBoldUnderline">
    <w:name w:val="Style Card Text + 11 pt Bold Underline"/>
    <w:link w:val="StyleCardText11ptBoldUnderlineChar"/>
    <w:qFormat/>
    <w:rsid w:val="00DF4E8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F4E85"/>
    <w:rPr>
      <w:rFonts w:eastAsia="Calibri"/>
      <w:b/>
      <w:bCs/>
      <w:szCs w:val="24"/>
      <w:u w:val="single"/>
    </w:rPr>
  </w:style>
  <w:style w:type="paragraph" w:customStyle="1" w:styleId="StyleMinimizedText11pt">
    <w:name w:val="Style Minimized Text + 11 pt"/>
    <w:basedOn w:val="MinimizedText"/>
    <w:link w:val="StyleMinimizedText11ptChar"/>
    <w:qFormat/>
    <w:rsid w:val="00DF4E85"/>
    <w:pPr>
      <w:spacing w:after="200" w:line="276" w:lineRule="auto"/>
    </w:pPr>
    <w:rPr>
      <w:rFonts w:ascii="Times New Roman" w:eastAsia="Calibri" w:hAnsi="Times New Roman"/>
      <w:sz w:val="16"/>
    </w:rPr>
  </w:style>
  <w:style w:type="character" w:customStyle="1" w:styleId="StyleMinimizedText11ptChar">
    <w:name w:val="Style Minimized Text + 11 pt Char"/>
    <w:basedOn w:val="MinimizedTextChar"/>
    <w:link w:val="StyleMinimizedText11pt"/>
    <w:rsid w:val="00DF4E85"/>
    <w:rPr>
      <w:rFonts w:ascii="Times New Roman" w:eastAsia="Calibri" w:hAnsi="Times New Roman" w:cs="Times New Roman"/>
      <w:sz w:val="16"/>
      <w:szCs w:val="24"/>
      <w:lang w:val="x-none" w:eastAsia="x-none"/>
    </w:rPr>
  </w:style>
  <w:style w:type="paragraph" w:customStyle="1" w:styleId="StyleStyle49ptBold6">
    <w:name w:val="Style Style4 + 9 pt Bold6"/>
    <w:basedOn w:val="Style4"/>
    <w:link w:val="StyleStyle49ptBold6Char"/>
    <w:qFormat/>
    <w:rsid w:val="00DF4E85"/>
    <w:rPr>
      <w:rFonts w:ascii="Arial" w:eastAsia="Calibri" w:hAnsi="Arial" w:cs="Arial"/>
      <w:b/>
      <w:bCs/>
      <w:sz w:val="16"/>
    </w:rPr>
  </w:style>
  <w:style w:type="character" w:customStyle="1" w:styleId="StyleStyle49ptBold6Char">
    <w:name w:val="Style Style4 + 9 pt Bold6 Char"/>
    <w:link w:val="StyleStyle49ptBold6"/>
    <w:rsid w:val="00DF4E85"/>
    <w:rPr>
      <w:rFonts w:ascii="Arial" w:eastAsia="Calibri" w:hAnsi="Arial" w:cs="Arial"/>
      <w:b/>
      <w:bCs/>
      <w:sz w:val="16"/>
      <w:szCs w:val="24"/>
      <w:u w:val="single"/>
    </w:rPr>
  </w:style>
  <w:style w:type="character" w:customStyle="1" w:styleId="Style11ptUnderline2">
    <w:name w:val="Style 11 pt Underline2"/>
    <w:rsid w:val="00DF4E85"/>
    <w:rPr>
      <w:sz w:val="20"/>
      <w:u w:val="single"/>
    </w:rPr>
  </w:style>
  <w:style w:type="character" w:customStyle="1" w:styleId="Style11ptBoldUnderline2">
    <w:name w:val="Style 11 pt Bold Underline2"/>
    <w:rsid w:val="00DF4E85"/>
    <w:rPr>
      <w:b/>
      <w:bCs/>
      <w:sz w:val="20"/>
      <w:u w:val="single"/>
    </w:rPr>
  </w:style>
  <w:style w:type="paragraph" w:customStyle="1" w:styleId="StyleCircled11pt">
    <w:name w:val="Style Circled + 11 pt"/>
    <w:basedOn w:val="Circled"/>
    <w:link w:val="StyleCircled11ptChar"/>
    <w:qFormat/>
    <w:rsid w:val="00DF4E85"/>
    <w:pPr>
      <w:spacing w:after="200" w:line="276" w:lineRule="auto"/>
    </w:pPr>
    <w:rPr>
      <w:rFonts w:eastAsia="Calibri" w:cs="Arial"/>
      <w:bCs/>
      <w:sz w:val="16"/>
      <w:lang w:val="en-US" w:eastAsia="en-US"/>
    </w:rPr>
  </w:style>
  <w:style w:type="character" w:customStyle="1" w:styleId="StyleCircled11ptChar">
    <w:name w:val="Style Circled + 11 pt Char"/>
    <w:link w:val="StyleCircled11pt"/>
    <w:rsid w:val="00DF4E85"/>
    <w:rPr>
      <w:rFonts w:eastAsia="Calibri" w:cs="Arial"/>
      <w:b/>
      <w:bCs/>
      <w:sz w:val="16"/>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F4E85"/>
    <w:pPr>
      <w:spacing w:after="200" w:line="276" w:lineRule="auto"/>
    </w:pPr>
    <w:rPr>
      <w:rFonts w:eastAsia="Calibri" w:cs="Arial"/>
      <w:bCs/>
      <w:sz w:val="16"/>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DF4E85"/>
    <w:rPr>
      <w:rFonts w:eastAsia="Calibri" w:cs="Arial"/>
      <w:b/>
      <w:bCs/>
      <w:sz w:val="16"/>
      <w:szCs w:val="24"/>
      <w:u w:val="single"/>
      <w:bdr w:val="single" w:sz="4" w:space="0" w:color="auto"/>
    </w:rPr>
  </w:style>
  <w:style w:type="paragraph" w:customStyle="1" w:styleId="StyleMinimizedText11pt1">
    <w:name w:val="Style Minimized Text + 11 pt1"/>
    <w:basedOn w:val="MinimizedText"/>
    <w:link w:val="StyleMinimizedText11pt1Char"/>
    <w:qFormat/>
    <w:rsid w:val="00DF4E85"/>
    <w:pPr>
      <w:spacing w:after="200" w:line="276" w:lineRule="auto"/>
    </w:pPr>
    <w:rPr>
      <w:rFonts w:ascii="Times New Roman" w:eastAsia="Calibri" w:hAnsi="Times New Roman"/>
      <w:sz w:val="16"/>
    </w:rPr>
  </w:style>
  <w:style w:type="character" w:customStyle="1" w:styleId="StyleMinimizedText11pt1Char">
    <w:name w:val="Style Minimized Text + 11 pt1 Char"/>
    <w:basedOn w:val="MinimizedTextChar"/>
    <w:link w:val="StyleMinimizedText11pt1"/>
    <w:rsid w:val="00DF4E85"/>
    <w:rPr>
      <w:rFonts w:ascii="Times New Roman" w:eastAsia="Calibri" w:hAnsi="Times New Roman" w:cs="Times New Roman"/>
      <w:sz w:val="16"/>
      <w:szCs w:val="24"/>
      <w:lang w:val="x-none" w:eastAsia="x-none"/>
    </w:rPr>
  </w:style>
  <w:style w:type="character" w:customStyle="1" w:styleId="StyleUnderlineCharChar9pt3">
    <w:name w:val="Style Underline Char Char + 9 pt3"/>
    <w:basedOn w:val="DefaultParagraphFont"/>
    <w:rsid w:val="00DF4E8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F4E85"/>
    <w:rPr>
      <w:sz w:val="20"/>
      <w:u w:val="single"/>
    </w:rPr>
  </w:style>
  <w:style w:type="character" w:customStyle="1" w:styleId="BoldandUnderlineChar2CharCharChar">
    <w:name w:val="Bold and Underline Char2 Char Char Char"/>
    <w:link w:val="BoldandUnderlineChar2CharChar"/>
    <w:rsid w:val="00DF4E85"/>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F4E85"/>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F4E85"/>
    <w:rPr>
      <w:rFonts w:asciiTheme="minorHAnsi" w:hAnsiTheme="minorHAnsi" w:cstheme="minorBidi"/>
    </w:rPr>
  </w:style>
  <w:style w:type="paragraph" w:customStyle="1" w:styleId="textboldChar">
    <w:name w:val="text bold Char"/>
    <w:basedOn w:val="Normal"/>
    <w:link w:val="textboldCharChar"/>
    <w:qFormat/>
    <w:rsid w:val="00DF4E85"/>
    <w:pPr>
      <w:ind w:left="720"/>
    </w:pPr>
    <w:rPr>
      <w:rFonts w:eastAsia="Calibri"/>
      <w:b/>
      <w:sz w:val="24"/>
      <w:szCs w:val="24"/>
      <w:u w:val="thick"/>
    </w:rPr>
  </w:style>
  <w:style w:type="character" w:customStyle="1" w:styleId="textboldCharChar">
    <w:name w:val="text bold Char Char"/>
    <w:link w:val="textboldChar"/>
    <w:rsid w:val="00DF4E85"/>
    <w:rPr>
      <w:rFonts w:ascii="Arial" w:eastAsia="Calibri" w:hAnsi="Arial" w:cs="Arial"/>
      <w:b/>
      <w:sz w:val="24"/>
      <w:szCs w:val="24"/>
      <w:u w:val="thick"/>
    </w:rPr>
  </w:style>
  <w:style w:type="character" w:customStyle="1" w:styleId="snapnoshots">
    <w:name w:val="snap_noshots"/>
    <w:basedOn w:val="DefaultParagraphFont"/>
    <w:rsid w:val="00DF4E85"/>
  </w:style>
  <w:style w:type="character" w:customStyle="1" w:styleId="manchettebig2">
    <w:name w:val="manchettebig2"/>
    <w:basedOn w:val="DefaultParagraphFont"/>
    <w:rsid w:val="00DF4E85"/>
  </w:style>
  <w:style w:type="character" w:customStyle="1" w:styleId="cnbcsbhdcomp">
    <w:name w:val="cnbc_sbhd_comp"/>
    <w:rsid w:val="00DF4E85"/>
  </w:style>
  <w:style w:type="character" w:customStyle="1" w:styleId="blox-headline">
    <w:name w:val="blox-headline"/>
    <w:rsid w:val="00DF4E85"/>
  </w:style>
  <w:style w:type="character" w:customStyle="1" w:styleId="SmallerReal">
    <w:name w:val="SmallerReal"/>
    <w:basedOn w:val="DefaultParagraphFont"/>
    <w:uiPriority w:val="1"/>
    <w:qFormat/>
    <w:rsid w:val="00DF4E8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F4E85"/>
    <w:rPr>
      <w:rFonts w:cs="Arial"/>
      <w:b/>
      <w:bCs/>
      <w:iCs/>
      <w:sz w:val="28"/>
      <w:lang w:val="en-US" w:eastAsia="en-US"/>
    </w:rPr>
  </w:style>
  <w:style w:type="character" w:customStyle="1" w:styleId="postsubtitle">
    <w:name w:val="post_subtitle"/>
    <w:basedOn w:val="DefaultParagraphFont"/>
    <w:rsid w:val="00DF4E85"/>
  </w:style>
  <w:style w:type="character" w:customStyle="1" w:styleId="Reduce8ptCharChar">
    <w:name w:val="Reduce 8pt Char Char"/>
    <w:basedOn w:val="DefaultParagraphFont"/>
    <w:link w:val="Reduce8pt"/>
    <w:rsid w:val="00DF4E85"/>
    <w:rPr>
      <w:sz w:val="16"/>
    </w:rPr>
  </w:style>
  <w:style w:type="paragraph" w:customStyle="1" w:styleId="Reduce8pt">
    <w:name w:val="Reduce 8pt"/>
    <w:basedOn w:val="Normal"/>
    <w:link w:val="Reduce8ptCharChar"/>
    <w:qFormat/>
    <w:rsid w:val="00DF4E85"/>
    <w:pPr>
      <w:autoSpaceDE w:val="0"/>
      <w:autoSpaceDN w:val="0"/>
      <w:adjustRightInd w:val="0"/>
      <w:jc w:val="both"/>
    </w:pPr>
    <w:rPr>
      <w:rFonts w:asciiTheme="minorHAnsi" w:hAnsiTheme="minorHAnsi" w:cstheme="minorBidi"/>
      <w:sz w:val="16"/>
    </w:rPr>
  </w:style>
  <w:style w:type="character" w:customStyle="1" w:styleId="messagecontent">
    <w:name w:val="message_content"/>
    <w:rsid w:val="00DF4E85"/>
  </w:style>
  <w:style w:type="character" w:customStyle="1" w:styleId="pageintro">
    <w:name w:val="pageintro"/>
    <w:rsid w:val="00DF4E85"/>
  </w:style>
  <w:style w:type="character" w:customStyle="1" w:styleId="BoldandUnderlineChar1">
    <w:name w:val="Bold and Underline Char1"/>
    <w:basedOn w:val="DefaultParagraphFont"/>
    <w:rsid w:val="00DF4E85"/>
  </w:style>
  <w:style w:type="character" w:customStyle="1" w:styleId="UnderlineChar1Char">
    <w:name w:val="Underline Char1 Char"/>
    <w:basedOn w:val="DefaultParagraphFont"/>
    <w:rsid w:val="00DF4E85"/>
  </w:style>
  <w:style w:type="character" w:customStyle="1" w:styleId="BoldandUnderlineChar1Char2">
    <w:name w:val="Bold and Underline Char1 Char2"/>
    <w:basedOn w:val="DefaultParagraphFont"/>
    <w:rsid w:val="00DF4E85"/>
  </w:style>
  <w:style w:type="character" w:customStyle="1" w:styleId="BoldandUnderlineCharChar1">
    <w:name w:val="Bold and Underline Char Char1"/>
    <w:basedOn w:val="DefaultParagraphFont"/>
    <w:rsid w:val="00DF4E85"/>
  </w:style>
  <w:style w:type="character" w:customStyle="1" w:styleId="review">
    <w:name w:val="review"/>
    <w:basedOn w:val="DefaultParagraphFont"/>
    <w:rsid w:val="00DF4E85"/>
  </w:style>
  <w:style w:type="character" w:customStyle="1" w:styleId="feature2caption">
    <w:name w:val="feature2caption"/>
    <w:basedOn w:val="DefaultParagraphFont"/>
    <w:rsid w:val="00DF4E85"/>
  </w:style>
  <w:style w:type="character" w:customStyle="1" w:styleId="style22">
    <w:name w:val="style2"/>
    <w:basedOn w:val="DefaultParagraphFont"/>
    <w:rsid w:val="00DF4E85"/>
  </w:style>
  <w:style w:type="character" w:customStyle="1" w:styleId="StyleStyleBoldUnderlineUnderlineIntenseEmphasis1apple-style-2">
    <w:name w:val="Style Style Bold UnderlineUnderlineIntense Emphasis1apple-style-...2"/>
    <w:basedOn w:val="DefaultParagraphFont"/>
    <w:rsid w:val="00DF4E85"/>
  </w:style>
  <w:style w:type="character" w:customStyle="1" w:styleId="StyleStyleBoldUnderlineUnderlineIntenseEmphasis1apple-style-1">
    <w:name w:val="Style Style Bold UnderlineUnderlineIntense Emphasis1apple-style-...1"/>
    <w:basedOn w:val="DefaultParagraphFont"/>
    <w:rsid w:val="00DF4E85"/>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DF4E85"/>
    <w:rPr>
      <w:b w:val="0"/>
      <w:bCs w:val="0"/>
      <w:sz w:val="22"/>
      <w:u w:val="single"/>
      <w:bdr w:val="none" w:sz="0" w:space="0" w:color="auto"/>
    </w:rPr>
  </w:style>
  <w:style w:type="character" w:customStyle="1" w:styleId="lrdctspkr">
    <w:name w:val="lr_dct_spkr"/>
    <w:basedOn w:val="DefaultParagraphFont"/>
    <w:rsid w:val="00DF4E85"/>
  </w:style>
  <w:style w:type="character" w:customStyle="1" w:styleId="lrdctlblinl">
    <w:name w:val="lr_dct_lbl_inl"/>
    <w:basedOn w:val="DefaultParagraphFont"/>
    <w:rsid w:val="00DF4E85"/>
  </w:style>
  <w:style w:type="character" w:customStyle="1" w:styleId="lrdctlblblk">
    <w:name w:val="lr_dct_lbl_blk"/>
    <w:basedOn w:val="DefaultParagraphFont"/>
    <w:rsid w:val="00DF4E85"/>
  </w:style>
  <w:style w:type="character" w:customStyle="1" w:styleId="bnp-articles-title1">
    <w:name w:val="bnp-articles-title1"/>
    <w:basedOn w:val="DefaultParagraphFont"/>
    <w:rsid w:val="00DF4E85"/>
    <w:rPr>
      <w:rFonts w:ascii="Verdana" w:hAnsi="Verdana" w:hint="default"/>
      <w:b/>
      <w:bCs/>
      <w:color w:val="545454"/>
      <w:sz w:val="12"/>
      <w:szCs w:val="12"/>
    </w:rPr>
  </w:style>
  <w:style w:type="character" w:customStyle="1" w:styleId="featuretext">
    <w:name w:val="featuretext"/>
    <w:basedOn w:val="DefaultParagraphFont"/>
    <w:rsid w:val="00DF4E85"/>
  </w:style>
  <w:style w:type="character" w:customStyle="1" w:styleId="relatedtext">
    <w:name w:val="related_text"/>
    <w:basedOn w:val="DefaultParagraphFont"/>
    <w:rsid w:val="00DF4E85"/>
  </w:style>
  <w:style w:type="paragraph" w:styleId="TOAHeading">
    <w:name w:val="toa heading"/>
    <w:basedOn w:val="Normal"/>
    <w:next w:val="Normal"/>
    <w:semiHidden/>
    <w:rsid w:val="00DF4E85"/>
    <w:pPr>
      <w:spacing w:before="120"/>
    </w:pPr>
  </w:style>
  <w:style w:type="paragraph" w:customStyle="1" w:styleId="Number">
    <w:name w:val="Number"/>
    <w:basedOn w:val="Heading2"/>
    <w:uiPriority w:val="99"/>
    <w:qFormat/>
    <w:rsid w:val="00DF4E85"/>
    <w:pPr>
      <w:shd w:val="clear" w:color="auto" w:fill="C00000"/>
      <w:tabs>
        <w:tab w:val="left" w:pos="144"/>
        <w:tab w:val="num" w:pos="360"/>
      </w:tabs>
      <w:spacing w:before="240" w:after="240"/>
      <w:ind w:left="360" w:hanging="360"/>
    </w:pPr>
    <w:rPr>
      <w:rFonts w:eastAsia="SimSun" w:cs="Arial"/>
      <w:iCs/>
      <w:color w:val="FFFF00"/>
      <w:sz w:val="24"/>
      <w:szCs w:val="20"/>
      <w:lang w:eastAsia="zh-CN"/>
    </w:rPr>
  </w:style>
  <w:style w:type="character" w:customStyle="1" w:styleId="fwanimclass">
    <w:name w:val="fwanim_class"/>
    <w:basedOn w:val="DefaultParagraphFont"/>
    <w:rsid w:val="00DF4E85"/>
  </w:style>
  <w:style w:type="character" w:customStyle="1" w:styleId="CharChar8">
    <w:name w:val="Char Char8"/>
    <w:basedOn w:val="DefaultParagraphFont"/>
    <w:rsid w:val="00DF4E85"/>
    <w:rPr>
      <w:rFonts w:ascii="Lucida Grande" w:hAnsi="Lucida Grande" w:cs="Times New Roman"/>
    </w:rPr>
  </w:style>
  <w:style w:type="paragraph" w:customStyle="1" w:styleId="HeaderInitial0">
    <w:name w:val="HeaderInitial"/>
    <w:basedOn w:val="Normal"/>
    <w:uiPriority w:val="99"/>
    <w:qFormat/>
    <w:rsid w:val="00DF4E85"/>
    <w:pPr>
      <w:jc w:val="center"/>
      <w:outlineLvl w:val="0"/>
    </w:pPr>
    <w:rPr>
      <w:rFonts w:ascii="Garamond" w:hAnsi="Garamond"/>
      <w:b/>
      <w:caps/>
      <w:sz w:val="28"/>
    </w:rPr>
  </w:style>
  <w:style w:type="character" w:customStyle="1" w:styleId="FooterChar2">
    <w:name w:val="Footer Char2"/>
    <w:basedOn w:val="DefaultParagraphFont"/>
    <w:rsid w:val="00DF4E85"/>
    <w:rPr>
      <w:rFonts w:eastAsia="MS Mincho"/>
      <w:sz w:val="24"/>
      <w:szCs w:val="24"/>
      <w:lang w:val="en-US" w:eastAsia="ja-JP" w:bidi="ar-SA"/>
    </w:rPr>
  </w:style>
  <w:style w:type="character" w:customStyle="1" w:styleId="BalloonTextChar2">
    <w:name w:val="Balloon Text Char2"/>
    <w:basedOn w:val="DefaultParagraphFont"/>
    <w:rsid w:val="00DF4E85"/>
    <w:rPr>
      <w:rFonts w:ascii="Tahoma" w:eastAsia="MS Mincho" w:hAnsi="Tahoma" w:cs="Tahoma"/>
      <w:sz w:val="16"/>
      <w:szCs w:val="16"/>
      <w:lang w:val="en-US" w:eastAsia="ja-JP" w:bidi="ar-SA"/>
    </w:rPr>
  </w:style>
  <w:style w:type="paragraph" w:customStyle="1" w:styleId="StyleLinespacingDouble">
    <w:name w:val="Style Line spacing:  Double"/>
    <w:basedOn w:val="Normal"/>
    <w:uiPriority w:val="99"/>
    <w:qFormat/>
    <w:rsid w:val="00DF4E8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F4E85"/>
    <w:rPr>
      <w:rFonts w:ascii="Cambria" w:hAnsi="Cambria"/>
      <w:sz w:val="24"/>
      <w:lang w:val="en-US" w:eastAsia="en-US" w:bidi="ar-SA"/>
    </w:rPr>
  </w:style>
  <w:style w:type="paragraph" w:customStyle="1" w:styleId="Normalspacing">
    <w:name w:val="Normal + spacing"/>
    <w:basedOn w:val="StyleLinespacingDouble"/>
    <w:uiPriority w:val="99"/>
    <w:qFormat/>
    <w:rsid w:val="00DF4E85"/>
  </w:style>
  <w:style w:type="character" w:customStyle="1" w:styleId="NormalspacingChar">
    <w:name w:val="Normal + spacing Char"/>
    <w:basedOn w:val="StyleLinespacingDoubleChar"/>
    <w:rsid w:val="00DF4E85"/>
    <w:rPr>
      <w:rFonts w:ascii="Cambria" w:hAnsi="Cambria"/>
      <w:sz w:val="24"/>
      <w:lang w:val="en-US" w:eastAsia="en-US" w:bidi="ar-SA"/>
    </w:rPr>
  </w:style>
  <w:style w:type="character" w:customStyle="1" w:styleId="textbold0">
    <w:name w:val="textbold"/>
    <w:basedOn w:val="DefaultParagraphFont"/>
    <w:rsid w:val="00DF4E85"/>
  </w:style>
  <w:style w:type="character" w:customStyle="1" w:styleId="textitalics">
    <w:name w:val="textitalics"/>
    <w:basedOn w:val="DefaultParagraphFont"/>
    <w:rsid w:val="00DF4E85"/>
  </w:style>
  <w:style w:type="paragraph" w:customStyle="1" w:styleId="lastpar">
    <w:name w:val="lastpar"/>
    <w:basedOn w:val="Normal"/>
    <w:uiPriority w:val="99"/>
    <w:qFormat/>
    <w:rsid w:val="00DF4E85"/>
    <w:pPr>
      <w:spacing w:before="100" w:beforeAutospacing="1" w:after="100" w:afterAutospacing="1"/>
    </w:pPr>
    <w:rPr>
      <w:sz w:val="24"/>
    </w:rPr>
  </w:style>
  <w:style w:type="table" w:styleId="TableClassic1">
    <w:name w:val="Table Classic 1"/>
    <w:basedOn w:val="TableNormal"/>
    <w:rsid w:val="00DF4E8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F4E8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F4E8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DF4E85"/>
    <w:pPr>
      <w:tabs>
        <w:tab w:val="left" w:pos="9450"/>
      </w:tabs>
      <w:spacing w:before="100" w:beforeAutospacing="1" w:after="100" w:afterAutospacing="1"/>
    </w:pPr>
    <w:rPr>
      <w:rFonts w:ascii="Verdana" w:eastAsia="SimSun" w:hAnsi="Verdana"/>
      <w:color w:val="646464"/>
      <w:szCs w:val="18"/>
      <w:lang w:eastAsia="zh-CN"/>
    </w:rPr>
  </w:style>
  <w:style w:type="paragraph" w:customStyle="1" w:styleId="links">
    <w:name w:val="links"/>
    <w:basedOn w:val="Normal"/>
    <w:uiPriority w:val="99"/>
    <w:qFormat/>
    <w:rsid w:val="00DF4E85"/>
    <w:pPr>
      <w:tabs>
        <w:tab w:val="left" w:pos="9450"/>
      </w:tabs>
      <w:spacing w:before="100" w:beforeAutospacing="1" w:after="100" w:afterAutospacing="1"/>
    </w:pPr>
  </w:style>
  <w:style w:type="character" w:customStyle="1" w:styleId="CharacterStyle8">
    <w:name w:val="Character Style 8"/>
    <w:rsid w:val="00DF4E85"/>
    <w:rPr>
      <w:sz w:val="22"/>
      <w:szCs w:val="22"/>
    </w:rPr>
  </w:style>
  <w:style w:type="paragraph" w:customStyle="1" w:styleId="Style110">
    <w:name w:val="Style 11"/>
    <w:uiPriority w:val="99"/>
    <w:qFormat/>
    <w:rsid w:val="00DF4E8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uiPriority w:val="99"/>
    <w:qFormat/>
    <w:rsid w:val="00DF4E8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DF4E85"/>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DF4E85"/>
    <w:rPr>
      <w:rFonts w:ascii="Arial Narrow" w:hAnsi="Arial Narrow"/>
      <w:color w:val="000000"/>
      <w:sz w:val="22"/>
      <w:szCs w:val="22"/>
      <w:u w:val="single"/>
      <w:lang w:val="en-US" w:eastAsia="en-US" w:bidi="ar-SA"/>
    </w:rPr>
  </w:style>
  <w:style w:type="paragraph" w:customStyle="1" w:styleId="Style52">
    <w:name w:val="Style 5"/>
    <w:uiPriority w:val="99"/>
    <w:qFormat/>
    <w:rsid w:val="00DF4E8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0"/>
    <w:rsid w:val="00DF4E85"/>
    <w:rPr>
      <w:rFonts w:ascii="Georgia" w:eastAsia="Calibri" w:hAnsi="Georgia" w:cs="Arial"/>
      <w:b/>
      <w:sz w:val="16"/>
    </w:rPr>
  </w:style>
  <w:style w:type="paragraph" w:customStyle="1" w:styleId="Boldunderline1">
    <w:name w:val="Bold/underline"/>
    <w:basedOn w:val="Normal"/>
    <w:autoRedefine/>
    <w:uiPriority w:val="99"/>
    <w:qFormat/>
    <w:rsid w:val="00DF4E85"/>
    <w:pPr>
      <w:tabs>
        <w:tab w:val="left" w:pos="9450"/>
      </w:tabs>
    </w:pPr>
    <w:rPr>
      <w:rFonts w:eastAsia="SimSun"/>
      <w:b/>
      <w:sz w:val="24"/>
    </w:rPr>
  </w:style>
  <w:style w:type="paragraph" w:customStyle="1" w:styleId="Clear">
    <w:name w:val="Clear"/>
    <w:basedOn w:val="Normal"/>
    <w:autoRedefine/>
    <w:uiPriority w:val="99"/>
    <w:qFormat/>
    <w:rsid w:val="00DF4E85"/>
    <w:pPr>
      <w:tabs>
        <w:tab w:val="left" w:pos="9450"/>
      </w:tabs>
    </w:pPr>
    <w:rPr>
      <w:rFonts w:eastAsia="SimSun"/>
      <w:sz w:val="24"/>
      <w:lang w:eastAsia="zh-CN"/>
    </w:rPr>
  </w:style>
  <w:style w:type="character" w:customStyle="1" w:styleId="BoldunderlineChar4">
    <w:name w:val="Bold/underline Char"/>
    <w:basedOn w:val="DefaultParagraphFont"/>
    <w:rsid w:val="00DF4E85"/>
    <w:rPr>
      <w:rFonts w:eastAsia="SimSun"/>
      <w:b/>
      <w:sz w:val="24"/>
      <w:szCs w:val="24"/>
      <w:lang w:val="en-US" w:eastAsia="en-US" w:bidi="ar-SA"/>
    </w:rPr>
  </w:style>
  <w:style w:type="character" w:customStyle="1" w:styleId="ClearChar">
    <w:name w:val="Clear Char"/>
    <w:basedOn w:val="DefaultParagraphFont"/>
    <w:rsid w:val="00DF4E85"/>
    <w:rPr>
      <w:rFonts w:eastAsia="SimSun"/>
      <w:sz w:val="24"/>
      <w:szCs w:val="24"/>
      <w:lang w:val="en-US" w:eastAsia="zh-CN" w:bidi="ar-SA"/>
    </w:rPr>
  </w:style>
  <w:style w:type="paragraph" w:customStyle="1" w:styleId="TableContents">
    <w:name w:val="Table Contents"/>
    <w:basedOn w:val="Normal"/>
    <w:uiPriority w:val="99"/>
    <w:qFormat/>
    <w:rsid w:val="00DF4E85"/>
    <w:pPr>
      <w:suppressLineNumbers/>
      <w:tabs>
        <w:tab w:val="left" w:pos="9450"/>
      </w:tabs>
      <w:suppressAutoHyphens/>
    </w:pPr>
    <w:rPr>
      <w:rFonts w:eastAsia="Arial Unicode MS"/>
      <w:kern w:val="1"/>
      <w:sz w:val="24"/>
    </w:rPr>
  </w:style>
  <w:style w:type="paragraph" w:customStyle="1" w:styleId="faketag">
    <w:name w:val="fake tag"/>
    <w:basedOn w:val="Heading1"/>
    <w:uiPriority w:val="99"/>
    <w:qFormat/>
    <w:rsid w:val="00DF4E85"/>
    <w:pPr>
      <w:shd w:val="clear" w:color="auto" w:fill="000000" w:themeFill="text1"/>
      <w:tabs>
        <w:tab w:val="left" w:pos="9450"/>
      </w:tabs>
      <w:spacing w:before="0"/>
    </w:pPr>
    <w:rPr>
      <w:rFonts w:ascii="Arial Rounded MT Bold" w:eastAsia="Times New Roman" w:hAnsi="Arial Rounded MT Bold" w:cs="Arial"/>
      <w:b w:val="0"/>
      <w:caps/>
      <w:smallCaps/>
      <w:color w:val="FFFFFF" w:themeColor="background1"/>
      <w:sz w:val="32"/>
      <w:szCs w:val="28"/>
    </w:rPr>
  </w:style>
  <w:style w:type="paragraph" w:customStyle="1" w:styleId="Heading1fake">
    <w:name w:val="Heading 1 fake"/>
    <w:basedOn w:val="Normal"/>
    <w:autoRedefine/>
    <w:uiPriority w:val="99"/>
    <w:qFormat/>
    <w:rsid w:val="00DF4E85"/>
    <w:pPr>
      <w:tabs>
        <w:tab w:val="left" w:pos="9450"/>
      </w:tabs>
      <w:jc w:val="center"/>
    </w:pPr>
    <w:rPr>
      <w:rFonts w:ascii="Verdana" w:hAnsi="Verdana"/>
      <w:sz w:val="24"/>
    </w:rPr>
  </w:style>
  <w:style w:type="paragraph" w:customStyle="1" w:styleId="heading1fake0">
    <w:name w:val="heading 1 fake"/>
    <w:basedOn w:val="Heading1"/>
    <w:autoRedefine/>
    <w:uiPriority w:val="99"/>
    <w:qFormat/>
    <w:rsid w:val="00DF4E85"/>
    <w:pPr>
      <w:shd w:val="clear" w:color="auto" w:fill="000000" w:themeFill="text1"/>
      <w:tabs>
        <w:tab w:val="left" w:pos="9450"/>
      </w:tabs>
      <w:spacing w:before="0"/>
      <w:outlineLvl w:val="9"/>
    </w:pPr>
    <w:rPr>
      <w:rFonts w:ascii="Verdana" w:eastAsia="Times New Roman" w:hAnsi="Verdana" w:cs="Arial"/>
      <w:caps/>
      <w:smallCaps/>
      <w:color w:val="FFFFFF" w:themeColor="background1"/>
      <w:sz w:val="32"/>
      <w:szCs w:val="28"/>
    </w:rPr>
  </w:style>
  <w:style w:type="paragraph" w:customStyle="1" w:styleId="text1Char">
    <w:name w:val="text1 Char"/>
    <w:basedOn w:val="Normal"/>
    <w:autoRedefine/>
    <w:uiPriority w:val="99"/>
    <w:qFormat/>
    <w:rsid w:val="00DF4E85"/>
    <w:pPr>
      <w:tabs>
        <w:tab w:val="left" w:pos="9450"/>
      </w:tabs>
    </w:pPr>
    <w:rPr>
      <w:szCs w:val="20"/>
    </w:rPr>
  </w:style>
  <w:style w:type="character" w:customStyle="1" w:styleId="textCharChar1">
    <w:name w:val="text Char Char1"/>
    <w:basedOn w:val="DefaultParagraphFont"/>
    <w:rsid w:val="00DF4E85"/>
    <w:rPr>
      <w:sz w:val="18"/>
      <w:szCs w:val="24"/>
      <w:lang w:val="en-US" w:eastAsia="en-US" w:bidi="ar-SA"/>
    </w:rPr>
  </w:style>
  <w:style w:type="character" w:customStyle="1" w:styleId="text1CharChar">
    <w:name w:val="text1 Char Char"/>
    <w:basedOn w:val="DefaultParagraphFont"/>
    <w:rsid w:val="00DF4E85"/>
    <w:rPr>
      <w:lang w:val="en-US" w:eastAsia="en-US" w:bidi="ar-SA"/>
    </w:rPr>
  </w:style>
  <w:style w:type="character" w:customStyle="1" w:styleId="textCharChar">
    <w:name w:val="text Char Char"/>
    <w:basedOn w:val="DefaultParagraphFont"/>
    <w:rsid w:val="00DF4E85"/>
    <w:rPr>
      <w:sz w:val="18"/>
      <w:szCs w:val="24"/>
      <w:lang w:val="en-US" w:eastAsia="en-US" w:bidi="ar-SA"/>
    </w:rPr>
  </w:style>
  <w:style w:type="character" w:customStyle="1" w:styleId="normalloose1">
    <w:name w:val="normalloose1"/>
    <w:basedOn w:val="DefaultParagraphFont"/>
    <w:rsid w:val="00DF4E85"/>
    <w:rPr>
      <w:sz w:val="20"/>
      <w:szCs w:val="20"/>
    </w:rPr>
  </w:style>
  <w:style w:type="paragraph" w:customStyle="1" w:styleId="printerheadline">
    <w:name w:val="printer_headline"/>
    <w:basedOn w:val="Normal"/>
    <w:uiPriority w:val="99"/>
    <w:qFormat/>
    <w:rsid w:val="00DF4E85"/>
    <w:pPr>
      <w:tabs>
        <w:tab w:val="left" w:pos="9450"/>
      </w:tabs>
      <w:spacing w:before="100" w:beforeAutospacing="1" w:after="100" w:afterAutospacing="1"/>
    </w:pPr>
    <w:rPr>
      <w:sz w:val="24"/>
    </w:rPr>
  </w:style>
  <w:style w:type="paragraph" w:customStyle="1" w:styleId="help">
    <w:name w:val="help"/>
    <w:basedOn w:val="Normal"/>
    <w:uiPriority w:val="99"/>
    <w:qFormat/>
    <w:rsid w:val="00DF4E85"/>
    <w:pPr>
      <w:tabs>
        <w:tab w:val="left" w:pos="9450"/>
      </w:tabs>
      <w:spacing w:before="100" w:beforeAutospacing="1" w:after="100" w:afterAutospacing="1"/>
    </w:pPr>
    <w:rPr>
      <w:sz w:val="24"/>
    </w:rPr>
  </w:style>
  <w:style w:type="character" w:customStyle="1" w:styleId="sponsoredadtext">
    <w:name w:val="sponsoredadtext"/>
    <w:basedOn w:val="DefaultParagraphFont"/>
    <w:rsid w:val="00DF4E85"/>
  </w:style>
  <w:style w:type="character" w:customStyle="1" w:styleId="georgia">
    <w:name w:val="georgia"/>
    <w:basedOn w:val="DefaultParagraphFont"/>
    <w:rsid w:val="00DF4E85"/>
  </w:style>
  <w:style w:type="character" w:customStyle="1" w:styleId="isdefault">
    <w:name w:val="isdefault"/>
    <w:basedOn w:val="DefaultParagraphFont"/>
    <w:rsid w:val="00DF4E85"/>
  </w:style>
  <w:style w:type="character" w:customStyle="1" w:styleId="arial">
    <w:name w:val="arial"/>
    <w:basedOn w:val="DefaultParagraphFont"/>
    <w:rsid w:val="00DF4E85"/>
  </w:style>
  <w:style w:type="character" w:customStyle="1" w:styleId="pipe">
    <w:name w:val="pipe"/>
    <w:basedOn w:val="DefaultParagraphFont"/>
    <w:rsid w:val="00DF4E85"/>
  </w:style>
  <w:style w:type="paragraph" w:customStyle="1" w:styleId="dtlcomment">
    <w:name w:val="dtlcomment"/>
    <w:basedOn w:val="Normal"/>
    <w:uiPriority w:val="99"/>
    <w:qFormat/>
    <w:rsid w:val="00DF4E85"/>
    <w:pPr>
      <w:tabs>
        <w:tab w:val="left" w:pos="9450"/>
      </w:tabs>
      <w:spacing w:before="100" w:beforeAutospacing="1" w:after="100" w:afterAutospacing="1"/>
    </w:pPr>
    <w:rPr>
      <w:sz w:val="24"/>
    </w:rPr>
  </w:style>
  <w:style w:type="character" w:customStyle="1" w:styleId="writername">
    <w:name w:val="writername"/>
    <w:basedOn w:val="DefaultParagraphFont"/>
    <w:rsid w:val="00DF4E85"/>
  </w:style>
  <w:style w:type="character" w:customStyle="1" w:styleId="CharChar18">
    <w:name w:val="Char Char18"/>
    <w:basedOn w:val="DefaultParagraphFont"/>
    <w:rsid w:val="00DF4E85"/>
    <w:rPr>
      <w:sz w:val="16"/>
      <w:szCs w:val="24"/>
      <w:lang w:val="en-US" w:eastAsia="en-US" w:bidi="ar-SA"/>
    </w:rPr>
  </w:style>
  <w:style w:type="character" w:customStyle="1" w:styleId="CharChar24">
    <w:name w:val="Char Char24"/>
    <w:basedOn w:val="DefaultParagraphFont"/>
    <w:rsid w:val="00DF4E85"/>
    <w:rPr>
      <w:b/>
      <w:bCs/>
      <w:sz w:val="28"/>
      <w:szCs w:val="28"/>
      <w:lang w:val="en-US" w:eastAsia="en-US" w:bidi="ar-SA"/>
    </w:rPr>
  </w:style>
  <w:style w:type="character" w:customStyle="1" w:styleId="ln2">
    <w:name w:val="ln2"/>
    <w:basedOn w:val="DefaultParagraphFont"/>
    <w:rsid w:val="00DF4E85"/>
  </w:style>
  <w:style w:type="paragraph" w:customStyle="1" w:styleId="StyleStyle1">
    <w:name w:val="Style Style1 +"/>
    <w:basedOn w:val="Normal"/>
    <w:uiPriority w:val="99"/>
    <w:qFormat/>
    <w:rsid w:val="00DF4E85"/>
    <w:rPr>
      <w:sz w:val="24"/>
    </w:rPr>
  </w:style>
  <w:style w:type="character" w:customStyle="1" w:styleId="StyleStyle1Char">
    <w:name w:val="Style Style1 + Char"/>
    <w:basedOn w:val="Style1Char"/>
    <w:rsid w:val="00DF4E85"/>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DF4E85"/>
  </w:style>
  <w:style w:type="character" w:customStyle="1" w:styleId="CharChar16">
    <w:name w:val="Char Char16"/>
    <w:basedOn w:val="DefaultParagraphFont"/>
    <w:rsid w:val="00DF4E85"/>
    <w:rPr>
      <w:rFonts w:ascii="Cambria" w:hAnsi="Cambria"/>
      <w:lang w:val="en-US" w:eastAsia="en-US" w:bidi="ar-SA"/>
    </w:rPr>
  </w:style>
  <w:style w:type="character" w:customStyle="1" w:styleId="CharChar15">
    <w:name w:val="Char Char15"/>
    <w:basedOn w:val="CharChar16"/>
    <w:rsid w:val="00DF4E85"/>
    <w:rPr>
      <w:rFonts w:ascii="Cambria" w:hAnsi="Cambria"/>
      <w:b/>
      <w:bCs/>
      <w:lang w:val="en-US" w:eastAsia="en-US" w:bidi="ar-SA"/>
    </w:rPr>
  </w:style>
  <w:style w:type="character" w:customStyle="1" w:styleId="CharChar14">
    <w:name w:val="Char Char14"/>
    <w:basedOn w:val="DefaultParagraphFont"/>
    <w:rsid w:val="00DF4E85"/>
    <w:rPr>
      <w:rFonts w:ascii="Tahoma" w:hAnsi="Tahoma" w:cs="Tahoma"/>
      <w:sz w:val="16"/>
      <w:szCs w:val="16"/>
      <w:lang w:val="en-US" w:eastAsia="en-US" w:bidi="ar-SA"/>
    </w:rPr>
  </w:style>
  <w:style w:type="character" w:customStyle="1" w:styleId="CharChar13">
    <w:name w:val="Char Char13"/>
    <w:basedOn w:val="DefaultParagraphFont"/>
    <w:rsid w:val="00DF4E85"/>
    <w:rPr>
      <w:rFonts w:ascii="Cambria" w:hAnsi="Cambria"/>
      <w:lang w:val="en-US" w:eastAsia="en-US" w:bidi="ar-SA"/>
    </w:rPr>
  </w:style>
  <w:style w:type="paragraph" w:customStyle="1" w:styleId="normalChar0">
    <w:name w:val="normal Char"/>
    <w:basedOn w:val="Normal"/>
    <w:uiPriority w:val="99"/>
    <w:qFormat/>
    <w:rsid w:val="00DF4E85"/>
  </w:style>
  <w:style w:type="character" w:customStyle="1" w:styleId="cardtextsmallCharChar">
    <w:name w:val="card text small Char Char"/>
    <w:basedOn w:val="DefaultParagraphFont"/>
    <w:rsid w:val="00DF4E85"/>
    <w:rPr>
      <w:rFonts w:ascii="Arial Narrow" w:hAnsi="Arial Narrow" w:cs="Times New Roman"/>
      <w:sz w:val="16"/>
    </w:rPr>
  </w:style>
  <w:style w:type="character" w:customStyle="1" w:styleId="reportbody1">
    <w:name w:val="reportbody1"/>
    <w:basedOn w:val="DefaultParagraphFont"/>
    <w:rsid w:val="00DF4E85"/>
    <w:rPr>
      <w:rFonts w:ascii="Tahoma" w:hAnsi="Tahoma" w:cs="Tahoma" w:hint="default"/>
      <w:color w:val="000000"/>
      <w:sz w:val="14"/>
      <w:szCs w:val="14"/>
    </w:rPr>
  </w:style>
  <w:style w:type="character" w:customStyle="1" w:styleId="TagChar4">
    <w:name w:val="Tag Char4"/>
    <w:basedOn w:val="DefaultParagraphFont"/>
    <w:rsid w:val="00DF4E85"/>
    <w:rPr>
      <w:b/>
      <w:sz w:val="26"/>
      <w:szCs w:val="24"/>
      <w:lang w:val="en-US" w:eastAsia="en-US" w:bidi="ar-SA"/>
    </w:rPr>
  </w:style>
  <w:style w:type="paragraph" w:customStyle="1" w:styleId="SmallTextGaramond">
    <w:name w:val="Small Text Garamond"/>
    <w:basedOn w:val="Normal"/>
    <w:uiPriority w:val="99"/>
    <w:qFormat/>
    <w:rsid w:val="00DF4E85"/>
    <w:pPr>
      <w:suppressAutoHyphens/>
      <w:contextualSpacing/>
    </w:pPr>
    <w:rPr>
      <w:rFonts w:ascii="Garamond" w:hAnsi="Garamond"/>
      <w:szCs w:val="18"/>
    </w:rPr>
  </w:style>
  <w:style w:type="paragraph" w:customStyle="1" w:styleId="Taglines">
    <w:name w:val="Taglines"/>
    <w:basedOn w:val="Heading2"/>
    <w:uiPriority w:val="99"/>
    <w:qFormat/>
    <w:rsid w:val="00DF4E85"/>
    <w:pPr>
      <w:shd w:val="clear" w:color="auto" w:fill="C00000"/>
      <w:suppressAutoHyphens/>
      <w:spacing w:before="240"/>
      <w:contextualSpacing/>
    </w:pPr>
    <w:rPr>
      <w:rFonts w:eastAsia="Calibri" w:cs="Arial"/>
      <w:b w:val="0"/>
      <w:iCs/>
      <w:color w:val="FFFF00"/>
      <w:szCs w:val="22"/>
    </w:rPr>
  </w:style>
  <w:style w:type="character" w:customStyle="1" w:styleId="TaglinesChar">
    <w:name w:val="Taglines Char"/>
    <w:basedOn w:val="DefaultParagraphFont"/>
    <w:rsid w:val="00DF4E85"/>
    <w:rPr>
      <w:rFonts w:cs="Arial"/>
      <w:bCs/>
      <w:iCs/>
      <w:szCs w:val="22"/>
      <w:lang w:val="en-US" w:eastAsia="en-US" w:bidi="ar-SA"/>
    </w:rPr>
  </w:style>
  <w:style w:type="paragraph" w:customStyle="1" w:styleId="bodytextfp">
    <w:name w:val="bodytextfp"/>
    <w:basedOn w:val="Normal"/>
    <w:uiPriority w:val="99"/>
    <w:qFormat/>
    <w:rsid w:val="00DF4E85"/>
    <w:pPr>
      <w:spacing w:before="100" w:beforeAutospacing="1" w:after="100" w:afterAutospacing="1"/>
    </w:pPr>
    <w:rPr>
      <w:sz w:val="24"/>
    </w:rPr>
  </w:style>
  <w:style w:type="paragraph" w:customStyle="1" w:styleId="listterm">
    <w:name w:val="listterm"/>
    <w:basedOn w:val="Normal"/>
    <w:uiPriority w:val="99"/>
    <w:qFormat/>
    <w:rsid w:val="00DF4E85"/>
    <w:pPr>
      <w:spacing w:before="100" w:beforeAutospacing="1" w:after="100" w:afterAutospacing="1"/>
    </w:pPr>
    <w:rPr>
      <w:sz w:val="24"/>
    </w:rPr>
  </w:style>
  <w:style w:type="paragraph" w:customStyle="1" w:styleId="more">
    <w:name w:val="more"/>
    <w:basedOn w:val="Normal"/>
    <w:uiPriority w:val="99"/>
    <w:qFormat/>
    <w:rsid w:val="00DF4E85"/>
    <w:pPr>
      <w:spacing w:before="100" w:beforeAutospacing="1" w:after="100" w:afterAutospacing="1"/>
    </w:pPr>
    <w:rPr>
      <w:sz w:val="24"/>
    </w:rPr>
  </w:style>
  <w:style w:type="character" w:customStyle="1" w:styleId="WW8Num2z0">
    <w:name w:val="WW8Num2z0"/>
    <w:rsid w:val="00DF4E85"/>
    <w:rPr>
      <w:rFonts w:ascii="Garamond" w:hAnsi="Garamond"/>
    </w:rPr>
  </w:style>
  <w:style w:type="character" w:customStyle="1" w:styleId="WW8Num3z0">
    <w:name w:val="WW8Num3z0"/>
    <w:rsid w:val="00DF4E85"/>
    <w:rPr>
      <w:rFonts w:ascii="Garamond" w:hAnsi="Garamond"/>
    </w:rPr>
  </w:style>
  <w:style w:type="character" w:customStyle="1" w:styleId="WW8Num4z1">
    <w:name w:val="WW8Num4z1"/>
    <w:rsid w:val="00DF4E85"/>
    <w:rPr>
      <w:rFonts w:ascii="Garamond" w:hAnsi="Garamond"/>
    </w:rPr>
  </w:style>
  <w:style w:type="character" w:customStyle="1" w:styleId="WW8Num5z0">
    <w:name w:val="WW8Num5z0"/>
    <w:rsid w:val="00DF4E85"/>
    <w:rPr>
      <w:rFonts w:ascii="Garamond" w:hAnsi="Garamond"/>
    </w:rPr>
  </w:style>
  <w:style w:type="character" w:customStyle="1" w:styleId="WW8Num7z0">
    <w:name w:val="WW8Num7z0"/>
    <w:rsid w:val="00DF4E85"/>
    <w:rPr>
      <w:rFonts w:ascii="Symbol" w:hAnsi="Symbol"/>
    </w:rPr>
  </w:style>
  <w:style w:type="character" w:customStyle="1" w:styleId="WW8Num8z0">
    <w:name w:val="WW8Num8z0"/>
    <w:rsid w:val="00DF4E85"/>
    <w:rPr>
      <w:rFonts w:ascii="Symbol" w:hAnsi="Symbol"/>
    </w:rPr>
  </w:style>
  <w:style w:type="character" w:customStyle="1" w:styleId="WW8Num9z0">
    <w:name w:val="WW8Num9z0"/>
    <w:rsid w:val="00DF4E85"/>
    <w:rPr>
      <w:rFonts w:ascii="Symbol" w:hAnsi="Symbol"/>
    </w:rPr>
  </w:style>
  <w:style w:type="character" w:customStyle="1" w:styleId="WW8Num10z0">
    <w:name w:val="WW8Num10z0"/>
    <w:rsid w:val="00DF4E85"/>
    <w:rPr>
      <w:rFonts w:ascii="Garamond" w:hAnsi="Garamond"/>
    </w:rPr>
  </w:style>
  <w:style w:type="character" w:customStyle="1" w:styleId="WW8Num11z1">
    <w:name w:val="WW8Num11z1"/>
    <w:rsid w:val="00DF4E85"/>
    <w:rPr>
      <w:rFonts w:ascii="Garamond" w:hAnsi="Garamond"/>
    </w:rPr>
  </w:style>
  <w:style w:type="character" w:customStyle="1" w:styleId="WW8Num1z0">
    <w:name w:val="WW8Num1z0"/>
    <w:rsid w:val="00DF4E85"/>
    <w:rPr>
      <w:rFonts w:ascii="Symbol" w:hAnsi="Symbol"/>
    </w:rPr>
  </w:style>
  <w:style w:type="character" w:customStyle="1" w:styleId="WW8Num1z2">
    <w:name w:val="WW8Num1z2"/>
    <w:rsid w:val="00DF4E85"/>
    <w:rPr>
      <w:rFonts w:ascii="Courier New" w:hAnsi="Courier New"/>
    </w:rPr>
  </w:style>
  <w:style w:type="character" w:customStyle="1" w:styleId="WW8Num1z3">
    <w:name w:val="WW8Num1z3"/>
    <w:rsid w:val="00DF4E85"/>
    <w:rPr>
      <w:rFonts w:ascii="Wingdings" w:hAnsi="Wingdings"/>
    </w:rPr>
  </w:style>
  <w:style w:type="character" w:customStyle="1" w:styleId="WW8Num11z0">
    <w:name w:val="WW8Num11z0"/>
    <w:rsid w:val="00DF4E85"/>
    <w:rPr>
      <w:rFonts w:ascii="Symbol" w:hAnsi="Symbol"/>
    </w:rPr>
  </w:style>
  <w:style w:type="character" w:customStyle="1" w:styleId="WW8Num83z0">
    <w:name w:val="WW8Num83z0"/>
    <w:rsid w:val="00DF4E85"/>
    <w:rPr>
      <w:rFonts w:ascii="Symbol" w:hAnsi="Symbol"/>
    </w:rPr>
  </w:style>
  <w:style w:type="character" w:customStyle="1" w:styleId="WW8Num83z1">
    <w:name w:val="WW8Num83z1"/>
    <w:rsid w:val="00DF4E85"/>
    <w:rPr>
      <w:rFonts w:ascii="Courier New" w:hAnsi="Courier New"/>
    </w:rPr>
  </w:style>
  <w:style w:type="character" w:customStyle="1" w:styleId="WW8Num83z2">
    <w:name w:val="WW8Num83z2"/>
    <w:rsid w:val="00DF4E85"/>
    <w:rPr>
      <w:rFonts w:ascii="Wingdings" w:hAnsi="Wingdings"/>
    </w:rPr>
  </w:style>
  <w:style w:type="character" w:customStyle="1" w:styleId="WW8Num89z0">
    <w:name w:val="WW8Num89z0"/>
    <w:rsid w:val="00DF4E85"/>
    <w:rPr>
      <w:rFonts w:ascii="Symbol" w:hAnsi="Symbol"/>
      <w:sz w:val="20"/>
    </w:rPr>
  </w:style>
  <w:style w:type="character" w:customStyle="1" w:styleId="WW8Num90z0">
    <w:name w:val="WW8Num90z0"/>
    <w:rsid w:val="00DF4E85"/>
    <w:rPr>
      <w:rFonts w:ascii="Times New Roman" w:eastAsia="Times New Roman" w:hAnsi="Times New Roman" w:cs="Times New Roman"/>
    </w:rPr>
  </w:style>
  <w:style w:type="character" w:customStyle="1" w:styleId="WW8Num92z0">
    <w:name w:val="WW8Num92z0"/>
    <w:rsid w:val="00DF4E85"/>
    <w:rPr>
      <w:rFonts w:ascii="Symbol" w:eastAsia="Times New Roman" w:hAnsi="Symbol"/>
    </w:rPr>
  </w:style>
  <w:style w:type="character" w:customStyle="1" w:styleId="WW8Num92z1">
    <w:name w:val="WW8Num92z1"/>
    <w:rsid w:val="00DF4E85"/>
    <w:rPr>
      <w:rFonts w:ascii="Courier New" w:hAnsi="Courier New"/>
    </w:rPr>
  </w:style>
  <w:style w:type="character" w:customStyle="1" w:styleId="WW8Num92z2">
    <w:name w:val="WW8Num92z2"/>
    <w:rsid w:val="00DF4E85"/>
    <w:rPr>
      <w:rFonts w:ascii="Wingdings" w:hAnsi="Wingdings"/>
    </w:rPr>
  </w:style>
  <w:style w:type="character" w:customStyle="1" w:styleId="WW8Num92z3">
    <w:name w:val="WW8Num92z3"/>
    <w:rsid w:val="00DF4E85"/>
    <w:rPr>
      <w:rFonts w:ascii="Symbol" w:hAnsi="Symbol"/>
    </w:rPr>
  </w:style>
  <w:style w:type="character" w:customStyle="1" w:styleId="WW8Num96z0">
    <w:name w:val="WW8Num96z0"/>
    <w:rsid w:val="00DF4E85"/>
    <w:rPr>
      <w:rFonts w:ascii="Symbol" w:hAnsi="Symbol"/>
      <w:sz w:val="20"/>
    </w:rPr>
  </w:style>
  <w:style w:type="character" w:customStyle="1" w:styleId="WW8Num96z1">
    <w:name w:val="WW8Num96z1"/>
    <w:rsid w:val="00DF4E85"/>
    <w:rPr>
      <w:rFonts w:ascii="Courier New" w:hAnsi="Courier New"/>
      <w:sz w:val="20"/>
    </w:rPr>
  </w:style>
  <w:style w:type="character" w:customStyle="1" w:styleId="WW8Num96z2">
    <w:name w:val="WW8Num96z2"/>
    <w:rsid w:val="00DF4E85"/>
    <w:rPr>
      <w:rFonts w:ascii="Wingdings" w:hAnsi="Wingdings"/>
      <w:sz w:val="20"/>
    </w:rPr>
  </w:style>
  <w:style w:type="character" w:customStyle="1" w:styleId="WW8Num103z0">
    <w:name w:val="WW8Num103z0"/>
    <w:rsid w:val="00DF4E85"/>
    <w:rPr>
      <w:rFonts w:ascii="Symbol" w:hAnsi="Symbol"/>
      <w:sz w:val="20"/>
    </w:rPr>
  </w:style>
  <w:style w:type="character" w:customStyle="1" w:styleId="WW8Num103z1">
    <w:name w:val="WW8Num103z1"/>
    <w:rsid w:val="00DF4E85"/>
    <w:rPr>
      <w:rFonts w:ascii="Courier New" w:hAnsi="Courier New"/>
      <w:sz w:val="20"/>
    </w:rPr>
  </w:style>
  <w:style w:type="character" w:customStyle="1" w:styleId="WW8Num103z2">
    <w:name w:val="WW8Num103z2"/>
    <w:rsid w:val="00DF4E85"/>
    <w:rPr>
      <w:rFonts w:ascii="Wingdings" w:hAnsi="Wingdings"/>
      <w:sz w:val="20"/>
    </w:rPr>
  </w:style>
  <w:style w:type="character" w:customStyle="1" w:styleId="WW8Num108z0">
    <w:name w:val="WW8Num108z0"/>
    <w:rsid w:val="00DF4E85"/>
    <w:rPr>
      <w:rFonts w:ascii="Symbol" w:hAnsi="Symbol"/>
      <w:sz w:val="20"/>
    </w:rPr>
  </w:style>
  <w:style w:type="character" w:customStyle="1" w:styleId="WW8Num108z1">
    <w:name w:val="WW8Num108z1"/>
    <w:rsid w:val="00DF4E85"/>
    <w:rPr>
      <w:rFonts w:ascii="Courier New" w:hAnsi="Courier New"/>
      <w:sz w:val="20"/>
    </w:rPr>
  </w:style>
  <w:style w:type="character" w:customStyle="1" w:styleId="WW8Num108z2">
    <w:name w:val="WW8Num108z2"/>
    <w:rsid w:val="00DF4E85"/>
    <w:rPr>
      <w:rFonts w:ascii="Wingdings" w:hAnsi="Wingdings"/>
      <w:sz w:val="20"/>
    </w:rPr>
  </w:style>
  <w:style w:type="character" w:customStyle="1" w:styleId="WW8Num109z0">
    <w:name w:val="WW8Num109z0"/>
    <w:rsid w:val="00DF4E85"/>
    <w:rPr>
      <w:rFonts w:ascii="Symbol" w:eastAsia="Times New Roman" w:hAnsi="Symbol"/>
    </w:rPr>
  </w:style>
  <w:style w:type="character" w:customStyle="1" w:styleId="WW8Num109z1">
    <w:name w:val="WW8Num109z1"/>
    <w:rsid w:val="00DF4E85"/>
    <w:rPr>
      <w:rFonts w:ascii="Courier New" w:hAnsi="Courier New"/>
    </w:rPr>
  </w:style>
  <w:style w:type="character" w:customStyle="1" w:styleId="WW8Num109z2">
    <w:name w:val="WW8Num109z2"/>
    <w:rsid w:val="00DF4E85"/>
    <w:rPr>
      <w:rFonts w:ascii="Wingdings" w:hAnsi="Wingdings"/>
    </w:rPr>
  </w:style>
  <w:style w:type="character" w:customStyle="1" w:styleId="WW8Num109z3">
    <w:name w:val="WW8Num109z3"/>
    <w:rsid w:val="00DF4E85"/>
    <w:rPr>
      <w:rFonts w:ascii="Symbol" w:hAnsi="Symbol"/>
    </w:rPr>
  </w:style>
  <w:style w:type="character" w:customStyle="1" w:styleId="WW8Num111z0">
    <w:name w:val="WW8Num111z0"/>
    <w:rsid w:val="00DF4E85"/>
    <w:rPr>
      <w:rFonts w:ascii="Symbol" w:hAnsi="Symbol"/>
      <w:sz w:val="20"/>
    </w:rPr>
  </w:style>
  <w:style w:type="character" w:customStyle="1" w:styleId="WW8Num111z1">
    <w:name w:val="WW8Num111z1"/>
    <w:rsid w:val="00DF4E85"/>
    <w:rPr>
      <w:rFonts w:ascii="Courier New" w:hAnsi="Courier New"/>
      <w:sz w:val="20"/>
    </w:rPr>
  </w:style>
  <w:style w:type="character" w:customStyle="1" w:styleId="WW8Num111z2">
    <w:name w:val="WW8Num111z2"/>
    <w:rsid w:val="00DF4E85"/>
    <w:rPr>
      <w:rFonts w:ascii="Wingdings" w:hAnsi="Wingdings"/>
      <w:sz w:val="20"/>
    </w:rPr>
  </w:style>
  <w:style w:type="character" w:customStyle="1" w:styleId="WW8Num117z0">
    <w:name w:val="WW8Num117z0"/>
    <w:rsid w:val="00DF4E85"/>
    <w:rPr>
      <w:rFonts w:ascii="Symbol" w:eastAsia="Times New Roman" w:hAnsi="Symbol"/>
    </w:rPr>
  </w:style>
  <w:style w:type="character" w:customStyle="1" w:styleId="WW8Num117z1">
    <w:name w:val="WW8Num117z1"/>
    <w:rsid w:val="00DF4E85"/>
    <w:rPr>
      <w:rFonts w:ascii="Courier New" w:hAnsi="Courier New"/>
    </w:rPr>
  </w:style>
  <w:style w:type="character" w:customStyle="1" w:styleId="WW8Num117z2">
    <w:name w:val="WW8Num117z2"/>
    <w:rsid w:val="00DF4E85"/>
    <w:rPr>
      <w:rFonts w:ascii="Wingdings" w:hAnsi="Wingdings"/>
    </w:rPr>
  </w:style>
  <w:style w:type="character" w:customStyle="1" w:styleId="WW8Num117z3">
    <w:name w:val="WW8Num117z3"/>
    <w:rsid w:val="00DF4E85"/>
    <w:rPr>
      <w:rFonts w:ascii="Symbol" w:hAnsi="Symbol"/>
    </w:rPr>
  </w:style>
  <w:style w:type="character" w:customStyle="1" w:styleId="WW8Num126z0">
    <w:name w:val="WW8Num126z0"/>
    <w:rsid w:val="00DF4E85"/>
    <w:rPr>
      <w:rFonts w:ascii="Symbol" w:eastAsia="SimSun" w:hAnsi="Symbol"/>
    </w:rPr>
  </w:style>
  <w:style w:type="character" w:customStyle="1" w:styleId="WW8Num126z1">
    <w:name w:val="WW8Num126z1"/>
    <w:rsid w:val="00DF4E85"/>
    <w:rPr>
      <w:rFonts w:ascii="Courier New" w:hAnsi="Courier New"/>
    </w:rPr>
  </w:style>
  <w:style w:type="character" w:customStyle="1" w:styleId="WW8Num126z2">
    <w:name w:val="WW8Num126z2"/>
    <w:rsid w:val="00DF4E85"/>
    <w:rPr>
      <w:rFonts w:ascii="Wingdings" w:hAnsi="Wingdings"/>
    </w:rPr>
  </w:style>
  <w:style w:type="character" w:customStyle="1" w:styleId="WW8Num126z3">
    <w:name w:val="WW8Num126z3"/>
    <w:rsid w:val="00DF4E85"/>
    <w:rPr>
      <w:rFonts w:ascii="Symbol" w:hAnsi="Symbol"/>
    </w:rPr>
  </w:style>
  <w:style w:type="character" w:customStyle="1" w:styleId="WW8Num128z0">
    <w:name w:val="WW8Num128z0"/>
    <w:rsid w:val="00DF4E85"/>
    <w:rPr>
      <w:rFonts w:ascii="Symbol" w:eastAsia="Times New Roman" w:hAnsi="Symbol"/>
    </w:rPr>
  </w:style>
  <w:style w:type="character" w:customStyle="1" w:styleId="WW8Num128z1">
    <w:name w:val="WW8Num128z1"/>
    <w:rsid w:val="00DF4E85"/>
    <w:rPr>
      <w:rFonts w:ascii="Courier New" w:hAnsi="Courier New"/>
    </w:rPr>
  </w:style>
  <w:style w:type="character" w:customStyle="1" w:styleId="WW8Num128z2">
    <w:name w:val="WW8Num128z2"/>
    <w:rsid w:val="00DF4E85"/>
    <w:rPr>
      <w:rFonts w:ascii="Wingdings" w:hAnsi="Wingdings"/>
    </w:rPr>
  </w:style>
  <w:style w:type="character" w:customStyle="1" w:styleId="WW8Num128z3">
    <w:name w:val="WW8Num128z3"/>
    <w:rsid w:val="00DF4E85"/>
    <w:rPr>
      <w:rFonts w:ascii="Symbol" w:hAnsi="Symbol"/>
    </w:rPr>
  </w:style>
  <w:style w:type="character" w:customStyle="1" w:styleId="WW8Num138z0">
    <w:name w:val="WW8Num138z0"/>
    <w:rsid w:val="00DF4E85"/>
    <w:rPr>
      <w:rFonts w:ascii="Times-Italic" w:eastAsia="Times New Roman" w:hAnsi="Times-Italic"/>
    </w:rPr>
  </w:style>
  <w:style w:type="character" w:customStyle="1" w:styleId="WW8Num138z1">
    <w:name w:val="WW8Num138z1"/>
    <w:rsid w:val="00DF4E85"/>
    <w:rPr>
      <w:rFonts w:ascii="Courier New" w:hAnsi="Courier New"/>
    </w:rPr>
  </w:style>
  <w:style w:type="character" w:customStyle="1" w:styleId="WW8Num138z2">
    <w:name w:val="WW8Num138z2"/>
    <w:rsid w:val="00DF4E85"/>
    <w:rPr>
      <w:rFonts w:ascii="Wingdings" w:hAnsi="Wingdings"/>
    </w:rPr>
  </w:style>
  <w:style w:type="character" w:customStyle="1" w:styleId="WW8Num138z3">
    <w:name w:val="WW8Num138z3"/>
    <w:rsid w:val="00DF4E85"/>
    <w:rPr>
      <w:rFonts w:ascii="Symbol" w:hAnsi="Symbol"/>
    </w:rPr>
  </w:style>
  <w:style w:type="character" w:customStyle="1" w:styleId="WW8Num143z0">
    <w:name w:val="WW8Num143z0"/>
    <w:rsid w:val="00DF4E85"/>
    <w:rPr>
      <w:rFonts w:ascii="Times New Roman" w:eastAsia="Times New Roman" w:hAnsi="Times New Roman" w:cs="Times New Roman"/>
    </w:rPr>
  </w:style>
  <w:style w:type="character" w:customStyle="1" w:styleId="WW8Num148z0">
    <w:name w:val="WW8Num148z0"/>
    <w:rsid w:val="00DF4E85"/>
    <w:rPr>
      <w:rFonts w:ascii="Symbol" w:hAnsi="Symbol"/>
      <w:sz w:val="20"/>
    </w:rPr>
  </w:style>
  <w:style w:type="character" w:customStyle="1" w:styleId="WW8Num148z1">
    <w:name w:val="WW8Num148z1"/>
    <w:rsid w:val="00DF4E85"/>
    <w:rPr>
      <w:rFonts w:ascii="Courier New" w:hAnsi="Courier New"/>
      <w:sz w:val="20"/>
    </w:rPr>
  </w:style>
  <w:style w:type="character" w:customStyle="1" w:styleId="WW8Num148z2">
    <w:name w:val="WW8Num148z2"/>
    <w:rsid w:val="00DF4E85"/>
    <w:rPr>
      <w:rFonts w:ascii="Wingdings" w:hAnsi="Wingdings"/>
      <w:sz w:val="20"/>
    </w:rPr>
  </w:style>
  <w:style w:type="character" w:customStyle="1" w:styleId="WW8Num151z0">
    <w:name w:val="WW8Num151z0"/>
    <w:rsid w:val="00DF4E85"/>
    <w:rPr>
      <w:rFonts w:ascii="Times New Roman" w:eastAsia="Times New Roman" w:hAnsi="Times New Roman" w:cs="Times New Roman"/>
    </w:rPr>
  </w:style>
  <w:style w:type="character" w:customStyle="1" w:styleId="WW8Num152z0">
    <w:name w:val="WW8Num152z0"/>
    <w:rsid w:val="00DF4E85"/>
    <w:rPr>
      <w:rFonts w:ascii="Symbol" w:hAnsi="Symbol"/>
      <w:sz w:val="20"/>
    </w:rPr>
  </w:style>
  <w:style w:type="character" w:customStyle="1" w:styleId="WW8Num152z1">
    <w:name w:val="WW8Num152z1"/>
    <w:rsid w:val="00DF4E85"/>
    <w:rPr>
      <w:rFonts w:ascii="Courier New" w:hAnsi="Courier New"/>
      <w:sz w:val="20"/>
    </w:rPr>
  </w:style>
  <w:style w:type="character" w:customStyle="1" w:styleId="WW8Num152z2">
    <w:name w:val="WW8Num152z2"/>
    <w:rsid w:val="00DF4E85"/>
    <w:rPr>
      <w:rFonts w:ascii="Wingdings" w:hAnsi="Wingdings"/>
      <w:sz w:val="20"/>
    </w:rPr>
  </w:style>
  <w:style w:type="character" w:customStyle="1" w:styleId="WW8Num153z0">
    <w:name w:val="WW8Num153z0"/>
    <w:rsid w:val="00DF4E85"/>
    <w:rPr>
      <w:sz w:val="24"/>
    </w:rPr>
  </w:style>
  <w:style w:type="character" w:customStyle="1" w:styleId="WW8Num155z0">
    <w:name w:val="WW8Num155z0"/>
    <w:rsid w:val="00DF4E85"/>
    <w:rPr>
      <w:rFonts w:ascii="Times New Roman" w:eastAsia="Times New Roman" w:hAnsi="Times New Roman" w:cs="Times New Roman"/>
    </w:rPr>
  </w:style>
  <w:style w:type="character" w:customStyle="1" w:styleId="WW8Num157z0">
    <w:name w:val="WW8Num157z0"/>
    <w:rsid w:val="00DF4E85"/>
    <w:rPr>
      <w:rFonts w:ascii="Symbol" w:hAnsi="Symbol"/>
      <w:sz w:val="20"/>
    </w:rPr>
  </w:style>
  <w:style w:type="character" w:customStyle="1" w:styleId="WW8Num157z1">
    <w:name w:val="WW8Num157z1"/>
    <w:rsid w:val="00DF4E85"/>
    <w:rPr>
      <w:rFonts w:ascii="Courier New" w:hAnsi="Courier New"/>
      <w:sz w:val="20"/>
    </w:rPr>
  </w:style>
  <w:style w:type="character" w:customStyle="1" w:styleId="WW8Num157z2">
    <w:name w:val="WW8Num157z2"/>
    <w:rsid w:val="00DF4E85"/>
    <w:rPr>
      <w:rFonts w:ascii="Wingdings" w:hAnsi="Wingdings"/>
      <w:sz w:val="20"/>
    </w:rPr>
  </w:style>
  <w:style w:type="character" w:customStyle="1" w:styleId="WW8Num163z0">
    <w:name w:val="WW8Num163z0"/>
    <w:rsid w:val="00DF4E85"/>
    <w:rPr>
      <w:rFonts w:ascii="Symbol" w:hAnsi="Symbol"/>
      <w:sz w:val="20"/>
    </w:rPr>
  </w:style>
  <w:style w:type="character" w:customStyle="1" w:styleId="WW8Num163z1">
    <w:name w:val="WW8Num163z1"/>
    <w:rsid w:val="00DF4E85"/>
    <w:rPr>
      <w:rFonts w:ascii="Courier New" w:hAnsi="Courier New"/>
      <w:sz w:val="20"/>
    </w:rPr>
  </w:style>
  <w:style w:type="character" w:customStyle="1" w:styleId="WW8Num163z2">
    <w:name w:val="WW8Num163z2"/>
    <w:rsid w:val="00DF4E85"/>
    <w:rPr>
      <w:rFonts w:ascii="Wingdings" w:hAnsi="Wingdings"/>
      <w:sz w:val="20"/>
    </w:rPr>
  </w:style>
  <w:style w:type="character" w:customStyle="1" w:styleId="WW8Num170z0">
    <w:name w:val="WW8Num170z0"/>
    <w:rsid w:val="00DF4E85"/>
    <w:rPr>
      <w:rFonts w:ascii="Symbol" w:eastAsia="Times New Roman" w:hAnsi="Symbol"/>
    </w:rPr>
  </w:style>
  <w:style w:type="character" w:customStyle="1" w:styleId="WW8Num170z1">
    <w:name w:val="WW8Num170z1"/>
    <w:rsid w:val="00DF4E85"/>
    <w:rPr>
      <w:rFonts w:ascii="Courier New" w:hAnsi="Courier New"/>
    </w:rPr>
  </w:style>
  <w:style w:type="character" w:customStyle="1" w:styleId="WW8Num170z2">
    <w:name w:val="WW8Num170z2"/>
    <w:rsid w:val="00DF4E85"/>
    <w:rPr>
      <w:rFonts w:ascii="Wingdings" w:hAnsi="Wingdings"/>
    </w:rPr>
  </w:style>
  <w:style w:type="character" w:customStyle="1" w:styleId="WW8Num170z3">
    <w:name w:val="WW8Num170z3"/>
    <w:rsid w:val="00DF4E85"/>
    <w:rPr>
      <w:rFonts w:ascii="Symbol" w:hAnsi="Symbol"/>
    </w:rPr>
  </w:style>
  <w:style w:type="character" w:customStyle="1" w:styleId="WW8Num177z0">
    <w:name w:val="WW8Num177z0"/>
    <w:rsid w:val="00DF4E85"/>
    <w:rPr>
      <w:rFonts w:ascii="Symbol" w:hAnsi="Symbol"/>
      <w:sz w:val="20"/>
    </w:rPr>
  </w:style>
  <w:style w:type="character" w:customStyle="1" w:styleId="WW8Num177z1">
    <w:name w:val="WW8Num177z1"/>
    <w:rsid w:val="00DF4E85"/>
    <w:rPr>
      <w:rFonts w:ascii="Courier New" w:hAnsi="Courier New"/>
      <w:sz w:val="20"/>
    </w:rPr>
  </w:style>
  <w:style w:type="character" w:customStyle="1" w:styleId="WW8Num177z2">
    <w:name w:val="WW8Num177z2"/>
    <w:rsid w:val="00DF4E85"/>
    <w:rPr>
      <w:rFonts w:ascii="Wingdings" w:hAnsi="Wingdings"/>
      <w:sz w:val="20"/>
    </w:rPr>
  </w:style>
  <w:style w:type="character" w:customStyle="1" w:styleId="WW8Num181z0">
    <w:name w:val="WW8Num181z0"/>
    <w:rsid w:val="00DF4E85"/>
    <w:rPr>
      <w:rFonts w:ascii="Symbol" w:eastAsia="Times New Roman" w:hAnsi="Symbol"/>
    </w:rPr>
  </w:style>
  <w:style w:type="character" w:customStyle="1" w:styleId="WW8Num181z1">
    <w:name w:val="WW8Num181z1"/>
    <w:rsid w:val="00DF4E85"/>
    <w:rPr>
      <w:rFonts w:ascii="Courier New" w:hAnsi="Courier New"/>
    </w:rPr>
  </w:style>
  <w:style w:type="character" w:customStyle="1" w:styleId="WW8Num181z2">
    <w:name w:val="WW8Num181z2"/>
    <w:rsid w:val="00DF4E85"/>
    <w:rPr>
      <w:rFonts w:ascii="Wingdings" w:hAnsi="Wingdings"/>
    </w:rPr>
  </w:style>
  <w:style w:type="character" w:customStyle="1" w:styleId="WW8Num181z3">
    <w:name w:val="WW8Num181z3"/>
    <w:rsid w:val="00DF4E85"/>
    <w:rPr>
      <w:rFonts w:ascii="Symbol" w:hAnsi="Symbol"/>
    </w:rPr>
  </w:style>
  <w:style w:type="character" w:customStyle="1" w:styleId="WW8Num185z0">
    <w:name w:val="WW8Num185z0"/>
    <w:rsid w:val="00DF4E85"/>
    <w:rPr>
      <w:rFonts w:ascii="Symbol" w:eastAsia="Times New Roman" w:hAnsi="Symbol"/>
    </w:rPr>
  </w:style>
  <w:style w:type="character" w:customStyle="1" w:styleId="WW8Num185z1">
    <w:name w:val="WW8Num185z1"/>
    <w:rsid w:val="00DF4E85"/>
    <w:rPr>
      <w:rFonts w:ascii="Courier New" w:hAnsi="Courier New"/>
    </w:rPr>
  </w:style>
  <w:style w:type="character" w:customStyle="1" w:styleId="WW8Num185z2">
    <w:name w:val="WW8Num185z2"/>
    <w:rsid w:val="00DF4E85"/>
    <w:rPr>
      <w:rFonts w:ascii="Wingdings" w:hAnsi="Wingdings"/>
    </w:rPr>
  </w:style>
  <w:style w:type="character" w:customStyle="1" w:styleId="WW8Num185z3">
    <w:name w:val="WW8Num185z3"/>
    <w:rsid w:val="00DF4E85"/>
    <w:rPr>
      <w:rFonts w:ascii="Symbol" w:hAnsi="Symbol"/>
    </w:rPr>
  </w:style>
  <w:style w:type="character" w:customStyle="1" w:styleId="WW8Num186z0">
    <w:name w:val="WW8Num186z0"/>
    <w:rsid w:val="00DF4E85"/>
    <w:rPr>
      <w:rFonts w:ascii="Symbol" w:hAnsi="Symbol"/>
      <w:sz w:val="20"/>
    </w:rPr>
  </w:style>
  <w:style w:type="character" w:customStyle="1" w:styleId="WW8Num186z1">
    <w:name w:val="WW8Num186z1"/>
    <w:rsid w:val="00DF4E85"/>
    <w:rPr>
      <w:rFonts w:ascii="Courier New" w:hAnsi="Courier New"/>
      <w:sz w:val="20"/>
    </w:rPr>
  </w:style>
  <w:style w:type="character" w:customStyle="1" w:styleId="WW8Num186z2">
    <w:name w:val="WW8Num186z2"/>
    <w:rsid w:val="00DF4E85"/>
    <w:rPr>
      <w:rFonts w:ascii="Wingdings" w:hAnsi="Wingdings"/>
      <w:sz w:val="20"/>
    </w:rPr>
  </w:style>
  <w:style w:type="character" w:customStyle="1" w:styleId="WW8Num192z0">
    <w:name w:val="WW8Num192z0"/>
    <w:rsid w:val="00DF4E85"/>
    <w:rPr>
      <w:rFonts w:ascii="Symbol" w:hAnsi="Symbol"/>
    </w:rPr>
  </w:style>
  <w:style w:type="character" w:customStyle="1" w:styleId="WW8Num192z1">
    <w:name w:val="WW8Num192z1"/>
    <w:rsid w:val="00DF4E85"/>
    <w:rPr>
      <w:rFonts w:ascii="Courier New" w:hAnsi="Courier New"/>
    </w:rPr>
  </w:style>
  <w:style w:type="character" w:customStyle="1" w:styleId="WW8Num192z2">
    <w:name w:val="WW8Num192z2"/>
    <w:rsid w:val="00DF4E85"/>
    <w:rPr>
      <w:rFonts w:ascii="Wingdings" w:hAnsi="Wingdings"/>
    </w:rPr>
  </w:style>
  <w:style w:type="character" w:customStyle="1" w:styleId="WW8Num194z0">
    <w:name w:val="WW8Num194z0"/>
    <w:rsid w:val="00DF4E85"/>
    <w:rPr>
      <w:rFonts w:ascii="Times-Roman" w:eastAsia="Times New Roman" w:hAnsi="Times-Roman"/>
      <w:i w:val="0"/>
    </w:rPr>
  </w:style>
  <w:style w:type="character" w:customStyle="1" w:styleId="WW8Num194z1">
    <w:name w:val="WW8Num194z1"/>
    <w:rsid w:val="00DF4E85"/>
    <w:rPr>
      <w:rFonts w:ascii="Courier New" w:hAnsi="Courier New"/>
    </w:rPr>
  </w:style>
  <w:style w:type="character" w:customStyle="1" w:styleId="WW8Num194z2">
    <w:name w:val="WW8Num194z2"/>
    <w:rsid w:val="00DF4E85"/>
    <w:rPr>
      <w:rFonts w:ascii="Wingdings" w:hAnsi="Wingdings"/>
    </w:rPr>
  </w:style>
  <w:style w:type="character" w:customStyle="1" w:styleId="WW8Num194z3">
    <w:name w:val="WW8Num194z3"/>
    <w:rsid w:val="00DF4E85"/>
    <w:rPr>
      <w:rFonts w:ascii="Symbol" w:hAnsi="Symbol"/>
    </w:rPr>
  </w:style>
  <w:style w:type="character" w:customStyle="1" w:styleId="WW8Num203z0">
    <w:name w:val="WW8Num203z0"/>
    <w:rsid w:val="00DF4E85"/>
    <w:rPr>
      <w:rFonts w:ascii="Wingdings" w:eastAsia="Times New Roman" w:hAnsi="Wingdings"/>
    </w:rPr>
  </w:style>
  <w:style w:type="character" w:customStyle="1" w:styleId="WW8Num203z1">
    <w:name w:val="WW8Num203z1"/>
    <w:rsid w:val="00DF4E85"/>
    <w:rPr>
      <w:rFonts w:ascii="Courier New" w:hAnsi="Courier New"/>
    </w:rPr>
  </w:style>
  <w:style w:type="character" w:customStyle="1" w:styleId="WW8Num203z2">
    <w:name w:val="WW8Num203z2"/>
    <w:rsid w:val="00DF4E85"/>
    <w:rPr>
      <w:rFonts w:ascii="Wingdings" w:hAnsi="Wingdings"/>
    </w:rPr>
  </w:style>
  <w:style w:type="character" w:customStyle="1" w:styleId="WW8Num203z3">
    <w:name w:val="WW8Num203z3"/>
    <w:rsid w:val="00DF4E85"/>
    <w:rPr>
      <w:rFonts w:ascii="Symbol" w:hAnsi="Symbol"/>
    </w:rPr>
  </w:style>
  <w:style w:type="character" w:customStyle="1" w:styleId="WW8Num204z1">
    <w:name w:val="WW8Num204z1"/>
    <w:rsid w:val="00DF4E85"/>
    <w:rPr>
      <w:b/>
    </w:rPr>
  </w:style>
  <w:style w:type="character" w:customStyle="1" w:styleId="WW8Num206z0">
    <w:name w:val="WW8Num206z0"/>
    <w:rsid w:val="00DF4E85"/>
    <w:rPr>
      <w:rFonts w:ascii="Symbol" w:eastAsia="Times New Roman" w:hAnsi="Symbol"/>
    </w:rPr>
  </w:style>
  <w:style w:type="character" w:customStyle="1" w:styleId="WW8Num206z1">
    <w:name w:val="WW8Num206z1"/>
    <w:rsid w:val="00DF4E85"/>
    <w:rPr>
      <w:rFonts w:ascii="Courier New" w:hAnsi="Courier New"/>
    </w:rPr>
  </w:style>
  <w:style w:type="character" w:customStyle="1" w:styleId="WW8Num206z2">
    <w:name w:val="WW8Num206z2"/>
    <w:rsid w:val="00DF4E85"/>
    <w:rPr>
      <w:rFonts w:ascii="Wingdings" w:hAnsi="Wingdings"/>
    </w:rPr>
  </w:style>
  <w:style w:type="character" w:customStyle="1" w:styleId="WW8Num206z3">
    <w:name w:val="WW8Num206z3"/>
    <w:rsid w:val="00DF4E85"/>
    <w:rPr>
      <w:rFonts w:ascii="Symbol" w:hAnsi="Symbol"/>
    </w:rPr>
  </w:style>
  <w:style w:type="character" w:customStyle="1" w:styleId="WW8Num207z0">
    <w:name w:val="WW8Num207z0"/>
    <w:rsid w:val="00DF4E85"/>
    <w:rPr>
      <w:rFonts w:ascii="Symbol" w:hAnsi="Symbol"/>
      <w:sz w:val="20"/>
    </w:rPr>
  </w:style>
  <w:style w:type="character" w:customStyle="1" w:styleId="WW8Num213z0">
    <w:name w:val="WW8Num213z0"/>
    <w:rsid w:val="00DF4E85"/>
    <w:rPr>
      <w:rFonts w:ascii="Symbol" w:hAnsi="Symbol"/>
      <w:sz w:val="20"/>
    </w:rPr>
  </w:style>
  <w:style w:type="character" w:customStyle="1" w:styleId="WW8Num214z0">
    <w:name w:val="WW8Num214z0"/>
    <w:rsid w:val="00DF4E85"/>
    <w:rPr>
      <w:rFonts w:ascii="Symbol" w:hAnsi="Symbol"/>
    </w:rPr>
  </w:style>
  <w:style w:type="character" w:customStyle="1" w:styleId="WW8Num214z1">
    <w:name w:val="WW8Num214z1"/>
    <w:rsid w:val="00DF4E85"/>
    <w:rPr>
      <w:rFonts w:ascii="Courier New" w:hAnsi="Courier New"/>
    </w:rPr>
  </w:style>
  <w:style w:type="character" w:customStyle="1" w:styleId="WW8Num220z0">
    <w:name w:val="WW8Num220z0"/>
    <w:rsid w:val="00DF4E85"/>
    <w:rPr>
      <w:u w:val="single"/>
    </w:rPr>
  </w:style>
  <w:style w:type="character" w:customStyle="1" w:styleId="WW8Num228z0">
    <w:name w:val="WW8Num228z0"/>
    <w:rsid w:val="00DF4E85"/>
    <w:rPr>
      <w:rFonts w:ascii="Symbol" w:hAnsi="Symbol"/>
      <w:sz w:val="20"/>
    </w:rPr>
  </w:style>
  <w:style w:type="character" w:customStyle="1" w:styleId="WW8Num228z1">
    <w:name w:val="WW8Num228z1"/>
    <w:rsid w:val="00DF4E85"/>
    <w:rPr>
      <w:rFonts w:ascii="Courier New" w:hAnsi="Courier New"/>
      <w:sz w:val="20"/>
    </w:rPr>
  </w:style>
  <w:style w:type="character" w:customStyle="1" w:styleId="WW8Num228z2">
    <w:name w:val="WW8Num228z2"/>
    <w:rsid w:val="00DF4E85"/>
    <w:rPr>
      <w:rFonts w:ascii="Wingdings" w:hAnsi="Wingdings"/>
      <w:sz w:val="20"/>
    </w:rPr>
  </w:style>
  <w:style w:type="character" w:customStyle="1" w:styleId="WW8Num236z0">
    <w:name w:val="WW8Num236z0"/>
    <w:rsid w:val="00DF4E85"/>
    <w:rPr>
      <w:rFonts w:ascii="Symbol" w:eastAsia="Times New Roman" w:hAnsi="Symbol"/>
    </w:rPr>
  </w:style>
  <w:style w:type="character" w:customStyle="1" w:styleId="WW8Num236z1">
    <w:name w:val="WW8Num236z1"/>
    <w:rsid w:val="00DF4E85"/>
    <w:rPr>
      <w:rFonts w:ascii="Courier New" w:hAnsi="Courier New"/>
    </w:rPr>
  </w:style>
  <w:style w:type="character" w:customStyle="1" w:styleId="WW8Num236z2">
    <w:name w:val="WW8Num236z2"/>
    <w:rsid w:val="00DF4E85"/>
    <w:rPr>
      <w:rFonts w:ascii="Wingdings" w:hAnsi="Wingdings"/>
    </w:rPr>
  </w:style>
  <w:style w:type="character" w:customStyle="1" w:styleId="WW8Num236z3">
    <w:name w:val="WW8Num236z3"/>
    <w:rsid w:val="00DF4E85"/>
    <w:rPr>
      <w:rFonts w:ascii="Symbol" w:hAnsi="Symbol"/>
    </w:rPr>
  </w:style>
  <w:style w:type="character" w:customStyle="1" w:styleId="WW8Num239z0">
    <w:name w:val="WW8Num239z0"/>
    <w:rsid w:val="00DF4E85"/>
    <w:rPr>
      <w:rFonts w:ascii="Times New Roman" w:eastAsia="Times New Roman" w:hAnsi="Times New Roman" w:cs="Times New Roman"/>
    </w:rPr>
  </w:style>
  <w:style w:type="character" w:customStyle="1" w:styleId="WW8Num239z1">
    <w:name w:val="WW8Num239z1"/>
    <w:rsid w:val="00DF4E85"/>
    <w:rPr>
      <w:rFonts w:ascii="Courier New" w:hAnsi="Courier New"/>
    </w:rPr>
  </w:style>
  <w:style w:type="character" w:customStyle="1" w:styleId="WW8Num239z2">
    <w:name w:val="WW8Num239z2"/>
    <w:rsid w:val="00DF4E85"/>
    <w:rPr>
      <w:rFonts w:ascii="Wingdings" w:hAnsi="Wingdings"/>
    </w:rPr>
  </w:style>
  <w:style w:type="character" w:customStyle="1" w:styleId="WW8Num239z3">
    <w:name w:val="WW8Num239z3"/>
    <w:rsid w:val="00DF4E85"/>
    <w:rPr>
      <w:rFonts w:ascii="Symbol" w:hAnsi="Symbol"/>
    </w:rPr>
  </w:style>
  <w:style w:type="character" w:customStyle="1" w:styleId="NumberingSymbols">
    <w:name w:val="Numbering Symbols"/>
    <w:rsid w:val="00DF4E85"/>
    <w:rPr>
      <w:rFonts w:ascii="Garamond" w:hAnsi="Garamond"/>
    </w:rPr>
  </w:style>
  <w:style w:type="character" w:customStyle="1" w:styleId="Bullets">
    <w:name w:val="Bullets"/>
    <w:rsid w:val="00DF4E85"/>
    <w:rPr>
      <w:rFonts w:ascii="StarSymbol" w:eastAsia="StarSymbol" w:hAnsi="StarSymbol" w:cs="StarSymbol"/>
      <w:sz w:val="18"/>
      <w:szCs w:val="18"/>
    </w:rPr>
  </w:style>
  <w:style w:type="paragraph" w:customStyle="1" w:styleId="NoteLevel1">
    <w:name w:val="Note Level 1"/>
    <w:basedOn w:val="Normal"/>
    <w:uiPriority w:val="99"/>
    <w:qFormat/>
    <w:rsid w:val="00DF4E85"/>
    <w:pPr>
      <w:keepNext/>
      <w:tabs>
        <w:tab w:val="left" w:pos="0"/>
      </w:tabs>
      <w:suppressAutoHyphens/>
    </w:pPr>
    <w:rPr>
      <w:rFonts w:ascii="Verdana" w:eastAsia="MS Gothic" w:hAnsi="Verdana"/>
      <w:szCs w:val="26"/>
      <w:lang w:eastAsia="ar-SA"/>
    </w:rPr>
  </w:style>
  <w:style w:type="paragraph" w:customStyle="1" w:styleId="NoteLevel3">
    <w:name w:val="Note Level 3"/>
    <w:basedOn w:val="Normal"/>
    <w:uiPriority w:val="99"/>
    <w:qFormat/>
    <w:rsid w:val="00DF4E85"/>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uiPriority w:val="99"/>
    <w:qFormat/>
    <w:rsid w:val="00DF4E85"/>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uiPriority w:val="99"/>
    <w:qFormat/>
    <w:rsid w:val="00DF4E85"/>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uiPriority w:val="99"/>
    <w:qFormat/>
    <w:rsid w:val="00DF4E85"/>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uiPriority w:val="99"/>
    <w:qFormat/>
    <w:rsid w:val="00DF4E85"/>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uiPriority w:val="99"/>
    <w:qFormat/>
    <w:rsid w:val="00DF4E85"/>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uiPriority w:val="99"/>
    <w:qFormat/>
    <w:rsid w:val="00DF4E85"/>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0"/>
    <w:uiPriority w:val="99"/>
    <w:qFormat/>
    <w:rsid w:val="00DF4E85"/>
    <w:pPr>
      <w:shd w:val="clear" w:color="auto" w:fill="000000" w:themeFill="text1"/>
      <w:suppressAutoHyphens/>
      <w:spacing w:before="0" w:after="120"/>
      <w:contextualSpacing/>
      <w:jc w:val="left"/>
      <w:outlineLvl w:val="9"/>
    </w:pPr>
    <w:rPr>
      <w:rFonts w:eastAsia="Lucida Sans Unicode" w:cs="Tahoma"/>
      <w:caps/>
      <w:color w:val="FFFFFF" w:themeColor="background1"/>
      <w:sz w:val="21"/>
      <w:szCs w:val="21"/>
      <w:lang w:bidi="en-US"/>
    </w:rPr>
  </w:style>
  <w:style w:type="paragraph" w:customStyle="1" w:styleId="Quotations">
    <w:name w:val="Quotations"/>
    <w:basedOn w:val="Normal"/>
    <w:uiPriority w:val="99"/>
    <w:qFormat/>
    <w:rsid w:val="00DF4E85"/>
    <w:pPr>
      <w:suppressAutoHyphens/>
      <w:spacing w:after="283"/>
      <w:ind w:left="567" w:right="567"/>
    </w:pPr>
    <w:rPr>
      <w:rFonts w:ascii="Garamond" w:hAnsi="Garamond"/>
      <w:lang w:bidi="en-US"/>
    </w:rPr>
  </w:style>
  <w:style w:type="paragraph" w:customStyle="1" w:styleId="HorizontalLine">
    <w:name w:val="Horizontal Line"/>
    <w:basedOn w:val="Normal"/>
    <w:next w:val="BodyText0"/>
    <w:uiPriority w:val="99"/>
    <w:qFormat/>
    <w:rsid w:val="00DF4E8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uiPriority w:val="99"/>
    <w:qFormat/>
    <w:rsid w:val="00DF4E8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F4E85"/>
    <w:rPr>
      <w:color w:val="008000"/>
    </w:rPr>
  </w:style>
  <w:style w:type="paragraph" w:customStyle="1" w:styleId="Repeatblockheading0">
    <w:name w:val="Repeat block heading"/>
    <w:basedOn w:val="Title"/>
    <w:uiPriority w:val="99"/>
    <w:qFormat/>
    <w:rsid w:val="00DF4E85"/>
    <w:pPr>
      <w:widowControl w:val="0"/>
      <w:pBdr>
        <w:bottom w:val="single" w:sz="12" w:space="1" w:color="auto"/>
      </w:pBdr>
      <w:spacing w:after="0"/>
      <w:ind w:left="0"/>
      <w:jc w:val="center"/>
      <w:outlineLvl w:val="1"/>
    </w:pPr>
    <w:rPr>
      <w:rFonts w:ascii="Estrangelo Edessa" w:eastAsia="Times New Roman" w:hAnsi="Estrangelo Edessa" w:cs="Times New Roman"/>
      <w:b/>
      <w:bCs w:val="0"/>
      <w:sz w:val="48"/>
      <w:szCs w:val="48"/>
      <w:u w:val="none"/>
    </w:rPr>
  </w:style>
  <w:style w:type="character" w:customStyle="1" w:styleId="lqqtgroup">
    <w:name w:val="lqqtgroup"/>
    <w:basedOn w:val="DefaultParagraphFont"/>
    <w:rsid w:val="00DF4E85"/>
  </w:style>
  <w:style w:type="character" w:customStyle="1" w:styleId="quotedtooltip">
    <w:name w:val="quotedtooltip"/>
    <w:basedOn w:val="DefaultParagraphFont"/>
    <w:rsid w:val="00DF4E85"/>
  </w:style>
  <w:style w:type="character" w:customStyle="1" w:styleId="quotedtooltipbox">
    <w:name w:val="quotedtooltipbox"/>
    <w:basedOn w:val="DefaultParagraphFont"/>
    <w:rsid w:val="00DF4E85"/>
  </w:style>
  <w:style w:type="character" w:customStyle="1" w:styleId="mwlivequotes">
    <w:name w:val="mwlivequotes"/>
    <w:basedOn w:val="DefaultParagraphFont"/>
    <w:rsid w:val="00DF4E85"/>
  </w:style>
  <w:style w:type="character" w:customStyle="1" w:styleId="lastlabel">
    <w:name w:val="lastlabel"/>
    <w:basedOn w:val="DefaultParagraphFont"/>
    <w:rsid w:val="00DF4E85"/>
  </w:style>
  <w:style w:type="character" w:customStyle="1" w:styleId="lb07">
    <w:name w:val="lb07"/>
    <w:basedOn w:val="DefaultParagraphFont"/>
    <w:rsid w:val="00DF4E85"/>
  </w:style>
  <w:style w:type="character" w:customStyle="1" w:styleId="qted">
    <w:name w:val="qted"/>
    <w:basedOn w:val="DefaultParagraphFont"/>
    <w:rsid w:val="00DF4E85"/>
  </w:style>
  <w:style w:type="character" w:customStyle="1" w:styleId="t14">
    <w:name w:val="t14"/>
    <w:basedOn w:val="DefaultParagraphFont"/>
    <w:rsid w:val="00DF4E85"/>
  </w:style>
  <w:style w:type="paragraph" w:customStyle="1" w:styleId="format-body">
    <w:name w:val="format-body"/>
    <w:basedOn w:val="Normal"/>
    <w:uiPriority w:val="99"/>
    <w:qFormat/>
    <w:rsid w:val="00DF4E85"/>
    <w:pPr>
      <w:spacing w:before="100" w:beforeAutospacing="1" w:after="100" w:afterAutospacing="1"/>
    </w:pPr>
    <w:rPr>
      <w:sz w:val="24"/>
    </w:rPr>
  </w:style>
  <w:style w:type="character" w:customStyle="1" w:styleId="searchtermbold">
    <w:name w:val="searchtermbold"/>
    <w:basedOn w:val="DefaultParagraphFont"/>
    <w:rsid w:val="00DF4E85"/>
  </w:style>
  <w:style w:type="character" w:customStyle="1" w:styleId="spanstyle">
    <w:name w:val="spanstyle"/>
    <w:basedOn w:val="DefaultParagraphFont"/>
    <w:rsid w:val="00DF4E85"/>
  </w:style>
  <w:style w:type="character" w:customStyle="1" w:styleId="nfakpe">
    <w:name w:val="nfakpe"/>
    <w:basedOn w:val="DefaultParagraphFont"/>
    <w:rsid w:val="00DF4E85"/>
  </w:style>
  <w:style w:type="character" w:customStyle="1" w:styleId="DebateBlockCharChar">
    <w:name w:val="Debate Block Char Char"/>
    <w:basedOn w:val="DefaultParagraphFont"/>
    <w:rsid w:val="00DF4E85"/>
    <w:rPr>
      <w:rFonts w:cs="Arial"/>
      <w:b/>
      <w:bCs/>
      <w:kern w:val="32"/>
      <w:sz w:val="36"/>
      <w:szCs w:val="32"/>
      <w:u w:val="single"/>
    </w:rPr>
  </w:style>
  <w:style w:type="character" w:customStyle="1" w:styleId="citsource">
    <w:name w:val="citsource"/>
    <w:basedOn w:val="DefaultParagraphFont"/>
    <w:rsid w:val="00DF4E85"/>
  </w:style>
  <w:style w:type="character" w:customStyle="1" w:styleId="sc">
    <w:name w:val="sc"/>
    <w:basedOn w:val="DefaultParagraphFont"/>
    <w:rsid w:val="00DF4E85"/>
  </w:style>
  <w:style w:type="character" w:customStyle="1" w:styleId="atime">
    <w:name w:val="atime"/>
    <w:basedOn w:val="DefaultParagraphFont"/>
    <w:rsid w:val="00DF4E85"/>
  </w:style>
  <w:style w:type="character" w:customStyle="1" w:styleId="ReadText">
    <w:name w:val="Read Text"/>
    <w:basedOn w:val="DefaultParagraphFont"/>
    <w:rsid w:val="00DF4E85"/>
    <w:rPr>
      <w:rFonts w:ascii="Times New Roman" w:hAnsi="Times New Roman"/>
      <w:b/>
      <w:bCs/>
      <w:sz w:val="24"/>
      <w:u w:val="single"/>
    </w:rPr>
  </w:style>
  <w:style w:type="paragraph" w:customStyle="1" w:styleId="unread">
    <w:name w:val="unread"/>
    <w:basedOn w:val="Normal"/>
    <w:uiPriority w:val="99"/>
    <w:qFormat/>
    <w:rsid w:val="00DF4E85"/>
  </w:style>
  <w:style w:type="character" w:customStyle="1" w:styleId="unreadChar">
    <w:name w:val="unread Char"/>
    <w:basedOn w:val="DefaultParagraphFont"/>
    <w:rsid w:val="00DF4E85"/>
    <w:rPr>
      <w:szCs w:val="24"/>
      <w:lang w:val="en-US" w:eastAsia="en-US" w:bidi="ar-SA"/>
    </w:rPr>
  </w:style>
  <w:style w:type="paragraph" w:customStyle="1" w:styleId="cardunderlined0">
    <w:name w:val="card underlined"/>
    <w:basedOn w:val="Normal"/>
    <w:uiPriority w:val="99"/>
    <w:qFormat/>
    <w:rsid w:val="00DF4E85"/>
    <w:rPr>
      <w:u w:val="single"/>
    </w:rPr>
  </w:style>
  <w:style w:type="character" w:customStyle="1" w:styleId="Internetlink1">
    <w:name w:val="Internet link1"/>
    <w:rsid w:val="00DF4E85"/>
    <w:rPr>
      <w:color w:val="000080"/>
      <w:u w:val="single"/>
    </w:rPr>
  </w:style>
  <w:style w:type="character" w:customStyle="1" w:styleId="underliningChar3">
    <w:name w:val="underlining Char"/>
    <w:basedOn w:val="DefaultParagraphFont"/>
    <w:rsid w:val="00DF4E85"/>
    <w:rPr>
      <w:b/>
      <w:szCs w:val="24"/>
      <w:u w:val="single"/>
      <w:lang w:val="en-US" w:eastAsia="en-US" w:bidi="ar-SA"/>
    </w:rPr>
  </w:style>
  <w:style w:type="character" w:customStyle="1" w:styleId="notreadChar">
    <w:name w:val="not read Char"/>
    <w:basedOn w:val="DefaultParagraphFont"/>
    <w:rsid w:val="00DF4E85"/>
    <w:rPr>
      <w:sz w:val="18"/>
      <w:szCs w:val="24"/>
      <w:lang w:val="en-US" w:eastAsia="en-US" w:bidi="ar-SA"/>
    </w:rPr>
  </w:style>
  <w:style w:type="character" w:customStyle="1" w:styleId="journalname">
    <w:name w:val="journalname"/>
    <w:basedOn w:val="DefaultParagraphFont"/>
    <w:rsid w:val="00DF4E85"/>
  </w:style>
  <w:style w:type="character" w:customStyle="1" w:styleId="insideheadline">
    <w:name w:val="insideheadline"/>
    <w:basedOn w:val="DefaultParagraphFont"/>
    <w:rsid w:val="00DF4E85"/>
  </w:style>
  <w:style w:type="character" w:customStyle="1" w:styleId="mwlivequotesupdelayed">
    <w:name w:val="mwlivequotes up delayed"/>
    <w:basedOn w:val="DefaultParagraphFont"/>
    <w:rsid w:val="00DF4E85"/>
  </w:style>
  <w:style w:type="character" w:customStyle="1" w:styleId="mwlivequotesdowndelayed">
    <w:name w:val="mwlivequotes down delayed"/>
    <w:basedOn w:val="DefaultParagraphFont"/>
    <w:rsid w:val="00DF4E85"/>
  </w:style>
  <w:style w:type="character" w:customStyle="1" w:styleId="shirttail">
    <w:name w:val="shirttail"/>
    <w:basedOn w:val="DefaultParagraphFont"/>
    <w:rsid w:val="00DF4E85"/>
  </w:style>
  <w:style w:type="character" w:customStyle="1" w:styleId="CardTextCharCharChar">
    <w:name w:val="Card Text Char Char Char"/>
    <w:basedOn w:val="DefaultParagraphFont"/>
    <w:rsid w:val="00DF4E8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F4E85"/>
    <w:rPr>
      <w:rFonts w:ascii="Arial Narrow" w:hAnsi="Arial Narrow"/>
      <w:sz w:val="18"/>
      <w:u w:val="single"/>
    </w:rPr>
  </w:style>
  <w:style w:type="character" w:customStyle="1" w:styleId="UnderlineStyleCharCharChar">
    <w:name w:val="Underline Style Char Char Char"/>
    <w:basedOn w:val="DefaultParagraphFont"/>
    <w:rsid w:val="00DF4E8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F4E8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uiPriority w:val="99"/>
    <w:qFormat/>
    <w:rsid w:val="00DF4E85"/>
    <w:pPr>
      <w:spacing w:after="200" w:line="276" w:lineRule="auto"/>
    </w:pPr>
    <w:rPr>
      <w:rFonts w:ascii="Arial" w:hAnsi="Arial" w:cs="AKDPE C+ Utopia"/>
      <w:color w:val="auto"/>
      <w:sz w:val="16"/>
    </w:rPr>
  </w:style>
  <w:style w:type="character" w:customStyle="1" w:styleId="backcontent">
    <w:name w:val="backcontent"/>
    <w:basedOn w:val="DefaultParagraphFont"/>
    <w:rsid w:val="00DF4E85"/>
  </w:style>
  <w:style w:type="character" w:customStyle="1" w:styleId="articlesheader1">
    <w:name w:val="articles_header1"/>
    <w:basedOn w:val="DefaultParagraphFont"/>
    <w:rsid w:val="00DF4E85"/>
    <w:rPr>
      <w:rFonts w:ascii="Arial" w:hAnsi="Arial" w:cs="Arial" w:hint="default"/>
      <w:b/>
      <w:bCs/>
      <w:color w:val="990000"/>
      <w:sz w:val="26"/>
      <w:szCs w:val="26"/>
    </w:rPr>
  </w:style>
  <w:style w:type="character" w:customStyle="1" w:styleId="bodytitle1">
    <w:name w:val="bodytitle1"/>
    <w:basedOn w:val="DefaultParagraphFont"/>
    <w:rsid w:val="00DF4E85"/>
    <w:rPr>
      <w:rFonts w:ascii="Arial" w:hAnsi="Arial" w:cs="Arial" w:hint="default"/>
      <w:b/>
      <w:bCs/>
      <w:smallCaps w:val="0"/>
      <w:color w:val="000000"/>
      <w:sz w:val="28"/>
      <w:szCs w:val="28"/>
    </w:rPr>
  </w:style>
  <w:style w:type="character" w:customStyle="1" w:styleId="dquo">
    <w:name w:val="dquo"/>
    <w:basedOn w:val="DefaultParagraphFont"/>
    <w:rsid w:val="00DF4E85"/>
  </w:style>
  <w:style w:type="character" w:customStyle="1" w:styleId="caps2">
    <w:name w:val="caps2"/>
    <w:basedOn w:val="DefaultParagraphFont"/>
    <w:rsid w:val="00DF4E85"/>
    <w:rPr>
      <w:sz w:val="23"/>
      <w:szCs w:val="23"/>
    </w:rPr>
  </w:style>
  <w:style w:type="paragraph" w:customStyle="1" w:styleId="style109">
    <w:name w:val="style109"/>
    <w:basedOn w:val="Normal"/>
    <w:uiPriority w:val="99"/>
    <w:qFormat/>
    <w:rsid w:val="00DF4E85"/>
    <w:pPr>
      <w:spacing w:before="100" w:beforeAutospacing="1" w:after="100" w:afterAutospacing="1"/>
    </w:pPr>
    <w:rPr>
      <w:sz w:val="24"/>
    </w:rPr>
  </w:style>
  <w:style w:type="paragraph" w:customStyle="1" w:styleId="style1100">
    <w:name w:val="style110"/>
    <w:basedOn w:val="Normal"/>
    <w:uiPriority w:val="99"/>
    <w:qFormat/>
    <w:rsid w:val="00DF4E85"/>
    <w:pPr>
      <w:spacing w:before="100" w:beforeAutospacing="1" w:after="100" w:afterAutospacing="1"/>
    </w:pPr>
    <w:rPr>
      <w:sz w:val="24"/>
    </w:rPr>
  </w:style>
  <w:style w:type="paragraph" w:customStyle="1" w:styleId="captionpaddingstyle114">
    <w:name w:val="captionpadding style114"/>
    <w:basedOn w:val="Normal"/>
    <w:uiPriority w:val="99"/>
    <w:qFormat/>
    <w:rsid w:val="00DF4E85"/>
    <w:pPr>
      <w:spacing w:before="100" w:beforeAutospacing="1" w:after="100" w:afterAutospacing="1"/>
    </w:pPr>
    <w:rPr>
      <w:sz w:val="24"/>
    </w:rPr>
  </w:style>
  <w:style w:type="character" w:customStyle="1" w:styleId="captionpaddingstyle1141">
    <w:name w:val="captionpadding style1141"/>
    <w:basedOn w:val="DefaultParagraphFont"/>
    <w:rsid w:val="00DF4E85"/>
  </w:style>
  <w:style w:type="character" w:customStyle="1" w:styleId="style114style118">
    <w:name w:val="style114 style118"/>
    <w:basedOn w:val="DefaultParagraphFont"/>
    <w:rsid w:val="00DF4E85"/>
  </w:style>
  <w:style w:type="paragraph" w:customStyle="1" w:styleId="mainstorybody">
    <w:name w:val="mainstorybody"/>
    <w:basedOn w:val="Normal"/>
    <w:uiPriority w:val="99"/>
    <w:qFormat/>
    <w:rsid w:val="00DF4E85"/>
    <w:pPr>
      <w:spacing w:before="100" w:beforeAutospacing="1" w:after="100" w:afterAutospacing="1"/>
    </w:pPr>
    <w:rPr>
      <w:sz w:val="24"/>
    </w:rPr>
  </w:style>
  <w:style w:type="character" w:customStyle="1" w:styleId="hint">
    <w:name w:val="hint"/>
    <w:basedOn w:val="DefaultParagraphFont"/>
    <w:rsid w:val="00DF4E85"/>
  </w:style>
  <w:style w:type="character" w:customStyle="1" w:styleId="flw">
    <w:name w:val="flw"/>
    <w:basedOn w:val="DefaultParagraphFont"/>
    <w:rsid w:val="00DF4E85"/>
  </w:style>
  <w:style w:type="character" w:customStyle="1" w:styleId="hw">
    <w:name w:val="hw"/>
    <w:basedOn w:val="DefaultParagraphFont"/>
    <w:rsid w:val="00DF4E85"/>
  </w:style>
  <w:style w:type="paragraph" w:customStyle="1" w:styleId="ga">
    <w:name w:val="ga"/>
    <w:basedOn w:val="Normal"/>
    <w:uiPriority w:val="99"/>
    <w:qFormat/>
    <w:rsid w:val="00DF4E85"/>
    <w:rPr>
      <w:rFonts w:ascii="Times" w:hAnsi="Times"/>
      <w:color w:val="231F20"/>
      <w:sz w:val="18"/>
      <w:szCs w:val="18"/>
    </w:rPr>
  </w:style>
  <w:style w:type="character" w:customStyle="1" w:styleId="StyleArialNarrowBoldThickunderline">
    <w:name w:val="Style Arial Narrow Bold Thick underline"/>
    <w:basedOn w:val="DefaultParagraphFont"/>
    <w:rsid w:val="00DF4E85"/>
    <w:rPr>
      <w:rFonts w:ascii="Arial Narrow" w:hAnsi="Arial Narrow"/>
      <w:b/>
      <w:bCs/>
      <w:u w:val="thick"/>
    </w:rPr>
  </w:style>
  <w:style w:type="paragraph" w:customStyle="1" w:styleId="tag11">
    <w:name w:val="tag1"/>
    <w:basedOn w:val="Heading2"/>
    <w:uiPriority w:val="99"/>
    <w:qFormat/>
    <w:rsid w:val="00DF4E85"/>
    <w:pPr>
      <w:shd w:val="clear" w:color="auto" w:fill="C00000"/>
      <w:spacing w:before="0"/>
      <w:outlineLvl w:val="9"/>
    </w:pPr>
    <w:rPr>
      <w:rFonts w:eastAsia="Calibri" w:cs="Times New Roman"/>
      <w:bCs/>
      <w:color w:val="FFFF00"/>
      <w:sz w:val="24"/>
      <w:szCs w:val="20"/>
    </w:rPr>
  </w:style>
  <w:style w:type="paragraph" w:customStyle="1" w:styleId="tagcite3">
    <w:name w:val="tagcite"/>
    <w:basedOn w:val="TagCite"/>
    <w:uiPriority w:val="99"/>
    <w:qFormat/>
    <w:rsid w:val="00DF4E85"/>
    <w:rPr>
      <w:rFonts w:cs="Arial"/>
      <w:bCs w:val="0"/>
      <w:szCs w:val="22"/>
    </w:rPr>
  </w:style>
  <w:style w:type="character" w:customStyle="1" w:styleId="tag1Char">
    <w:name w:val="tag1 Char"/>
    <w:basedOn w:val="DefaultParagraphFont"/>
    <w:rsid w:val="00DF4E85"/>
    <w:rPr>
      <w:b/>
      <w:sz w:val="24"/>
    </w:rPr>
  </w:style>
  <w:style w:type="paragraph" w:customStyle="1" w:styleId="SmallFontCharCharChar">
    <w:name w:val="Small Font Char Char Char"/>
    <w:basedOn w:val="Normal"/>
    <w:uiPriority w:val="99"/>
    <w:qFormat/>
    <w:rsid w:val="00DF4E85"/>
    <w:rPr>
      <w:sz w:val="12"/>
    </w:rPr>
  </w:style>
  <w:style w:type="character" w:customStyle="1" w:styleId="SmallFontCharCharCharChar">
    <w:name w:val="Small Font Char Char Char Char"/>
    <w:basedOn w:val="DefaultParagraphFont"/>
    <w:rsid w:val="00DF4E85"/>
    <w:rPr>
      <w:rFonts w:ascii="Arial" w:hAnsi="Arial"/>
      <w:sz w:val="12"/>
      <w:szCs w:val="24"/>
    </w:rPr>
  </w:style>
  <w:style w:type="character" w:customStyle="1" w:styleId="TagCiteChar4">
    <w:name w:val="TagCite Char"/>
    <w:basedOn w:val="DefaultParagraphFont"/>
    <w:rsid w:val="00DF4E85"/>
    <w:rPr>
      <w:rFonts w:ascii="Garamond" w:hAnsi="Garamond"/>
      <w:b/>
      <w:sz w:val="24"/>
      <w:szCs w:val="24"/>
    </w:rPr>
  </w:style>
  <w:style w:type="character" w:customStyle="1" w:styleId="subtitlesarticles1">
    <w:name w:val="subtitles_articles1"/>
    <w:basedOn w:val="DefaultParagraphFont"/>
    <w:rsid w:val="00DF4E85"/>
    <w:rPr>
      <w:rFonts w:ascii="Verdana" w:hAnsi="Verdana" w:cs="Times New Roman"/>
      <w:b/>
      <w:bCs/>
      <w:color w:val="000000"/>
      <w:sz w:val="20"/>
      <w:szCs w:val="20"/>
    </w:rPr>
  </w:style>
  <w:style w:type="character" w:customStyle="1" w:styleId="StyleArial12ptBlack">
    <w:name w:val="Style Arial 12 pt Black"/>
    <w:basedOn w:val="DefaultParagraphFont"/>
    <w:rsid w:val="00DF4E85"/>
    <w:rPr>
      <w:rFonts w:ascii="Garamond" w:hAnsi="Garamond"/>
      <w:color w:val="000000"/>
      <w:sz w:val="20"/>
      <w:u w:val="single"/>
    </w:rPr>
  </w:style>
  <w:style w:type="character" w:customStyle="1" w:styleId="StyleArialBlack">
    <w:name w:val="Style Arial Black"/>
    <w:basedOn w:val="DefaultParagraphFont"/>
    <w:rsid w:val="00DF4E85"/>
    <w:rPr>
      <w:rFonts w:ascii="Garamond" w:hAnsi="Garamond"/>
      <w:color w:val="000000"/>
      <w:sz w:val="14"/>
    </w:rPr>
  </w:style>
  <w:style w:type="character" w:customStyle="1" w:styleId="3TagCite">
    <w:name w:val="3 Tag/Cite"/>
    <w:basedOn w:val="DefaultParagraphFont"/>
    <w:rsid w:val="00DF4E85"/>
    <w:rPr>
      <w:rFonts w:ascii="Times New Roman" w:hAnsi="Times New Roman"/>
      <w:b/>
      <w:color w:val="FF0000"/>
      <w:sz w:val="22"/>
    </w:rPr>
  </w:style>
  <w:style w:type="character" w:customStyle="1" w:styleId="mediatype">
    <w:name w:val="mediatype"/>
    <w:basedOn w:val="DefaultParagraphFont"/>
    <w:rsid w:val="00DF4E85"/>
  </w:style>
  <w:style w:type="character" w:customStyle="1" w:styleId="detailtitle">
    <w:name w:val="detailtitle"/>
    <w:basedOn w:val="DefaultParagraphFont"/>
    <w:rsid w:val="00DF4E85"/>
  </w:style>
  <w:style w:type="paragraph" w:customStyle="1" w:styleId="pf-mini-bio">
    <w:name w:val="pf-mini-bio"/>
    <w:basedOn w:val="Normal"/>
    <w:uiPriority w:val="99"/>
    <w:qFormat/>
    <w:rsid w:val="00DF4E85"/>
    <w:pPr>
      <w:spacing w:before="100" w:beforeAutospacing="1" w:after="100" w:afterAutospacing="1"/>
    </w:pPr>
    <w:rPr>
      <w:rFonts w:ascii="Times New Roman" w:eastAsia="Times New Roman" w:hAnsi="Times New Roman" w:cs="Times New Roman"/>
      <w:sz w:val="24"/>
      <w:szCs w:val="24"/>
    </w:rPr>
  </w:style>
  <w:style w:type="character" w:customStyle="1" w:styleId="Underline5">
    <w:name w:val="Underline!!"/>
    <w:basedOn w:val="DefaultParagraphFont"/>
    <w:uiPriority w:val="1"/>
    <w:qFormat/>
    <w:rsid w:val="00DF4E85"/>
    <w:rPr>
      <w:b w:val="0"/>
      <w:bCs/>
      <w:sz w:val="20"/>
      <w:u w:val="single"/>
    </w:rPr>
  </w:style>
  <w:style w:type="paragraph" w:customStyle="1" w:styleId="Stylecard11ptBoldUnderline">
    <w:name w:val="Style card + 11 pt Bold Underline"/>
    <w:basedOn w:val="Normal"/>
    <w:link w:val="Stylecard11ptBoldUnderlineChar"/>
    <w:qFormat/>
    <w:rsid w:val="00DF4E85"/>
    <w:pPr>
      <w:ind w:left="288" w:right="288"/>
    </w:pPr>
    <w:rPr>
      <w:rFonts w:eastAsia="SimSun"/>
      <w:b/>
      <w:bCs/>
      <w:kern w:val="32"/>
      <w:sz w:val="20"/>
      <w:szCs w:val="24"/>
      <w:u w:val="single"/>
      <w:lang w:eastAsia="zh-CN"/>
    </w:rPr>
  </w:style>
  <w:style w:type="character" w:customStyle="1" w:styleId="Stylecard11ptBoldUnderlineChar">
    <w:name w:val="Style card + 11 pt Bold Underline Char"/>
    <w:basedOn w:val="cardChar"/>
    <w:link w:val="Stylecard11ptBoldUnderline"/>
    <w:rsid w:val="00DF4E85"/>
    <w:rPr>
      <w:rFonts w:ascii="Arial" w:eastAsia="SimSun" w:hAnsi="Arial" w:cs="Arial"/>
      <w:b/>
      <w:bCs/>
      <w:kern w:val="32"/>
      <w:sz w:val="20"/>
      <w:szCs w:val="24"/>
      <w:u w:val="single"/>
      <w:lang w:eastAsia="zh-CN"/>
    </w:rPr>
  </w:style>
  <w:style w:type="paragraph" w:customStyle="1" w:styleId="ReduceText">
    <w:name w:val="Reduce Text"/>
    <w:basedOn w:val="Normal"/>
    <w:autoRedefine/>
    <w:uiPriority w:val="99"/>
    <w:qFormat/>
    <w:rsid w:val="00DF4E85"/>
    <w:pPr>
      <w:ind w:left="1440" w:right="720"/>
    </w:pPr>
    <w:rPr>
      <w:rFonts w:ascii="Times New Roman" w:eastAsia="SimSun" w:hAnsi="Times New Roman"/>
      <w:sz w:val="10"/>
    </w:rPr>
  </w:style>
  <w:style w:type="paragraph" w:customStyle="1" w:styleId="Shrink6">
    <w:name w:val="Shrink 6"/>
    <w:basedOn w:val="Normal"/>
    <w:qFormat/>
    <w:rsid w:val="00DF4E85"/>
    <w:rPr>
      <w:rFonts w:ascii="Times New Roman" w:hAnsi="Times New Roman" w:cstheme="minorBidi"/>
      <w:sz w:val="12"/>
      <w:szCs w:val="24"/>
    </w:rPr>
  </w:style>
  <w:style w:type="paragraph" w:customStyle="1" w:styleId="CardFormatCharCharCharCharCharChar">
    <w:name w:val="Card Format Char Char Char Char Char Char"/>
    <w:basedOn w:val="Normal"/>
    <w:uiPriority w:val="99"/>
    <w:qFormat/>
    <w:rsid w:val="00DF4E8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F4E85"/>
  </w:style>
  <w:style w:type="character" w:customStyle="1" w:styleId="top-publish">
    <w:name w:val="top-publish"/>
    <w:basedOn w:val="DefaultParagraphFont"/>
    <w:rsid w:val="00DF4E85"/>
  </w:style>
  <w:style w:type="character" w:customStyle="1" w:styleId="byline-italic">
    <w:name w:val="byline-italic"/>
    <w:basedOn w:val="DefaultParagraphFont"/>
    <w:rsid w:val="00DF4E85"/>
  </w:style>
  <w:style w:type="paragraph" w:customStyle="1" w:styleId="infuse">
    <w:name w:val="infuse"/>
    <w:basedOn w:val="Normal"/>
    <w:uiPriority w:val="99"/>
    <w:qFormat/>
    <w:rsid w:val="00DF4E85"/>
    <w:pPr>
      <w:spacing w:before="100" w:beforeAutospacing="1" w:after="100" w:afterAutospacing="1"/>
    </w:pPr>
    <w:rPr>
      <w:rFonts w:ascii="Times" w:eastAsiaTheme="minorEastAsia" w:hAnsi="Times"/>
      <w:szCs w:val="20"/>
    </w:rPr>
  </w:style>
  <w:style w:type="paragraph" w:customStyle="1" w:styleId="publishedon">
    <w:name w:val="published_on"/>
    <w:basedOn w:val="Normal"/>
    <w:uiPriority w:val="99"/>
    <w:qFormat/>
    <w:rsid w:val="00DF4E85"/>
    <w:pPr>
      <w:spacing w:before="100" w:beforeAutospacing="1" w:after="100" w:afterAutospacing="1"/>
    </w:pPr>
    <w:rPr>
      <w:rFonts w:ascii="Times" w:eastAsiaTheme="minorEastAsia" w:hAnsi="Times"/>
      <w:szCs w:val="20"/>
    </w:rPr>
  </w:style>
  <w:style w:type="character" w:customStyle="1" w:styleId="CardUnderlinedCharChar0">
    <w:name w:val="Card Underlined Char Char"/>
    <w:rsid w:val="00DF4E85"/>
    <w:rPr>
      <w:rFonts w:ascii="Arial Narrow" w:hAnsi="Arial Narrow"/>
      <w:sz w:val="22"/>
      <w:szCs w:val="24"/>
      <w:u w:val="single"/>
      <w:lang w:val="en-US" w:eastAsia="en-US" w:bidi="ar-SA"/>
    </w:rPr>
  </w:style>
  <w:style w:type="paragraph" w:customStyle="1" w:styleId="default0">
    <w:name w:val="default"/>
    <w:basedOn w:val="Normal"/>
    <w:uiPriority w:val="99"/>
    <w:qFormat/>
    <w:rsid w:val="00DF4E85"/>
    <w:pPr>
      <w:spacing w:before="100" w:beforeAutospacing="1" w:after="100" w:afterAutospacing="1"/>
    </w:pPr>
    <w:rPr>
      <w:rFonts w:ascii="Times New Roman" w:eastAsia="Times New Roman" w:hAnsi="Times New Roman" w:cs="Times New Roman"/>
      <w:sz w:val="24"/>
    </w:rPr>
  </w:style>
  <w:style w:type="character" w:customStyle="1" w:styleId="StyleThickunderline1">
    <w:name w:val="Style Thick underline1"/>
    <w:basedOn w:val="DefaultParagraphFont"/>
    <w:rsid w:val="00DF4E85"/>
    <w:rPr>
      <w:u w:val="single"/>
    </w:rPr>
  </w:style>
  <w:style w:type="character" w:customStyle="1" w:styleId="BodyTextFirstIndentChar2">
    <w:name w:val="Body Text First Indent Char2"/>
    <w:basedOn w:val="BodyTextChar"/>
    <w:semiHidden/>
    <w:rsid w:val="00DF4E85"/>
    <w:rPr>
      <w:rFonts w:ascii="Arial" w:eastAsia="Times New Roman" w:hAnsi="Arial" w:cs="Arial"/>
      <w:sz w:val="20"/>
    </w:rPr>
  </w:style>
  <w:style w:type="character" w:customStyle="1" w:styleId="m4841727538114946087gmail-styleunderline">
    <w:name w:val="m_4841727538114946087gmail-styleunderline"/>
    <w:basedOn w:val="DefaultParagraphFont"/>
    <w:rsid w:val="00DF4E85"/>
  </w:style>
  <w:style w:type="paragraph" w:customStyle="1" w:styleId="BreakTag">
    <w:name w:val="Break Tag"/>
    <w:basedOn w:val="Normal"/>
    <w:autoRedefine/>
    <w:uiPriority w:val="4"/>
    <w:qFormat/>
    <w:rsid w:val="00DF4E85"/>
    <w:pPr>
      <w:spacing w:before="240"/>
    </w:pPr>
    <w:rPr>
      <w:rFonts w:ascii="Calibri" w:hAnsi="Calibri" w:cs="Calibri"/>
      <w:b/>
      <w:sz w:val="26"/>
    </w:rPr>
  </w:style>
  <w:style w:type="paragraph" w:customStyle="1" w:styleId="BreakBlock">
    <w:name w:val="Break Block"/>
    <w:basedOn w:val="Normal"/>
    <w:link w:val="BreakBlockChar"/>
    <w:autoRedefine/>
    <w:qFormat/>
    <w:rsid w:val="00DF4E85"/>
    <w:pPr>
      <w:spacing w:before="240"/>
      <w:jc w:val="center"/>
    </w:pPr>
    <w:rPr>
      <w:rFonts w:ascii="Arial Bold" w:hAnsi="Arial Bold" w:cs="Calibri"/>
      <w:b/>
      <w:caps/>
      <w:sz w:val="32"/>
      <w:u w:val="single"/>
    </w:rPr>
  </w:style>
  <w:style w:type="character" w:customStyle="1" w:styleId="BreakBlockChar">
    <w:name w:val="Break Block Char"/>
    <w:basedOn w:val="DefaultParagraphFont"/>
    <w:link w:val="BreakBlock"/>
    <w:rsid w:val="00DF4E85"/>
    <w:rPr>
      <w:rFonts w:ascii="Arial Bold" w:hAnsi="Arial Bold" w:cs="Calibri"/>
      <w:b/>
      <w:caps/>
      <w:sz w:val="32"/>
      <w:u w:val="single"/>
    </w:rPr>
  </w:style>
  <w:style w:type="character" w:customStyle="1" w:styleId="Mention1">
    <w:name w:val="Mention1"/>
    <w:basedOn w:val="DefaultParagraphFont"/>
    <w:uiPriority w:val="99"/>
    <w:semiHidden/>
    <w:unhideWhenUsed/>
    <w:rsid w:val="00DF4E85"/>
    <w:rPr>
      <w:color w:val="2B579A"/>
      <w:shd w:val="clear" w:color="auto" w:fill="E6E6E6"/>
    </w:rPr>
  </w:style>
  <w:style w:type="character" w:customStyle="1" w:styleId="UnresolvedMention1">
    <w:name w:val="Unresolved Mention1"/>
    <w:basedOn w:val="DefaultParagraphFont"/>
    <w:uiPriority w:val="99"/>
    <w:unhideWhenUsed/>
    <w:rsid w:val="00DF4E85"/>
    <w:rPr>
      <w:color w:val="808080"/>
      <w:shd w:val="clear" w:color="auto" w:fill="E6E6E6"/>
    </w:rPr>
  </w:style>
  <w:style w:type="character" w:customStyle="1" w:styleId="style65">
    <w:name w:val="style65"/>
    <w:basedOn w:val="DefaultParagraphFont"/>
    <w:rsid w:val="00DF4E85"/>
    <w:rPr>
      <w:rFonts w:cs="Times New Roman"/>
    </w:rPr>
  </w:style>
  <w:style w:type="paragraph" w:customStyle="1" w:styleId="StylecardLatinVerdana-BoldUnderline">
    <w:name w:val="Style card + (Latin) Verdana-Bold Underline"/>
    <w:basedOn w:val="Normal"/>
    <w:link w:val="StylecardLatinVerdana-BoldUnderlineChar"/>
    <w:qFormat/>
    <w:rsid w:val="00DF4E85"/>
    <w:pPr>
      <w:ind w:left="288" w:right="288"/>
    </w:pPr>
    <w:rPr>
      <w:rFonts w:ascii="Georgia" w:eastAsia="SimSun" w:hAnsi="Georgia" w:cs="Calibri"/>
      <w:u w:val="single"/>
      <w:lang w:eastAsia="zh-CN"/>
    </w:rPr>
  </w:style>
  <w:style w:type="character" w:customStyle="1" w:styleId="StylecardLatinVerdana-BoldUnderlineChar">
    <w:name w:val="Style card + (Latin) Verdana-Bold Underline Char"/>
    <w:basedOn w:val="DefaultParagraphFont"/>
    <w:link w:val="StylecardLatinVerdana-BoldUnderline"/>
    <w:rsid w:val="00DF4E85"/>
    <w:rPr>
      <w:rFonts w:ascii="Georgia" w:eastAsia="SimSun" w:hAnsi="Georgia" w:cs="Calibri"/>
      <w:u w:val="single"/>
      <w:lang w:eastAsia="zh-CN"/>
    </w:rPr>
  </w:style>
  <w:style w:type="paragraph" w:customStyle="1" w:styleId="StyleUnderlining11pt">
    <w:name w:val="Style Underlining + 11 pt"/>
    <w:basedOn w:val="Normal"/>
    <w:link w:val="StyleUnderlining11ptChar"/>
    <w:qFormat/>
    <w:rsid w:val="00DF4E85"/>
    <w:rPr>
      <w:rFonts w:ascii="Calibri" w:hAnsi="Calibri" w:cs="Calibri"/>
      <w:u w:val="single"/>
    </w:rPr>
  </w:style>
  <w:style w:type="character" w:customStyle="1" w:styleId="StyleUnderlining11ptChar">
    <w:name w:val="Style Underlining + 11 pt Char"/>
    <w:basedOn w:val="DefaultParagraphFont"/>
    <w:link w:val="StyleUnderlining11pt"/>
    <w:rsid w:val="00DF4E85"/>
    <w:rPr>
      <w:rFonts w:ascii="Calibri" w:hAnsi="Calibri" w:cs="Calibri"/>
      <w:u w:val="single"/>
    </w:rPr>
  </w:style>
  <w:style w:type="paragraph" w:customStyle="1" w:styleId="StyleCardText9pt">
    <w:name w:val="Style Card Text + 9 pt"/>
    <w:basedOn w:val="Normal"/>
    <w:link w:val="StyleCardText9ptChar"/>
    <w:qFormat/>
    <w:rsid w:val="00DF4E85"/>
    <w:pPr>
      <w:spacing w:after="200"/>
      <w:contextualSpacing/>
    </w:pPr>
    <w:rPr>
      <w:rFonts w:ascii="Calibri" w:eastAsia="Calibri" w:hAnsi="Calibri" w:cs="Calibri"/>
    </w:rPr>
  </w:style>
  <w:style w:type="character" w:customStyle="1" w:styleId="StyleCardText9ptChar">
    <w:name w:val="Style Card Text + 9 pt Char"/>
    <w:basedOn w:val="DefaultParagraphFont"/>
    <w:link w:val="StyleCardText9pt"/>
    <w:rsid w:val="00DF4E85"/>
    <w:rPr>
      <w:rFonts w:ascii="Calibri" w:eastAsia="Calibri" w:hAnsi="Calibri" w:cs="Calibri"/>
    </w:rPr>
  </w:style>
  <w:style w:type="character" w:customStyle="1" w:styleId="UnderlineCharCharChar">
    <w:name w:val="Underline Char Char Char"/>
    <w:basedOn w:val="DefaultParagraphFont"/>
    <w:rsid w:val="00DF4E85"/>
    <w:rPr>
      <w:noProof w:val="0"/>
      <w:u w:val="single"/>
      <w:lang w:val="en-US" w:eastAsia="en-US" w:bidi="ar-SA"/>
    </w:rPr>
  </w:style>
  <w:style w:type="character" w:customStyle="1" w:styleId="CharCharChar">
    <w:name w:val="Char Char Char"/>
    <w:basedOn w:val="DefaultParagraphFont"/>
    <w:rsid w:val="00DF4E85"/>
    <w:rPr>
      <w:rFonts w:cs="Arial"/>
      <w:bCs/>
      <w:szCs w:val="26"/>
      <w:u w:val="single"/>
      <w:lang w:val="en-US" w:eastAsia="en-US" w:bidi="ar-SA"/>
    </w:rPr>
  </w:style>
  <w:style w:type="paragraph" w:customStyle="1" w:styleId="Cardstyle0">
    <w:name w:val="Cardstyle"/>
    <w:basedOn w:val="Normal"/>
    <w:next w:val="Normal"/>
    <w:qFormat/>
    <w:rsid w:val="00DF4E85"/>
    <w:rPr>
      <w:rFonts w:ascii="Calibri" w:eastAsia="Times New Roman" w:hAnsi="Calibri" w:cs="Calibri"/>
    </w:rPr>
  </w:style>
  <w:style w:type="character" w:customStyle="1" w:styleId="StyleEmphasisArial12ptBoldNotItalic">
    <w:name w:val="Style Emphasis + Arial 12 pt Bold Not Italic"/>
    <w:basedOn w:val="Emphasis"/>
    <w:rsid w:val="00DF4E85"/>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DF4E8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F4E85"/>
    <w:rPr>
      <w:rFonts w:ascii="Calibri" w:eastAsia="Times New Roman" w:hAnsi="Calibri" w:cs="Calibri"/>
    </w:rPr>
  </w:style>
  <w:style w:type="character" w:customStyle="1" w:styleId="StyleStyleMicroText7ptArialNarrow10ptChar">
    <w:name w:val="Style Style MicroText + 7 pt + Arial Narrow 10 pt Char"/>
    <w:basedOn w:val="DefaultParagraphFont"/>
    <w:link w:val="StyleStyleMicroText7ptArialNarrow10pt"/>
    <w:rsid w:val="00DF4E85"/>
    <w:rPr>
      <w:rFonts w:ascii="Calibri" w:eastAsia="Times New Roman" w:hAnsi="Calibri" w:cs="Calibri"/>
    </w:rPr>
  </w:style>
  <w:style w:type="paragraph" w:customStyle="1" w:styleId="Stylecard8pt">
    <w:name w:val="Style card + 8 pt"/>
    <w:basedOn w:val="Normal"/>
    <w:link w:val="Stylecard8ptChar"/>
    <w:qFormat/>
    <w:rsid w:val="00DF4E85"/>
    <w:pPr>
      <w:ind w:left="288" w:right="288"/>
    </w:pPr>
    <w:rPr>
      <w:rFonts w:ascii="Georgia" w:hAnsi="Georgia" w:cs="Calibri"/>
      <w:color w:val="000000"/>
      <w:lang w:eastAsia="ar-SA"/>
    </w:rPr>
  </w:style>
  <w:style w:type="character" w:customStyle="1" w:styleId="Stylecard8ptChar">
    <w:name w:val="Style card + 8 pt Char"/>
    <w:basedOn w:val="DefaultParagraphFont"/>
    <w:link w:val="Stylecard8pt"/>
    <w:rsid w:val="00DF4E85"/>
    <w:rPr>
      <w:rFonts w:ascii="Georgia" w:hAnsi="Georgia" w:cs="Calibri"/>
      <w:color w:val="000000"/>
      <w:lang w:eastAsia="ar-SA"/>
    </w:rPr>
  </w:style>
  <w:style w:type="character" w:customStyle="1" w:styleId="bhl">
    <w:name w:val="bhl"/>
    <w:basedOn w:val="DefaultParagraphFont"/>
    <w:rsid w:val="00DF4E85"/>
  </w:style>
  <w:style w:type="paragraph" w:customStyle="1" w:styleId="TagGA11">
    <w:name w:val="Tag GA 11"/>
    <w:basedOn w:val="TOC1"/>
    <w:qFormat/>
    <w:rsid w:val="00DF4E85"/>
  </w:style>
  <w:style w:type="character" w:customStyle="1" w:styleId="navy13bd">
    <w:name w:val="navy13bd"/>
    <w:basedOn w:val="DefaultParagraphFont"/>
    <w:rsid w:val="00DF4E85"/>
  </w:style>
  <w:style w:type="character" w:customStyle="1" w:styleId="Style11ptThickunderline">
    <w:name w:val="Style 11 pt Thick underline"/>
    <w:rsid w:val="00DF4E85"/>
    <w:rPr>
      <w:rFonts w:ascii="Times New Roman" w:hAnsi="Times New Roman"/>
      <w:sz w:val="20"/>
      <w:u w:val="single"/>
    </w:rPr>
  </w:style>
  <w:style w:type="character" w:customStyle="1" w:styleId="Style11ptBoldThickunderline">
    <w:name w:val="Style 11 pt Bold Thick underline"/>
    <w:rsid w:val="00DF4E85"/>
    <w:rPr>
      <w:rFonts w:ascii="Times New Roman" w:hAnsi="Times New Roman"/>
      <w:b/>
      <w:bCs/>
      <w:sz w:val="20"/>
      <w:u w:val="single"/>
    </w:rPr>
  </w:style>
  <w:style w:type="character" w:customStyle="1" w:styleId="StyleStyle4CharTimesNewRoman11ptItalic">
    <w:name w:val="Style Style4 Char + Times New Roman 11 pt Italic"/>
    <w:basedOn w:val="DefaultParagraphFont"/>
    <w:rsid w:val="00DF4E85"/>
    <w:rPr>
      <w:rFonts w:ascii="Times New Roman" w:hAnsi="Times New Roman"/>
      <w:i/>
      <w:iCs/>
      <w:sz w:val="20"/>
      <w:szCs w:val="24"/>
      <w:u w:val="single"/>
      <w:lang w:val="en-US" w:eastAsia="en-US" w:bidi="ar-SA"/>
    </w:rPr>
  </w:style>
  <w:style w:type="paragraph" w:customStyle="1" w:styleId="Style11">
    <w:name w:val="Style11"/>
    <w:basedOn w:val="Normal"/>
    <w:link w:val="Style11Char"/>
    <w:qFormat/>
    <w:rsid w:val="00DF4E85"/>
    <w:rPr>
      <w:rFonts w:asciiTheme="minorHAnsi" w:hAnsiTheme="minorHAnsi" w:cstheme="minorBidi"/>
      <w:b/>
      <w:u w:val="thick"/>
    </w:rPr>
  </w:style>
  <w:style w:type="paragraph" w:customStyle="1" w:styleId="Style120">
    <w:name w:val="Style12"/>
    <w:basedOn w:val="Normal"/>
    <w:link w:val="Style12Char"/>
    <w:qFormat/>
    <w:rsid w:val="00DF4E85"/>
    <w:rPr>
      <w:rFonts w:asciiTheme="minorHAnsi" w:hAnsiTheme="minorHAnsi" w:cstheme="minorBidi"/>
      <w:b/>
      <w:sz w:val="24"/>
      <w:szCs w:val="24"/>
      <w:u w:val="thick"/>
    </w:rPr>
  </w:style>
  <w:style w:type="character" w:customStyle="1" w:styleId="caps-label">
    <w:name w:val="caps-label"/>
    <w:basedOn w:val="DefaultParagraphFont"/>
    <w:rsid w:val="00DF4E85"/>
  </w:style>
  <w:style w:type="paragraph" w:customStyle="1" w:styleId="type">
    <w:name w:val="type"/>
    <w:basedOn w:val="Normal"/>
    <w:qFormat/>
    <w:rsid w:val="00DF4E85"/>
    <w:pPr>
      <w:spacing w:before="100" w:beforeAutospacing="1" w:after="100" w:afterAutospacing="1"/>
    </w:pPr>
    <w:rPr>
      <w:rFonts w:ascii="Calibri" w:eastAsia="Times New Roman" w:hAnsi="Calibri" w:cs="Calibri"/>
    </w:rPr>
  </w:style>
  <w:style w:type="character" w:customStyle="1" w:styleId="institution">
    <w:name w:val="institution"/>
    <w:basedOn w:val="DefaultParagraphFont"/>
    <w:rsid w:val="00DF4E85"/>
  </w:style>
  <w:style w:type="paragraph" w:customStyle="1" w:styleId="StyleNormalWeb11ptUnderline">
    <w:name w:val="Style Normal (Web) + 11 pt Underline"/>
    <w:basedOn w:val="NormalWeb"/>
    <w:link w:val="StyleNormalWeb11ptUnderlineChar"/>
    <w:qFormat/>
    <w:rsid w:val="00DF4E85"/>
    <w:pPr>
      <w:spacing w:line="259" w:lineRule="auto"/>
    </w:pPr>
    <w:rPr>
      <w:rFonts w:ascii="Calibri" w:eastAsia="Calibri" w:hAnsi="Calibri" w:cs="Calibri"/>
      <w:sz w:val="22"/>
      <w:szCs w:val="22"/>
      <w:u w:val="single"/>
    </w:rPr>
  </w:style>
  <w:style w:type="character" w:customStyle="1" w:styleId="StyleNormalWeb11ptUnderlineChar">
    <w:name w:val="Style Normal (Web) + 11 pt Underline Char"/>
    <w:basedOn w:val="DefaultParagraphFont"/>
    <w:link w:val="StyleNormalWeb11ptUnderline"/>
    <w:rsid w:val="00DF4E85"/>
    <w:rPr>
      <w:rFonts w:ascii="Calibri" w:eastAsia="Calibri" w:hAnsi="Calibri" w:cs="Calibri"/>
      <w:u w:val="single"/>
    </w:rPr>
  </w:style>
  <w:style w:type="character" w:customStyle="1" w:styleId="cit-first-element">
    <w:name w:val="cit-first-element"/>
    <w:basedOn w:val="DefaultParagraphFont"/>
    <w:rsid w:val="00DF4E85"/>
  </w:style>
  <w:style w:type="paragraph" w:customStyle="1" w:styleId="Underline21">
    <w:name w:val="Underline2"/>
    <w:basedOn w:val="Normal"/>
    <w:link w:val="Underline2Char"/>
    <w:autoRedefine/>
    <w:uiPriority w:val="4"/>
    <w:qFormat/>
    <w:rsid w:val="00DF4E85"/>
    <w:rPr>
      <w:rFonts w:ascii="Calibri" w:hAnsi="Calibri" w:cs="Calibri"/>
      <w:b/>
      <w:u w:val="single"/>
    </w:rPr>
  </w:style>
  <w:style w:type="character" w:customStyle="1" w:styleId="Underline2Char">
    <w:name w:val="Underline2 Char"/>
    <w:basedOn w:val="DefaultParagraphFont"/>
    <w:link w:val="Underline21"/>
    <w:uiPriority w:val="4"/>
    <w:rsid w:val="00DF4E85"/>
    <w:rPr>
      <w:rFonts w:ascii="Calibri" w:hAnsi="Calibri" w:cs="Calibri"/>
      <w:b/>
      <w:u w:val="single"/>
    </w:rPr>
  </w:style>
  <w:style w:type="paragraph" w:customStyle="1" w:styleId="TableParagraph">
    <w:name w:val="Table Paragraph"/>
    <w:basedOn w:val="Normal"/>
    <w:uiPriority w:val="1"/>
    <w:qFormat/>
    <w:rsid w:val="00DF4E85"/>
    <w:pPr>
      <w:widowControl w:val="0"/>
    </w:pPr>
    <w:rPr>
      <w:rFonts w:ascii="Calibri" w:hAnsi="Calibri" w:cs="Calibri"/>
    </w:rPr>
  </w:style>
  <w:style w:type="paragraph" w:customStyle="1" w:styleId="StyleUnunderlined10ptThickunderline">
    <w:name w:val="Style Ununderlined + 10 pt Thick underline"/>
    <w:basedOn w:val="Normal"/>
    <w:link w:val="StyleUnunderlined10ptThickunderlineChar"/>
    <w:qFormat/>
    <w:rsid w:val="00DF4E85"/>
    <w:rPr>
      <w:rFonts w:ascii="Times" w:eastAsia="Times New Roman" w:hAnsi="Times" w:cs="Calibri"/>
      <w:sz w:val="20"/>
      <w:szCs w:val="28"/>
      <w:u w:val="single"/>
    </w:rPr>
  </w:style>
  <w:style w:type="character" w:customStyle="1" w:styleId="StyleUnunderlined10ptThickunderlineChar">
    <w:name w:val="Style Ununderlined + 10 pt Thick underline Char"/>
    <w:link w:val="StyleUnunderlined10ptThickunderline"/>
    <w:rsid w:val="00DF4E85"/>
    <w:rPr>
      <w:rFonts w:ascii="Times" w:eastAsia="Times New Roman" w:hAnsi="Times" w:cs="Calibri"/>
      <w:sz w:val="20"/>
      <w:szCs w:val="28"/>
      <w:u w:val="single"/>
    </w:rPr>
  </w:style>
  <w:style w:type="character" w:customStyle="1" w:styleId="Style11ptBorderSinglesolidlineAuto05ptLinewidth">
    <w:name w:val="Style 11 pt Border: : (Single solid line Auto  0.5 pt Line width)"/>
    <w:rsid w:val="00DF4E85"/>
    <w:rPr>
      <w:sz w:val="20"/>
      <w:bdr w:val="single" w:sz="4" w:space="0" w:color="auto" w:frame="1"/>
    </w:rPr>
  </w:style>
  <w:style w:type="character" w:customStyle="1" w:styleId="StyleUnderlineChar9ptBorderSinglesolidlineAuto0">
    <w:name w:val="Style Underline Char + 9 pt Border: : (Single solid line Auto  0..."/>
    <w:rsid w:val="00DF4E8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F4E8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F4E8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F4E8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F4E85"/>
    <w:rPr>
      <w:sz w:val="20"/>
      <w:szCs w:val="24"/>
      <w:u w:val="single"/>
      <w:bdr w:val="single" w:sz="4" w:space="0" w:color="auto"/>
      <w:lang w:val="en-US" w:eastAsia="en-US" w:bidi="ar-SA"/>
    </w:rPr>
  </w:style>
  <w:style w:type="character" w:customStyle="1" w:styleId="StyleLatinGaramondUnderline">
    <w:name w:val="Style (Latin) Garamond Underline"/>
    <w:rsid w:val="00DF4E85"/>
    <w:rPr>
      <w:rFonts w:ascii="Times New Roman" w:hAnsi="Times New Roman"/>
      <w:sz w:val="20"/>
      <w:u w:val="single"/>
    </w:rPr>
  </w:style>
  <w:style w:type="character" w:customStyle="1" w:styleId="StyleLatinGaramond">
    <w:name w:val="Style (Latin) Garamond"/>
    <w:rsid w:val="00DF4E85"/>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DF4E85"/>
    <w:rPr>
      <w:rFonts w:asciiTheme="minorHAnsi" w:hAnsiTheme="minorHAnsi" w:cstheme="minorBidi"/>
      <w:b/>
      <w:szCs w:val="24"/>
      <w:u w:val="single"/>
    </w:rPr>
  </w:style>
  <w:style w:type="character" w:customStyle="1" w:styleId="StyleUnderlineChar9ptChar">
    <w:name w:val="Style Underline Char + 9 pt Char"/>
    <w:basedOn w:val="UnderlineCharChar"/>
    <w:rsid w:val="00DF4E8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DF4E85"/>
    <w:rPr>
      <w:rFonts w:ascii="Times New Roman" w:eastAsia="Times New Roman" w:hAnsi="Times New Roman" w:cs="Times New Roman"/>
      <w:b/>
      <w:bCs/>
      <w:noProof w:val="0"/>
      <w:sz w:val="20"/>
      <w:szCs w:val="24"/>
      <w:u w:val="single"/>
      <w:lang w:val="en-US" w:eastAsia="en-US" w:bidi="ar-SA"/>
    </w:rPr>
  </w:style>
  <w:style w:type="paragraph" w:customStyle="1" w:styleId="Style70">
    <w:name w:val="Style7"/>
    <w:basedOn w:val="Normal"/>
    <w:uiPriority w:val="99"/>
    <w:qFormat/>
    <w:rsid w:val="00DF4E85"/>
    <w:pPr>
      <w:widowControl w:val="0"/>
      <w:autoSpaceDE w:val="0"/>
      <w:autoSpaceDN w:val="0"/>
      <w:adjustRightInd w:val="0"/>
      <w:spacing w:line="229" w:lineRule="exact"/>
    </w:pPr>
    <w:rPr>
      <w:rFonts w:ascii="Arial Narrow" w:eastAsia="Times New Roman" w:hAnsi="Arial Narrow" w:cs="Calibri"/>
    </w:rPr>
  </w:style>
  <w:style w:type="character" w:customStyle="1" w:styleId="Footnote2Char">
    <w:name w:val="Footnote2 Char"/>
    <w:link w:val="Footnote2"/>
    <w:locked/>
    <w:rsid w:val="00DF4E85"/>
  </w:style>
  <w:style w:type="paragraph" w:customStyle="1" w:styleId="Footnote2">
    <w:name w:val="Footnote2"/>
    <w:basedOn w:val="Normal"/>
    <w:next w:val="Normal"/>
    <w:link w:val="Footnote2Char"/>
    <w:autoRedefine/>
    <w:qFormat/>
    <w:rsid w:val="00DF4E85"/>
    <w:pPr>
      <w:spacing w:after="120" w:line="480" w:lineRule="auto"/>
    </w:pPr>
    <w:rPr>
      <w:rFonts w:asciiTheme="minorHAnsi" w:hAnsiTheme="minorHAnsi" w:cstheme="minorBidi"/>
    </w:rPr>
  </w:style>
  <w:style w:type="character" w:customStyle="1" w:styleId="red">
    <w:name w:val="red"/>
    <w:basedOn w:val="DefaultParagraphFont"/>
    <w:rsid w:val="00DF4E85"/>
  </w:style>
  <w:style w:type="character" w:customStyle="1" w:styleId="Mention11">
    <w:name w:val="Mention11"/>
    <w:basedOn w:val="DefaultParagraphFont"/>
    <w:uiPriority w:val="99"/>
    <w:semiHidden/>
    <w:unhideWhenUsed/>
    <w:rsid w:val="00DF4E85"/>
    <w:rPr>
      <w:color w:val="2B579A"/>
      <w:shd w:val="clear" w:color="auto" w:fill="E6E6E6"/>
    </w:rPr>
  </w:style>
  <w:style w:type="character" w:customStyle="1" w:styleId="Emph">
    <w:name w:val="Emph"/>
    <w:basedOn w:val="DefaultParagraphFont"/>
    <w:uiPriority w:val="1"/>
    <w:qFormat/>
    <w:rsid w:val="00DF4E85"/>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DF4E85"/>
  </w:style>
  <w:style w:type="character" w:customStyle="1" w:styleId="Mention2">
    <w:name w:val="Mention2"/>
    <w:basedOn w:val="DefaultParagraphFont"/>
    <w:uiPriority w:val="99"/>
    <w:semiHidden/>
    <w:unhideWhenUsed/>
    <w:rsid w:val="00DF4E85"/>
    <w:rPr>
      <w:color w:val="2B579A"/>
      <w:shd w:val="clear" w:color="auto" w:fill="E6E6E6"/>
    </w:rPr>
  </w:style>
  <w:style w:type="paragraph" w:customStyle="1" w:styleId="FlashTag">
    <w:name w:val="FlashTag"/>
    <w:basedOn w:val="Normal"/>
    <w:link w:val="FlashTagChar"/>
    <w:autoRedefine/>
    <w:uiPriority w:val="4"/>
    <w:qFormat/>
    <w:rsid w:val="00DF4E85"/>
    <w:rPr>
      <w:rFonts w:asciiTheme="majorHAnsi" w:hAnsiTheme="majorHAnsi" w:cs="Calibri"/>
      <w:b/>
      <w:sz w:val="28"/>
    </w:rPr>
  </w:style>
  <w:style w:type="character" w:customStyle="1" w:styleId="FlashTagChar">
    <w:name w:val="FlashTag Char"/>
    <w:basedOn w:val="DefaultParagraphFont"/>
    <w:link w:val="FlashTag"/>
    <w:uiPriority w:val="4"/>
    <w:rsid w:val="00DF4E85"/>
    <w:rPr>
      <w:rFonts w:asciiTheme="majorHAnsi" w:hAnsiTheme="majorHAnsi" w:cs="Calibri"/>
      <w:b/>
      <w:sz w:val="28"/>
    </w:rPr>
  </w:style>
  <w:style w:type="paragraph" w:customStyle="1" w:styleId="Warrant">
    <w:name w:val="Warrant"/>
    <w:autoRedefine/>
    <w:uiPriority w:val="4"/>
    <w:qFormat/>
    <w:rsid w:val="00DF4E85"/>
    <w:pPr>
      <w:ind w:left="720"/>
    </w:pPr>
    <w:rPr>
      <w:rFonts w:ascii="Calibri" w:hAnsi="Calibri" w:cs="Arial"/>
    </w:rPr>
  </w:style>
  <w:style w:type="character" w:customStyle="1" w:styleId="m-8793234324905335251gmail-style13ptbold">
    <w:name w:val="m_-8793234324905335251gmail-style13ptbold"/>
    <w:basedOn w:val="DefaultParagraphFont"/>
    <w:rsid w:val="00DF4E85"/>
  </w:style>
  <w:style w:type="character" w:customStyle="1" w:styleId="m3965771245576658108gmail-styleunderline">
    <w:name w:val="m_3965771245576658108gmail-styleunderline"/>
    <w:basedOn w:val="DefaultParagraphFont"/>
    <w:rsid w:val="00DF4E85"/>
  </w:style>
  <w:style w:type="paragraph" w:customStyle="1" w:styleId="msolistparagraphcxspfirst">
    <w:name w:val="msolistparagraphcxspfirst"/>
    <w:basedOn w:val="Normal"/>
    <w:uiPriority w:val="99"/>
    <w:qFormat/>
    <w:rsid w:val="00DF4E85"/>
    <w:pPr>
      <w:spacing w:before="100" w:beforeAutospacing="1" w:after="100" w:afterAutospacing="1"/>
    </w:pPr>
    <w:rPr>
      <w:rFonts w:ascii="Calibri" w:eastAsia="Times New Roman" w:hAnsi="Calibri" w:cs="Calibri"/>
      <w:sz w:val="24"/>
    </w:rPr>
  </w:style>
  <w:style w:type="character" w:customStyle="1" w:styleId="PageHeaderLine2Char">
    <w:name w:val="PageHeaderLine2 Char"/>
    <w:link w:val="PageHeaderLine2"/>
    <w:locked/>
    <w:rsid w:val="00DF4E85"/>
    <w:rPr>
      <w:rFonts w:ascii="Times" w:hAnsi="Times" w:cs="Calibri"/>
      <w:b/>
    </w:rPr>
  </w:style>
  <w:style w:type="paragraph" w:customStyle="1" w:styleId="story-body-text">
    <w:name w:val="story-body-text"/>
    <w:basedOn w:val="Normal"/>
    <w:uiPriority w:val="99"/>
    <w:qFormat/>
    <w:rsid w:val="00DF4E85"/>
    <w:pPr>
      <w:spacing w:before="100" w:beforeAutospacing="1" w:after="100" w:afterAutospacing="1"/>
    </w:pPr>
    <w:rPr>
      <w:rFonts w:ascii="Calibri" w:eastAsia="Times New Roman" w:hAnsi="Calibri" w:cs="Calibri"/>
      <w:sz w:val="24"/>
    </w:rPr>
  </w:style>
  <w:style w:type="paragraph" w:customStyle="1" w:styleId="BriefTitle2">
    <w:name w:val="Brief Title 2"/>
    <w:basedOn w:val="BriefTitle"/>
    <w:uiPriority w:val="99"/>
    <w:qFormat/>
    <w:rsid w:val="00DF4E85"/>
    <w:pPr>
      <w:outlineLvl w:val="9"/>
    </w:pPr>
    <w:rPr>
      <w:rFonts w:ascii="Calibri" w:eastAsia="Times New Roman" w:hAnsi="Calibri" w:cs="Times New Roman"/>
      <w:sz w:val="24"/>
      <w:szCs w:val="24"/>
    </w:rPr>
  </w:style>
  <w:style w:type="character" w:customStyle="1" w:styleId="CardStyleChar">
    <w:name w:val="Card Style Char"/>
    <w:link w:val="CardStyle"/>
    <w:locked/>
    <w:rsid w:val="00DF4E85"/>
    <w:rPr>
      <w:rFonts w:ascii="Arial" w:hAnsi="Arial" w:cs="Arial"/>
    </w:rPr>
  </w:style>
  <w:style w:type="paragraph" w:customStyle="1" w:styleId="emactive">
    <w:name w:val="emactive"/>
    <w:basedOn w:val="Normal"/>
    <w:uiPriority w:val="99"/>
    <w:qFormat/>
    <w:rsid w:val="00DF4E85"/>
    <w:pPr>
      <w:spacing w:before="100" w:beforeAutospacing="1" w:after="100" w:afterAutospacing="1"/>
    </w:pPr>
    <w:rPr>
      <w:rFonts w:ascii="Calibri" w:eastAsia="Times New Roman" w:hAnsi="Calibri" w:cs="Calibri"/>
      <w:sz w:val="24"/>
    </w:rPr>
  </w:style>
  <w:style w:type="paragraph" w:customStyle="1" w:styleId="emready">
    <w:name w:val="emready"/>
    <w:basedOn w:val="Normal"/>
    <w:uiPriority w:val="99"/>
    <w:qFormat/>
    <w:rsid w:val="00DF4E85"/>
    <w:pPr>
      <w:spacing w:before="100" w:beforeAutospacing="1" w:after="100" w:afterAutospacing="1"/>
    </w:pPr>
    <w:rPr>
      <w:rFonts w:ascii="Calibri" w:eastAsia="Times New Roman" w:hAnsi="Calibri" w:cs="Calibri"/>
      <w:sz w:val="24"/>
    </w:rPr>
  </w:style>
  <w:style w:type="character" w:customStyle="1" w:styleId="CardHighlightChar">
    <w:name w:val="Card Highlight Char"/>
    <w:link w:val="CardHighlight"/>
    <w:locked/>
    <w:rsid w:val="00DF4E8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F4E85"/>
    <w:pPr>
      <w:shd w:val="clear" w:color="auto" w:fill="66FFFF"/>
    </w:pPr>
    <w:rPr>
      <w:rFonts w:ascii="Calibri" w:eastAsia="Calibri" w:hAnsi="Calibri" w:cs="Calibri"/>
      <w:u w:val="single"/>
    </w:rPr>
  </w:style>
  <w:style w:type="paragraph" w:customStyle="1" w:styleId="norma">
    <w:name w:val="norma"/>
    <w:basedOn w:val="Heading3"/>
    <w:uiPriority w:val="99"/>
    <w:qFormat/>
    <w:rsid w:val="00DF4E85"/>
    <w:rPr>
      <w:rFonts w:ascii="Calibri" w:eastAsia="MS Gothic" w:hAnsi="Calibri" w:cs="Arial"/>
      <w:sz w:val="24"/>
    </w:rPr>
  </w:style>
  <w:style w:type="paragraph" w:customStyle="1" w:styleId="nromal">
    <w:name w:val="nromal"/>
    <w:basedOn w:val="Normal"/>
    <w:uiPriority w:val="99"/>
    <w:qFormat/>
    <w:rsid w:val="00DF4E85"/>
    <w:pPr>
      <w:keepNext/>
      <w:keepLines/>
      <w:spacing w:before="200"/>
      <w:outlineLvl w:val="3"/>
    </w:pPr>
    <w:rPr>
      <w:rFonts w:ascii="Calibri" w:eastAsia="Times New Roman" w:hAnsi="Calibri" w:cs="Cambria"/>
      <w:b/>
      <w:iCs/>
    </w:rPr>
  </w:style>
  <w:style w:type="paragraph" w:customStyle="1" w:styleId="natural">
    <w:name w:val="natural"/>
    <w:basedOn w:val="Normal"/>
    <w:uiPriority w:val="99"/>
    <w:qFormat/>
    <w:rsid w:val="00DF4E85"/>
    <w:pPr>
      <w:keepNext/>
      <w:keepLines/>
      <w:spacing w:before="200"/>
      <w:outlineLvl w:val="3"/>
    </w:pPr>
    <w:rPr>
      <w:rFonts w:ascii="Calibri" w:eastAsia="Times New Roman" w:hAnsi="Calibri" w:cs="Calibri"/>
      <w:b/>
      <w:iCs/>
    </w:rPr>
  </w:style>
  <w:style w:type="paragraph" w:customStyle="1" w:styleId="nroaml">
    <w:name w:val="nroaml"/>
    <w:basedOn w:val="Normal"/>
    <w:uiPriority w:val="99"/>
    <w:qFormat/>
    <w:rsid w:val="00DF4E85"/>
    <w:pPr>
      <w:keepNext/>
      <w:keepLines/>
      <w:spacing w:before="200"/>
      <w:outlineLvl w:val="3"/>
    </w:pPr>
    <w:rPr>
      <w:rFonts w:ascii="Calibri" w:eastAsia="Times New Roman" w:hAnsi="Calibri" w:cs="Calibri"/>
      <w:b/>
      <w:iCs/>
    </w:rPr>
  </w:style>
  <w:style w:type="paragraph" w:customStyle="1" w:styleId="noraml">
    <w:name w:val="noraml"/>
    <w:basedOn w:val="Normal"/>
    <w:uiPriority w:val="99"/>
    <w:qFormat/>
    <w:rsid w:val="00DF4E85"/>
    <w:pPr>
      <w:keepNext/>
      <w:keepLines/>
      <w:spacing w:before="200"/>
      <w:outlineLvl w:val="3"/>
    </w:pPr>
    <w:rPr>
      <w:rFonts w:ascii="Calibri" w:eastAsia="Times New Roman" w:hAnsi="Calibri" w:cs="Calibri"/>
      <w:b/>
      <w:iCs/>
      <w:sz w:val="24"/>
    </w:rPr>
  </w:style>
  <w:style w:type="character" w:customStyle="1" w:styleId="SmallSizeParagraphChar">
    <w:name w:val="Small Size Paragraph Char"/>
    <w:link w:val="SmallSizeParagraph"/>
    <w:locked/>
    <w:rsid w:val="00DF4E85"/>
    <w:rPr>
      <w:rFonts w:ascii="Georgia" w:eastAsia="Calibri" w:hAnsi="Georgia"/>
      <w:sz w:val="16"/>
      <w:szCs w:val="16"/>
    </w:rPr>
  </w:style>
  <w:style w:type="paragraph" w:customStyle="1" w:styleId="SmallSizeParagraph">
    <w:name w:val="Small Size Paragraph"/>
    <w:basedOn w:val="Normal"/>
    <w:link w:val="SmallSizeParagraphChar"/>
    <w:qFormat/>
    <w:rsid w:val="00DF4E85"/>
    <w:rPr>
      <w:rFonts w:ascii="Georgia" w:eastAsia="Calibri" w:hAnsi="Georgia" w:cstheme="minorBidi"/>
      <w:sz w:val="16"/>
      <w:szCs w:val="16"/>
    </w:rPr>
  </w:style>
  <w:style w:type="paragraph" w:customStyle="1" w:styleId="p0">
    <w:name w:val="p0"/>
    <w:basedOn w:val="Normal"/>
    <w:uiPriority w:val="99"/>
    <w:qFormat/>
    <w:rsid w:val="00DF4E85"/>
    <w:pPr>
      <w:spacing w:before="100" w:beforeAutospacing="1" w:after="100" w:afterAutospacing="1"/>
    </w:pPr>
    <w:rPr>
      <w:rFonts w:ascii="Calibri" w:eastAsia="Times New Roman" w:hAnsi="Calibri" w:cs="Calibri"/>
      <w:sz w:val="24"/>
    </w:rPr>
  </w:style>
  <w:style w:type="character" w:customStyle="1" w:styleId="UnderlineSChar">
    <w:name w:val="Underline S Char"/>
    <w:link w:val="UnderlineS"/>
    <w:locked/>
    <w:rsid w:val="00DF4E85"/>
    <w:rPr>
      <w:rFonts w:ascii="Georgia" w:eastAsia="Calibri" w:hAnsi="Georgia"/>
      <w:u w:val="single"/>
      <w:lang w:val="x-none" w:eastAsia="zh-CN"/>
    </w:rPr>
  </w:style>
  <w:style w:type="paragraph" w:customStyle="1" w:styleId="UnderlineS">
    <w:name w:val="Underline S"/>
    <w:basedOn w:val="Normal"/>
    <w:link w:val="UnderlineSChar"/>
    <w:qFormat/>
    <w:rsid w:val="00DF4E85"/>
    <w:pPr>
      <w:spacing w:after="200"/>
    </w:pPr>
    <w:rPr>
      <w:rFonts w:ascii="Georgia" w:eastAsia="Calibri" w:hAnsi="Georgia" w:cstheme="minorBidi"/>
      <w:u w:val="single"/>
      <w:lang w:val="x-none" w:eastAsia="zh-CN"/>
    </w:rPr>
  </w:style>
  <w:style w:type="character" w:customStyle="1" w:styleId="CITEChar1">
    <w:name w:val="CITE Char"/>
    <w:link w:val="CITE3"/>
    <w:locked/>
    <w:rsid w:val="00DF4E85"/>
    <w:rPr>
      <w:rFonts w:ascii="Arial" w:eastAsia="Times New Roman" w:hAnsi="Arial" w:cs="Arial"/>
      <w:iCs/>
      <w:smallCaps/>
      <w:sz w:val="20"/>
      <w:szCs w:val="20"/>
      <w:u w:val="double"/>
    </w:rPr>
  </w:style>
  <w:style w:type="paragraph" w:customStyle="1" w:styleId="CITE3">
    <w:name w:val="CITE"/>
    <w:basedOn w:val="Heading2"/>
    <w:link w:val="CITEChar1"/>
    <w:autoRedefine/>
    <w:qFormat/>
    <w:rsid w:val="00DF4E85"/>
    <w:pPr>
      <w:keepLines w:val="0"/>
      <w:pageBreakBefore w:val="0"/>
      <w:spacing w:before="60" w:after="60"/>
      <w:contextualSpacing/>
      <w:jc w:val="left"/>
    </w:pPr>
    <w:rPr>
      <w:rFonts w:eastAsia="Times New Roman" w:cs="Arial"/>
      <w:b w:val="0"/>
      <w:iCs/>
      <w:smallCaps/>
      <w:sz w:val="20"/>
      <w:szCs w:val="20"/>
    </w:rPr>
  </w:style>
  <w:style w:type="character" w:customStyle="1" w:styleId="DebatenoramlChar">
    <w:name w:val="Debatenoraml Char"/>
    <w:link w:val="Debatenoraml"/>
    <w:locked/>
    <w:rsid w:val="00DF4E85"/>
    <w:rPr>
      <w:rFonts w:ascii="Times New Roman" w:hAnsi="Times New Roman" w:cs="Times New Roman"/>
    </w:rPr>
  </w:style>
  <w:style w:type="paragraph" w:customStyle="1" w:styleId="Debatenoraml">
    <w:name w:val="Debatenoraml"/>
    <w:basedOn w:val="NoSpacing"/>
    <w:link w:val="DebatenoramlChar"/>
    <w:qFormat/>
    <w:rsid w:val="00DF4E85"/>
    <w:rPr>
      <w:rFonts w:ascii="Times New Roman" w:eastAsiaTheme="minorHAnsi" w:hAnsi="Times New Roman" w:cs="Times New Roman"/>
      <w:sz w:val="22"/>
      <w:szCs w:val="22"/>
    </w:rPr>
  </w:style>
  <w:style w:type="paragraph" w:customStyle="1" w:styleId="SynergyTag">
    <w:name w:val="SynergyTag"/>
    <w:basedOn w:val="Normal"/>
    <w:uiPriority w:val="99"/>
    <w:qFormat/>
    <w:rsid w:val="00DF4E85"/>
    <w:rPr>
      <w:rFonts w:ascii="Calibri" w:eastAsia="Calibri" w:hAnsi="Calibri" w:cs="Calibri"/>
      <w:b/>
    </w:rPr>
  </w:style>
  <w:style w:type="character" w:customStyle="1" w:styleId="QualsChar">
    <w:name w:val="Quals Char"/>
    <w:link w:val="Quals"/>
    <w:locked/>
    <w:rsid w:val="00DF4E85"/>
    <w:rPr>
      <w:rFonts w:ascii="Georgia" w:eastAsia="Calibri" w:hAnsi="Georgia"/>
      <w:sz w:val="18"/>
    </w:rPr>
  </w:style>
  <w:style w:type="paragraph" w:customStyle="1" w:styleId="Quals">
    <w:name w:val="Quals"/>
    <w:basedOn w:val="Normal"/>
    <w:link w:val="QualsChar"/>
    <w:qFormat/>
    <w:rsid w:val="00DF4E85"/>
    <w:rPr>
      <w:rFonts w:ascii="Georgia" w:eastAsia="Calibri" w:hAnsi="Georgia" w:cstheme="minorBidi"/>
      <w:sz w:val="18"/>
    </w:rPr>
  </w:style>
  <w:style w:type="paragraph" w:customStyle="1" w:styleId="BodyA">
    <w:name w:val="Body A"/>
    <w:uiPriority w:val="99"/>
    <w:qFormat/>
    <w:rsid w:val="00DF4E8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DF4E85"/>
    <w:rPr>
      <w:rFonts w:ascii="Georgia" w:eastAsia="Times New Roman" w:hAnsi="Georgia"/>
      <w:b/>
      <w:caps/>
      <w:szCs w:val="28"/>
      <w:u w:val="single"/>
    </w:rPr>
  </w:style>
  <w:style w:type="paragraph" w:customStyle="1" w:styleId="Starred">
    <w:name w:val="Starred"/>
    <w:basedOn w:val="Normal"/>
    <w:link w:val="StarredChar"/>
    <w:qFormat/>
    <w:rsid w:val="00DF4E8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F4E85"/>
    <w:rPr>
      <w:rFonts w:ascii="Georgia" w:eastAsia="Times New Roman" w:hAnsi="Georgia"/>
      <w:b/>
      <w:caps/>
      <w:szCs w:val="28"/>
      <w:u w:val="single"/>
    </w:rPr>
  </w:style>
  <w:style w:type="paragraph" w:customStyle="1" w:styleId="NotStarred">
    <w:name w:val="NotStarred"/>
    <w:basedOn w:val="Normal"/>
    <w:link w:val="NotStarredChar"/>
    <w:qFormat/>
    <w:rsid w:val="00DF4E8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DF4E85"/>
    <w:rPr>
      <w:rFonts w:ascii="Georgia" w:eastAsia="Times New Roman" w:hAnsi="Georgia"/>
      <w:b/>
      <w:szCs w:val="28"/>
      <w:u w:val="single"/>
    </w:rPr>
  </w:style>
  <w:style w:type="paragraph" w:customStyle="1" w:styleId="NewHeading2">
    <w:name w:val="NewHeading2"/>
    <w:basedOn w:val="Normal"/>
    <w:link w:val="NewHeading2Char"/>
    <w:qFormat/>
    <w:rsid w:val="00DF4E85"/>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DF4E85"/>
    <w:pPr>
      <w:autoSpaceDE w:val="0"/>
      <w:autoSpaceDN w:val="0"/>
      <w:adjustRightInd w:val="0"/>
      <w:spacing w:line="240" w:lineRule="atLeast"/>
    </w:pPr>
    <w:rPr>
      <w:rFonts w:ascii="Calibri" w:eastAsia="Calibri" w:hAnsi="Calibri" w:cs="Calibri"/>
      <w:sz w:val="24"/>
    </w:rPr>
  </w:style>
  <w:style w:type="character" w:customStyle="1" w:styleId="StyleCardStyleBlackUnderlineChar">
    <w:name w:val="Style Card Style + Black Underline Char"/>
    <w:link w:val="StyleCardStyleBlackUnderline"/>
    <w:locked/>
    <w:rsid w:val="00DF4E8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F4E85"/>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DF4E85"/>
    <w:pPr>
      <w:keepLines w:val="0"/>
      <w:pageBreakBefore w:val="0"/>
      <w:jc w:val="left"/>
    </w:pPr>
    <w:rPr>
      <w:rFonts w:ascii="Calibri" w:eastAsia="SimSun" w:hAnsi="Calibri" w:cs="Arial"/>
      <w:b w:val="0"/>
      <w:bCs/>
      <w:iCs/>
      <w:caps/>
      <w:sz w:val="24"/>
      <w:szCs w:val="28"/>
      <w:lang w:eastAsia="zh-CN"/>
    </w:rPr>
  </w:style>
  <w:style w:type="character" w:customStyle="1" w:styleId="StylecardThickunderlineChar">
    <w:name w:val="Style card + Thick underline Char"/>
    <w:link w:val="StylecardThickunderline"/>
    <w:locked/>
    <w:rsid w:val="00DF4E8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F4E8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F4E8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F4E85"/>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DF4E85"/>
    <w:pPr>
      <w:spacing w:after="200" w:line="276" w:lineRule="auto"/>
    </w:pPr>
    <w:rPr>
      <w:rFonts w:eastAsia="Calibri"/>
      <w:color w:val="auto"/>
      <w:sz w:val="22"/>
    </w:rPr>
  </w:style>
  <w:style w:type="paragraph" w:customStyle="1" w:styleId="font-null">
    <w:name w:val="font-null"/>
    <w:basedOn w:val="Normal"/>
    <w:uiPriority w:val="99"/>
    <w:qFormat/>
    <w:rsid w:val="00DF4E85"/>
    <w:pPr>
      <w:spacing w:before="100" w:beforeAutospacing="1" w:after="100" w:afterAutospacing="1"/>
    </w:pPr>
    <w:rPr>
      <w:rFonts w:ascii="Calibri" w:eastAsia="Times New Roman" w:hAnsi="Calibri" w:cs="Calibri"/>
      <w:sz w:val="24"/>
    </w:rPr>
  </w:style>
  <w:style w:type="paragraph" w:customStyle="1" w:styleId="rteindent1">
    <w:name w:val="rteindent1"/>
    <w:basedOn w:val="Normal"/>
    <w:uiPriority w:val="99"/>
    <w:qFormat/>
    <w:rsid w:val="00DF4E85"/>
    <w:pPr>
      <w:spacing w:before="100" w:beforeAutospacing="1" w:after="100" w:afterAutospacing="1"/>
    </w:pPr>
    <w:rPr>
      <w:rFonts w:ascii="Calibri" w:eastAsia="Times New Roman" w:hAnsi="Calibri" w:cs="Calibri"/>
      <w:sz w:val="24"/>
    </w:rPr>
  </w:style>
  <w:style w:type="paragraph" w:customStyle="1" w:styleId="Pa12">
    <w:name w:val="Pa12"/>
    <w:basedOn w:val="Default"/>
    <w:next w:val="Default"/>
    <w:uiPriority w:val="99"/>
    <w:qFormat/>
    <w:rsid w:val="00DF4E85"/>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DF4E85"/>
    <w:pPr>
      <w:spacing w:before="100" w:beforeAutospacing="1" w:after="100" w:afterAutospacing="1"/>
    </w:pPr>
    <w:rPr>
      <w:rFonts w:ascii="Calibri" w:eastAsia="Times New Roman" w:hAnsi="Calibri" w:cs="Calibri"/>
      <w:sz w:val="24"/>
    </w:rPr>
  </w:style>
  <w:style w:type="paragraph" w:customStyle="1" w:styleId="translatedivgrey-image">
    <w:name w:val="translatedivgrey-image"/>
    <w:basedOn w:val="Normal"/>
    <w:uiPriority w:val="99"/>
    <w:qFormat/>
    <w:rsid w:val="00DF4E85"/>
    <w:pPr>
      <w:spacing w:before="100" w:beforeAutospacing="1" w:after="100" w:afterAutospacing="1"/>
    </w:pPr>
    <w:rPr>
      <w:rFonts w:ascii="Calibri" w:eastAsia="Times New Roman" w:hAnsi="Calibri" w:cs="Calibri"/>
      <w:sz w:val="24"/>
    </w:rPr>
  </w:style>
  <w:style w:type="paragraph" w:customStyle="1" w:styleId="translatedivblue-image">
    <w:name w:val="translatedivblue-image"/>
    <w:basedOn w:val="Normal"/>
    <w:uiPriority w:val="99"/>
    <w:qFormat/>
    <w:rsid w:val="00DF4E85"/>
    <w:pPr>
      <w:spacing w:before="100" w:beforeAutospacing="1" w:after="100" w:afterAutospacing="1"/>
    </w:pPr>
    <w:rPr>
      <w:rFonts w:ascii="Calibri" w:eastAsia="Times New Roman" w:hAnsi="Calibri" w:cs="Calibri"/>
      <w:sz w:val="24"/>
    </w:rPr>
  </w:style>
  <w:style w:type="paragraph" w:customStyle="1" w:styleId="class">
    <w:name w:val="class"/>
    <w:basedOn w:val="Normal"/>
    <w:uiPriority w:val="99"/>
    <w:qFormat/>
    <w:rsid w:val="00DF4E85"/>
    <w:pPr>
      <w:spacing w:before="100" w:beforeAutospacing="1" w:after="100" w:afterAutospacing="1"/>
    </w:pPr>
    <w:rPr>
      <w:rFonts w:ascii="Calibri" w:eastAsia="Times New Roman" w:hAnsi="Calibri" w:cs="Calibri"/>
      <w:sz w:val="24"/>
    </w:rPr>
  </w:style>
  <w:style w:type="character" w:customStyle="1" w:styleId="MTDisplayEquationChar">
    <w:name w:val="MTDisplayEquation Char"/>
    <w:link w:val="MTDisplayEquation"/>
    <w:locked/>
    <w:rsid w:val="00DF4E8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F4E85"/>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DF4E85"/>
    <w:pPr>
      <w:jc w:val="center"/>
    </w:pPr>
    <w:rPr>
      <w:rFonts w:ascii="Book Antiqua" w:eastAsia="Times New Roman" w:hAnsi="Book Antiqua" w:cs="Calibri"/>
      <w:b/>
      <w:sz w:val="28"/>
    </w:rPr>
  </w:style>
  <w:style w:type="paragraph" w:customStyle="1" w:styleId="body-12-5">
    <w:name w:val="body-12-5"/>
    <w:basedOn w:val="Normal"/>
    <w:uiPriority w:val="99"/>
    <w:qFormat/>
    <w:rsid w:val="00DF4E85"/>
    <w:pPr>
      <w:spacing w:before="100" w:beforeAutospacing="1" w:after="100" w:afterAutospacing="1"/>
    </w:pPr>
    <w:rPr>
      <w:rFonts w:ascii="Calibri" w:eastAsia="Times New Roman" w:hAnsi="Calibri" w:cs="Calibri"/>
      <w:sz w:val="24"/>
    </w:rPr>
  </w:style>
  <w:style w:type="paragraph" w:customStyle="1" w:styleId="fontreg">
    <w:name w:val="font_reg"/>
    <w:basedOn w:val="Normal"/>
    <w:uiPriority w:val="99"/>
    <w:qFormat/>
    <w:rsid w:val="00DF4E85"/>
    <w:pPr>
      <w:spacing w:before="100" w:beforeAutospacing="1" w:after="100" w:afterAutospacing="1"/>
    </w:pPr>
    <w:rPr>
      <w:rFonts w:ascii="Calibri" w:eastAsia="Times New Roman" w:hAnsi="Calibri" w:cs="Calibri"/>
      <w:sz w:val="24"/>
    </w:rPr>
  </w:style>
  <w:style w:type="paragraph" w:customStyle="1" w:styleId="CITEF3">
    <w:name w:val="CITE F3"/>
    <w:uiPriority w:val="99"/>
    <w:qFormat/>
    <w:rsid w:val="00DF4E8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DF4E8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F4E8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F4E8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F4E85"/>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DF4E85"/>
    <w:pPr>
      <w:spacing w:before="100" w:beforeAutospacing="1" w:after="100" w:afterAutospacing="1"/>
    </w:pPr>
    <w:rPr>
      <w:rFonts w:ascii="Calibri" w:eastAsia="Times New Roman" w:hAnsi="Calibri" w:cs="Calibri"/>
      <w:sz w:val="24"/>
    </w:rPr>
  </w:style>
  <w:style w:type="paragraph" w:customStyle="1" w:styleId="H1numbered">
    <w:name w:val="H1 numbered"/>
    <w:basedOn w:val="Normal"/>
    <w:uiPriority w:val="99"/>
    <w:qFormat/>
    <w:rsid w:val="00DF4E85"/>
    <w:pPr>
      <w:pageBreakBefore/>
      <w:widowControl w:val="0"/>
      <w:numPr>
        <w:numId w:val="23"/>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F4E85"/>
    <w:pPr>
      <w:widowControl w:val="0"/>
      <w:numPr>
        <w:ilvl w:val="1"/>
        <w:numId w:val="23"/>
      </w:numPr>
      <w:tabs>
        <w:tab w:val="clear" w:pos="792"/>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DF4E85"/>
    <w:pPr>
      <w:spacing w:before="100" w:beforeAutospacing="1" w:after="100" w:afterAutospacing="1"/>
    </w:pPr>
    <w:rPr>
      <w:rFonts w:ascii="Calibri" w:eastAsia="Times New Roman" w:hAnsi="Calibri" w:cs="Calibri"/>
      <w:sz w:val="24"/>
    </w:rPr>
  </w:style>
  <w:style w:type="paragraph" w:customStyle="1" w:styleId="imagecontain">
    <w:name w:val="imagecontain"/>
    <w:basedOn w:val="Normal"/>
    <w:uiPriority w:val="99"/>
    <w:qFormat/>
    <w:rsid w:val="00DF4E85"/>
    <w:pPr>
      <w:spacing w:before="100" w:beforeAutospacing="1" w:after="100" w:afterAutospacing="1"/>
    </w:pPr>
    <w:rPr>
      <w:rFonts w:ascii="Calibri" w:eastAsia="Times New Roman" w:hAnsi="Calibri" w:cs="Calibri"/>
      <w:sz w:val="24"/>
    </w:rPr>
  </w:style>
  <w:style w:type="paragraph" w:customStyle="1" w:styleId="CM62">
    <w:name w:val="CM62"/>
    <w:basedOn w:val="Normal"/>
    <w:next w:val="Normal"/>
    <w:uiPriority w:val="99"/>
    <w:qFormat/>
    <w:rsid w:val="00DF4E85"/>
    <w:pPr>
      <w:widowControl w:val="0"/>
      <w:autoSpaceDE w:val="0"/>
      <w:autoSpaceDN w:val="0"/>
      <w:adjustRightInd w:val="0"/>
      <w:spacing w:after="248"/>
    </w:pPr>
    <w:rPr>
      <w:rFonts w:ascii="Showcard Gothic" w:eastAsia="Times New Roman" w:hAnsi="Showcard Gothic" w:cs="Calibri"/>
      <w:sz w:val="24"/>
    </w:rPr>
  </w:style>
  <w:style w:type="paragraph" w:customStyle="1" w:styleId="CM63">
    <w:name w:val="CM63"/>
    <w:basedOn w:val="Normal"/>
    <w:next w:val="Normal"/>
    <w:uiPriority w:val="99"/>
    <w:qFormat/>
    <w:rsid w:val="00DF4E85"/>
    <w:pPr>
      <w:widowControl w:val="0"/>
      <w:autoSpaceDE w:val="0"/>
      <w:autoSpaceDN w:val="0"/>
      <w:adjustRightInd w:val="0"/>
      <w:spacing w:after="323"/>
    </w:pPr>
    <w:rPr>
      <w:rFonts w:ascii="Showcard Gothic" w:eastAsia="Times New Roman" w:hAnsi="Showcard Gothic" w:cs="Calibri"/>
      <w:sz w:val="24"/>
    </w:rPr>
  </w:style>
  <w:style w:type="paragraph" w:customStyle="1" w:styleId="CM23">
    <w:name w:val="CM23"/>
    <w:basedOn w:val="Default"/>
    <w:next w:val="Default"/>
    <w:uiPriority w:val="99"/>
    <w:qFormat/>
    <w:rsid w:val="00DF4E85"/>
    <w:pPr>
      <w:widowControl w:val="0"/>
      <w:spacing w:after="63"/>
    </w:pPr>
    <w:rPr>
      <w:rFonts w:ascii="Arial" w:eastAsia="Times New Roman" w:hAnsi="Arial"/>
      <w:color w:val="auto"/>
    </w:rPr>
  </w:style>
  <w:style w:type="paragraph" w:customStyle="1" w:styleId="CM35">
    <w:name w:val="CM35"/>
    <w:basedOn w:val="Default"/>
    <w:next w:val="Default"/>
    <w:uiPriority w:val="99"/>
    <w:qFormat/>
    <w:rsid w:val="00DF4E85"/>
    <w:pPr>
      <w:widowControl w:val="0"/>
      <w:spacing w:line="228" w:lineRule="atLeast"/>
    </w:pPr>
    <w:rPr>
      <w:rFonts w:ascii="Showcard Gothic" w:eastAsia="Times New Roman" w:hAnsi="Showcard Gothic"/>
      <w:color w:val="auto"/>
    </w:rPr>
  </w:style>
  <w:style w:type="paragraph" w:customStyle="1" w:styleId="CM60">
    <w:name w:val="CM60"/>
    <w:basedOn w:val="Default"/>
    <w:next w:val="Default"/>
    <w:uiPriority w:val="99"/>
    <w:qFormat/>
    <w:rsid w:val="00DF4E85"/>
    <w:pPr>
      <w:widowControl w:val="0"/>
      <w:spacing w:line="228" w:lineRule="atLeast"/>
    </w:pPr>
    <w:rPr>
      <w:rFonts w:ascii="Showcard Gothic" w:eastAsia="Times New Roman" w:hAnsi="Showcard Gothic"/>
      <w:color w:val="auto"/>
    </w:rPr>
  </w:style>
  <w:style w:type="character" w:customStyle="1" w:styleId="StylecardCharCharChar11ptChar">
    <w:name w:val="Style card Char Char Char + 11 pt Char"/>
    <w:link w:val="StylecardCharCharChar11pt"/>
    <w:locked/>
    <w:rsid w:val="00DF4E8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F4E8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F4E8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F4E85"/>
    <w:pPr>
      <w:widowControl/>
      <w:autoSpaceDE w:val="0"/>
      <w:autoSpaceDN w:val="0"/>
      <w:adjustRightInd w:val="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F4E8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F4E85"/>
    <w:pPr>
      <w:widowControl/>
      <w:autoSpaceDE w:val="0"/>
      <w:autoSpaceDN w:val="0"/>
      <w:adjustRightInd w:val="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F4E8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F4E85"/>
    <w:pPr>
      <w:widowControl/>
      <w:autoSpaceDE w:val="0"/>
      <w:autoSpaceDN w:val="0"/>
      <w:adjustRightInd w:val="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F4E8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F4E85"/>
    <w:pPr>
      <w:widowControl/>
      <w:pBdr>
        <w:top w:val="single" w:sz="4" w:space="0" w:color="auto"/>
        <w:left w:val="single" w:sz="4" w:space="0" w:color="auto"/>
        <w:bottom w:val="single" w:sz="4" w:space="0" w:color="auto"/>
        <w:right w:val="single" w:sz="4" w:space="0" w:color="auto"/>
      </w:pBdr>
      <w:autoSpaceDE w:val="0"/>
      <w:autoSpaceDN w:val="0"/>
      <w:adjustRightInd w:val="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F4E8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F4E85"/>
    <w:rPr>
      <w:rFonts w:ascii="Georgia" w:hAnsi="Georgia" w:cstheme="minorBidi"/>
      <w:sz w:val="22"/>
      <w:lang w:val="x-none" w:eastAsia="x-none"/>
    </w:rPr>
  </w:style>
  <w:style w:type="character" w:customStyle="1" w:styleId="NormalFontChar">
    <w:name w:val="Normal Font Char"/>
    <w:link w:val="NormalFont"/>
    <w:locked/>
    <w:rsid w:val="00DF4E85"/>
    <w:rPr>
      <w:rFonts w:ascii="Times New Roman" w:eastAsia="Times New Roman" w:hAnsi="Times New Roman" w:cs="Times New Roman"/>
      <w:sz w:val="20"/>
      <w:szCs w:val="20"/>
    </w:rPr>
  </w:style>
  <w:style w:type="paragraph" w:customStyle="1" w:styleId="NormalFont">
    <w:name w:val="Normal Font"/>
    <w:link w:val="NormalFontChar"/>
    <w:qFormat/>
    <w:rsid w:val="00DF4E8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DF4E8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DF4E8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F4E85"/>
    <w:rPr>
      <w:u w:val="single"/>
      <w:lang w:val="x-none" w:eastAsia="x-none"/>
    </w:rPr>
  </w:style>
  <w:style w:type="character" w:customStyle="1" w:styleId="StyleNormalFont11ptBoldUnderlineChar">
    <w:name w:val="Style Normal Font + 11 pt Bold Underline Char"/>
    <w:link w:val="StyleNormalFont11ptBoldUnderline"/>
    <w:locked/>
    <w:rsid w:val="00DF4E8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F4E85"/>
    <w:rPr>
      <w:b/>
      <w:bCs/>
      <w:u w:val="single"/>
      <w:lang w:val="x-none" w:eastAsia="x-none"/>
    </w:rPr>
  </w:style>
  <w:style w:type="paragraph" w:customStyle="1" w:styleId="Smallfont0">
    <w:name w:val="Smallfont"/>
    <w:basedOn w:val="Normal"/>
    <w:uiPriority w:val="99"/>
    <w:qFormat/>
    <w:rsid w:val="00DF4E85"/>
    <w:rPr>
      <w:rFonts w:ascii="Calibri" w:eastAsia="Times New Roman" w:hAnsi="Calibri" w:cs="Calibri"/>
      <w:sz w:val="15"/>
    </w:rPr>
  </w:style>
  <w:style w:type="paragraph" w:customStyle="1" w:styleId="formatvorlage2">
    <w:name w:val="formatvorlage2"/>
    <w:basedOn w:val="Normal"/>
    <w:uiPriority w:val="99"/>
    <w:qFormat/>
    <w:rsid w:val="00DF4E85"/>
    <w:pPr>
      <w:spacing w:before="100" w:beforeAutospacing="1" w:after="100" w:afterAutospacing="1"/>
    </w:pPr>
    <w:rPr>
      <w:rFonts w:ascii="Calibri" w:eastAsia="Calibri" w:hAnsi="Calibri" w:cs="Calibri"/>
      <w:sz w:val="24"/>
    </w:rPr>
  </w:style>
  <w:style w:type="character" w:customStyle="1" w:styleId="StyleTitle11ptNotBoldChar">
    <w:name w:val="Style Title + 11 pt Not Bold Char"/>
    <w:link w:val="StyleTitle11ptNotBold"/>
    <w:locked/>
    <w:rsid w:val="00DF4E8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F4E85"/>
    <w:pPr>
      <w:spacing w:after="0"/>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DF4E8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F4E85"/>
    <w:pPr>
      <w:spacing w:after="0"/>
      <w:ind w:left="0"/>
      <w:jc w:val="center"/>
      <w:outlineLvl w:val="9"/>
    </w:pPr>
    <w:rPr>
      <w:rFonts w:ascii="Georgia" w:eastAsia="Times New Roman" w:hAnsi="Georgia"/>
      <w:bCs w:val="0"/>
      <w:sz w:val="20"/>
      <w:lang w:val="x-none" w:eastAsia="x-none"/>
    </w:rPr>
  </w:style>
  <w:style w:type="paragraph" w:customStyle="1" w:styleId="deck">
    <w:name w:val="deck"/>
    <w:basedOn w:val="Normal"/>
    <w:uiPriority w:val="99"/>
    <w:qFormat/>
    <w:rsid w:val="00DF4E85"/>
    <w:pPr>
      <w:spacing w:before="100" w:beforeAutospacing="1" w:after="100" w:afterAutospacing="1"/>
    </w:pPr>
    <w:rPr>
      <w:rFonts w:ascii="Calibri" w:eastAsia="Times New Roman" w:hAnsi="Calibri" w:cs="Calibri"/>
      <w:sz w:val="24"/>
    </w:rPr>
  </w:style>
  <w:style w:type="paragraph" w:customStyle="1" w:styleId="question">
    <w:name w:val="question"/>
    <w:basedOn w:val="Normal"/>
    <w:uiPriority w:val="99"/>
    <w:qFormat/>
    <w:rsid w:val="00DF4E85"/>
    <w:pPr>
      <w:spacing w:before="100" w:beforeAutospacing="1" w:after="100" w:afterAutospacing="1"/>
    </w:pPr>
    <w:rPr>
      <w:rFonts w:ascii="Calibri" w:eastAsia="Times New Roman" w:hAnsi="Calibri" w:cs="Calibri"/>
      <w:sz w:val="24"/>
    </w:rPr>
  </w:style>
  <w:style w:type="paragraph" w:customStyle="1" w:styleId="Fifth">
    <w:name w:val="Fifth"/>
    <w:basedOn w:val="Normal"/>
    <w:link w:val="FifthChar"/>
    <w:qFormat/>
    <w:rsid w:val="00DF4E85"/>
    <w:rPr>
      <w:rFonts w:eastAsia="Calibri" w:cs="Calibri"/>
    </w:rPr>
  </w:style>
  <w:style w:type="paragraph" w:customStyle="1" w:styleId="NoteLevel22">
    <w:name w:val="Note Level 22"/>
    <w:basedOn w:val="Normal"/>
    <w:next w:val="Normal"/>
    <w:uiPriority w:val="99"/>
    <w:qFormat/>
    <w:rsid w:val="00DF4E85"/>
    <w:pPr>
      <w:keepNext/>
      <w:ind w:left="288" w:right="288"/>
    </w:pPr>
    <w:rPr>
      <w:rFonts w:ascii="Georgia" w:eastAsia="MS Gothic" w:hAnsi="Georgia" w:cs="Calibri"/>
      <w:szCs w:val="20"/>
    </w:rPr>
  </w:style>
  <w:style w:type="paragraph" w:customStyle="1" w:styleId="svarticle">
    <w:name w:val="svarticle"/>
    <w:basedOn w:val="Normal"/>
    <w:uiPriority w:val="99"/>
    <w:qFormat/>
    <w:rsid w:val="00DF4E85"/>
    <w:pPr>
      <w:spacing w:before="100" w:beforeAutospacing="1" w:after="100" w:afterAutospacing="1"/>
    </w:pPr>
    <w:rPr>
      <w:rFonts w:ascii="Times New Roman" w:eastAsia="Times New Roman" w:hAnsi="Times New Roman" w:cs="Times New Roman"/>
      <w:sz w:val="24"/>
    </w:rPr>
  </w:style>
  <w:style w:type="paragraph" w:customStyle="1" w:styleId="canvas-atom">
    <w:name w:val="canvas-atom"/>
    <w:basedOn w:val="Normal"/>
    <w:uiPriority w:val="99"/>
    <w:qFormat/>
    <w:rsid w:val="00DF4E85"/>
    <w:pPr>
      <w:spacing w:before="100" w:beforeAutospacing="1" w:after="100" w:afterAutospacing="1"/>
    </w:pPr>
    <w:rPr>
      <w:rFonts w:ascii="Times New Roman" w:hAnsi="Times New Roman" w:cs="Times New Roman"/>
      <w:sz w:val="24"/>
    </w:rPr>
  </w:style>
  <w:style w:type="paragraph" w:customStyle="1" w:styleId="tweet-text">
    <w:name w:val="tweet-text"/>
    <w:basedOn w:val="Normal"/>
    <w:uiPriority w:val="99"/>
    <w:qFormat/>
    <w:rsid w:val="00DF4E85"/>
    <w:pPr>
      <w:spacing w:before="100" w:beforeAutospacing="1" w:after="100" w:afterAutospacing="1"/>
    </w:pPr>
    <w:rPr>
      <w:rFonts w:ascii="Calibri" w:hAnsi="Calibri" w:cs="Calibri"/>
    </w:rPr>
  </w:style>
  <w:style w:type="paragraph" w:customStyle="1" w:styleId="graf">
    <w:name w:val="graf"/>
    <w:basedOn w:val="Normal"/>
    <w:uiPriority w:val="99"/>
    <w:qFormat/>
    <w:rsid w:val="00DF4E85"/>
    <w:pPr>
      <w:spacing w:before="100" w:beforeAutospacing="1" w:after="100" w:afterAutospacing="1"/>
    </w:pPr>
    <w:rPr>
      <w:rFonts w:ascii="Calibri" w:hAnsi="Calibri" w:cs="Calibri"/>
    </w:rPr>
  </w:style>
  <w:style w:type="paragraph" w:customStyle="1" w:styleId="column">
    <w:name w:val="column"/>
    <w:basedOn w:val="Normal"/>
    <w:uiPriority w:val="99"/>
    <w:qFormat/>
    <w:rsid w:val="00DF4E85"/>
    <w:pPr>
      <w:spacing w:before="100" w:beforeAutospacing="1" w:after="100" w:afterAutospacing="1"/>
    </w:pPr>
    <w:rPr>
      <w:rFonts w:ascii="Calibri" w:hAnsi="Calibri" w:cs="Calibri"/>
    </w:rPr>
  </w:style>
  <w:style w:type="paragraph" w:customStyle="1" w:styleId="recirc-container">
    <w:name w:val="recirc-container"/>
    <w:basedOn w:val="Normal"/>
    <w:uiPriority w:val="99"/>
    <w:qFormat/>
    <w:rsid w:val="00DF4E85"/>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DF4E85"/>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DF4E85"/>
    <w:pPr>
      <w:spacing w:before="100" w:beforeAutospacing="1" w:after="100" w:afterAutospacing="1"/>
    </w:pPr>
    <w:rPr>
      <w:rFonts w:ascii="Times New Roman" w:hAnsi="Times New Roman" w:cs="Times New Roman"/>
      <w:sz w:val="24"/>
    </w:rPr>
  </w:style>
  <w:style w:type="character" w:customStyle="1" w:styleId="-newsgate-macro-cci-bullet-">
    <w:name w:val="-newsgate-macro-cci-bullet-"/>
    <w:basedOn w:val="DefaultParagraphFont"/>
    <w:rsid w:val="00DF4E85"/>
  </w:style>
  <w:style w:type="character" w:customStyle="1" w:styleId="BriefTitleChar">
    <w:name w:val="Brief Title Char"/>
    <w:basedOn w:val="DefaultParagraphFont"/>
    <w:rsid w:val="00DF4E85"/>
    <w:rPr>
      <w:b/>
      <w:bCs w:val="0"/>
      <w:sz w:val="24"/>
      <w:szCs w:val="24"/>
      <w:u w:val="single"/>
      <w:lang w:val="en-US" w:eastAsia="en-US" w:bidi="ar-SA"/>
    </w:rPr>
  </w:style>
  <w:style w:type="character" w:customStyle="1" w:styleId="BriefTitle2Char">
    <w:name w:val="Brief Title 2 Char"/>
    <w:basedOn w:val="BriefTitleChar"/>
    <w:rsid w:val="00DF4E8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F4E85"/>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DF4E85"/>
  </w:style>
  <w:style w:type="character" w:customStyle="1" w:styleId="eminfo">
    <w:name w:val="eminfo"/>
    <w:rsid w:val="00DF4E85"/>
  </w:style>
  <w:style w:type="character" w:customStyle="1" w:styleId="emhighlight">
    <w:name w:val="emhighlight"/>
    <w:rsid w:val="00DF4E85"/>
  </w:style>
  <w:style w:type="character" w:customStyle="1" w:styleId="source-org">
    <w:name w:val="source-org"/>
    <w:rsid w:val="00DF4E85"/>
  </w:style>
  <w:style w:type="character" w:customStyle="1" w:styleId="StyleStyleunderlineBold11pt">
    <w:name w:val="Style Style underline + Bold + 11 pt"/>
    <w:rsid w:val="00DF4E85"/>
    <w:rPr>
      <w:bCs/>
      <w:sz w:val="20"/>
      <w:u w:val="single"/>
    </w:rPr>
  </w:style>
  <w:style w:type="character" w:customStyle="1" w:styleId="StyleunderlineAsianTimesNewRomanBold">
    <w:name w:val="Style underline + (Asian) Times New Roman Bold"/>
    <w:rsid w:val="00DF4E8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F4E85"/>
    <w:rPr>
      <w:b/>
      <w:bCs/>
      <w:sz w:val="20"/>
      <w:u w:val="single"/>
      <w:bdr w:val="single" w:sz="4" w:space="0" w:color="auto" w:frame="1"/>
    </w:rPr>
  </w:style>
  <w:style w:type="character" w:customStyle="1" w:styleId="NormalCard">
    <w:name w:val="Normal Card"/>
    <w:uiPriority w:val="1"/>
    <w:qFormat/>
    <w:rsid w:val="00DF4E85"/>
    <w:rPr>
      <w:rFonts w:ascii="Times New Roman" w:hAnsi="Times New Roman" w:cs="Times New Roman" w:hint="default"/>
      <w:sz w:val="24"/>
    </w:rPr>
  </w:style>
  <w:style w:type="character" w:customStyle="1" w:styleId="timebox">
    <w:name w:val="timebox"/>
    <w:rsid w:val="00DF4E85"/>
  </w:style>
  <w:style w:type="character" w:customStyle="1" w:styleId="Heading2Subtext">
    <w:name w:val="Heading 2 Subtext"/>
    <w:rsid w:val="00DF4E85"/>
    <w:rPr>
      <w:rFonts w:ascii="Times New Roman" w:hAnsi="Times New Roman" w:cs="Times New Roman" w:hint="default"/>
      <w:sz w:val="16"/>
    </w:rPr>
  </w:style>
  <w:style w:type="character" w:customStyle="1" w:styleId="FontStyle212">
    <w:name w:val="Font Style212"/>
    <w:basedOn w:val="DefaultParagraphFont"/>
    <w:uiPriority w:val="99"/>
    <w:rsid w:val="00DF4E8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F4E85"/>
    <w:rPr>
      <w:rFonts w:ascii="Times New Roman" w:hAnsi="Times New Roman" w:cs="Times New Roman" w:hint="default"/>
      <w:b/>
      <w:bCs/>
      <w:sz w:val="22"/>
      <w:szCs w:val="22"/>
    </w:rPr>
  </w:style>
  <w:style w:type="character" w:customStyle="1" w:styleId="UnderlineStyleChar7">
    <w:name w:val="Underline Style Char7"/>
    <w:rsid w:val="00DF4E85"/>
    <w:rPr>
      <w:rFonts w:ascii="Garamond" w:hAnsi="Garamond" w:hint="default"/>
      <w:sz w:val="22"/>
      <w:szCs w:val="24"/>
      <w:u w:val="single"/>
      <w:lang w:val="en-US" w:eastAsia="en-US" w:bidi="ar-SA"/>
    </w:rPr>
  </w:style>
  <w:style w:type="character" w:customStyle="1" w:styleId="StyleArial6ptBold">
    <w:name w:val="Style Arial 6 pt Bold"/>
    <w:rsid w:val="00DF4E85"/>
    <w:rPr>
      <w:rFonts w:ascii="Arial" w:hAnsi="Arial" w:cs="Arial" w:hint="default"/>
      <w:bCs/>
      <w:sz w:val="12"/>
    </w:rPr>
  </w:style>
  <w:style w:type="character" w:customStyle="1" w:styleId="Heading2Char5">
    <w:name w:val="Heading 2 Char5"/>
    <w:rsid w:val="00DF4E85"/>
    <w:rPr>
      <w:rFonts w:ascii="Garamond" w:hAnsi="Garamond" w:cs="Arial" w:hint="default"/>
      <w:b/>
      <w:bCs/>
      <w:iCs/>
      <w:sz w:val="24"/>
      <w:szCs w:val="28"/>
      <w:lang w:val="en-US" w:eastAsia="en-US" w:bidi="ar-SA"/>
    </w:rPr>
  </w:style>
  <w:style w:type="character" w:customStyle="1" w:styleId="1">
    <w:name w:val="1"/>
    <w:rsid w:val="00DF4E85"/>
    <w:rPr>
      <w:rFonts w:ascii="Arial" w:hAnsi="Arial" w:cs="Arial" w:hint="default"/>
      <w:bCs/>
      <w:sz w:val="20"/>
      <w:u w:val="single"/>
      <w:lang w:val="en-US" w:eastAsia="en-US" w:bidi="ar-SA"/>
    </w:rPr>
  </w:style>
  <w:style w:type="character" w:customStyle="1" w:styleId="s4">
    <w:name w:val="s4"/>
    <w:rsid w:val="00DF4E85"/>
  </w:style>
  <w:style w:type="character" w:customStyle="1" w:styleId="s5">
    <w:name w:val="s5"/>
    <w:rsid w:val="00DF4E85"/>
  </w:style>
  <w:style w:type="character" w:customStyle="1" w:styleId="rightsnotice">
    <w:name w:val="rightsnotice"/>
    <w:rsid w:val="00DF4E85"/>
  </w:style>
  <w:style w:type="character" w:customStyle="1" w:styleId="current-article">
    <w:name w:val="current-article"/>
    <w:rsid w:val="00DF4E85"/>
  </w:style>
  <w:style w:type="character" w:customStyle="1" w:styleId="related-current-indicator">
    <w:name w:val="related-current-indicator"/>
    <w:rsid w:val="00DF4E85"/>
  </w:style>
  <w:style w:type="character" w:customStyle="1" w:styleId="bylclear">
    <w:name w:val="bylclear"/>
    <w:rsid w:val="00DF4E85"/>
  </w:style>
  <w:style w:type="character" w:customStyle="1" w:styleId="essaytext">
    <w:name w:val="essaytext"/>
    <w:rsid w:val="00DF4E85"/>
  </w:style>
  <w:style w:type="character" w:customStyle="1" w:styleId="username">
    <w:name w:val="username"/>
    <w:rsid w:val="00DF4E85"/>
  </w:style>
  <w:style w:type="character" w:customStyle="1" w:styleId="toplinks">
    <w:name w:val="toplinks"/>
    <w:rsid w:val="00DF4E85"/>
  </w:style>
  <w:style w:type="character" w:customStyle="1" w:styleId="titles">
    <w:name w:val="titles"/>
    <w:rsid w:val="00DF4E85"/>
  </w:style>
  <w:style w:type="character" w:customStyle="1" w:styleId="contentauthor">
    <w:name w:val="contentauthor"/>
    <w:rsid w:val="00DF4E85"/>
  </w:style>
  <w:style w:type="character" w:customStyle="1" w:styleId="subarticleheader">
    <w:name w:val="subarticleheader"/>
    <w:rsid w:val="00DF4E85"/>
  </w:style>
  <w:style w:type="character" w:customStyle="1" w:styleId="copy">
    <w:name w:val="copy"/>
    <w:rsid w:val="00DF4E85"/>
  </w:style>
  <w:style w:type="character" w:customStyle="1" w:styleId="topheadline">
    <w:name w:val="topheadline"/>
    <w:rsid w:val="00DF4E85"/>
  </w:style>
  <w:style w:type="character" w:customStyle="1" w:styleId="Stylereduce27pt">
    <w:name w:val="Style reduce2 + 7 pt"/>
    <w:rsid w:val="00DF4E85"/>
    <w:rPr>
      <w:rFonts w:ascii="Times New Roman" w:hAnsi="Times New Roman" w:cs="Arial" w:hint="default"/>
      <w:color w:val="000000"/>
      <w:sz w:val="14"/>
      <w:szCs w:val="22"/>
    </w:rPr>
  </w:style>
  <w:style w:type="character" w:customStyle="1" w:styleId="srtitle">
    <w:name w:val="srtitle"/>
    <w:rsid w:val="00DF4E85"/>
  </w:style>
  <w:style w:type="character" w:customStyle="1" w:styleId="st1">
    <w:name w:val="st1"/>
    <w:rsid w:val="00DF4E85"/>
  </w:style>
  <w:style w:type="character" w:customStyle="1" w:styleId="StyleStyleGaramond">
    <w:name w:val="Style Style Garamond +"/>
    <w:rsid w:val="00DF4E85"/>
    <w:rPr>
      <w:rFonts w:ascii="Garamond" w:hAnsi="Garamond" w:cs="Times New Roman" w:hint="default"/>
      <w:sz w:val="20"/>
    </w:rPr>
  </w:style>
  <w:style w:type="character" w:customStyle="1" w:styleId="quotechar0">
    <w:name w:val="quotechar"/>
    <w:rsid w:val="00DF4E85"/>
  </w:style>
  <w:style w:type="character" w:customStyle="1" w:styleId="boldunderline2">
    <w:name w:val="boldunderline"/>
    <w:rsid w:val="00DF4E85"/>
  </w:style>
  <w:style w:type="character" w:customStyle="1" w:styleId="Date11">
    <w:name w:val="Date11"/>
    <w:rsid w:val="00DF4E85"/>
  </w:style>
  <w:style w:type="character" w:customStyle="1" w:styleId="artbody1">
    <w:name w:val="art_body1"/>
    <w:rsid w:val="00DF4E85"/>
    <w:rPr>
      <w:rFonts w:ascii="Arial" w:hAnsi="Arial" w:cs="Arial" w:hint="default"/>
    </w:rPr>
  </w:style>
  <w:style w:type="character" w:customStyle="1" w:styleId="reality">
    <w:name w:val="reality"/>
    <w:rsid w:val="00DF4E85"/>
  </w:style>
  <w:style w:type="character" w:customStyle="1" w:styleId="Boxout0">
    <w:name w:val="Boxout"/>
    <w:uiPriority w:val="1"/>
    <w:qFormat/>
    <w:rsid w:val="00DF4E85"/>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DF4E85"/>
  </w:style>
  <w:style w:type="character" w:customStyle="1" w:styleId="preloadwrap">
    <w:name w:val="preloadwrap"/>
    <w:rsid w:val="00DF4E85"/>
  </w:style>
  <w:style w:type="character" w:customStyle="1" w:styleId="creditwrap">
    <w:name w:val="creditwrap"/>
    <w:rsid w:val="00DF4E85"/>
  </w:style>
  <w:style w:type="character" w:customStyle="1" w:styleId="DefaultChar1">
    <w:name w:val="Default Char1"/>
    <w:rsid w:val="00DF4E85"/>
    <w:rPr>
      <w:noProof w:val="0"/>
      <w:color w:val="000000"/>
      <w:lang w:val="en-US" w:eastAsia="en-US" w:bidi="ar-SA"/>
    </w:rPr>
  </w:style>
  <w:style w:type="character" w:customStyle="1" w:styleId="pmterms31">
    <w:name w:val="pmterms31"/>
    <w:rsid w:val="00DF4E85"/>
    <w:rPr>
      <w:b/>
      <w:bCs/>
      <w:i w:val="0"/>
      <w:iCs w:val="0"/>
      <w:color w:val="000000"/>
    </w:rPr>
  </w:style>
  <w:style w:type="character" w:customStyle="1" w:styleId="copyrightdescription">
    <w:name w:val="copyrightdescription"/>
    <w:rsid w:val="00DF4E85"/>
  </w:style>
  <w:style w:type="character" w:customStyle="1" w:styleId="ft01">
    <w:name w:val="ft01"/>
    <w:rsid w:val="00DF4E85"/>
    <w:rPr>
      <w:rFonts w:ascii="Times" w:hAnsi="Times" w:cs="Times" w:hint="default"/>
      <w:color w:val="000000"/>
      <w:sz w:val="14"/>
      <w:szCs w:val="14"/>
    </w:rPr>
  </w:style>
  <w:style w:type="character" w:customStyle="1" w:styleId="ft11">
    <w:name w:val="ft11"/>
    <w:rsid w:val="00DF4E85"/>
    <w:rPr>
      <w:rFonts w:ascii="Times" w:hAnsi="Times" w:cs="Times" w:hint="default"/>
      <w:color w:val="000000"/>
      <w:sz w:val="17"/>
      <w:szCs w:val="17"/>
    </w:rPr>
  </w:style>
  <w:style w:type="character" w:customStyle="1" w:styleId="ft21">
    <w:name w:val="ft21"/>
    <w:rsid w:val="00DF4E85"/>
    <w:rPr>
      <w:rFonts w:ascii="Times" w:hAnsi="Times" w:cs="Times" w:hint="default"/>
      <w:color w:val="000000"/>
      <w:sz w:val="15"/>
      <w:szCs w:val="15"/>
    </w:rPr>
  </w:style>
  <w:style w:type="character" w:customStyle="1" w:styleId="ft31">
    <w:name w:val="ft31"/>
    <w:rsid w:val="00DF4E85"/>
    <w:rPr>
      <w:rFonts w:ascii="Times" w:hAnsi="Times" w:cs="Times" w:hint="default"/>
      <w:color w:val="000000"/>
      <w:sz w:val="15"/>
      <w:szCs w:val="15"/>
    </w:rPr>
  </w:style>
  <w:style w:type="character" w:customStyle="1" w:styleId="ccs">
    <w:name w:val="c cs"/>
    <w:rsid w:val="00DF4E85"/>
  </w:style>
  <w:style w:type="character" w:customStyle="1" w:styleId="UnderlinedEvChar">
    <w:name w:val="Underlined Ev Char"/>
    <w:rsid w:val="00DF4E85"/>
    <w:rPr>
      <w:rFonts w:ascii="Times New Roman" w:eastAsia="Times New Roman" w:hAnsi="Times New Roman" w:cs="Times New Roman" w:hint="default"/>
      <w:szCs w:val="24"/>
      <w:u w:val="single"/>
    </w:rPr>
  </w:style>
  <w:style w:type="character" w:customStyle="1" w:styleId="dropshadow">
    <w:name w:val="dropshadow"/>
    <w:rsid w:val="00DF4E85"/>
  </w:style>
  <w:style w:type="character" w:customStyle="1" w:styleId="d05ws">
    <w:name w:val="d05ws"/>
    <w:rsid w:val="00DF4E85"/>
  </w:style>
  <w:style w:type="character" w:customStyle="1" w:styleId="rzibod">
    <w:name w:val="rzibod"/>
    <w:rsid w:val="00DF4E85"/>
  </w:style>
  <w:style w:type="character" w:customStyle="1" w:styleId="headertext">
    <w:name w:val="headertext"/>
    <w:rsid w:val="00DF4E85"/>
  </w:style>
  <w:style w:type="character" w:customStyle="1" w:styleId="endnote-reference">
    <w:name w:val="endnote-reference"/>
    <w:rsid w:val="00DF4E85"/>
  </w:style>
  <w:style w:type="character" w:customStyle="1" w:styleId="officialsname">
    <w:name w:val="official_s_name"/>
    <w:rsid w:val="00DF4E85"/>
  </w:style>
  <w:style w:type="character" w:customStyle="1" w:styleId="audience">
    <w:name w:val="audience"/>
    <w:rsid w:val="00DF4E85"/>
  </w:style>
  <w:style w:type="character" w:customStyle="1" w:styleId="normalchar1">
    <w:name w:val="normal__char"/>
    <w:rsid w:val="00DF4E85"/>
  </w:style>
  <w:style w:type="character" w:customStyle="1" w:styleId="hyperlink002cheading0020100200028block0020title0029char">
    <w:name w:val="hyperlink_002cheading_00201_0020_0028block_0020title_0029__char"/>
    <w:rsid w:val="00DF4E85"/>
  </w:style>
  <w:style w:type="character" w:customStyle="1" w:styleId="underline002cstyle0020bold0020underlinechar">
    <w:name w:val="underline_002cstyle_0020bold_0020underline__char"/>
    <w:rsid w:val="00DF4E85"/>
  </w:style>
  <w:style w:type="character" w:customStyle="1" w:styleId="copyboldblack">
    <w:name w:val="copyboldblack"/>
    <w:rsid w:val="00DF4E85"/>
  </w:style>
  <w:style w:type="character" w:customStyle="1" w:styleId="copybold">
    <w:name w:val="copybold"/>
    <w:rsid w:val="00DF4E85"/>
  </w:style>
  <w:style w:type="character" w:customStyle="1" w:styleId="author-date0">
    <w:name w:val="author-date"/>
    <w:rsid w:val="00DF4E85"/>
  </w:style>
  <w:style w:type="character" w:customStyle="1" w:styleId="articlebegin">
    <w:name w:val="articlebegin"/>
    <w:rsid w:val="00DF4E85"/>
  </w:style>
  <w:style w:type="character" w:customStyle="1" w:styleId="mediaoverlay">
    <w:name w:val="mediaoverlay"/>
    <w:rsid w:val="00DF4E85"/>
  </w:style>
  <w:style w:type="character" w:customStyle="1" w:styleId="blogcaption">
    <w:name w:val="blog_caption"/>
    <w:rsid w:val="00DF4E85"/>
  </w:style>
  <w:style w:type="character" w:customStyle="1" w:styleId="commnet-abuzz">
    <w:name w:val="commnet-abuzz"/>
    <w:rsid w:val="00DF4E85"/>
  </w:style>
  <w:style w:type="character" w:customStyle="1" w:styleId="stbuttontext">
    <w:name w:val="stbuttontext"/>
    <w:rsid w:val="00DF4E85"/>
  </w:style>
  <w:style w:type="character" w:customStyle="1" w:styleId="grey">
    <w:name w:val="grey"/>
    <w:rsid w:val="00DF4E85"/>
  </w:style>
  <w:style w:type="character" w:customStyle="1" w:styleId="bdx">
    <w:name w:val="bdx"/>
    <w:rsid w:val="00DF4E85"/>
  </w:style>
  <w:style w:type="character" w:customStyle="1" w:styleId="bdl">
    <w:name w:val="bdl"/>
    <w:rsid w:val="00DF4E85"/>
  </w:style>
  <w:style w:type="character" w:customStyle="1" w:styleId="breadcrumbitemcurrent">
    <w:name w:val="breadcrumbitemcurrent"/>
    <w:rsid w:val="00DF4E85"/>
  </w:style>
  <w:style w:type="character" w:customStyle="1" w:styleId="bbl">
    <w:name w:val="bbl"/>
    <w:rsid w:val="00DF4E85"/>
  </w:style>
  <w:style w:type="character" w:customStyle="1" w:styleId="itxtnewhookspan">
    <w:name w:val="itxtnewhookspan"/>
    <w:rsid w:val="00DF4E85"/>
  </w:style>
  <w:style w:type="character" w:customStyle="1" w:styleId="gstxthlt">
    <w:name w:val="gstxt_hlt"/>
    <w:rsid w:val="00DF4E85"/>
  </w:style>
  <w:style w:type="character" w:customStyle="1" w:styleId="StyleBoldRed">
    <w:name w:val="Style Bold Red"/>
    <w:rsid w:val="00DF4E85"/>
    <w:rPr>
      <w:b/>
      <w:bCs/>
      <w:color w:val="auto"/>
    </w:rPr>
  </w:style>
  <w:style w:type="character" w:customStyle="1" w:styleId="StyleTimesNewRoman8pt">
    <w:name w:val="Style Times New Roman 8 pt"/>
    <w:rsid w:val="00DF4E85"/>
    <w:rPr>
      <w:rFonts w:ascii="Georgia" w:hAnsi="Georgia" w:hint="default"/>
      <w:sz w:val="16"/>
    </w:rPr>
  </w:style>
  <w:style w:type="character" w:customStyle="1" w:styleId="goldbldtext">
    <w:name w:val="goldbldtext"/>
    <w:rsid w:val="00DF4E85"/>
  </w:style>
  <w:style w:type="character" w:customStyle="1" w:styleId="cardshighlight0">
    <w:name w:val="cardshighlight"/>
    <w:rsid w:val="00DF4E85"/>
  </w:style>
  <w:style w:type="character" w:customStyle="1" w:styleId="cardsfont12pt1">
    <w:name w:val="cardsfont12pt"/>
    <w:rsid w:val="00DF4E85"/>
  </w:style>
  <w:style w:type="character" w:customStyle="1" w:styleId="kicker">
    <w:name w:val="kicker"/>
    <w:rsid w:val="00DF4E85"/>
  </w:style>
  <w:style w:type="character" w:customStyle="1" w:styleId="daystmp">
    <w:name w:val="daystmp"/>
    <w:rsid w:val="00DF4E85"/>
  </w:style>
  <w:style w:type="character" w:customStyle="1" w:styleId="cardsfont12ptchar">
    <w:name w:val="cardsfont12ptchar"/>
    <w:rsid w:val="00DF4E85"/>
  </w:style>
  <w:style w:type="character" w:customStyle="1" w:styleId="gal">
    <w:name w:val="gal"/>
    <w:rsid w:val="00DF4E85"/>
  </w:style>
  <w:style w:type="character" w:customStyle="1" w:styleId="imagedateline">
    <w:name w:val="image_dateline"/>
    <w:rsid w:val="00DF4E85"/>
  </w:style>
  <w:style w:type="character" w:customStyle="1" w:styleId="authordatecharchar">
    <w:name w:val="authordatecharchar"/>
    <w:rsid w:val="00DF4E85"/>
  </w:style>
  <w:style w:type="character" w:customStyle="1" w:styleId="style1char0">
    <w:name w:val="style1char"/>
    <w:rsid w:val="00DF4E85"/>
  </w:style>
  <w:style w:type="character" w:customStyle="1" w:styleId="tagcharchar2">
    <w:name w:val="tagcharchar"/>
    <w:rsid w:val="00DF4E85"/>
  </w:style>
  <w:style w:type="character" w:customStyle="1" w:styleId="underlinedcharchar2">
    <w:name w:val="underlinedcharchar"/>
    <w:rsid w:val="00DF4E85"/>
  </w:style>
  <w:style w:type="character" w:customStyle="1" w:styleId="BoxedChar">
    <w:name w:val="Boxed Char"/>
    <w:rsid w:val="00DF4E85"/>
    <w:rPr>
      <w:rFonts w:ascii="Arial Narrow" w:hAnsi="Arial Narrow" w:hint="default"/>
      <w:b/>
      <w:bCs w:val="0"/>
      <w:sz w:val="18"/>
      <w:bdr w:val="single" w:sz="6" w:space="0" w:color="auto" w:frame="1"/>
    </w:rPr>
  </w:style>
  <w:style w:type="character" w:customStyle="1" w:styleId="cardCharCharChar1">
    <w:name w:val="card Char Char Char1"/>
    <w:rsid w:val="00DF4E85"/>
    <w:rPr>
      <w:lang w:val="en-US" w:eastAsia="en-US" w:bidi="ar-SA"/>
    </w:rPr>
  </w:style>
  <w:style w:type="character" w:customStyle="1" w:styleId="authors1">
    <w:name w:val="authors1"/>
    <w:rsid w:val="00DF4E85"/>
    <w:rPr>
      <w:rFonts w:ascii="Verdana" w:hAnsi="Verdana" w:hint="default"/>
      <w:b/>
      <w:bCs/>
      <w:color w:val="006699"/>
      <w:sz w:val="20"/>
      <w:szCs w:val="20"/>
    </w:rPr>
  </w:style>
  <w:style w:type="character" w:customStyle="1" w:styleId="headlinesectionlarge">
    <w:name w:val="headline_section_large"/>
    <w:rsid w:val="00DF4E85"/>
  </w:style>
  <w:style w:type="character" w:customStyle="1" w:styleId="Styleunderline11ptBlack">
    <w:name w:val="Style underline + 11 pt Black"/>
    <w:rsid w:val="00DF4E85"/>
    <w:rPr>
      <w:color w:val="000000"/>
      <w:sz w:val="20"/>
      <w:u w:val="single"/>
    </w:rPr>
  </w:style>
  <w:style w:type="character" w:customStyle="1" w:styleId="Styleunderline11ptBoldBlack">
    <w:name w:val="Style underline + 11 pt Bold Black"/>
    <w:rsid w:val="00DF4E85"/>
    <w:rPr>
      <w:b/>
      <w:bCs/>
      <w:color w:val="000000"/>
      <w:sz w:val="20"/>
      <w:u w:val="single"/>
    </w:rPr>
  </w:style>
  <w:style w:type="character" w:customStyle="1" w:styleId="Style11ptBoldBlackUnderline">
    <w:name w:val="Style 11 pt Bold Black Underline"/>
    <w:rsid w:val="00DF4E85"/>
    <w:rPr>
      <w:b/>
      <w:bCs/>
      <w:color w:val="000000"/>
      <w:sz w:val="20"/>
      <w:u w:val="single"/>
    </w:rPr>
  </w:style>
  <w:style w:type="character" w:customStyle="1" w:styleId="Style11ptBoldBlackUnderlineBorderSinglesolidline">
    <w:name w:val="Style 11 pt Bold Black Underline Border: : (Single solid line ..."/>
    <w:rsid w:val="00DF4E85"/>
    <w:rPr>
      <w:b/>
      <w:bCs/>
      <w:color w:val="000000"/>
      <w:sz w:val="20"/>
      <w:u w:val="single"/>
      <w:bdr w:val="single" w:sz="4" w:space="0" w:color="auto" w:frame="1"/>
    </w:rPr>
  </w:style>
  <w:style w:type="character" w:customStyle="1" w:styleId="StyleLatinMeridien-Italic11ptItalicUnderline">
    <w:name w:val="Style (Latin) Meridien-Italic 11 pt Italic Underline"/>
    <w:rsid w:val="00DF4E85"/>
    <w:rPr>
      <w:rFonts w:ascii="Meridien-Italic" w:hAnsi="Meridien-Italic" w:hint="default"/>
      <w:i/>
      <w:iCs/>
      <w:sz w:val="20"/>
      <w:u w:val="single"/>
    </w:rPr>
  </w:style>
  <w:style w:type="character" w:customStyle="1" w:styleId="underlinestylechar0">
    <w:name w:val="underlinestylechar"/>
    <w:rsid w:val="00DF4E85"/>
  </w:style>
  <w:style w:type="character" w:customStyle="1" w:styleId="labeltext">
    <w:name w:val="labeltext"/>
    <w:rsid w:val="00DF4E85"/>
  </w:style>
  <w:style w:type="character" w:customStyle="1" w:styleId="viewlink">
    <w:name w:val="viewlink"/>
    <w:rsid w:val="00DF4E85"/>
  </w:style>
  <w:style w:type="character" w:customStyle="1" w:styleId="inlinkchart">
    <w:name w:val="inlink_chart"/>
    <w:rsid w:val="00DF4E85"/>
  </w:style>
  <w:style w:type="character" w:customStyle="1" w:styleId="fbsharecountwrapper">
    <w:name w:val="fb_share_count_wrapper"/>
    <w:rsid w:val="00DF4E85"/>
  </w:style>
  <w:style w:type="character" w:customStyle="1" w:styleId="linktotop">
    <w:name w:val="linktotop"/>
    <w:rsid w:val="00DF4E85"/>
  </w:style>
  <w:style w:type="character" w:customStyle="1" w:styleId="descriptionstyle1block">
    <w:name w:val="description style1 block"/>
    <w:rsid w:val="00DF4E85"/>
  </w:style>
  <w:style w:type="character" w:customStyle="1" w:styleId="gutter-right-1">
    <w:name w:val="gutter-right-1"/>
    <w:basedOn w:val="DefaultParagraphFont"/>
    <w:rsid w:val="00DF4E85"/>
  </w:style>
  <w:style w:type="character" w:customStyle="1" w:styleId="Header11">
    <w:name w:val="Header11"/>
    <w:rsid w:val="00DF4E85"/>
  </w:style>
  <w:style w:type="character" w:customStyle="1" w:styleId="posa">
    <w:name w:val="pos(a)"/>
    <w:basedOn w:val="DefaultParagraphFont"/>
    <w:rsid w:val="00DF4E85"/>
  </w:style>
  <w:style w:type="character" w:customStyle="1" w:styleId="u-hiddeninnarrowenv">
    <w:name w:val="u-hiddeninnarrowenv"/>
    <w:basedOn w:val="DefaultParagraphFont"/>
    <w:rsid w:val="00DF4E85"/>
  </w:style>
  <w:style w:type="character" w:customStyle="1" w:styleId="followbutton-bird">
    <w:name w:val="followbutton-bird"/>
    <w:basedOn w:val="DefaultParagraphFont"/>
    <w:rsid w:val="00DF4E85"/>
  </w:style>
  <w:style w:type="character" w:customStyle="1" w:styleId="tweetauthor-name">
    <w:name w:val="tweetauthor-name"/>
    <w:basedOn w:val="DefaultParagraphFont"/>
    <w:rsid w:val="00DF4E85"/>
  </w:style>
  <w:style w:type="character" w:customStyle="1" w:styleId="tweetauthor-verifiedbadge">
    <w:name w:val="tweetauthor-verifiedbadge"/>
    <w:basedOn w:val="DefaultParagraphFont"/>
    <w:rsid w:val="00DF4E85"/>
  </w:style>
  <w:style w:type="character" w:customStyle="1" w:styleId="tweetauthor-screenname">
    <w:name w:val="tweetauthor-screenname"/>
    <w:basedOn w:val="DefaultParagraphFont"/>
    <w:rsid w:val="00DF4E85"/>
  </w:style>
  <w:style w:type="character" w:customStyle="1" w:styleId="u-hiddenvisually">
    <w:name w:val="u-hiddenvisually"/>
    <w:basedOn w:val="DefaultParagraphFont"/>
    <w:rsid w:val="00DF4E85"/>
  </w:style>
  <w:style w:type="character" w:customStyle="1" w:styleId="tweetaction-stat">
    <w:name w:val="tweetaction-stat"/>
    <w:basedOn w:val="DefaultParagraphFont"/>
    <w:rsid w:val="00DF4E85"/>
  </w:style>
  <w:style w:type="character" w:customStyle="1" w:styleId="related">
    <w:name w:val="related"/>
    <w:basedOn w:val="DefaultParagraphFont"/>
    <w:rsid w:val="00DF4E85"/>
  </w:style>
  <w:style w:type="character" w:customStyle="1" w:styleId="related-content">
    <w:name w:val="related-content"/>
    <w:basedOn w:val="DefaultParagraphFont"/>
    <w:rsid w:val="00DF4E85"/>
  </w:style>
  <w:style w:type="character" w:customStyle="1" w:styleId="name-of-author">
    <w:name w:val="name-of-author"/>
    <w:basedOn w:val="DefaultParagraphFont"/>
    <w:rsid w:val="00DF4E85"/>
  </w:style>
  <w:style w:type="character" w:customStyle="1" w:styleId="first-name">
    <w:name w:val="first-name"/>
    <w:basedOn w:val="DefaultParagraphFont"/>
    <w:rsid w:val="00DF4E85"/>
  </w:style>
  <w:style w:type="character" w:customStyle="1" w:styleId="last-name">
    <w:name w:val="last-name"/>
    <w:basedOn w:val="DefaultParagraphFont"/>
    <w:rsid w:val="00DF4E85"/>
  </w:style>
  <w:style w:type="character" w:customStyle="1" w:styleId="caption10">
    <w:name w:val="caption1"/>
    <w:basedOn w:val="DefaultParagraphFont"/>
    <w:rsid w:val="00DF4E85"/>
  </w:style>
  <w:style w:type="character" w:customStyle="1" w:styleId="recirc-text">
    <w:name w:val="&quot;recirc-text”"/>
    <w:basedOn w:val="DefaultParagraphFont"/>
    <w:rsid w:val="00DF4E85"/>
  </w:style>
  <w:style w:type="character" w:customStyle="1" w:styleId="video-icon">
    <w:name w:val="video-icon"/>
    <w:basedOn w:val="DefaultParagraphFont"/>
    <w:rsid w:val="00DF4E85"/>
  </w:style>
  <w:style w:type="character" w:customStyle="1" w:styleId="powa-shot-play-btn-text">
    <w:name w:val="powa-shot-play-btn-text"/>
    <w:basedOn w:val="DefaultParagraphFont"/>
    <w:rsid w:val="00DF4E85"/>
  </w:style>
  <w:style w:type="character" w:customStyle="1" w:styleId="powa-shot-click">
    <w:name w:val="powa-shot-click"/>
    <w:basedOn w:val="DefaultParagraphFont"/>
    <w:rsid w:val="00DF4E85"/>
  </w:style>
  <w:style w:type="character" w:customStyle="1" w:styleId="wpv-blurb">
    <w:name w:val="wpv-blurb"/>
    <w:basedOn w:val="DefaultParagraphFont"/>
    <w:rsid w:val="00DF4E85"/>
  </w:style>
  <w:style w:type="character" w:customStyle="1" w:styleId="pb-caption">
    <w:name w:val="pb-caption"/>
    <w:basedOn w:val="DefaultParagraphFont"/>
    <w:rsid w:val="00DF4E85"/>
  </w:style>
  <w:style w:type="character" w:customStyle="1" w:styleId="HeaderChar3">
    <w:name w:val="Header Char3"/>
    <w:basedOn w:val="DefaultParagraphFont"/>
    <w:uiPriority w:val="99"/>
    <w:semiHidden/>
    <w:rsid w:val="00DF4E85"/>
    <w:rPr>
      <w:rFonts w:ascii="Calibri" w:hAnsi="Calibri" w:cs="Calibri"/>
    </w:rPr>
  </w:style>
  <w:style w:type="table" w:styleId="MediumGrid1">
    <w:name w:val="Medium Grid 1"/>
    <w:basedOn w:val="TableNormal"/>
    <w:uiPriority w:val="67"/>
    <w:rsid w:val="00DF4E8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DF4E85"/>
  </w:style>
  <w:style w:type="numbering" w:customStyle="1" w:styleId="NoList1111111">
    <w:name w:val="No List1111111"/>
    <w:next w:val="NoList"/>
    <w:uiPriority w:val="99"/>
    <w:semiHidden/>
    <w:unhideWhenUsed/>
    <w:rsid w:val="00DF4E85"/>
  </w:style>
  <w:style w:type="numbering" w:customStyle="1" w:styleId="NoList11111111">
    <w:name w:val="No List11111111"/>
    <w:next w:val="NoList"/>
    <w:uiPriority w:val="99"/>
    <w:semiHidden/>
    <w:unhideWhenUsed/>
    <w:rsid w:val="00DF4E85"/>
  </w:style>
  <w:style w:type="numbering" w:customStyle="1" w:styleId="NoList111111111">
    <w:name w:val="No List111111111"/>
    <w:next w:val="NoList"/>
    <w:uiPriority w:val="99"/>
    <w:semiHidden/>
    <w:unhideWhenUsed/>
    <w:rsid w:val="00DF4E85"/>
  </w:style>
  <w:style w:type="numbering" w:customStyle="1" w:styleId="NoList1111111111">
    <w:name w:val="No List1111111111"/>
    <w:next w:val="NoList"/>
    <w:uiPriority w:val="99"/>
    <w:semiHidden/>
    <w:unhideWhenUsed/>
    <w:rsid w:val="00DF4E85"/>
  </w:style>
  <w:style w:type="numbering" w:customStyle="1" w:styleId="NoList11111111111">
    <w:name w:val="No List11111111111"/>
    <w:next w:val="NoList"/>
    <w:uiPriority w:val="99"/>
    <w:semiHidden/>
    <w:unhideWhenUsed/>
    <w:rsid w:val="00DF4E85"/>
  </w:style>
  <w:style w:type="numbering" w:customStyle="1" w:styleId="NoList111111111111">
    <w:name w:val="No List111111111111"/>
    <w:next w:val="NoList"/>
    <w:uiPriority w:val="99"/>
    <w:semiHidden/>
    <w:unhideWhenUsed/>
    <w:rsid w:val="00DF4E85"/>
  </w:style>
  <w:style w:type="numbering" w:customStyle="1" w:styleId="NoList1111111111111">
    <w:name w:val="No List1111111111111"/>
    <w:next w:val="NoList"/>
    <w:uiPriority w:val="99"/>
    <w:semiHidden/>
    <w:unhideWhenUsed/>
    <w:rsid w:val="00DF4E85"/>
  </w:style>
  <w:style w:type="numbering" w:customStyle="1" w:styleId="NoList11111111111111">
    <w:name w:val="No List11111111111111"/>
    <w:next w:val="NoList"/>
    <w:uiPriority w:val="99"/>
    <w:semiHidden/>
    <w:unhideWhenUsed/>
    <w:rsid w:val="00DF4E85"/>
  </w:style>
  <w:style w:type="numbering" w:customStyle="1" w:styleId="NoList111111111111111">
    <w:name w:val="No List111111111111111"/>
    <w:next w:val="NoList"/>
    <w:uiPriority w:val="99"/>
    <w:semiHidden/>
    <w:unhideWhenUsed/>
    <w:rsid w:val="00DF4E85"/>
  </w:style>
  <w:style w:type="numbering" w:customStyle="1" w:styleId="NoList1111111111111111">
    <w:name w:val="No List1111111111111111"/>
    <w:next w:val="NoList"/>
    <w:uiPriority w:val="99"/>
    <w:semiHidden/>
    <w:unhideWhenUsed/>
    <w:rsid w:val="00DF4E85"/>
  </w:style>
  <w:style w:type="numbering" w:customStyle="1" w:styleId="NoList11111111111111111">
    <w:name w:val="No List11111111111111111"/>
    <w:next w:val="NoList"/>
    <w:uiPriority w:val="99"/>
    <w:semiHidden/>
    <w:unhideWhenUsed/>
    <w:rsid w:val="00DF4E85"/>
  </w:style>
  <w:style w:type="character" w:customStyle="1" w:styleId="FontStyle220">
    <w:name w:val="Font Style220"/>
    <w:basedOn w:val="DefaultParagraphFont"/>
    <w:uiPriority w:val="99"/>
    <w:rsid w:val="00DF4E85"/>
    <w:rPr>
      <w:rFonts w:ascii="Candara" w:hAnsi="Candara" w:cs="Candara" w:hint="default"/>
      <w:i/>
      <w:iCs/>
      <w:sz w:val="18"/>
      <w:szCs w:val="18"/>
    </w:rPr>
  </w:style>
  <w:style w:type="character" w:customStyle="1" w:styleId="FontStyle290">
    <w:name w:val="Font Style290"/>
    <w:basedOn w:val="DefaultParagraphFont"/>
    <w:uiPriority w:val="99"/>
    <w:rsid w:val="00DF4E8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F4E85"/>
    <w:rPr>
      <w:rFonts w:ascii="Arial" w:hAnsi="Arial" w:cs="Arial"/>
      <w:b/>
      <w:bCs/>
      <w:sz w:val="16"/>
      <w:szCs w:val="16"/>
    </w:rPr>
  </w:style>
  <w:style w:type="paragraph" w:customStyle="1" w:styleId="analytic0">
    <w:name w:val="analytic"/>
    <w:basedOn w:val="Normal"/>
    <w:link w:val="analyticChar0"/>
    <w:uiPriority w:val="4"/>
    <w:qFormat/>
    <w:rsid w:val="00DF4E85"/>
    <w:pPr>
      <w:spacing w:before="120"/>
    </w:pPr>
    <w:rPr>
      <w:rFonts w:cs="Calibri"/>
      <w:b/>
      <w:sz w:val="20"/>
    </w:rPr>
  </w:style>
  <w:style w:type="character" w:customStyle="1" w:styleId="analyticChar0">
    <w:name w:val="analytic Char"/>
    <w:basedOn w:val="DefaultParagraphFont"/>
    <w:link w:val="analytic0"/>
    <w:uiPriority w:val="4"/>
    <w:rsid w:val="00DF4E85"/>
    <w:rPr>
      <w:rFonts w:ascii="Arial" w:hAnsi="Arial" w:cs="Calibri"/>
      <w:b/>
      <w:sz w:val="20"/>
    </w:rPr>
  </w:style>
  <w:style w:type="character" w:customStyle="1" w:styleId="m-5498913268213319940gmail-styleunderline">
    <w:name w:val="m_-5498913268213319940gmail-styleunderline"/>
    <w:basedOn w:val="DefaultParagraphFont"/>
    <w:rsid w:val="00DF4E85"/>
  </w:style>
  <w:style w:type="paragraph" w:customStyle="1" w:styleId="speakable">
    <w:name w:val="speakable"/>
    <w:basedOn w:val="Normal"/>
    <w:uiPriority w:val="99"/>
    <w:qFormat/>
    <w:rsid w:val="00DF4E85"/>
    <w:pPr>
      <w:spacing w:before="100" w:beforeAutospacing="1" w:after="100" w:afterAutospacing="1"/>
    </w:pPr>
    <w:rPr>
      <w:rFonts w:ascii="Times New Roman" w:eastAsia="Times New Roman" w:hAnsi="Times New Roman" w:cs="Times New Roman"/>
      <w:sz w:val="24"/>
    </w:rPr>
  </w:style>
  <w:style w:type="character" w:customStyle="1" w:styleId="overlay">
    <w:name w:val="overlay"/>
    <w:basedOn w:val="DefaultParagraphFont"/>
    <w:rsid w:val="00DF4E85"/>
  </w:style>
  <w:style w:type="paragraph" w:customStyle="1" w:styleId="g-body">
    <w:name w:val="g-body"/>
    <w:basedOn w:val="Normal"/>
    <w:uiPriority w:val="99"/>
    <w:qFormat/>
    <w:rsid w:val="00DF4E85"/>
    <w:pPr>
      <w:spacing w:before="100" w:beforeAutospacing="1" w:after="100" w:afterAutospacing="1"/>
    </w:pPr>
    <w:rPr>
      <w:rFonts w:ascii="Times New Roman" w:eastAsia="Times New Roman" w:hAnsi="Times New Roman" w:cs="Times New Roman"/>
      <w:sz w:val="24"/>
    </w:rPr>
  </w:style>
  <w:style w:type="paragraph" w:customStyle="1" w:styleId="g-pstyle0">
    <w:name w:val="g-pstyle0"/>
    <w:basedOn w:val="Normal"/>
    <w:uiPriority w:val="99"/>
    <w:qFormat/>
    <w:rsid w:val="00DF4E85"/>
    <w:pPr>
      <w:spacing w:before="100" w:beforeAutospacing="1" w:after="100" w:afterAutospacing="1"/>
    </w:pPr>
    <w:rPr>
      <w:rFonts w:ascii="Times New Roman" w:eastAsia="Times New Roman" w:hAnsi="Times New Roman" w:cs="Times New Roman"/>
      <w:sz w:val="24"/>
    </w:rPr>
  </w:style>
  <w:style w:type="paragraph" w:customStyle="1" w:styleId="g-pstyle1">
    <w:name w:val="g-pstyle1"/>
    <w:basedOn w:val="Normal"/>
    <w:uiPriority w:val="99"/>
    <w:qFormat/>
    <w:rsid w:val="00DF4E85"/>
    <w:pPr>
      <w:spacing w:before="100" w:beforeAutospacing="1" w:after="100" w:afterAutospacing="1"/>
    </w:pPr>
    <w:rPr>
      <w:rFonts w:ascii="Times New Roman" w:eastAsia="Times New Roman" w:hAnsi="Times New Roman" w:cs="Times New Roman"/>
      <w:sz w:val="24"/>
    </w:rPr>
  </w:style>
  <w:style w:type="paragraph" w:customStyle="1" w:styleId="g-asset-hed">
    <w:name w:val="g-asset-hed"/>
    <w:basedOn w:val="Normal"/>
    <w:uiPriority w:val="99"/>
    <w:qFormat/>
    <w:rsid w:val="00DF4E85"/>
    <w:pPr>
      <w:spacing w:before="100" w:beforeAutospacing="1" w:after="100" w:afterAutospacing="1"/>
    </w:pPr>
    <w:rPr>
      <w:rFonts w:ascii="Times New Roman" w:eastAsia="Times New Roman" w:hAnsi="Times New Roman" w:cs="Times New Roman"/>
      <w:sz w:val="24"/>
    </w:rPr>
  </w:style>
  <w:style w:type="paragraph" w:customStyle="1" w:styleId="js-tweet-text">
    <w:name w:val="js-tweet-text"/>
    <w:basedOn w:val="Normal"/>
    <w:uiPriority w:val="99"/>
    <w:qFormat/>
    <w:rsid w:val="00DF4E85"/>
    <w:pPr>
      <w:spacing w:before="100" w:beforeAutospacing="1" w:after="100" w:afterAutospacing="1"/>
    </w:pPr>
    <w:rPr>
      <w:rFonts w:ascii="Calibri" w:hAnsi="Calibri" w:cs="Calibri"/>
      <w:sz w:val="24"/>
    </w:rPr>
  </w:style>
  <w:style w:type="paragraph" w:customStyle="1" w:styleId="style41">
    <w:name w:val="style4"/>
    <w:basedOn w:val="Normal"/>
    <w:uiPriority w:val="99"/>
    <w:qFormat/>
    <w:rsid w:val="00DF4E85"/>
    <w:pPr>
      <w:spacing w:before="100" w:beforeAutospacing="1" w:after="100" w:afterAutospacing="1"/>
    </w:pPr>
    <w:rPr>
      <w:rFonts w:ascii="Times New Roman" w:hAnsi="Times New Roman" w:cs="Calibri"/>
      <w:sz w:val="24"/>
    </w:rPr>
  </w:style>
  <w:style w:type="paragraph" w:customStyle="1" w:styleId="speech">
    <w:name w:val="speech"/>
    <w:basedOn w:val="Normal"/>
    <w:uiPriority w:val="99"/>
    <w:qFormat/>
    <w:rsid w:val="00DF4E85"/>
    <w:pPr>
      <w:spacing w:before="100" w:beforeAutospacing="1" w:after="100" w:afterAutospacing="1"/>
    </w:pPr>
    <w:rPr>
      <w:rFonts w:ascii="Times New Roman" w:hAnsi="Times New Roman" w:cs="Calibri"/>
      <w:sz w:val="24"/>
    </w:rPr>
  </w:style>
  <w:style w:type="character" w:customStyle="1" w:styleId="adtext0">
    <w:name w:val="adtext"/>
    <w:basedOn w:val="DefaultParagraphFont"/>
    <w:rsid w:val="00DF4E85"/>
  </w:style>
  <w:style w:type="character" w:customStyle="1" w:styleId="qu730rj69h">
    <w:name w:val="qu730rj69h"/>
    <w:basedOn w:val="DefaultParagraphFont"/>
    <w:rsid w:val="00DF4E85"/>
  </w:style>
  <w:style w:type="paragraph" w:customStyle="1" w:styleId="optext">
    <w:name w:val="optext"/>
    <w:basedOn w:val="Normal"/>
    <w:uiPriority w:val="99"/>
    <w:qFormat/>
    <w:rsid w:val="00DF4E85"/>
    <w:pPr>
      <w:spacing w:before="100" w:beforeAutospacing="1" w:after="100" w:afterAutospacing="1"/>
    </w:pPr>
    <w:rPr>
      <w:rFonts w:ascii="Times New Roman" w:hAnsi="Times New Roman" w:cs="Calibri"/>
      <w:sz w:val="24"/>
    </w:rPr>
  </w:style>
  <w:style w:type="character" w:customStyle="1" w:styleId="lmy74qr12z">
    <w:name w:val="lmy74qr12z"/>
    <w:basedOn w:val="DefaultParagraphFont"/>
    <w:rsid w:val="00DF4E85"/>
  </w:style>
  <w:style w:type="character" w:customStyle="1" w:styleId="icr880">
    <w:name w:val="icr880"/>
    <w:basedOn w:val="DefaultParagraphFont"/>
    <w:rsid w:val="00DF4E85"/>
  </w:style>
  <w:style w:type="character" w:customStyle="1" w:styleId="hx23q54">
    <w:name w:val="hx23q54"/>
    <w:basedOn w:val="DefaultParagraphFont"/>
    <w:rsid w:val="00DF4E85"/>
  </w:style>
  <w:style w:type="character" w:customStyle="1" w:styleId="m-5348258726587825636gmail-style13ptbold">
    <w:name w:val="m_-5348258726587825636gmail-style13ptbold"/>
    <w:basedOn w:val="DefaultParagraphFont"/>
    <w:rsid w:val="00DF4E85"/>
  </w:style>
  <w:style w:type="character" w:customStyle="1" w:styleId="m-5348258726587825636gmail-styleunderline">
    <w:name w:val="m_-5348258726587825636gmail-styleunderline"/>
    <w:basedOn w:val="DefaultParagraphFont"/>
    <w:rsid w:val="00DF4E85"/>
  </w:style>
  <w:style w:type="character" w:customStyle="1" w:styleId="m4385445901877740177gmail-styleunderline">
    <w:name w:val="m_4385445901877740177gmail-styleunderline"/>
    <w:basedOn w:val="DefaultParagraphFont"/>
    <w:rsid w:val="00DF4E85"/>
  </w:style>
  <w:style w:type="character" w:customStyle="1" w:styleId="DDIUnderline">
    <w:name w:val="DDI Underline"/>
    <w:qFormat/>
    <w:rsid w:val="00DF4E85"/>
    <w:rPr>
      <w:rFonts w:ascii="Times New Roman" w:hAnsi="Times New Roman"/>
      <w:sz w:val="24"/>
      <w:u w:val="single"/>
    </w:rPr>
  </w:style>
  <w:style w:type="character" w:customStyle="1" w:styleId="ALLCAPSChar">
    <w:name w:val="ALL CAPS Char"/>
    <w:basedOn w:val="DefaultParagraphFont"/>
    <w:link w:val="ALLCAPS"/>
    <w:rsid w:val="00DF4E85"/>
    <w:rPr>
      <w:rFonts w:ascii="Arial" w:eastAsia="Times New Roman" w:hAnsi="Arial" w:cs="Arial"/>
      <w:b/>
      <w:caps/>
      <w:szCs w:val="20"/>
    </w:rPr>
  </w:style>
  <w:style w:type="paragraph" w:customStyle="1" w:styleId="TagCharCharCharCharCharCharChar0">
    <w:name w:val="Tag Char Char Char Char Char Char Char"/>
    <w:basedOn w:val="Normal"/>
    <w:link w:val="TagCharCharCharCharCharCharCharChar"/>
    <w:qFormat/>
    <w:rsid w:val="00DF4E85"/>
    <w:rPr>
      <w:rFonts w:ascii="Times New Roman" w:eastAsia="Times New Roman" w:hAnsi="Times New Roman" w:cs="Calibri"/>
      <w:b/>
      <w:sz w:val="24"/>
    </w:rPr>
  </w:style>
  <w:style w:type="character" w:customStyle="1" w:styleId="TagCharCharCharCharCharCharCharChar">
    <w:name w:val="Tag Char Char Char Char Char Char Char Char"/>
    <w:basedOn w:val="DefaultParagraphFont"/>
    <w:link w:val="TagCharCharCharCharCharCharChar0"/>
    <w:rsid w:val="00DF4E85"/>
    <w:rPr>
      <w:rFonts w:ascii="Times New Roman" w:eastAsia="Times New Roman" w:hAnsi="Times New Roman" w:cs="Calibri"/>
      <w:b/>
      <w:sz w:val="24"/>
    </w:rPr>
  </w:style>
  <w:style w:type="character" w:customStyle="1" w:styleId="m489902567989944824gmail-style13ptbold">
    <w:name w:val="m_489902567989944824gmail-style13ptbold"/>
    <w:basedOn w:val="DefaultParagraphFont"/>
    <w:rsid w:val="00DF4E85"/>
  </w:style>
  <w:style w:type="character" w:customStyle="1" w:styleId="m489902567989944824gmail-styleunderline">
    <w:name w:val="m_489902567989944824gmail-styleunderline"/>
    <w:basedOn w:val="DefaultParagraphFont"/>
    <w:rsid w:val="00DF4E85"/>
  </w:style>
  <w:style w:type="character" w:customStyle="1" w:styleId="UnresolvedMention2">
    <w:name w:val="Unresolved Mention2"/>
    <w:basedOn w:val="DefaultParagraphFont"/>
    <w:uiPriority w:val="99"/>
    <w:rsid w:val="00DF4E85"/>
    <w:rPr>
      <w:color w:val="808080"/>
      <w:shd w:val="clear" w:color="auto" w:fill="E6E6E6"/>
    </w:rPr>
  </w:style>
  <w:style w:type="character" w:customStyle="1" w:styleId="UnderlineCharChar3">
    <w:name w:val="Underline Char Char3"/>
    <w:rsid w:val="00DF4E85"/>
    <w:rPr>
      <w:szCs w:val="24"/>
      <w:u w:val="single"/>
      <w:lang w:val="en-US" w:eastAsia="en-US" w:bidi="ar-SA"/>
    </w:rPr>
  </w:style>
  <w:style w:type="character" w:customStyle="1" w:styleId="tl8wme">
    <w:name w:val="tl8wme"/>
    <w:basedOn w:val="DefaultParagraphFont"/>
    <w:rsid w:val="00DF4E85"/>
  </w:style>
  <w:style w:type="character" w:customStyle="1" w:styleId="Mention3">
    <w:name w:val="Mention3"/>
    <w:basedOn w:val="DefaultParagraphFont"/>
    <w:uiPriority w:val="99"/>
    <w:semiHidden/>
    <w:unhideWhenUsed/>
    <w:rsid w:val="00DF4E85"/>
    <w:rPr>
      <w:color w:val="2B579A"/>
      <w:shd w:val="clear" w:color="auto" w:fill="E6E6E6"/>
    </w:rPr>
  </w:style>
  <w:style w:type="character" w:customStyle="1" w:styleId="m-5251091010484660064gmail-style13ptbold">
    <w:name w:val="m_-5251091010484660064gmail-style13ptbold"/>
    <w:basedOn w:val="DefaultParagraphFont"/>
    <w:rsid w:val="00DF4E85"/>
  </w:style>
  <w:style w:type="character" w:customStyle="1" w:styleId="m-5251091010484660064gmail-styleunderline">
    <w:name w:val="m_-5251091010484660064gmail-styleunderline"/>
    <w:basedOn w:val="DefaultParagraphFont"/>
    <w:rsid w:val="00DF4E85"/>
  </w:style>
  <w:style w:type="character" w:customStyle="1" w:styleId="tablecaption">
    <w:name w:val="tablecaption"/>
    <w:basedOn w:val="DefaultParagraphFont"/>
    <w:rsid w:val="00DF4E85"/>
  </w:style>
  <w:style w:type="character" w:customStyle="1" w:styleId="StyleLatinHelvetica105ptBlack">
    <w:name w:val="Style (Latin) Helvetica 10.5 pt Black"/>
    <w:basedOn w:val="DefaultParagraphFont"/>
    <w:rsid w:val="00DF4E85"/>
    <w:rPr>
      <w:rFonts w:ascii="Times New Roman" w:hAnsi="Times New Roman"/>
      <w:color w:val="000000"/>
      <w:sz w:val="21"/>
    </w:rPr>
  </w:style>
  <w:style w:type="character" w:customStyle="1" w:styleId="m-413333960618644972gmail-style13ptbold">
    <w:name w:val="m_-413333960618644972gmail-style13ptbold"/>
    <w:basedOn w:val="DefaultParagraphFont"/>
    <w:rsid w:val="00DF4E85"/>
  </w:style>
  <w:style w:type="character" w:customStyle="1" w:styleId="m-413333960618644972gmail-styleunderline">
    <w:name w:val="m_-413333960618644972gmail-styleunderline"/>
    <w:basedOn w:val="DefaultParagraphFont"/>
    <w:rsid w:val="00DF4E85"/>
  </w:style>
  <w:style w:type="character" w:customStyle="1" w:styleId="m8314098763611656848gmail-stylestylebold12pt">
    <w:name w:val="m_8314098763611656848gmail-stylestylebold12pt"/>
    <w:basedOn w:val="DefaultParagraphFont"/>
    <w:rsid w:val="00DF4E85"/>
  </w:style>
  <w:style w:type="character" w:customStyle="1" w:styleId="m8314098763611656848gmail-styleboldunderline">
    <w:name w:val="m_8314098763611656848gmail-styleboldunderline"/>
    <w:basedOn w:val="DefaultParagraphFont"/>
    <w:rsid w:val="00DF4E85"/>
  </w:style>
  <w:style w:type="paragraph" w:customStyle="1" w:styleId="Spacer">
    <w:name w:val="Spacer"/>
    <w:basedOn w:val="Heading1"/>
    <w:link w:val="SpacerChar"/>
    <w:autoRedefine/>
    <w:uiPriority w:val="4"/>
    <w:qFormat/>
    <w:rsid w:val="00DF4E85"/>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DF4E85"/>
    <w:rPr>
      <w:rFonts w:ascii="Georgia" w:eastAsiaTheme="majorEastAsia" w:hAnsi="Georgia" w:cstheme="majorBidi"/>
      <w:b/>
      <w:sz w:val="24"/>
      <w:szCs w:val="32"/>
    </w:rPr>
  </w:style>
  <w:style w:type="character" w:customStyle="1" w:styleId="tChar">
    <w:name w:val="t Char"/>
    <w:rsid w:val="00DF4E85"/>
    <w:rPr>
      <w:rFonts w:ascii="Georgia" w:eastAsia="Times New Roman" w:hAnsi="Georgia" w:cs="Calibri"/>
      <w:b/>
      <w:lang w:val="x-none" w:eastAsia="x-none"/>
    </w:rPr>
  </w:style>
  <w:style w:type="paragraph" w:customStyle="1" w:styleId="BoldUnderlineChar20">
    <w:name w:val="BoldUnderline Char2"/>
    <w:link w:val="BoldUnderlineChar2Char"/>
    <w:rsid w:val="00DF4E8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DF4E85"/>
    <w:rPr>
      <w:rFonts w:ascii="Times New Roman" w:eastAsia="Times New Roman" w:hAnsi="Times New Roman" w:cs="Times New Roman"/>
      <w:b/>
      <w:sz w:val="20"/>
      <w:szCs w:val="24"/>
      <w:u w:val="single"/>
    </w:rPr>
  </w:style>
  <w:style w:type="character" w:customStyle="1" w:styleId="UnderlineCharChar4">
    <w:name w:val="Underline Char Char4"/>
    <w:rsid w:val="00DF4E85"/>
    <w:rPr>
      <w:szCs w:val="24"/>
      <w:u w:val="single"/>
      <w:lang w:val="en-US" w:eastAsia="en-US" w:bidi="ar-SA"/>
    </w:rPr>
  </w:style>
  <w:style w:type="character" w:customStyle="1" w:styleId="BoldUnderlineCharChar3">
    <w:name w:val="BoldUnderline Char Char3"/>
    <w:rsid w:val="00DF4E85"/>
    <w:rPr>
      <w:b/>
      <w:szCs w:val="24"/>
      <w:u w:val="single"/>
      <w:lang w:val="en-US" w:eastAsia="en-US" w:bidi="ar-SA"/>
    </w:rPr>
  </w:style>
  <w:style w:type="character" w:customStyle="1" w:styleId="BoldUnderlineCharChar2">
    <w:name w:val="BoldUnderline Char Char2"/>
    <w:rsid w:val="00DF4E85"/>
    <w:rPr>
      <w:b/>
      <w:szCs w:val="24"/>
      <w:u w:val="single"/>
      <w:lang w:val="en-US" w:eastAsia="en-US" w:bidi="ar-SA"/>
    </w:rPr>
  </w:style>
  <w:style w:type="character" w:customStyle="1" w:styleId="volume-issue">
    <w:name w:val="volume-issue"/>
    <w:rsid w:val="00DF4E85"/>
    <w:rPr>
      <w:rFonts w:cs="Times New Roman"/>
    </w:rPr>
  </w:style>
  <w:style w:type="character" w:customStyle="1" w:styleId="current-selection">
    <w:name w:val="current-selection"/>
    <w:basedOn w:val="DefaultParagraphFont"/>
    <w:rsid w:val="00DF4E85"/>
  </w:style>
  <w:style w:type="character" w:customStyle="1" w:styleId="ac">
    <w:name w:val="_"/>
    <w:basedOn w:val="DefaultParagraphFont"/>
    <w:rsid w:val="00DF4E85"/>
  </w:style>
  <w:style w:type="character" w:customStyle="1" w:styleId="Heading3CharCharCharChar1">
    <w:name w:val="Heading 3 Char Char Char Char1"/>
    <w:rsid w:val="00DF4E85"/>
    <w:rPr>
      <w:rFonts w:cs="Arial"/>
      <w:bCs/>
      <w:szCs w:val="26"/>
      <w:u w:val="single"/>
      <w:lang w:val="en-US" w:eastAsia="en-US" w:bidi="ar-SA"/>
    </w:rPr>
  </w:style>
  <w:style w:type="paragraph" w:customStyle="1" w:styleId="conintrotext">
    <w:name w:val="conintrotext"/>
    <w:basedOn w:val="Normal"/>
    <w:uiPriority w:val="99"/>
    <w:rsid w:val="00DF4E85"/>
    <w:pPr>
      <w:spacing w:before="100" w:beforeAutospacing="1" w:after="100" w:afterAutospacing="1"/>
    </w:pPr>
    <w:rPr>
      <w:rFonts w:ascii="Georgia" w:eastAsia="Times New Roman" w:hAnsi="Georgia" w:cstheme="minorBidi"/>
      <w:sz w:val="24"/>
    </w:rPr>
  </w:style>
  <w:style w:type="character" w:customStyle="1" w:styleId="comment-body">
    <w:name w:val="comment-body"/>
    <w:rsid w:val="00DF4E85"/>
  </w:style>
  <w:style w:type="character" w:customStyle="1" w:styleId="BoldandUnderlineChar1CharCharCharCharCharCharCharCharChar1">
    <w:name w:val="Bold and Underline Char1 Char Char Char Char Char Char Char Char Char1"/>
    <w:link w:val="BoldandUnderlineChar1CharCharCharCharCharCharCharChar"/>
    <w:rsid w:val="00DF4E8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DF4E85"/>
    <w:rPr>
      <w:rFonts w:asciiTheme="minorHAnsi" w:eastAsia="MS Mincho" w:hAnsiTheme="minorHAnsi" w:cstheme="minorBidi"/>
      <w:b/>
      <w:u w:val="single"/>
    </w:rPr>
  </w:style>
  <w:style w:type="character" w:customStyle="1" w:styleId="flagicon">
    <w:name w:val="flagicon"/>
    <w:rsid w:val="00DF4E85"/>
  </w:style>
  <w:style w:type="paragraph" w:customStyle="1" w:styleId="assert">
    <w:name w:val="assert"/>
    <w:basedOn w:val="Normal"/>
    <w:uiPriority w:val="99"/>
    <w:rsid w:val="00DF4E85"/>
    <w:pPr>
      <w:spacing w:before="100" w:beforeAutospacing="1" w:after="100" w:afterAutospacing="1"/>
    </w:pPr>
    <w:rPr>
      <w:rFonts w:ascii="Georgia" w:eastAsia="Times New Roman" w:hAnsi="Georgia" w:cstheme="minorBidi"/>
      <w:sz w:val="24"/>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F4E8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DF4E8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F4E8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DF4E8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F4E8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DF4E85"/>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rsid w:val="00DF4E8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F4E85"/>
    <w:rPr>
      <w:rFonts w:eastAsia="Times New Roman"/>
      <w:b/>
      <w:bCs/>
      <w:szCs w:val="20"/>
      <w:u w:val="single"/>
      <w:bdr w:val="single" w:sz="4" w:space="0" w:color="auto"/>
    </w:rPr>
  </w:style>
  <w:style w:type="paragraph" w:customStyle="1" w:styleId="StyleStyle4ArialNarrow9pt">
    <w:name w:val="Style Style4 + Arial Narrow 9 pt"/>
    <w:basedOn w:val="Normal"/>
    <w:link w:val="StyleStyle4ArialNarrow9ptChar"/>
    <w:rsid w:val="00DF4E85"/>
    <w:rPr>
      <w:rFonts w:ascii="Georgia" w:eastAsia="Times New Roman" w:hAnsi="Georgia" w:cstheme="minorBidi"/>
      <w:u w:val="single"/>
    </w:rPr>
  </w:style>
  <w:style w:type="character" w:customStyle="1" w:styleId="StyleStyle4ArialNarrow9ptChar">
    <w:name w:val="Style Style4 + Arial Narrow 9 pt Char"/>
    <w:link w:val="StyleStyle4ArialNarrow9pt"/>
    <w:rsid w:val="00DF4E85"/>
    <w:rPr>
      <w:rFonts w:ascii="Georgia" w:eastAsia="Times New Roman" w:hAnsi="Georgia"/>
      <w:u w:val="single"/>
    </w:rPr>
  </w:style>
  <w:style w:type="paragraph" w:customStyle="1" w:styleId="StyleStyle4ArialNarrow9ptBold">
    <w:name w:val="Style Style4 + Arial Narrow 9 pt Bold"/>
    <w:basedOn w:val="Normal"/>
    <w:link w:val="StyleStyle4ArialNarrow9ptBoldChar"/>
    <w:rsid w:val="00DF4E85"/>
    <w:rPr>
      <w:rFonts w:ascii="Georgia" w:eastAsia="Times New Roman" w:hAnsi="Georgia" w:cstheme="minorBidi"/>
      <w:b/>
      <w:bCs/>
      <w:u w:val="single"/>
    </w:rPr>
  </w:style>
  <w:style w:type="character" w:customStyle="1" w:styleId="StyleStyle4ArialNarrow9ptBoldChar">
    <w:name w:val="Style Style4 + Arial Narrow 9 pt Bold Char"/>
    <w:link w:val="StyleStyle4ArialNarrow9ptBold"/>
    <w:rsid w:val="00DF4E85"/>
    <w:rPr>
      <w:rFonts w:ascii="Georgia" w:eastAsia="Times New Roman" w:hAnsi="Georgia"/>
      <w:b/>
      <w:bCs/>
      <w:u w:val="single"/>
    </w:rPr>
  </w:style>
  <w:style w:type="character" w:customStyle="1" w:styleId="StyleBoldandUnderlineCharChar29pt">
    <w:name w:val="Style Bold and Underline Char Char2 + 9 pt"/>
    <w:rsid w:val="00DF4E85"/>
    <w:rPr>
      <w:rFonts w:ascii="Times New Roman" w:hAnsi="Times New Roman"/>
      <w:b/>
      <w:bCs/>
      <w:noProof w:val="0"/>
      <w:sz w:val="20"/>
      <w:u w:val="single"/>
    </w:rPr>
  </w:style>
  <w:style w:type="character" w:customStyle="1" w:styleId="StyleUnderlineCharChar19pt">
    <w:name w:val="Style Underline Char Char1 + 9 pt"/>
    <w:rsid w:val="00DF4E8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F4E8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F4E85"/>
    <w:rPr>
      <w:rFonts w:ascii="Georgia" w:eastAsia="Times New Roman" w:hAnsi="Georgia"/>
      <w:b/>
      <w:smallCaps/>
      <w:sz w:val="24"/>
      <w:szCs w:val="24"/>
      <w:u w:val="single"/>
    </w:rPr>
  </w:style>
  <w:style w:type="character" w:customStyle="1" w:styleId="HiddenBlockHeaderChar">
    <w:name w:val="Hidden Block Header Char"/>
    <w:link w:val="HiddenBlockHeader"/>
    <w:rsid w:val="00DF4E85"/>
    <w:rPr>
      <w:rFonts w:ascii="Arial" w:hAnsi="Arial" w:cs="Arial"/>
    </w:rPr>
  </w:style>
  <w:style w:type="character" w:customStyle="1" w:styleId="FifthChar">
    <w:name w:val="Fifth Char"/>
    <w:link w:val="Fifth"/>
    <w:rsid w:val="00DF4E85"/>
    <w:rPr>
      <w:rFonts w:ascii="Arial" w:eastAsia="Calibri" w:hAnsi="Arial" w:cs="Calibri"/>
    </w:rPr>
  </w:style>
  <w:style w:type="paragraph" w:customStyle="1" w:styleId="Third">
    <w:name w:val="Third"/>
    <w:basedOn w:val="Normal"/>
    <w:link w:val="ThirdChar"/>
    <w:rsid w:val="00DF4E85"/>
    <w:rPr>
      <w:rFonts w:ascii="Georgia" w:eastAsia="Times New Roman" w:hAnsi="Georgia" w:cstheme="minorBidi"/>
      <w:b/>
      <w:u w:val="single"/>
      <w:lang w:val="x-none" w:eastAsia="x-none"/>
    </w:rPr>
  </w:style>
  <w:style w:type="character" w:customStyle="1" w:styleId="ThirdChar">
    <w:name w:val="Third Char"/>
    <w:link w:val="Third"/>
    <w:rsid w:val="00DF4E85"/>
    <w:rPr>
      <w:rFonts w:ascii="Georgia" w:eastAsia="Times New Roman" w:hAnsi="Georgia"/>
      <w:b/>
      <w:u w:val="single"/>
      <w:lang w:val="x-none" w:eastAsia="x-none"/>
    </w:rPr>
  </w:style>
  <w:style w:type="paragraph" w:customStyle="1" w:styleId="CharCharCharCharCharChar1CharCharCharCharChar">
    <w:name w:val="Char Char Char Char Char Char1 Char Char Char Char Char"/>
    <w:next w:val="Normal"/>
    <w:rsid w:val="00DF4E8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F4E85"/>
  </w:style>
  <w:style w:type="character" w:customStyle="1" w:styleId="NothingCharChar">
    <w:name w:val="Nothing Char Char"/>
    <w:link w:val="NothingCharCharChar"/>
    <w:rsid w:val="00DF4E85"/>
  </w:style>
  <w:style w:type="character" w:customStyle="1" w:styleId="DebateUnderlineBoldCharChar">
    <w:name w:val="Debate Underline Bold Char Char"/>
    <w:rsid w:val="00DF4E85"/>
    <w:rPr>
      <w:rFonts w:ascii="Georgia" w:eastAsia="Times New Roman" w:hAnsi="Georgia"/>
      <w:b/>
      <w:u w:val="thick"/>
    </w:rPr>
  </w:style>
  <w:style w:type="character" w:customStyle="1" w:styleId="resultbodyblack">
    <w:name w:val="resultbodyblack"/>
    <w:rsid w:val="00DF4E85"/>
    <w:rPr>
      <w:rFonts w:cs="Times New Roman"/>
    </w:rPr>
  </w:style>
  <w:style w:type="paragraph" w:customStyle="1" w:styleId="CiteSmallText">
    <w:name w:val="Cite Small Text"/>
    <w:basedOn w:val="Normal"/>
    <w:uiPriority w:val="99"/>
    <w:rsid w:val="00DF4E85"/>
    <w:pPr>
      <w:widowControl w:val="0"/>
      <w:spacing w:after="200"/>
    </w:pPr>
    <w:rPr>
      <w:rFonts w:ascii="Helvetica Neue" w:hAnsi="Helvetica Neue" w:cstheme="minorBidi"/>
      <w:b/>
      <w:sz w:val="18"/>
    </w:rPr>
  </w:style>
  <w:style w:type="character" w:customStyle="1" w:styleId="4Qualifications">
    <w:name w:val="4 Qualifications"/>
    <w:rsid w:val="00DF4E85"/>
    <w:rPr>
      <w:rFonts w:ascii="Times New Roman" w:hAnsi="Times New Roman"/>
      <w:sz w:val="19"/>
    </w:rPr>
  </w:style>
  <w:style w:type="character" w:customStyle="1" w:styleId="6Underlined">
    <w:name w:val="6 Underlined"/>
    <w:rsid w:val="00DF4E85"/>
    <w:rPr>
      <w:rFonts w:ascii="Times New Roman" w:hAnsi="Times New Roman"/>
      <w:b/>
      <w:sz w:val="21"/>
      <w:u w:val="single"/>
    </w:rPr>
  </w:style>
  <w:style w:type="paragraph" w:customStyle="1" w:styleId="Cards1CharChar">
    <w:name w:val="Cards1 Char Char"/>
    <w:basedOn w:val="Normal"/>
    <w:link w:val="Cards1CharCharChar"/>
    <w:rsid w:val="00DF4E85"/>
    <w:pPr>
      <w:autoSpaceDE w:val="0"/>
      <w:autoSpaceDN w:val="0"/>
      <w:adjustRightInd w:val="0"/>
      <w:ind w:left="432" w:right="432"/>
      <w:jc w:val="both"/>
    </w:pPr>
    <w:rPr>
      <w:rFonts w:ascii="Georgia" w:hAnsi="Georgia" w:cstheme="minorBidi"/>
      <w:lang w:val="x-none"/>
    </w:rPr>
  </w:style>
  <w:style w:type="character" w:customStyle="1" w:styleId="Cards1CharCharChar">
    <w:name w:val="Cards1 Char Char Char"/>
    <w:link w:val="Cards1CharChar"/>
    <w:rsid w:val="00DF4E85"/>
    <w:rPr>
      <w:rFonts w:ascii="Georgia" w:hAnsi="Georgia"/>
      <w:lang w:val="x-none"/>
    </w:rPr>
  </w:style>
  <w:style w:type="character" w:customStyle="1" w:styleId="nohighlighting">
    <w:name w:val="no highlighting"/>
    <w:rsid w:val="00DF4E8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F4E85"/>
    <w:rPr>
      <w:rFonts w:ascii="Georgia" w:hAnsi="Georgia" w:cstheme="minorBidi"/>
      <w:color w:val="0000FF"/>
      <w:sz w:val="12"/>
      <w:u w:val="single"/>
    </w:rPr>
  </w:style>
  <w:style w:type="character" w:customStyle="1" w:styleId="SwagChar">
    <w:name w:val="Swag Char"/>
    <w:link w:val="Swag"/>
    <w:rsid w:val="00DF4E85"/>
    <w:rPr>
      <w:rFonts w:ascii="Georgia" w:hAnsi="Georgia"/>
      <w:color w:val="0000FF"/>
      <w:sz w:val="12"/>
      <w:u w:val="single"/>
    </w:rPr>
  </w:style>
  <w:style w:type="paragraph" w:customStyle="1" w:styleId="StyleUnderlineTimesNewRoman1">
    <w:name w:val="Style Underline + Times New Roman1"/>
    <w:link w:val="StyleUnderlineTimesNewRoman1Char"/>
    <w:rsid w:val="00DF4E8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F4E8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DF4E8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F4E85"/>
    <w:rPr>
      <w:rFonts w:ascii="Calibri" w:eastAsia="Times New Roman" w:hAnsi="Calibri" w:cs="Times New Roman"/>
      <w:b/>
      <w:bCs/>
      <w:szCs w:val="24"/>
      <w:u w:val="single"/>
    </w:rPr>
  </w:style>
  <w:style w:type="character" w:customStyle="1" w:styleId="CharChar61">
    <w:name w:val="Char Char61"/>
    <w:rsid w:val="00DF4E85"/>
    <w:rPr>
      <w:rFonts w:cs="Arial"/>
      <w:bCs/>
      <w:sz w:val="16"/>
      <w:szCs w:val="26"/>
      <w:lang w:val="en-US" w:eastAsia="en-US" w:bidi="ar-SA"/>
    </w:rPr>
  </w:style>
  <w:style w:type="character" w:customStyle="1" w:styleId="ListBulletChar">
    <w:name w:val="List Bullet Char"/>
    <w:link w:val="ListBullet"/>
    <w:uiPriority w:val="99"/>
    <w:rsid w:val="00DF4E85"/>
    <w:rPr>
      <w:rFonts w:ascii="Arial" w:hAnsi="Arial" w:cs="Arial"/>
    </w:rPr>
  </w:style>
  <w:style w:type="paragraph" w:customStyle="1" w:styleId="subhead10">
    <w:name w:val="subhead1"/>
    <w:basedOn w:val="Normal"/>
    <w:uiPriority w:val="99"/>
    <w:rsid w:val="00DF4E85"/>
    <w:pPr>
      <w:spacing w:before="100" w:beforeAutospacing="1" w:after="100" w:afterAutospacing="1"/>
    </w:pPr>
    <w:rPr>
      <w:rFonts w:ascii="Georgia" w:eastAsia="Times New Roman" w:hAnsi="Georgia" w:cstheme="minorBidi"/>
      <w:sz w:val="24"/>
    </w:rPr>
  </w:style>
  <w:style w:type="character" w:customStyle="1" w:styleId="styledate0">
    <w:name w:val="styledate"/>
    <w:rsid w:val="00DF4E85"/>
  </w:style>
  <w:style w:type="paragraph" w:customStyle="1" w:styleId="abstract">
    <w:name w:val="abstract"/>
    <w:basedOn w:val="Normal"/>
    <w:uiPriority w:val="99"/>
    <w:rsid w:val="00DF4E85"/>
    <w:pPr>
      <w:spacing w:before="100" w:beforeAutospacing="1" w:after="100" w:afterAutospacing="1"/>
    </w:pPr>
    <w:rPr>
      <w:rFonts w:ascii="Georgia" w:eastAsia="Times New Roman" w:hAnsi="Georgia" w:cstheme="minorBidi"/>
      <w:sz w:val="24"/>
    </w:rPr>
  </w:style>
  <w:style w:type="paragraph" w:customStyle="1" w:styleId="StyleUnderlineChar11ptBold2">
    <w:name w:val="Style Underline Char + 11 pt Bold2"/>
    <w:basedOn w:val="Normal"/>
    <w:link w:val="StyleUnderlineChar11ptBold2Char"/>
    <w:rsid w:val="00DF4E85"/>
    <w:rPr>
      <w:rFonts w:ascii="Georgia" w:eastAsia="Times New Roman" w:hAnsi="Georgia" w:cstheme="minorBidi"/>
      <w:b/>
      <w:bCs/>
      <w:u w:val="single"/>
    </w:rPr>
  </w:style>
  <w:style w:type="character" w:customStyle="1" w:styleId="StyleUnderlineChar11ptBold2Char">
    <w:name w:val="Style Underline Char + 11 pt Bold2 Char"/>
    <w:link w:val="StyleUnderlineChar11ptBold2"/>
    <w:rsid w:val="00DF4E85"/>
    <w:rPr>
      <w:rFonts w:ascii="Georgia" w:eastAsia="Times New Roman" w:hAnsi="Georgia"/>
      <w:b/>
      <w:bCs/>
      <w:u w:val="single"/>
    </w:rPr>
  </w:style>
  <w:style w:type="paragraph" w:customStyle="1" w:styleId="StyleStyleUnderlineTimesNewRoman11pt">
    <w:name w:val="Style Style Underline + Times New Roman + 11 pt"/>
    <w:basedOn w:val="Normal"/>
    <w:link w:val="StyleStyleUnderlineTimesNewRoman11ptChar"/>
    <w:rsid w:val="00DF4E85"/>
    <w:rPr>
      <w:rFonts w:ascii="Georgia" w:eastAsia="Times New Roman" w:hAnsi="Georgia" w:cstheme="minorBidi"/>
      <w:u w:val="single"/>
    </w:rPr>
  </w:style>
  <w:style w:type="character" w:customStyle="1" w:styleId="StyleStyleUnderlineTimesNewRoman11ptChar">
    <w:name w:val="Style Style Underline + Times New Roman + 11 pt Char"/>
    <w:link w:val="StyleStyleUnderlineTimesNewRoman11pt"/>
    <w:rsid w:val="00DF4E85"/>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DF4E85"/>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rsid w:val="00DF4E85"/>
    <w:rPr>
      <w:rFonts w:ascii="Georgia" w:eastAsia="Times New Roman" w:hAnsi="Georgia"/>
      <w:u w:val="single"/>
    </w:rPr>
  </w:style>
  <w:style w:type="character" w:customStyle="1" w:styleId="authoraffil">
    <w:name w:val="authoraffil"/>
    <w:rsid w:val="00DF4E85"/>
  </w:style>
  <w:style w:type="character" w:customStyle="1" w:styleId="FontStyle13">
    <w:name w:val="Font Style13"/>
    <w:uiPriority w:val="99"/>
    <w:rsid w:val="00DF4E85"/>
    <w:rPr>
      <w:rFonts w:ascii="Constantia" w:hAnsi="Constantia" w:cs="Constantia"/>
      <w:sz w:val="18"/>
      <w:szCs w:val="18"/>
    </w:rPr>
  </w:style>
  <w:style w:type="character" w:customStyle="1" w:styleId="TagsCharCharCharChar">
    <w:name w:val="Tags Char Char Char Char"/>
    <w:rsid w:val="00DF4E85"/>
    <w:rPr>
      <w:rFonts w:ascii="Times New Roman" w:eastAsia="Times New Roman" w:hAnsi="Times New Roman" w:cs="Times New Roman"/>
      <w:b/>
      <w:sz w:val="24"/>
      <w:szCs w:val="24"/>
    </w:rPr>
  </w:style>
  <w:style w:type="paragraph" w:customStyle="1" w:styleId="NothingCharCharChar">
    <w:name w:val="Nothing Char Char Char"/>
    <w:link w:val="NothingCharChar"/>
    <w:rsid w:val="00DF4E85"/>
    <w:pPr>
      <w:spacing w:after="0" w:line="240" w:lineRule="auto"/>
      <w:jc w:val="both"/>
    </w:pPr>
  </w:style>
  <w:style w:type="paragraph" w:customStyle="1" w:styleId="StyleLeft021">
    <w:name w:val="Style Left:  0.2&quot;1"/>
    <w:basedOn w:val="Normal"/>
    <w:uiPriority w:val="99"/>
    <w:rsid w:val="00DF4E85"/>
    <w:pPr>
      <w:ind w:left="288"/>
    </w:pPr>
    <w:rPr>
      <w:rFonts w:ascii="Georgia" w:eastAsia="SimSun" w:hAnsi="Georgia" w:cstheme="minorBidi"/>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rsid w:val="00DF4E85"/>
    <w:rPr>
      <w:rFonts w:ascii="Georgia" w:eastAsia="Times New Roman" w:hAnsi="Georgia" w:cstheme="minorBidi"/>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F4E85"/>
    <w:rPr>
      <w:rFonts w:ascii="Georgia" w:eastAsia="Times New Roman" w:hAnsi="Georgia"/>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DF4E85"/>
    <w:rPr>
      <w:rFonts w:ascii="Georgia" w:eastAsia="Times New Roman" w:hAnsi="Georgia" w:cstheme="minorBidi"/>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F4E85"/>
    <w:rPr>
      <w:rFonts w:ascii="Georgia" w:eastAsia="Times New Roman" w:hAnsi="Georgia"/>
      <w:u w:val="single"/>
      <w:bdr w:val="single" w:sz="4" w:space="0" w:color="auto"/>
    </w:rPr>
  </w:style>
  <w:style w:type="character" w:customStyle="1" w:styleId="boldcitationChar">
    <w:name w:val="bold citation Char"/>
    <w:rsid w:val="00DF4E85"/>
    <w:rPr>
      <w:rFonts w:ascii="Arial" w:hAnsi="Arial"/>
      <w:b/>
      <w:sz w:val="28"/>
      <w:szCs w:val="24"/>
      <w:u w:val="thick"/>
      <w:lang w:val="en-US" w:eastAsia="en-US" w:bidi="ar-SA"/>
    </w:rPr>
  </w:style>
  <w:style w:type="paragraph" w:customStyle="1" w:styleId="BlockTitle20">
    <w:name w:val="Block Title #2"/>
    <w:basedOn w:val="Normal"/>
    <w:uiPriority w:val="99"/>
    <w:rsid w:val="00DF4E85"/>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cstheme="minorBidi"/>
      <w:b/>
      <w:bCs/>
      <w:color w:val="000000"/>
      <w:kern w:val="32"/>
      <w:sz w:val="32"/>
      <w:szCs w:val="32"/>
    </w:rPr>
  </w:style>
  <w:style w:type="paragraph" w:customStyle="1" w:styleId="Tagstyle1">
    <w:name w:val="Tagstyle"/>
    <w:basedOn w:val="Normal"/>
    <w:next w:val="Normal"/>
    <w:rsid w:val="00DF4E85"/>
    <w:rPr>
      <w:rFonts w:ascii="Georgia" w:hAnsi="Georgia" w:cstheme="minorBidi"/>
      <w:b/>
    </w:rPr>
  </w:style>
  <w:style w:type="character" w:customStyle="1" w:styleId="underlinetextchar0">
    <w:name w:val="underlinetextchar"/>
    <w:rsid w:val="00DF4E85"/>
  </w:style>
  <w:style w:type="character" w:customStyle="1" w:styleId="tagCharCharChar1">
    <w:name w:val="tag Char Char Char1"/>
    <w:rsid w:val="00DF4E85"/>
    <w:rPr>
      <w:b/>
      <w:sz w:val="24"/>
      <w:lang w:val="en-US" w:eastAsia="en-US" w:bidi="ar-SA"/>
    </w:rPr>
  </w:style>
  <w:style w:type="paragraph" w:customStyle="1" w:styleId="date-comments">
    <w:name w:val="date-comments"/>
    <w:basedOn w:val="Normal"/>
    <w:uiPriority w:val="99"/>
    <w:rsid w:val="00DF4E85"/>
    <w:pPr>
      <w:spacing w:before="100" w:beforeAutospacing="1" w:after="100" w:afterAutospacing="1"/>
    </w:pPr>
    <w:rPr>
      <w:rFonts w:ascii="Times" w:hAnsi="Times" w:cstheme="minorBidi"/>
      <w:szCs w:val="20"/>
    </w:rPr>
  </w:style>
  <w:style w:type="character" w:customStyle="1" w:styleId="bodysubtoc">
    <w:name w:val="bodysubtoc"/>
    <w:rsid w:val="00DF4E85"/>
  </w:style>
  <w:style w:type="character" w:customStyle="1" w:styleId="lefttitlesmaller">
    <w:name w:val="lefttitlesmaller"/>
    <w:rsid w:val="00DF4E85"/>
  </w:style>
  <w:style w:type="character" w:customStyle="1" w:styleId="submitted-time">
    <w:name w:val="submitted-time"/>
    <w:rsid w:val="00DF4E85"/>
  </w:style>
  <w:style w:type="character" w:customStyle="1" w:styleId="searchword">
    <w:name w:val="searchword"/>
    <w:rsid w:val="00DF4E85"/>
  </w:style>
  <w:style w:type="paragraph" w:customStyle="1" w:styleId="Heading2Char2CharChar12">
    <w:name w:val="Heading 2 Char2 Char Char12"/>
    <w:aliases w:val="Char Char Char Char Char Char1 Char Char Char Char Char1,Char Char22"/>
    <w:next w:val="Normal"/>
    <w:uiPriority w:val="99"/>
    <w:rsid w:val="00DF4E8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DF4E85"/>
  </w:style>
  <w:style w:type="character" w:customStyle="1" w:styleId="FontStyle57">
    <w:name w:val="Font Style57"/>
    <w:rsid w:val="00DF4E85"/>
    <w:rPr>
      <w:rFonts w:ascii="Georgia" w:hAnsi="Georgia" w:cs="Georgia"/>
      <w:b/>
      <w:bCs/>
      <w:sz w:val="14"/>
      <w:szCs w:val="14"/>
    </w:rPr>
  </w:style>
  <w:style w:type="character" w:customStyle="1" w:styleId="FontStyle89">
    <w:name w:val="Font Style89"/>
    <w:rsid w:val="00DF4E85"/>
    <w:rPr>
      <w:rFonts w:ascii="Times New Roman" w:hAnsi="Times New Roman" w:cs="Times New Roman"/>
      <w:b/>
      <w:bCs/>
      <w:smallCaps/>
      <w:spacing w:val="40"/>
      <w:sz w:val="16"/>
      <w:szCs w:val="16"/>
    </w:rPr>
  </w:style>
  <w:style w:type="character" w:customStyle="1" w:styleId="ur">
    <w:name w:val="ur"/>
    <w:basedOn w:val="DefaultParagraphFont"/>
    <w:rsid w:val="00DF4E85"/>
  </w:style>
  <w:style w:type="character" w:customStyle="1" w:styleId="vpqmgb">
    <w:name w:val="vpqmgb"/>
    <w:basedOn w:val="DefaultParagraphFont"/>
    <w:rsid w:val="00DF4E85"/>
  </w:style>
  <w:style w:type="character" w:customStyle="1" w:styleId="sv">
    <w:name w:val="sv"/>
    <w:basedOn w:val="DefaultParagraphFont"/>
    <w:rsid w:val="00DF4E85"/>
  </w:style>
  <w:style w:type="character" w:customStyle="1" w:styleId="m-501118745055256881gmail-style13ptbold">
    <w:name w:val="m_-501118745055256881gmail-style13ptbold"/>
    <w:basedOn w:val="DefaultParagraphFont"/>
    <w:rsid w:val="00DF4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81549">
      <w:bodyDiv w:val="1"/>
      <w:marLeft w:val="0"/>
      <w:marRight w:val="0"/>
      <w:marTop w:val="0"/>
      <w:marBottom w:val="0"/>
      <w:divBdr>
        <w:top w:val="none" w:sz="0" w:space="0" w:color="auto"/>
        <w:left w:val="none" w:sz="0" w:space="0" w:color="auto"/>
        <w:bottom w:val="none" w:sz="0" w:space="0" w:color="auto"/>
        <w:right w:val="none" w:sz="0" w:space="0" w:color="auto"/>
      </w:divBdr>
    </w:div>
    <w:div w:id="16084310">
      <w:bodyDiv w:val="1"/>
      <w:marLeft w:val="0"/>
      <w:marRight w:val="0"/>
      <w:marTop w:val="0"/>
      <w:marBottom w:val="0"/>
      <w:divBdr>
        <w:top w:val="none" w:sz="0" w:space="0" w:color="auto"/>
        <w:left w:val="none" w:sz="0" w:space="0" w:color="auto"/>
        <w:bottom w:val="none" w:sz="0" w:space="0" w:color="auto"/>
        <w:right w:val="none" w:sz="0" w:space="0" w:color="auto"/>
      </w:divBdr>
    </w:div>
    <w:div w:id="62997133">
      <w:bodyDiv w:val="1"/>
      <w:marLeft w:val="0"/>
      <w:marRight w:val="0"/>
      <w:marTop w:val="0"/>
      <w:marBottom w:val="0"/>
      <w:divBdr>
        <w:top w:val="none" w:sz="0" w:space="0" w:color="auto"/>
        <w:left w:val="none" w:sz="0" w:space="0" w:color="auto"/>
        <w:bottom w:val="none" w:sz="0" w:space="0" w:color="auto"/>
        <w:right w:val="none" w:sz="0" w:space="0" w:color="auto"/>
      </w:divBdr>
    </w:div>
    <w:div w:id="67045191">
      <w:bodyDiv w:val="1"/>
      <w:marLeft w:val="0"/>
      <w:marRight w:val="0"/>
      <w:marTop w:val="0"/>
      <w:marBottom w:val="0"/>
      <w:divBdr>
        <w:top w:val="none" w:sz="0" w:space="0" w:color="auto"/>
        <w:left w:val="none" w:sz="0" w:space="0" w:color="auto"/>
        <w:bottom w:val="none" w:sz="0" w:space="0" w:color="auto"/>
        <w:right w:val="none" w:sz="0" w:space="0" w:color="auto"/>
      </w:divBdr>
    </w:div>
    <w:div w:id="67457158">
      <w:bodyDiv w:val="1"/>
      <w:marLeft w:val="0"/>
      <w:marRight w:val="0"/>
      <w:marTop w:val="0"/>
      <w:marBottom w:val="0"/>
      <w:divBdr>
        <w:top w:val="none" w:sz="0" w:space="0" w:color="auto"/>
        <w:left w:val="none" w:sz="0" w:space="0" w:color="auto"/>
        <w:bottom w:val="none" w:sz="0" w:space="0" w:color="auto"/>
        <w:right w:val="none" w:sz="0" w:space="0" w:color="auto"/>
      </w:divBdr>
    </w:div>
    <w:div w:id="124928037">
      <w:bodyDiv w:val="1"/>
      <w:marLeft w:val="0"/>
      <w:marRight w:val="0"/>
      <w:marTop w:val="0"/>
      <w:marBottom w:val="0"/>
      <w:divBdr>
        <w:top w:val="none" w:sz="0" w:space="0" w:color="auto"/>
        <w:left w:val="none" w:sz="0" w:space="0" w:color="auto"/>
        <w:bottom w:val="none" w:sz="0" w:space="0" w:color="auto"/>
        <w:right w:val="none" w:sz="0" w:space="0" w:color="auto"/>
      </w:divBdr>
    </w:div>
    <w:div w:id="125781622">
      <w:bodyDiv w:val="1"/>
      <w:marLeft w:val="0"/>
      <w:marRight w:val="0"/>
      <w:marTop w:val="0"/>
      <w:marBottom w:val="0"/>
      <w:divBdr>
        <w:top w:val="none" w:sz="0" w:space="0" w:color="auto"/>
        <w:left w:val="none" w:sz="0" w:space="0" w:color="auto"/>
        <w:bottom w:val="none" w:sz="0" w:space="0" w:color="auto"/>
        <w:right w:val="none" w:sz="0" w:space="0" w:color="auto"/>
      </w:divBdr>
    </w:div>
    <w:div w:id="127476289">
      <w:bodyDiv w:val="1"/>
      <w:marLeft w:val="0"/>
      <w:marRight w:val="0"/>
      <w:marTop w:val="0"/>
      <w:marBottom w:val="0"/>
      <w:divBdr>
        <w:top w:val="none" w:sz="0" w:space="0" w:color="auto"/>
        <w:left w:val="none" w:sz="0" w:space="0" w:color="auto"/>
        <w:bottom w:val="none" w:sz="0" w:space="0" w:color="auto"/>
        <w:right w:val="none" w:sz="0" w:space="0" w:color="auto"/>
      </w:divBdr>
    </w:div>
    <w:div w:id="131145138">
      <w:bodyDiv w:val="1"/>
      <w:marLeft w:val="0"/>
      <w:marRight w:val="0"/>
      <w:marTop w:val="0"/>
      <w:marBottom w:val="0"/>
      <w:divBdr>
        <w:top w:val="none" w:sz="0" w:space="0" w:color="auto"/>
        <w:left w:val="none" w:sz="0" w:space="0" w:color="auto"/>
        <w:bottom w:val="none" w:sz="0" w:space="0" w:color="auto"/>
        <w:right w:val="none" w:sz="0" w:space="0" w:color="auto"/>
      </w:divBdr>
    </w:div>
    <w:div w:id="142238503">
      <w:bodyDiv w:val="1"/>
      <w:marLeft w:val="0"/>
      <w:marRight w:val="0"/>
      <w:marTop w:val="0"/>
      <w:marBottom w:val="0"/>
      <w:divBdr>
        <w:top w:val="none" w:sz="0" w:space="0" w:color="auto"/>
        <w:left w:val="none" w:sz="0" w:space="0" w:color="auto"/>
        <w:bottom w:val="none" w:sz="0" w:space="0" w:color="auto"/>
        <w:right w:val="none" w:sz="0" w:space="0" w:color="auto"/>
      </w:divBdr>
    </w:div>
    <w:div w:id="151021581">
      <w:bodyDiv w:val="1"/>
      <w:marLeft w:val="0"/>
      <w:marRight w:val="0"/>
      <w:marTop w:val="0"/>
      <w:marBottom w:val="0"/>
      <w:divBdr>
        <w:top w:val="none" w:sz="0" w:space="0" w:color="auto"/>
        <w:left w:val="none" w:sz="0" w:space="0" w:color="auto"/>
        <w:bottom w:val="none" w:sz="0" w:space="0" w:color="auto"/>
        <w:right w:val="none" w:sz="0" w:space="0" w:color="auto"/>
      </w:divBdr>
    </w:div>
    <w:div w:id="172111364">
      <w:bodyDiv w:val="1"/>
      <w:marLeft w:val="0"/>
      <w:marRight w:val="0"/>
      <w:marTop w:val="0"/>
      <w:marBottom w:val="0"/>
      <w:divBdr>
        <w:top w:val="none" w:sz="0" w:space="0" w:color="auto"/>
        <w:left w:val="none" w:sz="0" w:space="0" w:color="auto"/>
        <w:bottom w:val="none" w:sz="0" w:space="0" w:color="auto"/>
        <w:right w:val="none" w:sz="0" w:space="0" w:color="auto"/>
      </w:divBdr>
    </w:div>
    <w:div w:id="184559925">
      <w:bodyDiv w:val="1"/>
      <w:marLeft w:val="0"/>
      <w:marRight w:val="0"/>
      <w:marTop w:val="0"/>
      <w:marBottom w:val="0"/>
      <w:divBdr>
        <w:top w:val="none" w:sz="0" w:space="0" w:color="auto"/>
        <w:left w:val="none" w:sz="0" w:space="0" w:color="auto"/>
        <w:bottom w:val="none" w:sz="0" w:space="0" w:color="auto"/>
        <w:right w:val="none" w:sz="0" w:space="0" w:color="auto"/>
      </w:divBdr>
    </w:div>
    <w:div w:id="200672014">
      <w:bodyDiv w:val="1"/>
      <w:marLeft w:val="0"/>
      <w:marRight w:val="0"/>
      <w:marTop w:val="0"/>
      <w:marBottom w:val="0"/>
      <w:divBdr>
        <w:top w:val="none" w:sz="0" w:space="0" w:color="auto"/>
        <w:left w:val="none" w:sz="0" w:space="0" w:color="auto"/>
        <w:bottom w:val="none" w:sz="0" w:space="0" w:color="auto"/>
        <w:right w:val="none" w:sz="0" w:space="0" w:color="auto"/>
      </w:divBdr>
    </w:div>
    <w:div w:id="200869964">
      <w:bodyDiv w:val="1"/>
      <w:marLeft w:val="0"/>
      <w:marRight w:val="0"/>
      <w:marTop w:val="0"/>
      <w:marBottom w:val="0"/>
      <w:divBdr>
        <w:top w:val="none" w:sz="0" w:space="0" w:color="auto"/>
        <w:left w:val="none" w:sz="0" w:space="0" w:color="auto"/>
        <w:bottom w:val="none" w:sz="0" w:space="0" w:color="auto"/>
        <w:right w:val="none" w:sz="0" w:space="0" w:color="auto"/>
      </w:divBdr>
    </w:div>
    <w:div w:id="203832081">
      <w:bodyDiv w:val="1"/>
      <w:marLeft w:val="0"/>
      <w:marRight w:val="0"/>
      <w:marTop w:val="0"/>
      <w:marBottom w:val="0"/>
      <w:divBdr>
        <w:top w:val="none" w:sz="0" w:space="0" w:color="auto"/>
        <w:left w:val="none" w:sz="0" w:space="0" w:color="auto"/>
        <w:bottom w:val="none" w:sz="0" w:space="0" w:color="auto"/>
        <w:right w:val="none" w:sz="0" w:space="0" w:color="auto"/>
      </w:divBdr>
    </w:div>
    <w:div w:id="206574159">
      <w:bodyDiv w:val="1"/>
      <w:marLeft w:val="0"/>
      <w:marRight w:val="0"/>
      <w:marTop w:val="0"/>
      <w:marBottom w:val="0"/>
      <w:divBdr>
        <w:top w:val="none" w:sz="0" w:space="0" w:color="auto"/>
        <w:left w:val="none" w:sz="0" w:space="0" w:color="auto"/>
        <w:bottom w:val="none" w:sz="0" w:space="0" w:color="auto"/>
        <w:right w:val="none" w:sz="0" w:space="0" w:color="auto"/>
      </w:divBdr>
    </w:div>
    <w:div w:id="208883146">
      <w:bodyDiv w:val="1"/>
      <w:marLeft w:val="0"/>
      <w:marRight w:val="0"/>
      <w:marTop w:val="0"/>
      <w:marBottom w:val="0"/>
      <w:divBdr>
        <w:top w:val="none" w:sz="0" w:space="0" w:color="auto"/>
        <w:left w:val="none" w:sz="0" w:space="0" w:color="auto"/>
        <w:bottom w:val="none" w:sz="0" w:space="0" w:color="auto"/>
        <w:right w:val="none" w:sz="0" w:space="0" w:color="auto"/>
      </w:divBdr>
    </w:div>
    <w:div w:id="210583221">
      <w:bodyDiv w:val="1"/>
      <w:marLeft w:val="0"/>
      <w:marRight w:val="0"/>
      <w:marTop w:val="0"/>
      <w:marBottom w:val="0"/>
      <w:divBdr>
        <w:top w:val="none" w:sz="0" w:space="0" w:color="auto"/>
        <w:left w:val="none" w:sz="0" w:space="0" w:color="auto"/>
        <w:bottom w:val="none" w:sz="0" w:space="0" w:color="auto"/>
        <w:right w:val="none" w:sz="0" w:space="0" w:color="auto"/>
      </w:divBdr>
    </w:div>
    <w:div w:id="211039692">
      <w:bodyDiv w:val="1"/>
      <w:marLeft w:val="0"/>
      <w:marRight w:val="0"/>
      <w:marTop w:val="0"/>
      <w:marBottom w:val="0"/>
      <w:divBdr>
        <w:top w:val="none" w:sz="0" w:space="0" w:color="auto"/>
        <w:left w:val="none" w:sz="0" w:space="0" w:color="auto"/>
        <w:bottom w:val="none" w:sz="0" w:space="0" w:color="auto"/>
        <w:right w:val="none" w:sz="0" w:space="0" w:color="auto"/>
      </w:divBdr>
    </w:div>
    <w:div w:id="243150551">
      <w:bodyDiv w:val="1"/>
      <w:marLeft w:val="0"/>
      <w:marRight w:val="0"/>
      <w:marTop w:val="0"/>
      <w:marBottom w:val="0"/>
      <w:divBdr>
        <w:top w:val="none" w:sz="0" w:space="0" w:color="auto"/>
        <w:left w:val="none" w:sz="0" w:space="0" w:color="auto"/>
        <w:bottom w:val="none" w:sz="0" w:space="0" w:color="auto"/>
        <w:right w:val="none" w:sz="0" w:space="0" w:color="auto"/>
      </w:divBdr>
    </w:div>
    <w:div w:id="251596687">
      <w:bodyDiv w:val="1"/>
      <w:marLeft w:val="0"/>
      <w:marRight w:val="0"/>
      <w:marTop w:val="0"/>
      <w:marBottom w:val="0"/>
      <w:divBdr>
        <w:top w:val="none" w:sz="0" w:space="0" w:color="auto"/>
        <w:left w:val="none" w:sz="0" w:space="0" w:color="auto"/>
        <w:bottom w:val="none" w:sz="0" w:space="0" w:color="auto"/>
        <w:right w:val="none" w:sz="0" w:space="0" w:color="auto"/>
      </w:divBdr>
    </w:div>
    <w:div w:id="257060315">
      <w:bodyDiv w:val="1"/>
      <w:marLeft w:val="0"/>
      <w:marRight w:val="0"/>
      <w:marTop w:val="0"/>
      <w:marBottom w:val="0"/>
      <w:divBdr>
        <w:top w:val="none" w:sz="0" w:space="0" w:color="auto"/>
        <w:left w:val="none" w:sz="0" w:space="0" w:color="auto"/>
        <w:bottom w:val="none" w:sz="0" w:space="0" w:color="auto"/>
        <w:right w:val="none" w:sz="0" w:space="0" w:color="auto"/>
      </w:divBdr>
    </w:div>
    <w:div w:id="259072614">
      <w:bodyDiv w:val="1"/>
      <w:marLeft w:val="0"/>
      <w:marRight w:val="0"/>
      <w:marTop w:val="0"/>
      <w:marBottom w:val="0"/>
      <w:divBdr>
        <w:top w:val="none" w:sz="0" w:space="0" w:color="auto"/>
        <w:left w:val="none" w:sz="0" w:space="0" w:color="auto"/>
        <w:bottom w:val="none" w:sz="0" w:space="0" w:color="auto"/>
        <w:right w:val="none" w:sz="0" w:space="0" w:color="auto"/>
      </w:divBdr>
    </w:div>
    <w:div w:id="260648953">
      <w:bodyDiv w:val="1"/>
      <w:marLeft w:val="0"/>
      <w:marRight w:val="0"/>
      <w:marTop w:val="0"/>
      <w:marBottom w:val="0"/>
      <w:divBdr>
        <w:top w:val="none" w:sz="0" w:space="0" w:color="auto"/>
        <w:left w:val="none" w:sz="0" w:space="0" w:color="auto"/>
        <w:bottom w:val="none" w:sz="0" w:space="0" w:color="auto"/>
        <w:right w:val="none" w:sz="0" w:space="0" w:color="auto"/>
      </w:divBdr>
    </w:div>
    <w:div w:id="266695192">
      <w:bodyDiv w:val="1"/>
      <w:marLeft w:val="0"/>
      <w:marRight w:val="0"/>
      <w:marTop w:val="0"/>
      <w:marBottom w:val="0"/>
      <w:divBdr>
        <w:top w:val="none" w:sz="0" w:space="0" w:color="auto"/>
        <w:left w:val="none" w:sz="0" w:space="0" w:color="auto"/>
        <w:bottom w:val="none" w:sz="0" w:space="0" w:color="auto"/>
        <w:right w:val="none" w:sz="0" w:space="0" w:color="auto"/>
      </w:divBdr>
    </w:div>
    <w:div w:id="277222160">
      <w:bodyDiv w:val="1"/>
      <w:marLeft w:val="0"/>
      <w:marRight w:val="0"/>
      <w:marTop w:val="0"/>
      <w:marBottom w:val="0"/>
      <w:divBdr>
        <w:top w:val="none" w:sz="0" w:space="0" w:color="auto"/>
        <w:left w:val="none" w:sz="0" w:space="0" w:color="auto"/>
        <w:bottom w:val="none" w:sz="0" w:space="0" w:color="auto"/>
        <w:right w:val="none" w:sz="0" w:space="0" w:color="auto"/>
      </w:divBdr>
    </w:div>
    <w:div w:id="295916328">
      <w:bodyDiv w:val="1"/>
      <w:marLeft w:val="0"/>
      <w:marRight w:val="0"/>
      <w:marTop w:val="0"/>
      <w:marBottom w:val="0"/>
      <w:divBdr>
        <w:top w:val="none" w:sz="0" w:space="0" w:color="auto"/>
        <w:left w:val="none" w:sz="0" w:space="0" w:color="auto"/>
        <w:bottom w:val="none" w:sz="0" w:space="0" w:color="auto"/>
        <w:right w:val="none" w:sz="0" w:space="0" w:color="auto"/>
      </w:divBdr>
    </w:div>
    <w:div w:id="297884626">
      <w:bodyDiv w:val="1"/>
      <w:marLeft w:val="0"/>
      <w:marRight w:val="0"/>
      <w:marTop w:val="0"/>
      <w:marBottom w:val="0"/>
      <w:divBdr>
        <w:top w:val="none" w:sz="0" w:space="0" w:color="auto"/>
        <w:left w:val="none" w:sz="0" w:space="0" w:color="auto"/>
        <w:bottom w:val="none" w:sz="0" w:space="0" w:color="auto"/>
        <w:right w:val="none" w:sz="0" w:space="0" w:color="auto"/>
      </w:divBdr>
    </w:div>
    <w:div w:id="300426122">
      <w:bodyDiv w:val="1"/>
      <w:marLeft w:val="0"/>
      <w:marRight w:val="0"/>
      <w:marTop w:val="0"/>
      <w:marBottom w:val="0"/>
      <w:divBdr>
        <w:top w:val="none" w:sz="0" w:space="0" w:color="auto"/>
        <w:left w:val="none" w:sz="0" w:space="0" w:color="auto"/>
        <w:bottom w:val="none" w:sz="0" w:space="0" w:color="auto"/>
        <w:right w:val="none" w:sz="0" w:space="0" w:color="auto"/>
      </w:divBdr>
    </w:div>
    <w:div w:id="302277680">
      <w:bodyDiv w:val="1"/>
      <w:marLeft w:val="0"/>
      <w:marRight w:val="0"/>
      <w:marTop w:val="0"/>
      <w:marBottom w:val="0"/>
      <w:divBdr>
        <w:top w:val="none" w:sz="0" w:space="0" w:color="auto"/>
        <w:left w:val="none" w:sz="0" w:space="0" w:color="auto"/>
        <w:bottom w:val="none" w:sz="0" w:space="0" w:color="auto"/>
        <w:right w:val="none" w:sz="0" w:space="0" w:color="auto"/>
      </w:divBdr>
    </w:div>
    <w:div w:id="305202990">
      <w:bodyDiv w:val="1"/>
      <w:marLeft w:val="0"/>
      <w:marRight w:val="0"/>
      <w:marTop w:val="0"/>
      <w:marBottom w:val="0"/>
      <w:divBdr>
        <w:top w:val="none" w:sz="0" w:space="0" w:color="auto"/>
        <w:left w:val="none" w:sz="0" w:space="0" w:color="auto"/>
        <w:bottom w:val="none" w:sz="0" w:space="0" w:color="auto"/>
        <w:right w:val="none" w:sz="0" w:space="0" w:color="auto"/>
      </w:divBdr>
    </w:div>
    <w:div w:id="308362559">
      <w:bodyDiv w:val="1"/>
      <w:marLeft w:val="0"/>
      <w:marRight w:val="0"/>
      <w:marTop w:val="0"/>
      <w:marBottom w:val="0"/>
      <w:divBdr>
        <w:top w:val="none" w:sz="0" w:space="0" w:color="auto"/>
        <w:left w:val="none" w:sz="0" w:space="0" w:color="auto"/>
        <w:bottom w:val="none" w:sz="0" w:space="0" w:color="auto"/>
        <w:right w:val="none" w:sz="0" w:space="0" w:color="auto"/>
      </w:divBdr>
    </w:div>
    <w:div w:id="311641016">
      <w:bodyDiv w:val="1"/>
      <w:marLeft w:val="0"/>
      <w:marRight w:val="0"/>
      <w:marTop w:val="0"/>
      <w:marBottom w:val="0"/>
      <w:divBdr>
        <w:top w:val="none" w:sz="0" w:space="0" w:color="auto"/>
        <w:left w:val="none" w:sz="0" w:space="0" w:color="auto"/>
        <w:bottom w:val="none" w:sz="0" w:space="0" w:color="auto"/>
        <w:right w:val="none" w:sz="0" w:space="0" w:color="auto"/>
      </w:divBdr>
    </w:div>
    <w:div w:id="332149560">
      <w:bodyDiv w:val="1"/>
      <w:marLeft w:val="0"/>
      <w:marRight w:val="0"/>
      <w:marTop w:val="0"/>
      <w:marBottom w:val="0"/>
      <w:divBdr>
        <w:top w:val="none" w:sz="0" w:space="0" w:color="auto"/>
        <w:left w:val="none" w:sz="0" w:space="0" w:color="auto"/>
        <w:bottom w:val="none" w:sz="0" w:space="0" w:color="auto"/>
        <w:right w:val="none" w:sz="0" w:space="0" w:color="auto"/>
      </w:divBdr>
    </w:div>
    <w:div w:id="349451553">
      <w:bodyDiv w:val="1"/>
      <w:marLeft w:val="0"/>
      <w:marRight w:val="0"/>
      <w:marTop w:val="0"/>
      <w:marBottom w:val="0"/>
      <w:divBdr>
        <w:top w:val="none" w:sz="0" w:space="0" w:color="auto"/>
        <w:left w:val="none" w:sz="0" w:space="0" w:color="auto"/>
        <w:bottom w:val="none" w:sz="0" w:space="0" w:color="auto"/>
        <w:right w:val="none" w:sz="0" w:space="0" w:color="auto"/>
      </w:divBdr>
    </w:div>
    <w:div w:id="358555467">
      <w:bodyDiv w:val="1"/>
      <w:marLeft w:val="0"/>
      <w:marRight w:val="0"/>
      <w:marTop w:val="0"/>
      <w:marBottom w:val="0"/>
      <w:divBdr>
        <w:top w:val="none" w:sz="0" w:space="0" w:color="auto"/>
        <w:left w:val="none" w:sz="0" w:space="0" w:color="auto"/>
        <w:bottom w:val="none" w:sz="0" w:space="0" w:color="auto"/>
        <w:right w:val="none" w:sz="0" w:space="0" w:color="auto"/>
      </w:divBdr>
    </w:div>
    <w:div w:id="362438909">
      <w:bodyDiv w:val="1"/>
      <w:marLeft w:val="0"/>
      <w:marRight w:val="0"/>
      <w:marTop w:val="0"/>
      <w:marBottom w:val="0"/>
      <w:divBdr>
        <w:top w:val="none" w:sz="0" w:space="0" w:color="auto"/>
        <w:left w:val="none" w:sz="0" w:space="0" w:color="auto"/>
        <w:bottom w:val="none" w:sz="0" w:space="0" w:color="auto"/>
        <w:right w:val="none" w:sz="0" w:space="0" w:color="auto"/>
      </w:divBdr>
    </w:div>
    <w:div w:id="365369713">
      <w:bodyDiv w:val="1"/>
      <w:marLeft w:val="0"/>
      <w:marRight w:val="0"/>
      <w:marTop w:val="0"/>
      <w:marBottom w:val="0"/>
      <w:divBdr>
        <w:top w:val="none" w:sz="0" w:space="0" w:color="auto"/>
        <w:left w:val="none" w:sz="0" w:space="0" w:color="auto"/>
        <w:bottom w:val="none" w:sz="0" w:space="0" w:color="auto"/>
        <w:right w:val="none" w:sz="0" w:space="0" w:color="auto"/>
      </w:divBdr>
    </w:div>
    <w:div w:id="374425395">
      <w:bodyDiv w:val="1"/>
      <w:marLeft w:val="0"/>
      <w:marRight w:val="0"/>
      <w:marTop w:val="0"/>
      <w:marBottom w:val="0"/>
      <w:divBdr>
        <w:top w:val="none" w:sz="0" w:space="0" w:color="auto"/>
        <w:left w:val="none" w:sz="0" w:space="0" w:color="auto"/>
        <w:bottom w:val="none" w:sz="0" w:space="0" w:color="auto"/>
        <w:right w:val="none" w:sz="0" w:space="0" w:color="auto"/>
      </w:divBdr>
    </w:div>
    <w:div w:id="383483471">
      <w:bodyDiv w:val="1"/>
      <w:marLeft w:val="0"/>
      <w:marRight w:val="0"/>
      <w:marTop w:val="0"/>
      <w:marBottom w:val="0"/>
      <w:divBdr>
        <w:top w:val="none" w:sz="0" w:space="0" w:color="auto"/>
        <w:left w:val="none" w:sz="0" w:space="0" w:color="auto"/>
        <w:bottom w:val="none" w:sz="0" w:space="0" w:color="auto"/>
        <w:right w:val="none" w:sz="0" w:space="0" w:color="auto"/>
      </w:divBdr>
      <w:divsChild>
        <w:div w:id="1711295607">
          <w:blockQuote w:val="1"/>
          <w:marLeft w:val="600"/>
          <w:marRight w:val="600"/>
          <w:marTop w:val="240"/>
          <w:marBottom w:val="240"/>
          <w:divBdr>
            <w:top w:val="none" w:sz="0" w:space="0" w:color="auto"/>
            <w:left w:val="none" w:sz="0" w:space="0" w:color="auto"/>
            <w:bottom w:val="none" w:sz="0" w:space="0" w:color="auto"/>
            <w:right w:val="none" w:sz="0" w:space="0" w:color="auto"/>
          </w:divBdr>
        </w:div>
      </w:divsChild>
    </w:div>
    <w:div w:id="398332167">
      <w:bodyDiv w:val="1"/>
      <w:marLeft w:val="0"/>
      <w:marRight w:val="0"/>
      <w:marTop w:val="0"/>
      <w:marBottom w:val="0"/>
      <w:divBdr>
        <w:top w:val="none" w:sz="0" w:space="0" w:color="auto"/>
        <w:left w:val="none" w:sz="0" w:space="0" w:color="auto"/>
        <w:bottom w:val="none" w:sz="0" w:space="0" w:color="auto"/>
        <w:right w:val="none" w:sz="0" w:space="0" w:color="auto"/>
      </w:divBdr>
    </w:div>
    <w:div w:id="400517889">
      <w:bodyDiv w:val="1"/>
      <w:marLeft w:val="0"/>
      <w:marRight w:val="0"/>
      <w:marTop w:val="0"/>
      <w:marBottom w:val="0"/>
      <w:divBdr>
        <w:top w:val="none" w:sz="0" w:space="0" w:color="auto"/>
        <w:left w:val="none" w:sz="0" w:space="0" w:color="auto"/>
        <w:bottom w:val="none" w:sz="0" w:space="0" w:color="auto"/>
        <w:right w:val="none" w:sz="0" w:space="0" w:color="auto"/>
      </w:divBdr>
    </w:div>
    <w:div w:id="412968784">
      <w:bodyDiv w:val="1"/>
      <w:marLeft w:val="0"/>
      <w:marRight w:val="0"/>
      <w:marTop w:val="0"/>
      <w:marBottom w:val="0"/>
      <w:divBdr>
        <w:top w:val="none" w:sz="0" w:space="0" w:color="auto"/>
        <w:left w:val="none" w:sz="0" w:space="0" w:color="auto"/>
        <w:bottom w:val="none" w:sz="0" w:space="0" w:color="auto"/>
        <w:right w:val="none" w:sz="0" w:space="0" w:color="auto"/>
      </w:divBdr>
      <w:divsChild>
        <w:div w:id="316567406">
          <w:marLeft w:val="0"/>
          <w:marRight w:val="0"/>
          <w:marTop w:val="0"/>
          <w:marBottom w:val="0"/>
          <w:divBdr>
            <w:top w:val="none" w:sz="0" w:space="0" w:color="auto"/>
            <w:left w:val="none" w:sz="0" w:space="0" w:color="auto"/>
            <w:bottom w:val="none" w:sz="0" w:space="0" w:color="auto"/>
            <w:right w:val="none" w:sz="0" w:space="0" w:color="auto"/>
          </w:divBdr>
          <w:divsChild>
            <w:div w:id="264001986">
              <w:marLeft w:val="0"/>
              <w:marRight w:val="0"/>
              <w:marTop w:val="0"/>
              <w:marBottom w:val="0"/>
              <w:divBdr>
                <w:top w:val="none" w:sz="0" w:space="0" w:color="auto"/>
                <w:left w:val="none" w:sz="0" w:space="0" w:color="auto"/>
                <w:bottom w:val="none" w:sz="0" w:space="0" w:color="auto"/>
                <w:right w:val="none" w:sz="0" w:space="0" w:color="auto"/>
              </w:divBdr>
              <w:divsChild>
                <w:div w:id="1201550084">
                  <w:marLeft w:val="0"/>
                  <w:marRight w:val="0"/>
                  <w:marTop w:val="0"/>
                  <w:marBottom w:val="0"/>
                  <w:divBdr>
                    <w:top w:val="none" w:sz="0" w:space="0" w:color="auto"/>
                    <w:left w:val="none" w:sz="0" w:space="0" w:color="auto"/>
                    <w:bottom w:val="none" w:sz="0" w:space="0" w:color="auto"/>
                    <w:right w:val="none" w:sz="0" w:space="0" w:color="auto"/>
                  </w:divBdr>
                </w:div>
                <w:div w:id="1024481985">
                  <w:marLeft w:val="0"/>
                  <w:marRight w:val="0"/>
                  <w:marTop w:val="0"/>
                  <w:marBottom w:val="0"/>
                  <w:divBdr>
                    <w:top w:val="none" w:sz="0" w:space="0" w:color="auto"/>
                    <w:left w:val="none" w:sz="0" w:space="0" w:color="auto"/>
                    <w:bottom w:val="none" w:sz="0" w:space="0" w:color="auto"/>
                    <w:right w:val="none" w:sz="0" w:space="0" w:color="auto"/>
                  </w:divBdr>
                </w:div>
                <w:div w:id="872882221">
                  <w:marLeft w:val="0"/>
                  <w:marRight w:val="0"/>
                  <w:marTop w:val="0"/>
                  <w:marBottom w:val="0"/>
                  <w:divBdr>
                    <w:top w:val="none" w:sz="0" w:space="0" w:color="auto"/>
                    <w:left w:val="none" w:sz="0" w:space="0" w:color="auto"/>
                    <w:bottom w:val="none" w:sz="0" w:space="0" w:color="auto"/>
                    <w:right w:val="none" w:sz="0" w:space="0" w:color="auto"/>
                  </w:divBdr>
                </w:div>
                <w:div w:id="47345821">
                  <w:marLeft w:val="0"/>
                  <w:marRight w:val="0"/>
                  <w:marTop w:val="0"/>
                  <w:marBottom w:val="0"/>
                  <w:divBdr>
                    <w:top w:val="none" w:sz="0" w:space="0" w:color="auto"/>
                    <w:left w:val="none" w:sz="0" w:space="0" w:color="auto"/>
                    <w:bottom w:val="none" w:sz="0" w:space="0" w:color="auto"/>
                    <w:right w:val="none" w:sz="0" w:space="0" w:color="auto"/>
                  </w:divBdr>
                </w:div>
                <w:div w:id="1731154281">
                  <w:marLeft w:val="0"/>
                  <w:marRight w:val="0"/>
                  <w:marTop w:val="0"/>
                  <w:marBottom w:val="0"/>
                  <w:divBdr>
                    <w:top w:val="none" w:sz="0" w:space="0" w:color="auto"/>
                    <w:left w:val="none" w:sz="0" w:space="0" w:color="auto"/>
                    <w:bottom w:val="none" w:sz="0" w:space="0" w:color="auto"/>
                    <w:right w:val="none" w:sz="0" w:space="0" w:color="auto"/>
                  </w:divBdr>
                </w:div>
                <w:div w:id="1198853057">
                  <w:marLeft w:val="0"/>
                  <w:marRight w:val="0"/>
                  <w:marTop w:val="0"/>
                  <w:marBottom w:val="0"/>
                  <w:divBdr>
                    <w:top w:val="none" w:sz="0" w:space="0" w:color="auto"/>
                    <w:left w:val="none" w:sz="0" w:space="0" w:color="auto"/>
                    <w:bottom w:val="none" w:sz="0" w:space="0" w:color="auto"/>
                    <w:right w:val="none" w:sz="0" w:space="0" w:color="auto"/>
                  </w:divBdr>
                </w:div>
                <w:div w:id="2069448720">
                  <w:marLeft w:val="0"/>
                  <w:marRight w:val="0"/>
                  <w:marTop w:val="0"/>
                  <w:marBottom w:val="0"/>
                  <w:divBdr>
                    <w:top w:val="none" w:sz="0" w:space="0" w:color="auto"/>
                    <w:left w:val="none" w:sz="0" w:space="0" w:color="auto"/>
                    <w:bottom w:val="none" w:sz="0" w:space="0" w:color="auto"/>
                    <w:right w:val="none" w:sz="0" w:space="0" w:color="auto"/>
                  </w:divBdr>
                </w:div>
                <w:div w:id="1248078167">
                  <w:marLeft w:val="0"/>
                  <w:marRight w:val="0"/>
                  <w:marTop w:val="0"/>
                  <w:marBottom w:val="0"/>
                  <w:divBdr>
                    <w:top w:val="none" w:sz="0" w:space="0" w:color="auto"/>
                    <w:left w:val="none" w:sz="0" w:space="0" w:color="auto"/>
                    <w:bottom w:val="none" w:sz="0" w:space="0" w:color="auto"/>
                    <w:right w:val="none" w:sz="0" w:space="0" w:color="auto"/>
                  </w:divBdr>
                  <w:divsChild>
                    <w:div w:id="1580863708">
                      <w:marLeft w:val="750"/>
                      <w:marRight w:val="750"/>
                      <w:marTop w:val="0"/>
                      <w:marBottom w:val="0"/>
                      <w:divBdr>
                        <w:top w:val="none" w:sz="0" w:space="0" w:color="auto"/>
                        <w:left w:val="none" w:sz="0" w:space="0" w:color="auto"/>
                        <w:bottom w:val="none" w:sz="0" w:space="0" w:color="auto"/>
                        <w:right w:val="none" w:sz="0" w:space="0" w:color="auto"/>
                      </w:divBdr>
                      <w:divsChild>
                        <w:div w:id="9968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631898">
          <w:marLeft w:val="0"/>
          <w:marRight w:val="0"/>
          <w:marTop w:val="0"/>
          <w:marBottom w:val="0"/>
          <w:divBdr>
            <w:top w:val="none" w:sz="0" w:space="0" w:color="auto"/>
            <w:left w:val="none" w:sz="0" w:space="0" w:color="auto"/>
            <w:bottom w:val="none" w:sz="0" w:space="0" w:color="auto"/>
            <w:right w:val="none" w:sz="0" w:space="0" w:color="auto"/>
          </w:divBdr>
          <w:divsChild>
            <w:div w:id="328027336">
              <w:marLeft w:val="0"/>
              <w:marRight w:val="0"/>
              <w:marTop w:val="0"/>
              <w:marBottom w:val="0"/>
              <w:divBdr>
                <w:top w:val="none" w:sz="0" w:space="0" w:color="auto"/>
                <w:left w:val="none" w:sz="0" w:space="0" w:color="auto"/>
                <w:bottom w:val="none" w:sz="0" w:space="0" w:color="auto"/>
                <w:right w:val="none" w:sz="0" w:space="0" w:color="auto"/>
              </w:divBdr>
              <w:divsChild>
                <w:div w:id="591552175">
                  <w:marLeft w:val="0"/>
                  <w:marRight w:val="0"/>
                  <w:marTop w:val="0"/>
                  <w:marBottom w:val="0"/>
                  <w:divBdr>
                    <w:top w:val="none" w:sz="0" w:space="0" w:color="auto"/>
                    <w:left w:val="none" w:sz="0" w:space="0" w:color="auto"/>
                    <w:bottom w:val="none" w:sz="0" w:space="0" w:color="auto"/>
                    <w:right w:val="none" w:sz="0" w:space="0" w:color="auto"/>
                  </w:divBdr>
                  <w:divsChild>
                    <w:div w:id="486628202">
                      <w:marLeft w:val="0"/>
                      <w:marRight w:val="0"/>
                      <w:marTop w:val="0"/>
                      <w:marBottom w:val="0"/>
                      <w:divBdr>
                        <w:top w:val="none" w:sz="0" w:space="0" w:color="auto"/>
                        <w:left w:val="none" w:sz="0" w:space="0" w:color="auto"/>
                        <w:bottom w:val="none" w:sz="0" w:space="0" w:color="auto"/>
                        <w:right w:val="none" w:sz="0" w:space="0" w:color="auto"/>
                      </w:divBdr>
                      <w:divsChild>
                        <w:div w:id="1707678339">
                          <w:marLeft w:val="0"/>
                          <w:marRight w:val="0"/>
                          <w:marTop w:val="0"/>
                          <w:marBottom w:val="0"/>
                          <w:divBdr>
                            <w:top w:val="none" w:sz="0" w:space="0" w:color="auto"/>
                            <w:left w:val="none" w:sz="0" w:space="0" w:color="auto"/>
                            <w:bottom w:val="none" w:sz="0" w:space="0" w:color="auto"/>
                            <w:right w:val="none" w:sz="0" w:space="0" w:color="auto"/>
                          </w:divBdr>
                          <w:divsChild>
                            <w:div w:id="1700083515">
                              <w:marLeft w:val="0"/>
                              <w:marRight w:val="0"/>
                              <w:marTop w:val="0"/>
                              <w:marBottom w:val="0"/>
                              <w:divBdr>
                                <w:top w:val="none" w:sz="0" w:space="0" w:color="auto"/>
                                <w:left w:val="none" w:sz="0" w:space="0" w:color="auto"/>
                                <w:bottom w:val="none" w:sz="0" w:space="0" w:color="auto"/>
                                <w:right w:val="none" w:sz="0" w:space="0" w:color="auto"/>
                              </w:divBdr>
                              <w:divsChild>
                                <w:div w:id="744960026">
                                  <w:marLeft w:val="0"/>
                                  <w:marRight w:val="0"/>
                                  <w:marTop w:val="0"/>
                                  <w:marBottom w:val="0"/>
                                  <w:divBdr>
                                    <w:top w:val="none" w:sz="0" w:space="0" w:color="auto"/>
                                    <w:left w:val="none" w:sz="0" w:space="0" w:color="auto"/>
                                    <w:bottom w:val="none" w:sz="0" w:space="0" w:color="auto"/>
                                    <w:right w:val="none" w:sz="0" w:space="0" w:color="auto"/>
                                  </w:divBdr>
                                  <w:divsChild>
                                    <w:div w:id="1869678249">
                                      <w:marLeft w:val="0"/>
                                      <w:marRight w:val="0"/>
                                      <w:marTop w:val="0"/>
                                      <w:marBottom w:val="0"/>
                                      <w:divBdr>
                                        <w:top w:val="none" w:sz="0" w:space="0" w:color="auto"/>
                                        <w:left w:val="none" w:sz="0" w:space="0" w:color="auto"/>
                                        <w:bottom w:val="none" w:sz="0" w:space="0" w:color="auto"/>
                                        <w:right w:val="none" w:sz="0" w:space="0" w:color="auto"/>
                                      </w:divBdr>
                                    </w:div>
                                    <w:div w:id="1764493283">
                                      <w:marLeft w:val="0"/>
                                      <w:marRight w:val="0"/>
                                      <w:marTop w:val="0"/>
                                      <w:marBottom w:val="0"/>
                                      <w:divBdr>
                                        <w:top w:val="none" w:sz="0" w:space="0" w:color="auto"/>
                                        <w:left w:val="none" w:sz="0" w:space="0" w:color="auto"/>
                                        <w:bottom w:val="none" w:sz="0" w:space="0" w:color="auto"/>
                                        <w:right w:val="none" w:sz="0" w:space="0" w:color="auto"/>
                                      </w:divBdr>
                                      <w:divsChild>
                                        <w:div w:id="174343342">
                                          <w:marLeft w:val="0"/>
                                          <w:marRight w:val="0"/>
                                          <w:marTop w:val="0"/>
                                          <w:marBottom w:val="0"/>
                                          <w:divBdr>
                                            <w:top w:val="none" w:sz="0" w:space="0" w:color="auto"/>
                                            <w:left w:val="none" w:sz="0" w:space="0" w:color="auto"/>
                                            <w:bottom w:val="none" w:sz="0" w:space="0" w:color="auto"/>
                                            <w:right w:val="none" w:sz="0" w:space="0" w:color="auto"/>
                                          </w:divBdr>
                                          <w:divsChild>
                                            <w:div w:id="1688674325">
                                              <w:marLeft w:val="0"/>
                                              <w:marRight w:val="0"/>
                                              <w:marTop w:val="0"/>
                                              <w:marBottom w:val="0"/>
                                              <w:divBdr>
                                                <w:top w:val="none" w:sz="0" w:space="0" w:color="auto"/>
                                                <w:left w:val="none" w:sz="0" w:space="0" w:color="auto"/>
                                                <w:bottom w:val="none" w:sz="0" w:space="0" w:color="auto"/>
                                                <w:right w:val="none" w:sz="0" w:space="0" w:color="auto"/>
                                              </w:divBdr>
                                              <w:divsChild>
                                                <w:div w:id="467355182">
                                                  <w:marLeft w:val="0"/>
                                                  <w:marRight w:val="0"/>
                                                  <w:marTop w:val="0"/>
                                                  <w:marBottom w:val="0"/>
                                                  <w:divBdr>
                                                    <w:top w:val="none" w:sz="0" w:space="0" w:color="auto"/>
                                                    <w:left w:val="none" w:sz="0" w:space="0" w:color="auto"/>
                                                    <w:bottom w:val="none" w:sz="0" w:space="0" w:color="auto"/>
                                                    <w:right w:val="none" w:sz="0" w:space="0" w:color="auto"/>
                                                  </w:divBdr>
                                                </w:div>
                                              </w:divsChild>
                                            </w:div>
                                            <w:div w:id="1286043159">
                                              <w:marLeft w:val="0"/>
                                              <w:marRight w:val="0"/>
                                              <w:marTop w:val="0"/>
                                              <w:marBottom w:val="0"/>
                                              <w:divBdr>
                                                <w:top w:val="none" w:sz="0" w:space="0" w:color="auto"/>
                                                <w:left w:val="none" w:sz="0" w:space="0" w:color="auto"/>
                                                <w:bottom w:val="none" w:sz="0" w:space="0" w:color="auto"/>
                                                <w:right w:val="none" w:sz="0" w:space="0" w:color="auto"/>
                                              </w:divBdr>
                                            </w:div>
                                            <w:div w:id="140121768">
                                              <w:marLeft w:val="0"/>
                                              <w:marRight w:val="0"/>
                                              <w:marTop w:val="0"/>
                                              <w:marBottom w:val="0"/>
                                              <w:divBdr>
                                                <w:top w:val="none" w:sz="0" w:space="0" w:color="auto"/>
                                                <w:left w:val="none" w:sz="0" w:space="0" w:color="auto"/>
                                                <w:bottom w:val="none" w:sz="0" w:space="0" w:color="auto"/>
                                                <w:right w:val="none" w:sz="0" w:space="0" w:color="auto"/>
                                              </w:divBdr>
                                            </w:div>
                                            <w:div w:id="496530746">
                                              <w:marLeft w:val="0"/>
                                              <w:marRight w:val="0"/>
                                              <w:marTop w:val="0"/>
                                              <w:marBottom w:val="0"/>
                                              <w:divBdr>
                                                <w:top w:val="none" w:sz="0" w:space="0" w:color="auto"/>
                                                <w:left w:val="none" w:sz="0" w:space="0" w:color="auto"/>
                                                <w:bottom w:val="none" w:sz="0" w:space="0" w:color="auto"/>
                                                <w:right w:val="none" w:sz="0" w:space="0" w:color="auto"/>
                                              </w:divBdr>
                                              <w:divsChild>
                                                <w:div w:id="665519017">
                                                  <w:marLeft w:val="0"/>
                                                  <w:marRight w:val="0"/>
                                                  <w:marTop w:val="0"/>
                                                  <w:marBottom w:val="0"/>
                                                  <w:divBdr>
                                                    <w:top w:val="none" w:sz="0" w:space="0" w:color="auto"/>
                                                    <w:left w:val="none" w:sz="0" w:space="0" w:color="auto"/>
                                                    <w:bottom w:val="none" w:sz="0" w:space="0" w:color="auto"/>
                                                    <w:right w:val="none" w:sz="0" w:space="0" w:color="auto"/>
                                                  </w:divBdr>
                                                </w:div>
                                                <w:div w:id="1763060903">
                                                  <w:marLeft w:val="0"/>
                                                  <w:marRight w:val="0"/>
                                                  <w:marTop w:val="0"/>
                                                  <w:marBottom w:val="0"/>
                                                  <w:divBdr>
                                                    <w:top w:val="none" w:sz="0" w:space="0" w:color="auto"/>
                                                    <w:left w:val="none" w:sz="0" w:space="0" w:color="auto"/>
                                                    <w:bottom w:val="none" w:sz="0" w:space="0" w:color="auto"/>
                                                    <w:right w:val="none" w:sz="0" w:space="0" w:color="auto"/>
                                                  </w:divBdr>
                                                </w:div>
                                              </w:divsChild>
                                            </w:div>
                                            <w:div w:id="146867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8233871">
          <w:marLeft w:val="0"/>
          <w:marRight w:val="0"/>
          <w:marTop w:val="0"/>
          <w:marBottom w:val="0"/>
          <w:divBdr>
            <w:top w:val="none" w:sz="0" w:space="0" w:color="auto"/>
            <w:left w:val="none" w:sz="0" w:space="0" w:color="auto"/>
            <w:bottom w:val="none" w:sz="0" w:space="0" w:color="auto"/>
            <w:right w:val="none" w:sz="0" w:space="0" w:color="auto"/>
          </w:divBdr>
          <w:divsChild>
            <w:div w:id="1459297771">
              <w:marLeft w:val="0"/>
              <w:marRight w:val="0"/>
              <w:marTop w:val="0"/>
              <w:marBottom w:val="0"/>
              <w:divBdr>
                <w:top w:val="none" w:sz="0" w:space="0" w:color="auto"/>
                <w:left w:val="none" w:sz="0" w:space="0" w:color="auto"/>
                <w:bottom w:val="none" w:sz="0" w:space="0" w:color="auto"/>
                <w:right w:val="none" w:sz="0" w:space="0" w:color="auto"/>
              </w:divBdr>
              <w:divsChild>
                <w:div w:id="1905294897">
                  <w:marLeft w:val="0"/>
                  <w:marRight w:val="0"/>
                  <w:marTop w:val="0"/>
                  <w:marBottom w:val="0"/>
                  <w:divBdr>
                    <w:top w:val="none" w:sz="0" w:space="0" w:color="auto"/>
                    <w:left w:val="none" w:sz="0" w:space="0" w:color="auto"/>
                    <w:bottom w:val="none" w:sz="0" w:space="0" w:color="auto"/>
                    <w:right w:val="none" w:sz="0" w:space="0" w:color="auto"/>
                  </w:divBdr>
                  <w:divsChild>
                    <w:div w:id="517544454">
                      <w:marLeft w:val="0"/>
                      <w:marRight w:val="0"/>
                      <w:marTop w:val="0"/>
                      <w:marBottom w:val="0"/>
                      <w:divBdr>
                        <w:top w:val="none" w:sz="0" w:space="0" w:color="auto"/>
                        <w:left w:val="none" w:sz="0" w:space="0" w:color="auto"/>
                        <w:bottom w:val="none" w:sz="0" w:space="0" w:color="auto"/>
                        <w:right w:val="none" w:sz="0" w:space="0" w:color="auto"/>
                      </w:divBdr>
                    </w:div>
                    <w:div w:id="756484710">
                      <w:marLeft w:val="0"/>
                      <w:marRight w:val="0"/>
                      <w:marTop w:val="0"/>
                      <w:marBottom w:val="0"/>
                      <w:divBdr>
                        <w:top w:val="none" w:sz="0" w:space="0" w:color="auto"/>
                        <w:left w:val="none" w:sz="0" w:space="0" w:color="auto"/>
                        <w:bottom w:val="none" w:sz="0" w:space="0" w:color="auto"/>
                        <w:right w:val="none" w:sz="0" w:space="0" w:color="auto"/>
                      </w:divBdr>
                      <w:divsChild>
                        <w:div w:id="2049866429">
                          <w:marLeft w:val="0"/>
                          <w:marRight w:val="0"/>
                          <w:marTop w:val="0"/>
                          <w:marBottom w:val="0"/>
                          <w:divBdr>
                            <w:top w:val="none" w:sz="0" w:space="0" w:color="auto"/>
                            <w:left w:val="none" w:sz="0" w:space="0" w:color="auto"/>
                            <w:bottom w:val="none" w:sz="0" w:space="0" w:color="auto"/>
                            <w:right w:val="none" w:sz="0" w:space="0" w:color="auto"/>
                          </w:divBdr>
                        </w:div>
                        <w:div w:id="690953018">
                          <w:marLeft w:val="0"/>
                          <w:marRight w:val="0"/>
                          <w:marTop w:val="0"/>
                          <w:marBottom w:val="0"/>
                          <w:divBdr>
                            <w:top w:val="none" w:sz="0" w:space="0" w:color="auto"/>
                            <w:left w:val="none" w:sz="0" w:space="0" w:color="auto"/>
                            <w:bottom w:val="none" w:sz="0" w:space="0" w:color="auto"/>
                            <w:right w:val="none" w:sz="0" w:space="0" w:color="auto"/>
                          </w:divBdr>
                          <w:divsChild>
                            <w:div w:id="1614941533">
                              <w:marLeft w:val="0"/>
                              <w:marRight w:val="0"/>
                              <w:marTop w:val="0"/>
                              <w:marBottom w:val="0"/>
                              <w:divBdr>
                                <w:top w:val="none" w:sz="0" w:space="0" w:color="auto"/>
                                <w:left w:val="none" w:sz="0" w:space="0" w:color="auto"/>
                                <w:bottom w:val="none" w:sz="0" w:space="0" w:color="auto"/>
                                <w:right w:val="none" w:sz="0" w:space="0" w:color="auto"/>
                              </w:divBdr>
                            </w:div>
                            <w:div w:id="211036606">
                              <w:marLeft w:val="0"/>
                              <w:marRight w:val="0"/>
                              <w:marTop w:val="0"/>
                              <w:marBottom w:val="45"/>
                              <w:divBdr>
                                <w:top w:val="none" w:sz="0" w:space="0" w:color="auto"/>
                                <w:left w:val="none" w:sz="0" w:space="0" w:color="auto"/>
                                <w:bottom w:val="none" w:sz="0" w:space="0" w:color="auto"/>
                                <w:right w:val="none" w:sz="0" w:space="0" w:color="auto"/>
                              </w:divBdr>
                              <w:divsChild>
                                <w:div w:id="1000040915">
                                  <w:marLeft w:val="0"/>
                                  <w:marRight w:val="0"/>
                                  <w:marTop w:val="0"/>
                                  <w:marBottom w:val="0"/>
                                  <w:divBdr>
                                    <w:top w:val="none" w:sz="0" w:space="0" w:color="auto"/>
                                    <w:left w:val="none" w:sz="0" w:space="0" w:color="auto"/>
                                    <w:bottom w:val="none" w:sz="0" w:space="0" w:color="auto"/>
                                    <w:right w:val="none" w:sz="0" w:space="0" w:color="auto"/>
                                  </w:divBdr>
                                </w:div>
                                <w:div w:id="1572348537">
                                  <w:marLeft w:val="0"/>
                                  <w:marRight w:val="0"/>
                                  <w:marTop w:val="0"/>
                                  <w:marBottom w:val="0"/>
                                  <w:divBdr>
                                    <w:top w:val="none" w:sz="0" w:space="0" w:color="auto"/>
                                    <w:left w:val="none" w:sz="0" w:space="0" w:color="auto"/>
                                    <w:bottom w:val="none" w:sz="0" w:space="0" w:color="auto"/>
                                    <w:right w:val="none" w:sz="0" w:space="0" w:color="auto"/>
                                  </w:divBdr>
                                </w:div>
                              </w:divsChild>
                            </w:div>
                            <w:div w:id="1821269937">
                              <w:marLeft w:val="0"/>
                              <w:marRight w:val="0"/>
                              <w:marTop w:val="0"/>
                              <w:marBottom w:val="0"/>
                              <w:divBdr>
                                <w:top w:val="none" w:sz="0" w:space="0" w:color="auto"/>
                                <w:left w:val="none" w:sz="0" w:space="0" w:color="auto"/>
                                <w:bottom w:val="none" w:sz="0" w:space="0" w:color="auto"/>
                                <w:right w:val="none" w:sz="0" w:space="0" w:color="auto"/>
                              </w:divBdr>
                            </w:div>
                          </w:divsChild>
                        </w:div>
                        <w:div w:id="1307667902">
                          <w:marLeft w:val="0"/>
                          <w:marRight w:val="0"/>
                          <w:marTop w:val="0"/>
                          <w:marBottom w:val="0"/>
                          <w:divBdr>
                            <w:top w:val="none" w:sz="0" w:space="0" w:color="auto"/>
                            <w:left w:val="none" w:sz="0" w:space="0" w:color="auto"/>
                            <w:bottom w:val="none" w:sz="0" w:space="0" w:color="auto"/>
                            <w:right w:val="none" w:sz="0" w:space="0" w:color="auto"/>
                          </w:divBdr>
                          <w:divsChild>
                            <w:div w:id="222564061">
                              <w:marLeft w:val="0"/>
                              <w:marRight w:val="0"/>
                              <w:marTop w:val="0"/>
                              <w:marBottom w:val="0"/>
                              <w:divBdr>
                                <w:top w:val="none" w:sz="0" w:space="0" w:color="auto"/>
                                <w:left w:val="none" w:sz="0" w:space="0" w:color="auto"/>
                                <w:bottom w:val="none" w:sz="0" w:space="0" w:color="auto"/>
                                <w:right w:val="none" w:sz="0" w:space="0" w:color="auto"/>
                              </w:divBdr>
                              <w:divsChild>
                                <w:div w:id="507911402">
                                  <w:marLeft w:val="0"/>
                                  <w:marRight w:val="0"/>
                                  <w:marTop w:val="0"/>
                                  <w:marBottom w:val="0"/>
                                  <w:divBdr>
                                    <w:top w:val="none" w:sz="0" w:space="0" w:color="auto"/>
                                    <w:left w:val="none" w:sz="0" w:space="0" w:color="auto"/>
                                    <w:bottom w:val="none" w:sz="0" w:space="0" w:color="auto"/>
                                    <w:right w:val="none" w:sz="0" w:space="0" w:color="auto"/>
                                  </w:divBdr>
                                </w:div>
                                <w:div w:id="179394039">
                                  <w:marLeft w:val="0"/>
                                  <w:marRight w:val="0"/>
                                  <w:marTop w:val="0"/>
                                  <w:marBottom w:val="0"/>
                                  <w:divBdr>
                                    <w:top w:val="none" w:sz="0" w:space="0" w:color="auto"/>
                                    <w:left w:val="none" w:sz="0" w:space="0" w:color="auto"/>
                                    <w:bottom w:val="none" w:sz="0" w:space="0" w:color="auto"/>
                                    <w:right w:val="none" w:sz="0" w:space="0" w:color="auto"/>
                                  </w:divBdr>
                                  <w:divsChild>
                                    <w:div w:id="1068963037">
                                      <w:marLeft w:val="0"/>
                                      <w:marRight w:val="0"/>
                                      <w:marTop w:val="0"/>
                                      <w:marBottom w:val="0"/>
                                      <w:divBdr>
                                        <w:top w:val="none" w:sz="0" w:space="0" w:color="auto"/>
                                        <w:left w:val="none" w:sz="0" w:space="0" w:color="auto"/>
                                        <w:bottom w:val="none" w:sz="0" w:space="0" w:color="auto"/>
                                        <w:right w:val="none" w:sz="0" w:space="0" w:color="auto"/>
                                      </w:divBdr>
                                    </w:div>
                                    <w:div w:id="201333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69155">
                              <w:marLeft w:val="0"/>
                              <w:marRight w:val="0"/>
                              <w:marTop w:val="0"/>
                              <w:marBottom w:val="0"/>
                              <w:divBdr>
                                <w:top w:val="none" w:sz="0" w:space="0" w:color="auto"/>
                                <w:left w:val="none" w:sz="0" w:space="0" w:color="auto"/>
                                <w:bottom w:val="none" w:sz="0" w:space="0" w:color="auto"/>
                                <w:right w:val="none" w:sz="0" w:space="0" w:color="auto"/>
                              </w:divBdr>
                            </w:div>
                            <w:div w:id="1415199996">
                              <w:marLeft w:val="0"/>
                              <w:marRight w:val="0"/>
                              <w:marTop w:val="0"/>
                              <w:marBottom w:val="0"/>
                              <w:divBdr>
                                <w:top w:val="none" w:sz="0" w:space="0" w:color="auto"/>
                                <w:left w:val="none" w:sz="0" w:space="0" w:color="auto"/>
                                <w:bottom w:val="none" w:sz="0" w:space="0" w:color="auto"/>
                                <w:right w:val="none" w:sz="0" w:space="0" w:color="auto"/>
                              </w:divBdr>
                              <w:divsChild>
                                <w:div w:id="352415172">
                                  <w:marLeft w:val="0"/>
                                  <w:marRight w:val="0"/>
                                  <w:marTop w:val="0"/>
                                  <w:marBottom w:val="0"/>
                                  <w:divBdr>
                                    <w:top w:val="none" w:sz="0" w:space="0" w:color="auto"/>
                                    <w:left w:val="none" w:sz="0" w:space="0" w:color="auto"/>
                                    <w:bottom w:val="none" w:sz="0" w:space="0" w:color="auto"/>
                                    <w:right w:val="none" w:sz="0" w:space="0" w:color="auto"/>
                                  </w:divBdr>
                                </w:div>
                                <w:div w:id="864564497">
                                  <w:marLeft w:val="0"/>
                                  <w:marRight w:val="0"/>
                                  <w:marTop w:val="0"/>
                                  <w:marBottom w:val="0"/>
                                  <w:divBdr>
                                    <w:top w:val="none" w:sz="0" w:space="0" w:color="auto"/>
                                    <w:left w:val="none" w:sz="0" w:space="0" w:color="auto"/>
                                    <w:bottom w:val="none" w:sz="0" w:space="0" w:color="auto"/>
                                    <w:right w:val="none" w:sz="0" w:space="0" w:color="auto"/>
                                  </w:divBdr>
                                </w:div>
                              </w:divsChild>
                            </w:div>
                            <w:div w:id="78323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978472">
      <w:bodyDiv w:val="1"/>
      <w:marLeft w:val="0"/>
      <w:marRight w:val="0"/>
      <w:marTop w:val="0"/>
      <w:marBottom w:val="0"/>
      <w:divBdr>
        <w:top w:val="none" w:sz="0" w:space="0" w:color="auto"/>
        <w:left w:val="none" w:sz="0" w:space="0" w:color="auto"/>
        <w:bottom w:val="none" w:sz="0" w:space="0" w:color="auto"/>
        <w:right w:val="none" w:sz="0" w:space="0" w:color="auto"/>
      </w:divBdr>
    </w:div>
    <w:div w:id="416442846">
      <w:bodyDiv w:val="1"/>
      <w:marLeft w:val="0"/>
      <w:marRight w:val="0"/>
      <w:marTop w:val="0"/>
      <w:marBottom w:val="0"/>
      <w:divBdr>
        <w:top w:val="none" w:sz="0" w:space="0" w:color="auto"/>
        <w:left w:val="none" w:sz="0" w:space="0" w:color="auto"/>
        <w:bottom w:val="none" w:sz="0" w:space="0" w:color="auto"/>
        <w:right w:val="none" w:sz="0" w:space="0" w:color="auto"/>
      </w:divBdr>
      <w:divsChild>
        <w:div w:id="1364595795">
          <w:marLeft w:val="0"/>
          <w:marRight w:val="0"/>
          <w:marTop w:val="0"/>
          <w:marBottom w:val="0"/>
          <w:divBdr>
            <w:top w:val="none" w:sz="0" w:space="0" w:color="auto"/>
            <w:left w:val="none" w:sz="0" w:space="0" w:color="auto"/>
            <w:bottom w:val="none" w:sz="0" w:space="0" w:color="auto"/>
            <w:right w:val="none" w:sz="0" w:space="0" w:color="auto"/>
          </w:divBdr>
          <w:divsChild>
            <w:div w:id="421529416">
              <w:marLeft w:val="0"/>
              <w:marRight w:val="0"/>
              <w:marTop w:val="0"/>
              <w:marBottom w:val="0"/>
              <w:divBdr>
                <w:top w:val="none" w:sz="0" w:space="0" w:color="auto"/>
                <w:left w:val="none" w:sz="0" w:space="0" w:color="auto"/>
                <w:bottom w:val="none" w:sz="0" w:space="0" w:color="auto"/>
                <w:right w:val="none" w:sz="0" w:space="0" w:color="auto"/>
              </w:divBdr>
            </w:div>
          </w:divsChild>
        </w:div>
        <w:div w:id="1490944501">
          <w:marLeft w:val="0"/>
          <w:marRight w:val="0"/>
          <w:marTop w:val="0"/>
          <w:marBottom w:val="0"/>
          <w:divBdr>
            <w:top w:val="none" w:sz="0" w:space="0" w:color="auto"/>
            <w:left w:val="none" w:sz="0" w:space="0" w:color="auto"/>
            <w:bottom w:val="none" w:sz="0" w:space="0" w:color="auto"/>
            <w:right w:val="none" w:sz="0" w:space="0" w:color="auto"/>
          </w:divBdr>
          <w:divsChild>
            <w:div w:id="4041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49262">
      <w:bodyDiv w:val="1"/>
      <w:marLeft w:val="0"/>
      <w:marRight w:val="0"/>
      <w:marTop w:val="0"/>
      <w:marBottom w:val="0"/>
      <w:divBdr>
        <w:top w:val="none" w:sz="0" w:space="0" w:color="auto"/>
        <w:left w:val="none" w:sz="0" w:space="0" w:color="auto"/>
        <w:bottom w:val="none" w:sz="0" w:space="0" w:color="auto"/>
        <w:right w:val="none" w:sz="0" w:space="0" w:color="auto"/>
      </w:divBdr>
    </w:div>
    <w:div w:id="428162898">
      <w:bodyDiv w:val="1"/>
      <w:marLeft w:val="0"/>
      <w:marRight w:val="0"/>
      <w:marTop w:val="0"/>
      <w:marBottom w:val="0"/>
      <w:divBdr>
        <w:top w:val="none" w:sz="0" w:space="0" w:color="auto"/>
        <w:left w:val="none" w:sz="0" w:space="0" w:color="auto"/>
        <w:bottom w:val="none" w:sz="0" w:space="0" w:color="auto"/>
        <w:right w:val="none" w:sz="0" w:space="0" w:color="auto"/>
      </w:divBdr>
    </w:div>
    <w:div w:id="429396930">
      <w:bodyDiv w:val="1"/>
      <w:marLeft w:val="0"/>
      <w:marRight w:val="0"/>
      <w:marTop w:val="0"/>
      <w:marBottom w:val="0"/>
      <w:divBdr>
        <w:top w:val="none" w:sz="0" w:space="0" w:color="auto"/>
        <w:left w:val="none" w:sz="0" w:space="0" w:color="auto"/>
        <w:bottom w:val="none" w:sz="0" w:space="0" w:color="auto"/>
        <w:right w:val="none" w:sz="0" w:space="0" w:color="auto"/>
      </w:divBdr>
    </w:div>
    <w:div w:id="449278567">
      <w:bodyDiv w:val="1"/>
      <w:marLeft w:val="0"/>
      <w:marRight w:val="0"/>
      <w:marTop w:val="0"/>
      <w:marBottom w:val="0"/>
      <w:divBdr>
        <w:top w:val="none" w:sz="0" w:space="0" w:color="auto"/>
        <w:left w:val="none" w:sz="0" w:space="0" w:color="auto"/>
        <w:bottom w:val="none" w:sz="0" w:space="0" w:color="auto"/>
        <w:right w:val="none" w:sz="0" w:space="0" w:color="auto"/>
      </w:divBdr>
    </w:div>
    <w:div w:id="449671609">
      <w:bodyDiv w:val="1"/>
      <w:marLeft w:val="0"/>
      <w:marRight w:val="0"/>
      <w:marTop w:val="0"/>
      <w:marBottom w:val="0"/>
      <w:divBdr>
        <w:top w:val="none" w:sz="0" w:space="0" w:color="auto"/>
        <w:left w:val="none" w:sz="0" w:space="0" w:color="auto"/>
        <w:bottom w:val="none" w:sz="0" w:space="0" w:color="auto"/>
        <w:right w:val="none" w:sz="0" w:space="0" w:color="auto"/>
      </w:divBdr>
    </w:div>
    <w:div w:id="454643751">
      <w:bodyDiv w:val="1"/>
      <w:marLeft w:val="0"/>
      <w:marRight w:val="0"/>
      <w:marTop w:val="0"/>
      <w:marBottom w:val="0"/>
      <w:divBdr>
        <w:top w:val="none" w:sz="0" w:space="0" w:color="auto"/>
        <w:left w:val="none" w:sz="0" w:space="0" w:color="auto"/>
        <w:bottom w:val="none" w:sz="0" w:space="0" w:color="auto"/>
        <w:right w:val="none" w:sz="0" w:space="0" w:color="auto"/>
      </w:divBdr>
    </w:div>
    <w:div w:id="461505086">
      <w:bodyDiv w:val="1"/>
      <w:marLeft w:val="0"/>
      <w:marRight w:val="0"/>
      <w:marTop w:val="0"/>
      <w:marBottom w:val="0"/>
      <w:divBdr>
        <w:top w:val="none" w:sz="0" w:space="0" w:color="auto"/>
        <w:left w:val="none" w:sz="0" w:space="0" w:color="auto"/>
        <w:bottom w:val="none" w:sz="0" w:space="0" w:color="auto"/>
        <w:right w:val="none" w:sz="0" w:space="0" w:color="auto"/>
      </w:divBdr>
    </w:div>
    <w:div w:id="465201920">
      <w:bodyDiv w:val="1"/>
      <w:marLeft w:val="0"/>
      <w:marRight w:val="0"/>
      <w:marTop w:val="0"/>
      <w:marBottom w:val="0"/>
      <w:divBdr>
        <w:top w:val="none" w:sz="0" w:space="0" w:color="auto"/>
        <w:left w:val="none" w:sz="0" w:space="0" w:color="auto"/>
        <w:bottom w:val="none" w:sz="0" w:space="0" w:color="auto"/>
        <w:right w:val="none" w:sz="0" w:space="0" w:color="auto"/>
      </w:divBdr>
    </w:div>
    <w:div w:id="476071987">
      <w:bodyDiv w:val="1"/>
      <w:marLeft w:val="0"/>
      <w:marRight w:val="0"/>
      <w:marTop w:val="0"/>
      <w:marBottom w:val="0"/>
      <w:divBdr>
        <w:top w:val="none" w:sz="0" w:space="0" w:color="auto"/>
        <w:left w:val="none" w:sz="0" w:space="0" w:color="auto"/>
        <w:bottom w:val="none" w:sz="0" w:space="0" w:color="auto"/>
        <w:right w:val="none" w:sz="0" w:space="0" w:color="auto"/>
      </w:divBdr>
    </w:div>
    <w:div w:id="486869230">
      <w:bodyDiv w:val="1"/>
      <w:marLeft w:val="0"/>
      <w:marRight w:val="0"/>
      <w:marTop w:val="0"/>
      <w:marBottom w:val="0"/>
      <w:divBdr>
        <w:top w:val="none" w:sz="0" w:space="0" w:color="auto"/>
        <w:left w:val="none" w:sz="0" w:space="0" w:color="auto"/>
        <w:bottom w:val="none" w:sz="0" w:space="0" w:color="auto"/>
        <w:right w:val="none" w:sz="0" w:space="0" w:color="auto"/>
      </w:divBdr>
    </w:div>
    <w:div w:id="512964330">
      <w:bodyDiv w:val="1"/>
      <w:marLeft w:val="0"/>
      <w:marRight w:val="0"/>
      <w:marTop w:val="0"/>
      <w:marBottom w:val="0"/>
      <w:divBdr>
        <w:top w:val="none" w:sz="0" w:space="0" w:color="auto"/>
        <w:left w:val="none" w:sz="0" w:space="0" w:color="auto"/>
        <w:bottom w:val="none" w:sz="0" w:space="0" w:color="auto"/>
        <w:right w:val="none" w:sz="0" w:space="0" w:color="auto"/>
      </w:divBdr>
    </w:div>
    <w:div w:id="517739002">
      <w:bodyDiv w:val="1"/>
      <w:marLeft w:val="0"/>
      <w:marRight w:val="0"/>
      <w:marTop w:val="0"/>
      <w:marBottom w:val="0"/>
      <w:divBdr>
        <w:top w:val="none" w:sz="0" w:space="0" w:color="auto"/>
        <w:left w:val="none" w:sz="0" w:space="0" w:color="auto"/>
        <w:bottom w:val="none" w:sz="0" w:space="0" w:color="auto"/>
        <w:right w:val="none" w:sz="0" w:space="0" w:color="auto"/>
      </w:divBdr>
    </w:div>
    <w:div w:id="520241255">
      <w:bodyDiv w:val="1"/>
      <w:marLeft w:val="0"/>
      <w:marRight w:val="0"/>
      <w:marTop w:val="0"/>
      <w:marBottom w:val="0"/>
      <w:divBdr>
        <w:top w:val="none" w:sz="0" w:space="0" w:color="auto"/>
        <w:left w:val="none" w:sz="0" w:space="0" w:color="auto"/>
        <w:bottom w:val="none" w:sz="0" w:space="0" w:color="auto"/>
        <w:right w:val="none" w:sz="0" w:space="0" w:color="auto"/>
      </w:divBdr>
    </w:div>
    <w:div w:id="521747723">
      <w:bodyDiv w:val="1"/>
      <w:marLeft w:val="0"/>
      <w:marRight w:val="0"/>
      <w:marTop w:val="0"/>
      <w:marBottom w:val="0"/>
      <w:divBdr>
        <w:top w:val="none" w:sz="0" w:space="0" w:color="auto"/>
        <w:left w:val="none" w:sz="0" w:space="0" w:color="auto"/>
        <w:bottom w:val="none" w:sz="0" w:space="0" w:color="auto"/>
        <w:right w:val="none" w:sz="0" w:space="0" w:color="auto"/>
      </w:divBdr>
    </w:div>
    <w:div w:id="522091151">
      <w:bodyDiv w:val="1"/>
      <w:marLeft w:val="0"/>
      <w:marRight w:val="0"/>
      <w:marTop w:val="0"/>
      <w:marBottom w:val="0"/>
      <w:divBdr>
        <w:top w:val="none" w:sz="0" w:space="0" w:color="auto"/>
        <w:left w:val="none" w:sz="0" w:space="0" w:color="auto"/>
        <w:bottom w:val="none" w:sz="0" w:space="0" w:color="auto"/>
        <w:right w:val="none" w:sz="0" w:space="0" w:color="auto"/>
      </w:divBdr>
      <w:divsChild>
        <w:div w:id="794787123">
          <w:marLeft w:val="0"/>
          <w:marRight w:val="0"/>
          <w:marTop w:val="0"/>
          <w:marBottom w:val="120"/>
          <w:divBdr>
            <w:top w:val="none" w:sz="0" w:space="0" w:color="auto"/>
            <w:left w:val="none" w:sz="0" w:space="0" w:color="auto"/>
            <w:bottom w:val="none" w:sz="0" w:space="0" w:color="auto"/>
            <w:right w:val="none" w:sz="0" w:space="0" w:color="auto"/>
          </w:divBdr>
          <w:divsChild>
            <w:div w:id="1805659910">
              <w:marLeft w:val="0"/>
              <w:marRight w:val="0"/>
              <w:marTop w:val="60"/>
              <w:marBottom w:val="105"/>
              <w:divBdr>
                <w:top w:val="none" w:sz="0" w:space="0" w:color="auto"/>
                <w:left w:val="none" w:sz="0" w:space="0" w:color="auto"/>
                <w:bottom w:val="none" w:sz="0" w:space="0" w:color="auto"/>
                <w:right w:val="none" w:sz="0" w:space="0" w:color="auto"/>
              </w:divBdr>
              <w:divsChild>
                <w:div w:id="79376670">
                  <w:marLeft w:val="0"/>
                  <w:marRight w:val="0"/>
                  <w:marTop w:val="0"/>
                  <w:marBottom w:val="0"/>
                  <w:divBdr>
                    <w:top w:val="none" w:sz="0" w:space="0" w:color="auto"/>
                    <w:left w:val="none" w:sz="0" w:space="0" w:color="auto"/>
                    <w:bottom w:val="none" w:sz="0" w:space="0" w:color="auto"/>
                    <w:right w:val="none" w:sz="0" w:space="0" w:color="auto"/>
                  </w:divBdr>
                </w:div>
              </w:divsChild>
            </w:div>
            <w:div w:id="900482294">
              <w:marLeft w:val="0"/>
              <w:marRight w:val="0"/>
              <w:marTop w:val="60"/>
              <w:marBottom w:val="105"/>
              <w:divBdr>
                <w:top w:val="none" w:sz="0" w:space="0" w:color="auto"/>
                <w:left w:val="none" w:sz="0" w:space="0" w:color="auto"/>
                <w:bottom w:val="none" w:sz="0" w:space="0" w:color="auto"/>
                <w:right w:val="none" w:sz="0" w:space="0" w:color="auto"/>
              </w:divBdr>
              <w:divsChild>
                <w:div w:id="547836518">
                  <w:marLeft w:val="0"/>
                  <w:marRight w:val="0"/>
                  <w:marTop w:val="0"/>
                  <w:marBottom w:val="0"/>
                  <w:divBdr>
                    <w:top w:val="none" w:sz="0" w:space="0" w:color="auto"/>
                    <w:left w:val="none" w:sz="0" w:space="0" w:color="auto"/>
                    <w:bottom w:val="none" w:sz="0" w:space="0" w:color="auto"/>
                    <w:right w:val="none" w:sz="0" w:space="0" w:color="auto"/>
                  </w:divBdr>
                </w:div>
              </w:divsChild>
            </w:div>
            <w:div w:id="1420254510">
              <w:marLeft w:val="0"/>
              <w:marRight w:val="0"/>
              <w:marTop w:val="0"/>
              <w:marBottom w:val="0"/>
              <w:divBdr>
                <w:top w:val="none" w:sz="0" w:space="0" w:color="auto"/>
                <w:left w:val="none" w:sz="0" w:space="0" w:color="auto"/>
                <w:bottom w:val="none" w:sz="0" w:space="0" w:color="auto"/>
                <w:right w:val="none" w:sz="0" w:space="0" w:color="auto"/>
              </w:divBdr>
              <w:divsChild>
                <w:div w:id="462771001">
                  <w:marLeft w:val="0"/>
                  <w:marRight w:val="120"/>
                  <w:marTop w:val="105"/>
                  <w:marBottom w:val="105"/>
                  <w:divBdr>
                    <w:top w:val="none" w:sz="0" w:space="0" w:color="auto"/>
                    <w:left w:val="none" w:sz="0" w:space="0" w:color="auto"/>
                    <w:bottom w:val="none" w:sz="0" w:space="0" w:color="auto"/>
                    <w:right w:val="none" w:sz="0" w:space="0" w:color="auto"/>
                  </w:divBdr>
                </w:div>
              </w:divsChild>
            </w:div>
            <w:div w:id="1472938122">
              <w:marLeft w:val="0"/>
              <w:marRight w:val="0"/>
              <w:marTop w:val="0"/>
              <w:marBottom w:val="0"/>
              <w:divBdr>
                <w:top w:val="none" w:sz="0" w:space="0" w:color="auto"/>
                <w:left w:val="none" w:sz="0" w:space="0" w:color="auto"/>
                <w:bottom w:val="none" w:sz="0" w:space="0" w:color="auto"/>
                <w:right w:val="none" w:sz="0" w:space="0" w:color="auto"/>
              </w:divBdr>
              <w:divsChild>
                <w:div w:id="1305046960">
                  <w:marLeft w:val="0"/>
                  <w:marRight w:val="120"/>
                  <w:marTop w:val="105"/>
                  <w:marBottom w:val="105"/>
                  <w:divBdr>
                    <w:top w:val="none" w:sz="0" w:space="0" w:color="auto"/>
                    <w:left w:val="none" w:sz="0" w:space="0" w:color="auto"/>
                    <w:bottom w:val="none" w:sz="0" w:space="0" w:color="auto"/>
                    <w:right w:val="none" w:sz="0" w:space="0" w:color="auto"/>
                  </w:divBdr>
                </w:div>
              </w:divsChild>
            </w:div>
            <w:div w:id="1660183948">
              <w:marLeft w:val="0"/>
              <w:marRight w:val="0"/>
              <w:marTop w:val="60"/>
              <w:marBottom w:val="105"/>
              <w:divBdr>
                <w:top w:val="none" w:sz="0" w:space="0" w:color="auto"/>
                <w:left w:val="none" w:sz="0" w:space="0" w:color="auto"/>
                <w:bottom w:val="none" w:sz="0" w:space="0" w:color="auto"/>
                <w:right w:val="none" w:sz="0" w:space="0" w:color="auto"/>
              </w:divBdr>
              <w:divsChild>
                <w:div w:id="2128891578">
                  <w:marLeft w:val="0"/>
                  <w:marRight w:val="0"/>
                  <w:marTop w:val="0"/>
                  <w:marBottom w:val="0"/>
                  <w:divBdr>
                    <w:top w:val="none" w:sz="0" w:space="0" w:color="auto"/>
                    <w:left w:val="none" w:sz="0" w:space="0" w:color="auto"/>
                    <w:bottom w:val="none" w:sz="0" w:space="0" w:color="auto"/>
                    <w:right w:val="none" w:sz="0" w:space="0" w:color="auto"/>
                  </w:divBdr>
                </w:div>
              </w:divsChild>
            </w:div>
            <w:div w:id="1089423008">
              <w:marLeft w:val="0"/>
              <w:marRight w:val="0"/>
              <w:marTop w:val="0"/>
              <w:marBottom w:val="0"/>
              <w:divBdr>
                <w:top w:val="none" w:sz="0" w:space="0" w:color="auto"/>
                <w:left w:val="none" w:sz="0" w:space="0" w:color="auto"/>
                <w:bottom w:val="none" w:sz="0" w:space="0" w:color="auto"/>
                <w:right w:val="none" w:sz="0" w:space="0" w:color="auto"/>
              </w:divBdr>
              <w:divsChild>
                <w:div w:id="1565216979">
                  <w:marLeft w:val="0"/>
                  <w:marRight w:val="120"/>
                  <w:marTop w:val="105"/>
                  <w:marBottom w:val="105"/>
                  <w:divBdr>
                    <w:top w:val="none" w:sz="0" w:space="0" w:color="auto"/>
                    <w:left w:val="none" w:sz="0" w:space="0" w:color="auto"/>
                    <w:bottom w:val="none" w:sz="0" w:space="0" w:color="auto"/>
                    <w:right w:val="none" w:sz="0" w:space="0" w:color="auto"/>
                  </w:divBdr>
                </w:div>
              </w:divsChild>
            </w:div>
            <w:div w:id="1008485923">
              <w:marLeft w:val="0"/>
              <w:marRight w:val="0"/>
              <w:marTop w:val="0"/>
              <w:marBottom w:val="0"/>
              <w:divBdr>
                <w:top w:val="none" w:sz="0" w:space="0" w:color="auto"/>
                <w:left w:val="none" w:sz="0" w:space="0" w:color="auto"/>
                <w:bottom w:val="none" w:sz="0" w:space="0" w:color="auto"/>
                <w:right w:val="none" w:sz="0" w:space="0" w:color="auto"/>
              </w:divBdr>
              <w:divsChild>
                <w:div w:id="226301318">
                  <w:marLeft w:val="0"/>
                  <w:marRight w:val="120"/>
                  <w:marTop w:val="105"/>
                  <w:marBottom w:val="105"/>
                  <w:divBdr>
                    <w:top w:val="none" w:sz="0" w:space="0" w:color="auto"/>
                    <w:left w:val="none" w:sz="0" w:space="0" w:color="auto"/>
                    <w:bottom w:val="none" w:sz="0" w:space="0" w:color="auto"/>
                    <w:right w:val="none" w:sz="0" w:space="0" w:color="auto"/>
                  </w:divBdr>
                </w:div>
              </w:divsChild>
            </w:div>
            <w:div w:id="1078406561">
              <w:marLeft w:val="0"/>
              <w:marRight w:val="0"/>
              <w:marTop w:val="60"/>
              <w:marBottom w:val="105"/>
              <w:divBdr>
                <w:top w:val="none" w:sz="0" w:space="0" w:color="auto"/>
                <w:left w:val="none" w:sz="0" w:space="0" w:color="auto"/>
                <w:bottom w:val="none" w:sz="0" w:space="0" w:color="auto"/>
                <w:right w:val="none" w:sz="0" w:space="0" w:color="auto"/>
              </w:divBdr>
              <w:divsChild>
                <w:div w:id="960380157">
                  <w:marLeft w:val="0"/>
                  <w:marRight w:val="0"/>
                  <w:marTop w:val="0"/>
                  <w:marBottom w:val="0"/>
                  <w:divBdr>
                    <w:top w:val="none" w:sz="0" w:space="0" w:color="auto"/>
                    <w:left w:val="none" w:sz="0" w:space="0" w:color="auto"/>
                    <w:bottom w:val="none" w:sz="0" w:space="0" w:color="auto"/>
                    <w:right w:val="none" w:sz="0" w:space="0" w:color="auto"/>
                  </w:divBdr>
                </w:div>
              </w:divsChild>
            </w:div>
            <w:div w:id="1848669943">
              <w:marLeft w:val="0"/>
              <w:marRight w:val="0"/>
              <w:marTop w:val="0"/>
              <w:marBottom w:val="0"/>
              <w:divBdr>
                <w:top w:val="none" w:sz="0" w:space="0" w:color="auto"/>
                <w:left w:val="none" w:sz="0" w:space="0" w:color="auto"/>
                <w:bottom w:val="none" w:sz="0" w:space="0" w:color="auto"/>
                <w:right w:val="none" w:sz="0" w:space="0" w:color="auto"/>
              </w:divBdr>
              <w:divsChild>
                <w:div w:id="495148085">
                  <w:marLeft w:val="0"/>
                  <w:marRight w:val="120"/>
                  <w:marTop w:val="105"/>
                  <w:marBottom w:val="105"/>
                  <w:divBdr>
                    <w:top w:val="none" w:sz="0" w:space="0" w:color="auto"/>
                    <w:left w:val="none" w:sz="0" w:space="0" w:color="auto"/>
                    <w:bottom w:val="none" w:sz="0" w:space="0" w:color="auto"/>
                    <w:right w:val="none" w:sz="0" w:space="0" w:color="auto"/>
                  </w:divBdr>
                </w:div>
              </w:divsChild>
            </w:div>
            <w:div w:id="533734997">
              <w:marLeft w:val="0"/>
              <w:marRight w:val="0"/>
              <w:marTop w:val="0"/>
              <w:marBottom w:val="0"/>
              <w:divBdr>
                <w:top w:val="none" w:sz="0" w:space="0" w:color="auto"/>
                <w:left w:val="none" w:sz="0" w:space="0" w:color="auto"/>
                <w:bottom w:val="none" w:sz="0" w:space="0" w:color="auto"/>
                <w:right w:val="none" w:sz="0" w:space="0" w:color="auto"/>
              </w:divBdr>
              <w:divsChild>
                <w:div w:id="2144734310">
                  <w:marLeft w:val="0"/>
                  <w:marRight w:val="120"/>
                  <w:marTop w:val="105"/>
                  <w:marBottom w:val="105"/>
                  <w:divBdr>
                    <w:top w:val="none" w:sz="0" w:space="0" w:color="auto"/>
                    <w:left w:val="none" w:sz="0" w:space="0" w:color="auto"/>
                    <w:bottom w:val="none" w:sz="0" w:space="0" w:color="auto"/>
                    <w:right w:val="none" w:sz="0" w:space="0" w:color="auto"/>
                  </w:divBdr>
                </w:div>
              </w:divsChild>
            </w:div>
            <w:div w:id="1233732008">
              <w:marLeft w:val="0"/>
              <w:marRight w:val="0"/>
              <w:marTop w:val="60"/>
              <w:marBottom w:val="105"/>
              <w:divBdr>
                <w:top w:val="none" w:sz="0" w:space="0" w:color="auto"/>
                <w:left w:val="none" w:sz="0" w:space="0" w:color="auto"/>
                <w:bottom w:val="none" w:sz="0" w:space="0" w:color="auto"/>
                <w:right w:val="none" w:sz="0" w:space="0" w:color="auto"/>
              </w:divBdr>
              <w:divsChild>
                <w:div w:id="716197992">
                  <w:marLeft w:val="0"/>
                  <w:marRight w:val="0"/>
                  <w:marTop w:val="0"/>
                  <w:marBottom w:val="0"/>
                  <w:divBdr>
                    <w:top w:val="none" w:sz="0" w:space="0" w:color="auto"/>
                    <w:left w:val="none" w:sz="0" w:space="0" w:color="auto"/>
                    <w:bottom w:val="none" w:sz="0" w:space="0" w:color="auto"/>
                    <w:right w:val="none" w:sz="0" w:space="0" w:color="auto"/>
                  </w:divBdr>
                </w:div>
              </w:divsChild>
            </w:div>
            <w:div w:id="93211578">
              <w:marLeft w:val="0"/>
              <w:marRight w:val="0"/>
              <w:marTop w:val="0"/>
              <w:marBottom w:val="0"/>
              <w:divBdr>
                <w:top w:val="none" w:sz="0" w:space="0" w:color="auto"/>
                <w:left w:val="none" w:sz="0" w:space="0" w:color="auto"/>
                <w:bottom w:val="none" w:sz="0" w:space="0" w:color="auto"/>
                <w:right w:val="none" w:sz="0" w:space="0" w:color="auto"/>
              </w:divBdr>
              <w:divsChild>
                <w:div w:id="1974404577">
                  <w:marLeft w:val="0"/>
                  <w:marRight w:val="120"/>
                  <w:marTop w:val="105"/>
                  <w:marBottom w:val="105"/>
                  <w:divBdr>
                    <w:top w:val="none" w:sz="0" w:space="0" w:color="auto"/>
                    <w:left w:val="none" w:sz="0" w:space="0" w:color="auto"/>
                    <w:bottom w:val="none" w:sz="0" w:space="0" w:color="auto"/>
                    <w:right w:val="none" w:sz="0" w:space="0" w:color="auto"/>
                  </w:divBdr>
                </w:div>
              </w:divsChild>
            </w:div>
          </w:divsChild>
        </w:div>
        <w:div w:id="392239824">
          <w:marLeft w:val="0"/>
          <w:marRight w:val="0"/>
          <w:marTop w:val="0"/>
          <w:marBottom w:val="120"/>
          <w:divBdr>
            <w:top w:val="none" w:sz="0" w:space="0" w:color="auto"/>
            <w:left w:val="none" w:sz="0" w:space="0" w:color="auto"/>
            <w:bottom w:val="none" w:sz="0" w:space="0" w:color="auto"/>
            <w:right w:val="none" w:sz="0" w:space="0" w:color="auto"/>
          </w:divBdr>
          <w:divsChild>
            <w:div w:id="1937591567">
              <w:marLeft w:val="0"/>
              <w:marRight w:val="0"/>
              <w:marTop w:val="60"/>
              <w:marBottom w:val="105"/>
              <w:divBdr>
                <w:top w:val="none" w:sz="0" w:space="0" w:color="auto"/>
                <w:left w:val="none" w:sz="0" w:space="0" w:color="auto"/>
                <w:bottom w:val="none" w:sz="0" w:space="0" w:color="auto"/>
                <w:right w:val="none" w:sz="0" w:space="0" w:color="auto"/>
              </w:divBdr>
              <w:divsChild>
                <w:div w:id="1025717795">
                  <w:marLeft w:val="0"/>
                  <w:marRight w:val="0"/>
                  <w:marTop w:val="0"/>
                  <w:marBottom w:val="0"/>
                  <w:divBdr>
                    <w:top w:val="none" w:sz="0" w:space="0" w:color="auto"/>
                    <w:left w:val="none" w:sz="0" w:space="0" w:color="auto"/>
                    <w:bottom w:val="none" w:sz="0" w:space="0" w:color="auto"/>
                    <w:right w:val="none" w:sz="0" w:space="0" w:color="auto"/>
                  </w:divBdr>
                </w:div>
              </w:divsChild>
            </w:div>
            <w:div w:id="1199198231">
              <w:marLeft w:val="0"/>
              <w:marRight w:val="0"/>
              <w:marTop w:val="60"/>
              <w:marBottom w:val="105"/>
              <w:divBdr>
                <w:top w:val="none" w:sz="0" w:space="0" w:color="auto"/>
                <w:left w:val="none" w:sz="0" w:space="0" w:color="auto"/>
                <w:bottom w:val="none" w:sz="0" w:space="0" w:color="auto"/>
                <w:right w:val="none" w:sz="0" w:space="0" w:color="auto"/>
              </w:divBdr>
              <w:divsChild>
                <w:div w:id="144029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609367">
      <w:bodyDiv w:val="1"/>
      <w:marLeft w:val="0"/>
      <w:marRight w:val="0"/>
      <w:marTop w:val="0"/>
      <w:marBottom w:val="0"/>
      <w:divBdr>
        <w:top w:val="none" w:sz="0" w:space="0" w:color="auto"/>
        <w:left w:val="none" w:sz="0" w:space="0" w:color="auto"/>
        <w:bottom w:val="none" w:sz="0" w:space="0" w:color="auto"/>
        <w:right w:val="none" w:sz="0" w:space="0" w:color="auto"/>
      </w:divBdr>
    </w:div>
    <w:div w:id="533539769">
      <w:bodyDiv w:val="1"/>
      <w:marLeft w:val="0"/>
      <w:marRight w:val="0"/>
      <w:marTop w:val="0"/>
      <w:marBottom w:val="0"/>
      <w:divBdr>
        <w:top w:val="none" w:sz="0" w:space="0" w:color="auto"/>
        <w:left w:val="none" w:sz="0" w:space="0" w:color="auto"/>
        <w:bottom w:val="none" w:sz="0" w:space="0" w:color="auto"/>
        <w:right w:val="none" w:sz="0" w:space="0" w:color="auto"/>
      </w:divBdr>
    </w:div>
    <w:div w:id="538008641">
      <w:bodyDiv w:val="1"/>
      <w:marLeft w:val="0"/>
      <w:marRight w:val="0"/>
      <w:marTop w:val="0"/>
      <w:marBottom w:val="0"/>
      <w:divBdr>
        <w:top w:val="none" w:sz="0" w:space="0" w:color="auto"/>
        <w:left w:val="none" w:sz="0" w:space="0" w:color="auto"/>
        <w:bottom w:val="none" w:sz="0" w:space="0" w:color="auto"/>
        <w:right w:val="none" w:sz="0" w:space="0" w:color="auto"/>
      </w:divBdr>
    </w:div>
    <w:div w:id="557742405">
      <w:bodyDiv w:val="1"/>
      <w:marLeft w:val="0"/>
      <w:marRight w:val="0"/>
      <w:marTop w:val="0"/>
      <w:marBottom w:val="0"/>
      <w:divBdr>
        <w:top w:val="none" w:sz="0" w:space="0" w:color="auto"/>
        <w:left w:val="none" w:sz="0" w:space="0" w:color="auto"/>
        <w:bottom w:val="none" w:sz="0" w:space="0" w:color="auto"/>
        <w:right w:val="none" w:sz="0" w:space="0" w:color="auto"/>
      </w:divBdr>
    </w:div>
    <w:div w:id="565604919">
      <w:bodyDiv w:val="1"/>
      <w:marLeft w:val="0"/>
      <w:marRight w:val="0"/>
      <w:marTop w:val="0"/>
      <w:marBottom w:val="0"/>
      <w:divBdr>
        <w:top w:val="none" w:sz="0" w:space="0" w:color="auto"/>
        <w:left w:val="none" w:sz="0" w:space="0" w:color="auto"/>
        <w:bottom w:val="none" w:sz="0" w:space="0" w:color="auto"/>
        <w:right w:val="none" w:sz="0" w:space="0" w:color="auto"/>
      </w:divBdr>
    </w:div>
    <w:div w:id="572131470">
      <w:bodyDiv w:val="1"/>
      <w:marLeft w:val="0"/>
      <w:marRight w:val="0"/>
      <w:marTop w:val="0"/>
      <w:marBottom w:val="0"/>
      <w:divBdr>
        <w:top w:val="none" w:sz="0" w:space="0" w:color="auto"/>
        <w:left w:val="none" w:sz="0" w:space="0" w:color="auto"/>
        <w:bottom w:val="none" w:sz="0" w:space="0" w:color="auto"/>
        <w:right w:val="none" w:sz="0" w:space="0" w:color="auto"/>
      </w:divBdr>
      <w:divsChild>
        <w:div w:id="694770742">
          <w:marLeft w:val="0"/>
          <w:marRight w:val="0"/>
          <w:marTop w:val="0"/>
          <w:marBottom w:val="320"/>
          <w:divBdr>
            <w:top w:val="none" w:sz="0" w:space="0" w:color="auto"/>
            <w:left w:val="none" w:sz="0" w:space="0" w:color="auto"/>
            <w:bottom w:val="none" w:sz="0" w:space="0" w:color="auto"/>
            <w:right w:val="none" w:sz="0" w:space="0" w:color="auto"/>
          </w:divBdr>
        </w:div>
      </w:divsChild>
    </w:div>
    <w:div w:id="585268752">
      <w:bodyDiv w:val="1"/>
      <w:marLeft w:val="0"/>
      <w:marRight w:val="0"/>
      <w:marTop w:val="0"/>
      <w:marBottom w:val="0"/>
      <w:divBdr>
        <w:top w:val="none" w:sz="0" w:space="0" w:color="auto"/>
        <w:left w:val="none" w:sz="0" w:space="0" w:color="auto"/>
        <w:bottom w:val="none" w:sz="0" w:space="0" w:color="auto"/>
        <w:right w:val="none" w:sz="0" w:space="0" w:color="auto"/>
      </w:divBdr>
    </w:div>
    <w:div w:id="590240253">
      <w:bodyDiv w:val="1"/>
      <w:marLeft w:val="0"/>
      <w:marRight w:val="0"/>
      <w:marTop w:val="0"/>
      <w:marBottom w:val="0"/>
      <w:divBdr>
        <w:top w:val="none" w:sz="0" w:space="0" w:color="auto"/>
        <w:left w:val="none" w:sz="0" w:space="0" w:color="auto"/>
        <w:bottom w:val="none" w:sz="0" w:space="0" w:color="auto"/>
        <w:right w:val="none" w:sz="0" w:space="0" w:color="auto"/>
      </w:divBdr>
    </w:div>
    <w:div w:id="603264019">
      <w:bodyDiv w:val="1"/>
      <w:marLeft w:val="0"/>
      <w:marRight w:val="0"/>
      <w:marTop w:val="0"/>
      <w:marBottom w:val="0"/>
      <w:divBdr>
        <w:top w:val="none" w:sz="0" w:space="0" w:color="auto"/>
        <w:left w:val="none" w:sz="0" w:space="0" w:color="auto"/>
        <w:bottom w:val="none" w:sz="0" w:space="0" w:color="auto"/>
        <w:right w:val="none" w:sz="0" w:space="0" w:color="auto"/>
      </w:divBdr>
    </w:div>
    <w:div w:id="606741901">
      <w:bodyDiv w:val="1"/>
      <w:marLeft w:val="0"/>
      <w:marRight w:val="0"/>
      <w:marTop w:val="0"/>
      <w:marBottom w:val="0"/>
      <w:divBdr>
        <w:top w:val="none" w:sz="0" w:space="0" w:color="auto"/>
        <w:left w:val="none" w:sz="0" w:space="0" w:color="auto"/>
        <w:bottom w:val="none" w:sz="0" w:space="0" w:color="auto"/>
        <w:right w:val="none" w:sz="0" w:space="0" w:color="auto"/>
      </w:divBdr>
    </w:div>
    <w:div w:id="618075413">
      <w:bodyDiv w:val="1"/>
      <w:marLeft w:val="0"/>
      <w:marRight w:val="0"/>
      <w:marTop w:val="0"/>
      <w:marBottom w:val="0"/>
      <w:divBdr>
        <w:top w:val="none" w:sz="0" w:space="0" w:color="auto"/>
        <w:left w:val="none" w:sz="0" w:space="0" w:color="auto"/>
        <w:bottom w:val="none" w:sz="0" w:space="0" w:color="auto"/>
        <w:right w:val="none" w:sz="0" w:space="0" w:color="auto"/>
      </w:divBdr>
    </w:div>
    <w:div w:id="626162196">
      <w:bodyDiv w:val="1"/>
      <w:marLeft w:val="0"/>
      <w:marRight w:val="0"/>
      <w:marTop w:val="0"/>
      <w:marBottom w:val="0"/>
      <w:divBdr>
        <w:top w:val="none" w:sz="0" w:space="0" w:color="auto"/>
        <w:left w:val="none" w:sz="0" w:space="0" w:color="auto"/>
        <w:bottom w:val="none" w:sz="0" w:space="0" w:color="auto"/>
        <w:right w:val="none" w:sz="0" w:space="0" w:color="auto"/>
      </w:divBdr>
    </w:div>
    <w:div w:id="630134072">
      <w:bodyDiv w:val="1"/>
      <w:marLeft w:val="0"/>
      <w:marRight w:val="0"/>
      <w:marTop w:val="0"/>
      <w:marBottom w:val="0"/>
      <w:divBdr>
        <w:top w:val="none" w:sz="0" w:space="0" w:color="auto"/>
        <w:left w:val="none" w:sz="0" w:space="0" w:color="auto"/>
        <w:bottom w:val="none" w:sz="0" w:space="0" w:color="auto"/>
        <w:right w:val="none" w:sz="0" w:space="0" w:color="auto"/>
      </w:divBdr>
    </w:div>
    <w:div w:id="634875942">
      <w:bodyDiv w:val="1"/>
      <w:marLeft w:val="0"/>
      <w:marRight w:val="0"/>
      <w:marTop w:val="0"/>
      <w:marBottom w:val="0"/>
      <w:divBdr>
        <w:top w:val="none" w:sz="0" w:space="0" w:color="auto"/>
        <w:left w:val="none" w:sz="0" w:space="0" w:color="auto"/>
        <w:bottom w:val="none" w:sz="0" w:space="0" w:color="auto"/>
        <w:right w:val="none" w:sz="0" w:space="0" w:color="auto"/>
      </w:divBdr>
    </w:div>
    <w:div w:id="641272573">
      <w:bodyDiv w:val="1"/>
      <w:marLeft w:val="0"/>
      <w:marRight w:val="0"/>
      <w:marTop w:val="0"/>
      <w:marBottom w:val="0"/>
      <w:divBdr>
        <w:top w:val="none" w:sz="0" w:space="0" w:color="auto"/>
        <w:left w:val="none" w:sz="0" w:space="0" w:color="auto"/>
        <w:bottom w:val="none" w:sz="0" w:space="0" w:color="auto"/>
        <w:right w:val="none" w:sz="0" w:space="0" w:color="auto"/>
      </w:divBdr>
    </w:div>
    <w:div w:id="641815340">
      <w:bodyDiv w:val="1"/>
      <w:marLeft w:val="0"/>
      <w:marRight w:val="0"/>
      <w:marTop w:val="0"/>
      <w:marBottom w:val="0"/>
      <w:divBdr>
        <w:top w:val="none" w:sz="0" w:space="0" w:color="auto"/>
        <w:left w:val="none" w:sz="0" w:space="0" w:color="auto"/>
        <w:bottom w:val="none" w:sz="0" w:space="0" w:color="auto"/>
        <w:right w:val="none" w:sz="0" w:space="0" w:color="auto"/>
      </w:divBdr>
    </w:div>
    <w:div w:id="643388377">
      <w:bodyDiv w:val="1"/>
      <w:marLeft w:val="0"/>
      <w:marRight w:val="0"/>
      <w:marTop w:val="0"/>
      <w:marBottom w:val="0"/>
      <w:divBdr>
        <w:top w:val="none" w:sz="0" w:space="0" w:color="auto"/>
        <w:left w:val="none" w:sz="0" w:space="0" w:color="auto"/>
        <w:bottom w:val="none" w:sz="0" w:space="0" w:color="auto"/>
        <w:right w:val="none" w:sz="0" w:space="0" w:color="auto"/>
      </w:divBdr>
    </w:div>
    <w:div w:id="643856741">
      <w:bodyDiv w:val="1"/>
      <w:marLeft w:val="0"/>
      <w:marRight w:val="0"/>
      <w:marTop w:val="0"/>
      <w:marBottom w:val="0"/>
      <w:divBdr>
        <w:top w:val="none" w:sz="0" w:space="0" w:color="auto"/>
        <w:left w:val="none" w:sz="0" w:space="0" w:color="auto"/>
        <w:bottom w:val="none" w:sz="0" w:space="0" w:color="auto"/>
        <w:right w:val="none" w:sz="0" w:space="0" w:color="auto"/>
      </w:divBdr>
    </w:div>
    <w:div w:id="664432775">
      <w:bodyDiv w:val="1"/>
      <w:marLeft w:val="0"/>
      <w:marRight w:val="0"/>
      <w:marTop w:val="0"/>
      <w:marBottom w:val="0"/>
      <w:divBdr>
        <w:top w:val="none" w:sz="0" w:space="0" w:color="auto"/>
        <w:left w:val="none" w:sz="0" w:space="0" w:color="auto"/>
        <w:bottom w:val="none" w:sz="0" w:space="0" w:color="auto"/>
        <w:right w:val="none" w:sz="0" w:space="0" w:color="auto"/>
      </w:divBdr>
    </w:div>
    <w:div w:id="668406514">
      <w:bodyDiv w:val="1"/>
      <w:marLeft w:val="0"/>
      <w:marRight w:val="0"/>
      <w:marTop w:val="0"/>
      <w:marBottom w:val="0"/>
      <w:divBdr>
        <w:top w:val="none" w:sz="0" w:space="0" w:color="auto"/>
        <w:left w:val="none" w:sz="0" w:space="0" w:color="auto"/>
        <w:bottom w:val="none" w:sz="0" w:space="0" w:color="auto"/>
        <w:right w:val="none" w:sz="0" w:space="0" w:color="auto"/>
      </w:divBdr>
      <w:divsChild>
        <w:div w:id="129980400">
          <w:marLeft w:val="300"/>
          <w:marRight w:val="0"/>
          <w:marTop w:val="0"/>
          <w:marBottom w:val="0"/>
          <w:divBdr>
            <w:top w:val="none" w:sz="0" w:space="0" w:color="auto"/>
            <w:left w:val="none" w:sz="0" w:space="0" w:color="auto"/>
            <w:bottom w:val="none" w:sz="0" w:space="0" w:color="auto"/>
            <w:right w:val="none" w:sz="0" w:space="0" w:color="auto"/>
          </w:divBdr>
          <w:divsChild>
            <w:div w:id="543642160">
              <w:marLeft w:val="0"/>
              <w:marRight w:val="0"/>
              <w:marTop w:val="120"/>
              <w:marBottom w:val="60"/>
              <w:divBdr>
                <w:top w:val="none" w:sz="0" w:space="0" w:color="auto"/>
                <w:left w:val="none" w:sz="0" w:space="0" w:color="auto"/>
                <w:bottom w:val="none" w:sz="0" w:space="0" w:color="auto"/>
                <w:right w:val="none" w:sz="0" w:space="0" w:color="auto"/>
              </w:divBdr>
            </w:div>
            <w:div w:id="696462990">
              <w:marLeft w:val="0"/>
              <w:marRight w:val="0"/>
              <w:marTop w:val="120"/>
              <w:marBottom w:val="60"/>
              <w:divBdr>
                <w:top w:val="none" w:sz="0" w:space="0" w:color="auto"/>
                <w:left w:val="none" w:sz="0" w:space="0" w:color="auto"/>
                <w:bottom w:val="none" w:sz="0" w:space="0" w:color="auto"/>
                <w:right w:val="none" w:sz="0" w:space="0" w:color="auto"/>
              </w:divBdr>
            </w:div>
          </w:divsChild>
        </w:div>
      </w:divsChild>
    </w:div>
    <w:div w:id="668796029">
      <w:bodyDiv w:val="1"/>
      <w:marLeft w:val="0"/>
      <w:marRight w:val="0"/>
      <w:marTop w:val="0"/>
      <w:marBottom w:val="0"/>
      <w:divBdr>
        <w:top w:val="none" w:sz="0" w:space="0" w:color="auto"/>
        <w:left w:val="none" w:sz="0" w:space="0" w:color="auto"/>
        <w:bottom w:val="none" w:sz="0" w:space="0" w:color="auto"/>
        <w:right w:val="none" w:sz="0" w:space="0" w:color="auto"/>
      </w:divBdr>
    </w:div>
    <w:div w:id="670916203">
      <w:bodyDiv w:val="1"/>
      <w:marLeft w:val="0"/>
      <w:marRight w:val="0"/>
      <w:marTop w:val="0"/>
      <w:marBottom w:val="0"/>
      <w:divBdr>
        <w:top w:val="none" w:sz="0" w:space="0" w:color="auto"/>
        <w:left w:val="none" w:sz="0" w:space="0" w:color="auto"/>
        <w:bottom w:val="none" w:sz="0" w:space="0" w:color="auto"/>
        <w:right w:val="none" w:sz="0" w:space="0" w:color="auto"/>
      </w:divBdr>
    </w:div>
    <w:div w:id="686640456">
      <w:bodyDiv w:val="1"/>
      <w:marLeft w:val="0"/>
      <w:marRight w:val="0"/>
      <w:marTop w:val="0"/>
      <w:marBottom w:val="0"/>
      <w:divBdr>
        <w:top w:val="none" w:sz="0" w:space="0" w:color="auto"/>
        <w:left w:val="none" w:sz="0" w:space="0" w:color="auto"/>
        <w:bottom w:val="none" w:sz="0" w:space="0" w:color="auto"/>
        <w:right w:val="none" w:sz="0" w:space="0" w:color="auto"/>
      </w:divBdr>
    </w:div>
    <w:div w:id="691303579">
      <w:bodyDiv w:val="1"/>
      <w:marLeft w:val="0"/>
      <w:marRight w:val="0"/>
      <w:marTop w:val="0"/>
      <w:marBottom w:val="0"/>
      <w:divBdr>
        <w:top w:val="none" w:sz="0" w:space="0" w:color="auto"/>
        <w:left w:val="none" w:sz="0" w:space="0" w:color="auto"/>
        <w:bottom w:val="none" w:sz="0" w:space="0" w:color="auto"/>
        <w:right w:val="none" w:sz="0" w:space="0" w:color="auto"/>
      </w:divBdr>
    </w:div>
    <w:div w:id="691682696">
      <w:bodyDiv w:val="1"/>
      <w:marLeft w:val="0"/>
      <w:marRight w:val="0"/>
      <w:marTop w:val="0"/>
      <w:marBottom w:val="0"/>
      <w:divBdr>
        <w:top w:val="none" w:sz="0" w:space="0" w:color="auto"/>
        <w:left w:val="none" w:sz="0" w:space="0" w:color="auto"/>
        <w:bottom w:val="none" w:sz="0" w:space="0" w:color="auto"/>
        <w:right w:val="none" w:sz="0" w:space="0" w:color="auto"/>
      </w:divBdr>
    </w:div>
    <w:div w:id="692264234">
      <w:bodyDiv w:val="1"/>
      <w:marLeft w:val="0"/>
      <w:marRight w:val="0"/>
      <w:marTop w:val="0"/>
      <w:marBottom w:val="0"/>
      <w:divBdr>
        <w:top w:val="none" w:sz="0" w:space="0" w:color="auto"/>
        <w:left w:val="none" w:sz="0" w:space="0" w:color="auto"/>
        <w:bottom w:val="none" w:sz="0" w:space="0" w:color="auto"/>
        <w:right w:val="none" w:sz="0" w:space="0" w:color="auto"/>
      </w:divBdr>
    </w:div>
    <w:div w:id="710493740">
      <w:bodyDiv w:val="1"/>
      <w:marLeft w:val="0"/>
      <w:marRight w:val="0"/>
      <w:marTop w:val="0"/>
      <w:marBottom w:val="0"/>
      <w:divBdr>
        <w:top w:val="none" w:sz="0" w:space="0" w:color="auto"/>
        <w:left w:val="none" w:sz="0" w:space="0" w:color="auto"/>
        <w:bottom w:val="none" w:sz="0" w:space="0" w:color="auto"/>
        <w:right w:val="none" w:sz="0" w:space="0" w:color="auto"/>
      </w:divBdr>
    </w:div>
    <w:div w:id="720247395">
      <w:bodyDiv w:val="1"/>
      <w:marLeft w:val="0"/>
      <w:marRight w:val="0"/>
      <w:marTop w:val="0"/>
      <w:marBottom w:val="0"/>
      <w:divBdr>
        <w:top w:val="none" w:sz="0" w:space="0" w:color="auto"/>
        <w:left w:val="none" w:sz="0" w:space="0" w:color="auto"/>
        <w:bottom w:val="none" w:sz="0" w:space="0" w:color="auto"/>
        <w:right w:val="none" w:sz="0" w:space="0" w:color="auto"/>
      </w:divBdr>
    </w:div>
    <w:div w:id="721834233">
      <w:bodyDiv w:val="1"/>
      <w:marLeft w:val="0"/>
      <w:marRight w:val="0"/>
      <w:marTop w:val="0"/>
      <w:marBottom w:val="0"/>
      <w:divBdr>
        <w:top w:val="none" w:sz="0" w:space="0" w:color="auto"/>
        <w:left w:val="none" w:sz="0" w:space="0" w:color="auto"/>
        <w:bottom w:val="none" w:sz="0" w:space="0" w:color="auto"/>
        <w:right w:val="none" w:sz="0" w:space="0" w:color="auto"/>
      </w:divBdr>
    </w:div>
    <w:div w:id="727530160">
      <w:bodyDiv w:val="1"/>
      <w:marLeft w:val="0"/>
      <w:marRight w:val="0"/>
      <w:marTop w:val="0"/>
      <w:marBottom w:val="0"/>
      <w:divBdr>
        <w:top w:val="none" w:sz="0" w:space="0" w:color="auto"/>
        <w:left w:val="none" w:sz="0" w:space="0" w:color="auto"/>
        <w:bottom w:val="none" w:sz="0" w:space="0" w:color="auto"/>
        <w:right w:val="none" w:sz="0" w:space="0" w:color="auto"/>
      </w:divBdr>
    </w:div>
    <w:div w:id="730737679">
      <w:bodyDiv w:val="1"/>
      <w:marLeft w:val="0"/>
      <w:marRight w:val="0"/>
      <w:marTop w:val="0"/>
      <w:marBottom w:val="0"/>
      <w:divBdr>
        <w:top w:val="none" w:sz="0" w:space="0" w:color="auto"/>
        <w:left w:val="none" w:sz="0" w:space="0" w:color="auto"/>
        <w:bottom w:val="none" w:sz="0" w:space="0" w:color="auto"/>
        <w:right w:val="none" w:sz="0" w:space="0" w:color="auto"/>
      </w:divBdr>
      <w:divsChild>
        <w:div w:id="70542811">
          <w:marLeft w:val="0"/>
          <w:marRight w:val="0"/>
          <w:marTop w:val="0"/>
          <w:marBottom w:val="0"/>
          <w:divBdr>
            <w:top w:val="none" w:sz="0" w:space="0" w:color="auto"/>
            <w:left w:val="none" w:sz="0" w:space="0" w:color="auto"/>
            <w:bottom w:val="none" w:sz="0" w:space="0" w:color="auto"/>
            <w:right w:val="none" w:sz="0" w:space="0" w:color="auto"/>
          </w:divBdr>
          <w:divsChild>
            <w:div w:id="2166782">
              <w:marLeft w:val="0"/>
              <w:marRight w:val="0"/>
              <w:marTop w:val="0"/>
              <w:marBottom w:val="0"/>
              <w:divBdr>
                <w:top w:val="none" w:sz="0" w:space="0" w:color="auto"/>
                <w:left w:val="none" w:sz="0" w:space="0" w:color="auto"/>
                <w:bottom w:val="none" w:sz="0" w:space="0" w:color="auto"/>
                <w:right w:val="none" w:sz="0" w:space="0" w:color="auto"/>
              </w:divBdr>
              <w:divsChild>
                <w:div w:id="170767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299213">
      <w:bodyDiv w:val="1"/>
      <w:marLeft w:val="0"/>
      <w:marRight w:val="0"/>
      <w:marTop w:val="0"/>
      <w:marBottom w:val="0"/>
      <w:divBdr>
        <w:top w:val="none" w:sz="0" w:space="0" w:color="auto"/>
        <w:left w:val="none" w:sz="0" w:space="0" w:color="auto"/>
        <w:bottom w:val="none" w:sz="0" w:space="0" w:color="auto"/>
        <w:right w:val="none" w:sz="0" w:space="0" w:color="auto"/>
      </w:divBdr>
    </w:div>
    <w:div w:id="747727154">
      <w:bodyDiv w:val="1"/>
      <w:marLeft w:val="0"/>
      <w:marRight w:val="0"/>
      <w:marTop w:val="0"/>
      <w:marBottom w:val="0"/>
      <w:divBdr>
        <w:top w:val="none" w:sz="0" w:space="0" w:color="auto"/>
        <w:left w:val="none" w:sz="0" w:space="0" w:color="auto"/>
        <w:bottom w:val="none" w:sz="0" w:space="0" w:color="auto"/>
        <w:right w:val="none" w:sz="0" w:space="0" w:color="auto"/>
      </w:divBdr>
    </w:div>
    <w:div w:id="751976618">
      <w:bodyDiv w:val="1"/>
      <w:marLeft w:val="0"/>
      <w:marRight w:val="0"/>
      <w:marTop w:val="0"/>
      <w:marBottom w:val="0"/>
      <w:divBdr>
        <w:top w:val="none" w:sz="0" w:space="0" w:color="auto"/>
        <w:left w:val="none" w:sz="0" w:space="0" w:color="auto"/>
        <w:bottom w:val="none" w:sz="0" w:space="0" w:color="auto"/>
        <w:right w:val="none" w:sz="0" w:space="0" w:color="auto"/>
      </w:divBdr>
    </w:div>
    <w:div w:id="753625130">
      <w:bodyDiv w:val="1"/>
      <w:marLeft w:val="0"/>
      <w:marRight w:val="0"/>
      <w:marTop w:val="0"/>
      <w:marBottom w:val="0"/>
      <w:divBdr>
        <w:top w:val="none" w:sz="0" w:space="0" w:color="auto"/>
        <w:left w:val="none" w:sz="0" w:space="0" w:color="auto"/>
        <w:bottom w:val="none" w:sz="0" w:space="0" w:color="auto"/>
        <w:right w:val="none" w:sz="0" w:space="0" w:color="auto"/>
      </w:divBdr>
      <w:divsChild>
        <w:div w:id="134495807">
          <w:marLeft w:val="0"/>
          <w:marRight w:val="0"/>
          <w:marTop w:val="0"/>
          <w:marBottom w:val="0"/>
          <w:divBdr>
            <w:top w:val="none" w:sz="0" w:space="0" w:color="auto"/>
            <w:left w:val="none" w:sz="0" w:space="0" w:color="auto"/>
            <w:bottom w:val="none" w:sz="0" w:space="0" w:color="auto"/>
            <w:right w:val="none" w:sz="0" w:space="0" w:color="auto"/>
          </w:divBdr>
        </w:div>
        <w:div w:id="327637653">
          <w:marLeft w:val="0"/>
          <w:marRight w:val="0"/>
          <w:marTop w:val="0"/>
          <w:marBottom w:val="0"/>
          <w:divBdr>
            <w:top w:val="none" w:sz="0" w:space="0" w:color="auto"/>
            <w:left w:val="none" w:sz="0" w:space="0" w:color="auto"/>
            <w:bottom w:val="none" w:sz="0" w:space="0" w:color="auto"/>
            <w:right w:val="none" w:sz="0" w:space="0" w:color="auto"/>
          </w:divBdr>
        </w:div>
      </w:divsChild>
    </w:div>
    <w:div w:id="762144460">
      <w:bodyDiv w:val="1"/>
      <w:marLeft w:val="0"/>
      <w:marRight w:val="0"/>
      <w:marTop w:val="0"/>
      <w:marBottom w:val="0"/>
      <w:divBdr>
        <w:top w:val="none" w:sz="0" w:space="0" w:color="auto"/>
        <w:left w:val="none" w:sz="0" w:space="0" w:color="auto"/>
        <w:bottom w:val="none" w:sz="0" w:space="0" w:color="auto"/>
        <w:right w:val="none" w:sz="0" w:space="0" w:color="auto"/>
      </w:divBdr>
    </w:div>
    <w:div w:id="766930413">
      <w:bodyDiv w:val="1"/>
      <w:marLeft w:val="0"/>
      <w:marRight w:val="0"/>
      <w:marTop w:val="0"/>
      <w:marBottom w:val="0"/>
      <w:divBdr>
        <w:top w:val="none" w:sz="0" w:space="0" w:color="auto"/>
        <w:left w:val="none" w:sz="0" w:space="0" w:color="auto"/>
        <w:bottom w:val="none" w:sz="0" w:space="0" w:color="auto"/>
        <w:right w:val="none" w:sz="0" w:space="0" w:color="auto"/>
      </w:divBdr>
    </w:div>
    <w:div w:id="773325243">
      <w:bodyDiv w:val="1"/>
      <w:marLeft w:val="0"/>
      <w:marRight w:val="0"/>
      <w:marTop w:val="0"/>
      <w:marBottom w:val="0"/>
      <w:divBdr>
        <w:top w:val="none" w:sz="0" w:space="0" w:color="auto"/>
        <w:left w:val="none" w:sz="0" w:space="0" w:color="auto"/>
        <w:bottom w:val="none" w:sz="0" w:space="0" w:color="auto"/>
        <w:right w:val="none" w:sz="0" w:space="0" w:color="auto"/>
      </w:divBdr>
    </w:div>
    <w:div w:id="788744590">
      <w:bodyDiv w:val="1"/>
      <w:marLeft w:val="0"/>
      <w:marRight w:val="0"/>
      <w:marTop w:val="0"/>
      <w:marBottom w:val="0"/>
      <w:divBdr>
        <w:top w:val="none" w:sz="0" w:space="0" w:color="auto"/>
        <w:left w:val="none" w:sz="0" w:space="0" w:color="auto"/>
        <w:bottom w:val="none" w:sz="0" w:space="0" w:color="auto"/>
        <w:right w:val="none" w:sz="0" w:space="0" w:color="auto"/>
      </w:divBdr>
    </w:div>
    <w:div w:id="798381262">
      <w:bodyDiv w:val="1"/>
      <w:marLeft w:val="0"/>
      <w:marRight w:val="0"/>
      <w:marTop w:val="0"/>
      <w:marBottom w:val="0"/>
      <w:divBdr>
        <w:top w:val="none" w:sz="0" w:space="0" w:color="auto"/>
        <w:left w:val="none" w:sz="0" w:space="0" w:color="auto"/>
        <w:bottom w:val="none" w:sz="0" w:space="0" w:color="auto"/>
        <w:right w:val="none" w:sz="0" w:space="0" w:color="auto"/>
      </w:divBdr>
    </w:div>
    <w:div w:id="809446236">
      <w:bodyDiv w:val="1"/>
      <w:marLeft w:val="0"/>
      <w:marRight w:val="0"/>
      <w:marTop w:val="0"/>
      <w:marBottom w:val="0"/>
      <w:divBdr>
        <w:top w:val="none" w:sz="0" w:space="0" w:color="auto"/>
        <w:left w:val="none" w:sz="0" w:space="0" w:color="auto"/>
        <w:bottom w:val="none" w:sz="0" w:space="0" w:color="auto"/>
        <w:right w:val="none" w:sz="0" w:space="0" w:color="auto"/>
      </w:divBdr>
    </w:div>
    <w:div w:id="812794431">
      <w:bodyDiv w:val="1"/>
      <w:marLeft w:val="0"/>
      <w:marRight w:val="0"/>
      <w:marTop w:val="0"/>
      <w:marBottom w:val="0"/>
      <w:divBdr>
        <w:top w:val="none" w:sz="0" w:space="0" w:color="auto"/>
        <w:left w:val="none" w:sz="0" w:space="0" w:color="auto"/>
        <w:bottom w:val="none" w:sz="0" w:space="0" w:color="auto"/>
        <w:right w:val="none" w:sz="0" w:space="0" w:color="auto"/>
      </w:divBdr>
    </w:div>
    <w:div w:id="814641468">
      <w:bodyDiv w:val="1"/>
      <w:marLeft w:val="0"/>
      <w:marRight w:val="0"/>
      <w:marTop w:val="0"/>
      <w:marBottom w:val="0"/>
      <w:divBdr>
        <w:top w:val="none" w:sz="0" w:space="0" w:color="auto"/>
        <w:left w:val="none" w:sz="0" w:space="0" w:color="auto"/>
        <w:bottom w:val="none" w:sz="0" w:space="0" w:color="auto"/>
        <w:right w:val="none" w:sz="0" w:space="0" w:color="auto"/>
      </w:divBdr>
    </w:div>
    <w:div w:id="814830963">
      <w:bodyDiv w:val="1"/>
      <w:marLeft w:val="0"/>
      <w:marRight w:val="0"/>
      <w:marTop w:val="0"/>
      <w:marBottom w:val="0"/>
      <w:divBdr>
        <w:top w:val="none" w:sz="0" w:space="0" w:color="auto"/>
        <w:left w:val="none" w:sz="0" w:space="0" w:color="auto"/>
        <w:bottom w:val="none" w:sz="0" w:space="0" w:color="auto"/>
        <w:right w:val="none" w:sz="0" w:space="0" w:color="auto"/>
      </w:divBdr>
    </w:div>
    <w:div w:id="822818195">
      <w:bodyDiv w:val="1"/>
      <w:marLeft w:val="0"/>
      <w:marRight w:val="0"/>
      <w:marTop w:val="0"/>
      <w:marBottom w:val="0"/>
      <w:divBdr>
        <w:top w:val="none" w:sz="0" w:space="0" w:color="auto"/>
        <w:left w:val="none" w:sz="0" w:space="0" w:color="auto"/>
        <w:bottom w:val="none" w:sz="0" w:space="0" w:color="auto"/>
        <w:right w:val="none" w:sz="0" w:space="0" w:color="auto"/>
      </w:divBdr>
    </w:div>
    <w:div w:id="841048842">
      <w:bodyDiv w:val="1"/>
      <w:marLeft w:val="0"/>
      <w:marRight w:val="0"/>
      <w:marTop w:val="0"/>
      <w:marBottom w:val="0"/>
      <w:divBdr>
        <w:top w:val="none" w:sz="0" w:space="0" w:color="auto"/>
        <w:left w:val="none" w:sz="0" w:space="0" w:color="auto"/>
        <w:bottom w:val="none" w:sz="0" w:space="0" w:color="auto"/>
        <w:right w:val="none" w:sz="0" w:space="0" w:color="auto"/>
      </w:divBdr>
    </w:div>
    <w:div w:id="853149782">
      <w:bodyDiv w:val="1"/>
      <w:marLeft w:val="0"/>
      <w:marRight w:val="0"/>
      <w:marTop w:val="0"/>
      <w:marBottom w:val="0"/>
      <w:divBdr>
        <w:top w:val="none" w:sz="0" w:space="0" w:color="auto"/>
        <w:left w:val="none" w:sz="0" w:space="0" w:color="auto"/>
        <w:bottom w:val="none" w:sz="0" w:space="0" w:color="auto"/>
        <w:right w:val="none" w:sz="0" w:space="0" w:color="auto"/>
      </w:divBdr>
    </w:div>
    <w:div w:id="856774593">
      <w:bodyDiv w:val="1"/>
      <w:marLeft w:val="0"/>
      <w:marRight w:val="0"/>
      <w:marTop w:val="0"/>
      <w:marBottom w:val="0"/>
      <w:divBdr>
        <w:top w:val="none" w:sz="0" w:space="0" w:color="auto"/>
        <w:left w:val="none" w:sz="0" w:space="0" w:color="auto"/>
        <w:bottom w:val="none" w:sz="0" w:space="0" w:color="auto"/>
        <w:right w:val="none" w:sz="0" w:space="0" w:color="auto"/>
      </w:divBdr>
    </w:div>
    <w:div w:id="863790347">
      <w:bodyDiv w:val="1"/>
      <w:marLeft w:val="0"/>
      <w:marRight w:val="0"/>
      <w:marTop w:val="0"/>
      <w:marBottom w:val="0"/>
      <w:divBdr>
        <w:top w:val="none" w:sz="0" w:space="0" w:color="auto"/>
        <w:left w:val="none" w:sz="0" w:space="0" w:color="auto"/>
        <w:bottom w:val="none" w:sz="0" w:space="0" w:color="auto"/>
        <w:right w:val="none" w:sz="0" w:space="0" w:color="auto"/>
      </w:divBdr>
    </w:div>
    <w:div w:id="882984922">
      <w:bodyDiv w:val="1"/>
      <w:marLeft w:val="0"/>
      <w:marRight w:val="0"/>
      <w:marTop w:val="0"/>
      <w:marBottom w:val="0"/>
      <w:divBdr>
        <w:top w:val="none" w:sz="0" w:space="0" w:color="auto"/>
        <w:left w:val="none" w:sz="0" w:space="0" w:color="auto"/>
        <w:bottom w:val="none" w:sz="0" w:space="0" w:color="auto"/>
        <w:right w:val="none" w:sz="0" w:space="0" w:color="auto"/>
      </w:divBdr>
    </w:div>
    <w:div w:id="897515723">
      <w:bodyDiv w:val="1"/>
      <w:marLeft w:val="0"/>
      <w:marRight w:val="0"/>
      <w:marTop w:val="0"/>
      <w:marBottom w:val="0"/>
      <w:divBdr>
        <w:top w:val="none" w:sz="0" w:space="0" w:color="auto"/>
        <w:left w:val="none" w:sz="0" w:space="0" w:color="auto"/>
        <w:bottom w:val="none" w:sz="0" w:space="0" w:color="auto"/>
        <w:right w:val="none" w:sz="0" w:space="0" w:color="auto"/>
      </w:divBdr>
    </w:div>
    <w:div w:id="898982633">
      <w:bodyDiv w:val="1"/>
      <w:marLeft w:val="0"/>
      <w:marRight w:val="0"/>
      <w:marTop w:val="0"/>
      <w:marBottom w:val="0"/>
      <w:divBdr>
        <w:top w:val="none" w:sz="0" w:space="0" w:color="auto"/>
        <w:left w:val="none" w:sz="0" w:space="0" w:color="auto"/>
        <w:bottom w:val="none" w:sz="0" w:space="0" w:color="auto"/>
        <w:right w:val="none" w:sz="0" w:space="0" w:color="auto"/>
      </w:divBdr>
    </w:div>
    <w:div w:id="901252583">
      <w:bodyDiv w:val="1"/>
      <w:marLeft w:val="0"/>
      <w:marRight w:val="0"/>
      <w:marTop w:val="0"/>
      <w:marBottom w:val="0"/>
      <w:divBdr>
        <w:top w:val="none" w:sz="0" w:space="0" w:color="auto"/>
        <w:left w:val="none" w:sz="0" w:space="0" w:color="auto"/>
        <w:bottom w:val="none" w:sz="0" w:space="0" w:color="auto"/>
        <w:right w:val="none" w:sz="0" w:space="0" w:color="auto"/>
      </w:divBdr>
    </w:div>
    <w:div w:id="909653110">
      <w:bodyDiv w:val="1"/>
      <w:marLeft w:val="0"/>
      <w:marRight w:val="0"/>
      <w:marTop w:val="0"/>
      <w:marBottom w:val="0"/>
      <w:divBdr>
        <w:top w:val="none" w:sz="0" w:space="0" w:color="auto"/>
        <w:left w:val="none" w:sz="0" w:space="0" w:color="auto"/>
        <w:bottom w:val="none" w:sz="0" w:space="0" w:color="auto"/>
        <w:right w:val="none" w:sz="0" w:space="0" w:color="auto"/>
      </w:divBdr>
    </w:div>
    <w:div w:id="920602326">
      <w:bodyDiv w:val="1"/>
      <w:marLeft w:val="0"/>
      <w:marRight w:val="0"/>
      <w:marTop w:val="0"/>
      <w:marBottom w:val="0"/>
      <w:divBdr>
        <w:top w:val="none" w:sz="0" w:space="0" w:color="auto"/>
        <w:left w:val="none" w:sz="0" w:space="0" w:color="auto"/>
        <w:bottom w:val="none" w:sz="0" w:space="0" w:color="auto"/>
        <w:right w:val="none" w:sz="0" w:space="0" w:color="auto"/>
      </w:divBdr>
    </w:div>
    <w:div w:id="925961494">
      <w:bodyDiv w:val="1"/>
      <w:marLeft w:val="0"/>
      <w:marRight w:val="0"/>
      <w:marTop w:val="0"/>
      <w:marBottom w:val="0"/>
      <w:divBdr>
        <w:top w:val="none" w:sz="0" w:space="0" w:color="auto"/>
        <w:left w:val="none" w:sz="0" w:space="0" w:color="auto"/>
        <w:bottom w:val="none" w:sz="0" w:space="0" w:color="auto"/>
        <w:right w:val="none" w:sz="0" w:space="0" w:color="auto"/>
      </w:divBdr>
    </w:div>
    <w:div w:id="930426745">
      <w:bodyDiv w:val="1"/>
      <w:marLeft w:val="0"/>
      <w:marRight w:val="0"/>
      <w:marTop w:val="0"/>
      <w:marBottom w:val="0"/>
      <w:divBdr>
        <w:top w:val="none" w:sz="0" w:space="0" w:color="auto"/>
        <w:left w:val="none" w:sz="0" w:space="0" w:color="auto"/>
        <w:bottom w:val="none" w:sz="0" w:space="0" w:color="auto"/>
        <w:right w:val="none" w:sz="0" w:space="0" w:color="auto"/>
      </w:divBdr>
    </w:div>
    <w:div w:id="932085750">
      <w:bodyDiv w:val="1"/>
      <w:marLeft w:val="0"/>
      <w:marRight w:val="0"/>
      <w:marTop w:val="0"/>
      <w:marBottom w:val="0"/>
      <w:divBdr>
        <w:top w:val="none" w:sz="0" w:space="0" w:color="auto"/>
        <w:left w:val="none" w:sz="0" w:space="0" w:color="auto"/>
        <w:bottom w:val="none" w:sz="0" w:space="0" w:color="auto"/>
        <w:right w:val="none" w:sz="0" w:space="0" w:color="auto"/>
      </w:divBdr>
    </w:div>
    <w:div w:id="945774760">
      <w:bodyDiv w:val="1"/>
      <w:marLeft w:val="0"/>
      <w:marRight w:val="0"/>
      <w:marTop w:val="0"/>
      <w:marBottom w:val="0"/>
      <w:divBdr>
        <w:top w:val="none" w:sz="0" w:space="0" w:color="auto"/>
        <w:left w:val="none" w:sz="0" w:space="0" w:color="auto"/>
        <w:bottom w:val="none" w:sz="0" w:space="0" w:color="auto"/>
        <w:right w:val="none" w:sz="0" w:space="0" w:color="auto"/>
      </w:divBdr>
    </w:div>
    <w:div w:id="954629590">
      <w:bodyDiv w:val="1"/>
      <w:marLeft w:val="0"/>
      <w:marRight w:val="0"/>
      <w:marTop w:val="0"/>
      <w:marBottom w:val="0"/>
      <w:divBdr>
        <w:top w:val="none" w:sz="0" w:space="0" w:color="auto"/>
        <w:left w:val="none" w:sz="0" w:space="0" w:color="auto"/>
        <w:bottom w:val="none" w:sz="0" w:space="0" w:color="auto"/>
        <w:right w:val="none" w:sz="0" w:space="0" w:color="auto"/>
      </w:divBdr>
    </w:div>
    <w:div w:id="955066300">
      <w:bodyDiv w:val="1"/>
      <w:marLeft w:val="0"/>
      <w:marRight w:val="0"/>
      <w:marTop w:val="0"/>
      <w:marBottom w:val="0"/>
      <w:divBdr>
        <w:top w:val="none" w:sz="0" w:space="0" w:color="auto"/>
        <w:left w:val="none" w:sz="0" w:space="0" w:color="auto"/>
        <w:bottom w:val="none" w:sz="0" w:space="0" w:color="auto"/>
        <w:right w:val="none" w:sz="0" w:space="0" w:color="auto"/>
      </w:divBdr>
    </w:div>
    <w:div w:id="961308745">
      <w:bodyDiv w:val="1"/>
      <w:marLeft w:val="0"/>
      <w:marRight w:val="0"/>
      <w:marTop w:val="0"/>
      <w:marBottom w:val="0"/>
      <w:divBdr>
        <w:top w:val="none" w:sz="0" w:space="0" w:color="auto"/>
        <w:left w:val="none" w:sz="0" w:space="0" w:color="auto"/>
        <w:bottom w:val="none" w:sz="0" w:space="0" w:color="auto"/>
        <w:right w:val="none" w:sz="0" w:space="0" w:color="auto"/>
      </w:divBdr>
    </w:div>
    <w:div w:id="970742934">
      <w:bodyDiv w:val="1"/>
      <w:marLeft w:val="0"/>
      <w:marRight w:val="0"/>
      <w:marTop w:val="0"/>
      <w:marBottom w:val="0"/>
      <w:divBdr>
        <w:top w:val="none" w:sz="0" w:space="0" w:color="auto"/>
        <w:left w:val="none" w:sz="0" w:space="0" w:color="auto"/>
        <w:bottom w:val="none" w:sz="0" w:space="0" w:color="auto"/>
        <w:right w:val="none" w:sz="0" w:space="0" w:color="auto"/>
      </w:divBdr>
    </w:div>
    <w:div w:id="979115148">
      <w:bodyDiv w:val="1"/>
      <w:marLeft w:val="0"/>
      <w:marRight w:val="0"/>
      <w:marTop w:val="0"/>
      <w:marBottom w:val="0"/>
      <w:divBdr>
        <w:top w:val="none" w:sz="0" w:space="0" w:color="auto"/>
        <w:left w:val="none" w:sz="0" w:space="0" w:color="auto"/>
        <w:bottom w:val="none" w:sz="0" w:space="0" w:color="auto"/>
        <w:right w:val="none" w:sz="0" w:space="0" w:color="auto"/>
      </w:divBdr>
    </w:div>
    <w:div w:id="988940132">
      <w:bodyDiv w:val="1"/>
      <w:marLeft w:val="0"/>
      <w:marRight w:val="0"/>
      <w:marTop w:val="0"/>
      <w:marBottom w:val="0"/>
      <w:divBdr>
        <w:top w:val="none" w:sz="0" w:space="0" w:color="auto"/>
        <w:left w:val="none" w:sz="0" w:space="0" w:color="auto"/>
        <w:bottom w:val="none" w:sz="0" w:space="0" w:color="auto"/>
        <w:right w:val="none" w:sz="0" w:space="0" w:color="auto"/>
      </w:divBdr>
      <w:divsChild>
        <w:div w:id="792359592">
          <w:marLeft w:val="0"/>
          <w:marRight w:val="0"/>
          <w:marTop w:val="0"/>
          <w:marBottom w:val="0"/>
          <w:divBdr>
            <w:top w:val="none" w:sz="0" w:space="0" w:color="auto"/>
            <w:left w:val="none" w:sz="0" w:space="0" w:color="auto"/>
            <w:bottom w:val="none" w:sz="0" w:space="0" w:color="auto"/>
            <w:right w:val="none" w:sz="0" w:space="0" w:color="auto"/>
          </w:divBdr>
          <w:divsChild>
            <w:div w:id="857818778">
              <w:marLeft w:val="0"/>
              <w:marRight w:val="0"/>
              <w:marTop w:val="0"/>
              <w:marBottom w:val="0"/>
              <w:divBdr>
                <w:top w:val="none" w:sz="0" w:space="0" w:color="auto"/>
                <w:left w:val="none" w:sz="0" w:space="0" w:color="auto"/>
                <w:bottom w:val="none" w:sz="0" w:space="0" w:color="auto"/>
                <w:right w:val="none" w:sz="0" w:space="0" w:color="auto"/>
              </w:divBdr>
            </w:div>
          </w:divsChild>
        </w:div>
        <w:div w:id="929512441">
          <w:marLeft w:val="0"/>
          <w:marRight w:val="0"/>
          <w:marTop w:val="0"/>
          <w:marBottom w:val="0"/>
          <w:divBdr>
            <w:top w:val="none" w:sz="0" w:space="0" w:color="auto"/>
            <w:left w:val="none" w:sz="0" w:space="0" w:color="auto"/>
            <w:bottom w:val="none" w:sz="0" w:space="0" w:color="auto"/>
            <w:right w:val="none" w:sz="0" w:space="0" w:color="auto"/>
          </w:divBdr>
        </w:div>
        <w:div w:id="104277186">
          <w:marLeft w:val="0"/>
          <w:marRight w:val="0"/>
          <w:marTop w:val="0"/>
          <w:marBottom w:val="240"/>
          <w:divBdr>
            <w:top w:val="none" w:sz="0" w:space="0" w:color="auto"/>
            <w:left w:val="none" w:sz="0" w:space="0" w:color="auto"/>
            <w:bottom w:val="none" w:sz="0" w:space="0" w:color="auto"/>
            <w:right w:val="none" w:sz="0" w:space="0" w:color="auto"/>
          </w:divBdr>
          <w:divsChild>
            <w:div w:id="1928034813">
              <w:marLeft w:val="0"/>
              <w:marRight w:val="0"/>
              <w:marTop w:val="0"/>
              <w:marBottom w:val="0"/>
              <w:divBdr>
                <w:top w:val="none" w:sz="0" w:space="0" w:color="auto"/>
                <w:left w:val="none" w:sz="0" w:space="0" w:color="auto"/>
                <w:bottom w:val="none" w:sz="0" w:space="0" w:color="auto"/>
                <w:right w:val="none" w:sz="0" w:space="0" w:color="auto"/>
              </w:divBdr>
              <w:divsChild>
                <w:div w:id="1987777493">
                  <w:marLeft w:val="360"/>
                  <w:marRight w:val="0"/>
                  <w:marTop w:val="120"/>
                  <w:marBottom w:val="120"/>
                  <w:divBdr>
                    <w:top w:val="none" w:sz="0" w:space="0" w:color="auto"/>
                    <w:left w:val="none" w:sz="0" w:space="0" w:color="auto"/>
                    <w:bottom w:val="none" w:sz="0" w:space="0" w:color="auto"/>
                    <w:right w:val="none" w:sz="0" w:space="0" w:color="auto"/>
                  </w:divBdr>
                  <w:divsChild>
                    <w:div w:id="13447415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93487355">
      <w:bodyDiv w:val="1"/>
      <w:marLeft w:val="0"/>
      <w:marRight w:val="0"/>
      <w:marTop w:val="0"/>
      <w:marBottom w:val="0"/>
      <w:divBdr>
        <w:top w:val="none" w:sz="0" w:space="0" w:color="auto"/>
        <w:left w:val="none" w:sz="0" w:space="0" w:color="auto"/>
        <w:bottom w:val="none" w:sz="0" w:space="0" w:color="auto"/>
        <w:right w:val="none" w:sz="0" w:space="0" w:color="auto"/>
      </w:divBdr>
    </w:div>
    <w:div w:id="997002208">
      <w:bodyDiv w:val="1"/>
      <w:marLeft w:val="0"/>
      <w:marRight w:val="0"/>
      <w:marTop w:val="0"/>
      <w:marBottom w:val="0"/>
      <w:divBdr>
        <w:top w:val="none" w:sz="0" w:space="0" w:color="auto"/>
        <w:left w:val="none" w:sz="0" w:space="0" w:color="auto"/>
        <w:bottom w:val="none" w:sz="0" w:space="0" w:color="auto"/>
        <w:right w:val="none" w:sz="0" w:space="0" w:color="auto"/>
      </w:divBdr>
    </w:div>
    <w:div w:id="1011756393">
      <w:bodyDiv w:val="1"/>
      <w:marLeft w:val="0"/>
      <w:marRight w:val="0"/>
      <w:marTop w:val="0"/>
      <w:marBottom w:val="0"/>
      <w:divBdr>
        <w:top w:val="none" w:sz="0" w:space="0" w:color="auto"/>
        <w:left w:val="none" w:sz="0" w:space="0" w:color="auto"/>
        <w:bottom w:val="none" w:sz="0" w:space="0" w:color="auto"/>
        <w:right w:val="none" w:sz="0" w:space="0" w:color="auto"/>
      </w:divBdr>
    </w:div>
    <w:div w:id="1019114293">
      <w:bodyDiv w:val="1"/>
      <w:marLeft w:val="0"/>
      <w:marRight w:val="0"/>
      <w:marTop w:val="0"/>
      <w:marBottom w:val="0"/>
      <w:divBdr>
        <w:top w:val="none" w:sz="0" w:space="0" w:color="auto"/>
        <w:left w:val="none" w:sz="0" w:space="0" w:color="auto"/>
        <w:bottom w:val="none" w:sz="0" w:space="0" w:color="auto"/>
        <w:right w:val="none" w:sz="0" w:space="0" w:color="auto"/>
      </w:divBdr>
      <w:divsChild>
        <w:div w:id="143275473">
          <w:marLeft w:val="0"/>
          <w:marRight w:val="0"/>
          <w:marTop w:val="0"/>
          <w:marBottom w:val="0"/>
          <w:divBdr>
            <w:top w:val="none" w:sz="0" w:space="0" w:color="auto"/>
            <w:left w:val="none" w:sz="0" w:space="0" w:color="auto"/>
            <w:bottom w:val="none" w:sz="0" w:space="0" w:color="auto"/>
            <w:right w:val="none" w:sz="0" w:space="0" w:color="auto"/>
          </w:divBdr>
          <w:divsChild>
            <w:div w:id="625501224">
              <w:marLeft w:val="0"/>
              <w:marRight w:val="0"/>
              <w:marTop w:val="0"/>
              <w:marBottom w:val="0"/>
              <w:divBdr>
                <w:top w:val="none" w:sz="0" w:space="0" w:color="auto"/>
                <w:left w:val="none" w:sz="0" w:space="0" w:color="auto"/>
                <w:bottom w:val="none" w:sz="0" w:space="0" w:color="auto"/>
                <w:right w:val="none" w:sz="0" w:space="0" w:color="auto"/>
              </w:divBdr>
            </w:div>
          </w:divsChild>
        </w:div>
        <w:div w:id="890850186">
          <w:marLeft w:val="0"/>
          <w:marRight w:val="0"/>
          <w:marTop w:val="0"/>
          <w:marBottom w:val="0"/>
          <w:divBdr>
            <w:top w:val="none" w:sz="0" w:space="0" w:color="auto"/>
            <w:left w:val="none" w:sz="0" w:space="0" w:color="auto"/>
            <w:bottom w:val="none" w:sz="0" w:space="0" w:color="auto"/>
            <w:right w:val="none" w:sz="0" w:space="0" w:color="auto"/>
          </w:divBdr>
        </w:div>
        <w:div w:id="1801999081">
          <w:marLeft w:val="0"/>
          <w:marRight w:val="0"/>
          <w:marTop w:val="0"/>
          <w:marBottom w:val="0"/>
          <w:divBdr>
            <w:top w:val="none" w:sz="0" w:space="0" w:color="auto"/>
            <w:left w:val="none" w:sz="0" w:space="0" w:color="auto"/>
            <w:bottom w:val="none" w:sz="0" w:space="0" w:color="auto"/>
            <w:right w:val="none" w:sz="0" w:space="0" w:color="auto"/>
          </w:divBdr>
          <w:divsChild>
            <w:div w:id="2137596853">
              <w:marLeft w:val="0"/>
              <w:marRight w:val="0"/>
              <w:marTop w:val="0"/>
              <w:marBottom w:val="0"/>
              <w:divBdr>
                <w:top w:val="none" w:sz="0" w:space="0" w:color="auto"/>
                <w:left w:val="none" w:sz="0" w:space="0" w:color="auto"/>
                <w:bottom w:val="none" w:sz="0" w:space="0" w:color="auto"/>
                <w:right w:val="none" w:sz="0" w:space="0" w:color="auto"/>
              </w:divBdr>
              <w:divsChild>
                <w:div w:id="2424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6102">
          <w:marLeft w:val="0"/>
          <w:marRight w:val="0"/>
          <w:marTop w:val="0"/>
          <w:marBottom w:val="0"/>
          <w:divBdr>
            <w:top w:val="none" w:sz="0" w:space="0" w:color="auto"/>
            <w:left w:val="none" w:sz="0" w:space="0" w:color="auto"/>
            <w:bottom w:val="none" w:sz="0" w:space="0" w:color="auto"/>
            <w:right w:val="none" w:sz="0" w:space="0" w:color="auto"/>
          </w:divBdr>
          <w:divsChild>
            <w:div w:id="232813718">
              <w:marLeft w:val="0"/>
              <w:marRight w:val="0"/>
              <w:marTop w:val="0"/>
              <w:marBottom w:val="0"/>
              <w:divBdr>
                <w:top w:val="none" w:sz="0" w:space="0" w:color="auto"/>
                <w:left w:val="none" w:sz="0" w:space="0" w:color="auto"/>
                <w:bottom w:val="none" w:sz="0" w:space="0" w:color="auto"/>
                <w:right w:val="none" w:sz="0" w:space="0" w:color="auto"/>
              </w:divBdr>
              <w:divsChild>
                <w:div w:id="242498089">
                  <w:marLeft w:val="0"/>
                  <w:marRight w:val="0"/>
                  <w:marTop w:val="0"/>
                  <w:marBottom w:val="0"/>
                  <w:divBdr>
                    <w:top w:val="none" w:sz="0" w:space="0" w:color="auto"/>
                    <w:left w:val="none" w:sz="0" w:space="0" w:color="auto"/>
                    <w:bottom w:val="none" w:sz="0" w:space="0" w:color="auto"/>
                    <w:right w:val="none" w:sz="0" w:space="0" w:color="auto"/>
                  </w:divBdr>
                  <w:divsChild>
                    <w:div w:id="276957919">
                      <w:marLeft w:val="0"/>
                      <w:marRight w:val="0"/>
                      <w:marTop w:val="0"/>
                      <w:marBottom w:val="0"/>
                      <w:divBdr>
                        <w:top w:val="none" w:sz="0" w:space="0" w:color="auto"/>
                        <w:left w:val="none" w:sz="0" w:space="0" w:color="auto"/>
                        <w:bottom w:val="none" w:sz="0" w:space="0" w:color="auto"/>
                        <w:right w:val="none" w:sz="0" w:space="0" w:color="auto"/>
                      </w:divBdr>
                      <w:divsChild>
                        <w:div w:id="151415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99706">
                  <w:marLeft w:val="0"/>
                  <w:marRight w:val="0"/>
                  <w:marTop w:val="0"/>
                  <w:marBottom w:val="0"/>
                  <w:divBdr>
                    <w:top w:val="none" w:sz="0" w:space="0" w:color="auto"/>
                    <w:left w:val="none" w:sz="0" w:space="0" w:color="auto"/>
                    <w:bottom w:val="none" w:sz="0" w:space="0" w:color="auto"/>
                    <w:right w:val="none" w:sz="0" w:space="0" w:color="auto"/>
                  </w:divBdr>
                  <w:divsChild>
                    <w:div w:id="155461506">
                      <w:marLeft w:val="0"/>
                      <w:marRight w:val="0"/>
                      <w:marTop w:val="0"/>
                      <w:marBottom w:val="0"/>
                      <w:divBdr>
                        <w:top w:val="none" w:sz="0" w:space="0" w:color="auto"/>
                        <w:left w:val="none" w:sz="0" w:space="0" w:color="auto"/>
                        <w:bottom w:val="none" w:sz="0" w:space="0" w:color="auto"/>
                        <w:right w:val="none" w:sz="0" w:space="0" w:color="auto"/>
                      </w:divBdr>
                      <w:divsChild>
                        <w:div w:id="1379627904">
                          <w:marLeft w:val="0"/>
                          <w:marRight w:val="0"/>
                          <w:marTop w:val="0"/>
                          <w:marBottom w:val="0"/>
                          <w:divBdr>
                            <w:top w:val="none" w:sz="0" w:space="0" w:color="auto"/>
                            <w:left w:val="none" w:sz="0" w:space="0" w:color="auto"/>
                            <w:bottom w:val="none" w:sz="0" w:space="0" w:color="auto"/>
                            <w:right w:val="none" w:sz="0" w:space="0" w:color="auto"/>
                          </w:divBdr>
                          <w:divsChild>
                            <w:div w:id="1042363422">
                              <w:marLeft w:val="0"/>
                              <w:marRight w:val="0"/>
                              <w:marTop w:val="0"/>
                              <w:marBottom w:val="0"/>
                              <w:divBdr>
                                <w:top w:val="none" w:sz="0" w:space="0" w:color="auto"/>
                                <w:left w:val="none" w:sz="0" w:space="0" w:color="auto"/>
                                <w:bottom w:val="none" w:sz="0" w:space="0" w:color="auto"/>
                                <w:right w:val="none" w:sz="0" w:space="0" w:color="auto"/>
                              </w:divBdr>
                            </w:div>
                            <w:div w:id="1056507182">
                              <w:marLeft w:val="300"/>
                              <w:marRight w:val="0"/>
                              <w:marTop w:val="0"/>
                              <w:marBottom w:val="0"/>
                              <w:divBdr>
                                <w:top w:val="none" w:sz="0" w:space="0" w:color="auto"/>
                                <w:left w:val="none" w:sz="0" w:space="0" w:color="auto"/>
                                <w:bottom w:val="none" w:sz="0" w:space="0" w:color="auto"/>
                                <w:right w:val="none" w:sz="0" w:space="0" w:color="auto"/>
                              </w:divBdr>
                              <w:divsChild>
                                <w:div w:id="1767578744">
                                  <w:marLeft w:val="0"/>
                                  <w:marRight w:val="0"/>
                                  <w:marTop w:val="0"/>
                                  <w:marBottom w:val="0"/>
                                  <w:divBdr>
                                    <w:top w:val="none" w:sz="0" w:space="0" w:color="auto"/>
                                    <w:left w:val="none" w:sz="0" w:space="0" w:color="auto"/>
                                    <w:bottom w:val="none" w:sz="0" w:space="0" w:color="auto"/>
                                    <w:right w:val="none" w:sz="0" w:space="0" w:color="auto"/>
                                  </w:divBdr>
                                  <w:divsChild>
                                    <w:div w:id="2136554877">
                                      <w:marLeft w:val="0"/>
                                      <w:marRight w:val="0"/>
                                      <w:marTop w:val="0"/>
                                      <w:marBottom w:val="0"/>
                                      <w:divBdr>
                                        <w:top w:val="none" w:sz="0" w:space="0" w:color="auto"/>
                                        <w:left w:val="none" w:sz="0" w:space="0" w:color="auto"/>
                                        <w:bottom w:val="none" w:sz="0" w:space="0" w:color="auto"/>
                                        <w:right w:val="none" w:sz="0" w:space="0" w:color="auto"/>
                                      </w:divBdr>
                                    </w:div>
                                    <w:div w:id="734746142">
                                      <w:marLeft w:val="0"/>
                                      <w:marRight w:val="0"/>
                                      <w:marTop w:val="0"/>
                                      <w:marBottom w:val="0"/>
                                      <w:divBdr>
                                        <w:top w:val="none" w:sz="0" w:space="0" w:color="auto"/>
                                        <w:left w:val="none" w:sz="0" w:space="0" w:color="auto"/>
                                        <w:bottom w:val="none" w:sz="0" w:space="0" w:color="auto"/>
                                        <w:right w:val="none" w:sz="0" w:space="0" w:color="auto"/>
                                      </w:divBdr>
                                      <w:divsChild>
                                        <w:div w:id="1966038491">
                                          <w:marLeft w:val="0"/>
                                          <w:marRight w:val="0"/>
                                          <w:marTop w:val="0"/>
                                          <w:marBottom w:val="0"/>
                                          <w:divBdr>
                                            <w:top w:val="none" w:sz="0" w:space="0" w:color="auto"/>
                                            <w:left w:val="none" w:sz="0" w:space="0" w:color="auto"/>
                                            <w:bottom w:val="none" w:sz="0" w:space="0" w:color="auto"/>
                                            <w:right w:val="none" w:sz="0" w:space="0" w:color="auto"/>
                                          </w:divBdr>
                                        </w:div>
                                      </w:divsChild>
                                    </w:div>
                                    <w:div w:id="898782800">
                                      <w:marLeft w:val="0"/>
                                      <w:marRight w:val="0"/>
                                      <w:marTop w:val="0"/>
                                      <w:marBottom w:val="0"/>
                                      <w:divBdr>
                                        <w:top w:val="none" w:sz="0" w:space="0" w:color="auto"/>
                                        <w:left w:val="none" w:sz="0" w:space="0" w:color="auto"/>
                                        <w:bottom w:val="none" w:sz="0" w:space="0" w:color="auto"/>
                                        <w:right w:val="none" w:sz="0" w:space="0" w:color="auto"/>
                                      </w:divBdr>
                                      <w:divsChild>
                                        <w:div w:id="104347323">
                                          <w:marLeft w:val="0"/>
                                          <w:marRight w:val="0"/>
                                          <w:marTop w:val="0"/>
                                          <w:marBottom w:val="0"/>
                                          <w:divBdr>
                                            <w:top w:val="none" w:sz="0" w:space="0" w:color="auto"/>
                                            <w:left w:val="none" w:sz="0" w:space="0" w:color="auto"/>
                                            <w:bottom w:val="none" w:sz="0" w:space="0" w:color="auto"/>
                                            <w:right w:val="none" w:sz="0" w:space="0" w:color="auto"/>
                                          </w:divBdr>
                                          <w:divsChild>
                                            <w:div w:id="675420679">
                                              <w:marLeft w:val="0"/>
                                              <w:marRight w:val="0"/>
                                              <w:marTop w:val="0"/>
                                              <w:marBottom w:val="0"/>
                                              <w:divBdr>
                                                <w:top w:val="none" w:sz="0" w:space="0" w:color="auto"/>
                                                <w:left w:val="none" w:sz="0" w:space="0" w:color="auto"/>
                                                <w:bottom w:val="none" w:sz="0" w:space="0" w:color="auto"/>
                                                <w:right w:val="none" w:sz="0" w:space="0" w:color="auto"/>
                                              </w:divBdr>
                                              <w:divsChild>
                                                <w:div w:id="852451663">
                                                  <w:marLeft w:val="0"/>
                                                  <w:marRight w:val="0"/>
                                                  <w:marTop w:val="0"/>
                                                  <w:marBottom w:val="0"/>
                                                  <w:divBdr>
                                                    <w:top w:val="none" w:sz="0" w:space="0" w:color="auto"/>
                                                    <w:left w:val="none" w:sz="0" w:space="0" w:color="auto"/>
                                                    <w:bottom w:val="none" w:sz="0" w:space="0" w:color="auto"/>
                                                    <w:right w:val="none" w:sz="0" w:space="0" w:color="auto"/>
                                                  </w:divBdr>
                                                  <w:divsChild>
                                                    <w:div w:id="700663701">
                                                      <w:marLeft w:val="0"/>
                                                      <w:marRight w:val="120"/>
                                                      <w:marTop w:val="90"/>
                                                      <w:marBottom w:val="30"/>
                                                      <w:divBdr>
                                                        <w:top w:val="none" w:sz="0" w:space="0" w:color="auto"/>
                                                        <w:left w:val="none" w:sz="0" w:space="0" w:color="auto"/>
                                                        <w:bottom w:val="none" w:sz="0" w:space="0" w:color="auto"/>
                                                        <w:right w:val="none" w:sz="0" w:space="0" w:color="auto"/>
                                                      </w:divBdr>
                                                      <w:divsChild>
                                                        <w:div w:id="138872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82443">
                                                  <w:marLeft w:val="0"/>
                                                  <w:marRight w:val="0"/>
                                                  <w:marTop w:val="0"/>
                                                  <w:marBottom w:val="0"/>
                                                  <w:divBdr>
                                                    <w:top w:val="none" w:sz="0" w:space="0" w:color="auto"/>
                                                    <w:left w:val="none" w:sz="0" w:space="0" w:color="auto"/>
                                                    <w:bottom w:val="none" w:sz="0" w:space="0" w:color="auto"/>
                                                    <w:right w:val="none" w:sz="0" w:space="0" w:color="auto"/>
                                                  </w:divBdr>
                                                  <w:divsChild>
                                                    <w:div w:id="641882441">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361052131">
                                                  <w:marLeft w:val="0"/>
                                                  <w:marRight w:val="0"/>
                                                  <w:marTop w:val="0"/>
                                                  <w:marBottom w:val="0"/>
                                                  <w:divBdr>
                                                    <w:top w:val="none" w:sz="0" w:space="0" w:color="auto"/>
                                                    <w:left w:val="none" w:sz="0" w:space="0" w:color="auto"/>
                                                    <w:bottom w:val="none" w:sz="0" w:space="0" w:color="auto"/>
                                                    <w:right w:val="none" w:sz="0" w:space="0" w:color="auto"/>
                                                  </w:divBdr>
                                                  <w:divsChild>
                                                    <w:div w:id="1826120388">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21700570">
                                                  <w:marLeft w:val="0"/>
                                                  <w:marRight w:val="0"/>
                                                  <w:marTop w:val="0"/>
                                                  <w:marBottom w:val="0"/>
                                                  <w:divBdr>
                                                    <w:top w:val="none" w:sz="0" w:space="0" w:color="auto"/>
                                                    <w:left w:val="none" w:sz="0" w:space="0" w:color="auto"/>
                                                    <w:bottom w:val="none" w:sz="0" w:space="0" w:color="auto"/>
                                                    <w:right w:val="none" w:sz="0" w:space="0" w:color="auto"/>
                                                  </w:divBdr>
                                                  <w:divsChild>
                                                    <w:div w:id="626394519">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454955997">
                                                  <w:marLeft w:val="0"/>
                                                  <w:marRight w:val="0"/>
                                                  <w:marTop w:val="0"/>
                                                  <w:marBottom w:val="0"/>
                                                  <w:divBdr>
                                                    <w:top w:val="none" w:sz="0" w:space="0" w:color="auto"/>
                                                    <w:left w:val="none" w:sz="0" w:space="0" w:color="auto"/>
                                                    <w:bottom w:val="none" w:sz="0" w:space="0" w:color="auto"/>
                                                    <w:right w:val="none" w:sz="0" w:space="0" w:color="auto"/>
                                                  </w:divBdr>
                                                  <w:divsChild>
                                                    <w:div w:id="1059400908">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702289486">
                                                  <w:marLeft w:val="0"/>
                                                  <w:marRight w:val="0"/>
                                                  <w:marTop w:val="0"/>
                                                  <w:marBottom w:val="0"/>
                                                  <w:divBdr>
                                                    <w:top w:val="none" w:sz="0" w:space="0" w:color="auto"/>
                                                    <w:left w:val="none" w:sz="0" w:space="0" w:color="auto"/>
                                                    <w:bottom w:val="none" w:sz="0" w:space="0" w:color="auto"/>
                                                    <w:right w:val="none" w:sz="0" w:space="0" w:color="auto"/>
                                                  </w:divBdr>
                                                  <w:divsChild>
                                                    <w:div w:id="549145830">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695809719">
                                                  <w:marLeft w:val="0"/>
                                                  <w:marRight w:val="0"/>
                                                  <w:marTop w:val="0"/>
                                                  <w:marBottom w:val="0"/>
                                                  <w:divBdr>
                                                    <w:top w:val="none" w:sz="0" w:space="0" w:color="auto"/>
                                                    <w:left w:val="none" w:sz="0" w:space="0" w:color="auto"/>
                                                    <w:bottom w:val="none" w:sz="0" w:space="0" w:color="auto"/>
                                                    <w:right w:val="none" w:sz="0" w:space="0" w:color="auto"/>
                                                  </w:divBdr>
                                                  <w:divsChild>
                                                    <w:div w:id="721248002">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084689192">
                                                  <w:marLeft w:val="0"/>
                                                  <w:marRight w:val="0"/>
                                                  <w:marTop w:val="0"/>
                                                  <w:marBottom w:val="0"/>
                                                  <w:divBdr>
                                                    <w:top w:val="none" w:sz="0" w:space="0" w:color="auto"/>
                                                    <w:left w:val="none" w:sz="0" w:space="0" w:color="auto"/>
                                                    <w:bottom w:val="none" w:sz="0" w:space="0" w:color="auto"/>
                                                    <w:right w:val="none" w:sz="0" w:space="0" w:color="auto"/>
                                                  </w:divBdr>
                                                  <w:divsChild>
                                                    <w:div w:id="5787161">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293219719">
                                                  <w:marLeft w:val="0"/>
                                                  <w:marRight w:val="0"/>
                                                  <w:marTop w:val="0"/>
                                                  <w:marBottom w:val="0"/>
                                                  <w:divBdr>
                                                    <w:top w:val="none" w:sz="0" w:space="0" w:color="auto"/>
                                                    <w:left w:val="none" w:sz="0" w:space="0" w:color="auto"/>
                                                    <w:bottom w:val="none" w:sz="0" w:space="0" w:color="auto"/>
                                                    <w:right w:val="none" w:sz="0" w:space="0" w:color="auto"/>
                                                  </w:divBdr>
                                                  <w:divsChild>
                                                    <w:div w:id="169957002">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077897363">
                                                  <w:marLeft w:val="0"/>
                                                  <w:marRight w:val="0"/>
                                                  <w:marTop w:val="0"/>
                                                  <w:marBottom w:val="0"/>
                                                  <w:divBdr>
                                                    <w:top w:val="none" w:sz="0" w:space="0" w:color="auto"/>
                                                    <w:left w:val="none" w:sz="0" w:space="0" w:color="auto"/>
                                                    <w:bottom w:val="none" w:sz="0" w:space="0" w:color="auto"/>
                                                    <w:right w:val="none" w:sz="0" w:space="0" w:color="auto"/>
                                                  </w:divBdr>
                                                  <w:divsChild>
                                                    <w:div w:id="985355505">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444693511">
                                                  <w:marLeft w:val="0"/>
                                                  <w:marRight w:val="0"/>
                                                  <w:marTop w:val="0"/>
                                                  <w:marBottom w:val="0"/>
                                                  <w:divBdr>
                                                    <w:top w:val="none" w:sz="0" w:space="0" w:color="auto"/>
                                                    <w:left w:val="none" w:sz="0" w:space="0" w:color="auto"/>
                                                    <w:bottom w:val="none" w:sz="0" w:space="0" w:color="auto"/>
                                                    <w:right w:val="none" w:sz="0" w:space="0" w:color="auto"/>
                                                  </w:divBdr>
                                                  <w:divsChild>
                                                    <w:div w:id="2088919479">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646980495">
                                                  <w:marLeft w:val="0"/>
                                                  <w:marRight w:val="0"/>
                                                  <w:marTop w:val="0"/>
                                                  <w:marBottom w:val="0"/>
                                                  <w:divBdr>
                                                    <w:top w:val="none" w:sz="0" w:space="0" w:color="auto"/>
                                                    <w:left w:val="none" w:sz="0" w:space="0" w:color="auto"/>
                                                    <w:bottom w:val="none" w:sz="0" w:space="0" w:color="auto"/>
                                                    <w:right w:val="none" w:sz="0" w:space="0" w:color="auto"/>
                                                  </w:divBdr>
                                                  <w:divsChild>
                                                    <w:div w:id="354700358">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1259827873">
                                                  <w:marLeft w:val="0"/>
                                                  <w:marRight w:val="0"/>
                                                  <w:marTop w:val="0"/>
                                                  <w:marBottom w:val="0"/>
                                                  <w:divBdr>
                                                    <w:top w:val="none" w:sz="0" w:space="0" w:color="auto"/>
                                                    <w:left w:val="none" w:sz="0" w:space="0" w:color="auto"/>
                                                    <w:bottom w:val="none" w:sz="0" w:space="0" w:color="auto"/>
                                                    <w:right w:val="none" w:sz="0" w:space="0" w:color="auto"/>
                                                  </w:divBdr>
                                                  <w:divsChild>
                                                    <w:div w:id="1148204221">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2104563915">
                                                  <w:marLeft w:val="0"/>
                                                  <w:marRight w:val="0"/>
                                                  <w:marTop w:val="0"/>
                                                  <w:marBottom w:val="0"/>
                                                  <w:divBdr>
                                                    <w:top w:val="none" w:sz="0" w:space="0" w:color="auto"/>
                                                    <w:left w:val="none" w:sz="0" w:space="0" w:color="auto"/>
                                                    <w:bottom w:val="none" w:sz="0" w:space="0" w:color="auto"/>
                                                    <w:right w:val="none" w:sz="0" w:space="0" w:color="auto"/>
                                                  </w:divBdr>
                                                  <w:divsChild>
                                                    <w:div w:id="922758300">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276370030">
                                                  <w:marLeft w:val="0"/>
                                                  <w:marRight w:val="0"/>
                                                  <w:marTop w:val="0"/>
                                                  <w:marBottom w:val="0"/>
                                                  <w:divBdr>
                                                    <w:top w:val="none" w:sz="0" w:space="0" w:color="auto"/>
                                                    <w:left w:val="none" w:sz="0" w:space="0" w:color="auto"/>
                                                    <w:bottom w:val="none" w:sz="0" w:space="0" w:color="auto"/>
                                                    <w:right w:val="none" w:sz="0" w:space="0" w:color="auto"/>
                                                  </w:divBdr>
                                                  <w:divsChild>
                                                    <w:div w:id="1011681257">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2106683508">
                                                  <w:marLeft w:val="0"/>
                                                  <w:marRight w:val="0"/>
                                                  <w:marTop w:val="0"/>
                                                  <w:marBottom w:val="0"/>
                                                  <w:divBdr>
                                                    <w:top w:val="none" w:sz="0" w:space="0" w:color="auto"/>
                                                    <w:left w:val="none" w:sz="0" w:space="0" w:color="auto"/>
                                                    <w:bottom w:val="none" w:sz="0" w:space="0" w:color="auto"/>
                                                    <w:right w:val="none" w:sz="0" w:space="0" w:color="auto"/>
                                                  </w:divBdr>
                                                  <w:divsChild>
                                                    <w:div w:id="554242102">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750278669">
                                                  <w:marLeft w:val="0"/>
                                                  <w:marRight w:val="0"/>
                                                  <w:marTop w:val="0"/>
                                                  <w:marBottom w:val="0"/>
                                                  <w:divBdr>
                                                    <w:top w:val="none" w:sz="0" w:space="0" w:color="auto"/>
                                                    <w:left w:val="none" w:sz="0" w:space="0" w:color="auto"/>
                                                    <w:bottom w:val="none" w:sz="0" w:space="0" w:color="auto"/>
                                                    <w:right w:val="none" w:sz="0" w:space="0" w:color="auto"/>
                                                  </w:divBdr>
                                                  <w:divsChild>
                                                    <w:div w:id="935477053">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978878019">
                                                  <w:marLeft w:val="0"/>
                                                  <w:marRight w:val="0"/>
                                                  <w:marTop w:val="0"/>
                                                  <w:marBottom w:val="0"/>
                                                  <w:divBdr>
                                                    <w:top w:val="none" w:sz="0" w:space="0" w:color="auto"/>
                                                    <w:left w:val="none" w:sz="0" w:space="0" w:color="auto"/>
                                                    <w:bottom w:val="none" w:sz="0" w:space="0" w:color="auto"/>
                                                    <w:right w:val="none" w:sz="0" w:space="0" w:color="auto"/>
                                                  </w:divBdr>
                                                  <w:divsChild>
                                                    <w:div w:id="247349514">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51988569">
                                                  <w:marLeft w:val="0"/>
                                                  <w:marRight w:val="0"/>
                                                  <w:marTop w:val="0"/>
                                                  <w:marBottom w:val="0"/>
                                                  <w:divBdr>
                                                    <w:top w:val="none" w:sz="0" w:space="0" w:color="auto"/>
                                                    <w:left w:val="none" w:sz="0" w:space="0" w:color="auto"/>
                                                    <w:bottom w:val="none" w:sz="0" w:space="0" w:color="auto"/>
                                                    <w:right w:val="none" w:sz="0" w:space="0" w:color="auto"/>
                                                  </w:divBdr>
                                                  <w:divsChild>
                                                    <w:div w:id="194462298">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818839417">
                                                  <w:marLeft w:val="0"/>
                                                  <w:marRight w:val="0"/>
                                                  <w:marTop w:val="0"/>
                                                  <w:marBottom w:val="0"/>
                                                  <w:divBdr>
                                                    <w:top w:val="none" w:sz="0" w:space="0" w:color="auto"/>
                                                    <w:left w:val="none" w:sz="0" w:space="0" w:color="auto"/>
                                                    <w:bottom w:val="none" w:sz="0" w:space="0" w:color="auto"/>
                                                    <w:right w:val="none" w:sz="0" w:space="0" w:color="auto"/>
                                                  </w:divBdr>
                                                  <w:divsChild>
                                                    <w:div w:id="1068501527">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823394779">
                                                  <w:marLeft w:val="0"/>
                                                  <w:marRight w:val="0"/>
                                                  <w:marTop w:val="0"/>
                                                  <w:marBottom w:val="0"/>
                                                  <w:divBdr>
                                                    <w:top w:val="none" w:sz="0" w:space="0" w:color="auto"/>
                                                    <w:left w:val="none" w:sz="0" w:space="0" w:color="auto"/>
                                                    <w:bottom w:val="none" w:sz="0" w:space="0" w:color="auto"/>
                                                    <w:right w:val="none" w:sz="0" w:space="0" w:color="auto"/>
                                                  </w:divBdr>
                                                  <w:divsChild>
                                                    <w:div w:id="16931080">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99422515">
                                                  <w:marLeft w:val="0"/>
                                                  <w:marRight w:val="0"/>
                                                  <w:marTop w:val="0"/>
                                                  <w:marBottom w:val="0"/>
                                                  <w:divBdr>
                                                    <w:top w:val="none" w:sz="0" w:space="0" w:color="auto"/>
                                                    <w:left w:val="none" w:sz="0" w:space="0" w:color="auto"/>
                                                    <w:bottom w:val="none" w:sz="0" w:space="0" w:color="auto"/>
                                                    <w:right w:val="none" w:sz="0" w:space="0" w:color="auto"/>
                                                  </w:divBdr>
                                                  <w:divsChild>
                                                    <w:div w:id="987586073">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352878644">
                                                  <w:marLeft w:val="0"/>
                                                  <w:marRight w:val="0"/>
                                                  <w:marTop w:val="0"/>
                                                  <w:marBottom w:val="0"/>
                                                  <w:divBdr>
                                                    <w:top w:val="none" w:sz="0" w:space="0" w:color="auto"/>
                                                    <w:left w:val="none" w:sz="0" w:space="0" w:color="auto"/>
                                                    <w:bottom w:val="none" w:sz="0" w:space="0" w:color="auto"/>
                                                    <w:right w:val="none" w:sz="0" w:space="0" w:color="auto"/>
                                                  </w:divBdr>
                                                  <w:divsChild>
                                                    <w:div w:id="1564096491">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662586716">
                                                  <w:marLeft w:val="0"/>
                                                  <w:marRight w:val="0"/>
                                                  <w:marTop w:val="0"/>
                                                  <w:marBottom w:val="0"/>
                                                  <w:divBdr>
                                                    <w:top w:val="none" w:sz="0" w:space="0" w:color="auto"/>
                                                    <w:left w:val="none" w:sz="0" w:space="0" w:color="auto"/>
                                                    <w:bottom w:val="none" w:sz="0" w:space="0" w:color="auto"/>
                                                    <w:right w:val="none" w:sz="0" w:space="0" w:color="auto"/>
                                                  </w:divBdr>
                                                  <w:divsChild>
                                                    <w:div w:id="1526750984">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13136601">
                                                  <w:marLeft w:val="0"/>
                                                  <w:marRight w:val="0"/>
                                                  <w:marTop w:val="0"/>
                                                  <w:marBottom w:val="0"/>
                                                  <w:divBdr>
                                                    <w:top w:val="none" w:sz="0" w:space="0" w:color="auto"/>
                                                    <w:left w:val="none" w:sz="0" w:space="0" w:color="auto"/>
                                                    <w:bottom w:val="none" w:sz="0" w:space="0" w:color="auto"/>
                                                    <w:right w:val="none" w:sz="0" w:space="0" w:color="auto"/>
                                                  </w:divBdr>
                                                  <w:divsChild>
                                                    <w:div w:id="1091700723">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274483155">
                                                  <w:marLeft w:val="0"/>
                                                  <w:marRight w:val="0"/>
                                                  <w:marTop w:val="0"/>
                                                  <w:marBottom w:val="0"/>
                                                  <w:divBdr>
                                                    <w:top w:val="none" w:sz="0" w:space="0" w:color="auto"/>
                                                    <w:left w:val="none" w:sz="0" w:space="0" w:color="auto"/>
                                                    <w:bottom w:val="none" w:sz="0" w:space="0" w:color="auto"/>
                                                    <w:right w:val="none" w:sz="0" w:space="0" w:color="auto"/>
                                                  </w:divBdr>
                                                  <w:divsChild>
                                                    <w:div w:id="1208953359">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1580603454">
                                                  <w:marLeft w:val="0"/>
                                                  <w:marRight w:val="0"/>
                                                  <w:marTop w:val="0"/>
                                                  <w:marBottom w:val="0"/>
                                                  <w:divBdr>
                                                    <w:top w:val="none" w:sz="0" w:space="0" w:color="auto"/>
                                                    <w:left w:val="none" w:sz="0" w:space="0" w:color="auto"/>
                                                    <w:bottom w:val="none" w:sz="0" w:space="0" w:color="auto"/>
                                                    <w:right w:val="none" w:sz="0" w:space="0" w:color="auto"/>
                                                  </w:divBdr>
                                                  <w:divsChild>
                                                    <w:div w:id="246621185">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1578512138">
                                                  <w:marLeft w:val="0"/>
                                                  <w:marRight w:val="0"/>
                                                  <w:marTop w:val="0"/>
                                                  <w:marBottom w:val="0"/>
                                                  <w:divBdr>
                                                    <w:top w:val="none" w:sz="0" w:space="0" w:color="auto"/>
                                                    <w:left w:val="none" w:sz="0" w:space="0" w:color="auto"/>
                                                    <w:bottom w:val="none" w:sz="0" w:space="0" w:color="auto"/>
                                                    <w:right w:val="none" w:sz="0" w:space="0" w:color="auto"/>
                                                  </w:divBdr>
                                                  <w:divsChild>
                                                    <w:div w:id="133302068">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1309356076">
                                                  <w:marLeft w:val="0"/>
                                                  <w:marRight w:val="0"/>
                                                  <w:marTop w:val="0"/>
                                                  <w:marBottom w:val="0"/>
                                                  <w:divBdr>
                                                    <w:top w:val="none" w:sz="0" w:space="0" w:color="auto"/>
                                                    <w:left w:val="none" w:sz="0" w:space="0" w:color="auto"/>
                                                    <w:bottom w:val="none" w:sz="0" w:space="0" w:color="auto"/>
                                                    <w:right w:val="none" w:sz="0" w:space="0" w:color="auto"/>
                                                  </w:divBdr>
                                                  <w:divsChild>
                                                    <w:div w:id="501159976">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911354122">
                                                  <w:marLeft w:val="0"/>
                                                  <w:marRight w:val="0"/>
                                                  <w:marTop w:val="0"/>
                                                  <w:marBottom w:val="0"/>
                                                  <w:divBdr>
                                                    <w:top w:val="none" w:sz="0" w:space="0" w:color="auto"/>
                                                    <w:left w:val="none" w:sz="0" w:space="0" w:color="auto"/>
                                                    <w:bottom w:val="none" w:sz="0" w:space="0" w:color="auto"/>
                                                    <w:right w:val="none" w:sz="0" w:space="0" w:color="auto"/>
                                                  </w:divBdr>
                                                  <w:divsChild>
                                                    <w:div w:id="497160555">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944925457">
                                                  <w:marLeft w:val="0"/>
                                                  <w:marRight w:val="0"/>
                                                  <w:marTop w:val="0"/>
                                                  <w:marBottom w:val="0"/>
                                                  <w:divBdr>
                                                    <w:top w:val="none" w:sz="0" w:space="0" w:color="auto"/>
                                                    <w:left w:val="none" w:sz="0" w:space="0" w:color="auto"/>
                                                    <w:bottom w:val="none" w:sz="0" w:space="0" w:color="auto"/>
                                                    <w:right w:val="none" w:sz="0" w:space="0" w:color="auto"/>
                                                  </w:divBdr>
                                                  <w:divsChild>
                                                    <w:div w:id="25178374">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1337733731">
                                                  <w:marLeft w:val="0"/>
                                                  <w:marRight w:val="0"/>
                                                  <w:marTop w:val="0"/>
                                                  <w:marBottom w:val="0"/>
                                                  <w:divBdr>
                                                    <w:top w:val="none" w:sz="0" w:space="0" w:color="auto"/>
                                                    <w:left w:val="none" w:sz="0" w:space="0" w:color="auto"/>
                                                    <w:bottom w:val="none" w:sz="0" w:space="0" w:color="auto"/>
                                                    <w:right w:val="none" w:sz="0" w:space="0" w:color="auto"/>
                                                  </w:divBdr>
                                                  <w:divsChild>
                                                    <w:div w:id="304434113">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952129836">
                                                  <w:marLeft w:val="0"/>
                                                  <w:marRight w:val="0"/>
                                                  <w:marTop w:val="0"/>
                                                  <w:marBottom w:val="0"/>
                                                  <w:divBdr>
                                                    <w:top w:val="none" w:sz="0" w:space="0" w:color="auto"/>
                                                    <w:left w:val="none" w:sz="0" w:space="0" w:color="auto"/>
                                                    <w:bottom w:val="none" w:sz="0" w:space="0" w:color="auto"/>
                                                    <w:right w:val="none" w:sz="0" w:space="0" w:color="auto"/>
                                                  </w:divBdr>
                                                  <w:divsChild>
                                                    <w:div w:id="471295715">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876889080">
                                                  <w:marLeft w:val="0"/>
                                                  <w:marRight w:val="0"/>
                                                  <w:marTop w:val="0"/>
                                                  <w:marBottom w:val="0"/>
                                                  <w:divBdr>
                                                    <w:top w:val="none" w:sz="0" w:space="0" w:color="auto"/>
                                                    <w:left w:val="none" w:sz="0" w:space="0" w:color="auto"/>
                                                    <w:bottom w:val="none" w:sz="0" w:space="0" w:color="auto"/>
                                                    <w:right w:val="none" w:sz="0" w:space="0" w:color="auto"/>
                                                  </w:divBdr>
                                                  <w:divsChild>
                                                    <w:div w:id="340014517">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418819138">
                                                  <w:marLeft w:val="0"/>
                                                  <w:marRight w:val="0"/>
                                                  <w:marTop w:val="0"/>
                                                  <w:marBottom w:val="0"/>
                                                  <w:divBdr>
                                                    <w:top w:val="none" w:sz="0" w:space="0" w:color="auto"/>
                                                    <w:left w:val="none" w:sz="0" w:space="0" w:color="auto"/>
                                                    <w:bottom w:val="none" w:sz="0" w:space="0" w:color="auto"/>
                                                    <w:right w:val="none" w:sz="0" w:space="0" w:color="auto"/>
                                                  </w:divBdr>
                                                  <w:divsChild>
                                                    <w:div w:id="1970361085">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1679238194">
                                                  <w:marLeft w:val="0"/>
                                                  <w:marRight w:val="0"/>
                                                  <w:marTop w:val="0"/>
                                                  <w:marBottom w:val="0"/>
                                                  <w:divBdr>
                                                    <w:top w:val="none" w:sz="0" w:space="0" w:color="auto"/>
                                                    <w:left w:val="none" w:sz="0" w:space="0" w:color="auto"/>
                                                    <w:bottom w:val="none" w:sz="0" w:space="0" w:color="auto"/>
                                                    <w:right w:val="none" w:sz="0" w:space="0" w:color="auto"/>
                                                  </w:divBdr>
                                                  <w:divsChild>
                                                    <w:div w:id="1899128298">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874275894">
                                                  <w:marLeft w:val="0"/>
                                                  <w:marRight w:val="0"/>
                                                  <w:marTop w:val="0"/>
                                                  <w:marBottom w:val="0"/>
                                                  <w:divBdr>
                                                    <w:top w:val="none" w:sz="0" w:space="0" w:color="auto"/>
                                                    <w:left w:val="none" w:sz="0" w:space="0" w:color="auto"/>
                                                    <w:bottom w:val="none" w:sz="0" w:space="0" w:color="auto"/>
                                                    <w:right w:val="none" w:sz="0" w:space="0" w:color="auto"/>
                                                  </w:divBdr>
                                                  <w:divsChild>
                                                    <w:div w:id="479540432">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364209418">
                                                  <w:marLeft w:val="0"/>
                                                  <w:marRight w:val="0"/>
                                                  <w:marTop w:val="0"/>
                                                  <w:marBottom w:val="0"/>
                                                  <w:divBdr>
                                                    <w:top w:val="none" w:sz="0" w:space="0" w:color="auto"/>
                                                    <w:left w:val="none" w:sz="0" w:space="0" w:color="auto"/>
                                                    <w:bottom w:val="none" w:sz="0" w:space="0" w:color="auto"/>
                                                    <w:right w:val="none" w:sz="0" w:space="0" w:color="auto"/>
                                                  </w:divBdr>
                                                  <w:divsChild>
                                                    <w:div w:id="545724648">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74713463">
                                                  <w:marLeft w:val="0"/>
                                                  <w:marRight w:val="0"/>
                                                  <w:marTop w:val="0"/>
                                                  <w:marBottom w:val="0"/>
                                                  <w:divBdr>
                                                    <w:top w:val="none" w:sz="0" w:space="0" w:color="auto"/>
                                                    <w:left w:val="none" w:sz="0" w:space="0" w:color="auto"/>
                                                    <w:bottom w:val="none" w:sz="0" w:space="0" w:color="auto"/>
                                                    <w:right w:val="none" w:sz="0" w:space="0" w:color="auto"/>
                                                  </w:divBdr>
                                                  <w:divsChild>
                                                    <w:div w:id="1244948144">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348067997">
                                                  <w:marLeft w:val="0"/>
                                                  <w:marRight w:val="0"/>
                                                  <w:marTop w:val="0"/>
                                                  <w:marBottom w:val="0"/>
                                                  <w:divBdr>
                                                    <w:top w:val="none" w:sz="0" w:space="0" w:color="auto"/>
                                                    <w:left w:val="none" w:sz="0" w:space="0" w:color="auto"/>
                                                    <w:bottom w:val="none" w:sz="0" w:space="0" w:color="auto"/>
                                                    <w:right w:val="none" w:sz="0" w:space="0" w:color="auto"/>
                                                  </w:divBdr>
                                                  <w:divsChild>
                                                    <w:div w:id="669525832">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48116148">
                                                  <w:marLeft w:val="0"/>
                                                  <w:marRight w:val="0"/>
                                                  <w:marTop w:val="0"/>
                                                  <w:marBottom w:val="0"/>
                                                  <w:divBdr>
                                                    <w:top w:val="none" w:sz="0" w:space="0" w:color="auto"/>
                                                    <w:left w:val="none" w:sz="0" w:space="0" w:color="auto"/>
                                                    <w:bottom w:val="none" w:sz="0" w:space="0" w:color="auto"/>
                                                    <w:right w:val="none" w:sz="0" w:space="0" w:color="auto"/>
                                                  </w:divBdr>
                                                  <w:divsChild>
                                                    <w:div w:id="1240210754">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439761251">
                                                  <w:marLeft w:val="0"/>
                                                  <w:marRight w:val="0"/>
                                                  <w:marTop w:val="0"/>
                                                  <w:marBottom w:val="0"/>
                                                  <w:divBdr>
                                                    <w:top w:val="none" w:sz="0" w:space="0" w:color="auto"/>
                                                    <w:left w:val="none" w:sz="0" w:space="0" w:color="auto"/>
                                                    <w:bottom w:val="none" w:sz="0" w:space="0" w:color="auto"/>
                                                    <w:right w:val="none" w:sz="0" w:space="0" w:color="auto"/>
                                                  </w:divBdr>
                                                  <w:divsChild>
                                                    <w:div w:id="1520661971">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2126732837">
                                                  <w:marLeft w:val="0"/>
                                                  <w:marRight w:val="0"/>
                                                  <w:marTop w:val="0"/>
                                                  <w:marBottom w:val="0"/>
                                                  <w:divBdr>
                                                    <w:top w:val="none" w:sz="0" w:space="0" w:color="auto"/>
                                                    <w:left w:val="none" w:sz="0" w:space="0" w:color="auto"/>
                                                    <w:bottom w:val="none" w:sz="0" w:space="0" w:color="auto"/>
                                                    <w:right w:val="none" w:sz="0" w:space="0" w:color="auto"/>
                                                  </w:divBdr>
                                                  <w:divsChild>
                                                    <w:div w:id="103229302">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2002653960">
                                                  <w:marLeft w:val="0"/>
                                                  <w:marRight w:val="0"/>
                                                  <w:marTop w:val="0"/>
                                                  <w:marBottom w:val="0"/>
                                                  <w:divBdr>
                                                    <w:top w:val="none" w:sz="0" w:space="0" w:color="auto"/>
                                                    <w:left w:val="none" w:sz="0" w:space="0" w:color="auto"/>
                                                    <w:bottom w:val="none" w:sz="0" w:space="0" w:color="auto"/>
                                                    <w:right w:val="none" w:sz="0" w:space="0" w:color="auto"/>
                                                  </w:divBdr>
                                                  <w:divsChild>
                                                    <w:div w:id="1546406120">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681129786">
                                                  <w:marLeft w:val="0"/>
                                                  <w:marRight w:val="0"/>
                                                  <w:marTop w:val="0"/>
                                                  <w:marBottom w:val="0"/>
                                                  <w:divBdr>
                                                    <w:top w:val="none" w:sz="0" w:space="0" w:color="auto"/>
                                                    <w:left w:val="none" w:sz="0" w:space="0" w:color="auto"/>
                                                    <w:bottom w:val="none" w:sz="0" w:space="0" w:color="auto"/>
                                                    <w:right w:val="none" w:sz="0" w:space="0" w:color="auto"/>
                                                  </w:divBdr>
                                                  <w:divsChild>
                                                    <w:div w:id="733091843">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720514877">
                                                  <w:marLeft w:val="0"/>
                                                  <w:marRight w:val="0"/>
                                                  <w:marTop w:val="0"/>
                                                  <w:marBottom w:val="0"/>
                                                  <w:divBdr>
                                                    <w:top w:val="none" w:sz="0" w:space="0" w:color="auto"/>
                                                    <w:left w:val="none" w:sz="0" w:space="0" w:color="auto"/>
                                                    <w:bottom w:val="none" w:sz="0" w:space="0" w:color="auto"/>
                                                    <w:right w:val="none" w:sz="0" w:space="0" w:color="auto"/>
                                                  </w:divBdr>
                                                  <w:divsChild>
                                                    <w:div w:id="1083184070">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976227147">
                                                  <w:marLeft w:val="0"/>
                                                  <w:marRight w:val="0"/>
                                                  <w:marTop w:val="0"/>
                                                  <w:marBottom w:val="0"/>
                                                  <w:divBdr>
                                                    <w:top w:val="none" w:sz="0" w:space="0" w:color="auto"/>
                                                    <w:left w:val="none" w:sz="0" w:space="0" w:color="auto"/>
                                                    <w:bottom w:val="none" w:sz="0" w:space="0" w:color="auto"/>
                                                    <w:right w:val="none" w:sz="0" w:space="0" w:color="auto"/>
                                                  </w:divBdr>
                                                  <w:divsChild>
                                                    <w:div w:id="1262765262">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782698435">
                                                  <w:marLeft w:val="0"/>
                                                  <w:marRight w:val="0"/>
                                                  <w:marTop w:val="0"/>
                                                  <w:marBottom w:val="0"/>
                                                  <w:divBdr>
                                                    <w:top w:val="none" w:sz="0" w:space="0" w:color="auto"/>
                                                    <w:left w:val="none" w:sz="0" w:space="0" w:color="auto"/>
                                                    <w:bottom w:val="none" w:sz="0" w:space="0" w:color="auto"/>
                                                    <w:right w:val="none" w:sz="0" w:space="0" w:color="auto"/>
                                                  </w:divBdr>
                                                  <w:divsChild>
                                                    <w:div w:id="1263682776">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793019405">
                                                  <w:marLeft w:val="0"/>
                                                  <w:marRight w:val="0"/>
                                                  <w:marTop w:val="0"/>
                                                  <w:marBottom w:val="0"/>
                                                  <w:divBdr>
                                                    <w:top w:val="none" w:sz="0" w:space="0" w:color="auto"/>
                                                    <w:left w:val="none" w:sz="0" w:space="0" w:color="auto"/>
                                                    <w:bottom w:val="none" w:sz="0" w:space="0" w:color="auto"/>
                                                    <w:right w:val="none" w:sz="0" w:space="0" w:color="auto"/>
                                                  </w:divBdr>
                                                  <w:divsChild>
                                                    <w:div w:id="1374891501">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621063824">
                                                  <w:marLeft w:val="0"/>
                                                  <w:marRight w:val="0"/>
                                                  <w:marTop w:val="0"/>
                                                  <w:marBottom w:val="0"/>
                                                  <w:divBdr>
                                                    <w:top w:val="none" w:sz="0" w:space="0" w:color="auto"/>
                                                    <w:left w:val="none" w:sz="0" w:space="0" w:color="auto"/>
                                                    <w:bottom w:val="none" w:sz="0" w:space="0" w:color="auto"/>
                                                    <w:right w:val="none" w:sz="0" w:space="0" w:color="auto"/>
                                                  </w:divBdr>
                                                  <w:divsChild>
                                                    <w:div w:id="1913346203">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1465855950">
                                                  <w:marLeft w:val="0"/>
                                                  <w:marRight w:val="0"/>
                                                  <w:marTop w:val="0"/>
                                                  <w:marBottom w:val="0"/>
                                                  <w:divBdr>
                                                    <w:top w:val="none" w:sz="0" w:space="0" w:color="auto"/>
                                                    <w:left w:val="none" w:sz="0" w:space="0" w:color="auto"/>
                                                    <w:bottom w:val="none" w:sz="0" w:space="0" w:color="auto"/>
                                                    <w:right w:val="none" w:sz="0" w:space="0" w:color="auto"/>
                                                  </w:divBdr>
                                                  <w:divsChild>
                                                    <w:div w:id="1423523450">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1417246788">
                                                  <w:marLeft w:val="0"/>
                                                  <w:marRight w:val="0"/>
                                                  <w:marTop w:val="0"/>
                                                  <w:marBottom w:val="0"/>
                                                  <w:divBdr>
                                                    <w:top w:val="none" w:sz="0" w:space="0" w:color="auto"/>
                                                    <w:left w:val="none" w:sz="0" w:space="0" w:color="auto"/>
                                                    <w:bottom w:val="none" w:sz="0" w:space="0" w:color="auto"/>
                                                    <w:right w:val="none" w:sz="0" w:space="0" w:color="auto"/>
                                                  </w:divBdr>
                                                  <w:divsChild>
                                                    <w:div w:id="2118406078">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1802579308">
                                                  <w:marLeft w:val="0"/>
                                                  <w:marRight w:val="0"/>
                                                  <w:marTop w:val="0"/>
                                                  <w:marBottom w:val="0"/>
                                                  <w:divBdr>
                                                    <w:top w:val="none" w:sz="0" w:space="0" w:color="auto"/>
                                                    <w:left w:val="none" w:sz="0" w:space="0" w:color="auto"/>
                                                    <w:bottom w:val="none" w:sz="0" w:space="0" w:color="auto"/>
                                                    <w:right w:val="none" w:sz="0" w:space="0" w:color="auto"/>
                                                  </w:divBdr>
                                                  <w:divsChild>
                                                    <w:div w:id="2132244104">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440803404">
                                                  <w:marLeft w:val="0"/>
                                                  <w:marRight w:val="0"/>
                                                  <w:marTop w:val="0"/>
                                                  <w:marBottom w:val="0"/>
                                                  <w:divBdr>
                                                    <w:top w:val="none" w:sz="0" w:space="0" w:color="auto"/>
                                                    <w:left w:val="none" w:sz="0" w:space="0" w:color="auto"/>
                                                    <w:bottom w:val="none" w:sz="0" w:space="0" w:color="auto"/>
                                                    <w:right w:val="none" w:sz="0" w:space="0" w:color="auto"/>
                                                  </w:divBdr>
                                                  <w:divsChild>
                                                    <w:div w:id="213397278">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438449578">
                                                  <w:marLeft w:val="0"/>
                                                  <w:marRight w:val="0"/>
                                                  <w:marTop w:val="0"/>
                                                  <w:marBottom w:val="0"/>
                                                  <w:divBdr>
                                                    <w:top w:val="none" w:sz="0" w:space="0" w:color="auto"/>
                                                    <w:left w:val="none" w:sz="0" w:space="0" w:color="auto"/>
                                                    <w:bottom w:val="none" w:sz="0" w:space="0" w:color="auto"/>
                                                    <w:right w:val="none" w:sz="0" w:space="0" w:color="auto"/>
                                                  </w:divBdr>
                                                  <w:divsChild>
                                                    <w:div w:id="1106802967">
                                                      <w:marLeft w:val="0"/>
                                                      <w:marRight w:val="120"/>
                                                      <w:marTop w:val="90"/>
                                                      <w:marBottom w:val="30"/>
                                                      <w:divBdr>
                                                        <w:top w:val="none" w:sz="0" w:space="0" w:color="auto"/>
                                                        <w:left w:val="none" w:sz="0" w:space="0" w:color="auto"/>
                                                        <w:bottom w:val="none" w:sz="0" w:space="0" w:color="auto"/>
                                                        <w:right w:val="none" w:sz="0" w:space="0" w:color="auto"/>
                                                      </w:divBdr>
                                                      <w:divsChild>
                                                        <w:div w:id="42743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54296">
                                                  <w:marLeft w:val="0"/>
                                                  <w:marRight w:val="0"/>
                                                  <w:marTop w:val="0"/>
                                                  <w:marBottom w:val="0"/>
                                                  <w:divBdr>
                                                    <w:top w:val="none" w:sz="0" w:space="0" w:color="auto"/>
                                                    <w:left w:val="none" w:sz="0" w:space="0" w:color="auto"/>
                                                    <w:bottom w:val="none" w:sz="0" w:space="0" w:color="auto"/>
                                                    <w:right w:val="none" w:sz="0" w:space="0" w:color="auto"/>
                                                  </w:divBdr>
                                                  <w:divsChild>
                                                    <w:div w:id="1237547256">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700856736">
                                                  <w:marLeft w:val="0"/>
                                                  <w:marRight w:val="0"/>
                                                  <w:marTop w:val="0"/>
                                                  <w:marBottom w:val="0"/>
                                                  <w:divBdr>
                                                    <w:top w:val="none" w:sz="0" w:space="0" w:color="auto"/>
                                                    <w:left w:val="none" w:sz="0" w:space="0" w:color="auto"/>
                                                    <w:bottom w:val="none" w:sz="0" w:space="0" w:color="auto"/>
                                                    <w:right w:val="none" w:sz="0" w:space="0" w:color="auto"/>
                                                  </w:divBdr>
                                                  <w:divsChild>
                                                    <w:div w:id="1600602666">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639382105">
                                                  <w:marLeft w:val="0"/>
                                                  <w:marRight w:val="0"/>
                                                  <w:marTop w:val="0"/>
                                                  <w:marBottom w:val="0"/>
                                                  <w:divBdr>
                                                    <w:top w:val="none" w:sz="0" w:space="0" w:color="auto"/>
                                                    <w:left w:val="none" w:sz="0" w:space="0" w:color="auto"/>
                                                    <w:bottom w:val="none" w:sz="0" w:space="0" w:color="auto"/>
                                                    <w:right w:val="none" w:sz="0" w:space="0" w:color="auto"/>
                                                  </w:divBdr>
                                                  <w:divsChild>
                                                    <w:div w:id="297952728">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306205174">
                                                  <w:marLeft w:val="0"/>
                                                  <w:marRight w:val="0"/>
                                                  <w:marTop w:val="0"/>
                                                  <w:marBottom w:val="0"/>
                                                  <w:divBdr>
                                                    <w:top w:val="none" w:sz="0" w:space="0" w:color="auto"/>
                                                    <w:left w:val="none" w:sz="0" w:space="0" w:color="auto"/>
                                                    <w:bottom w:val="none" w:sz="0" w:space="0" w:color="auto"/>
                                                    <w:right w:val="none" w:sz="0" w:space="0" w:color="auto"/>
                                                  </w:divBdr>
                                                  <w:divsChild>
                                                    <w:div w:id="360400633">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720864487">
                                                  <w:marLeft w:val="0"/>
                                                  <w:marRight w:val="0"/>
                                                  <w:marTop w:val="0"/>
                                                  <w:marBottom w:val="0"/>
                                                  <w:divBdr>
                                                    <w:top w:val="none" w:sz="0" w:space="0" w:color="auto"/>
                                                    <w:left w:val="none" w:sz="0" w:space="0" w:color="auto"/>
                                                    <w:bottom w:val="none" w:sz="0" w:space="0" w:color="auto"/>
                                                    <w:right w:val="none" w:sz="0" w:space="0" w:color="auto"/>
                                                  </w:divBdr>
                                                  <w:divsChild>
                                                    <w:div w:id="1157309635">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956909324">
                                                  <w:marLeft w:val="0"/>
                                                  <w:marRight w:val="0"/>
                                                  <w:marTop w:val="0"/>
                                                  <w:marBottom w:val="0"/>
                                                  <w:divBdr>
                                                    <w:top w:val="none" w:sz="0" w:space="0" w:color="auto"/>
                                                    <w:left w:val="none" w:sz="0" w:space="0" w:color="auto"/>
                                                    <w:bottom w:val="none" w:sz="0" w:space="0" w:color="auto"/>
                                                    <w:right w:val="none" w:sz="0" w:space="0" w:color="auto"/>
                                                  </w:divBdr>
                                                  <w:divsChild>
                                                    <w:div w:id="591158280">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sChild>
                                            </w:div>
                                          </w:divsChild>
                                        </w:div>
                                      </w:divsChild>
                                    </w:div>
                                  </w:divsChild>
                                </w:div>
                              </w:divsChild>
                            </w:div>
                          </w:divsChild>
                        </w:div>
                        <w:div w:id="1858155157">
                          <w:marLeft w:val="300"/>
                          <w:marRight w:val="0"/>
                          <w:marTop w:val="0"/>
                          <w:marBottom w:val="0"/>
                          <w:divBdr>
                            <w:top w:val="none" w:sz="0" w:space="0" w:color="auto"/>
                            <w:left w:val="none" w:sz="0" w:space="0" w:color="auto"/>
                            <w:bottom w:val="none" w:sz="0" w:space="0" w:color="auto"/>
                            <w:right w:val="none" w:sz="0" w:space="0" w:color="auto"/>
                          </w:divBdr>
                          <w:divsChild>
                            <w:div w:id="785006599">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188073">
                  <w:marLeft w:val="0"/>
                  <w:marRight w:val="0"/>
                  <w:marTop w:val="0"/>
                  <w:marBottom w:val="0"/>
                  <w:divBdr>
                    <w:top w:val="none" w:sz="0" w:space="0" w:color="auto"/>
                    <w:left w:val="none" w:sz="0" w:space="0" w:color="auto"/>
                    <w:bottom w:val="none" w:sz="0" w:space="0" w:color="auto"/>
                    <w:right w:val="none" w:sz="0" w:space="0" w:color="auto"/>
                  </w:divBdr>
                  <w:divsChild>
                    <w:div w:id="1794397394">
                      <w:marLeft w:val="0"/>
                      <w:marRight w:val="0"/>
                      <w:marTop w:val="0"/>
                      <w:marBottom w:val="0"/>
                      <w:divBdr>
                        <w:top w:val="none" w:sz="0" w:space="0" w:color="auto"/>
                        <w:left w:val="none" w:sz="0" w:space="0" w:color="auto"/>
                        <w:bottom w:val="none" w:sz="0" w:space="0" w:color="auto"/>
                        <w:right w:val="none" w:sz="0" w:space="0" w:color="auto"/>
                      </w:divBdr>
                      <w:divsChild>
                        <w:div w:id="439959713">
                          <w:marLeft w:val="0"/>
                          <w:marRight w:val="0"/>
                          <w:marTop w:val="0"/>
                          <w:marBottom w:val="0"/>
                          <w:divBdr>
                            <w:top w:val="none" w:sz="0" w:space="0" w:color="auto"/>
                            <w:left w:val="none" w:sz="0" w:space="0" w:color="auto"/>
                            <w:bottom w:val="none" w:sz="0" w:space="0" w:color="auto"/>
                            <w:right w:val="none" w:sz="0" w:space="0" w:color="auto"/>
                          </w:divBdr>
                          <w:divsChild>
                            <w:div w:id="2013490032">
                              <w:marLeft w:val="0"/>
                              <w:marRight w:val="0"/>
                              <w:marTop w:val="0"/>
                              <w:marBottom w:val="0"/>
                              <w:divBdr>
                                <w:top w:val="none" w:sz="0" w:space="0" w:color="auto"/>
                                <w:left w:val="none" w:sz="0" w:space="0" w:color="auto"/>
                                <w:bottom w:val="none" w:sz="0" w:space="0" w:color="auto"/>
                                <w:right w:val="none" w:sz="0" w:space="0" w:color="auto"/>
                              </w:divBdr>
                            </w:div>
                            <w:div w:id="556473700">
                              <w:marLeft w:val="300"/>
                              <w:marRight w:val="0"/>
                              <w:marTop w:val="0"/>
                              <w:marBottom w:val="0"/>
                              <w:divBdr>
                                <w:top w:val="none" w:sz="0" w:space="0" w:color="auto"/>
                                <w:left w:val="none" w:sz="0" w:space="0" w:color="auto"/>
                                <w:bottom w:val="none" w:sz="0" w:space="0" w:color="auto"/>
                                <w:right w:val="none" w:sz="0" w:space="0" w:color="auto"/>
                              </w:divBdr>
                              <w:divsChild>
                                <w:div w:id="713428493">
                                  <w:marLeft w:val="0"/>
                                  <w:marRight w:val="0"/>
                                  <w:marTop w:val="0"/>
                                  <w:marBottom w:val="0"/>
                                  <w:divBdr>
                                    <w:top w:val="none" w:sz="0" w:space="0" w:color="auto"/>
                                    <w:left w:val="none" w:sz="0" w:space="0" w:color="auto"/>
                                    <w:bottom w:val="none" w:sz="0" w:space="0" w:color="auto"/>
                                    <w:right w:val="none" w:sz="0" w:space="0" w:color="auto"/>
                                  </w:divBdr>
                                  <w:divsChild>
                                    <w:div w:id="165945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2537897">
      <w:bodyDiv w:val="1"/>
      <w:marLeft w:val="0"/>
      <w:marRight w:val="0"/>
      <w:marTop w:val="0"/>
      <w:marBottom w:val="0"/>
      <w:divBdr>
        <w:top w:val="none" w:sz="0" w:space="0" w:color="auto"/>
        <w:left w:val="none" w:sz="0" w:space="0" w:color="auto"/>
        <w:bottom w:val="none" w:sz="0" w:space="0" w:color="auto"/>
        <w:right w:val="none" w:sz="0" w:space="0" w:color="auto"/>
      </w:divBdr>
    </w:div>
    <w:div w:id="1035041522">
      <w:bodyDiv w:val="1"/>
      <w:marLeft w:val="0"/>
      <w:marRight w:val="0"/>
      <w:marTop w:val="0"/>
      <w:marBottom w:val="0"/>
      <w:divBdr>
        <w:top w:val="none" w:sz="0" w:space="0" w:color="auto"/>
        <w:left w:val="none" w:sz="0" w:space="0" w:color="auto"/>
        <w:bottom w:val="none" w:sz="0" w:space="0" w:color="auto"/>
        <w:right w:val="none" w:sz="0" w:space="0" w:color="auto"/>
      </w:divBdr>
    </w:div>
    <w:div w:id="1039236778">
      <w:bodyDiv w:val="1"/>
      <w:marLeft w:val="0"/>
      <w:marRight w:val="0"/>
      <w:marTop w:val="0"/>
      <w:marBottom w:val="0"/>
      <w:divBdr>
        <w:top w:val="none" w:sz="0" w:space="0" w:color="auto"/>
        <w:left w:val="none" w:sz="0" w:space="0" w:color="auto"/>
        <w:bottom w:val="none" w:sz="0" w:space="0" w:color="auto"/>
        <w:right w:val="none" w:sz="0" w:space="0" w:color="auto"/>
      </w:divBdr>
    </w:div>
    <w:div w:id="1046294138">
      <w:bodyDiv w:val="1"/>
      <w:marLeft w:val="0"/>
      <w:marRight w:val="0"/>
      <w:marTop w:val="0"/>
      <w:marBottom w:val="0"/>
      <w:divBdr>
        <w:top w:val="none" w:sz="0" w:space="0" w:color="auto"/>
        <w:left w:val="none" w:sz="0" w:space="0" w:color="auto"/>
        <w:bottom w:val="none" w:sz="0" w:space="0" w:color="auto"/>
        <w:right w:val="none" w:sz="0" w:space="0" w:color="auto"/>
      </w:divBdr>
    </w:div>
    <w:div w:id="1047488598">
      <w:bodyDiv w:val="1"/>
      <w:marLeft w:val="0"/>
      <w:marRight w:val="0"/>
      <w:marTop w:val="0"/>
      <w:marBottom w:val="0"/>
      <w:divBdr>
        <w:top w:val="none" w:sz="0" w:space="0" w:color="auto"/>
        <w:left w:val="none" w:sz="0" w:space="0" w:color="auto"/>
        <w:bottom w:val="none" w:sz="0" w:space="0" w:color="auto"/>
        <w:right w:val="none" w:sz="0" w:space="0" w:color="auto"/>
      </w:divBdr>
    </w:div>
    <w:div w:id="1055278324">
      <w:bodyDiv w:val="1"/>
      <w:marLeft w:val="0"/>
      <w:marRight w:val="0"/>
      <w:marTop w:val="0"/>
      <w:marBottom w:val="0"/>
      <w:divBdr>
        <w:top w:val="none" w:sz="0" w:space="0" w:color="auto"/>
        <w:left w:val="none" w:sz="0" w:space="0" w:color="auto"/>
        <w:bottom w:val="none" w:sz="0" w:space="0" w:color="auto"/>
        <w:right w:val="none" w:sz="0" w:space="0" w:color="auto"/>
      </w:divBdr>
      <w:divsChild>
        <w:div w:id="1325161220">
          <w:marLeft w:val="0"/>
          <w:marRight w:val="0"/>
          <w:marTop w:val="0"/>
          <w:marBottom w:val="0"/>
          <w:divBdr>
            <w:top w:val="single" w:sz="6" w:space="0" w:color="E4E4E4"/>
            <w:left w:val="single" w:sz="6" w:space="0" w:color="E4E4E4"/>
            <w:bottom w:val="single" w:sz="6" w:space="0" w:color="E4E4E4"/>
            <w:right w:val="single" w:sz="6" w:space="0" w:color="E4E4E4"/>
          </w:divBdr>
          <w:divsChild>
            <w:div w:id="58152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95017">
      <w:bodyDiv w:val="1"/>
      <w:marLeft w:val="0"/>
      <w:marRight w:val="0"/>
      <w:marTop w:val="0"/>
      <w:marBottom w:val="0"/>
      <w:divBdr>
        <w:top w:val="none" w:sz="0" w:space="0" w:color="auto"/>
        <w:left w:val="none" w:sz="0" w:space="0" w:color="auto"/>
        <w:bottom w:val="none" w:sz="0" w:space="0" w:color="auto"/>
        <w:right w:val="none" w:sz="0" w:space="0" w:color="auto"/>
      </w:divBdr>
    </w:div>
    <w:div w:id="1074081493">
      <w:bodyDiv w:val="1"/>
      <w:marLeft w:val="0"/>
      <w:marRight w:val="0"/>
      <w:marTop w:val="0"/>
      <w:marBottom w:val="0"/>
      <w:divBdr>
        <w:top w:val="none" w:sz="0" w:space="0" w:color="auto"/>
        <w:left w:val="none" w:sz="0" w:space="0" w:color="auto"/>
        <w:bottom w:val="none" w:sz="0" w:space="0" w:color="auto"/>
        <w:right w:val="none" w:sz="0" w:space="0" w:color="auto"/>
      </w:divBdr>
    </w:div>
    <w:div w:id="1082870374">
      <w:bodyDiv w:val="1"/>
      <w:marLeft w:val="0"/>
      <w:marRight w:val="0"/>
      <w:marTop w:val="0"/>
      <w:marBottom w:val="0"/>
      <w:divBdr>
        <w:top w:val="none" w:sz="0" w:space="0" w:color="auto"/>
        <w:left w:val="none" w:sz="0" w:space="0" w:color="auto"/>
        <w:bottom w:val="none" w:sz="0" w:space="0" w:color="auto"/>
        <w:right w:val="none" w:sz="0" w:space="0" w:color="auto"/>
      </w:divBdr>
    </w:div>
    <w:div w:id="1098915246">
      <w:bodyDiv w:val="1"/>
      <w:marLeft w:val="0"/>
      <w:marRight w:val="0"/>
      <w:marTop w:val="0"/>
      <w:marBottom w:val="0"/>
      <w:divBdr>
        <w:top w:val="none" w:sz="0" w:space="0" w:color="auto"/>
        <w:left w:val="none" w:sz="0" w:space="0" w:color="auto"/>
        <w:bottom w:val="none" w:sz="0" w:space="0" w:color="auto"/>
        <w:right w:val="none" w:sz="0" w:space="0" w:color="auto"/>
      </w:divBdr>
    </w:div>
    <w:div w:id="1104885457">
      <w:bodyDiv w:val="1"/>
      <w:marLeft w:val="0"/>
      <w:marRight w:val="0"/>
      <w:marTop w:val="0"/>
      <w:marBottom w:val="0"/>
      <w:divBdr>
        <w:top w:val="none" w:sz="0" w:space="0" w:color="auto"/>
        <w:left w:val="none" w:sz="0" w:space="0" w:color="auto"/>
        <w:bottom w:val="none" w:sz="0" w:space="0" w:color="auto"/>
        <w:right w:val="none" w:sz="0" w:space="0" w:color="auto"/>
      </w:divBdr>
      <w:divsChild>
        <w:div w:id="1048652451">
          <w:marLeft w:val="0"/>
          <w:marRight w:val="0"/>
          <w:marTop w:val="0"/>
          <w:marBottom w:val="0"/>
          <w:divBdr>
            <w:top w:val="none" w:sz="0" w:space="0" w:color="auto"/>
            <w:left w:val="none" w:sz="0" w:space="0" w:color="auto"/>
            <w:bottom w:val="none" w:sz="0" w:space="0" w:color="auto"/>
            <w:right w:val="none" w:sz="0" w:space="0" w:color="auto"/>
          </w:divBdr>
        </w:div>
      </w:divsChild>
    </w:div>
    <w:div w:id="1105661290">
      <w:bodyDiv w:val="1"/>
      <w:marLeft w:val="0"/>
      <w:marRight w:val="0"/>
      <w:marTop w:val="0"/>
      <w:marBottom w:val="0"/>
      <w:divBdr>
        <w:top w:val="none" w:sz="0" w:space="0" w:color="auto"/>
        <w:left w:val="none" w:sz="0" w:space="0" w:color="auto"/>
        <w:bottom w:val="none" w:sz="0" w:space="0" w:color="auto"/>
        <w:right w:val="none" w:sz="0" w:space="0" w:color="auto"/>
      </w:divBdr>
    </w:div>
    <w:div w:id="1123234179">
      <w:bodyDiv w:val="1"/>
      <w:marLeft w:val="0"/>
      <w:marRight w:val="0"/>
      <w:marTop w:val="0"/>
      <w:marBottom w:val="0"/>
      <w:divBdr>
        <w:top w:val="none" w:sz="0" w:space="0" w:color="auto"/>
        <w:left w:val="none" w:sz="0" w:space="0" w:color="auto"/>
        <w:bottom w:val="none" w:sz="0" w:space="0" w:color="auto"/>
        <w:right w:val="none" w:sz="0" w:space="0" w:color="auto"/>
      </w:divBdr>
    </w:div>
    <w:div w:id="1132094200">
      <w:bodyDiv w:val="1"/>
      <w:marLeft w:val="0"/>
      <w:marRight w:val="0"/>
      <w:marTop w:val="0"/>
      <w:marBottom w:val="0"/>
      <w:divBdr>
        <w:top w:val="none" w:sz="0" w:space="0" w:color="auto"/>
        <w:left w:val="none" w:sz="0" w:space="0" w:color="auto"/>
        <w:bottom w:val="none" w:sz="0" w:space="0" w:color="auto"/>
        <w:right w:val="none" w:sz="0" w:space="0" w:color="auto"/>
      </w:divBdr>
    </w:div>
    <w:div w:id="1138298334">
      <w:bodyDiv w:val="1"/>
      <w:marLeft w:val="0"/>
      <w:marRight w:val="0"/>
      <w:marTop w:val="0"/>
      <w:marBottom w:val="0"/>
      <w:divBdr>
        <w:top w:val="none" w:sz="0" w:space="0" w:color="auto"/>
        <w:left w:val="none" w:sz="0" w:space="0" w:color="auto"/>
        <w:bottom w:val="none" w:sz="0" w:space="0" w:color="auto"/>
        <w:right w:val="none" w:sz="0" w:space="0" w:color="auto"/>
      </w:divBdr>
    </w:div>
    <w:div w:id="1142651277">
      <w:bodyDiv w:val="1"/>
      <w:marLeft w:val="0"/>
      <w:marRight w:val="0"/>
      <w:marTop w:val="0"/>
      <w:marBottom w:val="0"/>
      <w:divBdr>
        <w:top w:val="none" w:sz="0" w:space="0" w:color="auto"/>
        <w:left w:val="none" w:sz="0" w:space="0" w:color="auto"/>
        <w:bottom w:val="none" w:sz="0" w:space="0" w:color="auto"/>
        <w:right w:val="none" w:sz="0" w:space="0" w:color="auto"/>
      </w:divBdr>
    </w:div>
    <w:div w:id="1183205904">
      <w:bodyDiv w:val="1"/>
      <w:marLeft w:val="0"/>
      <w:marRight w:val="0"/>
      <w:marTop w:val="0"/>
      <w:marBottom w:val="0"/>
      <w:divBdr>
        <w:top w:val="none" w:sz="0" w:space="0" w:color="auto"/>
        <w:left w:val="none" w:sz="0" w:space="0" w:color="auto"/>
        <w:bottom w:val="none" w:sz="0" w:space="0" w:color="auto"/>
        <w:right w:val="none" w:sz="0" w:space="0" w:color="auto"/>
      </w:divBdr>
    </w:div>
    <w:div w:id="1183595928">
      <w:bodyDiv w:val="1"/>
      <w:marLeft w:val="0"/>
      <w:marRight w:val="0"/>
      <w:marTop w:val="0"/>
      <w:marBottom w:val="0"/>
      <w:divBdr>
        <w:top w:val="none" w:sz="0" w:space="0" w:color="auto"/>
        <w:left w:val="none" w:sz="0" w:space="0" w:color="auto"/>
        <w:bottom w:val="none" w:sz="0" w:space="0" w:color="auto"/>
        <w:right w:val="none" w:sz="0" w:space="0" w:color="auto"/>
      </w:divBdr>
    </w:div>
    <w:div w:id="1189486354">
      <w:bodyDiv w:val="1"/>
      <w:marLeft w:val="0"/>
      <w:marRight w:val="0"/>
      <w:marTop w:val="0"/>
      <w:marBottom w:val="0"/>
      <w:divBdr>
        <w:top w:val="none" w:sz="0" w:space="0" w:color="auto"/>
        <w:left w:val="none" w:sz="0" w:space="0" w:color="auto"/>
        <w:bottom w:val="none" w:sz="0" w:space="0" w:color="auto"/>
        <w:right w:val="none" w:sz="0" w:space="0" w:color="auto"/>
      </w:divBdr>
    </w:div>
    <w:div w:id="1211112389">
      <w:bodyDiv w:val="1"/>
      <w:marLeft w:val="0"/>
      <w:marRight w:val="0"/>
      <w:marTop w:val="0"/>
      <w:marBottom w:val="0"/>
      <w:divBdr>
        <w:top w:val="none" w:sz="0" w:space="0" w:color="auto"/>
        <w:left w:val="none" w:sz="0" w:space="0" w:color="auto"/>
        <w:bottom w:val="none" w:sz="0" w:space="0" w:color="auto"/>
        <w:right w:val="none" w:sz="0" w:space="0" w:color="auto"/>
      </w:divBdr>
    </w:div>
    <w:div w:id="1212570747">
      <w:bodyDiv w:val="1"/>
      <w:marLeft w:val="0"/>
      <w:marRight w:val="0"/>
      <w:marTop w:val="0"/>
      <w:marBottom w:val="0"/>
      <w:divBdr>
        <w:top w:val="none" w:sz="0" w:space="0" w:color="auto"/>
        <w:left w:val="none" w:sz="0" w:space="0" w:color="auto"/>
        <w:bottom w:val="none" w:sz="0" w:space="0" w:color="auto"/>
        <w:right w:val="none" w:sz="0" w:space="0" w:color="auto"/>
      </w:divBdr>
    </w:div>
    <w:div w:id="1212889221">
      <w:bodyDiv w:val="1"/>
      <w:marLeft w:val="0"/>
      <w:marRight w:val="0"/>
      <w:marTop w:val="0"/>
      <w:marBottom w:val="0"/>
      <w:divBdr>
        <w:top w:val="none" w:sz="0" w:space="0" w:color="auto"/>
        <w:left w:val="none" w:sz="0" w:space="0" w:color="auto"/>
        <w:bottom w:val="none" w:sz="0" w:space="0" w:color="auto"/>
        <w:right w:val="none" w:sz="0" w:space="0" w:color="auto"/>
      </w:divBdr>
      <w:divsChild>
        <w:div w:id="1583565242">
          <w:marLeft w:val="0"/>
          <w:marRight w:val="0"/>
          <w:marTop w:val="0"/>
          <w:marBottom w:val="0"/>
          <w:divBdr>
            <w:top w:val="none" w:sz="0" w:space="0" w:color="auto"/>
            <w:left w:val="none" w:sz="0" w:space="0" w:color="auto"/>
            <w:bottom w:val="none" w:sz="0" w:space="0" w:color="auto"/>
            <w:right w:val="none" w:sz="0" w:space="0" w:color="auto"/>
          </w:divBdr>
          <w:divsChild>
            <w:div w:id="2038118543">
              <w:marLeft w:val="0"/>
              <w:marRight w:val="0"/>
              <w:marTop w:val="0"/>
              <w:marBottom w:val="0"/>
              <w:divBdr>
                <w:top w:val="none" w:sz="0" w:space="0" w:color="auto"/>
                <w:left w:val="none" w:sz="0" w:space="0" w:color="auto"/>
                <w:bottom w:val="none" w:sz="0" w:space="0" w:color="auto"/>
                <w:right w:val="none" w:sz="0" w:space="0" w:color="auto"/>
              </w:divBdr>
              <w:divsChild>
                <w:div w:id="170151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66453">
      <w:bodyDiv w:val="1"/>
      <w:marLeft w:val="0"/>
      <w:marRight w:val="0"/>
      <w:marTop w:val="0"/>
      <w:marBottom w:val="0"/>
      <w:divBdr>
        <w:top w:val="none" w:sz="0" w:space="0" w:color="auto"/>
        <w:left w:val="none" w:sz="0" w:space="0" w:color="auto"/>
        <w:bottom w:val="none" w:sz="0" w:space="0" w:color="auto"/>
        <w:right w:val="none" w:sz="0" w:space="0" w:color="auto"/>
      </w:divBdr>
      <w:divsChild>
        <w:div w:id="842279467">
          <w:marLeft w:val="0"/>
          <w:marRight w:val="0"/>
          <w:marTop w:val="0"/>
          <w:marBottom w:val="0"/>
          <w:divBdr>
            <w:top w:val="none" w:sz="0" w:space="0" w:color="auto"/>
            <w:left w:val="none" w:sz="0" w:space="0" w:color="auto"/>
            <w:bottom w:val="none" w:sz="0" w:space="0" w:color="auto"/>
            <w:right w:val="none" w:sz="0" w:space="0" w:color="auto"/>
          </w:divBdr>
        </w:div>
        <w:div w:id="1025786816">
          <w:marLeft w:val="0"/>
          <w:marRight w:val="0"/>
          <w:marTop w:val="0"/>
          <w:marBottom w:val="0"/>
          <w:divBdr>
            <w:top w:val="none" w:sz="0" w:space="0" w:color="auto"/>
            <w:left w:val="none" w:sz="0" w:space="0" w:color="auto"/>
            <w:bottom w:val="none" w:sz="0" w:space="0" w:color="auto"/>
            <w:right w:val="none" w:sz="0" w:space="0" w:color="auto"/>
          </w:divBdr>
        </w:div>
      </w:divsChild>
    </w:div>
    <w:div w:id="1216769809">
      <w:bodyDiv w:val="1"/>
      <w:marLeft w:val="0"/>
      <w:marRight w:val="0"/>
      <w:marTop w:val="0"/>
      <w:marBottom w:val="0"/>
      <w:divBdr>
        <w:top w:val="none" w:sz="0" w:space="0" w:color="auto"/>
        <w:left w:val="none" w:sz="0" w:space="0" w:color="auto"/>
        <w:bottom w:val="none" w:sz="0" w:space="0" w:color="auto"/>
        <w:right w:val="none" w:sz="0" w:space="0" w:color="auto"/>
      </w:divBdr>
    </w:div>
    <w:div w:id="1218396375">
      <w:bodyDiv w:val="1"/>
      <w:marLeft w:val="0"/>
      <w:marRight w:val="0"/>
      <w:marTop w:val="0"/>
      <w:marBottom w:val="0"/>
      <w:divBdr>
        <w:top w:val="none" w:sz="0" w:space="0" w:color="auto"/>
        <w:left w:val="none" w:sz="0" w:space="0" w:color="auto"/>
        <w:bottom w:val="none" w:sz="0" w:space="0" w:color="auto"/>
        <w:right w:val="none" w:sz="0" w:space="0" w:color="auto"/>
      </w:divBdr>
    </w:div>
    <w:div w:id="1218474036">
      <w:bodyDiv w:val="1"/>
      <w:marLeft w:val="0"/>
      <w:marRight w:val="0"/>
      <w:marTop w:val="0"/>
      <w:marBottom w:val="0"/>
      <w:divBdr>
        <w:top w:val="none" w:sz="0" w:space="0" w:color="auto"/>
        <w:left w:val="none" w:sz="0" w:space="0" w:color="auto"/>
        <w:bottom w:val="none" w:sz="0" w:space="0" w:color="auto"/>
        <w:right w:val="none" w:sz="0" w:space="0" w:color="auto"/>
      </w:divBdr>
    </w:div>
    <w:div w:id="1235165619">
      <w:bodyDiv w:val="1"/>
      <w:marLeft w:val="0"/>
      <w:marRight w:val="0"/>
      <w:marTop w:val="0"/>
      <w:marBottom w:val="0"/>
      <w:divBdr>
        <w:top w:val="none" w:sz="0" w:space="0" w:color="auto"/>
        <w:left w:val="none" w:sz="0" w:space="0" w:color="auto"/>
        <w:bottom w:val="none" w:sz="0" w:space="0" w:color="auto"/>
        <w:right w:val="none" w:sz="0" w:space="0" w:color="auto"/>
      </w:divBdr>
    </w:div>
    <w:div w:id="1242524143">
      <w:bodyDiv w:val="1"/>
      <w:marLeft w:val="0"/>
      <w:marRight w:val="0"/>
      <w:marTop w:val="0"/>
      <w:marBottom w:val="0"/>
      <w:divBdr>
        <w:top w:val="none" w:sz="0" w:space="0" w:color="auto"/>
        <w:left w:val="none" w:sz="0" w:space="0" w:color="auto"/>
        <w:bottom w:val="none" w:sz="0" w:space="0" w:color="auto"/>
        <w:right w:val="none" w:sz="0" w:space="0" w:color="auto"/>
      </w:divBdr>
    </w:div>
    <w:div w:id="1253002847">
      <w:bodyDiv w:val="1"/>
      <w:marLeft w:val="0"/>
      <w:marRight w:val="0"/>
      <w:marTop w:val="0"/>
      <w:marBottom w:val="0"/>
      <w:divBdr>
        <w:top w:val="none" w:sz="0" w:space="0" w:color="auto"/>
        <w:left w:val="none" w:sz="0" w:space="0" w:color="auto"/>
        <w:bottom w:val="none" w:sz="0" w:space="0" w:color="auto"/>
        <w:right w:val="none" w:sz="0" w:space="0" w:color="auto"/>
      </w:divBdr>
    </w:div>
    <w:div w:id="1264265034">
      <w:bodyDiv w:val="1"/>
      <w:marLeft w:val="0"/>
      <w:marRight w:val="0"/>
      <w:marTop w:val="0"/>
      <w:marBottom w:val="0"/>
      <w:divBdr>
        <w:top w:val="none" w:sz="0" w:space="0" w:color="auto"/>
        <w:left w:val="none" w:sz="0" w:space="0" w:color="auto"/>
        <w:bottom w:val="none" w:sz="0" w:space="0" w:color="auto"/>
        <w:right w:val="none" w:sz="0" w:space="0" w:color="auto"/>
      </w:divBdr>
    </w:div>
    <w:div w:id="1277524992">
      <w:bodyDiv w:val="1"/>
      <w:marLeft w:val="0"/>
      <w:marRight w:val="0"/>
      <w:marTop w:val="0"/>
      <w:marBottom w:val="0"/>
      <w:divBdr>
        <w:top w:val="none" w:sz="0" w:space="0" w:color="auto"/>
        <w:left w:val="none" w:sz="0" w:space="0" w:color="auto"/>
        <w:bottom w:val="none" w:sz="0" w:space="0" w:color="auto"/>
        <w:right w:val="none" w:sz="0" w:space="0" w:color="auto"/>
      </w:divBdr>
    </w:div>
    <w:div w:id="1284969015">
      <w:bodyDiv w:val="1"/>
      <w:marLeft w:val="0"/>
      <w:marRight w:val="0"/>
      <w:marTop w:val="0"/>
      <w:marBottom w:val="0"/>
      <w:divBdr>
        <w:top w:val="none" w:sz="0" w:space="0" w:color="auto"/>
        <w:left w:val="none" w:sz="0" w:space="0" w:color="auto"/>
        <w:bottom w:val="none" w:sz="0" w:space="0" w:color="auto"/>
        <w:right w:val="none" w:sz="0" w:space="0" w:color="auto"/>
      </w:divBdr>
    </w:div>
    <w:div w:id="1291715403">
      <w:bodyDiv w:val="1"/>
      <w:marLeft w:val="0"/>
      <w:marRight w:val="0"/>
      <w:marTop w:val="0"/>
      <w:marBottom w:val="0"/>
      <w:divBdr>
        <w:top w:val="none" w:sz="0" w:space="0" w:color="auto"/>
        <w:left w:val="none" w:sz="0" w:space="0" w:color="auto"/>
        <w:bottom w:val="none" w:sz="0" w:space="0" w:color="auto"/>
        <w:right w:val="none" w:sz="0" w:space="0" w:color="auto"/>
      </w:divBdr>
    </w:div>
    <w:div w:id="1296136205">
      <w:bodyDiv w:val="1"/>
      <w:marLeft w:val="0"/>
      <w:marRight w:val="0"/>
      <w:marTop w:val="0"/>
      <w:marBottom w:val="0"/>
      <w:divBdr>
        <w:top w:val="none" w:sz="0" w:space="0" w:color="auto"/>
        <w:left w:val="none" w:sz="0" w:space="0" w:color="auto"/>
        <w:bottom w:val="none" w:sz="0" w:space="0" w:color="auto"/>
        <w:right w:val="none" w:sz="0" w:space="0" w:color="auto"/>
      </w:divBdr>
    </w:div>
    <w:div w:id="1298796487">
      <w:bodyDiv w:val="1"/>
      <w:marLeft w:val="0"/>
      <w:marRight w:val="0"/>
      <w:marTop w:val="0"/>
      <w:marBottom w:val="0"/>
      <w:divBdr>
        <w:top w:val="none" w:sz="0" w:space="0" w:color="auto"/>
        <w:left w:val="none" w:sz="0" w:space="0" w:color="auto"/>
        <w:bottom w:val="none" w:sz="0" w:space="0" w:color="auto"/>
        <w:right w:val="none" w:sz="0" w:space="0" w:color="auto"/>
      </w:divBdr>
    </w:div>
    <w:div w:id="1308627298">
      <w:bodyDiv w:val="1"/>
      <w:marLeft w:val="0"/>
      <w:marRight w:val="0"/>
      <w:marTop w:val="0"/>
      <w:marBottom w:val="0"/>
      <w:divBdr>
        <w:top w:val="none" w:sz="0" w:space="0" w:color="auto"/>
        <w:left w:val="none" w:sz="0" w:space="0" w:color="auto"/>
        <w:bottom w:val="none" w:sz="0" w:space="0" w:color="auto"/>
        <w:right w:val="none" w:sz="0" w:space="0" w:color="auto"/>
      </w:divBdr>
    </w:div>
    <w:div w:id="1316451780">
      <w:bodyDiv w:val="1"/>
      <w:marLeft w:val="0"/>
      <w:marRight w:val="0"/>
      <w:marTop w:val="0"/>
      <w:marBottom w:val="0"/>
      <w:divBdr>
        <w:top w:val="none" w:sz="0" w:space="0" w:color="auto"/>
        <w:left w:val="none" w:sz="0" w:space="0" w:color="auto"/>
        <w:bottom w:val="none" w:sz="0" w:space="0" w:color="auto"/>
        <w:right w:val="none" w:sz="0" w:space="0" w:color="auto"/>
      </w:divBdr>
    </w:div>
    <w:div w:id="1318803379">
      <w:bodyDiv w:val="1"/>
      <w:marLeft w:val="0"/>
      <w:marRight w:val="0"/>
      <w:marTop w:val="0"/>
      <w:marBottom w:val="0"/>
      <w:divBdr>
        <w:top w:val="none" w:sz="0" w:space="0" w:color="auto"/>
        <w:left w:val="none" w:sz="0" w:space="0" w:color="auto"/>
        <w:bottom w:val="none" w:sz="0" w:space="0" w:color="auto"/>
        <w:right w:val="none" w:sz="0" w:space="0" w:color="auto"/>
      </w:divBdr>
    </w:div>
    <w:div w:id="1334913887">
      <w:bodyDiv w:val="1"/>
      <w:marLeft w:val="0"/>
      <w:marRight w:val="0"/>
      <w:marTop w:val="0"/>
      <w:marBottom w:val="0"/>
      <w:divBdr>
        <w:top w:val="none" w:sz="0" w:space="0" w:color="auto"/>
        <w:left w:val="none" w:sz="0" w:space="0" w:color="auto"/>
        <w:bottom w:val="none" w:sz="0" w:space="0" w:color="auto"/>
        <w:right w:val="none" w:sz="0" w:space="0" w:color="auto"/>
      </w:divBdr>
    </w:div>
    <w:div w:id="1335187683">
      <w:bodyDiv w:val="1"/>
      <w:marLeft w:val="0"/>
      <w:marRight w:val="0"/>
      <w:marTop w:val="0"/>
      <w:marBottom w:val="0"/>
      <w:divBdr>
        <w:top w:val="none" w:sz="0" w:space="0" w:color="auto"/>
        <w:left w:val="none" w:sz="0" w:space="0" w:color="auto"/>
        <w:bottom w:val="none" w:sz="0" w:space="0" w:color="auto"/>
        <w:right w:val="none" w:sz="0" w:space="0" w:color="auto"/>
      </w:divBdr>
    </w:div>
    <w:div w:id="1389065158">
      <w:bodyDiv w:val="1"/>
      <w:marLeft w:val="0"/>
      <w:marRight w:val="0"/>
      <w:marTop w:val="0"/>
      <w:marBottom w:val="0"/>
      <w:divBdr>
        <w:top w:val="none" w:sz="0" w:space="0" w:color="auto"/>
        <w:left w:val="none" w:sz="0" w:space="0" w:color="auto"/>
        <w:bottom w:val="none" w:sz="0" w:space="0" w:color="auto"/>
        <w:right w:val="none" w:sz="0" w:space="0" w:color="auto"/>
      </w:divBdr>
    </w:div>
    <w:div w:id="1391031402">
      <w:bodyDiv w:val="1"/>
      <w:marLeft w:val="0"/>
      <w:marRight w:val="0"/>
      <w:marTop w:val="0"/>
      <w:marBottom w:val="0"/>
      <w:divBdr>
        <w:top w:val="none" w:sz="0" w:space="0" w:color="auto"/>
        <w:left w:val="none" w:sz="0" w:space="0" w:color="auto"/>
        <w:bottom w:val="none" w:sz="0" w:space="0" w:color="auto"/>
        <w:right w:val="none" w:sz="0" w:space="0" w:color="auto"/>
      </w:divBdr>
    </w:div>
    <w:div w:id="1392773368">
      <w:bodyDiv w:val="1"/>
      <w:marLeft w:val="0"/>
      <w:marRight w:val="0"/>
      <w:marTop w:val="0"/>
      <w:marBottom w:val="0"/>
      <w:divBdr>
        <w:top w:val="none" w:sz="0" w:space="0" w:color="auto"/>
        <w:left w:val="none" w:sz="0" w:space="0" w:color="auto"/>
        <w:bottom w:val="none" w:sz="0" w:space="0" w:color="auto"/>
        <w:right w:val="none" w:sz="0" w:space="0" w:color="auto"/>
      </w:divBdr>
    </w:div>
    <w:div w:id="1397512582">
      <w:bodyDiv w:val="1"/>
      <w:marLeft w:val="0"/>
      <w:marRight w:val="0"/>
      <w:marTop w:val="0"/>
      <w:marBottom w:val="0"/>
      <w:divBdr>
        <w:top w:val="none" w:sz="0" w:space="0" w:color="auto"/>
        <w:left w:val="none" w:sz="0" w:space="0" w:color="auto"/>
        <w:bottom w:val="none" w:sz="0" w:space="0" w:color="auto"/>
        <w:right w:val="none" w:sz="0" w:space="0" w:color="auto"/>
      </w:divBdr>
    </w:div>
    <w:div w:id="1397624960">
      <w:bodyDiv w:val="1"/>
      <w:marLeft w:val="0"/>
      <w:marRight w:val="0"/>
      <w:marTop w:val="0"/>
      <w:marBottom w:val="0"/>
      <w:divBdr>
        <w:top w:val="none" w:sz="0" w:space="0" w:color="auto"/>
        <w:left w:val="none" w:sz="0" w:space="0" w:color="auto"/>
        <w:bottom w:val="none" w:sz="0" w:space="0" w:color="auto"/>
        <w:right w:val="none" w:sz="0" w:space="0" w:color="auto"/>
      </w:divBdr>
    </w:div>
    <w:div w:id="1397849933">
      <w:bodyDiv w:val="1"/>
      <w:marLeft w:val="0"/>
      <w:marRight w:val="0"/>
      <w:marTop w:val="0"/>
      <w:marBottom w:val="0"/>
      <w:divBdr>
        <w:top w:val="none" w:sz="0" w:space="0" w:color="auto"/>
        <w:left w:val="none" w:sz="0" w:space="0" w:color="auto"/>
        <w:bottom w:val="none" w:sz="0" w:space="0" w:color="auto"/>
        <w:right w:val="none" w:sz="0" w:space="0" w:color="auto"/>
      </w:divBdr>
    </w:div>
    <w:div w:id="1402673469">
      <w:bodyDiv w:val="1"/>
      <w:marLeft w:val="0"/>
      <w:marRight w:val="0"/>
      <w:marTop w:val="0"/>
      <w:marBottom w:val="0"/>
      <w:divBdr>
        <w:top w:val="none" w:sz="0" w:space="0" w:color="auto"/>
        <w:left w:val="none" w:sz="0" w:space="0" w:color="auto"/>
        <w:bottom w:val="none" w:sz="0" w:space="0" w:color="auto"/>
        <w:right w:val="none" w:sz="0" w:space="0" w:color="auto"/>
      </w:divBdr>
    </w:div>
    <w:div w:id="1412118311">
      <w:bodyDiv w:val="1"/>
      <w:marLeft w:val="0"/>
      <w:marRight w:val="0"/>
      <w:marTop w:val="0"/>
      <w:marBottom w:val="0"/>
      <w:divBdr>
        <w:top w:val="none" w:sz="0" w:space="0" w:color="auto"/>
        <w:left w:val="none" w:sz="0" w:space="0" w:color="auto"/>
        <w:bottom w:val="none" w:sz="0" w:space="0" w:color="auto"/>
        <w:right w:val="none" w:sz="0" w:space="0" w:color="auto"/>
      </w:divBdr>
      <w:divsChild>
        <w:div w:id="2081445052">
          <w:blockQuote w:val="1"/>
          <w:marLeft w:val="720"/>
          <w:marRight w:val="720"/>
          <w:marTop w:val="100"/>
          <w:marBottom w:val="100"/>
          <w:divBdr>
            <w:top w:val="none" w:sz="0" w:space="0" w:color="auto"/>
            <w:left w:val="single" w:sz="6" w:space="0" w:color="CACACA"/>
            <w:bottom w:val="none" w:sz="0" w:space="0" w:color="auto"/>
            <w:right w:val="none" w:sz="0" w:space="0" w:color="auto"/>
          </w:divBdr>
        </w:div>
      </w:divsChild>
    </w:div>
    <w:div w:id="1438520367">
      <w:bodyDiv w:val="1"/>
      <w:marLeft w:val="0"/>
      <w:marRight w:val="0"/>
      <w:marTop w:val="0"/>
      <w:marBottom w:val="0"/>
      <w:divBdr>
        <w:top w:val="none" w:sz="0" w:space="0" w:color="auto"/>
        <w:left w:val="none" w:sz="0" w:space="0" w:color="auto"/>
        <w:bottom w:val="none" w:sz="0" w:space="0" w:color="auto"/>
        <w:right w:val="none" w:sz="0" w:space="0" w:color="auto"/>
      </w:divBdr>
      <w:divsChild>
        <w:div w:id="411513487">
          <w:marLeft w:val="0"/>
          <w:marRight w:val="0"/>
          <w:marTop w:val="0"/>
          <w:marBottom w:val="0"/>
          <w:divBdr>
            <w:top w:val="none" w:sz="0" w:space="0" w:color="auto"/>
            <w:left w:val="none" w:sz="0" w:space="0" w:color="auto"/>
            <w:bottom w:val="none" w:sz="0" w:space="0" w:color="auto"/>
            <w:right w:val="none" w:sz="0" w:space="0" w:color="auto"/>
          </w:divBdr>
          <w:divsChild>
            <w:div w:id="1466661850">
              <w:marLeft w:val="0"/>
              <w:marRight w:val="0"/>
              <w:marTop w:val="0"/>
              <w:marBottom w:val="0"/>
              <w:divBdr>
                <w:top w:val="none" w:sz="0" w:space="0" w:color="auto"/>
                <w:left w:val="none" w:sz="0" w:space="0" w:color="auto"/>
                <w:bottom w:val="none" w:sz="0" w:space="0" w:color="auto"/>
                <w:right w:val="none" w:sz="0" w:space="0" w:color="auto"/>
              </w:divBdr>
              <w:divsChild>
                <w:div w:id="396629503">
                  <w:marLeft w:val="0"/>
                  <w:marRight w:val="0"/>
                  <w:marTop w:val="0"/>
                  <w:marBottom w:val="0"/>
                  <w:divBdr>
                    <w:top w:val="none" w:sz="0" w:space="0" w:color="auto"/>
                    <w:left w:val="none" w:sz="0" w:space="0" w:color="auto"/>
                    <w:bottom w:val="none" w:sz="0" w:space="0" w:color="auto"/>
                    <w:right w:val="none" w:sz="0" w:space="0" w:color="auto"/>
                  </w:divBdr>
                  <w:divsChild>
                    <w:div w:id="42515259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704404412">
          <w:marLeft w:val="0"/>
          <w:marRight w:val="0"/>
          <w:marTop w:val="0"/>
          <w:marBottom w:val="0"/>
          <w:divBdr>
            <w:top w:val="none" w:sz="0" w:space="0" w:color="auto"/>
            <w:left w:val="none" w:sz="0" w:space="0" w:color="auto"/>
            <w:bottom w:val="none" w:sz="0" w:space="0" w:color="auto"/>
            <w:right w:val="none" w:sz="0" w:space="0" w:color="auto"/>
          </w:divBdr>
          <w:divsChild>
            <w:div w:id="453400840">
              <w:marLeft w:val="0"/>
              <w:marRight w:val="0"/>
              <w:marTop w:val="0"/>
              <w:marBottom w:val="0"/>
              <w:divBdr>
                <w:top w:val="none" w:sz="0" w:space="0" w:color="auto"/>
                <w:left w:val="none" w:sz="0" w:space="0" w:color="auto"/>
                <w:bottom w:val="none" w:sz="0" w:space="0" w:color="auto"/>
                <w:right w:val="none" w:sz="0" w:space="0" w:color="auto"/>
              </w:divBdr>
              <w:divsChild>
                <w:div w:id="681391753">
                  <w:marLeft w:val="0"/>
                  <w:marRight w:val="0"/>
                  <w:marTop w:val="0"/>
                  <w:marBottom w:val="0"/>
                  <w:divBdr>
                    <w:top w:val="none" w:sz="0" w:space="0" w:color="auto"/>
                    <w:left w:val="none" w:sz="0" w:space="0" w:color="auto"/>
                    <w:bottom w:val="none" w:sz="0" w:space="0" w:color="auto"/>
                    <w:right w:val="none" w:sz="0" w:space="0" w:color="auto"/>
                  </w:divBdr>
                  <w:divsChild>
                    <w:div w:id="474763210">
                      <w:marLeft w:val="0"/>
                      <w:marRight w:val="180"/>
                      <w:marTop w:val="0"/>
                      <w:marBottom w:val="0"/>
                      <w:divBdr>
                        <w:top w:val="none" w:sz="0" w:space="0" w:color="auto"/>
                        <w:left w:val="none" w:sz="0" w:space="0" w:color="auto"/>
                        <w:bottom w:val="none" w:sz="0" w:space="0" w:color="auto"/>
                        <w:right w:val="none" w:sz="0" w:space="0" w:color="auto"/>
                      </w:divBdr>
                    </w:div>
                  </w:divsChild>
                </w:div>
                <w:div w:id="1737975102">
                  <w:marLeft w:val="0"/>
                  <w:marRight w:val="0"/>
                  <w:marTop w:val="0"/>
                  <w:marBottom w:val="0"/>
                  <w:divBdr>
                    <w:top w:val="none" w:sz="0" w:space="0" w:color="auto"/>
                    <w:left w:val="none" w:sz="0" w:space="0" w:color="auto"/>
                    <w:bottom w:val="none" w:sz="0" w:space="0" w:color="auto"/>
                    <w:right w:val="none" w:sz="0" w:space="0" w:color="auto"/>
                  </w:divBdr>
                  <w:divsChild>
                    <w:div w:id="817958335">
                      <w:marLeft w:val="0"/>
                      <w:marRight w:val="0"/>
                      <w:marTop w:val="30"/>
                      <w:marBottom w:val="0"/>
                      <w:divBdr>
                        <w:top w:val="none" w:sz="0" w:space="0" w:color="auto"/>
                        <w:left w:val="none" w:sz="0" w:space="0" w:color="auto"/>
                        <w:bottom w:val="none" w:sz="0" w:space="0" w:color="auto"/>
                        <w:right w:val="none" w:sz="0" w:space="0" w:color="auto"/>
                      </w:divBdr>
                    </w:div>
                    <w:div w:id="144803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259746">
          <w:marLeft w:val="0"/>
          <w:marRight w:val="0"/>
          <w:marTop w:val="0"/>
          <w:marBottom w:val="0"/>
          <w:divBdr>
            <w:top w:val="none" w:sz="0" w:space="0" w:color="auto"/>
            <w:left w:val="none" w:sz="0" w:space="0" w:color="auto"/>
            <w:bottom w:val="none" w:sz="0" w:space="0" w:color="auto"/>
            <w:right w:val="none" w:sz="0" w:space="0" w:color="auto"/>
          </w:divBdr>
          <w:divsChild>
            <w:div w:id="371270079">
              <w:marLeft w:val="0"/>
              <w:marRight w:val="0"/>
              <w:marTop w:val="0"/>
              <w:marBottom w:val="0"/>
              <w:divBdr>
                <w:top w:val="none" w:sz="0" w:space="0" w:color="auto"/>
                <w:left w:val="none" w:sz="0" w:space="0" w:color="auto"/>
                <w:bottom w:val="none" w:sz="0" w:space="0" w:color="auto"/>
                <w:right w:val="none" w:sz="0" w:space="0" w:color="auto"/>
              </w:divBdr>
              <w:divsChild>
                <w:div w:id="1982418942">
                  <w:marLeft w:val="0"/>
                  <w:marRight w:val="0"/>
                  <w:marTop w:val="0"/>
                  <w:marBottom w:val="0"/>
                  <w:divBdr>
                    <w:top w:val="none" w:sz="0" w:space="0" w:color="auto"/>
                    <w:left w:val="none" w:sz="0" w:space="0" w:color="auto"/>
                    <w:bottom w:val="none" w:sz="0" w:space="0" w:color="auto"/>
                    <w:right w:val="none" w:sz="0" w:space="0" w:color="auto"/>
                  </w:divBdr>
                  <w:divsChild>
                    <w:div w:id="2144077837">
                      <w:marLeft w:val="0"/>
                      <w:marRight w:val="180"/>
                      <w:marTop w:val="0"/>
                      <w:marBottom w:val="0"/>
                      <w:divBdr>
                        <w:top w:val="none" w:sz="0" w:space="0" w:color="auto"/>
                        <w:left w:val="none" w:sz="0" w:space="0" w:color="auto"/>
                        <w:bottom w:val="none" w:sz="0" w:space="0" w:color="auto"/>
                        <w:right w:val="none" w:sz="0" w:space="0" w:color="auto"/>
                      </w:divBdr>
                    </w:div>
                  </w:divsChild>
                </w:div>
                <w:div w:id="1198473147">
                  <w:marLeft w:val="0"/>
                  <w:marRight w:val="0"/>
                  <w:marTop w:val="0"/>
                  <w:marBottom w:val="0"/>
                  <w:divBdr>
                    <w:top w:val="none" w:sz="0" w:space="0" w:color="auto"/>
                    <w:left w:val="none" w:sz="0" w:space="0" w:color="auto"/>
                    <w:bottom w:val="none" w:sz="0" w:space="0" w:color="auto"/>
                    <w:right w:val="none" w:sz="0" w:space="0" w:color="auto"/>
                  </w:divBdr>
                  <w:divsChild>
                    <w:div w:id="1735424492">
                      <w:marLeft w:val="0"/>
                      <w:marRight w:val="0"/>
                      <w:marTop w:val="30"/>
                      <w:marBottom w:val="0"/>
                      <w:divBdr>
                        <w:top w:val="none" w:sz="0" w:space="0" w:color="auto"/>
                        <w:left w:val="none" w:sz="0" w:space="0" w:color="auto"/>
                        <w:bottom w:val="none" w:sz="0" w:space="0" w:color="auto"/>
                        <w:right w:val="none" w:sz="0" w:space="0" w:color="auto"/>
                      </w:divBdr>
                    </w:div>
                    <w:div w:id="21140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248525">
      <w:bodyDiv w:val="1"/>
      <w:marLeft w:val="0"/>
      <w:marRight w:val="0"/>
      <w:marTop w:val="0"/>
      <w:marBottom w:val="0"/>
      <w:divBdr>
        <w:top w:val="none" w:sz="0" w:space="0" w:color="auto"/>
        <w:left w:val="none" w:sz="0" w:space="0" w:color="auto"/>
        <w:bottom w:val="none" w:sz="0" w:space="0" w:color="auto"/>
        <w:right w:val="none" w:sz="0" w:space="0" w:color="auto"/>
      </w:divBdr>
      <w:divsChild>
        <w:div w:id="1845894473">
          <w:marLeft w:val="0"/>
          <w:marRight w:val="0"/>
          <w:marTop w:val="0"/>
          <w:marBottom w:val="0"/>
          <w:divBdr>
            <w:top w:val="none" w:sz="0" w:space="0" w:color="auto"/>
            <w:left w:val="none" w:sz="0" w:space="0" w:color="auto"/>
            <w:bottom w:val="none" w:sz="0" w:space="0" w:color="auto"/>
            <w:right w:val="none" w:sz="0" w:space="0" w:color="auto"/>
          </w:divBdr>
          <w:divsChild>
            <w:div w:id="1339623984">
              <w:marLeft w:val="0"/>
              <w:marRight w:val="0"/>
              <w:marTop w:val="0"/>
              <w:marBottom w:val="0"/>
              <w:divBdr>
                <w:top w:val="none" w:sz="0" w:space="0" w:color="auto"/>
                <w:left w:val="none" w:sz="0" w:space="0" w:color="auto"/>
                <w:bottom w:val="none" w:sz="0" w:space="0" w:color="auto"/>
                <w:right w:val="none" w:sz="0" w:space="0" w:color="auto"/>
              </w:divBdr>
              <w:divsChild>
                <w:div w:id="449973737">
                  <w:marLeft w:val="0"/>
                  <w:marRight w:val="0"/>
                  <w:marTop w:val="0"/>
                  <w:marBottom w:val="0"/>
                  <w:divBdr>
                    <w:top w:val="none" w:sz="0" w:space="0" w:color="auto"/>
                    <w:left w:val="none" w:sz="0" w:space="0" w:color="auto"/>
                    <w:bottom w:val="none" w:sz="0" w:space="0" w:color="auto"/>
                    <w:right w:val="none" w:sz="0" w:space="0" w:color="auto"/>
                  </w:divBdr>
                </w:div>
                <w:div w:id="509950385">
                  <w:marLeft w:val="0"/>
                  <w:marRight w:val="0"/>
                  <w:marTop w:val="0"/>
                  <w:marBottom w:val="0"/>
                  <w:divBdr>
                    <w:top w:val="none" w:sz="0" w:space="0" w:color="auto"/>
                    <w:left w:val="none" w:sz="0" w:space="0" w:color="auto"/>
                    <w:bottom w:val="none" w:sz="0" w:space="0" w:color="auto"/>
                    <w:right w:val="none" w:sz="0" w:space="0" w:color="auto"/>
                  </w:divBdr>
                </w:div>
                <w:div w:id="1693611185">
                  <w:marLeft w:val="0"/>
                  <w:marRight w:val="0"/>
                  <w:marTop w:val="0"/>
                  <w:marBottom w:val="0"/>
                  <w:divBdr>
                    <w:top w:val="none" w:sz="0" w:space="0" w:color="auto"/>
                    <w:left w:val="none" w:sz="0" w:space="0" w:color="auto"/>
                    <w:bottom w:val="none" w:sz="0" w:space="0" w:color="auto"/>
                    <w:right w:val="none" w:sz="0" w:space="0" w:color="auto"/>
                  </w:divBdr>
                </w:div>
                <w:div w:id="1541430548">
                  <w:marLeft w:val="0"/>
                  <w:marRight w:val="0"/>
                  <w:marTop w:val="0"/>
                  <w:marBottom w:val="0"/>
                  <w:divBdr>
                    <w:top w:val="none" w:sz="0" w:space="0" w:color="auto"/>
                    <w:left w:val="none" w:sz="0" w:space="0" w:color="auto"/>
                    <w:bottom w:val="none" w:sz="0" w:space="0" w:color="auto"/>
                    <w:right w:val="none" w:sz="0" w:space="0" w:color="auto"/>
                  </w:divBdr>
                </w:div>
                <w:div w:id="1672684599">
                  <w:marLeft w:val="0"/>
                  <w:marRight w:val="0"/>
                  <w:marTop w:val="0"/>
                  <w:marBottom w:val="0"/>
                  <w:divBdr>
                    <w:top w:val="none" w:sz="0" w:space="0" w:color="auto"/>
                    <w:left w:val="none" w:sz="0" w:space="0" w:color="auto"/>
                    <w:bottom w:val="none" w:sz="0" w:space="0" w:color="auto"/>
                    <w:right w:val="none" w:sz="0" w:space="0" w:color="auto"/>
                  </w:divBdr>
                </w:div>
                <w:div w:id="1668167070">
                  <w:marLeft w:val="0"/>
                  <w:marRight w:val="0"/>
                  <w:marTop w:val="0"/>
                  <w:marBottom w:val="0"/>
                  <w:divBdr>
                    <w:top w:val="none" w:sz="0" w:space="0" w:color="auto"/>
                    <w:left w:val="none" w:sz="0" w:space="0" w:color="auto"/>
                    <w:bottom w:val="none" w:sz="0" w:space="0" w:color="auto"/>
                    <w:right w:val="none" w:sz="0" w:space="0" w:color="auto"/>
                  </w:divBdr>
                </w:div>
                <w:div w:id="288822595">
                  <w:marLeft w:val="0"/>
                  <w:marRight w:val="0"/>
                  <w:marTop w:val="0"/>
                  <w:marBottom w:val="0"/>
                  <w:divBdr>
                    <w:top w:val="none" w:sz="0" w:space="0" w:color="auto"/>
                    <w:left w:val="none" w:sz="0" w:space="0" w:color="auto"/>
                    <w:bottom w:val="none" w:sz="0" w:space="0" w:color="auto"/>
                    <w:right w:val="none" w:sz="0" w:space="0" w:color="auto"/>
                  </w:divBdr>
                </w:div>
                <w:div w:id="1304458397">
                  <w:marLeft w:val="0"/>
                  <w:marRight w:val="0"/>
                  <w:marTop w:val="0"/>
                  <w:marBottom w:val="0"/>
                  <w:divBdr>
                    <w:top w:val="none" w:sz="0" w:space="0" w:color="auto"/>
                    <w:left w:val="none" w:sz="0" w:space="0" w:color="auto"/>
                    <w:bottom w:val="none" w:sz="0" w:space="0" w:color="auto"/>
                    <w:right w:val="none" w:sz="0" w:space="0" w:color="auto"/>
                  </w:divBdr>
                  <w:divsChild>
                    <w:div w:id="404836097">
                      <w:marLeft w:val="750"/>
                      <w:marRight w:val="750"/>
                      <w:marTop w:val="0"/>
                      <w:marBottom w:val="0"/>
                      <w:divBdr>
                        <w:top w:val="none" w:sz="0" w:space="0" w:color="auto"/>
                        <w:left w:val="none" w:sz="0" w:space="0" w:color="auto"/>
                        <w:bottom w:val="none" w:sz="0" w:space="0" w:color="auto"/>
                        <w:right w:val="none" w:sz="0" w:space="0" w:color="auto"/>
                      </w:divBdr>
                      <w:divsChild>
                        <w:div w:id="7136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310344">
          <w:marLeft w:val="0"/>
          <w:marRight w:val="0"/>
          <w:marTop w:val="0"/>
          <w:marBottom w:val="0"/>
          <w:divBdr>
            <w:top w:val="none" w:sz="0" w:space="0" w:color="auto"/>
            <w:left w:val="none" w:sz="0" w:space="0" w:color="auto"/>
            <w:bottom w:val="none" w:sz="0" w:space="0" w:color="auto"/>
            <w:right w:val="none" w:sz="0" w:space="0" w:color="auto"/>
          </w:divBdr>
          <w:divsChild>
            <w:div w:id="764959191">
              <w:marLeft w:val="0"/>
              <w:marRight w:val="0"/>
              <w:marTop w:val="0"/>
              <w:marBottom w:val="0"/>
              <w:divBdr>
                <w:top w:val="none" w:sz="0" w:space="0" w:color="auto"/>
                <w:left w:val="none" w:sz="0" w:space="0" w:color="auto"/>
                <w:bottom w:val="none" w:sz="0" w:space="0" w:color="auto"/>
                <w:right w:val="none" w:sz="0" w:space="0" w:color="auto"/>
              </w:divBdr>
              <w:divsChild>
                <w:div w:id="1355620659">
                  <w:marLeft w:val="0"/>
                  <w:marRight w:val="0"/>
                  <w:marTop w:val="0"/>
                  <w:marBottom w:val="0"/>
                  <w:divBdr>
                    <w:top w:val="none" w:sz="0" w:space="0" w:color="auto"/>
                    <w:left w:val="none" w:sz="0" w:space="0" w:color="auto"/>
                    <w:bottom w:val="none" w:sz="0" w:space="0" w:color="auto"/>
                    <w:right w:val="none" w:sz="0" w:space="0" w:color="auto"/>
                  </w:divBdr>
                  <w:divsChild>
                    <w:div w:id="469710774">
                      <w:marLeft w:val="0"/>
                      <w:marRight w:val="0"/>
                      <w:marTop w:val="0"/>
                      <w:marBottom w:val="0"/>
                      <w:divBdr>
                        <w:top w:val="none" w:sz="0" w:space="0" w:color="auto"/>
                        <w:left w:val="none" w:sz="0" w:space="0" w:color="auto"/>
                        <w:bottom w:val="none" w:sz="0" w:space="0" w:color="auto"/>
                        <w:right w:val="none" w:sz="0" w:space="0" w:color="auto"/>
                      </w:divBdr>
                      <w:divsChild>
                        <w:div w:id="1905750201">
                          <w:marLeft w:val="0"/>
                          <w:marRight w:val="0"/>
                          <w:marTop w:val="0"/>
                          <w:marBottom w:val="0"/>
                          <w:divBdr>
                            <w:top w:val="none" w:sz="0" w:space="0" w:color="auto"/>
                            <w:left w:val="none" w:sz="0" w:space="0" w:color="auto"/>
                            <w:bottom w:val="none" w:sz="0" w:space="0" w:color="auto"/>
                            <w:right w:val="none" w:sz="0" w:space="0" w:color="auto"/>
                          </w:divBdr>
                          <w:divsChild>
                            <w:div w:id="1852714764">
                              <w:marLeft w:val="0"/>
                              <w:marRight w:val="0"/>
                              <w:marTop w:val="0"/>
                              <w:marBottom w:val="0"/>
                              <w:divBdr>
                                <w:top w:val="none" w:sz="0" w:space="0" w:color="auto"/>
                                <w:left w:val="none" w:sz="0" w:space="0" w:color="auto"/>
                                <w:bottom w:val="none" w:sz="0" w:space="0" w:color="auto"/>
                                <w:right w:val="none" w:sz="0" w:space="0" w:color="auto"/>
                              </w:divBdr>
                              <w:divsChild>
                                <w:div w:id="842085886">
                                  <w:marLeft w:val="0"/>
                                  <w:marRight w:val="0"/>
                                  <w:marTop w:val="0"/>
                                  <w:marBottom w:val="0"/>
                                  <w:divBdr>
                                    <w:top w:val="none" w:sz="0" w:space="0" w:color="auto"/>
                                    <w:left w:val="none" w:sz="0" w:space="0" w:color="auto"/>
                                    <w:bottom w:val="none" w:sz="0" w:space="0" w:color="auto"/>
                                    <w:right w:val="none" w:sz="0" w:space="0" w:color="auto"/>
                                  </w:divBdr>
                                  <w:divsChild>
                                    <w:div w:id="293102718">
                                      <w:marLeft w:val="0"/>
                                      <w:marRight w:val="0"/>
                                      <w:marTop w:val="0"/>
                                      <w:marBottom w:val="0"/>
                                      <w:divBdr>
                                        <w:top w:val="none" w:sz="0" w:space="0" w:color="auto"/>
                                        <w:left w:val="none" w:sz="0" w:space="0" w:color="auto"/>
                                        <w:bottom w:val="none" w:sz="0" w:space="0" w:color="auto"/>
                                        <w:right w:val="none" w:sz="0" w:space="0" w:color="auto"/>
                                      </w:divBdr>
                                    </w:div>
                                    <w:div w:id="711149584">
                                      <w:marLeft w:val="0"/>
                                      <w:marRight w:val="0"/>
                                      <w:marTop w:val="0"/>
                                      <w:marBottom w:val="0"/>
                                      <w:divBdr>
                                        <w:top w:val="none" w:sz="0" w:space="0" w:color="auto"/>
                                        <w:left w:val="none" w:sz="0" w:space="0" w:color="auto"/>
                                        <w:bottom w:val="none" w:sz="0" w:space="0" w:color="auto"/>
                                        <w:right w:val="none" w:sz="0" w:space="0" w:color="auto"/>
                                      </w:divBdr>
                                      <w:divsChild>
                                        <w:div w:id="2028212923">
                                          <w:marLeft w:val="0"/>
                                          <w:marRight w:val="0"/>
                                          <w:marTop w:val="0"/>
                                          <w:marBottom w:val="0"/>
                                          <w:divBdr>
                                            <w:top w:val="none" w:sz="0" w:space="0" w:color="auto"/>
                                            <w:left w:val="none" w:sz="0" w:space="0" w:color="auto"/>
                                            <w:bottom w:val="none" w:sz="0" w:space="0" w:color="auto"/>
                                            <w:right w:val="none" w:sz="0" w:space="0" w:color="auto"/>
                                          </w:divBdr>
                                          <w:divsChild>
                                            <w:div w:id="931626098">
                                              <w:marLeft w:val="0"/>
                                              <w:marRight w:val="0"/>
                                              <w:marTop w:val="0"/>
                                              <w:marBottom w:val="0"/>
                                              <w:divBdr>
                                                <w:top w:val="none" w:sz="0" w:space="0" w:color="auto"/>
                                                <w:left w:val="none" w:sz="0" w:space="0" w:color="auto"/>
                                                <w:bottom w:val="none" w:sz="0" w:space="0" w:color="auto"/>
                                                <w:right w:val="none" w:sz="0" w:space="0" w:color="auto"/>
                                              </w:divBdr>
                                              <w:divsChild>
                                                <w:div w:id="1243563171">
                                                  <w:marLeft w:val="0"/>
                                                  <w:marRight w:val="0"/>
                                                  <w:marTop w:val="0"/>
                                                  <w:marBottom w:val="0"/>
                                                  <w:divBdr>
                                                    <w:top w:val="none" w:sz="0" w:space="0" w:color="auto"/>
                                                    <w:left w:val="none" w:sz="0" w:space="0" w:color="auto"/>
                                                    <w:bottom w:val="none" w:sz="0" w:space="0" w:color="auto"/>
                                                    <w:right w:val="none" w:sz="0" w:space="0" w:color="auto"/>
                                                  </w:divBdr>
                                                </w:div>
                                              </w:divsChild>
                                            </w:div>
                                            <w:div w:id="1043211523">
                                              <w:marLeft w:val="0"/>
                                              <w:marRight w:val="0"/>
                                              <w:marTop w:val="0"/>
                                              <w:marBottom w:val="0"/>
                                              <w:divBdr>
                                                <w:top w:val="none" w:sz="0" w:space="0" w:color="auto"/>
                                                <w:left w:val="none" w:sz="0" w:space="0" w:color="auto"/>
                                                <w:bottom w:val="none" w:sz="0" w:space="0" w:color="auto"/>
                                                <w:right w:val="none" w:sz="0" w:space="0" w:color="auto"/>
                                              </w:divBdr>
                                            </w:div>
                                            <w:div w:id="2129932625">
                                              <w:marLeft w:val="0"/>
                                              <w:marRight w:val="0"/>
                                              <w:marTop w:val="0"/>
                                              <w:marBottom w:val="0"/>
                                              <w:divBdr>
                                                <w:top w:val="none" w:sz="0" w:space="0" w:color="auto"/>
                                                <w:left w:val="none" w:sz="0" w:space="0" w:color="auto"/>
                                                <w:bottom w:val="none" w:sz="0" w:space="0" w:color="auto"/>
                                                <w:right w:val="none" w:sz="0" w:space="0" w:color="auto"/>
                                              </w:divBdr>
                                            </w:div>
                                            <w:div w:id="925113409">
                                              <w:marLeft w:val="0"/>
                                              <w:marRight w:val="0"/>
                                              <w:marTop w:val="0"/>
                                              <w:marBottom w:val="0"/>
                                              <w:divBdr>
                                                <w:top w:val="none" w:sz="0" w:space="0" w:color="auto"/>
                                                <w:left w:val="none" w:sz="0" w:space="0" w:color="auto"/>
                                                <w:bottom w:val="none" w:sz="0" w:space="0" w:color="auto"/>
                                                <w:right w:val="none" w:sz="0" w:space="0" w:color="auto"/>
                                              </w:divBdr>
                                              <w:divsChild>
                                                <w:div w:id="336082696">
                                                  <w:marLeft w:val="0"/>
                                                  <w:marRight w:val="0"/>
                                                  <w:marTop w:val="0"/>
                                                  <w:marBottom w:val="0"/>
                                                  <w:divBdr>
                                                    <w:top w:val="none" w:sz="0" w:space="0" w:color="auto"/>
                                                    <w:left w:val="none" w:sz="0" w:space="0" w:color="auto"/>
                                                    <w:bottom w:val="none" w:sz="0" w:space="0" w:color="auto"/>
                                                    <w:right w:val="none" w:sz="0" w:space="0" w:color="auto"/>
                                                  </w:divBdr>
                                                </w:div>
                                                <w:div w:id="1394550024">
                                                  <w:marLeft w:val="0"/>
                                                  <w:marRight w:val="0"/>
                                                  <w:marTop w:val="0"/>
                                                  <w:marBottom w:val="0"/>
                                                  <w:divBdr>
                                                    <w:top w:val="none" w:sz="0" w:space="0" w:color="auto"/>
                                                    <w:left w:val="none" w:sz="0" w:space="0" w:color="auto"/>
                                                    <w:bottom w:val="none" w:sz="0" w:space="0" w:color="auto"/>
                                                    <w:right w:val="none" w:sz="0" w:space="0" w:color="auto"/>
                                                  </w:divBdr>
                                                </w:div>
                                              </w:divsChild>
                                            </w:div>
                                            <w:div w:id="196129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5760707">
          <w:marLeft w:val="0"/>
          <w:marRight w:val="0"/>
          <w:marTop w:val="0"/>
          <w:marBottom w:val="0"/>
          <w:divBdr>
            <w:top w:val="none" w:sz="0" w:space="0" w:color="auto"/>
            <w:left w:val="none" w:sz="0" w:space="0" w:color="auto"/>
            <w:bottom w:val="none" w:sz="0" w:space="0" w:color="auto"/>
            <w:right w:val="none" w:sz="0" w:space="0" w:color="auto"/>
          </w:divBdr>
          <w:divsChild>
            <w:div w:id="470103441">
              <w:marLeft w:val="0"/>
              <w:marRight w:val="0"/>
              <w:marTop w:val="0"/>
              <w:marBottom w:val="0"/>
              <w:divBdr>
                <w:top w:val="none" w:sz="0" w:space="0" w:color="auto"/>
                <w:left w:val="none" w:sz="0" w:space="0" w:color="auto"/>
                <w:bottom w:val="none" w:sz="0" w:space="0" w:color="auto"/>
                <w:right w:val="none" w:sz="0" w:space="0" w:color="auto"/>
              </w:divBdr>
              <w:divsChild>
                <w:div w:id="1103261898">
                  <w:marLeft w:val="0"/>
                  <w:marRight w:val="0"/>
                  <w:marTop w:val="0"/>
                  <w:marBottom w:val="0"/>
                  <w:divBdr>
                    <w:top w:val="none" w:sz="0" w:space="0" w:color="auto"/>
                    <w:left w:val="none" w:sz="0" w:space="0" w:color="auto"/>
                    <w:bottom w:val="none" w:sz="0" w:space="0" w:color="auto"/>
                    <w:right w:val="none" w:sz="0" w:space="0" w:color="auto"/>
                  </w:divBdr>
                  <w:divsChild>
                    <w:div w:id="1395620582">
                      <w:marLeft w:val="0"/>
                      <w:marRight w:val="0"/>
                      <w:marTop w:val="0"/>
                      <w:marBottom w:val="0"/>
                      <w:divBdr>
                        <w:top w:val="none" w:sz="0" w:space="0" w:color="auto"/>
                        <w:left w:val="none" w:sz="0" w:space="0" w:color="auto"/>
                        <w:bottom w:val="none" w:sz="0" w:space="0" w:color="auto"/>
                        <w:right w:val="none" w:sz="0" w:space="0" w:color="auto"/>
                      </w:divBdr>
                    </w:div>
                    <w:div w:id="165636876">
                      <w:marLeft w:val="0"/>
                      <w:marRight w:val="0"/>
                      <w:marTop w:val="0"/>
                      <w:marBottom w:val="0"/>
                      <w:divBdr>
                        <w:top w:val="none" w:sz="0" w:space="0" w:color="auto"/>
                        <w:left w:val="none" w:sz="0" w:space="0" w:color="auto"/>
                        <w:bottom w:val="none" w:sz="0" w:space="0" w:color="auto"/>
                        <w:right w:val="none" w:sz="0" w:space="0" w:color="auto"/>
                      </w:divBdr>
                      <w:divsChild>
                        <w:div w:id="1961298359">
                          <w:marLeft w:val="0"/>
                          <w:marRight w:val="0"/>
                          <w:marTop w:val="0"/>
                          <w:marBottom w:val="0"/>
                          <w:divBdr>
                            <w:top w:val="none" w:sz="0" w:space="0" w:color="auto"/>
                            <w:left w:val="none" w:sz="0" w:space="0" w:color="auto"/>
                            <w:bottom w:val="none" w:sz="0" w:space="0" w:color="auto"/>
                            <w:right w:val="none" w:sz="0" w:space="0" w:color="auto"/>
                          </w:divBdr>
                        </w:div>
                        <w:div w:id="1032463908">
                          <w:marLeft w:val="0"/>
                          <w:marRight w:val="0"/>
                          <w:marTop w:val="0"/>
                          <w:marBottom w:val="0"/>
                          <w:divBdr>
                            <w:top w:val="none" w:sz="0" w:space="0" w:color="auto"/>
                            <w:left w:val="none" w:sz="0" w:space="0" w:color="auto"/>
                            <w:bottom w:val="none" w:sz="0" w:space="0" w:color="auto"/>
                            <w:right w:val="none" w:sz="0" w:space="0" w:color="auto"/>
                          </w:divBdr>
                          <w:divsChild>
                            <w:div w:id="1202061839">
                              <w:marLeft w:val="0"/>
                              <w:marRight w:val="0"/>
                              <w:marTop w:val="0"/>
                              <w:marBottom w:val="0"/>
                              <w:divBdr>
                                <w:top w:val="none" w:sz="0" w:space="0" w:color="auto"/>
                                <w:left w:val="none" w:sz="0" w:space="0" w:color="auto"/>
                                <w:bottom w:val="none" w:sz="0" w:space="0" w:color="auto"/>
                                <w:right w:val="none" w:sz="0" w:space="0" w:color="auto"/>
                              </w:divBdr>
                            </w:div>
                            <w:div w:id="722946308">
                              <w:marLeft w:val="0"/>
                              <w:marRight w:val="0"/>
                              <w:marTop w:val="0"/>
                              <w:marBottom w:val="45"/>
                              <w:divBdr>
                                <w:top w:val="none" w:sz="0" w:space="0" w:color="auto"/>
                                <w:left w:val="none" w:sz="0" w:space="0" w:color="auto"/>
                                <w:bottom w:val="none" w:sz="0" w:space="0" w:color="auto"/>
                                <w:right w:val="none" w:sz="0" w:space="0" w:color="auto"/>
                              </w:divBdr>
                              <w:divsChild>
                                <w:div w:id="293026435">
                                  <w:marLeft w:val="0"/>
                                  <w:marRight w:val="0"/>
                                  <w:marTop w:val="0"/>
                                  <w:marBottom w:val="0"/>
                                  <w:divBdr>
                                    <w:top w:val="none" w:sz="0" w:space="0" w:color="auto"/>
                                    <w:left w:val="none" w:sz="0" w:space="0" w:color="auto"/>
                                    <w:bottom w:val="none" w:sz="0" w:space="0" w:color="auto"/>
                                    <w:right w:val="none" w:sz="0" w:space="0" w:color="auto"/>
                                  </w:divBdr>
                                </w:div>
                                <w:div w:id="1091656171">
                                  <w:marLeft w:val="0"/>
                                  <w:marRight w:val="0"/>
                                  <w:marTop w:val="0"/>
                                  <w:marBottom w:val="0"/>
                                  <w:divBdr>
                                    <w:top w:val="none" w:sz="0" w:space="0" w:color="auto"/>
                                    <w:left w:val="none" w:sz="0" w:space="0" w:color="auto"/>
                                    <w:bottom w:val="none" w:sz="0" w:space="0" w:color="auto"/>
                                    <w:right w:val="none" w:sz="0" w:space="0" w:color="auto"/>
                                  </w:divBdr>
                                </w:div>
                              </w:divsChild>
                            </w:div>
                            <w:div w:id="958994675">
                              <w:marLeft w:val="0"/>
                              <w:marRight w:val="0"/>
                              <w:marTop w:val="0"/>
                              <w:marBottom w:val="0"/>
                              <w:divBdr>
                                <w:top w:val="none" w:sz="0" w:space="0" w:color="auto"/>
                                <w:left w:val="none" w:sz="0" w:space="0" w:color="auto"/>
                                <w:bottom w:val="none" w:sz="0" w:space="0" w:color="auto"/>
                                <w:right w:val="none" w:sz="0" w:space="0" w:color="auto"/>
                              </w:divBdr>
                            </w:div>
                          </w:divsChild>
                        </w:div>
                        <w:div w:id="668603884">
                          <w:marLeft w:val="0"/>
                          <w:marRight w:val="0"/>
                          <w:marTop w:val="0"/>
                          <w:marBottom w:val="0"/>
                          <w:divBdr>
                            <w:top w:val="none" w:sz="0" w:space="0" w:color="auto"/>
                            <w:left w:val="none" w:sz="0" w:space="0" w:color="auto"/>
                            <w:bottom w:val="none" w:sz="0" w:space="0" w:color="auto"/>
                            <w:right w:val="none" w:sz="0" w:space="0" w:color="auto"/>
                          </w:divBdr>
                          <w:divsChild>
                            <w:div w:id="527792176">
                              <w:marLeft w:val="0"/>
                              <w:marRight w:val="0"/>
                              <w:marTop w:val="0"/>
                              <w:marBottom w:val="0"/>
                              <w:divBdr>
                                <w:top w:val="none" w:sz="0" w:space="0" w:color="auto"/>
                                <w:left w:val="none" w:sz="0" w:space="0" w:color="auto"/>
                                <w:bottom w:val="none" w:sz="0" w:space="0" w:color="auto"/>
                                <w:right w:val="none" w:sz="0" w:space="0" w:color="auto"/>
                              </w:divBdr>
                              <w:divsChild>
                                <w:div w:id="1276329876">
                                  <w:marLeft w:val="0"/>
                                  <w:marRight w:val="0"/>
                                  <w:marTop w:val="0"/>
                                  <w:marBottom w:val="0"/>
                                  <w:divBdr>
                                    <w:top w:val="none" w:sz="0" w:space="0" w:color="auto"/>
                                    <w:left w:val="none" w:sz="0" w:space="0" w:color="auto"/>
                                    <w:bottom w:val="none" w:sz="0" w:space="0" w:color="auto"/>
                                    <w:right w:val="none" w:sz="0" w:space="0" w:color="auto"/>
                                  </w:divBdr>
                                </w:div>
                                <w:div w:id="1788701097">
                                  <w:marLeft w:val="0"/>
                                  <w:marRight w:val="0"/>
                                  <w:marTop w:val="0"/>
                                  <w:marBottom w:val="0"/>
                                  <w:divBdr>
                                    <w:top w:val="none" w:sz="0" w:space="0" w:color="auto"/>
                                    <w:left w:val="none" w:sz="0" w:space="0" w:color="auto"/>
                                    <w:bottom w:val="none" w:sz="0" w:space="0" w:color="auto"/>
                                    <w:right w:val="none" w:sz="0" w:space="0" w:color="auto"/>
                                  </w:divBdr>
                                  <w:divsChild>
                                    <w:div w:id="714935704">
                                      <w:marLeft w:val="0"/>
                                      <w:marRight w:val="0"/>
                                      <w:marTop w:val="0"/>
                                      <w:marBottom w:val="0"/>
                                      <w:divBdr>
                                        <w:top w:val="none" w:sz="0" w:space="0" w:color="auto"/>
                                        <w:left w:val="none" w:sz="0" w:space="0" w:color="auto"/>
                                        <w:bottom w:val="none" w:sz="0" w:space="0" w:color="auto"/>
                                        <w:right w:val="none" w:sz="0" w:space="0" w:color="auto"/>
                                      </w:divBdr>
                                    </w:div>
                                    <w:div w:id="28180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3636">
                              <w:marLeft w:val="0"/>
                              <w:marRight w:val="0"/>
                              <w:marTop w:val="0"/>
                              <w:marBottom w:val="0"/>
                              <w:divBdr>
                                <w:top w:val="none" w:sz="0" w:space="0" w:color="auto"/>
                                <w:left w:val="none" w:sz="0" w:space="0" w:color="auto"/>
                                <w:bottom w:val="none" w:sz="0" w:space="0" w:color="auto"/>
                                <w:right w:val="none" w:sz="0" w:space="0" w:color="auto"/>
                              </w:divBdr>
                            </w:div>
                            <w:div w:id="1880313673">
                              <w:marLeft w:val="0"/>
                              <w:marRight w:val="0"/>
                              <w:marTop w:val="0"/>
                              <w:marBottom w:val="0"/>
                              <w:divBdr>
                                <w:top w:val="none" w:sz="0" w:space="0" w:color="auto"/>
                                <w:left w:val="none" w:sz="0" w:space="0" w:color="auto"/>
                                <w:bottom w:val="none" w:sz="0" w:space="0" w:color="auto"/>
                                <w:right w:val="none" w:sz="0" w:space="0" w:color="auto"/>
                              </w:divBdr>
                              <w:divsChild>
                                <w:div w:id="1352218233">
                                  <w:marLeft w:val="0"/>
                                  <w:marRight w:val="0"/>
                                  <w:marTop w:val="0"/>
                                  <w:marBottom w:val="0"/>
                                  <w:divBdr>
                                    <w:top w:val="none" w:sz="0" w:space="0" w:color="auto"/>
                                    <w:left w:val="none" w:sz="0" w:space="0" w:color="auto"/>
                                    <w:bottom w:val="none" w:sz="0" w:space="0" w:color="auto"/>
                                    <w:right w:val="none" w:sz="0" w:space="0" w:color="auto"/>
                                  </w:divBdr>
                                </w:div>
                                <w:div w:id="1557622821">
                                  <w:marLeft w:val="0"/>
                                  <w:marRight w:val="0"/>
                                  <w:marTop w:val="0"/>
                                  <w:marBottom w:val="0"/>
                                  <w:divBdr>
                                    <w:top w:val="none" w:sz="0" w:space="0" w:color="auto"/>
                                    <w:left w:val="none" w:sz="0" w:space="0" w:color="auto"/>
                                    <w:bottom w:val="none" w:sz="0" w:space="0" w:color="auto"/>
                                    <w:right w:val="none" w:sz="0" w:space="0" w:color="auto"/>
                                  </w:divBdr>
                                </w:div>
                              </w:divsChild>
                            </w:div>
                            <w:div w:id="80539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171330">
      <w:bodyDiv w:val="1"/>
      <w:marLeft w:val="0"/>
      <w:marRight w:val="0"/>
      <w:marTop w:val="0"/>
      <w:marBottom w:val="0"/>
      <w:divBdr>
        <w:top w:val="none" w:sz="0" w:space="0" w:color="auto"/>
        <w:left w:val="none" w:sz="0" w:space="0" w:color="auto"/>
        <w:bottom w:val="none" w:sz="0" w:space="0" w:color="auto"/>
        <w:right w:val="none" w:sz="0" w:space="0" w:color="auto"/>
      </w:divBdr>
    </w:div>
    <w:div w:id="1464612166">
      <w:bodyDiv w:val="1"/>
      <w:marLeft w:val="0"/>
      <w:marRight w:val="0"/>
      <w:marTop w:val="0"/>
      <w:marBottom w:val="0"/>
      <w:divBdr>
        <w:top w:val="none" w:sz="0" w:space="0" w:color="auto"/>
        <w:left w:val="none" w:sz="0" w:space="0" w:color="auto"/>
        <w:bottom w:val="none" w:sz="0" w:space="0" w:color="auto"/>
        <w:right w:val="none" w:sz="0" w:space="0" w:color="auto"/>
      </w:divBdr>
    </w:div>
    <w:div w:id="1485124629">
      <w:bodyDiv w:val="1"/>
      <w:marLeft w:val="0"/>
      <w:marRight w:val="0"/>
      <w:marTop w:val="0"/>
      <w:marBottom w:val="0"/>
      <w:divBdr>
        <w:top w:val="none" w:sz="0" w:space="0" w:color="auto"/>
        <w:left w:val="none" w:sz="0" w:space="0" w:color="auto"/>
        <w:bottom w:val="none" w:sz="0" w:space="0" w:color="auto"/>
        <w:right w:val="none" w:sz="0" w:space="0" w:color="auto"/>
      </w:divBdr>
    </w:div>
    <w:div w:id="1486314913">
      <w:bodyDiv w:val="1"/>
      <w:marLeft w:val="0"/>
      <w:marRight w:val="0"/>
      <w:marTop w:val="0"/>
      <w:marBottom w:val="0"/>
      <w:divBdr>
        <w:top w:val="none" w:sz="0" w:space="0" w:color="auto"/>
        <w:left w:val="none" w:sz="0" w:space="0" w:color="auto"/>
        <w:bottom w:val="none" w:sz="0" w:space="0" w:color="auto"/>
        <w:right w:val="none" w:sz="0" w:space="0" w:color="auto"/>
      </w:divBdr>
    </w:div>
    <w:div w:id="1489904648">
      <w:bodyDiv w:val="1"/>
      <w:marLeft w:val="0"/>
      <w:marRight w:val="0"/>
      <w:marTop w:val="0"/>
      <w:marBottom w:val="0"/>
      <w:divBdr>
        <w:top w:val="none" w:sz="0" w:space="0" w:color="auto"/>
        <w:left w:val="none" w:sz="0" w:space="0" w:color="auto"/>
        <w:bottom w:val="none" w:sz="0" w:space="0" w:color="auto"/>
        <w:right w:val="none" w:sz="0" w:space="0" w:color="auto"/>
      </w:divBdr>
    </w:div>
    <w:div w:id="1507011398">
      <w:bodyDiv w:val="1"/>
      <w:marLeft w:val="0"/>
      <w:marRight w:val="0"/>
      <w:marTop w:val="0"/>
      <w:marBottom w:val="0"/>
      <w:divBdr>
        <w:top w:val="none" w:sz="0" w:space="0" w:color="auto"/>
        <w:left w:val="none" w:sz="0" w:space="0" w:color="auto"/>
        <w:bottom w:val="none" w:sz="0" w:space="0" w:color="auto"/>
        <w:right w:val="none" w:sz="0" w:space="0" w:color="auto"/>
      </w:divBdr>
      <w:divsChild>
        <w:div w:id="576672054">
          <w:marLeft w:val="0"/>
          <w:marRight w:val="0"/>
          <w:marTop w:val="0"/>
          <w:marBottom w:val="0"/>
          <w:divBdr>
            <w:top w:val="none" w:sz="0" w:space="0" w:color="auto"/>
            <w:left w:val="none" w:sz="0" w:space="0" w:color="auto"/>
            <w:bottom w:val="none" w:sz="0" w:space="0" w:color="auto"/>
            <w:right w:val="none" w:sz="0" w:space="0" w:color="auto"/>
          </w:divBdr>
          <w:divsChild>
            <w:div w:id="983043676">
              <w:marLeft w:val="0"/>
              <w:marRight w:val="0"/>
              <w:marTop w:val="0"/>
              <w:marBottom w:val="0"/>
              <w:divBdr>
                <w:top w:val="none" w:sz="0" w:space="0" w:color="auto"/>
                <w:left w:val="none" w:sz="0" w:space="0" w:color="auto"/>
                <w:bottom w:val="none" w:sz="0" w:space="0" w:color="auto"/>
                <w:right w:val="none" w:sz="0" w:space="0" w:color="auto"/>
              </w:divBdr>
              <w:divsChild>
                <w:div w:id="228882412">
                  <w:marLeft w:val="0"/>
                  <w:marRight w:val="0"/>
                  <w:marTop w:val="0"/>
                  <w:marBottom w:val="0"/>
                  <w:divBdr>
                    <w:top w:val="none" w:sz="0" w:space="0" w:color="auto"/>
                    <w:left w:val="none" w:sz="0" w:space="0" w:color="auto"/>
                    <w:bottom w:val="none" w:sz="0" w:space="0" w:color="auto"/>
                    <w:right w:val="none" w:sz="0" w:space="0" w:color="auto"/>
                  </w:divBdr>
                  <w:divsChild>
                    <w:div w:id="1021931208">
                      <w:marLeft w:val="0"/>
                      <w:marRight w:val="0"/>
                      <w:marTop w:val="0"/>
                      <w:marBottom w:val="0"/>
                      <w:divBdr>
                        <w:top w:val="none" w:sz="0" w:space="0" w:color="auto"/>
                        <w:left w:val="none" w:sz="0" w:space="0" w:color="auto"/>
                        <w:bottom w:val="none" w:sz="0" w:space="0" w:color="auto"/>
                        <w:right w:val="none" w:sz="0" w:space="0" w:color="auto"/>
                      </w:divBdr>
                      <w:divsChild>
                        <w:div w:id="494229552">
                          <w:marLeft w:val="0"/>
                          <w:marRight w:val="0"/>
                          <w:marTop w:val="0"/>
                          <w:marBottom w:val="0"/>
                          <w:divBdr>
                            <w:top w:val="none" w:sz="0" w:space="0" w:color="auto"/>
                            <w:left w:val="none" w:sz="0" w:space="0" w:color="auto"/>
                            <w:bottom w:val="none" w:sz="0" w:space="0" w:color="auto"/>
                            <w:right w:val="none" w:sz="0" w:space="0" w:color="auto"/>
                          </w:divBdr>
                          <w:divsChild>
                            <w:div w:id="608247250">
                              <w:marLeft w:val="0"/>
                              <w:marRight w:val="0"/>
                              <w:marTop w:val="0"/>
                              <w:marBottom w:val="0"/>
                              <w:divBdr>
                                <w:top w:val="none" w:sz="0" w:space="0" w:color="auto"/>
                                <w:left w:val="none" w:sz="0" w:space="0" w:color="auto"/>
                                <w:bottom w:val="none" w:sz="0" w:space="0" w:color="auto"/>
                                <w:right w:val="none" w:sz="0" w:space="0" w:color="auto"/>
                              </w:divBdr>
                            </w:div>
                          </w:divsChild>
                        </w:div>
                        <w:div w:id="271789611">
                          <w:marLeft w:val="0"/>
                          <w:marRight w:val="0"/>
                          <w:marTop w:val="0"/>
                          <w:marBottom w:val="0"/>
                          <w:divBdr>
                            <w:top w:val="single" w:sz="36" w:space="0" w:color="1A1A1A"/>
                            <w:left w:val="none" w:sz="0" w:space="0" w:color="auto"/>
                            <w:bottom w:val="single" w:sz="6" w:space="0" w:color="DFDFDF"/>
                            <w:right w:val="none" w:sz="0" w:space="0" w:color="auto"/>
                          </w:divBdr>
                          <w:divsChild>
                            <w:div w:id="133761016">
                              <w:marLeft w:val="0"/>
                              <w:marRight w:val="0"/>
                              <w:marTop w:val="0"/>
                              <w:marBottom w:val="0"/>
                              <w:divBdr>
                                <w:top w:val="none" w:sz="0" w:space="0" w:color="auto"/>
                                <w:left w:val="none" w:sz="0" w:space="0" w:color="auto"/>
                                <w:bottom w:val="none" w:sz="0" w:space="0" w:color="auto"/>
                                <w:right w:val="none" w:sz="0" w:space="0" w:color="auto"/>
                              </w:divBdr>
                            </w:div>
                            <w:div w:id="1384207893">
                              <w:marLeft w:val="0"/>
                              <w:marRight w:val="0"/>
                              <w:marTop w:val="0"/>
                              <w:marBottom w:val="0"/>
                              <w:divBdr>
                                <w:top w:val="none" w:sz="0" w:space="0" w:color="auto"/>
                                <w:left w:val="none" w:sz="0" w:space="0" w:color="auto"/>
                                <w:bottom w:val="single" w:sz="6" w:space="0" w:color="DFDFDF"/>
                                <w:right w:val="none" w:sz="0" w:space="0" w:color="auto"/>
                              </w:divBdr>
                            </w:div>
                          </w:divsChild>
                        </w:div>
                        <w:div w:id="390271959">
                          <w:marLeft w:val="0"/>
                          <w:marRight w:val="0"/>
                          <w:marTop w:val="0"/>
                          <w:marBottom w:val="0"/>
                          <w:divBdr>
                            <w:top w:val="none" w:sz="0" w:space="0" w:color="auto"/>
                            <w:left w:val="none" w:sz="0" w:space="0" w:color="auto"/>
                            <w:bottom w:val="none" w:sz="0" w:space="0" w:color="auto"/>
                            <w:right w:val="none" w:sz="0" w:space="0" w:color="auto"/>
                          </w:divBdr>
                          <w:divsChild>
                            <w:div w:id="1449078827">
                              <w:marLeft w:val="0"/>
                              <w:marRight w:val="0"/>
                              <w:marTop w:val="0"/>
                              <w:marBottom w:val="0"/>
                              <w:divBdr>
                                <w:top w:val="none" w:sz="0" w:space="0" w:color="auto"/>
                                <w:left w:val="none" w:sz="0" w:space="0" w:color="auto"/>
                                <w:bottom w:val="none" w:sz="0" w:space="0" w:color="auto"/>
                                <w:right w:val="none" w:sz="0" w:space="0" w:color="auto"/>
                              </w:divBdr>
                            </w:div>
                            <w:div w:id="2035763696">
                              <w:marLeft w:val="0"/>
                              <w:marRight w:val="0"/>
                              <w:marTop w:val="0"/>
                              <w:marBottom w:val="0"/>
                              <w:divBdr>
                                <w:top w:val="none" w:sz="0" w:space="0" w:color="auto"/>
                                <w:left w:val="none" w:sz="0" w:space="0" w:color="auto"/>
                                <w:bottom w:val="none" w:sz="0" w:space="0" w:color="auto"/>
                                <w:right w:val="none" w:sz="0" w:space="0" w:color="auto"/>
                              </w:divBdr>
                            </w:div>
                            <w:div w:id="125785417">
                              <w:marLeft w:val="0"/>
                              <w:marRight w:val="0"/>
                              <w:marTop w:val="0"/>
                              <w:marBottom w:val="0"/>
                              <w:divBdr>
                                <w:top w:val="none" w:sz="0" w:space="0" w:color="auto"/>
                                <w:left w:val="none" w:sz="0" w:space="0" w:color="auto"/>
                                <w:bottom w:val="none" w:sz="0" w:space="0" w:color="auto"/>
                                <w:right w:val="none" w:sz="0" w:space="0" w:color="auto"/>
                              </w:divBdr>
                            </w:div>
                            <w:div w:id="1895459390">
                              <w:marLeft w:val="0"/>
                              <w:marRight w:val="0"/>
                              <w:marTop w:val="0"/>
                              <w:marBottom w:val="0"/>
                              <w:divBdr>
                                <w:top w:val="none" w:sz="0" w:space="0" w:color="auto"/>
                                <w:left w:val="none" w:sz="0" w:space="0" w:color="auto"/>
                                <w:bottom w:val="none" w:sz="0" w:space="0" w:color="auto"/>
                                <w:right w:val="none" w:sz="0" w:space="0" w:color="auto"/>
                              </w:divBdr>
                            </w:div>
                            <w:div w:id="1817332614">
                              <w:marLeft w:val="0"/>
                              <w:marRight w:val="0"/>
                              <w:marTop w:val="0"/>
                              <w:marBottom w:val="0"/>
                              <w:divBdr>
                                <w:top w:val="none" w:sz="0" w:space="0" w:color="auto"/>
                                <w:left w:val="none" w:sz="0" w:space="0" w:color="auto"/>
                                <w:bottom w:val="none" w:sz="0" w:space="0" w:color="auto"/>
                                <w:right w:val="none" w:sz="0" w:space="0" w:color="auto"/>
                              </w:divBdr>
                            </w:div>
                            <w:div w:id="1605572109">
                              <w:marLeft w:val="0"/>
                              <w:marRight w:val="0"/>
                              <w:marTop w:val="0"/>
                              <w:marBottom w:val="0"/>
                              <w:divBdr>
                                <w:top w:val="none" w:sz="0" w:space="0" w:color="auto"/>
                                <w:left w:val="none" w:sz="0" w:space="0" w:color="auto"/>
                                <w:bottom w:val="none" w:sz="0" w:space="0" w:color="auto"/>
                                <w:right w:val="none" w:sz="0" w:space="0" w:color="auto"/>
                              </w:divBdr>
                            </w:div>
                            <w:div w:id="248589173">
                              <w:marLeft w:val="0"/>
                              <w:marRight w:val="0"/>
                              <w:marTop w:val="0"/>
                              <w:marBottom w:val="0"/>
                              <w:divBdr>
                                <w:top w:val="none" w:sz="0" w:space="0" w:color="auto"/>
                                <w:left w:val="none" w:sz="0" w:space="0" w:color="auto"/>
                                <w:bottom w:val="none" w:sz="0" w:space="0" w:color="auto"/>
                                <w:right w:val="none" w:sz="0" w:space="0" w:color="auto"/>
                              </w:divBdr>
                            </w:div>
                            <w:div w:id="789204813">
                              <w:marLeft w:val="0"/>
                              <w:marRight w:val="0"/>
                              <w:marTop w:val="0"/>
                              <w:marBottom w:val="0"/>
                              <w:divBdr>
                                <w:top w:val="none" w:sz="0" w:space="0" w:color="auto"/>
                                <w:left w:val="none" w:sz="0" w:space="0" w:color="auto"/>
                                <w:bottom w:val="none" w:sz="0" w:space="0" w:color="auto"/>
                                <w:right w:val="none" w:sz="0" w:space="0" w:color="auto"/>
                              </w:divBdr>
                            </w:div>
                            <w:div w:id="1588073818">
                              <w:marLeft w:val="0"/>
                              <w:marRight w:val="0"/>
                              <w:marTop w:val="0"/>
                              <w:marBottom w:val="0"/>
                              <w:divBdr>
                                <w:top w:val="none" w:sz="0" w:space="0" w:color="auto"/>
                                <w:left w:val="none" w:sz="0" w:space="0" w:color="auto"/>
                                <w:bottom w:val="none" w:sz="0" w:space="0" w:color="auto"/>
                                <w:right w:val="none" w:sz="0" w:space="0" w:color="auto"/>
                              </w:divBdr>
                            </w:div>
                            <w:div w:id="859392935">
                              <w:marLeft w:val="0"/>
                              <w:marRight w:val="0"/>
                              <w:marTop w:val="0"/>
                              <w:marBottom w:val="0"/>
                              <w:divBdr>
                                <w:top w:val="none" w:sz="0" w:space="0" w:color="auto"/>
                                <w:left w:val="none" w:sz="0" w:space="0" w:color="auto"/>
                                <w:bottom w:val="none" w:sz="0" w:space="0" w:color="auto"/>
                                <w:right w:val="none" w:sz="0" w:space="0" w:color="auto"/>
                              </w:divBdr>
                            </w:div>
                            <w:div w:id="1802961754">
                              <w:marLeft w:val="0"/>
                              <w:marRight w:val="0"/>
                              <w:marTop w:val="0"/>
                              <w:marBottom w:val="0"/>
                              <w:divBdr>
                                <w:top w:val="none" w:sz="0" w:space="0" w:color="auto"/>
                                <w:left w:val="none" w:sz="0" w:space="0" w:color="auto"/>
                                <w:bottom w:val="none" w:sz="0" w:space="0" w:color="auto"/>
                                <w:right w:val="none" w:sz="0" w:space="0" w:color="auto"/>
                              </w:divBdr>
                            </w:div>
                            <w:div w:id="338384651">
                              <w:marLeft w:val="0"/>
                              <w:marRight w:val="0"/>
                              <w:marTop w:val="0"/>
                              <w:marBottom w:val="0"/>
                              <w:divBdr>
                                <w:top w:val="none" w:sz="0" w:space="0" w:color="auto"/>
                                <w:left w:val="none" w:sz="0" w:space="0" w:color="auto"/>
                                <w:bottom w:val="none" w:sz="0" w:space="0" w:color="auto"/>
                                <w:right w:val="none" w:sz="0" w:space="0" w:color="auto"/>
                              </w:divBdr>
                            </w:div>
                            <w:div w:id="154320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835750">
              <w:marLeft w:val="0"/>
              <w:marRight w:val="0"/>
              <w:marTop w:val="0"/>
              <w:marBottom w:val="0"/>
              <w:divBdr>
                <w:top w:val="none" w:sz="0" w:space="0" w:color="auto"/>
                <w:left w:val="none" w:sz="0" w:space="0" w:color="auto"/>
                <w:bottom w:val="none" w:sz="0" w:space="0" w:color="auto"/>
                <w:right w:val="none" w:sz="0" w:space="0" w:color="auto"/>
              </w:divBdr>
              <w:divsChild>
                <w:div w:id="1933926617">
                  <w:marLeft w:val="0"/>
                  <w:marRight w:val="0"/>
                  <w:marTop w:val="0"/>
                  <w:marBottom w:val="0"/>
                  <w:divBdr>
                    <w:top w:val="none" w:sz="0" w:space="0" w:color="auto"/>
                    <w:left w:val="none" w:sz="0" w:space="0" w:color="auto"/>
                    <w:bottom w:val="none" w:sz="0" w:space="0" w:color="auto"/>
                    <w:right w:val="none" w:sz="0" w:space="0" w:color="auto"/>
                  </w:divBdr>
                  <w:divsChild>
                    <w:div w:id="1763647131">
                      <w:marLeft w:val="0"/>
                      <w:marRight w:val="0"/>
                      <w:marTop w:val="0"/>
                      <w:marBottom w:val="0"/>
                      <w:divBdr>
                        <w:top w:val="none" w:sz="0" w:space="0" w:color="auto"/>
                        <w:left w:val="none" w:sz="0" w:space="0" w:color="auto"/>
                        <w:bottom w:val="none" w:sz="0" w:space="0" w:color="auto"/>
                        <w:right w:val="none" w:sz="0" w:space="0" w:color="auto"/>
                      </w:divBdr>
                    </w:div>
                    <w:div w:id="766272260">
                      <w:marLeft w:val="0"/>
                      <w:marRight w:val="0"/>
                      <w:marTop w:val="0"/>
                      <w:marBottom w:val="0"/>
                      <w:divBdr>
                        <w:top w:val="none" w:sz="0" w:space="0" w:color="auto"/>
                        <w:left w:val="none" w:sz="0" w:space="0" w:color="auto"/>
                        <w:bottom w:val="none" w:sz="0" w:space="0" w:color="auto"/>
                        <w:right w:val="none" w:sz="0" w:space="0" w:color="auto"/>
                      </w:divBdr>
                    </w:div>
                    <w:div w:id="925580135">
                      <w:marLeft w:val="0"/>
                      <w:marRight w:val="0"/>
                      <w:marTop w:val="0"/>
                      <w:marBottom w:val="0"/>
                      <w:divBdr>
                        <w:top w:val="none" w:sz="0" w:space="0" w:color="auto"/>
                        <w:left w:val="none" w:sz="0" w:space="0" w:color="auto"/>
                        <w:bottom w:val="none" w:sz="0" w:space="0" w:color="auto"/>
                        <w:right w:val="none" w:sz="0" w:space="0" w:color="auto"/>
                      </w:divBdr>
                    </w:div>
                  </w:divsChild>
                </w:div>
                <w:div w:id="518742553">
                  <w:marLeft w:val="0"/>
                  <w:marRight w:val="0"/>
                  <w:marTop w:val="0"/>
                  <w:marBottom w:val="0"/>
                  <w:divBdr>
                    <w:top w:val="none" w:sz="0" w:space="0" w:color="auto"/>
                    <w:left w:val="none" w:sz="0" w:space="0" w:color="auto"/>
                    <w:bottom w:val="none" w:sz="0" w:space="0" w:color="auto"/>
                    <w:right w:val="none" w:sz="0" w:space="0" w:color="auto"/>
                  </w:divBdr>
                </w:div>
              </w:divsChild>
            </w:div>
            <w:div w:id="101266962">
              <w:marLeft w:val="0"/>
              <w:marRight w:val="0"/>
              <w:marTop w:val="240"/>
              <w:marBottom w:val="0"/>
              <w:divBdr>
                <w:top w:val="none" w:sz="0" w:space="0" w:color="auto"/>
                <w:left w:val="none" w:sz="0" w:space="0" w:color="auto"/>
                <w:bottom w:val="none" w:sz="0" w:space="0" w:color="auto"/>
                <w:right w:val="none" w:sz="0" w:space="0" w:color="auto"/>
              </w:divBdr>
              <w:divsChild>
                <w:div w:id="2026050988">
                  <w:marLeft w:val="0"/>
                  <w:marRight w:val="0"/>
                  <w:marTop w:val="0"/>
                  <w:marBottom w:val="0"/>
                  <w:divBdr>
                    <w:top w:val="none" w:sz="0" w:space="0" w:color="auto"/>
                    <w:left w:val="none" w:sz="0" w:space="0" w:color="auto"/>
                    <w:bottom w:val="none" w:sz="0" w:space="0" w:color="auto"/>
                    <w:right w:val="none" w:sz="0" w:space="0" w:color="auto"/>
                  </w:divBdr>
                  <w:divsChild>
                    <w:div w:id="1429079660">
                      <w:marLeft w:val="0"/>
                      <w:marRight w:val="0"/>
                      <w:marTop w:val="0"/>
                      <w:marBottom w:val="0"/>
                      <w:divBdr>
                        <w:top w:val="none" w:sz="0" w:space="0" w:color="auto"/>
                        <w:left w:val="none" w:sz="0" w:space="0" w:color="auto"/>
                        <w:bottom w:val="none" w:sz="0" w:space="0" w:color="auto"/>
                        <w:right w:val="none" w:sz="0" w:space="0" w:color="auto"/>
                      </w:divBdr>
                      <w:divsChild>
                        <w:div w:id="1134449478">
                          <w:blockQuote w:val="1"/>
                          <w:marLeft w:val="720"/>
                          <w:marRight w:val="720"/>
                          <w:marTop w:val="100"/>
                          <w:marBottom w:val="100"/>
                          <w:divBdr>
                            <w:top w:val="none" w:sz="0" w:space="0" w:color="auto"/>
                            <w:left w:val="single" w:sz="18" w:space="0" w:color="D3242C"/>
                            <w:bottom w:val="none" w:sz="0" w:space="0" w:color="auto"/>
                            <w:right w:val="none" w:sz="0" w:space="0" w:color="auto"/>
                          </w:divBdr>
                        </w:div>
                      </w:divsChild>
                    </w:div>
                    <w:div w:id="179858800">
                      <w:marLeft w:val="0"/>
                      <w:marRight w:val="0"/>
                      <w:marTop w:val="0"/>
                      <w:marBottom w:val="576"/>
                      <w:divBdr>
                        <w:top w:val="none" w:sz="0" w:space="0" w:color="auto"/>
                        <w:left w:val="none" w:sz="0" w:space="0" w:color="auto"/>
                        <w:bottom w:val="none" w:sz="0" w:space="0" w:color="auto"/>
                        <w:right w:val="none" w:sz="0" w:space="0" w:color="auto"/>
                      </w:divBdr>
                    </w:div>
                  </w:divsChild>
                </w:div>
                <w:div w:id="714499683">
                  <w:marLeft w:val="0"/>
                  <w:marRight w:val="0"/>
                  <w:marTop w:val="0"/>
                  <w:marBottom w:val="0"/>
                  <w:divBdr>
                    <w:top w:val="none" w:sz="0" w:space="0" w:color="auto"/>
                    <w:left w:val="none" w:sz="0" w:space="0" w:color="auto"/>
                    <w:bottom w:val="none" w:sz="0" w:space="0" w:color="auto"/>
                    <w:right w:val="none" w:sz="0" w:space="0" w:color="auto"/>
                  </w:divBdr>
                  <w:divsChild>
                    <w:div w:id="691959997">
                      <w:marLeft w:val="0"/>
                      <w:marRight w:val="0"/>
                      <w:marTop w:val="0"/>
                      <w:marBottom w:val="0"/>
                      <w:divBdr>
                        <w:top w:val="none" w:sz="0" w:space="0" w:color="auto"/>
                        <w:left w:val="none" w:sz="0" w:space="0" w:color="auto"/>
                        <w:bottom w:val="none" w:sz="0" w:space="0" w:color="auto"/>
                        <w:right w:val="none" w:sz="0" w:space="0" w:color="auto"/>
                      </w:divBdr>
                      <w:divsChild>
                        <w:div w:id="1398866985">
                          <w:marLeft w:val="0"/>
                          <w:marRight w:val="0"/>
                          <w:marTop w:val="0"/>
                          <w:marBottom w:val="0"/>
                          <w:divBdr>
                            <w:top w:val="none" w:sz="0" w:space="0" w:color="auto"/>
                            <w:left w:val="none" w:sz="0" w:space="0" w:color="auto"/>
                            <w:bottom w:val="none" w:sz="0" w:space="0" w:color="auto"/>
                            <w:right w:val="none" w:sz="0" w:space="0" w:color="auto"/>
                          </w:divBdr>
                        </w:div>
                      </w:divsChild>
                    </w:div>
                    <w:div w:id="768040961">
                      <w:marLeft w:val="0"/>
                      <w:marRight w:val="0"/>
                      <w:marTop w:val="0"/>
                      <w:marBottom w:val="0"/>
                      <w:divBdr>
                        <w:top w:val="none" w:sz="0" w:space="0" w:color="auto"/>
                        <w:left w:val="none" w:sz="0" w:space="0" w:color="auto"/>
                        <w:bottom w:val="none" w:sz="0" w:space="0" w:color="auto"/>
                        <w:right w:val="none" w:sz="0" w:space="0" w:color="auto"/>
                      </w:divBdr>
                      <w:divsChild>
                        <w:div w:id="1305893252">
                          <w:marLeft w:val="0"/>
                          <w:marRight w:val="0"/>
                          <w:marTop w:val="0"/>
                          <w:marBottom w:val="480"/>
                          <w:divBdr>
                            <w:top w:val="none" w:sz="0" w:space="0" w:color="auto"/>
                            <w:left w:val="none" w:sz="0" w:space="0" w:color="auto"/>
                            <w:bottom w:val="none" w:sz="0" w:space="0" w:color="auto"/>
                            <w:right w:val="none" w:sz="0" w:space="0" w:color="auto"/>
                          </w:divBdr>
                          <w:divsChild>
                            <w:div w:id="1538347362">
                              <w:marLeft w:val="0"/>
                              <w:marRight w:val="0"/>
                              <w:marTop w:val="0"/>
                              <w:marBottom w:val="0"/>
                              <w:divBdr>
                                <w:top w:val="single" w:sz="12" w:space="24" w:color="D3242C"/>
                                <w:left w:val="single" w:sz="12" w:space="12" w:color="D3242C"/>
                                <w:bottom w:val="single" w:sz="12" w:space="12" w:color="D3242C"/>
                                <w:right w:val="single" w:sz="12" w:space="12" w:color="D3242C"/>
                              </w:divBdr>
                              <w:divsChild>
                                <w:div w:id="547379102">
                                  <w:marLeft w:val="0"/>
                                  <w:marRight w:val="0"/>
                                  <w:marTop w:val="0"/>
                                  <w:marBottom w:val="0"/>
                                  <w:divBdr>
                                    <w:top w:val="none" w:sz="0" w:space="0" w:color="auto"/>
                                    <w:left w:val="none" w:sz="0" w:space="0" w:color="auto"/>
                                    <w:bottom w:val="none" w:sz="0" w:space="0" w:color="auto"/>
                                    <w:right w:val="none" w:sz="0" w:space="0" w:color="auto"/>
                                  </w:divBdr>
                                  <w:divsChild>
                                    <w:div w:id="58681507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6344">
              <w:marLeft w:val="0"/>
              <w:marRight w:val="0"/>
              <w:marTop w:val="0"/>
              <w:marBottom w:val="0"/>
              <w:divBdr>
                <w:top w:val="none" w:sz="0" w:space="0" w:color="auto"/>
                <w:left w:val="none" w:sz="0" w:space="0" w:color="auto"/>
                <w:bottom w:val="none" w:sz="0" w:space="0" w:color="auto"/>
                <w:right w:val="none" w:sz="0" w:space="0" w:color="auto"/>
              </w:divBdr>
              <w:divsChild>
                <w:div w:id="2084331067">
                  <w:marLeft w:val="0"/>
                  <w:marRight w:val="0"/>
                  <w:marTop w:val="0"/>
                  <w:marBottom w:val="0"/>
                  <w:divBdr>
                    <w:top w:val="none" w:sz="0" w:space="0" w:color="auto"/>
                    <w:left w:val="none" w:sz="0" w:space="0" w:color="auto"/>
                    <w:bottom w:val="none" w:sz="0" w:space="0" w:color="auto"/>
                    <w:right w:val="none" w:sz="0" w:space="0" w:color="auto"/>
                  </w:divBdr>
                  <w:divsChild>
                    <w:div w:id="452213587">
                      <w:marLeft w:val="0"/>
                      <w:marRight w:val="0"/>
                      <w:marTop w:val="0"/>
                      <w:marBottom w:val="0"/>
                      <w:divBdr>
                        <w:top w:val="none" w:sz="0" w:space="0" w:color="auto"/>
                        <w:left w:val="none" w:sz="0" w:space="0" w:color="auto"/>
                        <w:bottom w:val="none" w:sz="0" w:space="0" w:color="auto"/>
                        <w:right w:val="none" w:sz="0" w:space="0" w:color="auto"/>
                      </w:divBdr>
                      <w:divsChild>
                        <w:div w:id="192811828">
                          <w:marLeft w:val="0"/>
                          <w:marRight w:val="0"/>
                          <w:marTop w:val="0"/>
                          <w:marBottom w:val="240"/>
                          <w:divBdr>
                            <w:top w:val="single" w:sz="6" w:space="12" w:color="DFDFDF"/>
                            <w:left w:val="none" w:sz="0" w:space="0" w:color="auto"/>
                            <w:bottom w:val="none" w:sz="0" w:space="0" w:color="auto"/>
                            <w:right w:val="none" w:sz="0" w:space="0" w:color="auto"/>
                          </w:divBdr>
                          <w:divsChild>
                            <w:div w:id="1551185003">
                              <w:marLeft w:val="0"/>
                              <w:marRight w:val="0"/>
                              <w:marTop w:val="0"/>
                              <w:marBottom w:val="0"/>
                              <w:divBdr>
                                <w:top w:val="none" w:sz="0" w:space="0" w:color="auto"/>
                                <w:left w:val="none" w:sz="0" w:space="0" w:color="auto"/>
                                <w:bottom w:val="none" w:sz="0" w:space="0" w:color="auto"/>
                                <w:right w:val="none" w:sz="0" w:space="0" w:color="auto"/>
                              </w:divBdr>
                              <w:divsChild>
                                <w:div w:id="1077899795">
                                  <w:marLeft w:val="0"/>
                                  <w:marRight w:val="0"/>
                                  <w:marTop w:val="0"/>
                                  <w:marBottom w:val="0"/>
                                  <w:divBdr>
                                    <w:top w:val="none" w:sz="0" w:space="0" w:color="auto"/>
                                    <w:left w:val="none" w:sz="0" w:space="0" w:color="auto"/>
                                    <w:bottom w:val="none" w:sz="0" w:space="0" w:color="auto"/>
                                    <w:right w:val="none" w:sz="0" w:space="0" w:color="auto"/>
                                  </w:divBdr>
                                </w:div>
                                <w:div w:id="1870869463">
                                  <w:marLeft w:val="0"/>
                                  <w:marRight w:val="0"/>
                                  <w:marTop w:val="0"/>
                                  <w:marBottom w:val="0"/>
                                  <w:divBdr>
                                    <w:top w:val="none" w:sz="0" w:space="0" w:color="auto"/>
                                    <w:left w:val="none" w:sz="0" w:space="0" w:color="auto"/>
                                    <w:bottom w:val="none" w:sz="0" w:space="0" w:color="auto"/>
                                    <w:right w:val="none" w:sz="0" w:space="0" w:color="auto"/>
                                  </w:divBdr>
                                  <w:divsChild>
                                    <w:div w:id="15412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421340">
                          <w:marLeft w:val="0"/>
                          <w:marRight w:val="0"/>
                          <w:marTop w:val="0"/>
                          <w:marBottom w:val="240"/>
                          <w:divBdr>
                            <w:top w:val="single" w:sz="6" w:space="12" w:color="DFDFDF"/>
                            <w:left w:val="none" w:sz="0" w:space="0" w:color="auto"/>
                            <w:bottom w:val="none" w:sz="0" w:space="0" w:color="auto"/>
                            <w:right w:val="none" w:sz="0" w:space="0" w:color="auto"/>
                          </w:divBdr>
                          <w:divsChild>
                            <w:div w:id="1876502133">
                              <w:marLeft w:val="0"/>
                              <w:marRight w:val="0"/>
                              <w:marTop w:val="0"/>
                              <w:marBottom w:val="0"/>
                              <w:divBdr>
                                <w:top w:val="none" w:sz="0" w:space="0" w:color="auto"/>
                                <w:left w:val="none" w:sz="0" w:space="0" w:color="auto"/>
                                <w:bottom w:val="none" w:sz="0" w:space="0" w:color="auto"/>
                                <w:right w:val="none" w:sz="0" w:space="0" w:color="auto"/>
                              </w:divBdr>
                              <w:divsChild>
                                <w:div w:id="1781560000">
                                  <w:marLeft w:val="0"/>
                                  <w:marRight w:val="0"/>
                                  <w:marTop w:val="0"/>
                                  <w:marBottom w:val="0"/>
                                  <w:divBdr>
                                    <w:top w:val="none" w:sz="0" w:space="0" w:color="auto"/>
                                    <w:left w:val="none" w:sz="0" w:space="0" w:color="auto"/>
                                    <w:bottom w:val="none" w:sz="0" w:space="0" w:color="auto"/>
                                    <w:right w:val="none" w:sz="0" w:space="0" w:color="auto"/>
                                  </w:divBdr>
                                </w:div>
                                <w:div w:id="1182861032">
                                  <w:marLeft w:val="0"/>
                                  <w:marRight w:val="0"/>
                                  <w:marTop w:val="0"/>
                                  <w:marBottom w:val="0"/>
                                  <w:divBdr>
                                    <w:top w:val="none" w:sz="0" w:space="0" w:color="auto"/>
                                    <w:left w:val="none" w:sz="0" w:space="0" w:color="auto"/>
                                    <w:bottom w:val="none" w:sz="0" w:space="0" w:color="auto"/>
                                    <w:right w:val="none" w:sz="0" w:space="0" w:color="auto"/>
                                  </w:divBdr>
                                  <w:divsChild>
                                    <w:div w:id="168297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537156">
                          <w:marLeft w:val="0"/>
                          <w:marRight w:val="0"/>
                          <w:marTop w:val="0"/>
                          <w:marBottom w:val="240"/>
                          <w:divBdr>
                            <w:top w:val="single" w:sz="6" w:space="12" w:color="DFDFDF"/>
                            <w:left w:val="none" w:sz="0" w:space="0" w:color="auto"/>
                            <w:bottom w:val="none" w:sz="0" w:space="0" w:color="auto"/>
                            <w:right w:val="none" w:sz="0" w:space="0" w:color="auto"/>
                          </w:divBdr>
                          <w:divsChild>
                            <w:div w:id="277227582">
                              <w:marLeft w:val="0"/>
                              <w:marRight w:val="0"/>
                              <w:marTop w:val="0"/>
                              <w:marBottom w:val="0"/>
                              <w:divBdr>
                                <w:top w:val="none" w:sz="0" w:space="0" w:color="auto"/>
                                <w:left w:val="none" w:sz="0" w:space="0" w:color="auto"/>
                                <w:bottom w:val="none" w:sz="0" w:space="0" w:color="auto"/>
                                <w:right w:val="none" w:sz="0" w:space="0" w:color="auto"/>
                              </w:divBdr>
                              <w:divsChild>
                                <w:div w:id="611980060">
                                  <w:marLeft w:val="0"/>
                                  <w:marRight w:val="0"/>
                                  <w:marTop w:val="0"/>
                                  <w:marBottom w:val="0"/>
                                  <w:divBdr>
                                    <w:top w:val="none" w:sz="0" w:space="0" w:color="auto"/>
                                    <w:left w:val="none" w:sz="0" w:space="0" w:color="auto"/>
                                    <w:bottom w:val="none" w:sz="0" w:space="0" w:color="auto"/>
                                    <w:right w:val="none" w:sz="0" w:space="0" w:color="auto"/>
                                  </w:divBdr>
                                </w:div>
                                <w:div w:id="1006861885">
                                  <w:marLeft w:val="0"/>
                                  <w:marRight w:val="0"/>
                                  <w:marTop w:val="0"/>
                                  <w:marBottom w:val="0"/>
                                  <w:divBdr>
                                    <w:top w:val="none" w:sz="0" w:space="0" w:color="auto"/>
                                    <w:left w:val="none" w:sz="0" w:space="0" w:color="auto"/>
                                    <w:bottom w:val="none" w:sz="0" w:space="0" w:color="auto"/>
                                    <w:right w:val="none" w:sz="0" w:space="0" w:color="auto"/>
                                  </w:divBdr>
                                  <w:divsChild>
                                    <w:div w:id="3336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833678">
                          <w:marLeft w:val="0"/>
                          <w:marRight w:val="0"/>
                          <w:marTop w:val="0"/>
                          <w:marBottom w:val="240"/>
                          <w:divBdr>
                            <w:top w:val="single" w:sz="6" w:space="12" w:color="DFDFDF"/>
                            <w:left w:val="none" w:sz="0" w:space="0" w:color="auto"/>
                            <w:bottom w:val="none" w:sz="0" w:space="0" w:color="auto"/>
                            <w:right w:val="none" w:sz="0" w:space="0" w:color="auto"/>
                          </w:divBdr>
                          <w:divsChild>
                            <w:div w:id="925070595">
                              <w:marLeft w:val="0"/>
                              <w:marRight w:val="0"/>
                              <w:marTop w:val="0"/>
                              <w:marBottom w:val="0"/>
                              <w:divBdr>
                                <w:top w:val="none" w:sz="0" w:space="0" w:color="auto"/>
                                <w:left w:val="none" w:sz="0" w:space="0" w:color="auto"/>
                                <w:bottom w:val="none" w:sz="0" w:space="0" w:color="auto"/>
                                <w:right w:val="none" w:sz="0" w:space="0" w:color="auto"/>
                              </w:divBdr>
                              <w:divsChild>
                                <w:div w:id="1963917436">
                                  <w:marLeft w:val="0"/>
                                  <w:marRight w:val="0"/>
                                  <w:marTop w:val="0"/>
                                  <w:marBottom w:val="0"/>
                                  <w:divBdr>
                                    <w:top w:val="none" w:sz="0" w:space="0" w:color="auto"/>
                                    <w:left w:val="none" w:sz="0" w:space="0" w:color="auto"/>
                                    <w:bottom w:val="none" w:sz="0" w:space="0" w:color="auto"/>
                                    <w:right w:val="none" w:sz="0" w:space="0" w:color="auto"/>
                                  </w:divBdr>
                                </w:div>
                                <w:div w:id="1447964560">
                                  <w:marLeft w:val="0"/>
                                  <w:marRight w:val="0"/>
                                  <w:marTop w:val="0"/>
                                  <w:marBottom w:val="0"/>
                                  <w:divBdr>
                                    <w:top w:val="none" w:sz="0" w:space="0" w:color="auto"/>
                                    <w:left w:val="none" w:sz="0" w:space="0" w:color="auto"/>
                                    <w:bottom w:val="none" w:sz="0" w:space="0" w:color="auto"/>
                                    <w:right w:val="none" w:sz="0" w:space="0" w:color="auto"/>
                                  </w:divBdr>
                                  <w:divsChild>
                                    <w:div w:id="17500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722998">
                          <w:marLeft w:val="0"/>
                          <w:marRight w:val="0"/>
                          <w:marTop w:val="0"/>
                          <w:marBottom w:val="240"/>
                          <w:divBdr>
                            <w:top w:val="single" w:sz="6" w:space="12" w:color="DFDFDF"/>
                            <w:left w:val="none" w:sz="0" w:space="0" w:color="auto"/>
                            <w:bottom w:val="none" w:sz="0" w:space="0" w:color="auto"/>
                            <w:right w:val="none" w:sz="0" w:space="0" w:color="auto"/>
                          </w:divBdr>
                          <w:divsChild>
                            <w:div w:id="1150750405">
                              <w:marLeft w:val="0"/>
                              <w:marRight w:val="0"/>
                              <w:marTop w:val="0"/>
                              <w:marBottom w:val="0"/>
                              <w:divBdr>
                                <w:top w:val="none" w:sz="0" w:space="0" w:color="auto"/>
                                <w:left w:val="none" w:sz="0" w:space="0" w:color="auto"/>
                                <w:bottom w:val="none" w:sz="0" w:space="0" w:color="auto"/>
                                <w:right w:val="none" w:sz="0" w:space="0" w:color="auto"/>
                              </w:divBdr>
                              <w:divsChild>
                                <w:div w:id="1908690843">
                                  <w:marLeft w:val="0"/>
                                  <w:marRight w:val="0"/>
                                  <w:marTop w:val="0"/>
                                  <w:marBottom w:val="0"/>
                                  <w:divBdr>
                                    <w:top w:val="none" w:sz="0" w:space="0" w:color="auto"/>
                                    <w:left w:val="none" w:sz="0" w:space="0" w:color="auto"/>
                                    <w:bottom w:val="none" w:sz="0" w:space="0" w:color="auto"/>
                                    <w:right w:val="none" w:sz="0" w:space="0" w:color="auto"/>
                                  </w:divBdr>
                                </w:div>
                                <w:div w:id="1446534709">
                                  <w:marLeft w:val="0"/>
                                  <w:marRight w:val="0"/>
                                  <w:marTop w:val="0"/>
                                  <w:marBottom w:val="0"/>
                                  <w:divBdr>
                                    <w:top w:val="none" w:sz="0" w:space="0" w:color="auto"/>
                                    <w:left w:val="none" w:sz="0" w:space="0" w:color="auto"/>
                                    <w:bottom w:val="none" w:sz="0" w:space="0" w:color="auto"/>
                                    <w:right w:val="none" w:sz="0" w:space="0" w:color="auto"/>
                                  </w:divBdr>
                                  <w:divsChild>
                                    <w:div w:id="4630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742271">
                          <w:marLeft w:val="0"/>
                          <w:marRight w:val="0"/>
                          <w:marTop w:val="0"/>
                          <w:marBottom w:val="240"/>
                          <w:divBdr>
                            <w:top w:val="single" w:sz="6" w:space="12" w:color="DFDFDF"/>
                            <w:left w:val="none" w:sz="0" w:space="0" w:color="auto"/>
                            <w:bottom w:val="none" w:sz="0" w:space="0" w:color="auto"/>
                            <w:right w:val="none" w:sz="0" w:space="0" w:color="auto"/>
                          </w:divBdr>
                          <w:divsChild>
                            <w:div w:id="755711563">
                              <w:marLeft w:val="0"/>
                              <w:marRight w:val="0"/>
                              <w:marTop w:val="0"/>
                              <w:marBottom w:val="0"/>
                              <w:divBdr>
                                <w:top w:val="none" w:sz="0" w:space="0" w:color="auto"/>
                                <w:left w:val="none" w:sz="0" w:space="0" w:color="auto"/>
                                <w:bottom w:val="none" w:sz="0" w:space="0" w:color="auto"/>
                                <w:right w:val="none" w:sz="0" w:space="0" w:color="auto"/>
                              </w:divBdr>
                              <w:divsChild>
                                <w:div w:id="1159349750">
                                  <w:marLeft w:val="0"/>
                                  <w:marRight w:val="0"/>
                                  <w:marTop w:val="0"/>
                                  <w:marBottom w:val="0"/>
                                  <w:divBdr>
                                    <w:top w:val="none" w:sz="0" w:space="0" w:color="auto"/>
                                    <w:left w:val="none" w:sz="0" w:space="0" w:color="auto"/>
                                    <w:bottom w:val="none" w:sz="0" w:space="0" w:color="auto"/>
                                    <w:right w:val="none" w:sz="0" w:space="0" w:color="auto"/>
                                  </w:divBdr>
                                </w:div>
                                <w:div w:id="901217964">
                                  <w:marLeft w:val="0"/>
                                  <w:marRight w:val="0"/>
                                  <w:marTop w:val="0"/>
                                  <w:marBottom w:val="0"/>
                                  <w:divBdr>
                                    <w:top w:val="none" w:sz="0" w:space="0" w:color="auto"/>
                                    <w:left w:val="none" w:sz="0" w:space="0" w:color="auto"/>
                                    <w:bottom w:val="none" w:sz="0" w:space="0" w:color="auto"/>
                                    <w:right w:val="none" w:sz="0" w:space="0" w:color="auto"/>
                                  </w:divBdr>
                                  <w:divsChild>
                                    <w:div w:id="35396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930420">
              <w:marLeft w:val="0"/>
              <w:marRight w:val="0"/>
              <w:marTop w:val="0"/>
              <w:marBottom w:val="0"/>
              <w:divBdr>
                <w:top w:val="none" w:sz="0" w:space="0" w:color="auto"/>
                <w:left w:val="none" w:sz="0" w:space="0" w:color="auto"/>
                <w:bottom w:val="none" w:sz="0" w:space="0" w:color="auto"/>
                <w:right w:val="none" w:sz="0" w:space="0" w:color="auto"/>
              </w:divBdr>
            </w:div>
          </w:divsChild>
        </w:div>
        <w:div w:id="543638775">
          <w:marLeft w:val="0"/>
          <w:marRight w:val="0"/>
          <w:marTop w:val="0"/>
          <w:marBottom w:val="0"/>
          <w:divBdr>
            <w:top w:val="none" w:sz="0" w:space="0" w:color="auto"/>
            <w:left w:val="none" w:sz="0" w:space="0" w:color="auto"/>
            <w:bottom w:val="none" w:sz="0" w:space="0" w:color="auto"/>
            <w:right w:val="none" w:sz="0" w:space="0" w:color="auto"/>
          </w:divBdr>
        </w:div>
      </w:divsChild>
    </w:div>
    <w:div w:id="1515463795">
      <w:bodyDiv w:val="1"/>
      <w:marLeft w:val="0"/>
      <w:marRight w:val="0"/>
      <w:marTop w:val="0"/>
      <w:marBottom w:val="0"/>
      <w:divBdr>
        <w:top w:val="none" w:sz="0" w:space="0" w:color="auto"/>
        <w:left w:val="none" w:sz="0" w:space="0" w:color="auto"/>
        <w:bottom w:val="none" w:sz="0" w:space="0" w:color="auto"/>
        <w:right w:val="none" w:sz="0" w:space="0" w:color="auto"/>
      </w:divBdr>
    </w:div>
    <w:div w:id="1517234222">
      <w:bodyDiv w:val="1"/>
      <w:marLeft w:val="0"/>
      <w:marRight w:val="0"/>
      <w:marTop w:val="0"/>
      <w:marBottom w:val="0"/>
      <w:divBdr>
        <w:top w:val="none" w:sz="0" w:space="0" w:color="auto"/>
        <w:left w:val="none" w:sz="0" w:space="0" w:color="auto"/>
        <w:bottom w:val="none" w:sz="0" w:space="0" w:color="auto"/>
        <w:right w:val="none" w:sz="0" w:space="0" w:color="auto"/>
      </w:divBdr>
    </w:div>
    <w:div w:id="1517769523">
      <w:bodyDiv w:val="1"/>
      <w:marLeft w:val="0"/>
      <w:marRight w:val="0"/>
      <w:marTop w:val="0"/>
      <w:marBottom w:val="0"/>
      <w:divBdr>
        <w:top w:val="none" w:sz="0" w:space="0" w:color="auto"/>
        <w:left w:val="none" w:sz="0" w:space="0" w:color="auto"/>
        <w:bottom w:val="none" w:sz="0" w:space="0" w:color="auto"/>
        <w:right w:val="none" w:sz="0" w:space="0" w:color="auto"/>
      </w:divBdr>
    </w:div>
    <w:div w:id="1538740584">
      <w:bodyDiv w:val="1"/>
      <w:marLeft w:val="0"/>
      <w:marRight w:val="0"/>
      <w:marTop w:val="0"/>
      <w:marBottom w:val="0"/>
      <w:divBdr>
        <w:top w:val="none" w:sz="0" w:space="0" w:color="auto"/>
        <w:left w:val="none" w:sz="0" w:space="0" w:color="auto"/>
        <w:bottom w:val="none" w:sz="0" w:space="0" w:color="auto"/>
        <w:right w:val="none" w:sz="0" w:space="0" w:color="auto"/>
      </w:divBdr>
    </w:div>
    <w:div w:id="1541817454">
      <w:bodyDiv w:val="1"/>
      <w:marLeft w:val="0"/>
      <w:marRight w:val="0"/>
      <w:marTop w:val="0"/>
      <w:marBottom w:val="0"/>
      <w:divBdr>
        <w:top w:val="none" w:sz="0" w:space="0" w:color="auto"/>
        <w:left w:val="none" w:sz="0" w:space="0" w:color="auto"/>
        <w:bottom w:val="none" w:sz="0" w:space="0" w:color="auto"/>
        <w:right w:val="none" w:sz="0" w:space="0" w:color="auto"/>
      </w:divBdr>
    </w:div>
    <w:div w:id="1549878403">
      <w:bodyDiv w:val="1"/>
      <w:marLeft w:val="0"/>
      <w:marRight w:val="0"/>
      <w:marTop w:val="0"/>
      <w:marBottom w:val="0"/>
      <w:divBdr>
        <w:top w:val="none" w:sz="0" w:space="0" w:color="auto"/>
        <w:left w:val="none" w:sz="0" w:space="0" w:color="auto"/>
        <w:bottom w:val="none" w:sz="0" w:space="0" w:color="auto"/>
        <w:right w:val="none" w:sz="0" w:space="0" w:color="auto"/>
      </w:divBdr>
    </w:div>
    <w:div w:id="1550992646">
      <w:bodyDiv w:val="1"/>
      <w:marLeft w:val="0"/>
      <w:marRight w:val="0"/>
      <w:marTop w:val="0"/>
      <w:marBottom w:val="0"/>
      <w:divBdr>
        <w:top w:val="none" w:sz="0" w:space="0" w:color="auto"/>
        <w:left w:val="none" w:sz="0" w:space="0" w:color="auto"/>
        <w:bottom w:val="none" w:sz="0" w:space="0" w:color="auto"/>
        <w:right w:val="none" w:sz="0" w:space="0" w:color="auto"/>
      </w:divBdr>
    </w:div>
    <w:div w:id="1560819796">
      <w:bodyDiv w:val="1"/>
      <w:marLeft w:val="0"/>
      <w:marRight w:val="0"/>
      <w:marTop w:val="0"/>
      <w:marBottom w:val="0"/>
      <w:divBdr>
        <w:top w:val="none" w:sz="0" w:space="0" w:color="auto"/>
        <w:left w:val="none" w:sz="0" w:space="0" w:color="auto"/>
        <w:bottom w:val="none" w:sz="0" w:space="0" w:color="auto"/>
        <w:right w:val="none" w:sz="0" w:space="0" w:color="auto"/>
      </w:divBdr>
    </w:div>
    <w:div w:id="1572622779">
      <w:bodyDiv w:val="1"/>
      <w:marLeft w:val="0"/>
      <w:marRight w:val="0"/>
      <w:marTop w:val="0"/>
      <w:marBottom w:val="0"/>
      <w:divBdr>
        <w:top w:val="none" w:sz="0" w:space="0" w:color="auto"/>
        <w:left w:val="none" w:sz="0" w:space="0" w:color="auto"/>
        <w:bottom w:val="none" w:sz="0" w:space="0" w:color="auto"/>
        <w:right w:val="none" w:sz="0" w:space="0" w:color="auto"/>
      </w:divBdr>
    </w:div>
    <w:div w:id="1574269850">
      <w:bodyDiv w:val="1"/>
      <w:marLeft w:val="0"/>
      <w:marRight w:val="0"/>
      <w:marTop w:val="0"/>
      <w:marBottom w:val="0"/>
      <w:divBdr>
        <w:top w:val="none" w:sz="0" w:space="0" w:color="auto"/>
        <w:left w:val="none" w:sz="0" w:space="0" w:color="auto"/>
        <w:bottom w:val="none" w:sz="0" w:space="0" w:color="auto"/>
        <w:right w:val="none" w:sz="0" w:space="0" w:color="auto"/>
      </w:divBdr>
    </w:div>
    <w:div w:id="1574390775">
      <w:bodyDiv w:val="1"/>
      <w:marLeft w:val="0"/>
      <w:marRight w:val="0"/>
      <w:marTop w:val="0"/>
      <w:marBottom w:val="0"/>
      <w:divBdr>
        <w:top w:val="none" w:sz="0" w:space="0" w:color="auto"/>
        <w:left w:val="none" w:sz="0" w:space="0" w:color="auto"/>
        <w:bottom w:val="none" w:sz="0" w:space="0" w:color="auto"/>
        <w:right w:val="none" w:sz="0" w:space="0" w:color="auto"/>
      </w:divBdr>
    </w:div>
    <w:div w:id="1589730462">
      <w:bodyDiv w:val="1"/>
      <w:marLeft w:val="0"/>
      <w:marRight w:val="0"/>
      <w:marTop w:val="0"/>
      <w:marBottom w:val="0"/>
      <w:divBdr>
        <w:top w:val="none" w:sz="0" w:space="0" w:color="auto"/>
        <w:left w:val="none" w:sz="0" w:space="0" w:color="auto"/>
        <w:bottom w:val="none" w:sz="0" w:space="0" w:color="auto"/>
        <w:right w:val="none" w:sz="0" w:space="0" w:color="auto"/>
      </w:divBdr>
      <w:divsChild>
        <w:div w:id="890115186">
          <w:marLeft w:val="0"/>
          <w:marRight w:val="0"/>
          <w:marTop w:val="0"/>
          <w:marBottom w:val="0"/>
          <w:divBdr>
            <w:top w:val="single" w:sz="24" w:space="0" w:color="CDCDD3"/>
            <w:left w:val="none" w:sz="0" w:space="0" w:color="auto"/>
            <w:bottom w:val="single" w:sz="12" w:space="0" w:color="CDCDD3"/>
            <w:right w:val="none" w:sz="0" w:space="0" w:color="auto"/>
          </w:divBdr>
        </w:div>
      </w:divsChild>
    </w:div>
    <w:div w:id="1599098140">
      <w:bodyDiv w:val="1"/>
      <w:marLeft w:val="0"/>
      <w:marRight w:val="0"/>
      <w:marTop w:val="0"/>
      <w:marBottom w:val="0"/>
      <w:divBdr>
        <w:top w:val="none" w:sz="0" w:space="0" w:color="auto"/>
        <w:left w:val="none" w:sz="0" w:space="0" w:color="auto"/>
        <w:bottom w:val="none" w:sz="0" w:space="0" w:color="auto"/>
        <w:right w:val="none" w:sz="0" w:space="0" w:color="auto"/>
      </w:divBdr>
    </w:div>
    <w:div w:id="1610160674">
      <w:bodyDiv w:val="1"/>
      <w:marLeft w:val="0"/>
      <w:marRight w:val="0"/>
      <w:marTop w:val="0"/>
      <w:marBottom w:val="0"/>
      <w:divBdr>
        <w:top w:val="none" w:sz="0" w:space="0" w:color="auto"/>
        <w:left w:val="none" w:sz="0" w:space="0" w:color="auto"/>
        <w:bottom w:val="none" w:sz="0" w:space="0" w:color="auto"/>
        <w:right w:val="none" w:sz="0" w:space="0" w:color="auto"/>
      </w:divBdr>
    </w:div>
    <w:div w:id="1613897392">
      <w:bodyDiv w:val="1"/>
      <w:marLeft w:val="0"/>
      <w:marRight w:val="0"/>
      <w:marTop w:val="0"/>
      <w:marBottom w:val="0"/>
      <w:divBdr>
        <w:top w:val="none" w:sz="0" w:space="0" w:color="auto"/>
        <w:left w:val="none" w:sz="0" w:space="0" w:color="auto"/>
        <w:bottom w:val="none" w:sz="0" w:space="0" w:color="auto"/>
        <w:right w:val="none" w:sz="0" w:space="0" w:color="auto"/>
      </w:divBdr>
    </w:div>
    <w:div w:id="1613980010">
      <w:bodyDiv w:val="1"/>
      <w:marLeft w:val="0"/>
      <w:marRight w:val="0"/>
      <w:marTop w:val="0"/>
      <w:marBottom w:val="0"/>
      <w:divBdr>
        <w:top w:val="none" w:sz="0" w:space="0" w:color="auto"/>
        <w:left w:val="none" w:sz="0" w:space="0" w:color="auto"/>
        <w:bottom w:val="none" w:sz="0" w:space="0" w:color="auto"/>
        <w:right w:val="none" w:sz="0" w:space="0" w:color="auto"/>
      </w:divBdr>
    </w:div>
    <w:div w:id="1638220487">
      <w:bodyDiv w:val="1"/>
      <w:marLeft w:val="0"/>
      <w:marRight w:val="0"/>
      <w:marTop w:val="0"/>
      <w:marBottom w:val="0"/>
      <w:divBdr>
        <w:top w:val="none" w:sz="0" w:space="0" w:color="auto"/>
        <w:left w:val="none" w:sz="0" w:space="0" w:color="auto"/>
        <w:bottom w:val="none" w:sz="0" w:space="0" w:color="auto"/>
        <w:right w:val="none" w:sz="0" w:space="0" w:color="auto"/>
      </w:divBdr>
    </w:div>
    <w:div w:id="1640451308">
      <w:bodyDiv w:val="1"/>
      <w:marLeft w:val="0"/>
      <w:marRight w:val="0"/>
      <w:marTop w:val="0"/>
      <w:marBottom w:val="0"/>
      <w:divBdr>
        <w:top w:val="none" w:sz="0" w:space="0" w:color="auto"/>
        <w:left w:val="none" w:sz="0" w:space="0" w:color="auto"/>
        <w:bottom w:val="none" w:sz="0" w:space="0" w:color="auto"/>
        <w:right w:val="none" w:sz="0" w:space="0" w:color="auto"/>
      </w:divBdr>
    </w:div>
    <w:div w:id="1641960872">
      <w:bodyDiv w:val="1"/>
      <w:marLeft w:val="0"/>
      <w:marRight w:val="0"/>
      <w:marTop w:val="0"/>
      <w:marBottom w:val="0"/>
      <w:divBdr>
        <w:top w:val="none" w:sz="0" w:space="0" w:color="auto"/>
        <w:left w:val="none" w:sz="0" w:space="0" w:color="auto"/>
        <w:bottom w:val="none" w:sz="0" w:space="0" w:color="auto"/>
        <w:right w:val="none" w:sz="0" w:space="0" w:color="auto"/>
      </w:divBdr>
    </w:div>
    <w:div w:id="1642616746">
      <w:bodyDiv w:val="1"/>
      <w:marLeft w:val="0"/>
      <w:marRight w:val="0"/>
      <w:marTop w:val="0"/>
      <w:marBottom w:val="0"/>
      <w:divBdr>
        <w:top w:val="none" w:sz="0" w:space="0" w:color="auto"/>
        <w:left w:val="none" w:sz="0" w:space="0" w:color="auto"/>
        <w:bottom w:val="none" w:sz="0" w:space="0" w:color="auto"/>
        <w:right w:val="none" w:sz="0" w:space="0" w:color="auto"/>
      </w:divBdr>
    </w:div>
    <w:div w:id="1655180733">
      <w:bodyDiv w:val="1"/>
      <w:marLeft w:val="0"/>
      <w:marRight w:val="0"/>
      <w:marTop w:val="0"/>
      <w:marBottom w:val="0"/>
      <w:divBdr>
        <w:top w:val="none" w:sz="0" w:space="0" w:color="auto"/>
        <w:left w:val="none" w:sz="0" w:space="0" w:color="auto"/>
        <w:bottom w:val="none" w:sz="0" w:space="0" w:color="auto"/>
        <w:right w:val="none" w:sz="0" w:space="0" w:color="auto"/>
      </w:divBdr>
    </w:div>
    <w:div w:id="1657147958">
      <w:bodyDiv w:val="1"/>
      <w:marLeft w:val="0"/>
      <w:marRight w:val="0"/>
      <w:marTop w:val="0"/>
      <w:marBottom w:val="0"/>
      <w:divBdr>
        <w:top w:val="none" w:sz="0" w:space="0" w:color="auto"/>
        <w:left w:val="none" w:sz="0" w:space="0" w:color="auto"/>
        <w:bottom w:val="none" w:sz="0" w:space="0" w:color="auto"/>
        <w:right w:val="none" w:sz="0" w:space="0" w:color="auto"/>
      </w:divBdr>
    </w:div>
    <w:div w:id="1662274708">
      <w:bodyDiv w:val="1"/>
      <w:marLeft w:val="0"/>
      <w:marRight w:val="0"/>
      <w:marTop w:val="0"/>
      <w:marBottom w:val="0"/>
      <w:divBdr>
        <w:top w:val="none" w:sz="0" w:space="0" w:color="auto"/>
        <w:left w:val="none" w:sz="0" w:space="0" w:color="auto"/>
        <w:bottom w:val="none" w:sz="0" w:space="0" w:color="auto"/>
        <w:right w:val="none" w:sz="0" w:space="0" w:color="auto"/>
      </w:divBdr>
    </w:div>
    <w:div w:id="1688096987">
      <w:bodyDiv w:val="1"/>
      <w:marLeft w:val="0"/>
      <w:marRight w:val="0"/>
      <w:marTop w:val="0"/>
      <w:marBottom w:val="0"/>
      <w:divBdr>
        <w:top w:val="none" w:sz="0" w:space="0" w:color="auto"/>
        <w:left w:val="none" w:sz="0" w:space="0" w:color="auto"/>
        <w:bottom w:val="none" w:sz="0" w:space="0" w:color="auto"/>
        <w:right w:val="none" w:sz="0" w:space="0" w:color="auto"/>
      </w:divBdr>
    </w:div>
    <w:div w:id="1703433915">
      <w:bodyDiv w:val="1"/>
      <w:marLeft w:val="0"/>
      <w:marRight w:val="0"/>
      <w:marTop w:val="0"/>
      <w:marBottom w:val="0"/>
      <w:divBdr>
        <w:top w:val="none" w:sz="0" w:space="0" w:color="auto"/>
        <w:left w:val="none" w:sz="0" w:space="0" w:color="auto"/>
        <w:bottom w:val="none" w:sz="0" w:space="0" w:color="auto"/>
        <w:right w:val="none" w:sz="0" w:space="0" w:color="auto"/>
      </w:divBdr>
    </w:div>
    <w:div w:id="1709063293">
      <w:bodyDiv w:val="1"/>
      <w:marLeft w:val="0"/>
      <w:marRight w:val="0"/>
      <w:marTop w:val="0"/>
      <w:marBottom w:val="0"/>
      <w:divBdr>
        <w:top w:val="none" w:sz="0" w:space="0" w:color="auto"/>
        <w:left w:val="none" w:sz="0" w:space="0" w:color="auto"/>
        <w:bottom w:val="none" w:sz="0" w:space="0" w:color="auto"/>
        <w:right w:val="none" w:sz="0" w:space="0" w:color="auto"/>
      </w:divBdr>
    </w:div>
    <w:div w:id="1721124178">
      <w:bodyDiv w:val="1"/>
      <w:marLeft w:val="0"/>
      <w:marRight w:val="0"/>
      <w:marTop w:val="0"/>
      <w:marBottom w:val="0"/>
      <w:divBdr>
        <w:top w:val="none" w:sz="0" w:space="0" w:color="auto"/>
        <w:left w:val="none" w:sz="0" w:space="0" w:color="auto"/>
        <w:bottom w:val="none" w:sz="0" w:space="0" w:color="auto"/>
        <w:right w:val="none" w:sz="0" w:space="0" w:color="auto"/>
      </w:divBdr>
    </w:div>
    <w:div w:id="1732532563">
      <w:bodyDiv w:val="1"/>
      <w:marLeft w:val="0"/>
      <w:marRight w:val="0"/>
      <w:marTop w:val="0"/>
      <w:marBottom w:val="0"/>
      <w:divBdr>
        <w:top w:val="none" w:sz="0" w:space="0" w:color="auto"/>
        <w:left w:val="none" w:sz="0" w:space="0" w:color="auto"/>
        <w:bottom w:val="none" w:sz="0" w:space="0" w:color="auto"/>
        <w:right w:val="none" w:sz="0" w:space="0" w:color="auto"/>
      </w:divBdr>
    </w:div>
    <w:div w:id="1748723547">
      <w:bodyDiv w:val="1"/>
      <w:marLeft w:val="0"/>
      <w:marRight w:val="0"/>
      <w:marTop w:val="0"/>
      <w:marBottom w:val="0"/>
      <w:divBdr>
        <w:top w:val="none" w:sz="0" w:space="0" w:color="auto"/>
        <w:left w:val="none" w:sz="0" w:space="0" w:color="auto"/>
        <w:bottom w:val="none" w:sz="0" w:space="0" w:color="auto"/>
        <w:right w:val="none" w:sz="0" w:space="0" w:color="auto"/>
      </w:divBdr>
    </w:div>
    <w:div w:id="1752048133">
      <w:bodyDiv w:val="1"/>
      <w:marLeft w:val="0"/>
      <w:marRight w:val="0"/>
      <w:marTop w:val="0"/>
      <w:marBottom w:val="0"/>
      <w:divBdr>
        <w:top w:val="none" w:sz="0" w:space="0" w:color="auto"/>
        <w:left w:val="none" w:sz="0" w:space="0" w:color="auto"/>
        <w:bottom w:val="none" w:sz="0" w:space="0" w:color="auto"/>
        <w:right w:val="none" w:sz="0" w:space="0" w:color="auto"/>
      </w:divBdr>
    </w:div>
    <w:div w:id="1754282904">
      <w:bodyDiv w:val="1"/>
      <w:marLeft w:val="0"/>
      <w:marRight w:val="0"/>
      <w:marTop w:val="0"/>
      <w:marBottom w:val="0"/>
      <w:divBdr>
        <w:top w:val="none" w:sz="0" w:space="0" w:color="auto"/>
        <w:left w:val="none" w:sz="0" w:space="0" w:color="auto"/>
        <w:bottom w:val="none" w:sz="0" w:space="0" w:color="auto"/>
        <w:right w:val="none" w:sz="0" w:space="0" w:color="auto"/>
      </w:divBdr>
    </w:div>
    <w:div w:id="1755929196">
      <w:bodyDiv w:val="1"/>
      <w:marLeft w:val="0"/>
      <w:marRight w:val="0"/>
      <w:marTop w:val="0"/>
      <w:marBottom w:val="0"/>
      <w:divBdr>
        <w:top w:val="none" w:sz="0" w:space="0" w:color="auto"/>
        <w:left w:val="none" w:sz="0" w:space="0" w:color="auto"/>
        <w:bottom w:val="none" w:sz="0" w:space="0" w:color="auto"/>
        <w:right w:val="none" w:sz="0" w:space="0" w:color="auto"/>
      </w:divBdr>
    </w:div>
    <w:div w:id="1765999534">
      <w:bodyDiv w:val="1"/>
      <w:marLeft w:val="0"/>
      <w:marRight w:val="0"/>
      <w:marTop w:val="0"/>
      <w:marBottom w:val="0"/>
      <w:divBdr>
        <w:top w:val="none" w:sz="0" w:space="0" w:color="auto"/>
        <w:left w:val="none" w:sz="0" w:space="0" w:color="auto"/>
        <w:bottom w:val="none" w:sz="0" w:space="0" w:color="auto"/>
        <w:right w:val="none" w:sz="0" w:space="0" w:color="auto"/>
      </w:divBdr>
    </w:div>
    <w:div w:id="1768502427">
      <w:bodyDiv w:val="1"/>
      <w:marLeft w:val="0"/>
      <w:marRight w:val="0"/>
      <w:marTop w:val="0"/>
      <w:marBottom w:val="0"/>
      <w:divBdr>
        <w:top w:val="none" w:sz="0" w:space="0" w:color="auto"/>
        <w:left w:val="none" w:sz="0" w:space="0" w:color="auto"/>
        <w:bottom w:val="none" w:sz="0" w:space="0" w:color="auto"/>
        <w:right w:val="none" w:sz="0" w:space="0" w:color="auto"/>
      </w:divBdr>
    </w:div>
    <w:div w:id="1781291473">
      <w:bodyDiv w:val="1"/>
      <w:marLeft w:val="0"/>
      <w:marRight w:val="0"/>
      <w:marTop w:val="0"/>
      <w:marBottom w:val="0"/>
      <w:divBdr>
        <w:top w:val="none" w:sz="0" w:space="0" w:color="auto"/>
        <w:left w:val="none" w:sz="0" w:space="0" w:color="auto"/>
        <w:bottom w:val="none" w:sz="0" w:space="0" w:color="auto"/>
        <w:right w:val="none" w:sz="0" w:space="0" w:color="auto"/>
      </w:divBdr>
      <w:divsChild>
        <w:div w:id="555748129">
          <w:marLeft w:val="0"/>
          <w:marRight w:val="0"/>
          <w:marTop w:val="0"/>
          <w:marBottom w:val="0"/>
          <w:divBdr>
            <w:top w:val="none" w:sz="0" w:space="0" w:color="auto"/>
            <w:left w:val="none" w:sz="0" w:space="0" w:color="auto"/>
            <w:bottom w:val="none" w:sz="0" w:space="0" w:color="auto"/>
            <w:right w:val="none" w:sz="0" w:space="0" w:color="auto"/>
          </w:divBdr>
        </w:div>
      </w:divsChild>
    </w:div>
    <w:div w:id="1785926143">
      <w:bodyDiv w:val="1"/>
      <w:marLeft w:val="0"/>
      <w:marRight w:val="0"/>
      <w:marTop w:val="0"/>
      <w:marBottom w:val="0"/>
      <w:divBdr>
        <w:top w:val="none" w:sz="0" w:space="0" w:color="auto"/>
        <w:left w:val="none" w:sz="0" w:space="0" w:color="auto"/>
        <w:bottom w:val="none" w:sz="0" w:space="0" w:color="auto"/>
        <w:right w:val="none" w:sz="0" w:space="0" w:color="auto"/>
      </w:divBdr>
    </w:div>
    <w:div w:id="1814515889">
      <w:bodyDiv w:val="1"/>
      <w:marLeft w:val="0"/>
      <w:marRight w:val="0"/>
      <w:marTop w:val="0"/>
      <w:marBottom w:val="0"/>
      <w:divBdr>
        <w:top w:val="none" w:sz="0" w:space="0" w:color="auto"/>
        <w:left w:val="none" w:sz="0" w:space="0" w:color="auto"/>
        <w:bottom w:val="none" w:sz="0" w:space="0" w:color="auto"/>
        <w:right w:val="none" w:sz="0" w:space="0" w:color="auto"/>
      </w:divBdr>
    </w:div>
    <w:div w:id="1815294238">
      <w:bodyDiv w:val="1"/>
      <w:marLeft w:val="0"/>
      <w:marRight w:val="0"/>
      <w:marTop w:val="0"/>
      <w:marBottom w:val="0"/>
      <w:divBdr>
        <w:top w:val="none" w:sz="0" w:space="0" w:color="auto"/>
        <w:left w:val="none" w:sz="0" w:space="0" w:color="auto"/>
        <w:bottom w:val="none" w:sz="0" w:space="0" w:color="auto"/>
        <w:right w:val="none" w:sz="0" w:space="0" w:color="auto"/>
      </w:divBdr>
      <w:divsChild>
        <w:div w:id="1473209086">
          <w:marLeft w:val="0"/>
          <w:marRight w:val="0"/>
          <w:marTop w:val="0"/>
          <w:marBottom w:val="0"/>
          <w:divBdr>
            <w:top w:val="none" w:sz="0" w:space="0" w:color="auto"/>
            <w:left w:val="none" w:sz="0" w:space="0" w:color="auto"/>
            <w:bottom w:val="none" w:sz="0" w:space="0" w:color="auto"/>
            <w:right w:val="none" w:sz="0" w:space="0" w:color="auto"/>
          </w:divBdr>
          <w:divsChild>
            <w:div w:id="564992141">
              <w:marLeft w:val="0"/>
              <w:marRight w:val="0"/>
              <w:marTop w:val="0"/>
              <w:marBottom w:val="0"/>
              <w:divBdr>
                <w:top w:val="none" w:sz="0" w:space="0" w:color="auto"/>
                <w:left w:val="none" w:sz="0" w:space="0" w:color="auto"/>
                <w:bottom w:val="none" w:sz="0" w:space="0" w:color="auto"/>
                <w:right w:val="none" w:sz="0" w:space="0" w:color="auto"/>
              </w:divBdr>
              <w:divsChild>
                <w:div w:id="142623796">
                  <w:marLeft w:val="0"/>
                  <w:marRight w:val="0"/>
                  <w:marTop w:val="0"/>
                  <w:marBottom w:val="0"/>
                  <w:divBdr>
                    <w:top w:val="none" w:sz="0" w:space="0" w:color="auto"/>
                    <w:left w:val="none" w:sz="0" w:space="0" w:color="auto"/>
                    <w:bottom w:val="none" w:sz="0" w:space="0" w:color="auto"/>
                    <w:right w:val="none" w:sz="0" w:space="0" w:color="auto"/>
                  </w:divBdr>
                  <w:divsChild>
                    <w:div w:id="947084581">
                      <w:marLeft w:val="0"/>
                      <w:marRight w:val="0"/>
                      <w:marTop w:val="0"/>
                      <w:marBottom w:val="0"/>
                      <w:divBdr>
                        <w:top w:val="none" w:sz="0" w:space="0" w:color="auto"/>
                        <w:left w:val="none" w:sz="0" w:space="0" w:color="auto"/>
                        <w:bottom w:val="none" w:sz="0" w:space="0" w:color="auto"/>
                        <w:right w:val="none" w:sz="0" w:space="0" w:color="auto"/>
                      </w:divBdr>
                      <w:divsChild>
                        <w:div w:id="21521133">
                          <w:marLeft w:val="0"/>
                          <w:marRight w:val="0"/>
                          <w:marTop w:val="0"/>
                          <w:marBottom w:val="0"/>
                          <w:divBdr>
                            <w:top w:val="none" w:sz="0" w:space="0" w:color="auto"/>
                            <w:left w:val="none" w:sz="0" w:space="0" w:color="auto"/>
                            <w:bottom w:val="none" w:sz="0" w:space="0" w:color="auto"/>
                            <w:right w:val="none" w:sz="0" w:space="0" w:color="auto"/>
                          </w:divBdr>
                          <w:divsChild>
                            <w:div w:id="1451432603">
                              <w:marLeft w:val="0"/>
                              <w:marRight w:val="0"/>
                              <w:marTop w:val="0"/>
                              <w:marBottom w:val="450"/>
                              <w:divBdr>
                                <w:top w:val="none" w:sz="0" w:space="0" w:color="auto"/>
                                <w:left w:val="none" w:sz="0" w:space="0" w:color="auto"/>
                                <w:bottom w:val="dotted" w:sz="6" w:space="0" w:color="DDDDDD"/>
                                <w:right w:val="none" w:sz="0" w:space="0" w:color="auto"/>
                              </w:divBdr>
                              <w:divsChild>
                                <w:div w:id="1048649415">
                                  <w:marLeft w:val="0"/>
                                  <w:marRight w:val="0"/>
                                  <w:marTop w:val="0"/>
                                  <w:marBottom w:val="0"/>
                                  <w:divBdr>
                                    <w:top w:val="none" w:sz="0" w:space="0" w:color="auto"/>
                                    <w:left w:val="none" w:sz="0" w:space="0" w:color="auto"/>
                                    <w:bottom w:val="none" w:sz="0" w:space="0" w:color="auto"/>
                                    <w:right w:val="none" w:sz="0" w:space="0" w:color="auto"/>
                                  </w:divBdr>
                                </w:div>
                              </w:divsChild>
                            </w:div>
                            <w:div w:id="1030373427">
                              <w:marLeft w:val="0"/>
                              <w:marRight w:val="0"/>
                              <w:marTop w:val="0"/>
                              <w:marBottom w:val="450"/>
                              <w:divBdr>
                                <w:top w:val="none" w:sz="0" w:space="0" w:color="auto"/>
                                <w:left w:val="none" w:sz="0" w:space="0" w:color="auto"/>
                                <w:bottom w:val="none" w:sz="0" w:space="0" w:color="auto"/>
                                <w:right w:val="none" w:sz="0" w:space="0" w:color="auto"/>
                              </w:divBdr>
                              <w:divsChild>
                                <w:div w:id="5383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844060">
      <w:bodyDiv w:val="1"/>
      <w:marLeft w:val="0"/>
      <w:marRight w:val="0"/>
      <w:marTop w:val="0"/>
      <w:marBottom w:val="0"/>
      <w:divBdr>
        <w:top w:val="none" w:sz="0" w:space="0" w:color="auto"/>
        <w:left w:val="none" w:sz="0" w:space="0" w:color="auto"/>
        <w:bottom w:val="none" w:sz="0" w:space="0" w:color="auto"/>
        <w:right w:val="none" w:sz="0" w:space="0" w:color="auto"/>
      </w:divBdr>
      <w:divsChild>
        <w:div w:id="1336879932">
          <w:marLeft w:val="0"/>
          <w:marRight w:val="0"/>
          <w:marTop w:val="0"/>
          <w:marBottom w:val="0"/>
          <w:divBdr>
            <w:top w:val="none" w:sz="0" w:space="0" w:color="auto"/>
            <w:left w:val="none" w:sz="0" w:space="0" w:color="auto"/>
            <w:bottom w:val="none" w:sz="0" w:space="0" w:color="auto"/>
            <w:right w:val="none" w:sz="0" w:space="0" w:color="auto"/>
          </w:divBdr>
        </w:div>
      </w:divsChild>
    </w:div>
    <w:div w:id="1825275324">
      <w:bodyDiv w:val="1"/>
      <w:marLeft w:val="0"/>
      <w:marRight w:val="0"/>
      <w:marTop w:val="0"/>
      <w:marBottom w:val="0"/>
      <w:divBdr>
        <w:top w:val="none" w:sz="0" w:space="0" w:color="auto"/>
        <w:left w:val="none" w:sz="0" w:space="0" w:color="auto"/>
        <w:bottom w:val="none" w:sz="0" w:space="0" w:color="auto"/>
        <w:right w:val="none" w:sz="0" w:space="0" w:color="auto"/>
      </w:divBdr>
    </w:div>
    <w:div w:id="1828135242">
      <w:bodyDiv w:val="1"/>
      <w:marLeft w:val="0"/>
      <w:marRight w:val="0"/>
      <w:marTop w:val="0"/>
      <w:marBottom w:val="0"/>
      <w:divBdr>
        <w:top w:val="none" w:sz="0" w:space="0" w:color="auto"/>
        <w:left w:val="none" w:sz="0" w:space="0" w:color="auto"/>
        <w:bottom w:val="none" w:sz="0" w:space="0" w:color="auto"/>
        <w:right w:val="none" w:sz="0" w:space="0" w:color="auto"/>
      </w:divBdr>
      <w:divsChild>
        <w:div w:id="2041203376">
          <w:marLeft w:val="0"/>
          <w:marRight w:val="0"/>
          <w:marTop w:val="0"/>
          <w:marBottom w:val="0"/>
          <w:divBdr>
            <w:top w:val="none" w:sz="0" w:space="0" w:color="auto"/>
            <w:left w:val="none" w:sz="0" w:space="0" w:color="auto"/>
            <w:bottom w:val="none" w:sz="0" w:space="0" w:color="auto"/>
            <w:right w:val="none" w:sz="0" w:space="0" w:color="auto"/>
          </w:divBdr>
          <w:divsChild>
            <w:div w:id="478117376">
              <w:marLeft w:val="0"/>
              <w:marRight w:val="0"/>
              <w:marTop w:val="0"/>
              <w:marBottom w:val="0"/>
              <w:divBdr>
                <w:top w:val="none" w:sz="0" w:space="0" w:color="auto"/>
                <w:left w:val="none" w:sz="0" w:space="0" w:color="auto"/>
                <w:bottom w:val="none" w:sz="0" w:space="0" w:color="auto"/>
                <w:right w:val="none" w:sz="0" w:space="0" w:color="auto"/>
              </w:divBdr>
              <w:divsChild>
                <w:div w:id="1880700295">
                  <w:marLeft w:val="0"/>
                  <w:marRight w:val="0"/>
                  <w:marTop w:val="0"/>
                  <w:marBottom w:val="0"/>
                  <w:divBdr>
                    <w:top w:val="none" w:sz="0" w:space="0" w:color="auto"/>
                    <w:left w:val="none" w:sz="0" w:space="0" w:color="auto"/>
                    <w:bottom w:val="none" w:sz="0" w:space="0" w:color="auto"/>
                    <w:right w:val="none" w:sz="0" w:space="0" w:color="auto"/>
                  </w:divBdr>
                </w:div>
                <w:div w:id="557978123">
                  <w:marLeft w:val="0"/>
                  <w:marRight w:val="0"/>
                  <w:marTop w:val="0"/>
                  <w:marBottom w:val="0"/>
                  <w:divBdr>
                    <w:top w:val="none" w:sz="0" w:space="0" w:color="auto"/>
                    <w:left w:val="none" w:sz="0" w:space="0" w:color="auto"/>
                    <w:bottom w:val="none" w:sz="0" w:space="0" w:color="auto"/>
                    <w:right w:val="none" w:sz="0" w:space="0" w:color="auto"/>
                  </w:divBdr>
                </w:div>
                <w:div w:id="2046716724">
                  <w:marLeft w:val="0"/>
                  <w:marRight w:val="0"/>
                  <w:marTop w:val="0"/>
                  <w:marBottom w:val="0"/>
                  <w:divBdr>
                    <w:top w:val="none" w:sz="0" w:space="0" w:color="auto"/>
                    <w:left w:val="none" w:sz="0" w:space="0" w:color="auto"/>
                    <w:bottom w:val="none" w:sz="0" w:space="0" w:color="auto"/>
                    <w:right w:val="none" w:sz="0" w:space="0" w:color="auto"/>
                  </w:divBdr>
                  <w:divsChild>
                    <w:div w:id="2075422294">
                      <w:marLeft w:val="0"/>
                      <w:marRight w:val="0"/>
                      <w:marTop w:val="0"/>
                      <w:marBottom w:val="0"/>
                      <w:divBdr>
                        <w:top w:val="none" w:sz="0" w:space="0" w:color="auto"/>
                        <w:left w:val="none" w:sz="0" w:space="0" w:color="auto"/>
                        <w:bottom w:val="none" w:sz="0" w:space="0" w:color="auto"/>
                        <w:right w:val="none" w:sz="0" w:space="0" w:color="auto"/>
                      </w:divBdr>
                      <w:divsChild>
                        <w:div w:id="990407899">
                          <w:marLeft w:val="0"/>
                          <w:marRight w:val="0"/>
                          <w:marTop w:val="0"/>
                          <w:marBottom w:val="0"/>
                          <w:divBdr>
                            <w:top w:val="none" w:sz="0" w:space="0" w:color="auto"/>
                            <w:left w:val="none" w:sz="0" w:space="0" w:color="auto"/>
                            <w:bottom w:val="none" w:sz="0" w:space="0" w:color="auto"/>
                            <w:right w:val="none" w:sz="0" w:space="0" w:color="auto"/>
                          </w:divBdr>
                        </w:div>
                        <w:div w:id="11887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07982">
                  <w:marLeft w:val="0"/>
                  <w:marRight w:val="0"/>
                  <w:marTop w:val="0"/>
                  <w:marBottom w:val="0"/>
                  <w:divBdr>
                    <w:top w:val="none" w:sz="0" w:space="0" w:color="auto"/>
                    <w:left w:val="none" w:sz="0" w:space="0" w:color="auto"/>
                    <w:bottom w:val="none" w:sz="0" w:space="0" w:color="auto"/>
                    <w:right w:val="none" w:sz="0" w:space="0" w:color="auto"/>
                  </w:divBdr>
                  <w:divsChild>
                    <w:div w:id="1993899406">
                      <w:marLeft w:val="0"/>
                      <w:marRight w:val="0"/>
                      <w:marTop w:val="0"/>
                      <w:marBottom w:val="0"/>
                      <w:divBdr>
                        <w:top w:val="none" w:sz="0" w:space="0" w:color="auto"/>
                        <w:left w:val="none" w:sz="0" w:space="0" w:color="auto"/>
                        <w:bottom w:val="none" w:sz="0" w:space="0" w:color="auto"/>
                        <w:right w:val="none" w:sz="0" w:space="0" w:color="auto"/>
                      </w:divBdr>
                      <w:divsChild>
                        <w:div w:id="132848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3105">
                  <w:marLeft w:val="0"/>
                  <w:marRight w:val="0"/>
                  <w:marTop w:val="0"/>
                  <w:marBottom w:val="0"/>
                  <w:divBdr>
                    <w:top w:val="none" w:sz="0" w:space="0" w:color="auto"/>
                    <w:left w:val="none" w:sz="0" w:space="0" w:color="auto"/>
                    <w:bottom w:val="none" w:sz="0" w:space="0" w:color="auto"/>
                    <w:right w:val="none" w:sz="0" w:space="0" w:color="auto"/>
                  </w:divBdr>
                  <w:divsChild>
                    <w:div w:id="660079146">
                      <w:marLeft w:val="0"/>
                      <w:marRight w:val="0"/>
                      <w:marTop w:val="0"/>
                      <w:marBottom w:val="0"/>
                      <w:divBdr>
                        <w:top w:val="none" w:sz="0" w:space="0" w:color="auto"/>
                        <w:left w:val="none" w:sz="0" w:space="0" w:color="auto"/>
                        <w:bottom w:val="none" w:sz="0" w:space="0" w:color="auto"/>
                        <w:right w:val="none" w:sz="0" w:space="0" w:color="auto"/>
                      </w:divBdr>
                      <w:divsChild>
                        <w:div w:id="204505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97114">
                  <w:marLeft w:val="0"/>
                  <w:marRight w:val="0"/>
                  <w:marTop w:val="0"/>
                  <w:marBottom w:val="0"/>
                  <w:divBdr>
                    <w:top w:val="none" w:sz="0" w:space="0" w:color="auto"/>
                    <w:left w:val="none" w:sz="0" w:space="0" w:color="auto"/>
                    <w:bottom w:val="none" w:sz="0" w:space="0" w:color="auto"/>
                    <w:right w:val="none" w:sz="0" w:space="0" w:color="auto"/>
                  </w:divBdr>
                  <w:divsChild>
                    <w:div w:id="105540800">
                      <w:marLeft w:val="0"/>
                      <w:marRight w:val="0"/>
                      <w:marTop w:val="0"/>
                      <w:marBottom w:val="0"/>
                      <w:divBdr>
                        <w:top w:val="none" w:sz="0" w:space="0" w:color="auto"/>
                        <w:left w:val="none" w:sz="0" w:space="0" w:color="auto"/>
                        <w:bottom w:val="none" w:sz="0" w:space="0" w:color="auto"/>
                        <w:right w:val="none" w:sz="0" w:space="0" w:color="auto"/>
                      </w:divBdr>
                      <w:divsChild>
                        <w:div w:id="175146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64239">
                  <w:marLeft w:val="0"/>
                  <w:marRight w:val="0"/>
                  <w:marTop w:val="0"/>
                  <w:marBottom w:val="0"/>
                  <w:divBdr>
                    <w:top w:val="none" w:sz="0" w:space="0" w:color="auto"/>
                    <w:left w:val="none" w:sz="0" w:space="0" w:color="auto"/>
                    <w:bottom w:val="none" w:sz="0" w:space="0" w:color="auto"/>
                    <w:right w:val="none" w:sz="0" w:space="0" w:color="auto"/>
                  </w:divBdr>
                  <w:divsChild>
                    <w:div w:id="1895510078">
                      <w:marLeft w:val="0"/>
                      <w:marRight w:val="0"/>
                      <w:marTop w:val="0"/>
                      <w:marBottom w:val="0"/>
                      <w:divBdr>
                        <w:top w:val="none" w:sz="0" w:space="0" w:color="auto"/>
                        <w:left w:val="none" w:sz="0" w:space="0" w:color="auto"/>
                        <w:bottom w:val="none" w:sz="0" w:space="0" w:color="auto"/>
                        <w:right w:val="none" w:sz="0" w:space="0" w:color="auto"/>
                      </w:divBdr>
                      <w:divsChild>
                        <w:div w:id="151526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98286">
                  <w:marLeft w:val="0"/>
                  <w:marRight w:val="0"/>
                  <w:marTop w:val="0"/>
                  <w:marBottom w:val="0"/>
                  <w:divBdr>
                    <w:top w:val="none" w:sz="0" w:space="0" w:color="auto"/>
                    <w:left w:val="none" w:sz="0" w:space="0" w:color="auto"/>
                    <w:bottom w:val="none" w:sz="0" w:space="0" w:color="auto"/>
                    <w:right w:val="none" w:sz="0" w:space="0" w:color="auto"/>
                  </w:divBdr>
                  <w:divsChild>
                    <w:div w:id="833691797">
                      <w:marLeft w:val="0"/>
                      <w:marRight w:val="0"/>
                      <w:marTop w:val="0"/>
                      <w:marBottom w:val="0"/>
                      <w:divBdr>
                        <w:top w:val="none" w:sz="0" w:space="0" w:color="auto"/>
                        <w:left w:val="none" w:sz="0" w:space="0" w:color="auto"/>
                        <w:bottom w:val="none" w:sz="0" w:space="0" w:color="auto"/>
                        <w:right w:val="none" w:sz="0" w:space="0" w:color="auto"/>
                      </w:divBdr>
                      <w:divsChild>
                        <w:div w:id="16678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3903">
                  <w:marLeft w:val="0"/>
                  <w:marRight w:val="0"/>
                  <w:marTop w:val="0"/>
                  <w:marBottom w:val="0"/>
                  <w:divBdr>
                    <w:top w:val="none" w:sz="0" w:space="0" w:color="auto"/>
                    <w:left w:val="none" w:sz="0" w:space="0" w:color="auto"/>
                    <w:bottom w:val="none" w:sz="0" w:space="0" w:color="auto"/>
                    <w:right w:val="none" w:sz="0" w:space="0" w:color="auto"/>
                  </w:divBdr>
                  <w:divsChild>
                    <w:div w:id="964694057">
                      <w:marLeft w:val="0"/>
                      <w:marRight w:val="0"/>
                      <w:marTop w:val="0"/>
                      <w:marBottom w:val="0"/>
                      <w:divBdr>
                        <w:top w:val="none" w:sz="0" w:space="0" w:color="auto"/>
                        <w:left w:val="none" w:sz="0" w:space="0" w:color="auto"/>
                        <w:bottom w:val="none" w:sz="0" w:space="0" w:color="auto"/>
                        <w:right w:val="none" w:sz="0" w:space="0" w:color="auto"/>
                      </w:divBdr>
                      <w:divsChild>
                        <w:div w:id="200686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18357">
                  <w:marLeft w:val="0"/>
                  <w:marRight w:val="0"/>
                  <w:marTop w:val="0"/>
                  <w:marBottom w:val="0"/>
                  <w:divBdr>
                    <w:top w:val="none" w:sz="0" w:space="0" w:color="auto"/>
                    <w:left w:val="none" w:sz="0" w:space="0" w:color="auto"/>
                    <w:bottom w:val="none" w:sz="0" w:space="0" w:color="auto"/>
                    <w:right w:val="none" w:sz="0" w:space="0" w:color="auto"/>
                  </w:divBdr>
                  <w:divsChild>
                    <w:div w:id="1009874639">
                      <w:marLeft w:val="0"/>
                      <w:marRight w:val="0"/>
                      <w:marTop w:val="0"/>
                      <w:marBottom w:val="0"/>
                      <w:divBdr>
                        <w:top w:val="none" w:sz="0" w:space="0" w:color="auto"/>
                        <w:left w:val="none" w:sz="0" w:space="0" w:color="auto"/>
                        <w:bottom w:val="none" w:sz="0" w:space="0" w:color="auto"/>
                        <w:right w:val="none" w:sz="0" w:space="0" w:color="auto"/>
                      </w:divBdr>
                      <w:divsChild>
                        <w:div w:id="18428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62530">
                  <w:marLeft w:val="0"/>
                  <w:marRight w:val="0"/>
                  <w:marTop w:val="0"/>
                  <w:marBottom w:val="0"/>
                  <w:divBdr>
                    <w:top w:val="none" w:sz="0" w:space="0" w:color="auto"/>
                    <w:left w:val="none" w:sz="0" w:space="0" w:color="auto"/>
                    <w:bottom w:val="none" w:sz="0" w:space="0" w:color="auto"/>
                    <w:right w:val="none" w:sz="0" w:space="0" w:color="auto"/>
                  </w:divBdr>
                  <w:divsChild>
                    <w:div w:id="1097991662">
                      <w:marLeft w:val="0"/>
                      <w:marRight w:val="0"/>
                      <w:marTop w:val="0"/>
                      <w:marBottom w:val="0"/>
                      <w:divBdr>
                        <w:top w:val="none" w:sz="0" w:space="0" w:color="auto"/>
                        <w:left w:val="none" w:sz="0" w:space="0" w:color="auto"/>
                        <w:bottom w:val="none" w:sz="0" w:space="0" w:color="auto"/>
                        <w:right w:val="none" w:sz="0" w:space="0" w:color="auto"/>
                      </w:divBdr>
                      <w:divsChild>
                        <w:div w:id="2869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9969">
                  <w:marLeft w:val="0"/>
                  <w:marRight w:val="0"/>
                  <w:marTop w:val="0"/>
                  <w:marBottom w:val="0"/>
                  <w:divBdr>
                    <w:top w:val="none" w:sz="0" w:space="0" w:color="auto"/>
                    <w:left w:val="none" w:sz="0" w:space="0" w:color="auto"/>
                    <w:bottom w:val="none" w:sz="0" w:space="0" w:color="auto"/>
                    <w:right w:val="none" w:sz="0" w:space="0" w:color="auto"/>
                  </w:divBdr>
                  <w:divsChild>
                    <w:div w:id="2098823167">
                      <w:marLeft w:val="0"/>
                      <w:marRight w:val="0"/>
                      <w:marTop w:val="0"/>
                      <w:marBottom w:val="0"/>
                      <w:divBdr>
                        <w:top w:val="none" w:sz="0" w:space="0" w:color="auto"/>
                        <w:left w:val="none" w:sz="0" w:space="0" w:color="auto"/>
                        <w:bottom w:val="none" w:sz="0" w:space="0" w:color="auto"/>
                        <w:right w:val="none" w:sz="0" w:space="0" w:color="auto"/>
                      </w:divBdr>
                      <w:divsChild>
                        <w:div w:id="86340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97388">
                  <w:marLeft w:val="0"/>
                  <w:marRight w:val="0"/>
                  <w:marTop w:val="0"/>
                  <w:marBottom w:val="0"/>
                  <w:divBdr>
                    <w:top w:val="none" w:sz="0" w:space="0" w:color="auto"/>
                    <w:left w:val="none" w:sz="0" w:space="0" w:color="auto"/>
                    <w:bottom w:val="none" w:sz="0" w:space="0" w:color="auto"/>
                    <w:right w:val="none" w:sz="0" w:space="0" w:color="auto"/>
                  </w:divBdr>
                  <w:divsChild>
                    <w:div w:id="412943940">
                      <w:marLeft w:val="0"/>
                      <w:marRight w:val="0"/>
                      <w:marTop w:val="0"/>
                      <w:marBottom w:val="0"/>
                      <w:divBdr>
                        <w:top w:val="none" w:sz="0" w:space="0" w:color="auto"/>
                        <w:left w:val="none" w:sz="0" w:space="0" w:color="auto"/>
                        <w:bottom w:val="none" w:sz="0" w:space="0" w:color="auto"/>
                        <w:right w:val="none" w:sz="0" w:space="0" w:color="auto"/>
                      </w:divBdr>
                      <w:divsChild>
                        <w:div w:id="180750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53063">
                  <w:marLeft w:val="0"/>
                  <w:marRight w:val="0"/>
                  <w:marTop w:val="0"/>
                  <w:marBottom w:val="0"/>
                  <w:divBdr>
                    <w:top w:val="none" w:sz="0" w:space="0" w:color="auto"/>
                    <w:left w:val="none" w:sz="0" w:space="0" w:color="auto"/>
                    <w:bottom w:val="none" w:sz="0" w:space="0" w:color="auto"/>
                    <w:right w:val="none" w:sz="0" w:space="0" w:color="auto"/>
                  </w:divBdr>
                  <w:divsChild>
                    <w:div w:id="1295059640">
                      <w:marLeft w:val="0"/>
                      <w:marRight w:val="0"/>
                      <w:marTop w:val="0"/>
                      <w:marBottom w:val="0"/>
                      <w:divBdr>
                        <w:top w:val="none" w:sz="0" w:space="0" w:color="auto"/>
                        <w:left w:val="none" w:sz="0" w:space="0" w:color="auto"/>
                        <w:bottom w:val="none" w:sz="0" w:space="0" w:color="auto"/>
                        <w:right w:val="none" w:sz="0" w:space="0" w:color="auto"/>
                      </w:divBdr>
                      <w:divsChild>
                        <w:div w:id="169915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5138">
                  <w:marLeft w:val="0"/>
                  <w:marRight w:val="0"/>
                  <w:marTop w:val="0"/>
                  <w:marBottom w:val="0"/>
                  <w:divBdr>
                    <w:top w:val="none" w:sz="0" w:space="0" w:color="auto"/>
                    <w:left w:val="none" w:sz="0" w:space="0" w:color="auto"/>
                    <w:bottom w:val="none" w:sz="0" w:space="0" w:color="auto"/>
                    <w:right w:val="none" w:sz="0" w:space="0" w:color="auto"/>
                  </w:divBdr>
                  <w:divsChild>
                    <w:div w:id="463347914">
                      <w:marLeft w:val="0"/>
                      <w:marRight w:val="0"/>
                      <w:marTop w:val="0"/>
                      <w:marBottom w:val="0"/>
                      <w:divBdr>
                        <w:top w:val="none" w:sz="0" w:space="0" w:color="auto"/>
                        <w:left w:val="none" w:sz="0" w:space="0" w:color="auto"/>
                        <w:bottom w:val="none" w:sz="0" w:space="0" w:color="auto"/>
                        <w:right w:val="none" w:sz="0" w:space="0" w:color="auto"/>
                      </w:divBdr>
                      <w:divsChild>
                        <w:div w:id="87288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07814">
                  <w:marLeft w:val="0"/>
                  <w:marRight w:val="0"/>
                  <w:marTop w:val="0"/>
                  <w:marBottom w:val="0"/>
                  <w:divBdr>
                    <w:top w:val="none" w:sz="0" w:space="0" w:color="auto"/>
                    <w:left w:val="none" w:sz="0" w:space="0" w:color="auto"/>
                    <w:bottom w:val="none" w:sz="0" w:space="0" w:color="auto"/>
                    <w:right w:val="none" w:sz="0" w:space="0" w:color="auto"/>
                  </w:divBdr>
                  <w:divsChild>
                    <w:div w:id="2136630580">
                      <w:marLeft w:val="0"/>
                      <w:marRight w:val="0"/>
                      <w:marTop w:val="0"/>
                      <w:marBottom w:val="0"/>
                      <w:divBdr>
                        <w:top w:val="none" w:sz="0" w:space="0" w:color="auto"/>
                        <w:left w:val="none" w:sz="0" w:space="0" w:color="auto"/>
                        <w:bottom w:val="none" w:sz="0" w:space="0" w:color="auto"/>
                        <w:right w:val="none" w:sz="0" w:space="0" w:color="auto"/>
                      </w:divBdr>
                      <w:divsChild>
                        <w:div w:id="6445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071367">
                  <w:marLeft w:val="0"/>
                  <w:marRight w:val="0"/>
                  <w:marTop w:val="0"/>
                  <w:marBottom w:val="0"/>
                  <w:divBdr>
                    <w:top w:val="none" w:sz="0" w:space="0" w:color="auto"/>
                    <w:left w:val="none" w:sz="0" w:space="0" w:color="auto"/>
                    <w:bottom w:val="none" w:sz="0" w:space="0" w:color="auto"/>
                    <w:right w:val="none" w:sz="0" w:space="0" w:color="auto"/>
                  </w:divBdr>
                  <w:divsChild>
                    <w:div w:id="2038502388">
                      <w:marLeft w:val="0"/>
                      <w:marRight w:val="0"/>
                      <w:marTop w:val="0"/>
                      <w:marBottom w:val="0"/>
                      <w:divBdr>
                        <w:top w:val="none" w:sz="0" w:space="0" w:color="auto"/>
                        <w:left w:val="none" w:sz="0" w:space="0" w:color="auto"/>
                        <w:bottom w:val="none" w:sz="0" w:space="0" w:color="auto"/>
                        <w:right w:val="none" w:sz="0" w:space="0" w:color="auto"/>
                      </w:divBdr>
                      <w:divsChild>
                        <w:div w:id="85349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09929">
                  <w:marLeft w:val="0"/>
                  <w:marRight w:val="0"/>
                  <w:marTop w:val="0"/>
                  <w:marBottom w:val="0"/>
                  <w:divBdr>
                    <w:top w:val="none" w:sz="0" w:space="0" w:color="auto"/>
                    <w:left w:val="none" w:sz="0" w:space="0" w:color="auto"/>
                    <w:bottom w:val="none" w:sz="0" w:space="0" w:color="auto"/>
                    <w:right w:val="none" w:sz="0" w:space="0" w:color="auto"/>
                  </w:divBdr>
                  <w:divsChild>
                    <w:div w:id="445075971">
                      <w:marLeft w:val="0"/>
                      <w:marRight w:val="0"/>
                      <w:marTop w:val="0"/>
                      <w:marBottom w:val="0"/>
                      <w:divBdr>
                        <w:top w:val="none" w:sz="0" w:space="0" w:color="auto"/>
                        <w:left w:val="none" w:sz="0" w:space="0" w:color="auto"/>
                        <w:bottom w:val="none" w:sz="0" w:space="0" w:color="auto"/>
                        <w:right w:val="none" w:sz="0" w:space="0" w:color="auto"/>
                      </w:divBdr>
                      <w:divsChild>
                        <w:div w:id="194422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9773">
                  <w:marLeft w:val="0"/>
                  <w:marRight w:val="0"/>
                  <w:marTop w:val="0"/>
                  <w:marBottom w:val="0"/>
                  <w:divBdr>
                    <w:top w:val="none" w:sz="0" w:space="0" w:color="auto"/>
                    <w:left w:val="none" w:sz="0" w:space="0" w:color="auto"/>
                    <w:bottom w:val="none" w:sz="0" w:space="0" w:color="auto"/>
                    <w:right w:val="none" w:sz="0" w:space="0" w:color="auto"/>
                  </w:divBdr>
                  <w:divsChild>
                    <w:div w:id="1487429883">
                      <w:marLeft w:val="0"/>
                      <w:marRight w:val="0"/>
                      <w:marTop w:val="0"/>
                      <w:marBottom w:val="0"/>
                      <w:divBdr>
                        <w:top w:val="none" w:sz="0" w:space="0" w:color="auto"/>
                        <w:left w:val="none" w:sz="0" w:space="0" w:color="auto"/>
                        <w:bottom w:val="none" w:sz="0" w:space="0" w:color="auto"/>
                        <w:right w:val="none" w:sz="0" w:space="0" w:color="auto"/>
                      </w:divBdr>
                      <w:divsChild>
                        <w:div w:id="210891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72385">
                  <w:marLeft w:val="0"/>
                  <w:marRight w:val="0"/>
                  <w:marTop w:val="0"/>
                  <w:marBottom w:val="0"/>
                  <w:divBdr>
                    <w:top w:val="none" w:sz="0" w:space="0" w:color="auto"/>
                    <w:left w:val="none" w:sz="0" w:space="0" w:color="auto"/>
                    <w:bottom w:val="none" w:sz="0" w:space="0" w:color="auto"/>
                    <w:right w:val="none" w:sz="0" w:space="0" w:color="auto"/>
                  </w:divBdr>
                  <w:divsChild>
                    <w:div w:id="2091265945">
                      <w:marLeft w:val="0"/>
                      <w:marRight w:val="0"/>
                      <w:marTop w:val="0"/>
                      <w:marBottom w:val="0"/>
                      <w:divBdr>
                        <w:top w:val="none" w:sz="0" w:space="0" w:color="auto"/>
                        <w:left w:val="none" w:sz="0" w:space="0" w:color="auto"/>
                        <w:bottom w:val="none" w:sz="0" w:space="0" w:color="auto"/>
                        <w:right w:val="none" w:sz="0" w:space="0" w:color="auto"/>
                      </w:divBdr>
                      <w:divsChild>
                        <w:div w:id="205523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17813">
                  <w:marLeft w:val="0"/>
                  <w:marRight w:val="0"/>
                  <w:marTop w:val="0"/>
                  <w:marBottom w:val="0"/>
                  <w:divBdr>
                    <w:top w:val="none" w:sz="0" w:space="0" w:color="auto"/>
                    <w:left w:val="none" w:sz="0" w:space="0" w:color="auto"/>
                    <w:bottom w:val="none" w:sz="0" w:space="0" w:color="auto"/>
                    <w:right w:val="none" w:sz="0" w:space="0" w:color="auto"/>
                  </w:divBdr>
                  <w:divsChild>
                    <w:div w:id="323049331">
                      <w:marLeft w:val="0"/>
                      <w:marRight w:val="0"/>
                      <w:marTop w:val="0"/>
                      <w:marBottom w:val="0"/>
                      <w:divBdr>
                        <w:top w:val="none" w:sz="0" w:space="0" w:color="auto"/>
                        <w:left w:val="none" w:sz="0" w:space="0" w:color="auto"/>
                        <w:bottom w:val="none" w:sz="0" w:space="0" w:color="auto"/>
                        <w:right w:val="none" w:sz="0" w:space="0" w:color="auto"/>
                      </w:divBdr>
                      <w:divsChild>
                        <w:div w:id="5767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63272">
                  <w:marLeft w:val="0"/>
                  <w:marRight w:val="0"/>
                  <w:marTop w:val="0"/>
                  <w:marBottom w:val="0"/>
                  <w:divBdr>
                    <w:top w:val="none" w:sz="0" w:space="0" w:color="auto"/>
                    <w:left w:val="none" w:sz="0" w:space="0" w:color="auto"/>
                    <w:bottom w:val="none" w:sz="0" w:space="0" w:color="auto"/>
                    <w:right w:val="none" w:sz="0" w:space="0" w:color="auto"/>
                  </w:divBdr>
                  <w:divsChild>
                    <w:div w:id="929972717">
                      <w:marLeft w:val="0"/>
                      <w:marRight w:val="0"/>
                      <w:marTop w:val="0"/>
                      <w:marBottom w:val="0"/>
                      <w:divBdr>
                        <w:top w:val="none" w:sz="0" w:space="0" w:color="auto"/>
                        <w:left w:val="none" w:sz="0" w:space="0" w:color="auto"/>
                        <w:bottom w:val="none" w:sz="0" w:space="0" w:color="auto"/>
                        <w:right w:val="none" w:sz="0" w:space="0" w:color="auto"/>
                      </w:divBdr>
                      <w:divsChild>
                        <w:div w:id="11128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5850">
                  <w:marLeft w:val="0"/>
                  <w:marRight w:val="0"/>
                  <w:marTop w:val="0"/>
                  <w:marBottom w:val="0"/>
                  <w:divBdr>
                    <w:top w:val="none" w:sz="0" w:space="0" w:color="auto"/>
                    <w:left w:val="none" w:sz="0" w:space="0" w:color="auto"/>
                    <w:bottom w:val="none" w:sz="0" w:space="0" w:color="auto"/>
                    <w:right w:val="none" w:sz="0" w:space="0" w:color="auto"/>
                  </w:divBdr>
                  <w:divsChild>
                    <w:div w:id="639577321">
                      <w:marLeft w:val="0"/>
                      <w:marRight w:val="0"/>
                      <w:marTop w:val="0"/>
                      <w:marBottom w:val="0"/>
                      <w:divBdr>
                        <w:top w:val="none" w:sz="0" w:space="0" w:color="auto"/>
                        <w:left w:val="none" w:sz="0" w:space="0" w:color="auto"/>
                        <w:bottom w:val="none" w:sz="0" w:space="0" w:color="auto"/>
                        <w:right w:val="none" w:sz="0" w:space="0" w:color="auto"/>
                      </w:divBdr>
                      <w:divsChild>
                        <w:div w:id="30751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77266">
                  <w:marLeft w:val="0"/>
                  <w:marRight w:val="0"/>
                  <w:marTop w:val="0"/>
                  <w:marBottom w:val="0"/>
                  <w:divBdr>
                    <w:top w:val="none" w:sz="0" w:space="0" w:color="auto"/>
                    <w:left w:val="none" w:sz="0" w:space="0" w:color="auto"/>
                    <w:bottom w:val="none" w:sz="0" w:space="0" w:color="auto"/>
                    <w:right w:val="none" w:sz="0" w:space="0" w:color="auto"/>
                  </w:divBdr>
                  <w:divsChild>
                    <w:div w:id="79446184">
                      <w:marLeft w:val="0"/>
                      <w:marRight w:val="0"/>
                      <w:marTop w:val="0"/>
                      <w:marBottom w:val="0"/>
                      <w:divBdr>
                        <w:top w:val="none" w:sz="0" w:space="0" w:color="auto"/>
                        <w:left w:val="none" w:sz="0" w:space="0" w:color="auto"/>
                        <w:bottom w:val="none" w:sz="0" w:space="0" w:color="auto"/>
                        <w:right w:val="none" w:sz="0" w:space="0" w:color="auto"/>
                      </w:divBdr>
                      <w:divsChild>
                        <w:div w:id="103207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0759">
                  <w:marLeft w:val="0"/>
                  <w:marRight w:val="0"/>
                  <w:marTop w:val="0"/>
                  <w:marBottom w:val="0"/>
                  <w:divBdr>
                    <w:top w:val="none" w:sz="0" w:space="0" w:color="auto"/>
                    <w:left w:val="none" w:sz="0" w:space="0" w:color="auto"/>
                    <w:bottom w:val="none" w:sz="0" w:space="0" w:color="auto"/>
                    <w:right w:val="none" w:sz="0" w:space="0" w:color="auto"/>
                  </w:divBdr>
                  <w:divsChild>
                    <w:div w:id="1219829216">
                      <w:marLeft w:val="0"/>
                      <w:marRight w:val="0"/>
                      <w:marTop w:val="0"/>
                      <w:marBottom w:val="0"/>
                      <w:divBdr>
                        <w:top w:val="none" w:sz="0" w:space="0" w:color="auto"/>
                        <w:left w:val="none" w:sz="0" w:space="0" w:color="auto"/>
                        <w:bottom w:val="none" w:sz="0" w:space="0" w:color="auto"/>
                        <w:right w:val="none" w:sz="0" w:space="0" w:color="auto"/>
                      </w:divBdr>
                      <w:divsChild>
                        <w:div w:id="16401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17561">
                  <w:marLeft w:val="0"/>
                  <w:marRight w:val="0"/>
                  <w:marTop w:val="0"/>
                  <w:marBottom w:val="0"/>
                  <w:divBdr>
                    <w:top w:val="none" w:sz="0" w:space="0" w:color="auto"/>
                    <w:left w:val="none" w:sz="0" w:space="0" w:color="auto"/>
                    <w:bottom w:val="none" w:sz="0" w:space="0" w:color="auto"/>
                    <w:right w:val="none" w:sz="0" w:space="0" w:color="auto"/>
                  </w:divBdr>
                  <w:divsChild>
                    <w:div w:id="190265220">
                      <w:marLeft w:val="0"/>
                      <w:marRight w:val="0"/>
                      <w:marTop w:val="0"/>
                      <w:marBottom w:val="0"/>
                      <w:divBdr>
                        <w:top w:val="none" w:sz="0" w:space="0" w:color="auto"/>
                        <w:left w:val="none" w:sz="0" w:space="0" w:color="auto"/>
                        <w:bottom w:val="none" w:sz="0" w:space="0" w:color="auto"/>
                        <w:right w:val="none" w:sz="0" w:space="0" w:color="auto"/>
                      </w:divBdr>
                      <w:divsChild>
                        <w:div w:id="186786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4285">
                  <w:marLeft w:val="0"/>
                  <w:marRight w:val="0"/>
                  <w:marTop w:val="0"/>
                  <w:marBottom w:val="0"/>
                  <w:divBdr>
                    <w:top w:val="none" w:sz="0" w:space="0" w:color="auto"/>
                    <w:left w:val="none" w:sz="0" w:space="0" w:color="auto"/>
                    <w:bottom w:val="none" w:sz="0" w:space="0" w:color="auto"/>
                    <w:right w:val="none" w:sz="0" w:space="0" w:color="auto"/>
                  </w:divBdr>
                  <w:divsChild>
                    <w:div w:id="596182397">
                      <w:marLeft w:val="0"/>
                      <w:marRight w:val="0"/>
                      <w:marTop w:val="0"/>
                      <w:marBottom w:val="0"/>
                      <w:divBdr>
                        <w:top w:val="none" w:sz="0" w:space="0" w:color="auto"/>
                        <w:left w:val="none" w:sz="0" w:space="0" w:color="auto"/>
                        <w:bottom w:val="none" w:sz="0" w:space="0" w:color="auto"/>
                        <w:right w:val="none" w:sz="0" w:space="0" w:color="auto"/>
                      </w:divBdr>
                      <w:divsChild>
                        <w:div w:id="82393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7287">
                  <w:marLeft w:val="0"/>
                  <w:marRight w:val="0"/>
                  <w:marTop w:val="0"/>
                  <w:marBottom w:val="0"/>
                  <w:divBdr>
                    <w:top w:val="none" w:sz="0" w:space="0" w:color="auto"/>
                    <w:left w:val="none" w:sz="0" w:space="0" w:color="auto"/>
                    <w:bottom w:val="none" w:sz="0" w:space="0" w:color="auto"/>
                    <w:right w:val="none" w:sz="0" w:space="0" w:color="auto"/>
                  </w:divBdr>
                  <w:divsChild>
                    <w:div w:id="1927616394">
                      <w:marLeft w:val="0"/>
                      <w:marRight w:val="0"/>
                      <w:marTop w:val="0"/>
                      <w:marBottom w:val="0"/>
                      <w:divBdr>
                        <w:top w:val="none" w:sz="0" w:space="0" w:color="auto"/>
                        <w:left w:val="none" w:sz="0" w:space="0" w:color="auto"/>
                        <w:bottom w:val="none" w:sz="0" w:space="0" w:color="auto"/>
                        <w:right w:val="none" w:sz="0" w:space="0" w:color="auto"/>
                      </w:divBdr>
                      <w:divsChild>
                        <w:div w:id="139790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41424">
                  <w:marLeft w:val="0"/>
                  <w:marRight w:val="0"/>
                  <w:marTop w:val="0"/>
                  <w:marBottom w:val="0"/>
                  <w:divBdr>
                    <w:top w:val="none" w:sz="0" w:space="0" w:color="auto"/>
                    <w:left w:val="none" w:sz="0" w:space="0" w:color="auto"/>
                    <w:bottom w:val="none" w:sz="0" w:space="0" w:color="auto"/>
                    <w:right w:val="none" w:sz="0" w:space="0" w:color="auto"/>
                  </w:divBdr>
                  <w:divsChild>
                    <w:div w:id="1385639576">
                      <w:marLeft w:val="0"/>
                      <w:marRight w:val="0"/>
                      <w:marTop w:val="0"/>
                      <w:marBottom w:val="0"/>
                      <w:divBdr>
                        <w:top w:val="none" w:sz="0" w:space="0" w:color="auto"/>
                        <w:left w:val="none" w:sz="0" w:space="0" w:color="auto"/>
                        <w:bottom w:val="none" w:sz="0" w:space="0" w:color="auto"/>
                        <w:right w:val="none" w:sz="0" w:space="0" w:color="auto"/>
                      </w:divBdr>
                      <w:divsChild>
                        <w:div w:id="101117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146973">
                  <w:marLeft w:val="0"/>
                  <w:marRight w:val="0"/>
                  <w:marTop w:val="0"/>
                  <w:marBottom w:val="0"/>
                  <w:divBdr>
                    <w:top w:val="none" w:sz="0" w:space="0" w:color="auto"/>
                    <w:left w:val="none" w:sz="0" w:space="0" w:color="auto"/>
                    <w:bottom w:val="none" w:sz="0" w:space="0" w:color="auto"/>
                    <w:right w:val="none" w:sz="0" w:space="0" w:color="auto"/>
                  </w:divBdr>
                  <w:divsChild>
                    <w:div w:id="1916358033">
                      <w:marLeft w:val="0"/>
                      <w:marRight w:val="0"/>
                      <w:marTop w:val="0"/>
                      <w:marBottom w:val="0"/>
                      <w:divBdr>
                        <w:top w:val="none" w:sz="0" w:space="0" w:color="auto"/>
                        <w:left w:val="none" w:sz="0" w:space="0" w:color="auto"/>
                        <w:bottom w:val="none" w:sz="0" w:space="0" w:color="auto"/>
                        <w:right w:val="none" w:sz="0" w:space="0" w:color="auto"/>
                      </w:divBdr>
                      <w:divsChild>
                        <w:div w:id="11677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24526">
                  <w:marLeft w:val="0"/>
                  <w:marRight w:val="0"/>
                  <w:marTop w:val="0"/>
                  <w:marBottom w:val="0"/>
                  <w:divBdr>
                    <w:top w:val="none" w:sz="0" w:space="0" w:color="auto"/>
                    <w:left w:val="none" w:sz="0" w:space="0" w:color="auto"/>
                    <w:bottom w:val="none" w:sz="0" w:space="0" w:color="auto"/>
                    <w:right w:val="none" w:sz="0" w:space="0" w:color="auto"/>
                  </w:divBdr>
                  <w:divsChild>
                    <w:div w:id="528184266">
                      <w:marLeft w:val="0"/>
                      <w:marRight w:val="0"/>
                      <w:marTop w:val="0"/>
                      <w:marBottom w:val="0"/>
                      <w:divBdr>
                        <w:top w:val="none" w:sz="0" w:space="0" w:color="auto"/>
                        <w:left w:val="none" w:sz="0" w:space="0" w:color="auto"/>
                        <w:bottom w:val="none" w:sz="0" w:space="0" w:color="auto"/>
                        <w:right w:val="none" w:sz="0" w:space="0" w:color="auto"/>
                      </w:divBdr>
                      <w:divsChild>
                        <w:div w:id="1702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24133">
                  <w:marLeft w:val="0"/>
                  <w:marRight w:val="0"/>
                  <w:marTop w:val="0"/>
                  <w:marBottom w:val="0"/>
                  <w:divBdr>
                    <w:top w:val="none" w:sz="0" w:space="0" w:color="auto"/>
                    <w:left w:val="none" w:sz="0" w:space="0" w:color="auto"/>
                    <w:bottom w:val="none" w:sz="0" w:space="0" w:color="auto"/>
                    <w:right w:val="none" w:sz="0" w:space="0" w:color="auto"/>
                  </w:divBdr>
                  <w:divsChild>
                    <w:div w:id="1098864062">
                      <w:marLeft w:val="0"/>
                      <w:marRight w:val="0"/>
                      <w:marTop w:val="0"/>
                      <w:marBottom w:val="0"/>
                      <w:divBdr>
                        <w:top w:val="none" w:sz="0" w:space="0" w:color="auto"/>
                        <w:left w:val="none" w:sz="0" w:space="0" w:color="auto"/>
                        <w:bottom w:val="none" w:sz="0" w:space="0" w:color="auto"/>
                        <w:right w:val="none" w:sz="0" w:space="0" w:color="auto"/>
                      </w:divBdr>
                      <w:divsChild>
                        <w:div w:id="27821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59690">
                  <w:marLeft w:val="0"/>
                  <w:marRight w:val="0"/>
                  <w:marTop w:val="0"/>
                  <w:marBottom w:val="0"/>
                  <w:divBdr>
                    <w:top w:val="none" w:sz="0" w:space="0" w:color="auto"/>
                    <w:left w:val="none" w:sz="0" w:space="0" w:color="auto"/>
                    <w:bottom w:val="none" w:sz="0" w:space="0" w:color="auto"/>
                    <w:right w:val="none" w:sz="0" w:space="0" w:color="auto"/>
                  </w:divBdr>
                  <w:divsChild>
                    <w:div w:id="574972286">
                      <w:marLeft w:val="0"/>
                      <w:marRight w:val="0"/>
                      <w:marTop w:val="0"/>
                      <w:marBottom w:val="0"/>
                      <w:divBdr>
                        <w:top w:val="none" w:sz="0" w:space="0" w:color="auto"/>
                        <w:left w:val="none" w:sz="0" w:space="0" w:color="auto"/>
                        <w:bottom w:val="none" w:sz="0" w:space="0" w:color="auto"/>
                        <w:right w:val="none" w:sz="0" w:space="0" w:color="auto"/>
                      </w:divBdr>
                      <w:divsChild>
                        <w:div w:id="19774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74428">
                  <w:marLeft w:val="0"/>
                  <w:marRight w:val="0"/>
                  <w:marTop w:val="0"/>
                  <w:marBottom w:val="0"/>
                  <w:divBdr>
                    <w:top w:val="none" w:sz="0" w:space="0" w:color="auto"/>
                    <w:left w:val="none" w:sz="0" w:space="0" w:color="auto"/>
                    <w:bottom w:val="none" w:sz="0" w:space="0" w:color="auto"/>
                    <w:right w:val="none" w:sz="0" w:space="0" w:color="auto"/>
                  </w:divBdr>
                  <w:divsChild>
                    <w:div w:id="1859081945">
                      <w:marLeft w:val="0"/>
                      <w:marRight w:val="0"/>
                      <w:marTop w:val="0"/>
                      <w:marBottom w:val="0"/>
                      <w:divBdr>
                        <w:top w:val="none" w:sz="0" w:space="0" w:color="auto"/>
                        <w:left w:val="none" w:sz="0" w:space="0" w:color="auto"/>
                        <w:bottom w:val="none" w:sz="0" w:space="0" w:color="auto"/>
                        <w:right w:val="none" w:sz="0" w:space="0" w:color="auto"/>
                      </w:divBdr>
                      <w:divsChild>
                        <w:div w:id="211651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06823">
                  <w:marLeft w:val="0"/>
                  <w:marRight w:val="0"/>
                  <w:marTop w:val="0"/>
                  <w:marBottom w:val="0"/>
                  <w:divBdr>
                    <w:top w:val="none" w:sz="0" w:space="0" w:color="auto"/>
                    <w:left w:val="none" w:sz="0" w:space="0" w:color="auto"/>
                    <w:bottom w:val="none" w:sz="0" w:space="0" w:color="auto"/>
                    <w:right w:val="none" w:sz="0" w:space="0" w:color="auto"/>
                  </w:divBdr>
                  <w:divsChild>
                    <w:div w:id="944189338">
                      <w:marLeft w:val="0"/>
                      <w:marRight w:val="0"/>
                      <w:marTop w:val="0"/>
                      <w:marBottom w:val="0"/>
                      <w:divBdr>
                        <w:top w:val="none" w:sz="0" w:space="0" w:color="auto"/>
                        <w:left w:val="none" w:sz="0" w:space="0" w:color="auto"/>
                        <w:bottom w:val="none" w:sz="0" w:space="0" w:color="auto"/>
                        <w:right w:val="none" w:sz="0" w:space="0" w:color="auto"/>
                      </w:divBdr>
                      <w:divsChild>
                        <w:div w:id="163305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20805">
                  <w:marLeft w:val="0"/>
                  <w:marRight w:val="0"/>
                  <w:marTop w:val="0"/>
                  <w:marBottom w:val="0"/>
                  <w:divBdr>
                    <w:top w:val="none" w:sz="0" w:space="0" w:color="auto"/>
                    <w:left w:val="none" w:sz="0" w:space="0" w:color="auto"/>
                    <w:bottom w:val="none" w:sz="0" w:space="0" w:color="auto"/>
                    <w:right w:val="none" w:sz="0" w:space="0" w:color="auto"/>
                  </w:divBdr>
                  <w:divsChild>
                    <w:div w:id="897088812">
                      <w:marLeft w:val="0"/>
                      <w:marRight w:val="0"/>
                      <w:marTop w:val="0"/>
                      <w:marBottom w:val="0"/>
                      <w:divBdr>
                        <w:top w:val="none" w:sz="0" w:space="0" w:color="auto"/>
                        <w:left w:val="none" w:sz="0" w:space="0" w:color="auto"/>
                        <w:bottom w:val="none" w:sz="0" w:space="0" w:color="auto"/>
                        <w:right w:val="none" w:sz="0" w:space="0" w:color="auto"/>
                      </w:divBdr>
                      <w:divsChild>
                        <w:div w:id="167486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365955">
                  <w:marLeft w:val="0"/>
                  <w:marRight w:val="0"/>
                  <w:marTop w:val="0"/>
                  <w:marBottom w:val="0"/>
                  <w:divBdr>
                    <w:top w:val="none" w:sz="0" w:space="0" w:color="auto"/>
                    <w:left w:val="none" w:sz="0" w:space="0" w:color="auto"/>
                    <w:bottom w:val="none" w:sz="0" w:space="0" w:color="auto"/>
                    <w:right w:val="none" w:sz="0" w:space="0" w:color="auto"/>
                  </w:divBdr>
                  <w:divsChild>
                    <w:div w:id="662314973">
                      <w:marLeft w:val="0"/>
                      <w:marRight w:val="0"/>
                      <w:marTop w:val="0"/>
                      <w:marBottom w:val="0"/>
                      <w:divBdr>
                        <w:top w:val="none" w:sz="0" w:space="0" w:color="auto"/>
                        <w:left w:val="none" w:sz="0" w:space="0" w:color="auto"/>
                        <w:bottom w:val="none" w:sz="0" w:space="0" w:color="auto"/>
                        <w:right w:val="none" w:sz="0" w:space="0" w:color="auto"/>
                      </w:divBdr>
                      <w:divsChild>
                        <w:div w:id="143589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0280">
                  <w:marLeft w:val="0"/>
                  <w:marRight w:val="0"/>
                  <w:marTop w:val="0"/>
                  <w:marBottom w:val="0"/>
                  <w:divBdr>
                    <w:top w:val="none" w:sz="0" w:space="0" w:color="auto"/>
                    <w:left w:val="none" w:sz="0" w:space="0" w:color="auto"/>
                    <w:bottom w:val="none" w:sz="0" w:space="0" w:color="auto"/>
                    <w:right w:val="none" w:sz="0" w:space="0" w:color="auto"/>
                  </w:divBdr>
                  <w:divsChild>
                    <w:div w:id="1802382944">
                      <w:marLeft w:val="0"/>
                      <w:marRight w:val="0"/>
                      <w:marTop w:val="0"/>
                      <w:marBottom w:val="0"/>
                      <w:divBdr>
                        <w:top w:val="none" w:sz="0" w:space="0" w:color="auto"/>
                        <w:left w:val="none" w:sz="0" w:space="0" w:color="auto"/>
                        <w:bottom w:val="none" w:sz="0" w:space="0" w:color="auto"/>
                        <w:right w:val="none" w:sz="0" w:space="0" w:color="auto"/>
                      </w:divBdr>
                      <w:divsChild>
                        <w:div w:id="205600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33273">
                  <w:marLeft w:val="0"/>
                  <w:marRight w:val="0"/>
                  <w:marTop w:val="0"/>
                  <w:marBottom w:val="0"/>
                  <w:divBdr>
                    <w:top w:val="none" w:sz="0" w:space="0" w:color="auto"/>
                    <w:left w:val="none" w:sz="0" w:space="0" w:color="auto"/>
                    <w:bottom w:val="none" w:sz="0" w:space="0" w:color="auto"/>
                    <w:right w:val="none" w:sz="0" w:space="0" w:color="auto"/>
                  </w:divBdr>
                  <w:divsChild>
                    <w:div w:id="1988825504">
                      <w:marLeft w:val="0"/>
                      <w:marRight w:val="0"/>
                      <w:marTop w:val="0"/>
                      <w:marBottom w:val="0"/>
                      <w:divBdr>
                        <w:top w:val="none" w:sz="0" w:space="0" w:color="auto"/>
                        <w:left w:val="none" w:sz="0" w:space="0" w:color="auto"/>
                        <w:bottom w:val="none" w:sz="0" w:space="0" w:color="auto"/>
                        <w:right w:val="none" w:sz="0" w:space="0" w:color="auto"/>
                      </w:divBdr>
                      <w:divsChild>
                        <w:div w:id="164025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92142">
                  <w:marLeft w:val="0"/>
                  <w:marRight w:val="0"/>
                  <w:marTop w:val="0"/>
                  <w:marBottom w:val="0"/>
                  <w:divBdr>
                    <w:top w:val="none" w:sz="0" w:space="0" w:color="auto"/>
                    <w:left w:val="none" w:sz="0" w:space="0" w:color="auto"/>
                    <w:bottom w:val="none" w:sz="0" w:space="0" w:color="auto"/>
                    <w:right w:val="none" w:sz="0" w:space="0" w:color="auto"/>
                  </w:divBdr>
                  <w:divsChild>
                    <w:div w:id="1651666600">
                      <w:marLeft w:val="0"/>
                      <w:marRight w:val="0"/>
                      <w:marTop w:val="0"/>
                      <w:marBottom w:val="0"/>
                      <w:divBdr>
                        <w:top w:val="none" w:sz="0" w:space="0" w:color="auto"/>
                        <w:left w:val="none" w:sz="0" w:space="0" w:color="auto"/>
                        <w:bottom w:val="none" w:sz="0" w:space="0" w:color="auto"/>
                        <w:right w:val="none" w:sz="0" w:space="0" w:color="auto"/>
                      </w:divBdr>
                      <w:divsChild>
                        <w:div w:id="21143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20466">
                  <w:marLeft w:val="0"/>
                  <w:marRight w:val="0"/>
                  <w:marTop w:val="0"/>
                  <w:marBottom w:val="0"/>
                  <w:divBdr>
                    <w:top w:val="none" w:sz="0" w:space="0" w:color="auto"/>
                    <w:left w:val="none" w:sz="0" w:space="0" w:color="auto"/>
                    <w:bottom w:val="none" w:sz="0" w:space="0" w:color="auto"/>
                    <w:right w:val="none" w:sz="0" w:space="0" w:color="auto"/>
                  </w:divBdr>
                  <w:divsChild>
                    <w:div w:id="165755756">
                      <w:marLeft w:val="0"/>
                      <w:marRight w:val="0"/>
                      <w:marTop w:val="0"/>
                      <w:marBottom w:val="0"/>
                      <w:divBdr>
                        <w:top w:val="none" w:sz="0" w:space="0" w:color="auto"/>
                        <w:left w:val="none" w:sz="0" w:space="0" w:color="auto"/>
                        <w:bottom w:val="none" w:sz="0" w:space="0" w:color="auto"/>
                        <w:right w:val="none" w:sz="0" w:space="0" w:color="auto"/>
                      </w:divBdr>
                      <w:divsChild>
                        <w:div w:id="106911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38941">
                  <w:marLeft w:val="0"/>
                  <w:marRight w:val="0"/>
                  <w:marTop w:val="0"/>
                  <w:marBottom w:val="0"/>
                  <w:divBdr>
                    <w:top w:val="none" w:sz="0" w:space="0" w:color="auto"/>
                    <w:left w:val="none" w:sz="0" w:space="0" w:color="auto"/>
                    <w:bottom w:val="none" w:sz="0" w:space="0" w:color="auto"/>
                    <w:right w:val="none" w:sz="0" w:space="0" w:color="auto"/>
                  </w:divBdr>
                  <w:divsChild>
                    <w:div w:id="95488906">
                      <w:marLeft w:val="0"/>
                      <w:marRight w:val="0"/>
                      <w:marTop w:val="0"/>
                      <w:marBottom w:val="0"/>
                      <w:divBdr>
                        <w:top w:val="none" w:sz="0" w:space="0" w:color="auto"/>
                        <w:left w:val="none" w:sz="0" w:space="0" w:color="auto"/>
                        <w:bottom w:val="none" w:sz="0" w:space="0" w:color="auto"/>
                        <w:right w:val="none" w:sz="0" w:space="0" w:color="auto"/>
                      </w:divBdr>
                      <w:divsChild>
                        <w:div w:id="11041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30595">
                  <w:marLeft w:val="0"/>
                  <w:marRight w:val="0"/>
                  <w:marTop w:val="0"/>
                  <w:marBottom w:val="0"/>
                  <w:divBdr>
                    <w:top w:val="none" w:sz="0" w:space="0" w:color="auto"/>
                    <w:left w:val="none" w:sz="0" w:space="0" w:color="auto"/>
                    <w:bottom w:val="none" w:sz="0" w:space="0" w:color="auto"/>
                    <w:right w:val="none" w:sz="0" w:space="0" w:color="auto"/>
                  </w:divBdr>
                  <w:divsChild>
                    <w:div w:id="1610354233">
                      <w:marLeft w:val="0"/>
                      <w:marRight w:val="0"/>
                      <w:marTop w:val="0"/>
                      <w:marBottom w:val="0"/>
                      <w:divBdr>
                        <w:top w:val="none" w:sz="0" w:space="0" w:color="auto"/>
                        <w:left w:val="none" w:sz="0" w:space="0" w:color="auto"/>
                        <w:bottom w:val="none" w:sz="0" w:space="0" w:color="auto"/>
                        <w:right w:val="none" w:sz="0" w:space="0" w:color="auto"/>
                      </w:divBdr>
                      <w:divsChild>
                        <w:div w:id="95305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84664">
                  <w:marLeft w:val="0"/>
                  <w:marRight w:val="0"/>
                  <w:marTop w:val="0"/>
                  <w:marBottom w:val="0"/>
                  <w:divBdr>
                    <w:top w:val="none" w:sz="0" w:space="0" w:color="auto"/>
                    <w:left w:val="none" w:sz="0" w:space="0" w:color="auto"/>
                    <w:bottom w:val="none" w:sz="0" w:space="0" w:color="auto"/>
                    <w:right w:val="none" w:sz="0" w:space="0" w:color="auto"/>
                  </w:divBdr>
                  <w:divsChild>
                    <w:div w:id="112021298">
                      <w:marLeft w:val="0"/>
                      <w:marRight w:val="0"/>
                      <w:marTop w:val="0"/>
                      <w:marBottom w:val="0"/>
                      <w:divBdr>
                        <w:top w:val="none" w:sz="0" w:space="0" w:color="auto"/>
                        <w:left w:val="none" w:sz="0" w:space="0" w:color="auto"/>
                        <w:bottom w:val="none" w:sz="0" w:space="0" w:color="auto"/>
                        <w:right w:val="none" w:sz="0" w:space="0" w:color="auto"/>
                      </w:divBdr>
                      <w:divsChild>
                        <w:div w:id="41775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40853">
                  <w:marLeft w:val="0"/>
                  <w:marRight w:val="0"/>
                  <w:marTop w:val="0"/>
                  <w:marBottom w:val="0"/>
                  <w:divBdr>
                    <w:top w:val="none" w:sz="0" w:space="0" w:color="auto"/>
                    <w:left w:val="none" w:sz="0" w:space="0" w:color="auto"/>
                    <w:bottom w:val="none" w:sz="0" w:space="0" w:color="auto"/>
                    <w:right w:val="none" w:sz="0" w:space="0" w:color="auto"/>
                  </w:divBdr>
                  <w:divsChild>
                    <w:div w:id="534386442">
                      <w:marLeft w:val="0"/>
                      <w:marRight w:val="0"/>
                      <w:marTop w:val="0"/>
                      <w:marBottom w:val="0"/>
                      <w:divBdr>
                        <w:top w:val="none" w:sz="0" w:space="0" w:color="auto"/>
                        <w:left w:val="none" w:sz="0" w:space="0" w:color="auto"/>
                        <w:bottom w:val="none" w:sz="0" w:space="0" w:color="auto"/>
                        <w:right w:val="none" w:sz="0" w:space="0" w:color="auto"/>
                      </w:divBdr>
                      <w:divsChild>
                        <w:div w:id="47618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82136">
                  <w:marLeft w:val="0"/>
                  <w:marRight w:val="0"/>
                  <w:marTop w:val="0"/>
                  <w:marBottom w:val="0"/>
                  <w:divBdr>
                    <w:top w:val="none" w:sz="0" w:space="0" w:color="auto"/>
                    <w:left w:val="none" w:sz="0" w:space="0" w:color="auto"/>
                    <w:bottom w:val="none" w:sz="0" w:space="0" w:color="auto"/>
                    <w:right w:val="none" w:sz="0" w:space="0" w:color="auto"/>
                  </w:divBdr>
                  <w:divsChild>
                    <w:div w:id="953287873">
                      <w:marLeft w:val="0"/>
                      <w:marRight w:val="0"/>
                      <w:marTop w:val="0"/>
                      <w:marBottom w:val="0"/>
                      <w:divBdr>
                        <w:top w:val="none" w:sz="0" w:space="0" w:color="auto"/>
                        <w:left w:val="none" w:sz="0" w:space="0" w:color="auto"/>
                        <w:bottom w:val="none" w:sz="0" w:space="0" w:color="auto"/>
                        <w:right w:val="none" w:sz="0" w:space="0" w:color="auto"/>
                      </w:divBdr>
                      <w:divsChild>
                        <w:div w:id="161428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133436">
                  <w:marLeft w:val="0"/>
                  <w:marRight w:val="0"/>
                  <w:marTop w:val="0"/>
                  <w:marBottom w:val="0"/>
                  <w:divBdr>
                    <w:top w:val="none" w:sz="0" w:space="0" w:color="auto"/>
                    <w:left w:val="none" w:sz="0" w:space="0" w:color="auto"/>
                    <w:bottom w:val="none" w:sz="0" w:space="0" w:color="auto"/>
                    <w:right w:val="none" w:sz="0" w:space="0" w:color="auto"/>
                  </w:divBdr>
                  <w:divsChild>
                    <w:div w:id="840775669">
                      <w:marLeft w:val="0"/>
                      <w:marRight w:val="0"/>
                      <w:marTop w:val="0"/>
                      <w:marBottom w:val="0"/>
                      <w:divBdr>
                        <w:top w:val="none" w:sz="0" w:space="0" w:color="auto"/>
                        <w:left w:val="none" w:sz="0" w:space="0" w:color="auto"/>
                        <w:bottom w:val="none" w:sz="0" w:space="0" w:color="auto"/>
                        <w:right w:val="none" w:sz="0" w:space="0" w:color="auto"/>
                      </w:divBdr>
                      <w:divsChild>
                        <w:div w:id="40488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96744">
                  <w:marLeft w:val="0"/>
                  <w:marRight w:val="0"/>
                  <w:marTop w:val="0"/>
                  <w:marBottom w:val="0"/>
                  <w:divBdr>
                    <w:top w:val="none" w:sz="0" w:space="0" w:color="auto"/>
                    <w:left w:val="none" w:sz="0" w:space="0" w:color="auto"/>
                    <w:bottom w:val="none" w:sz="0" w:space="0" w:color="auto"/>
                    <w:right w:val="none" w:sz="0" w:space="0" w:color="auto"/>
                  </w:divBdr>
                  <w:divsChild>
                    <w:div w:id="1832062534">
                      <w:marLeft w:val="0"/>
                      <w:marRight w:val="0"/>
                      <w:marTop w:val="0"/>
                      <w:marBottom w:val="0"/>
                      <w:divBdr>
                        <w:top w:val="none" w:sz="0" w:space="0" w:color="auto"/>
                        <w:left w:val="none" w:sz="0" w:space="0" w:color="auto"/>
                        <w:bottom w:val="none" w:sz="0" w:space="0" w:color="auto"/>
                        <w:right w:val="none" w:sz="0" w:space="0" w:color="auto"/>
                      </w:divBdr>
                      <w:divsChild>
                        <w:div w:id="95263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813390">
              <w:marLeft w:val="240"/>
              <w:marRight w:val="0"/>
              <w:marTop w:val="0"/>
              <w:marBottom w:val="0"/>
              <w:divBdr>
                <w:top w:val="none" w:sz="0" w:space="0" w:color="auto"/>
                <w:left w:val="none" w:sz="0" w:space="0" w:color="auto"/>
                <w:bottom w:val="none" w:sz="0" w:space="0" w:color="auto"/>
                <w:right w:val="none" w:sz="0" w:space="0" w:color="auto"/>
              </w:divBdr>
              <w:divsChild>
                <w:div w:id="1235504005">
                  <w:marLeft w:val="120"/>
                  <w:marRight w:val="240"/>
                  <w:marTop w:val="0"/>
                  <w:marBottom w:val="0"/>
                  <w:divBdr>
                    <w:top w:val="none" w:sz="0" w:space="0" w:color="auto"/>
                    <w:left w:val="none" w:sz="0" w:space="0" w:color="auto"/>
                    <w:bottom w:val="none" w:sz="0" w:space="0" w:color="auto"/>
                    <w:right w:val="none" w:sz="0" w:space="0" w:color="auto"/>
                  </w:divBdr>
                  <w:divsChild>
                    <w:div w:id="1762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84047">
              <w:marLeft w:val="0"/>
              <w:marRight w:val="0"/>
              <w:marTop w:val="0"/>
              <w:marBottom w:val="0"/>
              <w:divBdr>
                <w:top w:val="none" w:sz="0" w:space="0" w:color="auto"/>
                <w:left w:val="none" w:sz="0" w:space="0" w:color="auto"/>
                <w:bottom w:val="none" w:sz="0" w:space="0" w:color="auto"/>
                <w:right w:val="none" w:sz="0" w:space="0" w:color="auto"/>
              </w:divBdr>
            </w:div>
            <w:div w:id="403719837">
              <w:marLeft w:val="0"/>
              <w:marRight w:val="240"/>
              <w:marTop w:val="0"/>
              <w:marBottom w:val="0"/>
              <w:divBdr>
                <w:top w:val="none" w:sz="0" w:space="0" w:color="auto"/>
                <w:left w:val="none" w:sz="0" w:space="0" w:color="auto"/>
                <w:bottom w:val="none" w:sz="0" w:space="0" w:color="auto"/>
                <w:right w:val="none" w:sz="0" w:space="0" w:color="auto"/>
              </w:divBdr>
              <w:divsChild>
                <w:div w:id="1686901168">
                  <w:marLeft w:val="0"/>
                  <w:marRight w:val="0"/>
                  <w:marTop w:val="0"/>
                  <w:marBottom w:val="0"/>
                  <w:divBdr>
                    <w:top w:val="none" w:sz="0" w:space="0" w:color="auto"/>
                    <w:left w:val="none" w:sz="0" w:space="0" w:color="auto"/>
                    <w:bottom w:val="none" w:sz="0" w:space="0" w:color="auto"/>
                    <w:right w:val="none" w:sz="0" w:space="0" w:color="auto"/>
                  </w:divBdr>
                </w:div>
                <w:div w:id="429205670">
                  <w:marLeft w:val="120"/>
                  <w:marRight w:val="0"/>
                  <w:marTop w:val="0"/>
                  <w:marBottom w:val="0"/>
                  <w:divBdr>
                    <w:top w:val="none" w:sz="0" w:space="0" w:color="auto"/>
                    <w:left w:val="none" w:sz="0" w:space="0" w:color="auto"/>
                    <w:bottom w:val="none" w:sz="0" w:space="0" w:color="auto"/>
                    <w:right w:val="none" w:sz="0" w:space="0" w:color="auto"/>
                  </w:divBdr>
                </w:div>
                <w:div w:id="840699335">
                  <w:marLeft w:val="120"/>
                  <w:marRight w:val="0"/>
                  <w:marTop w:val="0"/>
                  <w:marBottom w:val="0"/>
                  <w:divBdr>
                    <w:top w:val="none" w:sz="0" w:space="0" w:color="auto"/>
                    <w:left w:val="none" w:sz="0" w:space="0" w:color="auto"/>
                    <w:bottom w:val="none" w:sz="0" w:space="0" w:color="auto"/>
                    <w:right w:val="none" w:sz="0" w:space="0" w:color="auto"/>
                  </w:divBdr>
                  <w:divsChild>
                    <w:div w:id="19256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65356">
              <w:marLeft w:val="0"/>
              <w:marRight w:val="0"/>
              <w:marTop w:val="0"/>
              <w:marBottom w:val="0"/>
              <w:divBdr>
                <w:top w:val="none" w:sz="0" w:space="0" w:color="auto"/>
                <w:left w:val="none" w:sz="0" w:space="0" w:color="auto"/>
                <w:bottom w:val="none" w:sz="0" w:space="0" w:color="auto"/>
                <w:right w:val="none" w:sz="0" w:space="0" w:color="auto"/>
              </w:divBdr>
              <w:divsChild>
                <w:div w:id="615599153">
                  <w:marLeft w:val="0"/>
                  <w:marRight w:val="0"/>
                  <w:marTop w:val="0"/>
                  <w:marBottom w:val="0"/>
                  <w:divBdr>
                    <w:top w:val="single" w:sz="6" w:space="0" w:color="auto"/>
                    <w:left w:val="none" w:sz="0" w:space="0" w:color="auto"/>
                    <w:bottom w:val="none" w:sz="0" w:space="0" w:color="auto"/>
                    <w:right w:val="none" w:sz="0" w:space="0" w:color="auto"/>
                  </w:divBdr>
                  <w:divsChild>
                    <w:div w:id="178617085">
                      <w:marLeft w:val="0"/>
                      <w:marRight w:val="0"/>
                      <w:marTop w:val="0"/>
                      <w:marBottom w:val="0"/>
                      <w:divBdr>
                        <w:top w:val="none" w:sz="0" w:space="0" w:color="auto"/>
                        <w:left w:val="none" w:sz="0" w:space="0" w:color="auto"/>
                        <w:bottom w:val="single" w:sz="6" w:space="0" w:color="auto"/>
                        <w:right w:val="none" w:sz="0" w:space="0" w:color="auto"/>
                      </w:divBdr>
                    </w:div>
                    <w:div w:id="1535847704">
                      <w:marLeft w:val="0"/>
                      <w:marRight w:val="0"/>
                      <w:marTop w:val="0"/>
                      <w:marBottom w:val="0"/>
                      <w:divBdr>
                        <w:top w:val="none" w:sz="0" w:space="0" w:color="auto"/>
                        <w:left w:val="none" w:sz="0" w:space="0" w:color="auto"/>
                        <w:bottom w:val="single" w:sz="6" w:space="0" w:color="auto"/>
                        <w:right w:val="none" w:sz="0" w:space="0" w:color="auto"/>
                      </w:divBdr>
                    </w:div>
                    <w:div w:id="247542471">
                      <w:marLeft w:val="0"/>
                      <w:marRight w:val="0"/>
                      <w:marTop w:val="0"/>
                      <w:marBottom w:val="0"/>
                      <w:divBdr>
                        <w:top w:val="none" w:sz="0" w:space="0" w:color="auto"/>
                        <w:left w:val="none" w:sz="0" w:space="0" w:color="auto"/>
                        <w:bottom w:val="single" w:sz="6" w:space="0" w:color="auto"/>
                        <w:right w:val="none" w:sz="0" w:space="0" w:color="auto"/>
                      </w:divBdr>
                    </w:div>
                    <w:div w:id="44064025">
                      <w:marLeft w:val="0"/>
                      <w:marRight w:val="0"/>
                      <w:marTop w:val="0"/>
                      <w:marBottom w:val="0"/>
                      <w:divBdr>
                        <w:top w:val="none" w:sz="0" w:space="0" w:color="auto"/>
                        <w:left w:val="none" w:sz="0" w:space="0" w:color="auto"/>
                        <w:bottom w:val="single" w:sz="6" w:space="0" w:color="auto"/>
                        <w:right w:val="none" w:sz="0" w:space="0" w:color="auto"/>
                      </w:divBdr>
                    </w:div>
                  </w:divsChild>
                </w:div>
              </w:divsChild>
            </w:div>
            <w:div w:id="1413433716">
              <w:marLeft w:val="0"/>
              <w:marRight w:val="0"/>
              <w:marTop w:val="0"/>
              <w:marBottom w:val="0"/>
              <w:divBdr>
                <w:top w:val="none" w:sz="0" w:space="0" w:color="auto"/>
                <w:left w:val="none" w:sz="0" w:space="0" w:color="auto"/>
                <w:bottom w:val="none" w:sz="0" w:space="0" w:color="auto"/>
                <w:right w:val="none" w:sz="0" w:space="0" w:color="auto"/>
              </w:divBdr>
              <w:divsChild>
                <w:div w:id="677196771">
                  <w:marLeft w:val="0"/>
                  <w:marRight w:val="0"/>
                  <w:marTop w:val="480"/>
                  <w:marBottom w:val="0"/>
                  <w:divBdr>
                    <w:top w:val="none" w:sz="0" w:space="0" w:color="auto"/>
                    <w:left w:val="none" w:sz="0" w:space="0" w:color="auto"/>
                    <w:bottom w:val="none" w:sz="0" w:space="0" w:color="auto"/>
                    <w:right w:val="none" w:sz="0" w:space="0" w:color="auto"/>
                  </w:divBdr>
                  <w:divsChild>
                    <w:div w:id="928851338">
                      <w:marLeft w:val="-1200"/>
                      <w:marRight w:val="0"/>
                      <w:marTop w:val="0"/>
                      <w:marBottom w:val="0"/>
                      <w:divBdr>
                        <w:top w:val="single" w:sz="6" w:space="0" w:color="D5D5D5"/>
                        <w:left w:val="single" w:sz="6" w:space="0" w:color="D5D5D5"/>
                        <w:bottom w:val="single" w:sz="6" w:space="0" w:color="D5D5D5"/>
                        <w:right w:val="single" w:sz="6" w:space="0" w:color="D5D5D5"/>
                      </w:divBdr>
                      <w:divsChild>
                        <w:div w:id="1014914161">
                          <w:marLeft w:val="0"/>
                          <w:marRight w:val="0"/>
                          <w:marTop w:val="0"/>
                          <w:marBottom w:val="0"/>
                          <w:divBdr>
                            <w:top w:val="none" w:sz="0" w:space="0" w:color="auto"/>
                            <w:left w:val="none" w:sz="0" w:space="0" w:color="auto"/>
                            <w:bottom w:val="single" w:sz="6" w:space="0" w:color="D5D5D5"/>
                            <w:right w:val="none" w:sz="0" w:space="0" w:color="auto"/>
                          </w:divBdr>
                        </w:div>
                        <w:div w:id="1516386132">
                          <w:marLeft w:val="0"/>
                          <w:marRight w:val="0"/>
                          <w:marTop w:val="0"/>
                          <w:marBottom w:val="0"/>
                          <w:divBdr>
                            <w:top w:val="none" w:sz="0" w:space="0" w:color="auto"/>
                            <w:left w:val="none" w:sz="0" w:space="0" w:color="auto"/>
                            <w:bottom w:val="none" w:sz="0" w:space="0" w:color="auto"/>
                            <w:right w:val="none" w:sz="0" w:space="0" w:color="auto"/>
                          </w:divBdr>
                          <w:divsChild>
                            <w:div w:id="438181138">
                              <w:marLeft w:val="0"/>
                              <w:marRight w:val="0"/>
                              <w:marTop w:val="0"/>
                              <w:marBottom w:val="0"/>
                              <w:divBdr>
                                <w:top w:val="none" w:sz="0" w:space="0" w:color="auto"/>
                                <w:left w:val="none" w:sz="0" w:space="0" w:color="auto"/>
                                <w:bottom w:val="none" w:sz="0" w:space="0" w:color="auto"/>
                                <w:right w:val="none" w:sz="0" w:space="0" w:color="auto"/>
                              </w:divBdr>
                              <w:divsChild>
                                <w:div w:id="36585063">
                                  <w:marLeft w:val="0"/>
                                  <w:marRight w:val="0"/>
                                  <w:marTop w:val="0"/>
                                  <w:marBottom w:val="0"/>
                                  <w:divBdr>
                                    <w:top w:val="none" w:sz="0" w:space="0" w:color="auto"/>
                                    <w:left w:val="none" w:sz="0" w:space="0" w:color="auto"/>
                                    <w:bottom w:val="single" w:sz="6" w:space="0" w:color="D5D5D5"/>
                                    <w:right w:val="none" w:sz="0" w:space="0" w:color="auto"/>
                                  </w:divBdr>
                                </w:div>
                              </w:divsChild>
                            </w:div>
                          </w:divsChild>
                        </w:div>
                      </w:divsChild>
                    </w:div>
                  </w:divsChild>
                </w:div>
                <w:div w:id="676468244">
                  <w:marLeft w:val="0"/>
                  <w:marRight w:val="0"/>
                  <w:marTop w:val="480"/>
                  <w:marBottom w:val="0"/>
                  <w:divBdr>
                    <w:top w:val="none" w:sz="0" w:space="0" w:color="auto"/>
                    <w:left w:val="none" w:sz="0" w:space="0" w:color="auto"/>
                    <w:bottom w:val="none" w:sz="0" w:space="0" w:color="auto"/>
                    <w:right w:val="none" w:sz="0" w:space="0" w:color="auto"/>
                  </w:divBdr>
                  <w:divsChild>
                    <w:div w:id="1540899088">
                      <w:marLeft w:val="0"/>
                      <w:marRight w:val="0"/>
                      <w:marTop w:val="0"/>
                      <w:marBottom w:val="120"/>
                      <w:divBdr>
                        <w:top w:val="none" w:sz="0" w:space="0" w:color="auto"/>
                        <w:left w:val="none" w:sz="0" w:space="0" w:color="auto"/>
                        <w:bottom w:val="none" w:sz="0" w:space="0" w:color="auto"/>
                        <w:right w:val="none" w:sz="0" w:space="0" w:color="auto"/>
                      </w:divBdr>
                      <w:divsChild>
                        <w:div w:id="983892547">
                          <w:marLeft w:val="0"/>
                          <w:marRight w:val="0"/>
                          <w:marTop w:val="0"/>
                          <w:marBottom w:val="0"/>
                          <w:divBdr>
                            <w:top w:val="none" w:sz="0" w:space="0" w:color="auto"/>
                            <w:left w:val="none" w:sz="0" w:space="0" w:color="auto"/>
                            <w:bottom w:val="none" w:sz="0" w:space="0" w:color="auto"/>
                            <w:right w:val="none" w:sz="0" w:space="0" w:color="auto"/>
                          </w:divBdr>
                          <w:divsChild>
                            <w:div w:id="56028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75937">
                  <w:marLeft w:val="0"/>
                  <w:marRight w:val="0"/>
                  <w:marTop w:val="0"/>
                  <w:marBottom w:val="0"/>
                  <w:divBdr>
                    <w:top w:val="none" w:sz="0" w:space="0" w:color="auto"/>
                    <w:left w:val="none" w:sz="0" w:space="0" w:color="auto"/>
                    <w:bottom w:val="none" w:sz="0" w:space="0" w:color="auto"/>
                    <w:right w:val="none" w:sz="0" w:space="0" w:color="auto"/>
                  </w:divBdr>
                </w:div>
                <w:div w:id="52780167">
                  <w:marLeft w:val="0"/>
                  <w:marRight w:val="0"/>
                  <w:marTop w:val="0"/>
                  <w:marBottom w:val="360"/>
                  <w:divBdr>
                    <w:top w:val="none" w:sz="0" w:space="0" w:color="auto"/>
                    <w:left w:val="none" w:sz="0" w:space="0" w:color="auto"/>
                    <w:bottom w:val="none" w:sz="0" w:space="0" w:color="auto"/>
                    <w:right w:val="none" w:sz="0" w:space="0" w:color="auto"/>
                  </w:divBdr>
                  <w:divsChild>
                    <w:div w:id="690643848">
                      <w:marLeft w:val="0"/>
                      <w:marRight w:val="240"/>
                      <w:marTop w:val="0"/>
                      <w:marBottom w:val="0"/>
                      <w:divBdr>
                        <w:top w:val="none" w:sz="0" w:space="0" w:color="auto"/>
                        <w:left w:val="none" w:sz="0" w:space="0" w:color="auto"/>
                        <w:bottom w:val="none" w:sz="0" w:space="0" w:color="auto"/>
                        <w:right w:val="none" w:sz="0" w:space="0" w:color="auto"/>
                      </w:divBdr>
                    </w:div>
                    <w:div w:id="1496845820">
                      <w:marLeft w:val="0"/>
                      <w:marRight w:val="0"/>
                      <w:marTop w:val="0"/>
                      <w:marBottom w:val="0"/>
                      <w:divBdr>
                        <w:top w:val="none" w:sz="0" w:space="0" w:color="auto"/>
                        <w:left w:val="none" w:sz="0" w:space="0" w:color="auto"/>
                        <w:bottom w:val="none" w:sz="0" w:space="0" w:color="auto"/>
                        <w:right w:val="none" w:sz="0" w:space="0" w:color="auto"/>
                      </w:divBdr>
                      <w:divsChild>
                        <w:div w:id="1807041696">
                          <w:marLeft w:val="0"/>
                          <w:marRight w:val="0"/>
                          <w:marTop w:val="0"/>
                          <w:marBottom w:val="0"/>
                          <w:divBdr>
                            <w:top w:val="none" w:sz="0" w:space="0" w:color="auto"/>
                            <w:left w:val="none" w:sz="0" w:space="0" w:color="auto"/>
                            <w:bottom w:val="none" w:sz="0" w:space="0" w:color="auto"/>
                            <w:right w:val="none" w:sz="0" w:space="0" w:color="auto"/>
                          </w:divBdr>
                          <w:divsChild>
                            <w:div w:id="605773416">
                              <w:marLeft w:val="0"/>
                              <w:marRight w:val="0"/>
                              <w:marTop w:val="0"/>
                              <w:marBottom w:val="0"/>
                              <w:divBdr>
                                <w:top w:val="none" w:sz="0" w:space="0" w:color="auto"/>
                                <w:left w:val="none" w:sz="0" w:space="0" w:color="auto"/>
                                <w:bottom w:val="none" w:sz="0" w:space="0" w:color="auto"/>
                                <w:right w:val="none" w:sz="0" w:space="0" w:color="auto"/>
                              </w:divBdr>
                              <w:divsChild>
                                <w:div w:id="27552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35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91046">
                  <w:marLeft w:val="0"/>
                  <w:marRight w:val="0"/>
                  <w:marTop w:val="0"/>
                  <w:marBottom w:val="360"/>
                  <w:divBdr>
                    <w:top w:val="none" w:sz="0" w:space="0" w:color="auto"/>
                    <w:left w:val="none" w:sz="0" w:space="0" w:color="auto"/>
                    <w:bottom w:val="none" w:sz="0" w:space="0" w:color="auto"/>
                    <w:right w:val="none" w:sz="0" w:space="0" w:color="auto"/>
                  </w:divBdr>
                  <w:divsChild>
                    <w:div w:id="1287740354">
                      <w:marLeft w:val="0"/>
                      <w:marRight w:val="0"/>
                      <w:marTop w:val="0"/>
                      <w:marBottom w:val="0"/>
                      <w:divBdr>
                        <w:top w:val="none" w:sz="0" w:space="0" w:color="auto"/>
                        <w:left w:val="none" w:sz="0" w:space="0" w:color="auto"/>
                        <w:bottom w:val="none" w:sz="0" w:space="0" w:color="auto"/>
                        <w:right w:val="none" w:sz="0" w:space="0" w:color="auto"/>
                      </w:divBdr>
                    </w:div>
                  </w:divsChild>
                </w:div>
                <w:div w:id="341125116">
                  <w:marLeft w:val="0"/>
                  <w:marRight w:val="0"/>
                  <w:marTop w:val="0"/>
                  <w:marBottom w:val="0"/>
                  <w:divBdr>
                    <w:top w:val="none" w:sz="0" w:space="0" w:color="auto"/>
                    <w:left w:val="none" w:sz="0" w:space="0" w:color="auto"/>
                    <w:bottom w:val="none" w:sz="0" w:space="0" w:color="auto"/>
                    <w:right w:val="none" w:sz="0" w:space="0" w:color="auto"/>
                  </w:divBdr>
                  <w:divsChild>
                    <w:div w:id="1917352639">
                      <w:marLeft w:val="0"/>
                      <w:marRight w:val="0"/>
                      <w:marTop w:val="0"/>
                      <w:marBottom w:val="0"/>
                      <w:divBdr>
                        <w:top w:val="none" w:sz="0" w:space="0" w:color="auto"/>
                        <w:left w:val="none" w:sz="0" w:space="0" w:color="auto"/>
                        <w:bottom w:val="none" w:sz="0" w:space="0" w:color="auto"/>
                        <w:right w:val="none" w:sz="0" w:space="0" w:color="auto"/>
                      </w:divBdr>
                      <w:divsChild>
                        <w:div w:id="9384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5170">
                  <w:marLeft w:val="0"/>
                  <w:marRight w:val="0"/>
                  <w:marTop w:val="0"/>
                  <w:marBottom w:val="600"/>
                  <w:divBdr>
                    <w:top w:val="single" w:sz="6" w:space="0" w:color="D5D5D5"/>
                    <w:left w:val="none" w:sz="0" w:space="0" w:color="auto"/>
                    <w:bottom w:val="single" w:sz="6" w:space="0" w:color="D5D5D5"/>
                    <w:right w:val="none" w:sz="0" w:space="0" w:color="auto"/>
                  </w:divBdr>
                  <w:divsChild>
                    <w:div w:id="1093741301">
                      <w:marLeft w:val="0"/>
                      <w:marRight w:val="0"/>
                      <w:marTop w:val="0"/>
                      <w:marBottom w:val="0"/>
                      <w:divBdr>
                        <w:top w:val="none" w:sz="0" w:space="0" w:color="auto"/>
                        <w:left w:val="none" w:sz="0" w:space="0" w:color="auto"/>
                        <w:bottom w:val="none" w:sz="0" w:space="0" w:color="auto"/>
                        <w:right w:val="none" w:sz="0" w:space="0" w:color="auto"/>
                      </w:divBdr>
                      <w:divsChild>
                        <w:div w:id="188004708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76764887">
                  <w:marLeft w:val="0"/>
                  <w:marRight w:val="0"/>
                  <w:marTop w:val="360"/>
                  <w:marBottom w:val="360"/>
                  <w:divBdr>
                    <w:top w:val="none" w:sz="0" w:space="0" w:color="auto"/>
                    <w:left w:val="none" w:sz="0" w:space="0" w:color="auto"/>
                    <w:bottom w:val="none" w:sz="0" w:space="0" w:color="auto"/>
                    <w:right w:val="none" w:sz="0" w:space="0" w:color="auto"/>
                  </w:divBdr>
                  <w:divsChild>
                    <w:div w:id="585114196">
                      <w:marLeft w:val="0"/>
                      <w:marRight w:val="0"/>
                      <w:marTop w:val="0"/>
                      <w:marBottom w:val="0"/>
                      <w:divBdr>
                        <w:top w:val="none" w:sz="0" w:space="0" w:color="auto"/>
                        <w:left w:val="none" w:sz="0" w:space="0" w:color="auto"/>
                        <w:bottom w:val="none" w:sz="0" w:space="0" w:color="auto"/>
                        <w:right w:val="none" w:sz="0" w:space="0" w:color="auto"/>
                      </w:divBdr>
                    </w:div>
                  </w:divsChild>
                </w:div>
                <w:div w:id="627707289">
                  <w:marLeft w:val="0"/>
                  <w:marRight w:val="0"/>
                  <w:marTop w:val="0"/>
                  <w:marBottom w:val="600"/>
                  <w:divBdr>
                    <w:top w:val="none" w:sz="0" w:space="0" w:color="auto"/>
                    <w:left w:val="none" w:sz="0" w:space="0" w:color="auto"/>
                    <w:bottom w:val="single" w:sz="6" w:space="0" w:color="D5D5D5"/>
                    <w:right w:val="none" w:sz="0" w:space="0" w:color="auto"/>
                  </w:divBdr>
                  <w:divsChild>
                    <w:div w:id="1600093460">
                      <w:marLeft w:val="0"/>
                      <w:marRight w:val="0"/>
                      <w:marTop w:val="0"/>
                      <w:marBottom w:val="0"/>
                      <w:divBdr>
                        <w:top w:val="none" w:sz="0" w:space="0" w:color="auto"/>
                        <w:left w:val="none" w:sz="0" w:space="0" w:color="auto"/>
                        <w:bottom w:val="none" w:sz="0" w:space="0" w:color="auto"/>
                        <w:right w:val="none" w:sz="0" w:space="0" w:color="auto"/>
                      </w:divBdr>
                      <w:divsChild>
                        <w:div w:id="182801130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484318659">
                  <w:marLeft w:val="0"/>
                  <w:marRight w:val="0"/>
                  <w:marTop w:val="0"/>
                  <w:marBottom w:val="0"/>
                  <w:divBdr>
                    <w:top w:val="none" w:sz="0" w:space="0" w:color="auto"/>
                    <w:left w:val="none" w:sz="0" w:space="0" w:color="auto"/>
                    <w:bottom w:val="none" w:sz="0" w:space="0" w:color="auto"/>
                    <w:right w:val="none" w:sz="0" w:space="0" w:color="auto"/>
                  </w:divBdr>
                  <w:divsChild>
                    <w:div w:id="560097498">
                      <w:marLeft w:val="0"/>
                      <w:marRight w:val="0"/>
                      <w:marTop w:val="0"/>
                      <w:marBottom w:val="0"/>
                      <w:divBdr>
                        <w:top w:val="none" w:sz="0" w:space="0" w:color="auto"/>
                        <w:left w:val="none" w:sz="0" w:space="0" w:color="auto"/>
                        <w:bottom w:val="none" w:sz="0" w:space="0" w:color="auto"/>
                        <w:right w:val="none" w:sz="0" w:space="0" w:color="auto"/>
                      </w:divBdr>
                      <w:divsChild>
                        <w:div w:id="1349143242">
                          <w:marLeft w:val="0"/>
                          <w:marRight w:val="0"/>
                          <w:marTop w:val="0"/>
                          <w:marBottom w:val="0"/>
                          <w:divBdr>
                            <w:top w:val="none" w:sz="0" w:space="0" w:color="auto"/>
                            <w:left w:val="none" w:sz="0" w:space="0" w:color="auto"/>
                            <w:bottom w:val="none" w:sz="0" w:space="0" w:color="auto"/>
                            <w:right w:val="none" w:sz="0" w:space="0" w:color="auto"/>
                          </w:divBdr>
                          <w:divsChild>
                            <w:div w:id="942566417">
                              <w:marLeft w:val="0"/>
                              <w:marRight w:val="0"/>
                              <w:marTop w:val="360"/>
                              <w:marBottom w:val="0"/>
                              <w:divBdr>
                                <w:top w:val="none" w:sz="0" w:space="0" w:color="auto"/>
                                <w:left w:val="none" w:sz="0" w:space="0" w:color="auto"/>
                                <w:bottom w:val="none" w:sz="0" w:space="0" w:color="auto"/>
                                <w:right w:val="none" w:sz="0" w:space="0" w:color="auto"/>
                              </w:divBdr>
                            </w:div>
                          </w:divsChild>
                        </w:div>
                        <w:div w:id="2025089160">
                          <w:marLeft w:val="0"/>
                          <w:marRight w:val="0"/>
                          <w:marTop w:val="0"/>
                          <w:marBottom w:val="0"/>
                          <w:divBdr>
                            <w:top w:val="none" w:sz="0" w:space="0" w:color="auto"/>
                            <w:left w:val="none" w:sz="0" w:space="0" w:color="auto"/>
                            <w:bottom w:val="none" w:sz="0" w:space="0" w:color="auto"/>
                            <w:right w:val="none" w:sz="0" w:space="0" w:color="auto"/>
                          </w:divBdr>
                          <w:divsChild>
                            <w:div w:id="1400325898">
                              <w:marLeft w:val="0"/>
                              <w:marRight w:val="0"/>
                              <w:marTop w:val="360"/>
                              <w:marBottom w:val="0"/>
                              <w:divBdr>
                                <w:top w:val="none" w:sz="0" w:space="0" w:color="auto"/>
                                <w:left w:val="none" w:sz="0" w:space="0" w:color="auto"/>
                                <w:bottom w:val="none" w:sz="0" w:space="0" w:color="auto"/>
                                <w:right w:val="none" w:sz="0" w:space="0" w:color="auto"/>
                              </w:divBdr>
                            </w:div>
                          </w:divsChild>
                        </w:div>
                        <w:div w:id="405110248">
                          <w:marLeft w:val="0"/>
                          <w:marRight w:val="0"/>
                          <w:marTop w:val="0"/>
                          <w:marBottom w:val="0"/>
                          <w:divBdr>
                            <w:top w:val="none" w:sz="0" w:space="0" w:color="auto"/>
                            <w:left w:val="none" w:sz="0" w:space="0" w:color="auto"/>
                            <w:bottom w:val="none" w:sz="0" w:space="0" w:color="auto"/>
                            <w:right w:val="none" w:sz="0" w:space="0" w:color="auto"/>
                          </w:divBdr>
                          <w:divsChild>
                            <w:div w:id="1432627186">
                              <w:marLeft w:val="0"/>
                              <w:marRight w:val="0"/>
                              <w:marTop w:val="360"/>
                              <w:marBottom w:val="0"/>
                              <w:divBdr>
                                <w:top w:val="none" w:sz="0" w:space="0" w:color="auto"/>
                                <w:left w:val="none" w:sz="0" w:space="0" w:color="auto"/>
                                <w:bottom w:val="none" w:sz="0" w:space="0" w:color="auto"/>
                                <w:right w:val="none" w:sz="0" w:space="0" w:color="auto"/>
                              </w:divBdr>
                            </w:div>
                          </w:divsChild>
                        </w:div>
                        <w:div w:id="1655909860">
                          <w:marLeft w:val="0"/>
                          <w:marRight w:val="0"/>
                          <w:marTop w:val="0"/>
                          <w:marBottom w:val="0"/>
                          <w:divBdr>
                            <w:top w:val="none" w:sz="0" w:space="0" w:color="auto"/>
                            <w:left w:val="none" w:sz="0" w:space="0" w:color="auto"/>
                            <w:bottom w:val="none" w:sz="0" w:space="0" w:color="auto"/>
                            <w:right w:val="none" w:sz="0" w:space="0" w:color="auto"/>
                          </w:divBdr>
                          <w:divsChild>
                            <w:div w:id="1242987531">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397181">
      <w:bodyDiv w:val="1"/>
      <w:marLeft w:val="0"/>
      <w:marRight w:val="0"/>
      <w:marTop w:val="0"/>
      <w:marBottom w:val="0"/>
      <w:divBdr>
        <w:top w:val="none" w:sz="0" w:space="0" w:color="auto"/>
        <w:left w:val="none" w:sz="0" w:space="0" w:color="auto"/>
        <w:bottom w:val="none" w:sz="0" w:space="0" w:color="auto"/>
        <w:right w:val="none" w:sz="0" w:space="0" w:color="auto"/>
      </w:divBdr>
    </w:div>
    <w:div w:id="1842352861">
      <w:bodyDiv w:val="1"/>
      <w:marLeft w:val="0"/>
      <w:marRight w:val="0"/>
      <w:marTop w:val="0"/>
      <w:marBottom w:val="0"/>
      <w:divBdr>
        <w:top w:val="none" w:sz="0" w:space="0" w:color="auto"/>
        <w:left w:val="none" w:sz="0" w:space="0" w:color="auto"/>
        <w:bottom w:val="none" w:sz="0" w:space="0" w:color="auto"/>
        <w:right w:val="none" w:sz="0" w:space="0" w:color="auto"/>
      </w:divBdr>
    </w:div>
    <w:div w:id="1845120300">
      <w:bodyDiv w:val="1"/>
      <w:marLeft w:val="0"/>
      <w:marRight w:val="0"/>
      <w:marTop w:val="0"/>
      <w:marBottom w:val="0"/>
      <w:divBdr>
        <w:top w:val="none" w:sz="0" w:space="0" w:color="auto"/>
        <w:left w:val="none" w:sz="0" w:space="0" w:color="auto"/>
        <w:bottom w:val="none" w:sz="0" w:space="0" w:color="auto"/>
        <w:right w:val="none" w:sz="0" w:space="0" w:color="auto"/>
      </w:divBdr>
      <w:divsChild>
        <w:div w:id="461310409">
          <w:marLeft w:val="0"/>
          <w:marRight w:val="0"/>
          <w:marTop w:val="0"/>
          <w:marBottom w:val="320"/>
          <w:divBdr>
            <w:top w:val="none" w:sz="0" w:space="0" w:color="auto"/>
            <w:left w:val="none" w:sz="0" w:space="0" w:color="auto"/>
            <w:bottom w:val="none" w:sz="0" w:space="0" w:color="auto"/>
            <w:right w:val="none" w:sz="0" w:space="0" w:color="auto"/>
          </w:divBdr>
        </w:div>
      </w:divsChild>
    </w:div>
    <w:div w:id="1849755772">
      <w:bodyDiv w:val="1"/>
      <w:marLeft w:val="0"/>
      <w:marRight w:val="0"/>
      <w:marTop w:val="0"/>
      <w:marBottom w:val="0"/>
      <w:divBdr>
        <w:top w:val="none" w:sz="0" w:space="0" w:color="auto"/>
        <w:left w:val="none" w:sz="0" w:space="0" w:color="auto"/>
        <w:bottom w:val="none" w:sz="0" w:space="0" w:color="auto"/>
        <w:right w:val="none" w:sz="0" w:space="0" w:color="auto"/>
      </w:divBdr>
    </w:div>
    <w:div w:id="1858693330">
      <w:bodyDiv w:val="1"/>
      <w:marLeft w:val="0"/>
      <w:marRight w:val="0"/>
      <w:marTop w:val="0"/>
      <w:marBottom w:val="0"/>
      <w:divBdr>
        <w:top w:val="none" w:sz="0" w:space="0" w:color="auto"/>
        <w:left w:val="none" w:sz="0" w:space="0" w:color="auto"/>
        <w:bottom w:val="none" w:sz="0" w:space="0" w:color="auto"/>
        <w:right w:val="none" w:sz="0" w:space="0" w:color="auto"/>
      </w:divBdr>
      <w:divsChild>
        <w:div w:id="1631088856">
          <w:marLeft w:val="240"/>
          <w:marRight w:val="0"/>
          <w:marTop w:val="0"/>
          <w:marBottom w:val="0"/>
          <w:divBdr>
            <w:top w:val="none" w:sz="0" w:space="0" w:color="auto"/>
            <w:left w:val="none" w:sz="0" w:space="0" w:color="auto"/>
            <w:bottom w:val="none" w:sz="0" w:space="0" w:color="auto"/>
            <w:right w:val="none" w:sz="0" w:space="0" w:color="auto"/>
          </w:divBdr>
          <w:divsChild>
            <w:div w:id="1818647177">
              <w:marLeft w:val="120"/>
              <w:marRight w:val="240"/>
              <w:marTop w:val="0"/>
              <w:marBottom w:val="0"/>
              <w:divBdr>
                <w:top w:val="none" w:sz="0" w:space="0" w:color="auto"/>
                <w:left w:val="none" w:sz="0" w:space="0" w:color="auto"/>
                <w:bottom w:val="none" w:sz="0" w:space="0" w:color="auto"/>
                <w:right w:val="none" w:sz="0" w:space="0" w:color="auto"/>
              </w:divBdr>
              <w:divsChild>
                <w:div w:id="62639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391520">
          <w:marLeft w:val="0"/>
          <w:marRight w:val="0"/>
          <w:marTop w:val="0"/>
          <w:marBottom w:val="0"/>
          <w:divBdr>
            <w:top w:val="none" w:sz="0" w:space="0" w:color="auto"/>
            <w:left w:val="none" w:sz="0" w:space="0" w:color="auto"/>
            <w:bottom w:val="none" w:sz="0" w:space="0" w:color="auto"/>
            <w:right w:val="none" w:sz="0" w:space="0" w:color="auto"/>
          </w:divBdr>
        </w:div>
        <w:div w:id="1758556710">
          <w:marLeft w:val="0"/>
          <w:marRight w:val="240"/>
          <w:marTop w:val="0"/>
          <w:marBottom w:val="0"/>
          <w:divBdr>
            <w:top w:val="none" w:sz="0" w:space="0" w:color="auto"/>
            <w:left w:val="none" w:sz="0" w:space="0" w:color="auto"/>
            <w:bottom w:val="none" w:sz="0" w:space="0" w:color="auto"/>
            <w:right w:val="none" w:sz="0" w:space="0" w:color="auto"/>
          </w:divBdr>
          <w:divsChild>
            <w:div w:id="88935314">
              <w:marLeft w:val="120"/>
              <w:marRight w:val="0"/>
              <w:marTop w:val="0"/>
              <w:marBottom w:val="0"/>
              <w:divBdr>
                <w:top w:val="none" w:sz="0" w:space="0" w:color="auto"/>
                <w:left w:val="none" w:sz="0" w:space="0" w:color="auto"/>
                <w:bottom w:val="none" w:sz="0" w:space="0" w:color="auto"/>
                <w:right w:val="none" w:sz="0" w:space="0" w:color="auto"/>
              </w:divBdr>
              <w:divsChild>
                <w:div w:id="130392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08703">
          <w:marLeft w:val="0"/>
          <w:marRight w:val="0"/>
          <w:marTop w:val="0"/>
          <w:marBottom w:val="0"/>
          <w:divBdr>
            <w:top w:val="none" w:sz="0" w:space="0" w:color="auto"/>
            <w:left w:val="none" w:sz="0" w:space="0" w:color="auto"/>
            <w:bottom w:val="none" w:sz="0" w:space="0" w:color="auto"/>
            <w:right w:val="none" w:sz="0" w:space="0" w:color="auto"/>
          </w:divBdr>
          <w:divsChild>
            <w:div w:id="518158519">
              <w:marLeft w:val="0"/>
              <w:marRight w:val="0"/>
              <w:marTop w:val="480"/>
              <w:marBottom w:val="0"/>
              <w:divBdr>
                <w:top w:val="none" w:sz="0" w:space="0" w:color="auto"/>
                <w:left w:val="none" w:sz="0" w:space="0" w:color="auto"/>
                <w:bottom w:val="none" w:sz="0" w:space="0" w:color="auto"/>
                <w:right w:val="none" w:sz="0" w:space="0" w:color="auto"/>
              </w:divBdr>
              <w:divsChild>
                <w:div w:id="1979068737">
                  <w:marLeft w:val="-1200"/>
                  <w:marRight w:val="0"/>
                  <w:marTop w:val="0"/>
                  <w:marBottom w:val="0"/>
                  <w:divBdr>
                    <w:top w:val="single" w:sz="6" w:space="0" w:color="D5D5D5"/>
                    <w:left w:val="single" w:sz="6" w:space="0" w:color="D5D5D5"/>
                    <w:bottom w:val="single" w:sz="6" w:space="0" w:color="D5D5D5"/>
                    <w:right w:val="single" w:sz="6" w:space="0" w:color="D5D5D5"/>
                  </w:divBdr>
                  <w:divsChild>
                    <w:div w:id="1505700475">
                      <w:marLeft w:val="0"/>
                      <w:marRight w:val="0"/>
                      <w:marTop w:val="0"/>
                      <w:marBottom w:val="0"/>
                      <w:divBdr>
                        <w:top w:val="none" w:sz="0" w:space="0" w:color="auto"/>
                        <w:left w:val="none" w:sz="0" w:space="0" w:color="auto"/>
                        <w:bottom w:val="single" w:sz="6" w:space="0" w:color="D5D5D5"/>
                        <w:right w:val="none" w:sz="0" w:space="0" w:color="auto"/>
                      </w:divBdr>
                    </w:div>
                    <w:div w:id="2131901591">
                      <w:marLeft w:val="0"/>
                      <w:marRight w:val="0"/>
                      <w:marTop w:val="0"/>
                      <w:marBottom w:val="0"/>
                      <w:divBdr>
                        <w:top w:val="none" w:sz="0" w:space="0" w:color="auto"/>
                        <w:left w:val="none" w:sz="0" w:space="0" w:color="auto"/>
                        <w:bottom w:val="none" w:sz="0" w:space="0" w:color="auto"/>
                        <w:right w:val="none" w:sz="0" w:space="0" w:color="auto"/>
                      </w:divBdr>
                      <w:divsChild>
                        <w:div w:id="1420980422">
                          <w:marLeft w:val="0"/>
                          <w:marRight w:val="0"/>
                          <w:marTop w:val="0"/>
                          <w:marBottom w:val="0"/>
                          <w:divBdr>
                            <w:top w:val="none" w:sz="0" w:space="0" w:color="auto"/>
                            <w:left w:val="none" w:sz="0" w:space="0" w:color="auto"/>
                            <w:bottom w:val="none" w:sz="0" w:space="0" w:color="auto"/>
                            <w:right w:val="none" w:sz="0" w:space="0" w:color="auto"/>
                          </w:divBdr>
                          <w:divsChild>
                            <w:div w:id="1478641604">
                              <w:marLeft w:val="0"/>
                              <w:marRight w:val="0"/>
                              <w:marTop w:val="0"/>
                              <w:marBottom w:val="0"/>
                              <w:divBdr>
                                <w:top w:val="none" w:sz="0" w:space="0" w:color="auto"/>
                                <w:left w:val="none" w:sz="0" w:space="0" w:color="auto"/>
                                <w:bottom w:val="single" w:sz="6" w:space="0" w:color="D5D5D5"/>
                                <w:right w:val="none" w:sz="0" w:space="0" w:color="auto"/>
                              </w:divBdr>
                            </w:div>
                          </w:divsChild>
                        </w:div>
                      </w:divsChild>
                    </w:div>
                  </w:divsChild>
                </w:div>
              </w:divsChild>
            </w:div>
            <w:div w:id="1692953146">
              <w:marLeft w:val="0"/>
              <w:marRight w:val="0"/>
              <w:marTop w:val="480"/>
              <w:marBottom w:val="0"/>
              <w:divBdr>
                <w:top w:val="none" w:sz="0" w:space="0" w:color="auto"/>
                <w:left w:val="none" w:sz="0" w:space="0" w:color="auto"/>
                <w:bottom w:val="none" w:sz="0" w:space="0" w:color="auto"/>
                <w:right w:val="none" w:sz="0" w:space="0" w:color="auto"/>
              </w:divBdr>
              <w:divsChild>
                <w:div w:id="1899587691">
                  <w:marLeft w:val="0"/>
                  <w:marRight w:val="0"/>
                  <w:marTop w:val="0"/>
                  <w:marBottom w:val="120"/>
                  <w:divBdr>
                    <w:top w:val="none" w:sz="0" w:space="0" w:color="auto"/>
                    <w:left w:val="none" w:sz="0" w:space="0" w:color="auto"/>
                    <w:bottom w:val="none" w:sz="0" w:space="0" w:color="auto"/>
                    <w:right w:val="none" w:sz="0" w:space="0" w:color="auto"/>
                  </w:divBdr>
                  <w:divsChild>
                    <w:div w:id="345598709">
                      <w:marLeft w:val="0"/>
                      <w:marRight w:val="0"/>
                      <w:marTop w:val="0"/>
                      <w:marBottom w:val="0"/>
                      <w:divBdr>
                        <w:top w:val="none" w:sz="0" w:space="0" w:color="auto"/>
                        <w:left w:val="none" w:sz="0" w:space="0" w:color="auto"/>
                        <w:bottom w:val="none" w:sz="0" w:space="0" w:color="auto"/>
                        <w:right w:val="none" w:sz="0" w:space="0" w:color="auto"/>
                      </w:divBdr>
                      <w:divsChild>
                        <w:div w:id="103777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401101">
              <w:marLeft w:val="0"/>
              <w:marRight w:val="0"/>
              <w:marTop w:val="0"/>
              <w:marBottom w:val="0"/>
              <w:divBdr>
                <w:top w:val="none" w:sz="0" w:space="0" w:color="auto"/>
                <w:left w:val="none" w:sz="0" w:space="0" w:color="auto"/>
                <w:bottom w:val="none" w:sz="0" w:space="0" w:color="auto"/>
                <w:right w:val="none" w:sz="0" w:space="0" w:color="auto"/>
              </w:divBdr>
            </w:div>
            <w:div w:id="1951038467">
              <w:marLeft w:val="0"/>
              <w:marRight w:val="0"/>
              <w:marTop w:val="0"/>
              <w:marBottom w:val="360"/>
              <w:divBdr>
                <w:top w:val="none" w:sz="0" w:space="0" w:color="auto"/>
                <w:left w:val="none" w:sz="0" w:space="0" w:color="auto"/>
                <w:bottom w:val="none" w:sz="0" w:space="0" w:color="auto"/>
                <w:right w:val="none" w:sz="0" w:space="0" w:color="auto"/>
              </w:divBdr>
              <w:divsChild>
                <w:div w:id="632908487">
                  <w:marLeft w:val="0"/>
                  <w:marRight w:val="240"/>
                  <w:marTop w:val="0"/>
                  <w:marBottom w:val="0"/>
                  <w:divBdr>
                    <w:top w:val="none" w:sz="0" w:space="0" w:color="auto"/>
                    <w:left w:val="none" w:sz="0" w:space="0" w:color="auto"/>
                    <w:bottom w:val="none" w:sz="0" w:space="0" w:color="auto"/>
                    <w:right w:val="none" w:sz="0" w:space="0" w:color="auto"/>
                  </w:divBdr>
                </w:div>
                <w:div w:id="1390612697">
                  <w:marLeft w:val="0"/>
                  <w:marRight w:val="0"/>
                  <w:marTop w:val="0"/>
                  <w:marBottom w:val="0"/>
                  <w:divBdr>
                    <w:top w:val="none" w:sz="0" w:space="0" w:color="auto"/>
                    <w:left w:val="none" w:sz="0" w:space="0" w:color="auto"/>
                    <w:bottom w:val="none" w:sz="0" w:space="0" w:color="auto"/>
                    <w:right w:val="none" w:sz="0" w:space="0" w:color="auto"/>
                  </w:divBdr>
                  <w:divsChild>
                    <w:div w:id="1857765803">
                      <w:marLeft w:val="0"/>
                      <w:marRight w:val="0"/>
                      <w:marTop w:val="0"/>
                      <w:marBottom w:val="0"/>
                      <w:divBdr>
                        <w:top w:val="none" w:sz="0" w:space="0" w:color="auto"/>
                        <w:left w:val="none" w:sz="0" w:space="0" w:color="auto"/>
                        <w:bottom w:val="none" w:sz="0" w:space="0" w:color="auto"/>
                        <w:right w:val="none" w:sz="0" w:space="0" w:color="auto"/>
                      </w:divBdr>
                      <w:divsChild>
                        <w:div w:id="304551920">
                          <w:marLeft w:val="0"/>
                          <w:marRight w:val="0"/>
                          <w:marTop w:val="0"/>
                          <w:marBottom w:val="0"/>
                          <w:divBdr>
                            <w:top w:val="none" w:sz="0" w:space="0" w:color="auto"/>
                            <w:left w:val="none" w:sz="0" w:space="0" w:color="auto"/>
                            <w:bottom w:val="none" w:sz="0" w:space="0" w:color="auto"/>
                            <w:right w:val="none" w:sz="0" w:space="0" w:color="auto"/>
                          </w:divBdr>
                          <w:divsChild>
                            <w:div w:id="199892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893601">
              <w:marLeft w:val="0"/>
              <w:marRight w:val="0"/>
              <w:marTop w:val="0"/>
              <w:marBottom w:val="360"/>
              <w:divBdr>
                <w:top w:val="none" w:sz="0" w:space="0" w:color="auto"/>
                <w:left w:val="none" w:sz="0" w:space="0" w:color="auto"/>
                <w:bottom w:val="none" w:sz="0" w:space="0" w:color="auto"/>
                <w:right w:val="none" w:sz="0" w:space="0" w:color="auto"/>
              </w:divBdr>
              <w:divsChild>
                <w:div w:id="906378054">
                  <w:marLeft w:val="0"/>
                  <w:marRight w:val="0"/>
                  <w:marTop w:val="0"/>
                  <w:marBottom w:val="0"/>
                  <w:divBdr>
                    <w:top w:val="none" w:sz="0" w:space="0" w:color="auto"/>
                    <w:left w:val="none" w:sz="0" w:space="0" w:color="auto"/>
                    <w:bottom w:val="none" w:sz="0" w:space="0" w:color="auto"/>
                    <w:right w:val="none" w:sz="0" w:space="0" w:color="auto"/>
                  </w:divBdr>
                </w:div>
              </w:divsChild>
            </w:div>
            <w:div w:id="1580094358">
              <w:marLeft w:val="0"/>
              <w:marRight w:val="0"/>
              <w:marTop w:val="0"/>
              <w:marBottom w:val="0"/>
              <w:divBdr>
                <w:top w:val="none" w:sz="0" w:space="0" w:color="auto"/>
                <w:left w:val="none" w:sz="0" w:space="0" w:color="auto"/>
                <w:bottom w:val="none" w:sz="0" w:space="0" w:color="auto"/>
                <w:right w:val="none" w:sz="0" w:space="0" w:color="auto"/>
              </w:divBdr>
              <w:divsChild>
                <w:div w:id="62801867">
                  <w:marLeft w:val="0"/>
                  <w:marRight w:val="0"/>
                  <w:marTop w:val="0"/>
                  <w:marBottom w:val="0"/>
                  <w:divBdr>
                    <w:top w:val="none" w:sz="0" w:space="0" w:color="auto"/>
                    <w:left w:val="none" w:sz="0" w:space="0" w:color="auto"/>
                    <w:bottom w:val="none" w:sz="0" w:space="0" w:color="auto"/>
                    <w:right w:val="none" w:sz="0" w:space="0" w:color="auto"/>
                  </w:divBdr>
                  <w:divsChild>
                    <w:div w:id="1943490706">
                      <w:marLeft w:val="0"/>
                      <w:marRight w:val="0"/>
                      <w:marTop w:val="0"/>
                      <w:marBottom w:val="0"/>
                      <w:divBdr>
                        <w:top w:val="none" w:sz="0" w:space="0" w:color="auto"/>
                        <w:left w:val="none" w:sz="0" w:space="0" w:color="auto"/>
                        <w:bottom w:val="none" w:sz="0" w:space="0" w:color="auto"/>
                        <w:right w:val="none" w:sz="0" w:space="0" w:color="auto"/>
                      </w:divBdr>
                    </w:div>
                  </w:divsChild>
                </w:div>
                <w:div w:id="315573145">
                  <w:marLeft w:val="0"/>
                  <w:marRight w:val="0"/>
                  <w:marTop w:val="0"/>
                  <w:marBottom w:val="0"/>
                  <w:divBdr>
                    <w:top w:val="none" w:sz="0" w:space="0" w:color="auto"/>
                    <w:left w:val="none" w:sz="0" w:space="0" w:color="auto"/>
                    <w:bottom w:val="none" w:sz="0" w:space="0" w:color="auto"/>
                    <w:right w:val="none" w:sz="0" w:space="0" w:color="auto"/>
                  </w:divBdr>
                  <w:divsChild>
                    <w:div w:id="1226066430">
                      <w:marLeft w:val="0"/>
                      <w:marRight w:val="0"/>
                      <w:marTop w:val="0"/>
                      <w:marBottom w:val="0"/>
                      <w:divBdr>
                        <w:top w:val="none" w:sz="0" w:space="0" w:color="auto"/>
                        <w:left w:val="none" w:sz="0" w:space="0" w:color="auto"/>
                        <w:bottom w:val="none" w:sz="0" w:space="0" w:color="auto"/>
                        <w:right w:val="none" w:sz="0" w:space="0" w:color="auto"/>
                      </w:divBdr>
                    </w:div>
                    <w:div w:id="723483404">
                      <w:marLeft w:val="0"/>
                      <w:marRight w:val="0"/>
                      <w:marTop w:val="0"/>
                      <w:marBottom w:val="0"/>
                      <w:divBdr>
                        <w:top w:val="none" w:sz="0" w:space="0" w:color="auto"/>
                        <w:left w:val="none" w:sz="0" w:space="0" w:color="auto"/>
                        <w:bottom w:val="none" w:sz="0" w:space="0" w:color="auto"/>
                        <w:right w:val="none" w:sz="0" w:space="0" w:color="auto"/>
                      </w:divBdr>
                    </w:div>
                    <w:div w:id="50036361">
                      <w:marLeft w:val="0"/>
                      <w:marRight w:val="0"/>
                      <w:marTop w:val="0"/>
                      <w:marBottom w:val="0"/>
                      <w:divBdr>
                        <w:top w:val="none" w:sz="0" w:space="0" w:color="auto"/>
                        <w:left w:val="none" w:sz="0" w:space="0" w:color="auto"/>
                        <w:bottom w:val="none" w:sz="0" w:space="0" w:color="auto"/>
                        <w:right w:val="none" w:sz="0" w:space="0" w:color="auto"/>
                      </w:divBdr>
                      <w:divsChild>
                        <w:div w:id="1422139841">
                          <w:marLeft w:val="0"/>
                          <w:marRight w:val="0"/>
                          <w:marTop w:val="60"/>
                          <w:marBottom w:val="480"/>
                          <w:divBdr>
                            <w:top w:val="none" w:sz="0" w:space="0" w:color="auto"/>
                            <w:left w:val="none" w:sz="0" w:space="0" w:color="auto"/>
                            <w:bottom w:val="none" w:sz="0" w:space="0" w:color="auto"/>
                            <w:right w:val="none" w:sz="0" w:space="0" w:color="auto"/>
                          </w:divBdr>
                          <w:divsChild>
                            <w:div w:id="94923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62437">
                      <w:marLeft w:val="0"/>
                      <w:marRight w:val="0"/>
                      <w:marTop w:val="0"/>
                      <w:marBottom w:val="0"/>
                      <w:divBdr>
                        <w:top w:val="none" w:sz="0" w:space="0" w:color="auto"/>
                        <w:left w:val="none" w:sz="0" w:space="0" w:color="auto"/>
                        <w:bottom w:val="none" w:sz="0" w:space="0" w:color="auto"/>
                        <w:right w:val="none" w:sz="0" w:space="0" w:color="auto"/>
                      </w:divBdr>
                    </w:div>
                    <w:div w:id="1418945981">
                      <w:marLeft w:val="0"/>
                      <w:marRight w:val="0"/>
                      <w:marTop w:val="0"/>
                      <w:marBottom w:val="0"/>
                      <w:divBdr>
                        <w:top w:val="none" w:sz="0" w:space="0" w:color="auto"/>
                        <w:left w:val="none" w:sz="0" w:space="0" w:color="auto"/>
                        <w:bottom w:val="none" w:sz="0" w:space="0" w:color="auto"/>
                        <w:right w:val="none" w:sz="0" w:space="0" w:color="auto"/>
                      </w:divBdr>
                    </w:div>
                    <w:div w:id="840656031">
                      <w:marLeft w:val="0"/>
                      <w:marRight w:val="0"/>
                      <w:marTop w:val="0"/>
                      <w:marBottom w:val="0"/>
                      <w:divBdr>
                        <w:top w:val="none" w:sz="0" w:space="0" w:color="auto"/>
                        <w:left w:val="none" w:sz="0" w:space="0" w:color="auto"/>
                        <w:bottom w:val="none" w:sz="0" w:space="0" w:color="auto"/>
                        <w:right w:val="none" w:sz="0" w:space="0" w:color="auto"/>
                      </w:divBdr>
                    </w:div>
                    <w:div w:id="536429795">
                      <w:marLeft w:val="0"/>
                      <w:marRight w:val="0"/>
                      <w:marTop w:val="0"/>
                      <w:marBottom w:val="0"/>
                      <w:divBdr>
                        <w:top w:val="none" w:sz="0" w:space="0" w:color="auto"/>
                        <w:left w:val="none" w:sz="0" w:space="0" w:color="auto"/>
                        <w:bottom w:val="none" w:sz="0" w:space="0" w:color="auto"/>
                        <w:right w:val="none" w:sz="0" w:space="0" w:color="auto"/>
                      </w:divBdr>
                      <w:divsChild>
                        <w:div w:id="1978027621">
                          <w:marLeft w:val="0"/>
                          <w:marRight w:val="0"/>
                          <w:marTop w:val="60"/>
                          <w:marBottom w:val="480"/>
                          <w:divBdr>
                            <w:top w:val="none" w:sz="0" w:space="0" w:color="auto"/>
                            <w:left w:val="none" w:sz="0" w:space="0" w:color="auto"/>
                            <w:bottom w:val="none" w:sz="0" w:space="0" w:color="auto"/>
                            <w:right w:val="none" w:sz="0" w:space="0" w:color="auto"/>
                          </w:divBdr>
                          <w:divsChild>
                            <w:div w:id="10610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26986">
                      <w:marLeft w:val="0"/>
                      <w:marRight w:val="0"/>
                      <w:marTop w:val="0"/>
                      <w:marBottom w:val="0"/>
                      <w:divBdr>
                        <w:top w:val="none" w:sz="0" w:space="0" w:color="auto"/>
                        <w:left w:val="none" w:sz="0" w:space="0" w:color="auto"/>
                        <w:bottom w:val="none" w:sz="0" w:space="0" w:color="auto"/>
                        <w:right w:val="none" w:sz="0" w:space="0" w:color="auto"/>
                      </w:divBdr>
                    </w:div>
                    <w:div w:id="1841845119">
                      <w:marLeft w:val="0"/>
                      <w:marRight w:val="0"/>
                      <w:marTop w:val="0"/>
                      <w:marBottom w:val="0"/>
                      <w:divBdr>
                        <w:top w:val="none" w:sz="0" w:space="0" w:color="auto"/>
                        <w:left w:val="none" w:sz="0" w:space="0" w:color="auto"/>
                        <w:bottom w:val="none" w:sz="0" w:space="0" w:color="auto"/>
                        <w:right w:val="none" w:sz="0" w:space="0" w:color="auto"/>
                      </w:divBdr>
                    </w:div>
                    <w:div w:id="1099568610">
                      <w:marLeft w:val="0"/>
                      <w:marRight w:val="0"/>
                      <w:marTop w:val="0"/>
                      <w:marBottom w:val="0"/>
                      <w:divBdr>
                        <w:top w:val="none" w:sz="0" w:space="0" w:color="auto"/>
                        <w:left w:val="none" w:sz="0" w:space="0" w:color="auto"/>
                        <w:bottom w:val="none" w:sz="0" w:space="0" w:color="auto"/>
                        <w:right w:val="none" w:sz="0" w:space="0" w:color="auto"/>
                      </w:divBdr>
                    </w:div>
                    <w:div w:id="330956905">
                      <w:marLeft w:val="0"/>
                      <w:marRight w:val="0"/>
                      <w:marTop w:val="0"/>
                      <w:marBottom w:val="0"/>
                      <w:divBdr>
                        <w:top w:val="none" w:sz="0" w:space="0" w:color="auto"/>
                        <w:left w:val="none" w:sz="0" w:space="0" w:color="auto"/>
                        <w:bottom w:val="none" w:sz="0" w:space="0" w:color="auto"/>
                        <w:right w:val="none" w:sz="0" w:space="0" w:color="auto"/>
                      </w:divBdr>
                      <w:divsChild>
                        <w:div w:id="571086480">
                          <w:marLeft w:val="0"/>
                          <w:marRight w:val="0"/>
                          <w:marTop w:val="60"/>
                          <w:marBottom w:val="480"/>
                          <w:divBdr>
                            <w:top w:val="none" w:sz="0" w:space="0" w:color="auto"/>
                            <w:left w:val="none" w:sz="0" w:space="0" w:color="auto"/>
                            <w:bottom w:val="none" w:sz="0" w:space="0" w:color="auto"/>
                            <w:right w:val="none" w:sz="0" w:space="0" w:color="auto"/>
                          </w:divBdr>
                          <w:divsChild>
                            <w:div w:id="144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2879">
                      <w:marLeft w:val="0"/>
                      <w:marRight w:val="0"/>
                      <w:marTop w:val="0"/>
                      <w:marBottom w:val="0"/>
                      <w:divBdr>
                        <w:top w:val="none" w:sz="0" w:space="0" w:color="auto"/>
                        <w:left w:val="none" w:sz="0" w:space="0" w:color="auto"/>
                        <w:bottom w:val="none" w:sz="0" w:space="0" w:color="auto"/>
                        <w:right w:val="none" w:sz="0" w:space="0" w:color="auto"/>
                      </w:divBdr>
                    </w:div>
                    <w:div w:id="46458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25046">
              <w:marLeft w:val="0"/>
              <w:marRight w:val="0"/>
              <w:marTop w:val="0"/>
              <w:marBottom w:val="600"/>
              <w:divBdr>
                <w:top w:val="single" w:sz="6" w:space="0" w:color="D5D5D5"/>
                <w:left w:val="none" w:sz="0" w:space="0" w:color="auto"/>
                <w:bottom w:val="single" w:sz="6" w:space="0" w:color="D5D5D5"/>
                <w:right w:val="none" w:sz="0" w:space="0" w:color="auto"/>
              </w:divBdr>
              <w:divsChild>
                <w:div w:id="908924203">
                  <w:marLeft w:val="0"/>
                  <w:marRight w:val="0"/>
                  <w:marTop w:val="0"/>
                  <w:marBottom w:val="0"/>
                  <w:divBdr>
                    <w:top w:val="none" w:sz="0" w:space="0" w:color="auto"/>
                    <w:left w:val="none" w:sz="0" w:space="0" w:color="auto"/>
                    <w:bottom w:val="none" w:sz="0" w:space="0" w:color="auto"/>
                    <w:right w:val="none" w:sz="0" w:space="0" w:color="auto"/>
                  </w:divBdr>
                  <w:divsChild>
                    <w:div w:id="85257008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37305972">
              <w:marLeft w:val="0"/>
              <w:marRight w:val="0"/>
              <w:marTop w:val="360"/>
              <w:marBottom w:val="360"/>
              <w:divBdr>
                <w:top w:val="none" w:sz="0" w:space="0" w:color="auto"/>
                <w:left w:val="none" w:sz="0" w:space="0" w:color="auto"/>
                <w:bottom w:val="none" w:sz="0" w:space="0" w:color="auto"/>
                <w:right w:val="none" w:sz="0" w:space="0" w:color="auto"/>
              </w:divBdr>
              <w:divsChild>
                <w:div w:id="868563713">
                  <w:marLeft w:val="0"/>
                  <w:marRight w:val="0"/>
                  <w:marTop w:val="0"/>
                  <w:marBottom w:val="0"/>
                  <w:divBdr>
                    <w:top w:val="none" w:sz="0" w:space="0" w:color="auto"/>
                    <w:left w:val="none" w:sz="0" w:space="0" w:color="auto"/>
                    <w:bottom w:val="none" w:sz="0" w:space="0" w:color="auto"/>
                    <w:right w:val="none" w:sz="0" w:space="0" w:color="auto"/>
                  </w:divBdr>
                </w:div>
              </w:divsChild>
            </w:div>
            <w:div w:id="530191577">
              <w:marLeft w:val="0"/>
              <w:marRight w:val="0"/>
              <w:marTop w:val="0"/>
              <w:marBottom w:val="600"/>
              <w:divBdr>
                <w:top w:val="none" w:sz="0" w:space="0" w:color="auto"/>
                <w:left w:val="none" w:sz="0" w:space="0" w:color="auto"/>
                <w:bottom w:val="single" w:sz="6" w:space="0" w:color="D5D5D5"/>
                <w:right w:val="none" w:sz="0" w:space="0" w:color="auto"/>
              </w:divBdr>
              <w:divsChild>
                <w:div w:id="1505823969">
                  <w:marLeft w:val="0"/>
                  <w:marRight w:val="0"/>
                  <w:marTop w:val="0"/>
                  <w:marBottom w:val="0"/>
                  <w:divBdr>
                    <w:top w:val="none" w:sz="0" w:space="0" w:color="auto"/>
                    <w:left w:val="none" w:sz="0" w:space="0" w:color="auto"/>
                    <w:bottom w:val="none" w:sz="0" w:space="0" w:color="auto"/>
                    <w:right w:val="none" w:sz="0" w:space="0" w:color="auto"/>
                  </w:divBdr>
                  <w:divsChild>
                    <w:div w:id="178703769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19455857">
              <w:marLeft w:val="0"/>
              <w:marRight w:val="0"/>
              <w:marTop w:val="0"/>
              <w:marBottom w:val="0"/>
              <w:divBdr>
                <w:top w:val="none" w:sz="0" w:space="0" w:color="auto"/>
                <w:left w:val="none" w:sz="0" w:space="0" w:color="auto"/>
                <w:bottom w:val="none" w:sz="0" w:space="0" w:color="auto"/>
                <w:right w:val="none" w:sz="0" w:space="0" w:color="auto"/>
              </w:divBdr>
              <w:divsChild>
                <w:div w:id="2118133204">
                  <w:marLeft w:val="0"/>
                  <w:marRight w:val="0"/>
                  <w:marTop w:val="0"/>
                  <w:marBottom w:val="0"/>
                  <w:divBdr>
                    <w:top w:val="none" w:sz="0" w:space="0" w:color="auto"/>
                    <w:left w:val="none" w:sz="0" w:space="0" w:color="auto"/>
                    <w:bottom w:val="none" w:sz="0" w:space="0" w:color="auto"/>
                    <w:right w:val="none" w:sz="0" w:space="0" w:color="auto"/>
                  </w:divBdr>
                  <w:divsChild>
                    <w:div w:id="792600455">
                      <w:marLeft w:val="0"/>
                      <w:marRight w:val="0"/>
                      <w:marTop w:val="0"/>
                      <w:marBottom w:val="0"/>
                      <w:divBdr>
                        <w:top w:val="none" w:sz="0" w:space="0" w:color="auto"/>
                        <w:left w:val="none" w:sz="0" w:space="0" w:color="auto"/>
                        <w:bottom w:val="none" w:sz="0" w:space="0" w:color="auto"/>
                        <w:right w:val="none" w:sz="0" w:space="0" w:color="auto"/>
                      </w:divBdr>
                      <w:divsChild>
                        <w:div w:id="1572538633">
                          <w:marLeft w:val="0"/>
                          <w:marRight w:val="0"/>
                          <w:marTop w:val="360"/>
                          <w:marBottom w:val="0"/>
                          <w:divBdr>
                            <w:top w:val="none" w:sz="0" w:space="0" w:color="auto"/>
                            <w:left w:val="none" w:sz="0" w:space="0" w:color="auto"/>
                            <w:bottom w:val="none" w:sz="0" w:space="0" w:color="auto"/>
                            <w:right w:val="none" w:sz="0" w:space="0" w:color="auto"/>
                          </w:divBdr>
                        </w:div>
                      </w:divsChild>
                    </w:div>
                    <w:div w:id="1756391473">
                      <w:marLeft w:val="0"/>
                      <w:marRight w:val="0"/>
                      <w:marTop w:val="0"/>
                      <w:marBottom w:val="0"/>
                      <w:divBdr>
                        <w:top w:val="none" w:sz="0" w:space="0" w:color="auto"/>
                        <w:left w:val="none" w:sz="0" w:space="0" w:color="auto"/>
                        <w:bottom w:val="none" w:sz="0" w:space="0" w:color="auto"/>
                        <w:right w:val="none" w:sz="0" w:space="0" w:color="auto"/>
                      </w:divBdr>
                      <w:divsChild>
                        <w:div w:id="34814063">
                          <w:marLeft w:val="0"/>
                          <w:marRight w:val="0"/>
                          <w:marTop w:val="360"/>
                          <w:marBottom w:val="0"/>
                          <w:divBdr>
                            <w:top w:val="none" w:sz="0" w:space="0" w:color="auto"/>
                            <w:left w:val="none" w:sz="0" w:space="0" w:color="auto"/>
                            <w:bottom w:val="none" w:sz="0" w:space="0" w:color="auto"/>
                            <w:right w:val="none" w:sz="0" w:space="0" w:color="auto"/>
                          </w:divBdr>
                        </w:div>
                      </w:divsChild>
                    </w:div>
                    <w:div w:id="2106999090">
                      <w:marLeft w:val="0"/>
                      <w:marRight w:val="0"/>
                      <w:marTop w:val="0"/>
                      <w:marBottom w:val="0"/>
                      <w:divBdr>
                        <w:top w:val="none" w:sz="0" w:space="0" w:color="auto"/>
                        <w:left w:val="none" w:sz="0" w:space="0" w:color="auto"/>
                        <w:bottom w:val="none" w:sz="0" w:space="0" w:color="auto"/>
                        <w:right w:val="none" w:sz="0" w:space="0" w:color="auto"/>
                      </w:divBdr>
                      <w:divsChild>
                        <w:div w:id="949435784">
                          <w:marLeft w:val="0"/>
                          <w:marRight w:val="0"/>
                          <w:marTop w:val="360"/>
                          <w:marBottom w:val="0"/>
                          <w:divBdr>
                            <w:top w:val="none" w:sz="0" w:space="0" w:color="auto"/>
                            <w:left w:val="none" w:sz="0" w:space="0" w:color="auto"/>
                            <w:bottom w:val="none" w:sz="0" w:space="0" w:color="auto"/>
                            <w:right w:val="none" w:sz="0" w:space="0" w:color="auto"/>
                          </w:divBdr>
                        </w:div>
                      </w:divsChild>
                    </w:div>
                    <w:div w:id="399643489">
                      <w:marLeft w:val="0"/>
                      <w:marRight w:val="0"/>
                      <w:marTop w:val="0"/>
                      <w:marBottom w:val="0"/>
                      <w:divBdr>
                        <w:top w:val="none" w:sz="0" w:space="0" w:color="auto"/>
                        <w:left w:val="none" w:sz="0" w:space="0" w:color="auto"/>
                        <w:bottom w:val="none" w:sz="0" w:space="0" w:color="auto"/>
                        <w:right w:val="none" w:sz="0" w:space="0" w:color="auto"/>
                      </w:divBdr>
                      <w:divsChild>
                        <w:div w:id="1169834150">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351655">
      <w:bodyDiv w:val="1"/>
      <w:marLeft w:val="0"/>
      <w:marRight w:val="0"/>
      <w:marTop w:val="0"/>
      <w:marBottom w:val="0"/>
      <w:divBdr>
        <w:top w:val="none" w:sz="0" w:space="0" w:color="auto"/>
        <w:left w:val="none" w:sz="0" w:space="0" w:color="auto"/>
        <w:bottom w:val="none" w:sz="0" w:space="0" w:color="auto"/>
        <w:right w:val="none" w:sz="0" w:space="0" w:color="auto"/>
      </w:divBdr>
    </w:div>
    <w:div w:id="1861620764">
      <w:bodyDiv w:val="1"/>
      <w:marLeft w:val="0"/>
      <w:marRight w:val="0"/>
      <w:marTop w:val="0"/>
      <w:marBottom w:val="0"/>
      <w:divBdr>
        <w:top w:val="none" w:sz="0" w:space="0" w:color="auto"/>
        <w:left w:val="none" w:sz="0" w:space="0" w:color="auto"/>
        <w:bottom w:val="none" w:sz="0" w:space="0" w:color="auto"/>
        <w:right w:val="none" w:sz="0" w:space="0" w:color="auto"/>
      </w:divBdr>
    </w:div>
    <w:div w:id="1863278708">
      <w:bodyDiv w:val="1"/>
      <w:marLeft w:val="0"/>
      <w:marRight w:val="0"/>
      <w:marTop w:val="0"/>
      <w:marBottom w:val="0"/>
      <w:divBdr>
        <w:top w:val="none" w:sz="0" w:space="0" w:color="auto"/>
        <w:left w:val="none" w:sz="0" w:space="0" w:color="auto"/>
        <w:bottom w:val="none" w:sz="0" w:space="0" w:color="auto"/>
        <w:right w:val="none" w:sz="0" w:space="0" w:color="auto"/>
      </w:divBdr>
    </w:div>
    <w:div w:id="1867786728">
      <w:bodyDiv w:val="1"/>
      <w:marLeft w:val="0"/>
      <w:marRight w:val="0"/>
      <w:marTop w:val="0"/>
      <w:marBottom w:val="0"/>
      <w:divBdr>
        <w:top w:val="none" w:sz="0" w:space="0" w:color="auto"/>
        <w:left w:val="none" w:sz="0" w:space="0" w:color="auto"/>
        <w:bottom w:val="none" w:sz="0" w:space="0" w:color="auto"/>
        <w:right w:val="none" w:sz="0" w:space="0" w:color="auto"/>
      </w:divBdr>
      <w:divsChild>
        <w:div w:id="750740146">
          <w:marLeft w:val="0"/>
          <w:marRight w:val="0"/>
          <w:marTop w:val="0"/>
          <w:marBottom w:val="0"/>
          <w:divBdr>
            <w:top w:val="none" w:sz="0" w:space="0" w:color="auto"/>
            <w:left w:val="none" w:sz="0" w:space="0" w:color="auto"/>
            <w:bottom w:val="none" w:sz="0" w:space="0" w:color="auto"/>
            <w:right w:val="none" w:sz="0" w:space="0" w:color="auto"/>
          </w:divBdr>
        </w:div>
      </w:divsChild>
    </w:div>
    <w:div w:id="1889341723">
      <w:bodyDiv w:val="1"/>
      <w:marLeft w:val="0"/>
      <w:marRight w:val="0"/>
      <w:marTop w:val="0"/>
      <w:marBottom w:val="0"/>
      <w:divBdr>
        <w:top w:val="none" w:sz="0" w:space="0" w:color="auto"/>
        <w:left w:val="none" w:sz="0" w:space="0" w:color="auto"/>
        <w:bottom w:val="none" w:sz="0" w:space="0" w:color="auto"/>
        <w:right w:val="none" w:sz="0" w:space="0" w:color="auto"/>
      </w:divBdr>
    </w:div>
    <w:div w:id="1890606142">
      <w:bodyDiv w:val="1"/>
      <w:marLeft w:val="0"/>
      <w:marRight w:val="0"/>
      <w:marTop w:val="0"/>
      <w:marBottom w:val="0"/>
      <w:divBdr>
        <w:top w:val="none" w:sz="0" w:space="0" w:color="auto"/>
        <w:left w:val="none" w:sz="0" w:space="0" w:color="auto"/>
        <w:bottom w:val="none" w:sz="0" w:space="0" w:color="auto"/>
        <w:right w:val="none" w:sz="0" w:space="0" w:color="auto"/>
      </w:divBdr>
    </w:div>
    <w:div w:id="1905487244">
      <w:bodyDiv w:val="1"/>
      <w:marLeft w:val="0"/>
      <w:marRight w:val="0"/>
      <w:marTop w:val="0"/>
      <w:marBottom w:val="0"/>
      <w:divBdr>
        <w:top w:val="none" w:sz="0" w:space="0" w:color="auto"/>
        <w:left w:val="none" w:sz="0" w:space="0" w:color="auto"/>
        <w:bottom w:val="none" w:sz="0" w:space="0" w:color="auto"/>
        <w:right w:val="none" w:sz="0" w:space="0" w:color="auto"/>
      </w:divBdr>
    </w:div>
    <w:div w:id="1905798439">
      <w:bodyDiv w:val="1"/>
      <w:marLeft w:val="0"/>
      <w:marRight w:val="0"/>
      <w:marTop w:val="0"/>
      <w:marBottom w:val="0"/>
      <w:divBdr>
        <w:top w:val="none" w:sz="0" w:space="0" w:color="auto"/>
        <w:left w:val="none" w:sz="0" w:space="0" w:color="auto"/>
        <w:bottom w:val="none" w:sz="0" w:space="0" w:color="auto"/>
        <w:right w:val="none" w:sz="0" w:space="0" w:color="auto"/>
      </w:divBdr>
    </w:div>
    <w:div w:id="1918785580">
      <w:bodyDiv w:val="1"/>
      <w:marLeft w:val="0"/>
      <w:marRight w:val="0"/>
      <w:marTop w:val="0"/>
      <w:marBottom w:val="0"/>
      <w:divBdr>
        <w:top w:val="none" w:sz="0" w:space="0" w:color="auto"/>
        <w:left w:val="none" w:sz="0" w:space="0" w:color="auto"/>
        <w:bottom w:val="none" w:sz="0" w:space="0" w:color="auto"/>
        <w:right w:val="none" w:sz="0" w:space="0" w:color="auto"/>
      </w:divBdr>
    </w:div>
    <w:div w:id="1939362224">
      <w:bodyDiv w:val="1"/>
      <w:marLeft w:val="0"/>
      <w:marRight w:val="0"/>
      <w:marTop w:val="0"/>
      <w:marBottom w:val="0"/>
      <w:divBdr>
        <w:top w:val="none" w:sz="0" w:space="0" w:color="auto"/>
        <w:left w:val="none" w:sz="0" w:space="0" w:color="auto"/>
        <w:bottom w:val="none" w:sz="0" w:space="0" w:color="auto"/>
        <w:right w:val="none" w:sz="0" w:space="0" w:color="auto"/>
      </w:divBdr>
    </w:div>
    <w:div w:id="1944266976">
      <w:bodyDiv w:val="1"/>
      <w:marLeft w:val="0"/>
      <w:marRight w:val="0"/>
      <w:marTop w:val="0"/>
      <w:marBottom w:val="0"/>
      <w:divBdr>
        <w:top w:val="none" w:sz="0" w:space="0" w:color="auto"/>
        <w:left w:val="none" w:sz="0" w:space="0" w:color="auto"/>
        <w:bottom w:val="none" w:sz="0" w:space="0" w:color="auto"/>
        <w:right w:val="none" w:sz="0" w:space="0" w:color="auto"/>
      </w:divBdr>
    </w:div>
    <w:div w:id="1946648279">
      <w:bodyDiv w:val="1"/>
      <w:marLeft w:val="0"/>
      <w:marRight w:val="0"/>
      <w:marTop w:val="0"/>
      <w:marBottom w:val="0"/>
      <w:divBdr>
        <w:top w:val="none" w:sz="0" w:space="0" w:color="auto"/>
        <w:left w:val="none" w:sz="0" w:space="0" w:color="auto"/>
        <w:bottom w:val="none" w:sz="0" w:space="0" w:color="auto"/>
        <w:right w:val="none" w:sz="0" w:space="0" w:color="auto"/>
      </w:divBdr>
    </w:div>
    <w:div w:id="1948730950">
      <w:bodyDiv w:val="1"/>
      <w:marLeft w:val="0"/>
      <w:marRight w:val="0"/>
      <w:marTop w:val="0"/>
      <w:marBottom w:val="0"/>
      <w:divBdr>
        <w:top w:val="none" w:sz="0" w:space="0" w:color="auto"/>
        <w:left w:val="none" w:sz="0" w:space="0" w:color="auto"/>
        <w:bottom w:val="none" w:sz="0" w:space="0" w:color="auto"/>
        <w:right w:val="none" w:sz="0" w:space="0" w:color="auto"/>
      </w:divBdr>
      <w:divsChild>
        <w:div w:id="1472601281">
          <w:marLeft w:val="0"/>
          <w:marRight w:val="0"/>
          <w:marTop w:val="0"/>
          <w:marBottom w:val="0"/>
          <w:divBdr>
            <w:top w:val="none" w:sz="0" w:space="0" w:color="auto"/>
            <w:left w:val="none" w:sz="0" w:space="0" w:color="auto"/>
            <w:bottom w:val="none" w:sz="0" w:space="0" w:color="auto"/>
            <w:right w:val="none" w:sz="0" w:space="0" w:color="auto"/>
          </w:divBdr>
          <w:divsChild>
            <w:div w:id="797991305">
              <w:marLeft w:val="0"/>
              <w:marRight w:val="0"/>
              <w:marTop w:val="0"/>
              <w:marBottom w:val="0"/>
              <w:divBdr>
                <w:top w:val="none" w:sz="0" w:space="0" w:color="auto"/>
                <w:left w:val="none" w:sz="0" w:space="0" w:color="auto"/>
                <w:bottom w:val="none" w:sz="0" w:space="0" w:color="auto"/>
                <w:right w:val="none" w:sz="0" w:space="0" w:color="auto"/>
              </w:divBdr>
              <w:divsChild>
                <w:div w:id="574822069">
                  <w:marLeft w:val="0"/>
                  <w:marRight w:val="0"/>
                  <w:marTop w:val="0"/>
                  <w:marBottom w:val="0"/>
                  <w:divBdr>
                    <w:top w:val="none" w:sz="0" w:space="0" w:color="auto"/>
                    <w:left w:val="none" w:sz="0" w:space="0" w:color="auto"/>
                    <w:bottom w:val="none" w:sz="0" w:space="0" w:color="auto"/>
                    <w:right w:val="none" w:sz="0" w:space="0" w:color="auto"/>
                  </w:divBdr>
                  <w:divsChild>
                    <w:div w:id="802044216">
                      <w:marLeft w:val="0"/>
                      <w:marRight w:val="0"/>
                      <w:marTop w:val="0"/>
                      <w:marBottom w:val="0"/>
                      <w:divBdr>
                        <w:top w:val="none" w:sz="0" w:space="0" w:color="auto"/>
                        <w:left w:val="none" w:sz="0" w:space="0" w:color="auto"/>
                        <w:bottom w:val="none" w:sz="0" w:space="0" w:color="auto"/>
                        <w:right w:val="none" w:sz="0" w:space="0" w:color="auto"/>
                      </w:divBdr>
                      <w:divsChild>
                        <w:div w:id="1081679965">
                          <w:marLeft w:val="0"/>
                          <w:marRight w:val="0"/>
                          <w:marTop w:val="0"/>
                          <w:marBottom w:val="0"/>
                          <w:divBdr>
                            <w:top w:val="none" w:sz="0" w:space="0" w:color="auto"/>
                            <w:left w:val="none" w:sz="0" w:space="0" w:color="auto"/>
                            <w:bottom w:val="none" w:sz="0" w:space="0" w:color="auto"/>
                            <w:right w:val="none" w:sz="0" w:space="0" w:color="auto"/>
                          </w:divBdr>
                          <w:divsChild>
                            <w:div w:id="1191724599">
                              <w:marLeft w:val="0"/>
                              <w:marRight w:val="0"/>
                              <w:marTop w:val="0"/>
                              <w:marBottom w:val="450"/>
                              <w:divBdr>
                                <w:top w:val="none" w:sz="0" w:space="0" w:color="auto"/>
                                <w:left w:val="none" w:sz="0" w:space="0" w:color="auto"/>
                                <w:bottom w:val="dotted" w:sz="6" w:space="0" w:color="DDDDDD"/>
                                <w:right w:val="none" w:sz="0" w:space="0" w:color="auto"/>
                              </w:divBdr>
                              <w:divsChild>
                                <w:div w:id="1273634903">
                                  <w:marLeft w:val="0"/>
                                  <w:marRight w:val="0"/>
                                  <w:marTop w:val="0"/>
                                  <w:marBottom w:val="0"/>
                                  <w:divBdr>
                                    <w:top w:val="none" w:sz="0" w:space="0" w:color="auto"/>
                                    <w:left w:val="none" w:sz="0" w:space="0" w:color="auto"/>
                                    <w:bottom w:val="none" w:sz="0" w:space="0" w:color="auto"/>
                                    <w:right w:val="none" w:sz="0" w:space="0" w:color="auto"/>
                                  </w:divBdr>
                                </w:div>
                              </w:divsChild>
                            </w:div>
                            <w:div w:id="1521697638">
                              <w:marLeft w:val="0"/>
                              <w:marRight w:val="0"/>
                              <w:marTop w:val="0"/>
                              <w:marBottom w:val="450"/>
                              <w:divBdr>
                                <w:top w:val="none" w:sz="0" w:space="0" w:color="auto"/>
                                <w:left w:val="none" w:sz="0" w:space="0" w:color="auto"/>
                                <w:bottom w:val="none" w:sz="0" w:space="0" w:color="auto"/>
                                <w:right w:val="none" w:sz="0" w:space="0" w:color="auto"/>
                              </w:divBdr>
                              <w:divsChild>
                                <w:div w:id="53917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470922">
      <w:bodyDiv w:val="1"/>
      <w:marLeft w:val="0"/>
      <w:marRight w:val="0"/>
      <w:marTop w:val="0"/>
      <w:marBottom w:val="0"/>
      <w:divBdr>
        <w:top w:val="none" w:sz="0" w:space="0" w:color="auto"/>
        <w:left w:val="none" w:sz="0" w:space="0" w:color="auto"/>
        <w:bottom w:val="none" w:sz="0" w:space="0" w:color="auto"/>
        <w:right w:val="none" w:sz="0" w:space="0" w:color="auto"/>
      </w:divBdr>
    </w:div>
    <w:div w:id="1957787288">
      <w:bodyDiv w:val="1"/>
      <w:marLeft w:val="0"/>
      <w:marRight w:val="0"/>
      <w:marTop w:val="0"/>
      <w:marBottom w:val="0"/>
      <w:divBdr>
        <w:top w:val="none" w:sz="0" w:space="0" w:color="auto"/>
        <w:left w:val="none" w:sz="0" w:space="0" w:color="auto"/>
        <w:bottom w:val="none" w:sz="0" w:space="0" w:color="auto"/>
        <w:right w:val="none" w:sz="0" w:space="0" w:color="auto"/>
      </w:divBdr>
      <w:divsChild>
        <w:div w:id="62458036">
          <w:marLeft w:val="0"/>
          <w:marRight w:val="0"/>
          <w:marTop w:val="0"/>
          <w:marBottom w:val="0"/>
          <w:divBdr>
            <w:top w:val="none" w:sz="0" w:space="0" w:color="auto"/>
            <w:left w:val="none" w:sz="0" w:space="0" w:color="auto"/>
            <w:bottom w:val="none" w:sz="0" w:space="0" w:color="auto"/>
            <w:right w:val="none" w:sz="0" w:space="0" w:color="auto"/>
          </w:divBdr>
          <w:divsChild>
            <w:div w:id="1573198983">
              <w:marLeft w:val="0"/>
              <w:marRight w:val="0"/>
              <w:marTop w:val="0"/>
              <w:marBottom w:val="0"/>
              <w:divBdr>
                <w:top w:val="none" w:sz="0" w:space="0" w:color="auto"/>
                <w:left w:val="none" w:sz="0" w:space="0" w:color="auto"/>
                <w:bottom w:val="none" w:sz="0" w:space="0" w:color="auto"/>
                <w:right w:val="none" w:sz="0" w:space="0" w:color="auto"/>
              </w:divBdr>
              <w:divsChild>
                <w:div w:id="360713726">
                  <w:marLeft w:val="0"/>
                  <w:marRight w:val="0"/>
                  <w:marTop w:val="0"/>
                  <w:marBottom w:val="0"/>
                  <w:divBdr>
                    <w:top w:val="none" w:sz="0" w:space="0" w:color="auto"/>
                    <w:left w:val="none" w:sz="0" w:space="0" w:color="auto"/>
                    <w:bottom w:val="none" w:sz="0" w:space="0" w:color="auto"/>
                    <w:right w:val="none" w:sz="0" w:space="0" w:color="auto"/>
                  </w:divBdr>
                  <w:divsChild>
                    <w:div w:id="2142260303">
                      <w:marLeft w:val="0"/>
                      <w:marRight w:val="0"/>
                      <w:marTop w:val="0"/>
                      <w:marBottom w:val="0"/>
                      <w:divBdr>
                        <w:top w:val="none" w:sz="0" w:space="0" w:color="auto"/>
                        <w:left w:val="none" w:sz="0" w:space="0" w:color="auto"/>
                        <w:bottom w:val="none" w:sz="0" w:space="0" w:color="auto"/>
                        <w:right w:val="none" w:sz="0" w:space="0" w:color="auto"/>
                      </w:divBdr>
                      <w:divsChild>
                        <w:div w:id="699664251">
                          <w:marLeft w:val="0"/>
                          <w:marRight w:val="0"/>
                          <w:marTop w:val="0"/>
                          <w:marBottom w:val="0"/>
                          <w:divBdr>
                            <w:top w:val="none" w:sz="0" w:space="0" w:color="auto"/>
                            <w:left w:val="none" w:sz="0" w:space="0" w:color="auto"/>
                            <w:bottom w:val="none" w:sz="0" w:space="0" w:color="auto"/>
                            <w:right w:val="none" w:sz="0" w:space="0" w:color="auto"/>
                          </w:divBdr>
                          <w:divsChild>
                            <w:div w:id="1371422410">
                              <w:marLeft w:val="0"/>
                              <w:marRight w:val="0"/>
                              <w:marTop w:val="0"/>
                              <w:marBottom w:val="0"/>
                              <w:divBdr>
                                <w:top w:val="none" w:sz="0" w:space="0" w:color="auto"/>
                                <w:left w:val="none" w:sz="0" w:space="0" w:color="auto"/>
                                <w:bottom w:val="none" w:sz="0" w:space="0" w:color="auto"/>
                                <w:right w:val="none" w:sz="0" w:space="0" w:color="auto"/>
                              </w:divBdr>
                              <w:divsChild>
                                <w:div w:id="1946842983">
                                  <w:marLeft w:val="0"/>
                                  <w:marRight w:val="0"/>
                                  <w:marTop w:val="0"/>
                                  <w:marBottom w:val="0"/>
                                  <w:divBdr>
                                    <w:top w:val="none" w:sz="0" w:space="0" w:color="auto"/>
                                    <w:left w:val="none" w:sz="0" w:space="0" w:color="auto"/>
                                    <w:bottom w:val="none" w:sz="0" w:space="0" w:color="auto"/>
                                    <w:right w:val="none" w:sz="0" w:space="0" w:color="auto"/>
                                  </w:divBdr>
                                </w:div>
                              </w:divsChild>
                            </w:div>
                            <w:div w:id="18853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27388">
                      <w:marLeft w:val="0"/>
                      <w:marRight w:val="0"/>
                      <w:marTop w:val="0"/>
                      <w:marBottom w:val="0"/>
                      <w:divBdr>
                        <w:top w:val="none" w:sz="0" w:space="0" w:color="auto"/>
                        <w:left w:val="none" w:sz="0" w:space="0" w:color="auto"/>
                        <w:bottom w:val="none" w:sz="0" w:space="0" w:color="auto"/>
                        <w:right w:val="none" w:sz="0" w:space="0" w:color="auto"/>
                      </w:divBdr>
                      <w:divsChild>
                        <w:div w:id="1935438791">
                          <w:marLeft w:val="0"/>
                          <w:marRight w:val="0"/>
                          <w:marTop w:val="0"/>
                          <w:marBottom w:val="0"/>
                          <w:divBdr>
                            <w:top w:val="none" w:sz="0" w:space="0" w:color="auto"/>
                            <w:left w:val="none" w:sz="0" w:space="0" w:color="auto"/>
                            <w:bottom w:val="none" w:sz="0" w:space="0" w:color="auto"/>
                            <w:right w:val="none" w:sz="0" w:space="0" w:color="auto"/>
                          </w:divBdr>
                          <w:divsChild>
                            <w:div w:id="1465544427">
                              <w:marLeft w:val="0"/>
                              <w:marRight w:val="0"/>
                              <w:marTop w:val="0"/>
                              <w:marBottom w:val="0"/>
                              <w:divBdr>
                                <w:top w:val="none" w:sz="0" w:space="4" w:color="auto"/>
                                <w:left w:val="none" w:sz="0" w:space="0" w:color="auto"/>
                                <w:bottom w:val="single" w:sz="6" w:space="4" w:color="E2E2E2"/>
                                <w:right w:val="none" w:sz="0" w:space="0" w:color="auto"/>
                              </w:divBdr>
                              <w:divsChild>
                                <w:div w:id="519666025">
                                  <w:marLeft w:val="300"/>
                                  <w:marRight w:val="300"/>
                                  <w:marTop w:val="0"/>
                                  <w:marBottom w:val="0"/>
                                  <w:divBdr>
                                    <w:top w:val="none" w:sz="0" w:space="0" w:color="auto"/>
                                    <w:left w:val="none" w:sz="0" w:space="0" w:color="auto"/>
                                    <w:bottom w:val="none" w:sz="0" w:space="0" w:color="auto"/>
                                    <w:right w:val="none" w:sz="0" w:space="0" w:color="auto"/>
                                  </w:divBdr>
                                  <w:divsChild>
                                    <w:div w:id="847213010">
                                      <w:marLeft w:val="0"/>
                                      <w:marRight w:val="0"/>
                                      <w:marTop w:val="0"/>
                                      <w:marBottom w:val="0"/>
                                      <w:divBdr>
                                        <w:top w:val="none" w:sz="0" w:space="0" w:color="auto"/>
                                        <w:left w:val="none" w:sz="0" w:space="0" w:color="auto"/>
                                        <w:bottom w:val="none" w:sz="0" w:space="0" w:color="auto"/>
                                        <w:right w:val="none" w:sz="0" w:space="0" w:color="auto"/>
                                      </w:divBdr>
                                      <w:divsChild>
                                        <w:div w:id="879392754">
                                          <w:marLeft w:val="0"/>
                                          <w:marRight w:val="0"/>
                                          <w:marTop w:val="100"/>
                                          <w:marBottom w:val="100"/>
                                          <w:divBdr>
                                            <w:top w:val="none" w:sz="0" w:space="0" w:color="auto"/>
                                            <w:left w:val="none" w:sz="0" w:space="0" w:color="auto"/>
                                            <w:bottom w:val="none" w:sz="0" w:space="0" w:color="auto"/>
                                            <w:right w:val="none" w:sz="0" w:space="0" w:color="auto"/>
                                          </w:divBdr>
                                          <w:divsChild>
                                            <w:div w:id="705105589">
                                              <w:marLeft w:val="0"/>
                                              <w:marRight w:val="0"/>
                                              <w:marTop w:val="0"/>
                                              <w:marBottom w:val="0"/>
                                              <w:divBdr>
                                                <w:top w:val="none" w:sz="0" w:space="0" w:color="auto"/>
                                                <w:left w:val="none" w:sz="0" w:space="0" w:color="auto"/>
                                                <w:bottom w:val="none" w:sz="0" w:space="0" w:color="auto"/>
                                                <w:right w:val="none" w:sz="0" w:space="0" w:color="auto"/>
                                              </w:divBdr>
                                              <w:divsChild>
                                                <w:div w:id="178881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844384">
                              <w:marLeft w:val="0"/>
                              <w:marRight w:val="0"/>
                              <w:marTop w:val="0"/>
                              <w:marBottom w:val="0"/>
                              <w:divBdr>
                                <w:top w:val="none" w:sz="0" w:space="11" w:color="auto"/>
                                <w:left w:val="none" w:sz="0" w:space="0" w:color="auto"/>
                                <w:bottom w:val="single" w:sz="6" w:space="11" w:color="F3F3F3"/>
                                <w:right w:val="none" w:sz="0" w:space="0" w:color="auto"/>
                              </w:divBdr>
                              <w:divsChild>
                                <w:div w:id="1593781264">
                                  <w:marLeft w:val="0"/>
                                  <w:marRight w:val="0"/>
                                  <w:marTop w:val="0"/>
                                  <w:marBottom w:val="135"/>
                                  <w:divBdr>
                                    <w:top w:val="none" w:sz="0" w:space="0" w:color="auto"/>
                                    <w:left w:val="none" w:sz="0" w:space="0" w:color="auto"/>
                                    <w:bottom w:val="none" w:sz="0" w:space="0" w:color="auto"/>
                                    <w:right w:val="none" w:sz="0" w:space="0" w:color="auto"/>
                                  </w:divBdr>
                                </w:div>
                              </w:divsChild>
                            </w:div>
                            <w:div w:id="1320764822">
                              <w:marLeft w:val="0"/>
                              <w:marRight w:val="0"/>
                              <w:marTop w:val="0"/>
                              <w:marBottom w:val="0"/>
                              <w:divBdr>
                                <w:top w:val="none" w:sz="0" w:space="0" w:color="auto"/>
                                <w:left w:val="none" w:sz="0" w:space="0" w:color="auto"/>
                                <w:bottom w:val="none" w:sz="0" w:space="0" w:color="auto"/>
                                <w:right w:val="none" w:sz="0" w:space="0" w:color="auto"/>
                              </w:divBdr>
                              <w:divsChild>
                                <w:div w:id="1371343911">
                                  <w:marLeft w:val="0"/>
                                  <w:marRight w:val="0"/>
                                  <w:marTop w:val="0"/>
                                  <w:marBottom w:val="0"/>
                                  <w:divBdr>
                                    <w:top w:val="none" w:sz="0" w:space="0" w:color="auto"/>
                                    <w:left w:val="none" w:sz="0" w:space="0" w:color="auto"/>
                                    <w:bottom w:val="none" w:sz="0" w:space="0" w:color="auto"/>
                                    <w:right w:val="none" w:sz="0" w:space="0" w:color="auto"/>
                                  </w:divBdr>
                                </w:div>
                              </w:divsChild>
                            </w:div>
                            <w:div w:id="781610883">
                              <w:marLeft w:val="0"/>
                              <w:marRight w:val="0"/>
                              <w:marTop w:val="0"/>
                              <w:marBottom w:val="0"/>
                              <w:divBdr>
                                <w:top w:val="none" w:sz="0" w:space="0" w:color="auto"/>
                                <w:left w:val="none" w:sz="0" w:space="0" w:color="auto"/>
                                <w:bottom w:val="none" w:sz="0" w:space="0" w:color="auto"/>
                                <w:right w:val="none" w:sz="0" w:space="0" w:color="auto"/>
                              </w:divBdr>
                            </w:div>
                            <w:div w:id="862478628">
                              <w:marLeft w:val="0"/>
                              <w:marRight w:val="0"/>
                              <w:marTop w:val="0"/>
                              <w:marBottom w:val="300"/>
                              <w:divBdr>
                                <w:top w:val="none" w:sz="0" w:space="0" w:color="auto"/>
                                <w:left w:val="none" w:sz="0" w:space="0" w:color="auto"/>
                                <w:bottom w:val="none" w:sz="0" w:space="0" w:color="auto"/>
                                <w:right w:val="none" w:sz="0" w:space="0" w:color="auto"/>
                              </w:divBdr>
                              <w:divsChild>
                                <w:div w:id="1117797068">
                                  <w:marLeft w:val="0"/>
                                  <w:marRight w:val="0"/>
                                  <w:marTop w:val="0"/>
                                  <w:marBottom w:val="0"/>
                                  <w:divBdr>
                                    <w:top w:val="none" w:sz="0" w:space="0" w:color="auto"/>
                                    <w:left w:val="none" w:sz="0" w:space="0" w:color="auto"/>
                                    <w:bottom w:val="none" w:sz="0" w:space="0" w:color="auto"/>
                                    <w:right w:val="none" w:sz="0" w:space="0" w:color="auto"/>
                                  </w:divBdr>
                                  <w:divsChild>
                                    <w:div w:id="507408587">
                                      <w:marLeft w:val="0"/>
                                      <w:marRight w:val="0"/>
                                      <w:marTop w:val="0"/>
                                      <w:marBottom w:val="225"/>
                                      <w:divBdr>
                                        <w:top w:val="none" w:sz="0" w:space="0" w:color="auto"/>
                                        <w:left w:val="none" w:sz="0" w:space="0" w:color="auto"/>
                                        <w:bottom w:val="none" w:sz="0" w:space="0" w:color="auto"/>
                                        <w:right w:val="none" w:sz="0" w:space="0" w:color="auto"/>
                                      </w:divBdr>
                                      <w:divsChild>
                                        <w:div w:id="613252756">
                                          <w:marLeft w:val="0"/>
                                          <w:marRight w:val="0"/>
                                          <w:marTop w:val="0"/>
                                          <w:marBottom w:val="0"/>
                                          <w:divBdr>
                                            <w:top w:val="none" w:sz="0" w:space="0" w:color="auto"/>
                                            <w:left w:val="none" w:sz="0" w:space="0" w:color="auto"/>
                                            <w:bottom w:val="none" w:sz="0" w:space="0" w:color="auto"/>
                                            <w:right w:val="none" w:sz="0" w:space="0" w:color="auto"/>
                                          </w:divBdr>
                                        </w:div>
                                      </w:divsChild>
                                    </w:div>
                                    <w:div w:id="244148440">
                                      <w:marLeft w:val="0"/>
                                      <w:marRight w:val="0"/>
                                      <w:marTop w:val="0"/>
                                      <w:marBottom w:val="0"/>
                                      <w:divBdr>
                                        <w:top w:val="none" w:sz="0" w:space="0" w:color="auto"/>
                                        <w:left w:val="none" w:sz="0" w:space="0" w:color="auto"/>
                                        <w:bottom w:val="none" w:sz="0" w:space="0" w:color="auto"/>
                                        <w:right w:val="none" w:sz="0" w:space="0" w:color="auto"/>
                                      </w:divBdr>
                                      <w:divsChild>
                                        <w:div w:id="121589393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26024461">
                              <w:marLeft w:val="0"/>
                              <w:marRight w:val="0"/>
                              <w:marTop w:val="0"/>
                              <w:marBottom w:val="0"/>
                              <w:divBdr>
                                <w:top w:val="none" w:sz="0" w:space="0" w:color="auto"/>
                                <w:left w:val="none" w:sz="0" w:space="0" w:color="auto"/>
                                <w:bottom w:val="none" w:sz="0" w:space="0" w:color="auto"/>
                                <w:right w:val="none" w:sz="0" w:space="0" w:color="auto"/>
                              </w:divBdr>
                              <w:divsChild>
                                <w:div w:id="1362899768">
                                  <w:marLeft w:val="0"/>
                                  <w:marRight w:val="0"/>
                                  <w:marTop w:val="0"/>
                                  <w:marBottom w:val="0"/>
                                  <w:divBdr>
                                    <w:top w:val="none" w:sz="0" w:space="0" w:color="auto"/>
                                    <w:left w:val="none" w:sz="0" w:space="0" w:color="auto"/>
                                    <w:bottom w:val="none" w:sz="0" w:space="0" w:color="auto"/>
                                    <w:right w:val="none" w:sz="0" w:space="0" w:color="auto"/>
                                  </w:divBdr>
                                </w:div>
                              </w:divsChild>
                            </w:div>
                            <w:div w:id="671032022">
                              <w:marLeft w:val="0"/>
                              <w:marRight w:val="0"/>
                              <w:marTop w:val="0"/>
                              <w:marBottom w:val="0"/>
                              <w:divBdr>
                                <w:top w:val="none" w:sz="0" w:space="0" w:color="auto"/>
                                <w:left w:val="none" w:sz="0" w:space="0" w:color="auto"/>
                                <w:bottom w:val="none" w:sz="0" w:space="0" w:color="auto"/>
                                <w:right w:val="none" w:sz="0" w:space="0" w:color="auto"/>
                              </w:divBdr>
                              <w:divsChild>
                                <w:div w:id="1861816896">
                                  <w:marLeft w:val="0"/>
                                  <w:marRight w:val="0"/>
                                  <w:marTop w:val="0"/>
                                  <w:marBottom w:val="0"/>
                                  <w:divBdr>
                                    <w:top w:val="none" w:sz="0" w:space="0" w:color="auto"/>
                                    <w:left w:val="none" w:sz="0" w:space="0" w:color="auto"/>
                                    <w:bottom w:val="none" w:sz="0" w:space="0" w:color="auto"/>
                                    <w:right w:val="none" w:sz="0" w:space="0" w:color="auto"/>
                                  </w:divBdr>
                                </w:div>
                              </w:divsChild>
                            </w:div>
                            <w:div w:id="481578767">
                              <w:marLeft w:val="0"/>
                              <w:marRight w:val="0"/>
                              <w:marTop w:val="0"/>
                              <w:marBottom w:val="0"/>
                              <w:divBdr>
                                <w:top w:val="none" w:sz="0" w:space="0" w:color="auto"/>
                                <w:left w:val="none" w:sz="0" w:space="0" w:color="auto"/>
                                <w:bottom w:val="none" w:sz="0" w:space="0" w:color="auto"/>
                                <w:right w:val="none" w:sz="0" w:space="0" w:color="auto"/>
                              </w:divBdr>
                              <w:divsChild>
                                <w:div w:id="1856142959">
                                  <w:marLeft w:val="0"/>
                                  <w:marRight w:val="0"/>
                                  <w:marTop w:val="0"/>
                                  <w:marBottom w:val="0"/>
                                  <w:divBdr>
                                    <w:top w:val="none" w:sz="0" w:space="0" w:color="auto"/>
                                    <w:left w:val="none" w:sz="0" w:space="0" w:color="auto"/>
                                    <w:bottom w:val="none" w:sz="0" w:space="0" w:color="auto"/>
                                    <w:right w:val="none" w:sz="0" w:space="0" w:color="auto"/>
                                  </w:divBdr>
                                </w:div>
                              </w:divsChild>
                            </w:div>
                            <w:div w:id="341783324">
                              <w:marLeft w:val="0"/>
                              <w:marRight w:val="0"/>
                              <w:marTop w:val="0"/>
                              <w:marBottom w:val="0"/>
                              <w:divBdr>
                                <w:top w:val="none" w:sz="0" w:space="0" w:color="auto"/>
                                <w:left w:val="none" w:sz="0" w:space="0" w:color="auto"/>
                                <w:bottom w:val="none" w:sz="0" w:space="0" w:color="auto"/>
                                <w:right w:val="none" w:sz="0" w:space="0" w:color="auto"/>
                              </w:divBdr>
                              <w:divsChild>
                                <w:div w:id="613824736">
                                  <w:marLeft w:val="0"/>
                                  <w:marRight w:val="0"/>
                                  <w:marTop w:val="0"/>
                                  <w:marBottom w:val="0"/>
                                  <w:divBdr>
                                    <w:top w:val="none" w:sz="0" w:space="0" w:color="auto"/>
                                    <w:left w:val="none" w:sz="0" w:space="0" w:color="auto"/>
                                    <w:bottom w:val="none" w:sz="0" w:space="0" w:color="auto"/>
                                    <w:right w:val="none" w:sz="0" w:space="0" w:color="auto"/>
                                  </w:divBdr>
                                </w:div>
                              </w:divsChild>
                            </w:div>
                            <w:div w:id="613639712">
                              <w:marLeft w:val="0"/>
                              <w:marRight w:val="0"/>
                              <w:marTop w:val="0"/>
                              <w:marBottom w:val="0"/>
                              <w:divBdr>
                                <w:top w:val="none" w:sz="0" w:space="0" w:color="auto"/>
                                <w:left w:val="none" w:sz="0" w:space="0" w:color="auto"/>
                                <w:bottom w:val="none" w:sz="0" w:space="0" w:color="auto"/>
                                <w:right w:val="none" w:sz="0" w:space="0" w:color="auto"/>
                              </w:divBdr>
                              <w:divsChild>
                                <w:div w:id="1358626867">
                                  <w:marLeft w:val="0"/>
                                  <w:marRight w:val="0"/>
                                  <w:marTop w:val="0"/>
                                  <w:marBottom w:val="0"/>
                                  <w:divBdr>
                                    <w:top w:val="none" w:sz="0" w:space="0" w:color="auto"/>
                                    <w:left w:val="none" w:sz="0" w:space="0" w:color="auto"/>
                                    <w:bottom w:val="none" w:sz="0" w:space="0" w:color="auto"/>
                                    <w:right w:val="none" w:sz="0" w:space="0" w:color="auto"/>
                                  </w:divBdr>
                                </w:div>
                              </w:divsChild>
                            </w:div>
                            <w:div w:id="643242385">
                              <w:marLeft w:val="0"/>
                              <w:marRight w:val="0"/>
                              <w:marTop w:val="0"/>
                              <w:marBottom w:val="0"/>
                              <w:divBdr>
                                <w:top w:val="none" w:sz="0" w:space="0" w:color="auto"/>
                                <w:left w:val="none" w:sz="0" w:space="0" w:color="auto"/>
                                <w:bottom w:val="none" w:sz="0" w:space="0" w:color="auto"/>
                                <w:right w:val="none" w:sz="0" w:space="0" w:color="auto"/>
                              </w:divBdr>
                              <w:divsChild>
                                <w:div w:id="227426843">
                                  <w:marLeft w:val="0"/>
                                  <w:marRight w:val="0"/>
                                  <w:marTop w:val="0"/>
                                  <w:marBottom w:val="0"/>
                                  <w:divBdr>
                                    <w:top w:val="none" w:sz="0" w:space="0" w:color="auto"/>
                                    <w:left w:val="none" w:sz="0" w:space="0" w:color="auto"/>
                                    <w:bottom w:val="none" w:sz="0" w:space="0" w:color="auto"/>
                                    <w:right w:val="none" w:sz="0" w:space="0" w:color="auto"/>
                                  </w:divBdr>
                                </w:div>
                              </w:divsChild>
                            </w:div>
                            <w:div w:id="1916358595">
                              <w:marLeft w:val="0"/>
                              <w:marRight w:val="0"/>
                              <w:marTop w:val="0"/>
                              <w:marBottom w:val="0"/>
                              <w:divBdr>
                                <w:top w:val="none" w:sz="0" w:space="0" w:color="auto"/>
                                <w:left w:val="none" w:sz="0" w:space="0" w:color="auto"/>
                                <w:bottom w:val="none" w:sz="0" w:space="0" w:color="auto"/>
                                <w:right w:val="none" w:sz="0" w:space="0" w:color="auto"/>
                              </w:divBdr>
                              <w:divsChild>
                                <w:div w:id="1897205354">
                                  <w:marLeft w:val="0"/>
                                  <w:marRight w:val="0"/>
                                  <w:marTop w:val="0"/>
                                  <w:marBottom w:val="0"/>
                                  <w:divBdr>
                                    <w:top w:val="none" w:sz="0" w:space="0" w:color="auto"/>
                                    <w:left w:val="none" w:sz="0" w:space="0" w:color="auto"/>
                                    <w:bottom w:val="none" w:sz="0" w:space="0" w:color="auto"/>
                                    <w:right w:val="none" w:sz="0" w:space="0" w:color="auto"/>
                                  </w:divBdr>
                                </w:div>
                              </w:divsChild>
                            </w:div>
                            <w:div w:id="712580205">
                              <w:marLeft w:val="0"/>
                              <w:marRight w:val="0"/>
                              <w:marTop w:val="0"/>
                              <w:marBottom w:val="0"/>
                              <w:divBdr>
                                <w:top w:val="none" w:sz="0" w:space="0" w:color="auto"/>
                                <w:left w:val="none" w:sz="0" w:space="0" w:color="auto"/>
                                <w:bottom w:val="none" w:sz="0" w:space="0" w:color="auto"/>
                                <w:right w:val="none" w:sz="0" w:space="0" w:color="auto"/>
                              </w:divBdr>
                              <w:divsChild>
                                <w:div w:id="2023167242">
                                  <w:marLeft w:val="0"/>
                                  <w:marRight w:val="0"/>
                                  <w:marTop w:val="0"/>
                                  <w:marBottom w:val="0"/>
                                  <w:divBdr>
                                    <w:top w:val="none" w:sz="0" w:space="0" w:color="auto"/>
                                    <w:left w:val="none" w:sz="0" w:space="0" w:color="auto"/>
                                    <w:bottom w:val="none" w:sz="0" w:space="0" w:color="auto"/>
                                    <w:right w:val="none" w:sz="0" w:space="0" w:color="auto"/>
                                  </w:divBdr>
                                </w:div>
                              </w:divsChild>
                            </w:div>
                            <w:div w:id="450977709">
                              <w:marLeft w:val="0"/>
                              <w:marRight w:val="0"/>
                              <w:marTop w:val="0"/>
                              <w:marBottom w:val="0"/>
                              <w:divBdr>
                                <w:top w:val="none" w:sz="0" w:space="0" w:color="auto"/>
                                <w:left w:val="none" w:sz="0" w:space="0" w:color="auto"/>
                                <w:bottom w:val="none" w:sz="0" w:space="0" w:color="auto"/>
                                <w:right w:val="none" w:sz="0" w:space="0" w:color="auto"/>
                              </w:divBdr>
                              <w:divsChild>
                                <w:div w:id="174803270">
                                  <w:marLeft w:val="0"/>
                                  <w:marRight w:val="0"/>
                                  <w:marTop w:val="0"/>
                                  <w:marBottom w:val="0"/>
                                  <w:divBdr>
                                    <w:top w:val="none" w:sz="0" w:space="0" w:color="auto"/>
                                    <w:left w:val="none" w:sz="0" w:space="0" w:color="auto"/>
                                    <w:bottom w:val="none" w:sz="0" w:space="0" w:color="auto"/>
                                    <w:right w:val="none" w:sz="0" w:space="0" w:color="auto"/>
                                  </w:divBdr>
                                </w:div>
                              </w:divsChild>
                            </w:div>
                            <w:div w:id="409811249">
                              <w:marLeft w:val="0"/>
                              <w:marRight w:val="0"/>
                              <w:marTop w:val="0"/>
                              <w:marBottom w:val="0"/>
                              <w:divBdr>
                                <w:top w:val="none" w:sz="0" w:space="0" w:color="auto"/>
                                <w:left w:val="none" w:sz="0" w:space="0" w:color="auto"/>
                                <w:bottom w:val="none" w:sz="0" w:space="0" w:color="auto"/>
                                <w:right w:val="none" w:sz="0" w:space="0" w:color="auto"/>
                              </w:divBdr>
                              <w:divsChild>
                                <w:div w:id="128861940">
                                  <w:marLeft w:val="0"/>
                                  <w:marRight w:val="0"/>
                                  <w:marTop w:val="0"/>
                                  <w:marBottom w:val="0"/>
                                  <w:divBdr>
                                    <w:top w:val="none" w:sz="0" w:space="0" w:color="auto"/>
                                    <w:left w:val="none" w:sz="0" w:space="0" w:color="auto"/>
                                    <w:bottom w:val="none" w:sz="0" w:space="0" w:color="auto"/>
                                    <w:right w:val="none" w:sz="0" w:space="0" w:color="auto"/>
                                  </w:divBdr>
                                </w:div>
                              </w:divsChild>
                            </w:div>
                            <w:div w:id="1240094015">
                              <w:marLeft w:val="0"/>
                              <w:marRight w:val="0"/>
                              <w:marTop w:val="0"/>
                              <w:marBottom w:val="0"/>
                              <w:divBdr>
                                <w:top w:val="none" w:sz="0" w:space="0" w:color="auto"/>
                                <w:left w:val="none" w:sz="0" w:space="0" w:color="auto"/>
                                <w:bottom w:val="none" w:sz="0" w:space="0" w:color="auto"/>
                                <w:right w:val="none" w:sz="0" w:space="0" w:color="auto"/>
                              </w:divBdr>
                              <w:divsChild>
                                <w:div w:id="405421836">
                                  <w:marLeft w:val="0"/>
                                  <w:marRight w:val="0"/>
                                  <w:marTop w:val="0"/>
                                  <w:marBottom w:val="0"/>
                                  <w:divBdr>
                                    <w:top w:val="none" w:sz="0" w:space="0" w:color="auto"/>
                                    <w:left w:val="none" w:sz="0" w:space="0" w:color="auto"/>
                                    <w:bottom w:val="none" w:sz="0" w:space="0" w:color="auto"/>
                                    <w:right w:val="none" w:sz="0" w:space="0" w:color="auto"/>
                                  </w:divBdr>
                                </w:div>
                              </w:divsChild>
                            </w:div>
                            <w:div w:id="1548102174">
                              <w:marLeft w:val="0"/>
                              <w:marRight w:val="0"/>
                              <w:marTop w:val="0"/>
                              <w:marBottom w:val="0"/>
                              <w:divBdr>
                                <w:top w:val="none" w:sz="0" w:space="0" w:color="auto"/>
                                <w:left w:val="none" w:sz="0" w:space="0" w:color="auto"/>
                                <w:bottom w:val="none" w:sz="0" w:space="0" w:color="auto"/>
                                <w:right w:val="none" w:sz="0" w:space="0" w:color="auto"/>
                              </w:divBdr>
                              <w:divsChild>
                                <w:div w:id="1947421100">
                                  <w:marLeft w:val="0"/>
                                  <w:marRight w:val="0"/>
                                  <w:marTop w:val="0"/>
                                  <w:marBottom w:val="0"/>
                                  <w:divBdr>
                                    <w:top w:val="none" w:sz="0" w:space="0" w:color="auto"/>
                                    <w:left w:val="none" w:sz="0" w:space="0" w:color="auto"/>
                                    <w:bottom w:val="none" w:sz="0" w:space="0" w:color="auto"/>
                                    <w:right w:val="none" w:sz="0" w:space="0" w:color="auto"/>
                                  </w:divBdr>
                                </w:div>
                              </w:divsChild>
                            </w:div>
                            <w:div w:id="799342810">
                              <w:marLeft w:val="0"/>
                              <w:marRight w:val="0"/>
                              <w:marTop w:val="0"/>
                              <w:marBottom w:val="0"/>
                              <w:divBdr>
                                <w:top w:val="none" w:sz="0" w:space="0" w:color="auto"/>
                                <w:left w:val="none" w:sz="0" w:space="0" w:color="auto"/>
                                <w:bottom w:val="none" w:sz="0" w:space="0" w:color="auto"/>
                                <w:right w:val="none" w:sz="0" w:space="0" w:color="auto"/>
                              </w:divBdr>
                              <w:divsChild>
                                <w:div w:id="1291134356">
                                  <w:marLeft w:val="0"/>
                                  <w:marRight w:val="0"/>
                                  <w:marTop w:val="0"/>
                                  <w:marBottom w:val="0"/>
                                  <w:divBdr>
                                    <w:top w:val="none" w:sz="0" w:space="0" w:color="auto"/>
                                    <w:left w:val="none" w:sz="0" w:space="0" w:color="auto"/>
                                    <w:bottom w:val="none" w:sz="0" w:space="0" w:color="auto"/>
                                    <w:right w:val="none" w:sz="0" w:space="0" w:color="auto"/>
                                  </w:divBdr>
                                </w:div>
                              </w:divsChild>
                            </w:div>
                            <w:div w:id="1315795938">
                              <w:marLeft w:val="0"/>
                              <w:marRight w:val="0"/>
                              <w:marTop w:val="0"/>
                              <w:marBottom w:val="0"/>
                              <w:divBdr>
                                <w:top w:val="none" w:sz="0" w:space="0" w:color="auto"/>
                                <w:left w:val="none" w:sz="0" w:space="0" w:color="auto"/>
                                <w:bottom w:val="none" w:sz="0" w:space="0" w:color="auto"/>
                                <w:right w:val="none" w:sz="0" w:space="0" w:color="auto"/>
                              </w:divBdr>
                              <w:divsChild>
                                <w:div w:id="1169637362">
                                  <w:marLeft w:val="0"/>
                                  <w:marRight w:val="0"/>
                                  <w:marTop w:val="0"/>
                                  <w:marBottom w:val="0"/>
                                  <w:divBdr>
                                    <w:top w:val="none" w:sz="0" w:space="0" w:color="auto"/>
                                    <w:left w:val="none" w:sz="0" w:space="0" w:color="auto"/>
                                    <w:bottom w:val="none" w:sz="0" w:space="0" w:color="auto"/>
                                    <w:right w:val="none" w:sz="0" w:space="0" w:color="auto"/>
                                  </w:divBdr>
                                </w:div>
                              </w:divsChild>
                            </w:div>
                            <w:div w:id="198788746">
                              <w:marLeft w:val="0"/>
                              <w:marRight w:val="0"/>
                              <w:marTop w:val="0"/>
                              <w:marBottom w:val="0"/>
                              <w:divBdr>
                                <w:top w:val="none" w:sz="0" w:space="0" w:color="auto"/>
                                <w:left w:val="none" w:sz="0" w:space="0" w:color="auto"/>
                                <w:bottom w:val="none" w:sz="0" w:space="0" w:color="auto"/>
                                <w:right w:val="none" w:sz="0" w:space="0" w:color="auto"/>
                              </w:divBdr>
                              <w:divsChild>
                                <w:div w:id="1094088586">
                                  <w:marLeft w:val="0"/>
                                  <w:marRight w:val="0"/>
                                  <w:marTop w:val="0"/>
                                  <w:marBottom w:val="0"/>
                                  <w:divBdr>
                                    <w:top w:val="none" w:sz="0" w:space="0" w:color="auto"/>
                                    <w:left w:val="none" w:sz="0" w:space="0" w:color="auto"/>
                                    <w:bottom w:val="none" w:sz="0" w:space="0" w:color="auto"/>
                                    <w:right w:val="none" w:sz="0" w:space="0" w:color="auto"/>
                                  </w:divBdr>
                                </w:div>
                              </w:divsChild>
                            </w:div>
                            <w:div w:id="1231967447">
                              <w:marLeft w:val="0"/>
                              <w:marRight w:val="0"/>
                              <w:marTop w:val="0"/>
                              <w:marBottom w:val="0"/>
                              <w:divBdr>
                                <w:top w:val="none" w:sz="0" w:space="0" w:color="auto"/>
                                <w:left w:val="none" w:sz="0" w:space="0" w:color="auto"/>
                                <w:bottom w:val="none" w:sz="0" w:space="0" w:color="auto"/>
                                <w:right w:val="none" w:sz="0" w:space="0" w:color="auto"/>
                              </w:divBdr>
                              <w:divsChild>
                                <w:div w:id="958949936">
                                  <w:marLeft w:val="0"/>
                                  <w:marRight w:val="0"/>
                                  <w:marTop w:val="0"/>
                                  <w:marBottom w:val="0"/>
                                  <w:divBdr>
                                    <w:top w:val="none" w:sz="0" w:space="0" w:color="auto"/>
                                    <w:left w:val="none" w:sz="0" w:space="0" w:color="auto"/>
                                    <w:bottom w:val="none" w:sz="0" w:space="0" w:color="auto"/>
                                    <w:right w:val="none" w:sz="0" w:space="0" w:color="auto"/>
                                  </w:divBdr>
                                </w:div>
                              </w:divsChild>
                            </w:div>
                            <w:div w:id="85879934">
                              <w:marLeft w:val="0"/>
                              <w:marRight w:val="0"/>
                              <w:marTop w:val="0"/>
                              <w:marBottom w:val="0"/>
                              <w:divBdr>
                                <w:top w:val="none" w:sz="0" w:space="0" w:color="auto"/>
                                <w:left w:val="none" w:sz="0" w:space="0" w:color="auto"/>
                                <w:bottom w:val="none" w:sz="0" w:space="0" w:color="auto"/>
                                <w:right w:val="none" w:sz="0" w:space="0" w:color="auto"/>
                              </w:divBdr>
                              <w:divsChild>
                                <w:div w:id="1523326768">
                                  <w:marLeft w:val="0"/>
                                  <w:marRight w:val="0"/>
                                  <w:marTop w:val="0"/>
                                  <w:marBottom w:val="0"/>
                                  <w:divBdr>
                                    <w:top w:val="none" w:sz="0" w:space="0" w:color="auto"/>
                                    <w:left w:val="none" w:sz="0" w:space="0" w:color="auto"/>
                                    <w:bottom w:val="none" w:sz="0" w:space="0" w:color="auto"/>
                                    <w:right w:val="none" w:sz="0" w:space="0" w:color="auto"/>
                                  </w:divBdr>
                                </w:div>
                              </w:divsChild>
                            </w:div>
                            <w:div w:id="613250366">
                              <w:marLeft w:val="0"/>
                              <w:marRight w:val="0"/>
                              <w:marTop w:val="0"/>
                              <w:marBottom w:val="0"/>
                              <w:divBdr>
                                <w:top w:val="none" w:sz="0" w:space="0" w:color="auto"/>
                                <w:left w:val="none" w:sz="0" w:space="0" w:color="auto"/>
                                <w:bottom w:val="none" w:sz="0" w:space="0" w:color="auto"/>
                                <w:right w:val="none" w:sz="0" w:space="0" w:color="auto"/>
                              </w:divBdr>
                              <w:divsChild>
                                <w:div w:id="1233924514">
                                  <w:marLeft w:val="0"/>
                                  <w:marRight w:val="0"/>
                                  <w:marTop w:val="0"/>
                                  <w:marBottom w:val="0"/>
                                  <w:divBdr>
                                    <w:top w:val="none" w:sz="0" w:space="0" w:color="auto"/>
                                    <w:left w:val="none" w:sz="0" w:space="0" w:color="auto"/>
                                    <w:bottom w:val="none" w:sz="0" w:space="0" w:color="auto"/>
                                    <w:right w:val="none" w:sz="0" w:space="0" w:color="auto"/>
                                  </w:divBdr>
                                </w:div>
                              </w:divsChild>
                            </w:div>
                            <w:div w:id="868420251">
                              <w:marLeft w:val="0"/>
                              <w:marRight w:val="0"/>
                              <w:marTop w:val="0"/>
                              <w:marBottom w:val="0"/>
                              <w:divBdr>
                                <w:top w:val="none" w:sz="0" w:space="0" w:color="auto"/>
                                <w:left w:val="none" w:sz="0" w:space="0" w:color="auto"/>
                                <w:bottom w:val="none" w:sz="0" w:space="0" w:color="auto"/>
                                <w:right w:val="none" w:sz="0" w:space="0" w:color="auto"/>
                              </w:divBdr>
                              <w:divsChild>
                                <w:div w:id="1867713044">
                                  <w:marLeft w:val="0"/>
                                  <w:marRight w:val="0"/>
                                  <w:marTop w:val="0"/>
                                  <w:marBottom w:val="0"/>
                                  <w:divBdr>
                                    <w:top w:val="single" w:sz="6" w:space="9" w:color="F3F3F3"/>
                                    <w:left w:val="none" w:sz="0" w:space="0" w:color="auto"/>
                                    <w:bottom w:val="single" w:sz="6" w:space="23" w:color="F3F3F3"/>
                                    <w:right w:val="none" w:sz="0" w:space="0" w:color="auto"/>
                                  </w:divBdr>
                                  <w:divsChild>
                                    <w:div w:id="2018269600">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4463397">
      <w:bodyDiv w:val="1"/>
      <w:marLeft w:val="0"/>
      <w:marRight w:val="0"/>
      <w:marTop w:val="0"/>
      <w:marBottom w:val="0"/>
      <w:divBdr>
        <w:top w:val="none" w:sz="0" w:space="0" w:color="auto"/>
        <w:left w:val="none" w:sz="0" w:space="0" w:color="auto"/>
        <w:bottom w:val="none" w:sz="0" w:space="0" w:color="auto"/>
        <w:right w:val="none" w:sz="0" w:space="0" w:color="auto"/>
      </w:divBdr>
    </w:div>
    <w:div w:id="1974746121">
      <w:bodyDiv w:val="1"/>
      <w:marLeft w:val="0"/>
      <w:marRight w:val="0"/>
      <w:marTop w:val="0"/>
      <w:marBottom w:val="0"/>
      <w:divBdr>
        <w:top w:val="none" w:sz="0" w:space="0" w:color="auto"/>
        <w:left w:val="none" w:sz="0" w:space="0" w:color="auto"/>
        <w:bottom w:val="none" w:sz="0" w:space="0" w:color="auto"/>
        <w:right w:val="none" w:sz="0" w:space="0" w:color="auto"/>
      </w:divBdr>
    </w:div>
    <w:div w:id="1977679937">
      <w:bodyDiv w:val="1"/>
      <w:marLeft w:val="0"/>
      <w:marRight w:val="0"/>
      <w:marTop w:val="0"/>
      <w:marBottom w:val="0"/>
      <w:divBdr>
        <w:top w:val="none" w:sz="0" w:space="0" w:color="auto"/>
        <w:left w:val="none" w:sz="0" w:space="0" w:color="auto"/>
        <w:bottom w:val="none" w:sz="0" w:space="0" w:color="auto"/>
        <w:right w:val="none" w:sz="0" w:space="0" w:color="auto"/>
      </w:divBdr>
    </w:div>
    <w:div w:id="1985620112">
      <w:bodyDiv w:val="1"/>
      <w:marLeft w:val="0"/>
      <w:marRight w:val="0"/>
      <w:marTop w:val="0"/>
      <w:marBottom w:val="0"/>
      <w:divBdr>
        <w:top w:val="none" w:sz="0" w:space="0" w:color="auto"/>
        <w:left w:val="none" w:sz="0" w:space="0" w:color="auto"/>
        <w:bottom w:val="none" w:sz="0" w:space="0" w:color="auto"/>
        <w:right w:val="none" w:sz="0" w:space="0" w:color="auto"/>
      </w:divBdr>
      <w:divsChild>
        <w:div w:id="616720688">
          <w:marLeft w:val="0"/>
          <w:marRight w:val="0"/>
          <w:marTop w:val="120"/>
          <w:marBottom w:val="120"/>
          <w:divBdr>
            <w:top w:val="none" w:sz="0" w:space="0" w:color="auto"/>
            <w:left w:val="none" w:sz="0" w:space="0" w:color="auto"/>
            <w:bottom w:val="none" w:sz="0" w:space="0" w:color="auto"/>
            <w:right w:val="none" w:sz="0" w:space="0" w:color="auto"/>
          </w:divBdr>
        </w:div>
        <w:div w:id="691688207">
          <w:marLeft w:val="240"/>
          <w:marRight w:val="0"/>
          <w:marTop w:val="60"/>
          <w:marBottom w:val="60"/>
          <w:divBdr>
            <w:top w:val="none" w:sz="0" w:space="0" w:color="auto"/>
            <w:left w:val="none" w:sz="0" w:space="0" w:color="auto"/>
            <w:bottom w:val="none" w:sz="0" w:space="0" w:color="auto"/>
            <w:right w:val="none" w:sz="0" w:space="0" w:color="auto"/>
          </w:divBdr>
          <w:divsChild>
            <w:div w:id="2086685887">
              <w:marLeft w:val="240"/>
              <w:marRight w:val="0"/>
              <w:marTop w:val="60"/>
              <w:marBottom w:val="60"/>
              <w:divBdr>
                <w:top w:val="none" w:sz="0" w:space="0" w:color="auto"/>
                <w:left w:val="none" w:sz="0" w:space="0" w:color="auto"/>
                <w:bottom w:val="none" w:sz="0" w:space="0" w:color="auto"/>
                <w:right w:val="none" w:sz="0" w:space="0" w:color="auto"/>
              </w:divBdr>
              <w:divsChild>
                <w:div w:id="2143230337">
                  <w:marLeft w:val="0"/>
                  <w:marRight w:val="0"/>
                  <w:marTop w:val="0"/>
                  <w:marBottom w:val="0"/>
                  <w:divBdr>
                    <w:top w:val="none" w:sz="0" w:space="0" w:color="auto"/>
                    <w:left w:val="none" w:sz="0" w:space="0" w:color="auto"/>
                    <w:bottom w:val="none" w:sz="0" w:space="0" w:color="auto"/>
                    <w:right w:val="none" w:sz="0" w:space="0" w:color="auto"/>
                  </w:divBdr>
                </w:div>
              </w:divsChild>
            </w:div>
            <w:div w:id="1298874833">
              <w:marLeft w:val="240"/>
              <w:marRight w:val="0"/>
              <w:marTop w:val="60"/>
              <w:marBottom w:val="60"/>
              <w:divBdr>
                <w:top w:val="none" w:sz="0" w:space="0" w:color="auto"/>
                <w:left w:val="none" w:sz="0" w:space="0" w:color="auto"/>
                <w:bottom w:val="none" w:sz="0" w:space="0" w:color="auto"/>
                <w:right w:val="none" w:sz="0" w:space="0" w:color="auto"/>
              </w:divBdr>
              <w:divsChild>
                <w:div w:id="1535271928">
                  <w:marLeft w:val="0"/>
                  <w:marRight w:val="0"/>
                  <w:marTop w:val="0"/>
                  <w:marBottom w:val="0"/>
                  <w:divBdr>
                    <w:top w:val="none" w:sz="0" w:space="0" w:color="auto"/>
                    <w:left w:val="none" w:sz="0" w:space="0" w:color="auto"/>
                    <w:bottom w:val="none" w:sz="0" w:space="0" w:color="auto"/>
                    <w:right w:val="none" w:sz="0" w:space="0" w:color="auto"/>
                  </w:divBdr>
                </w:div>
              </w:divsChild>
            </w:div>
            <w:div w:id="1875729125">
              <w:marLeft w:val="240"/>
              <w:marRight w:val="0"/>
              <w:marTop w:val="60"/>
              <w:marBottom w:val="60"/>
              <w:divBdr>
                <w:top w:val="none" w:sz="0" w:space="0" w:color="auto"/>
                <w:left w:val="none" w:sz="0" w:space="0" w:color="auto"/>
                <w:bottom w:val="none" w:sz="0" w:space="0" w:color="auto"/>
                <w:right w:val="none" w:sz="0" w:space="0" w:color="auto"/>
              </w:divBdr>
              <w:divsChild>
                <w:div w:id="393697512">
                  <w:marLeft w:val="0"/>
                  <w:marRight w:val="0"/>
                  <w:marTop w:val="0"/>
                  <w:marBottom w:val="0"/>
                  <w:divBdr>
                    <w:top w:val="none" w:sz="0" w:space="0" w:color="auto"/>
                    <w:left w:val="none" w:sz="0" w:space="0" w:color="auto"/>
                    <w:bottom w:val="none" w:sz="0" w:space="0" w:color="auto"/>
                    <w:right w:val="none" w:sz="0" w:space="0" w:color="auto"/>
                  </w:divBdr>
                </w:div>
              </w:divsChild>
            </w:div>
            <w:div w:id="650257296">
              <w:marLeft w:val="240"/>
              <w:marRight w:val="0"/>
              <w:marTop w:val="60"/>
              <w:marBottom w:val="60"/>
              <w:divBdr>
                <w:top w:val="none" w:sz="0" w:space="0" w:color="auto"/>
                <w:left w:val="none" w:sz="0" w:space="0" w:color="auto"/>
                <w:bottom w:val="none" w:sz="0" w:space="0" w:color="auto"/>
                <w:right w:val="none" w:sz="0" w:space="0" w:color="auto"/>
              </w:divBdr>
              <w:divsChild>
                <w:div w:id="425031689">
                  <w:marLeft w:val="0"/>
                  <w:marRight w:val="0"/>
                  <w:marTop w:val="0"/>
                  <w:marBottom w:val="0"/>
                  <w:divBdr>
                    <w:top w:val="none" w:sz="0" w:space="0" w:color="auto"/>
                    <w:left w:val="none" w:sz="0" w:space="0" w:color="auto"/>
                    <w:bottom w:val="none" w:sz="0" w:space="0" w:color="auto"/>
                    <w:right w:val="none" w:sz="0" w:space="0" w:color="auto"/>
                  </w:divBdr>
                </w:div>
              </w:divsChild>
            </w:div>
            <w:div w:id="2102942620">
              <w:marLeft w:val="240"/>
              <w:marRight w:val="0"/>
              <w:marTop w:val="60"/>
              <w:marBottom w:val="60"/>
              <w:divBdr>
                <w:top w:val="none" w:sz="0" w:space="0" w:color="auto"/>
                <w:left w:val="none" w:sz="0" w:space="0" w:color="auto"/>
                <w:bottom w:val="none" w:sz="0" w:space="0" w:color="auto"/>
                <w:right w:val="none" w:sz="0" w:space="0" w:color="auto"/>
              </w:divBdr>
              <w:divsChild>
                <w:div w:id="1733844975">
                  <w:marLeft w:val="0"/>
                  <w:marRight w:val="0"/>
                  <w:marTop w:val="0"/>
                  <w:marBottom w:val="0"/>
                  <w:divBdr>
                    <w:top w:val="none" w:sz="0" w:space="0" w:color="auto"/>
                    <w:left w:val="none" w:sz="0" w:space="0" w:color="auto"/>
                    <w:bottom w:val="none" w:sz="0" w:space="0" w:color="auto"/>
                    <w:right w:val="none" w:sz="0" w:space="0" w:color="auto"/>
                  </w:divBdr>
                </w:div>
              </w:divsChild>
            </w:div>
            <w:div w:id="898368043">
              <w:marLeft w:val="240"/>
              <w:marRight w:val="0"/>
              <w:marTop w:val="60"/>
              <w:marBottom w:val="60"/>
              <w:divBdr>
                <w:top w:val="none" w:sz="0" w:space="0" w:color="auto"/>
                <w:left w:val="none" w:sz="0" w:space="0" w:color="auto"/>
                <w:bottom w:val="none" w:sz="0" w:space="0" w:color="auto"/>
                <w:right w:val="none" w:sz="0" w:space="0" w:color="auto"/>
              </w:divBdr>
              <w:divsChild>
                <w:div w:id="417988939">
                  <w:marLeft w:val="0"/>
                  <w:marRight w:val="0"/>
                  <w:marTop w:val="0"/>
                  <w:marBottom w:val="0"/>
                  <w:divBdr>
                    <w:top w:val="none" w:sz="0" w:space="0" w:color="auto"/>
                    <w:left w:val="none" w:sz="0" w:space="0" w:color="auto"/>
                    <w:bottom w:val="none" w:sz="0" w:space="0" w:color="auto"/>
                    <w:right w:val="none" w:sz="0" w:space="0" w:color="auto"/>
                  </w:divBdr>
                </w:div>
              </w:divsChild>
            </w:div>
            <w:div w:id="1497762959">
              <w:marLeft w:val="240"/>
              <w:marRight w:val="0"/>
              <w:marTop w:val="60"/>
              <w:marBottom w:val="60"/>
              <w:divBdr>
                <w:top w:val="none" w:sz="0" w:space="0" w:color="auto"/>
                <w:left w:val="none" w:sz="0" w:space="0" w:color="auto"/>
                <w:bottom w:val="none" w:sz="0" w:space="0" w:color="auto"/>
                <w:right w:val="none" w:sz="0" w:space="0" w:color="auto"/>
              </w:divBdr>
              <w:divsChild>
                <w:div w:id="672729077">
                  <w:marLeft w:val="0"/>
                  <w:marRight w:val="0"/>
                  <w:marTop w:val="0"/>
                  <w:marBottom w:val="0"/>
                  <w:divBdr>
                    <w:top w:val="none" w:sz="0" w:space="0" w:color="auto"/>
                    <w:left w:val="none" w:sz="0" w:space="0" w:color="auto"/>
                    <w:bottom w:val="none" w:sz="0" w:space="0" w:color="auto"/>
                    <w:right w:val="none" w:sz="0" w:space="0" w:color="auto"/>
                  </w:divBdr>
                </w:div>
              </w:divsChild>
            </w:div>
            <w:div w:id="1557665510">
              <w:marLeft w:val="240"/>
              <w:marRight w:val="0"/>
              <w:marTop w:val="60"/>
              <w:marBottom w:val="60"/>
              <w:divBdr>
                <w:top w:val="none" w:sz="0" w:space="0" w:color="auto"/>
                <w:left w:val="none" w:sz="0" w:space="0" w:color="auto"/>
                <w:bottom w:val="none" w:sz="0" w:space="0" w:color="auto"/>
                <w:right w:val="none" w:sz="0" w:space="0" w:color="auto"/>
              </w:divBdr>
              <w:divsChild>
                <w:div w:id="1680350669">
                  <w:marLeft w:val="0"/>
                  <w:marRight w:val="0"/>
                  <w:marTop w:val="0"/>
                  <w:marBottom w:val="0"/>
                  <w:divBdr>
                    <w:top w:val="none" w:sz="0" w:space="0" w:color="auto"/>
                    <w:left w:val="none" w:sz="0" w:space="0" w:color="auto"/>
                    <w:bottom w:val="none" w:sz="0" w:space="0" w:color="auto"/>
                    <w:right w:val="none" w:sz="0" w:space="0" w:color="auto"/>
                  </w:divBdr>
                </w:div>
              </w:divsChild>
            </w:div>
            <w:div w:id="988752178">
              <w:marLeft w:val="240"/>
              <w:marRight w:val="0"/>
              <w:marTop w:val="60"/>
              <w:marBottom w:val="60"/>
              <w:divBdr>
                <w:top w:val="none" w:sz="0" w:space="0" w:color="auto"/>
                <w:left w:val="none" w:sz="0" w:space="0" w:color="auto"/>
                <w:bottom w:val="none" w:sz="0" w:space="0" w:color="auto"/>
                <w:right w:val="none" w:sz="0" w:space="0" w:color="auto"/>
              </w:divBdr>
              <w:divsChild>
                <w:div w:id="2013949341">
                  <w:marLeft w:val="0"/>
                  <w:marRight w:val="0"/>
                  <w:marTop w:val="0"/>
                  <w:marBottom w:val="0"/>
                  <w:divBdr>
                    <w:top w:val="none" w:sz="0" w:space="0" w:color="auto"/>
                    <w:left w:val="none" w:sz="0" w:space="0" w:color="auto"/>
                    <w:bottom w:val="none" w:sz="0" w:space="0" w:color="auto"/>
                    <w:right w:val="none" w:sz="0" w:space="0" w:color="auto"/>
                  </w:divBdr>
                </w:div>
              </w:divsChild>
            </w:div>
            <w:div w:id="200552483">
              <w:marLeft w:val="240"/>
              <w:marRight w:val="0"/>
              <w:marTop w:val="60"/>
              <w:marBottom w:val="60"/>
              <w:divBdr>
                <w:top w:val="none" w:sz="0" w:space="0" w:color="auto"/>
                <w:left w:val="none" w:sz="0" w:space="0" w:color="auto"/>
                <w:bottom w:val="none" w:sz="0" w:space="0" w:color="auto"/>
                <w:right w:val="none" w:sz="0" w:space="0" w:color="auto"/>
              </w:divBdr>
              <w:divsChild>
                <w:div w:id="2103262029">
                  <w:marLeft w:val="0"/>
                  <w:marRight w:val="0"/>
                  <w:marTop w:val="0"/>
                  <w:marBottom w:val="0"/>
                  <w:divBdr>
                    <w:top w:val="none" w:sz="0" w:space="0" w:color="auto"/>
                    <w:left w:val="none" w:sz="0" w:space="0" w:color="auto"/>
                    <w:bottom w:val="none" w:sz="0" w:space="0" w:color="auto"/>
                    <w:right w:val="none" w:sz="0" w:space="0" w:color="auto"/>
                  </w:divBdr>
                </w:div>
              </w:divsChild>
            </w:div>
            <w:div w:id="1826320245">
              <w:marLeft w:val="240"/>
              <w:marRight w:val="0"/>
              <w:marTop w:val="60"/>
              <w:marBottom w:val="60"/>
              <w:divBdr>
                <w:top w:val="none" w:sz="0" w:space="0" w:color="auto"/>
                <w:left w:val="none" w:sz="0" w:space="0" w:color="auto"/>
                <w:bottom w:val="none" w:sz="0" w:space="0" w:color="auto"/>
                <w:right w:val="none" w:sz="0" w:space="0" w:color="auto"/>
              </w:divBdr>
              <w:divsChild>
                <w:div w:id="1253123638">
                  <w:marLeft w:val="0"/>
                  <w:marRight w:val="0"/>
                  <w:marTop w:val="0"/>
                  <w:marBottom w:val="0"/>
                  <w:divBdr>
                    <w:top w:val="none" w:sz="0" w:space="0" w:color="auto"/>
                    <w:left w:val="none" w:sz="0" w:space="0" w:color="auto"/>
                    <w:bottom w:val="none" w:sz="0" w:space="0" w:color="auto"/>
                    <w:right w:val="none" w:sz="0" w:space="0" w:color="auto"/>
                  </w:divBdr>
                </w:div>
              </w:divsChild>
            </w:div>
            <w:div w:id="1430009657">
              <w:marLeft w:val="240"/>
              <w:marRight w:val="0"/>
              <w:marTop w:val="60"/>
              <w:marBottom w:val="60"/>
              <w:divBdr>
                <w:top w:val="none" w:sz="0" w:space="0" w:color="auto"/>
                <w:left w:val="none" w:sz="0" w:space="0" w:color="auto"/>
                <w:bottom w:val="none" w:sz="0" w:space="0" w:color="auto"/>
                <w:right w:val="none" w:sz="0" w:space="0" w:color="auto"/>
              </w:divBdr>
              <w:divsChild>
                <w:div w:id="1939826043">
                  <w:marLeft w:val="0"/>
                  <w:marRight w:val="0"/>
                  <w:marTop w:val="0"/>
                  <w:marBottom w:val="0"/>
                  <w:divBdr>
                    <w:top w:val="none" w:sz="0" w:space="0" w:color="auto"/>
                    <w:left w:val="none" w:sz="0" w:space="0" w:color="auto"/>
                    <w:bottom w:val="none" w:sz="0" w:space="0" w:color="auto"/>
                    <w:right w:val="none" w:sz="0" w:space="0" w:color="auto"/>
                  </w:divBdr>
                </w:div>
              </w:divsChild>
            </w:div>
            <w:div w:id="473569506">
              <w:marLeft w:val="240"/>
              <w:marRight w:val="0"/>
              <w:marTop w:val="60"/>
              <w:marBottom w:val="60"/>
              <w:divBdr>
                <w:top w:val="none" w:sz="0" w:space="0" w:color="auto"/>
                <w:left w:val="none" w:sz="0" w:space="0" w:color="auto"/>
                <w:bottom w:val="none" w:sz="0" w:space="0" w:color="auto"/>
                <w:right w:val="none" w:sz="0" w:space="0" w:color="auto"/>
              </w:divBdr>
              <w:divsChild>
                <w:div w:id="356084220">
                  <w:marLeft w:val="0"/>
                  <w:marRight w:val="0"/>
                  <w:marTop w:val="0"/>
                  <w:marBottom w:val="0"/>
                  <w:divBdr>
                    <w:top w:val="none" w:sz="0" w:space="0" w:color="auto"/>
                    <w:left w:val="none" w:sz="0" w:space="0" w:color="auto"/>
                    <w:bottom w:val="none" w:sz="0" w:space="0" w:color="auto"/>
                    <w:right w:val="none" w:sz="0" w:space="0" w:color="auto"/>
                  </w:divBdr>
                </w:div>
              </w:divsChild>
            </w:div>
            <w:div w:id="1537235250">
              <w:marLeft w:val="240"/>
              <w:marRight w:val="0"/>
              <w:marTop w:val="60"/>
              <w:marBottom w:val="60"/>
              <w:divBdr>
                <w:top w:val="none" w:sz="0" w:space="0" w:color="auto"/>
                <w:left w:val="none" w:sz="0" w:space="0" w:color="auto"/>
                <w:bottom w:val="none" w:sz="0" w:space="0" w:color="auto"/>
                <w:right w:val="none" w:sz="0" w:space="0" w:color="auto"/>
              </w:divBdr>
              <w:divsChild>
                <w:div w:id="334505105">
                  <w:marLeft w:val="0"/>
                  <w:marRight w:val="0"/>
                  <w:marTop w:val="0"/>
                  <w:marBottom w:val="0"/>
                  <w:divBdr>
                    <w:top w:val="none" w:sz="0" w:space="0" w:color="auto"/>
                    <w:left w:val="none" w:sz="0" w:space="0" w:color="auto"/>
                    <w:bottom w:val="none" w:sz="0" w:space="0" w:color="auto"/>
                    <w:right w:val="none" w:sz="0" w:space="0" w:color="auto"/>
                  </w:divBdr>
                </w:div>
              </w:divsChild>
            </w:div>
            <w:div w:id="396828726">
              <w:marLeft w:val="240"/>
              <w:marRight w:val="0"/>
              <w:marTop w:val="60"/>
              <w:marBottom w:val="60"/>
              <w:divBdr>
                <w:top w:val="none" w:sz="0" w:space="0" w:color="auto"/>
                <w:left w:val="none" w:sz="0" w:space="0" w:color="auto"/>
                <w:bottom w:val="none" w:sz="0" w:space="0" w:color="auto"/>
                <w:right w:val="none" w:sz="0" w:space="0" w:color="auto"/>
              </w:divBdr>
              <w:divsChild>
                <w:div w:id="1894461377">
                  <w:marLeft w:val="0"/>
                  <w:marRight w:val="0"/>
                  <w:marTop w:val="0"/>
                  <w:marBottom w:val="0"/>
                  <w:divBdr>
                    <w:top w:val="none" w:sz="0" w:space="0" w:color="auto"/>
                    <w:left w:val="none" w:sz="0" w:space="0" w:color="auto"/>
                    <w:bottom w:val="none" w:sz="0" w:space="0" w:color="auto"/>
                    <w:right w:val="none" w:sz="0" w:space="0" w:color="auto"/>
                  </w:divBdr>
                </w:div>
              </w:divsChild>
            </w:div>
            <w:div w:id="1099832174">
              <w:marLeft w:val="240"/>
              <w:marRight w:val="0"/>
              <w:marTop w:val="60"/>
              <w:marBottom w:val="60"/>
              <w:divBdr>
                <w:top w:val="none" w:sz="0" w:space="0" w:color="auto"/>
                <w:left w:val="none" w:sz="0" w:space="0" w:color="auto"/>
                <w:bottom w:val="none" w:sz="0" w:space="0" w:color="auto"/>
                <w:right w:val="none" w:sz="0" w:space="0" w:color="auto"/>
              </w:divBdr>
              <w:divsChild>
                <w:div w:id="956444650">
                  <w:marLeft w:val="0"/>
                  <w:marRight w:val="0"/>
                  <w:marTop w:val="0"/>
                  <w:marBottom w:val="0"/>
                  <w:divBdr>
                    <w:top w:val="none" w:sz="0" w:space="0" w:color="auto"/>
                    <w:left w:val="none" w:sz="0" w:space="0" w:color="auto"/>
                    <w:bottom w:val="none" w:sz="0" w:space="0" w:color="auto"/>
                    <w:right w:val="none" w:sz="0" w:space="0" w:color="auto"/>
                  </w:divBdr>
                </w:div>
              </w:divsChild>
            </w:div>
            <w:div w:id="904141312">
              <w:marLeft w:val="240"/>
              <w:marRight w:val="0"/>
              <w:marTop w:val="60"/>
              <w:marBottom w:val="60"/>
              <w:divBdr>
                <w:top w:val="none" w:sz="0" w:space="0" w:color="auto"/>
                <w:left w:val="none" w:sz="0" w:space="0" w:color="auto"/>
                <w:bottom w:val="none" w:sz="0" w:space="0" w:color="auto"/>
                <w:right w:val="none" w:sz="0" w:space="0" w:color="auto"/>
              </w:divBdr>
              <w:divsChild>
                <w:div w:id="1358459153">
                  <w:marLeft w:val="0"/>
                  <w:marRight w:val="0"/>
                  <w:marTop w:val="0"/>
                  <w:marBottom w:val="0"/>
                  <w:divBdr>
                    <w:top w:val="none" w:sz="0" w:space="0" w:color="auto"/>
                    <w:left w:val="none" w:sz="0" w:space="0" w:color="auto"/>
                    <w:bottom w:val="none" w:sz="0" w:space="0" w:color="auto"/>
                    <w:right w:val="none" w:sz="0" w:space="0" w:color="auto"/>
                  </w:divBdr>
                </w:div>
              </w:divsChild>
            </w:div>
            <w:div w:id="1454902474">
              <w:marLeft w:val="240"/>
              <w:marRight w:val="0"/>
              <w:marTop w:val="60"/>
              <w:marBottom w:val="60"/>
              <w:divBdr>
                <w:top w:val="none" w:sz="0" w:space="0" w:color="auto"/>
                <w:left w:val="none" w:sz="0" w:space="0" w:color="auto"/>
                <w:bottom w:val="none" w:sz="0" w:space="0" w:color="auto"/>
                <w:right w:val="none" w:sz="0" w:space="0" w:color="auto"/>
              </w:divBdr>
              <w:divsChild>
                <w:div w:id="205340115">
                  <w:marLeft w:val="0"/>
                  <w:marRight w:val="0"/>
                  <w:marTop w:val="0"/>
                  <w:marBottom w:val="0"/>
                  <w:divBdr>
                    <w:top w:val="none" w:sz="0" w:space="0" w:color="auto"/>
                    <w:left w:val="none" w:sz="0" w:space="0" w:color="auto"/>
                    <w:bottom w:val="none" w:sz="0" w:space="0" w:color="auto"/>
                    <w:right w:val="none" w:sz="0" w:space="0" w:color="auto"/>
                  </w:divBdr>
                </w:div>
              </w:divsChild>
            </w:div>
            <w:div w:id="1283413942">
              <w:marLeft w:val="240"/>
              <w:marRight w:val="0"/>
              <w:marTop w:val="60"/>
              <w:marBottom w:val="60"/>
              <w:divBdr>
                <w:top w:val="none" w:sz="0" w:space="0" w:color="auto"/>
                <w:left w:val="none" w:sz="0" w:space="0" w:color="auto"/>
                <w:bottom w:val="none" w:sz="0" w:space="0" w:color="auto"/>
                <w:right w:val="none" w:sz="0" w:space="0" w:color="auto"/>
              </w:divBdr>
              <w:divsChild>
                <w:div w:id="924800999">
                  <w:marLeft w:val="0"/>
                  <w:marRight w:val="0"/>
                  <w:marTop w:val="0"/>
                  <w:marBottom w:val="0"/>
                  <w:divBdr>
                    <w:top w:val="none" w:sz="0" w:space="0" w:color="auto"/>
                    <w:left w:val="none" w:sz="0" w:space="0" w:color="auto"/>
                    <w:bottom w:val="none" w:sz="0" w:space="0" w:color="auto"/>
                    <w:right w:val="none" w:sz="0" w:space="0" w:color="auto"/>
                  </w:divBdr>
                </w:div>
              </w:divsChild>
            </w:div>
            <w:div w:id="591472145">
              <w:marLeft w:val="240"/>
              <w:marRight w:val="0"/>
              <w:marTop w:val="60"/>
              <w:marBottom w:val="60"/>
              <w:divBdr>
                <w:top w:val="none" w:sz="0" w:space="0" w:color="auto"/>
                <w:left w:val="none" w:sz="0" w:space="0" w:color="auto"/>
                <w:bottom w:val="none" w:sz="0" w:space="0" w:color="auto"/>
                <w:right w:val="none" w:sz="0" w:space="0" w:color="auto"/>
              </w:divBdr>
              <w:divsChild>
                <w:div w:id="73165202">
                  <w:marLeft w:val="0"/>
                  <w:marRight w:val="0"/>
                  <w:marTop w:val="0"/>
                  <w:marBottom w:val="0"/>
                  <w:divBdr>
                    <w:top w:val="none" w:sz="0" w:space="0" w:color="auto"/>
                    <w:left w:val="none" w:sz="0" w:space="0" w:color="auto"/>
                    <w:bottom w:val="none" w:sz="0" w:space="0" w:color="auto"/>
                    <w:right w:val="none" w:sz="0" w:space="0" w:color="auto"/>
                  </w:divBdr>
                </w:div>
              </w:divsChild>
            </w:div>
            <w:div w:id="1234779280">
              <w:marLeft w:val="240"/>
              <w:marRight w:val="0"/>
              <w:marTop w:val="60"/>
              <w:marBottom w:val="60"/>
              <w:divBdr>
                <w:top w:val="none" w:sz="0" w:space="0" w:color="auto"/>
                <w:left w:val="none" w:sz="0" w:space="0" w:color="auto"/>
                <w:bottom w:val="none" w:sz="0" w:space="0" w:color="auto"/>
                <w:right w:val="none" w:sz="0" w:space="0" w:color="auto"/>
              </w:divBdr>
              <w:divsChild>
                <w:div w:id="1824227319">
                  <w:marLeft w:val="0"/>
                  <w:marRight w:val="0"/>
                  <w:marTop w:val="0"/>
                  <w:marBottom w:val="0"/>
                  <w:divBdr>
                    <w:top w:val="none" w:sz="0" w:space="0" w:color="auto"/>
                    <w:left w:val="none" w:sz="0" w:space="0" w:color="auto"/>
                    <w:bottom w:val="none" w:sz="0" w:space="0" w:color="auto"/>
                    <w:right w:val="none" w:sz="0" w:space="0" w:color="auto"/>
                  </w:divBdr>
                </w:div>
              </w:divsChild>
            </w:div>
            <w:div w:id="1701779031">
              <w:marLeft w:val="240"/>
              <w:marRight w:val="0"/>
              <w:marTop w:val="60"/>
              <w:marBottom w:val="60"/>
              <w:divBdr>
                <w:top w:val="none" w:sz="0" w:space="0" w:color="auto"/>
                <w:left w:val="none" w:sz="0" w:space="0" w:color="auto"/>
                <w:bottom w:val="none" w:sz="0" w:space="0" w:color="auto"/>
                <w:right w:val="none" w:sz="0" w:space="0" w:color="auto"/>
              </w:divBdr>
              <w:divsChild>
                <w:div w:id="1770469079">
                  <w:marLeft w:val="0"/>
                  <w:marRight w:val="0"/>
                  <w:marTop w:val="0"/>
                  <w:marBottom w:val="0"/>
                  <w:divBdr>
                    <w:top w:val="none" w:sz="0" w:space="0" w:color="auto"/>
                    <w:left w:val="none" w:sz="0" w:space="0" w:color="auto"/>
                    <w:bottom w:val="none" w:sz="0" w:space="0" w:color="auto"/>
                    <w:right w:val="none" w:sz="0" w:space="0" w:color="auto"/>
                  </w:divBdr>
                </w:div>
              </w:divsChild>
            </w:div>
            <w:div w:id="55133590">
              <w:marLeft w:val="240"/>
              <w:marRight w:val="0"/>
              <w:marTop w:val="60"/>
              <w:marBottom w:val="60"/>
              <w:divBdr>
                <w:top w:val="none" w:sz="0" w:space="0" w:color="auto"/>
                <w:left w:val="none" w:sz="0" w:space="0" w:color="auto"/>
                <w:bottom w:val="none" w:sz="0" w:space="0" w:color="auto"/>
                <w:right w:val="none" w:sz="0" w:space="0" w:color="auto"/>
              </w:divBdr>
              <w:divsChild>
                <w:div w:id="679115868">
                  <w:marLeft w:val="0"/>
                  <w:marRight w:val="0"/>
                  <w:marTop w:val="0"/>
                  <w:marBottom w:val="0"/>
                  <w:divBdr>
                    <w:top w:val="none" w:sz="0" w:space="0" w:color="auto"/>
                    <w:left w:val="none" w:sz="0" w:space="0" w:color="auto"/>
                    <w:bottom w:val="none" w:sz="0" w:space="0" w:color="auto"/>
                    <w:right w:val="none" w:sz="0" w:space="0" w:color="auto"/>
                  </w:divBdr>
                </w:div>
              </w:divsChild>
            </w:div>
            <w:div w:id="348679320">
              <w:marLeft w:val="240"/>
              <w:marRight w:val="0"/>
              <w:marTop w:val="60"/>
              <w:marBottom w:val="60"/>
              <w:divBdr>
                <w:top w:val="none" w:sz="0" w:space="0" w:color="auto"/>
                <w:left w:val="none" w:sz="0" w:space="0" w:color="auto"/>
                <w:bottom w:val="none" w:sz="0" w:space="0" w:color="auto"/>
                <w:right w:val="none" w:sz="0" w:space="0" w:color="auto"/>
              </w:divBdr>
              <w:divsChild>
                <w:div w:id="498354952">
                  <w:marLeft w:val="0"/>
                  <w:marRight w:val="0"/>
                  <w:marTop w:val="0"/>
                  <w:marBottom w:val="0"/>
                  <w:divBdr>
                    <w:top w:val="none" w:sz="0" w:space="0" w:color="auto"/>
                    <w:left w:val="none" w:sz="0" w:space="0" w:color="auto"/>
                    <w:bottom w:val="none" w:sz="0" w:space="0" w:color="auto"/>
                    <w:right w:val="none" w:sz="0" w:space="0" w:color="auto"/>
                  </w:divBdr>
                </w:div>
              </w:divsChild>
            </w:div>
            <w:div w:id="1022901709">
              <w:marLeft w:val="240"/>
              <w:marRight w:val="0"/>
              <w:marTop w:val="60"/>
              <w:marBottom w:val="60"/>
              <w:divBdr>
                <w:top w:val="none" w:sz="0" w:space="0" w:color="auto"/>
                <w:left w:val="none" w:sz="0" w:space="0" w:color="auto"/>
                <w:bottom w:val="none" w:sz="0" w:space="0" w:color="auto"/>
                <w:right w:val="none" w:sz="0" w:space="0" w:color="auto"/>
              </w:divBdr>
              <w:divsChild>
                <w:div w:id="510726160">
                  <w:marLeft w:val="0"/>
                  <w:marRight w:val="0"/>
                  <w:marTop w:val="0"/>
                  <w:marBottom w:val="0"/>
                  <w:divBdr>
                    <w:top w:val="none" w:sz="0" w:space="0" w:color="auto"/>
                    <w:left w:val="none" w:sz="0" w:space="0" w:color="auto"/>
                    <w:bottom w:val="none" w:sz="0" w:space="0" w:color="auto"/>
                    <w:right w:val="none" w:sz="0" w:space="0" w:color="auto"/>
                  </w:divBdr>
                </w:div>
              </w:divsChild>
            </w:div>
            <w:div w:id="1442340594">
              <w:marLeft w:val="240"/>
              <w:marRight w:val="0"/>
              <w:marTop w:val="60"/>
              <w:marBottom w:val="60"/>
              <w:divBdr>
                <w:top w:val="none" w:sz="0" w:space="0" w:color="auto"/>
                <w:left w:val="none" w:sz="0" w:space="0" w:color="auto"/>
                <w:bottom w:val="none" w:sz="0" w:space="0" w:color="auto"/>
                <w:right w:val="none" w:sz="0" w:space="0" w:color="auto"/>
              </w:divBdr>
              <w:divsChild>
                <w:div w:id="245964801">
                  <w:marLeft w:val="0"/>
                  <w:marRight w:val="0"/>
                  <w:marTop w:val="0"/>
                  <w:marBottom w:val="0"/>
                  <w:divBdr>
                    <w:top w:val="none" w:sz="0" w:space="0" w:color="auto"/>
                    <w:left w:val="none" w:sz="0" w:space="0" w:color="auto"/>
                    <w:bottom w:val="none" w:sz="0" w:space="0" w:color="auto"/>
                    <w:right w:val="none" w:sz="0" w:space="0" w:color="auto"/>
                  </w:divBdr>
                </w:div>
              </w:divsChild>
            </w:div>
            <w:div w:id="1376155058">
              <w:marLeft w:val="240"/>
              <w:marRight w:val="0"/>
              <w:marTop w:val="60"/>
              <w:marBottom w:val="60"/>
              <w:divBdr>
                <w:top w:val="none" w:sz="0" w:space="0" w:color="auto"/>
                <w:left w:val="none" w:sz="0" w:space="0" w:color="auto"/>
                <w:bottom w:val="none" w:sz="0" w:space="0" w:color="auto"/>
                <w:right w:val="none" w:sz="0" w:space="0" w:color="auto"/>
              </w:divBdr>
              <w:divsChild>
                <w:div w:id="146751234">
                  <w:marLeft w:val="0"/>
                  <w:marRight w:val="0"/>
                  <w:marTop w:val="0"/>
                  <w:marBottom w:val="0"/>
                  <w:divBdr>
                    <w:top w:val="none" w:sz="0" w:space="0" w:color="auto"/>
                    <w:left w:val="none" w:sz="0" w:space="0" w:color="auto"/>
                    <w:bottom w:val="none" w:sz="0" w:space="0" w:color="auto"/>
                    <w:right w:val="none" w:sz="0" w:space="0" w:color="auto"/>
                  </w:divBdr>
                </w:div>
              </w:divsChild>
            </w:div>
            <w:div w:id="530915919">
              <w:marLeft w:val="240"/>
              <w:marRight w:val="0"/>
              <w:marTop w:val="60"/>
              <w:marBottom w:val="60"/>
              <w:divBdr>
                <w:top w:val="none" w:sz="0" w:space="0" w:color="auto"/>
                <w:left w:val="none" w:sz="0" w:space="0" w:color="auto"/>
                <w:bottom w:val="none" w:sz="0" w:space="0" w:color="auto"/>
                <w:right w:val="none" w:sz="0" w:space="0" w:color="auto"/>
              </w:divBdr>
              <w:divsChild>
                <w:div w:id="1449008478">
                  <w:marLeft w:val="0"/>
                  <w:marRight w:val="0"/>
                  <w:marTop w:val="0"/>
                  <w:marBottom w:val="0"/>
                  <w:divBdr>
                    <w:top w:val="none" w:sz="0" w:space="0" w:color="auto"/>
                    <w:left w:val="none" w:sz="0" w:space="0" w:color="auto"/>
                    <w:bottom w:val="none" w:sz="0" w:space="0" w:color="auto"/>
                    <w:right w:val="none" w:sz="0" w:space="0" w:color="auto"/>
                  </w:divBdr>
                </w:div>
              </w:divsChild>
            </w:div>
            <w:div w:id="2069643095">
              <w:marLeft w:val="240"/>
              <w:marRight w:val="0"/>
              <w:marTop w:val="60"/>
              <w:marBottom w:val="60"/>
              <w:divBdr>
                <w:top w:val="none" w:sz="0" w:space="0" w:color="auto"/>
                <w:left w:val="none" w:sz="0" w:space="0" w:color="auto"/>
                <w:bottom w:val="none" w:sz="0" w:space="0" w:color="auto"/>
                <w:right w:val="none" w:sz="0" w:space="0" w:color="auto"/>
              </w:divBdr>
              <w:divsChild>
                <w:div w:id="1328704763">
                  <w:marLeft w:val="0"/>
                  <w:marRight w:val="0"/>
                  <w:marTop w:val="0"/>
                  <w:marBottom w:val="0"/>
                  <w:divBdr>
                    <w:top w:val="none" w:sz="0" w:space="0" w:color="auto"/>
                    <w:left w:val="none" w:sz="0" w:space="0" w:color="auto"/>
                    <w:bottom w:val="none" w:sz="0" w:space="0" w:color="auto"/>
                    <w:right w:val="none" w:sz="0" w:space="0" w:color="auto"/>
                  </w:divBdr>
                </w:div>
              </w:divsChild>
            </w:div>
            <w:div w:id="1771774195">
              <w:marLeft w:val="240"/>
              <w:marRight w:val="0"/>
              <w:marTop w:val="60"/>
              <w:marBottom w:val="60"/>
              <w:divBdr>
                <w:top w:val="none" w:sz="0" w:space="0" w:color="auto"/>
                <w:left w:val="none" w:sz="0" w:space="0" w:color="auto"/>
                <w:bottom w:val="none" w:sz="0" w:space="0" w:color="auto"/>
                <w:right w:val="none" w:sz="0" w:space="0" w:color="auto"/>
              </w:divBdr>
              <w:divsChild>
                <w:div w:id="1985890135">
                  <w:marLeft w:val="0"/>
                  <w:marRight w:val="0"/>
                  <w:marTop w:val="0"/>
                  <w:marBottom w:val="0"/>
                  <w:divBdr>
                    <w:top w:val="none" w:sz="0" w:space="0" w:color="auto"/>
                    <w:left w:val="none" w:sz="0" w:space="0" w:color="auto"/>
                    <w:bottom w:val="none" w:sz="0" w:space="0" w:color="auto"/>
                    <w:right w:val="none" w:sz="0" w:space="0" w:color="auto"/>
                  </w:divBdr>
                </w:div>
              </w:divsChild>
            </w:div>
            <w:div w:id="241255368">
              <w:marLeft w:val="240"/>
              <w:marRight w:val="0"/>
              <w:marTop w:val="60"/>
              <w:marBottom w:val="60"/>
              <w:divBdr>
                <w:top w:val="none" w:sz="0" w:space="0" w:color="auto"/>
                <w:left w:val="none" w:sz="0" w:space="0" w:color="auto"/>
                <w:bottom w:val="none" w:sz="0" w:space="0" w:color="auto"/>
                <w:right w:val="none" w:sz="0" w:space="0" w:color="auto"/>
              </w:divBdr>
              <w:divsChild>
                <w:div w:id="268054198">
                  <w:marLeft w:val="0"/>
                  <w:marRight w:val="0"/>
                  <w:marTop w:val="0"/>
                  <w:marBottom w:val="0"/>
                  <w:divBdr>
                    <w:top w:val="none" w:sz="0" w:space="0" w:color="auto"/>
                    <w:left w:val="none" w:sz="0" w:space="0" w:color="auto"/>
                    <w:bottom w:val="none" w:sz="0" w:space="0" w:color="auto"/>
                    <w:right w:val="none" w:sz="0" w:space="0" w:color="auto"/>
                  </w:divBdr>
                </w:div>
              </w:divsChild>
            </w:div>
            <w:div w:id="1083339619">
              <w:marLeft w:val="240"/>
              <w:marRight w:val="0"/>
              <w:marTop w:val="60"/>
              <w:marBottom w:val="60"/>
              <w:divBdr>
                <w:top w:val="none" w:sz="0" w:space="0" w:color="auto"/>
                <w:left w:val="none" w:sz="0" w:space="0" w:color="auto"/>
                <w:bottom w:val="none" w:sz="0" w:space="0" w:color="auto"/>
                <w:right w:val="none" w:sz="0" w:space="0" w:color="auto"/>
              </w:divBdr>
              <w:divsChild>
                <w:div w:id="1902980671">
                  <w:marLeft w:val="0"/>
                  <w:marRight w:val="0"/>
                  <w:marTop w:val="0"/>
                  <w:marBottom w:val="0"/>
                  <w:divBdr>
                    <w:top w:val="none" w:sz="0" w:space="0" w:color="auto"/>
                    <w:left w:val="none" w:sz="0" w:space="0" w:color="auto"/>
                    <w:bottom w:val="none" w:sz="0" w:space="0" w:color="auto"/>
                    <w:right w:val="none" w:sz="0" w:space="0" w:color="auto"/>
                  </w:divBdr>
                </w:div>
              </w:divsChild>
            </w:div>
            <w:div w:id="1531408406">
              <w:marLeft w:val="240"/>
              <w:marRight w:val="0"/>
              <w:marTop w:val="60"/>
              <w:marBottom w:val="60"/>
              <w:divBdr>
                <w:top w:val="none" w:sz="0" w:space="0" w:color="auto"/>
                <w:left w:val="none" w:sz="0" w:space="0" w:color="auto"/>
                <w:bottom w:val="none" w:sz="0" w:space="0" w:color="auto"/>
                <w:right w:val="none" w:sz="0" w:space="0" w:color="auto"/>
              </w:divBdr>
              <w:divsChild>
                <w:div w:id="1083525274">
                  <w:marLeft w:val="0"/>
                  <w:marRight w:val="0"/>
                  <w:marTop w:val="0"/>
                  <w:marBottom w:val="0"/>
                  <w:divBdr>
                    <w:top w:val="none" w:sz="0" w:space="0" w:color="auto"/>
                    <w:left w:val="none" w:sz="0" w:space="0" w:color="auto"/>
                    <w:bottom w:val="none" w:sz="0" w:space="0" w:color="auto"/>
                    <w:right w:val="none" w:sz="0" w:space="0" w:color="auto"/>
                  </w:divBdr>
                </w:div>
              </w:divsChild>
            </w:div>
            <w:div w:id="897591859">
              <w:marLeft w:val="240"/>
              <w:marRight w:val="0"/>
              <w:marTop w:val="60"/>
              <w:marBottom w:val="60"/>
              <w:divBdr>
                <w:top w:val="none" w:sz="0" w:space="0" w:color="auto"/>
                <w:left w:val="none" w:sz="0" w:space="0" w:color="auto"/>
                <w:bottom w:val="none" w:sz="0" w:space="0" w:color="auto"/>
                <w:right w:val="none" w:sz="0" w:space="0" w:color="auto"/>
              </w:divBdr>
              <w:divsChild>
                <w:div w:id="551581299">
                  <w:marLeft w:val="0"/>
                  <w:marRight w:val="0"/>
                  <w:marTop w:val="0"/>
                  <w:marBottom w:val="0"/>
                  <w:divBdr>
                    <w:top w:val="none" w:sz="0" w:space="0" w:color="auto"/>
                    <w:left w:val="none" w:sz="0" w:space="0" w:color="auto"/>
                    <w:bottom w:val="none" w:sz="0" w:space="0" w:color="auto"/>
                    <w:right w:val="none" w:sz="0" w:space="0" w:color="auto"/>
                  </w:divBdr>
                </w:div>
              </w:divsChild>
            </w:div>
            <w:div w:id="1734815487">
              <w:marLeft w:val="240"/>
              <w:marRight w:val="0"/>
              <w:marTop w:val="60"/>
              <w:marBottom w:val="60"/>
              <w:divBdr>
                <w:top w:val="none" w:sz="0" w:space="0" w:color="auto"/>
                <w:left w:val="none" w:sz="0" w:space="0" w:color="auto"/>
                <w:bottom w:val="none" w:sz="0" w:space="0" w:color="auto"/>
                <w:right w:val="none" w:sz="0" w:space="0" w:color="auto"/>
              </w:divBdr>
              <w:divsChild>
                <w:div w:id="1815682453">
                  <w:marLeft w:val="0"/>
                  <w:marRight w:val="0"/>
                  <w:marTop w:val="0"/>
                  <w:marBottom w:val="0"/>
                  <w:divBdr>
                    <w:top w:val="none" w:sz="0" w:space="0" w:color="auto"/>
                    <w:left w:val="none" w:sz="0" w:space="0" w:color="auto"/>
                    <w:bottom w:val="none" w:sz="0" w:space="0" w:color="auto"/>
                    <w:right w:val="none" w:sz="0" w:space="0" w:color="auto"/>
                  </w:divBdr>
                </w:div>
              </w:divsChild>
            </w:div>
            <w:div w:id="693461228">
              <w:marLeft w:val="240"/>
              <w:marRight w:val="0"/>
              <w:marTop w:val="60"/>
              <w:marBottom w:val="60"/>
              <w:divBdr>
                <w:top w:val="none" w:sz="0" w:space="0" w:color="auto"/>
                <w:left w:val="none" w:sz="0" w:space="0" w:color="auto"/>
                <w:bottom w:val="none" w:sz="0" w:space="0" w:color="auto"/>
                <w:right w:val="none" w:sz="0" w:space="0" w:color="auto"/>
              </w:divBdr>
              <w:divsChild>
                <w:div w:id="1906068423">
                  <w:marLeft w:val="0"/>
                  <w:marRight w:val="0"/>
                  <w:marTop w:val="0"/>
                  <w:marBottom w:val="0"/>
                  <w:divBdr>
                    <w:top w:val="none" w:sz="0" w:space="0" w:color="auto"/>
                    <w:left w:val="none" w:sz="0" w:space="0" w:color="auto"/>
                    <w:bottom w:val="none" w:sz="0" w:space="0" w:color="auto"/>
                    <w:right w:val="none" w:sz="0" w:space="0" w:color="auto"/>
                  </w:divBdr>
                </w:div>
              </w:divsChild>
            </w:div>
            <w:div w:id="706176215">
              <w:marLeft w:val="240"/>
              <w:marRight w:val="0"/>
              <w:marTop w:val="60"/>
              <w:marBottom w:val="60"/>
              <w:divBdr>
                <w:top w:val="none" w:sz="0" w:space="0" w:color="auto"/>
                <w:left w:val="none" w:sz="0" w:space="0" w:color="auto"/>
                <w:bottom w:val="none" w:sz="0" w:space="0" w:color="auto"/>
                <w:right w:val="none" w:sz="0" w:space="0" w:color="auto"/>
              </w:divBdr>
              <w:divsChild>
                <w:div w:id="1641376299">
                  <w:marLeft w:val="0"/>
                  <w:marRight w:val="0"/>
                  <w:marTop w:val="0"/>
                  <w:marBottom w:val="0"/>
                  <w:divBdr>
                    <w:top w:val="none" w:sz="0" w:space="0" w:color="auto"/>
                    <w:left w:val="none" w:sz="0" w:space="0" w:color="auto"/>
                    <w:bottom w:val="none" w:sz="0" w:space="0" w:color="auto"/>
                    <w:right w:val="none" w:sz="0" w:space="0" w:color="auto"/>
                  </w:divBdr>
                </w:div>
              </w:divsChild>
            </w:div>
            <w:div w:id="470177472">
              <w:marLeft w:val="240"/>
              <w:marRight w:val="0"/>
              <w:marTop w:val="60"/>
              <w:marBottom w:val="60"/>
              <w:divBdr>
                <w:top w:val="none" w:sz="0" w:space="0" w:color="auto"/>
                <w:left w:val="none" w:sz="0" w:space="0" w:color="auto"/>
                <w:bottom w:val="none" w:sz="0" w:space="0" w:color="auto"/>
                <w:right w:val="none" w:sz="0" w:space="0" w:color="auto"/>
              </w:divBdr>
              <w:divsChild>
                <w:div w:id="584460585">
                  <w:marLeft w:val="0"/>
                  <w:marRight w:val="0"/>
                  <w:marTop w:val="0"/>
                  <w:marBottom w:val="0"/>
                  <w:divBdr>
                    <w:top w:val="none" w:sz="0" w:space="0" w:color="auto"/>
                    <w:left w:val="none" w:sz="0" w:space="0" w:color="auto"/>
                    <w:bottom w:val="none" w:sz="0" w:space="0" w:color="auto"/>
                    <w:right w:val="none" w:sz="0" w:space="0" w:color="auto"/>
                  </w:divBdr>
                </w:div>
              </w:divsChild>
            </w:div>
            <w:div w:id="950667568">
              <w:marLeft w:val="240"/>
              <w:marRight w:val="0"/>
              <w:marTop w:val="60"/>
              <w:marBottom w:val="60"/>
              <w:divBdr>
                <w:top w:val="none" w:sz="0" w:space="0" w:color="auto"/>
                <w:left w:val="none" w:sz="0" w:space="0" w:color="auto"/>
                <w:bottom w:val="none" w:sz="0" w:space="0" w:color="auto"/>
                <w:right w:val="none" w:sz="0" w:space="0" w:color="auto"/>
              </w:divBdr>
              <w:divsChild>
                <w:div w:id="785848567">
                  <w:marLeft w:val="0"/>
                  <w:marRight w:val="0"/>
                  <w:marTop w:val="0"/>
                  <w:marBottom w:val="0"/>
                  <w:divBdr>
                    <w:top w:val="none" w:sz="0" w:space="0" w:color="auto"/>
                    <w:left w:val="none" w:sz="0" w:space="0" w:color="auto"/>
                    <w:bottom w:val="none" w:sz="0" w:space="0" w:color="auto"/>
                    <w:right w:val="none" w:sz="0" w:space="0" w:color="auto"/>
                  </w:divBdr>
                </w:div>
              </w:divsChild>
            </w:div>
            <w:div w:id="1318681488">
              <w:marLeft w:val="240"/>
              <w:marRight w:val="0"/>
              <w:marTop w:val="60"/>
              <w:marBottom w:val="60"/>
              <w:divBdr>
                <w:top w:val="none" w:sz="0" w:space="0" w:color="auto"/>
                <w:left w:val="none" w:sz="0" w:space="0" w:color="auto"/>
                <w:bottom w:val="none" w:sz="0" w:space="0" w:color="auto"/>
                <w:right w:val="none" w:sz="0" w:space="0" w:color="auto"/>
              </w:divBdr>
              <w:divsChild>
                <w:div w:id="138958993">
                  <w:marLeft w:val="0"/>
                  <w:marRight w:val="0"/>
                  <w:marTop w:val="0"/>
                  <w:marBottom w:val="0"/>
                  <w:divBdr>
                    <w:top w:val="none" w:sz="0" w:space="0" w:color="auto"/>
                    <w:left w:val="none" w:sz="0" w:space="0" w:color="auto"/>
                    <w:bottom w:val="none" w:sz="0" w:space="0" w:color="auto"/>
                    <w:right w:val="none" w:sz="0" w:space="0" w:color="auto"/>
                  </w:divBdr>
                </w:div>
              </w:divsChild>
            </w:div>
            <w:div w:id="160198833">
              <w:marLeft w:val="240"/>
              <w:marRight w:val="0"/>
              <w:marTop w:val="60"/>
              <w:marBottom w:val="60"/>
              <w:divBdr>
                <w:top w:val="none" w:sz="0" w:space="0" w:color="auto"/>
                <w:left w:val="none" w:sz="0" w:space="0" w:color="auto"/>
                <w:bottom w:val="none" w:sz="0" w:space="0" w:color="auto"/>
                <w:right w:val="none" w:sz="0" w:space="0" w:color="auto"/>
              </w:divBdr>
              <w:divsChild>
                <w:div w:id="24062772">
                  <w:marLeft w:val="0"/>
                  <w:marRight w:val="0"/>
                  <w:marTop w:val="0"/>
                  <w:marBottom w:val="0"/>
                  <w:divBdr>
                    <w:top w:val="none" w:sz="0" w:space="0" w:color="auto"/>
                    <w:left w:val="none" w:sz="0" w:space="0" w:color="auto"/>
                    <w:bottom w:val="none" w:sz="0" w:space="0" w:color="auto"/>
                    <w:right w:val="none" w:sz="0" w:space="0" w:color="auto"/>
                  </w:divBdr>
                </w:div>
              </w:divsChild>
            </w:div>
            <w:div w:id="1729307004">
              <w:marLeft w:val="240"/>
              <w:marRight w:val="0"/>
              <w:marTop w:val="60"/>
              <w:marBottom w:val="60"/>
              <w:divBdr>
                <w:top w:val="none" w:sz="0" w:space="0" w:color="auto"/>
                <w:left w:val="none" w:sz="0" w:space="0" w:color="auto"/>
                <w:bottom w:val="none" w:sz="0" w:space="0" w:color="auto"/>
                <w:right w:val="none" w:sz="0" w:space="0" w:color="auto"/>
              </w:divBdr>
              <w:divsChild>
                <w:div w:id="143197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53582">
          <w:marLeft w:val="240"/>
          <w:marRight w:val="0"/>
          <w:marTop w:val="60"/>
          <w:marBottom w:val="60"/>
          <w:divBdr>
            <w:top w:val="none" w:sz="0" w:space="0" w:color="auto"/>
            <w:left w:val="none" w:sz="0" w:space="0" w:color="auto"/>
            <w:bottom w:val="none" w:sz="0" w:space="0" w:color="auto"/>
            <w:right w:val="none" w:sz="0" w:space="0" w:color="auto"/>
          </w:divBdr>
          <w:divsChild>
            <w:div w:id="487330996">
              <w:marLeft w:val="240"/>
              <w:marRight w:val="0"/>
              <w:marTop w:val="60"/>
              <w:marBottom w:val="60"/>
              <w:divBdr>
                <w:top w:val="none" w:sz="0" w:space="0" w:color="auto"/>
                <w:left w:val="none" w:sz="0" w:space="0" w:color="auto"/>
                <w:bottom w:val="none" w:sz="0" w:space="0" w:color="auto"/>
                <w:right w:val="none" w:sz="0" w:space="0" w:color="auto"/>
              </w:divBdr>
              <w:divsChild>
                <w:div w:id="296954837">
                  <w:marLeft w:val="0"/>
                  <w:marRight w:val="0"/>
                  <w:marTop w:val="0"/>
                  <w:marBottom w:val="0"/>
                  <w:divBdr>
                    <w:top w:val="none" w:sz="0" w:space="0" w:color="auto"/>
                    <w:left w:val="none" w:sz="0" w:space="0" w:color="auto"/>
                    <w:bottom w:val="none" w:sz="0" w:space="0" w:color="auto"/>
                    <w:right w:val="none" w:sz="0" w:space="0" w:color="auto"/>
                  </w:divBdr>
                </w:div>
              </w:divsChild>
            </w:div>
            <w:div w:id="712003298">
              <w:marLeft w:val="240"/>
              <w:marRight w:val="0"/>
              <w:marTop w:val="60"/>
              <w:marBottom w:val="60"/>
              <w:divBdr>
                <w:top w:val="none" w:sz="0" w:space="0" w:color="auto"/>
                <w:left w:val="none" w:sz="0" w:space="0" w:color="auto"/>
                <w:bottom w:val="none" w:sz="0" w:space="0" w:color="auto"/>
                <w:right w:val="none" w:sz="0" w:space="0" w:color="auto"/>
              </w:divBdr>
              <w:divsChild>
                <w:div w:id="1059670623">
                  <w:marLeft w:val="0"/>
                  <w:marRight w:val="0"/>
                  <w:marTop w:val="0"/>
                  <w:marBottom w:val="0"/>
                  <w:divBdr>
                    <w:top w:val="none" w:sz="0" w:space="0" w:color="auto"/>
                    <w:left w:val="none" w:sz="0" w:space="0" w:color="auto"/>
                    <w:bottom w:val="none" w:sz="0" w:space="0" w:color="auto"/>
                    <w:right w:val="none" w:sz="0" w:space="0" w:color="auto"/>
                  </w:divBdr>
                </w:div>
              </w:divsChild>
            </w:div>
            <w:div w:id="47188967">
              <w:marLeft w:val="240"/>
              <w:marRight w:val="0"/>
              <w:marTop w:val="60"/>
              <w:marBottom w:val="60"/>
              <w:divBdr>
                <w:top w:val="none" w:sz="0" w:space="0" w:color="auto"/>
                <w:left w:val="none" w:sz="0" w:space="0" w:color="auto"/>
                <w:bottom w:val="none" w:sz="0" w:space="0" w:color="auto"/>
                <w:right w:val="none" w:sz="0" w:space="0" w:color="auto"/>
              </w:divBdr>
              <w:divsChild>
                <w:div w:id="1128819636">
                  <w:marLeft w:val="0"/>
                  <w:marRight w:val="0"/>
                  <w:marTop w:val="0"/>
                  <w:marBottom w:val="0"/>
                  <w:divBdr>
                    <w:top w:val="none" w:sz="0" w:space="0" w:color="auto"/>
                    <w:left w:val="none" w:sz="0" w:space="0" w:color="auto"/>
                    <w:bottom w:val="none" w:sz="0" w:space="0" w:color="auto"/>
                    <w:right w:val="none" w:sz="0" w:space="0" w:color="auto"/>
                  </w:divBdr>
                </w:div>
              </w:divsChild>
            </w:div>
            <w:div w:id="1102334282">
              <w:marLeft w:val="240"/>
              <w:marRight w:val="0"/>
              <w:marTop w:val="60"/>
              <w:marBottom w:val="60"/>
              <w:divBdr>
                <w:top w:val="none" w:sz="0" w:space="0" w:color="auto"/>
                <w:left w:val="none" w:sz="0" w:space="0" w:color="auto"/>
                <w:bottom w:val="none" w:sz="0" w:space="0" w:color="auto"/>
                <w:right w:val="none" w:sz="0" w:space="0" w:color="auto"/>
              </w:divBdr>
              <w:divsChild>
                <w:div w:id="738477212">
                  <w:marLeft w:val="0"/>
                  <w:marRight w:val="0"/>
                  <w:marTop w:val="0"/>
                  <w:marBottom w:val="0"/>
                  <w:divBdr>
                    <w:top w:val="none" w:sz="0" w:space="0" w:color="auto"/>
                    <w:left w:val="none" w:sz="0" w:space="0" w:color="auto"/>
                    <w:bottom w:val="none" w:sz="0" w:space="0" w:color="auto"/>
                    <w:right w:val="none" w:sz="0" w:space="0" w:color="auto"/>
                  </w:divBdr>
                </w:div>
              </w:divsChild>
            </w:div>
            <w:div w:id="301538894">
              <w:marLeft w:val="240"/>
              <w:marRight w:val="0"/>
              <w:marTop w:val="60"/>
              <w:marBottom w:val="60"/>
              <w:divBdr>
                <w:top w:val="none" w:sz="0" w:space="0" w:color="auto"/>
                <w:left w:val="none" w:sz="0" w:space="0" w:color="auto"/>
                <w:bottom w:val="none" w:sz="0" w:space="0" w:color="auto"/>
                <w:right w:val="none" w:sz="0" w:space="0" w:color="auto"/>
              </w:divBdr>
              <w:divsChild>
                <w:div w:id="741954152">
                  <w:marLeft w:val="0"/>
                  <w:marRight w:val="0"/>
                  <w:marTop w:val="0"/>
                  <w:marBottom w:val="0"/>
                  <w:divBdr>
                    <w:top w:val="none" w:sz="0" w:space="0" w:color="auto"/>
                    <w:left w:val="none" w:sz="0" w:space="0" w:color="auto"/>
                    <w:bottom w:val="none" w:sz="0" w:space="0" w:color="auto"/>
                    <w:right w:val="none" w:sz="0" w:space="0" w:color="auto"/>
                  </w:divBdr>
                </w:div>
              </w:divsChild>
            </w:div>
            <w:div w:id="1059548068">
              <w:marLeft w:val="240"/>
              <w:marRight w:val="0"/>
              <w:marTop w:val="60"/>
              <w:marBottom w:val="60"/>
              <w:divBdr>
                <w:top w:val="none" w:sz="0" w:space="0" w:color="auto"/>
                <w:left w:val="none" w:sz="0" w:space="0" w:color="auto"/>
                <w:bottom w:val="none" w:sz="0" w:space="0" w:color="auto"/>
                <w:right w:val="none" w:sz="0" w:space="0" w:color="auto"/>
              </w:divBdr>
              <w:divsChild>
                <w:div w:id="703596633">
                  <w:marLeft w:val="0"/>
                  <w:marRight w:val="0"/>
                  <w:marTop w:val="0"/>
                  <w:marBottom w:val="0"/>
                  <w:divBdr>
                    <w:top w:val="none" w:sz="0" w:space="0" w:color="auto"/>
                    <w:left w:val="none" w:sz="0" w:space="0" w:color="auto"/>
                    <w:bottom w:val="none" w:sz="0" w:space="0" w:color="auto"/>
                    <w:right w:val="none" w:sz="0" w:space="0" w:color="auto"/>
                  </w:divBdr>
                </w:div>
              </w:divsChild>
            </w:div>
            <w:div w:id="1229459663">
              <w:marLeft w:val="240"/>
              <w:marRight w:val="0"/>
              <w:marTop w:val="60"/>
              <w:marBottom w:val="60"/>
              <w:divBdr>
                <w:top w:val="none" w:sz="0" w:space="0" w:color="auto"/>
                <w:left w:val="none" w:sz="0" w:space="0" w:color="auto"/>
                <w:bottom w:val="none" w:sz="0" w:space="0" w:color="auto"/>
                <w:right w:val="none" w:sz="0" w:space="0" w:color="auto"/>
              </w:divBdr>
              <w:divsChild>
                <w:div w:id="523133690">
                  <w:marLeft w:val="0"/>
                  <w:marRight w:val="0"/>
                  <w:marTop w:val="0"/>
                  <w:marBottom w:val="0"/>
                  <w:divBdr>
                    <w:top w:val="none" w:sz="0" w:space="0" w:color="auto"/>
                    <w:left w:val="none" w:sz="0" w:space="0" w:color="auto"/>
                    <w:bottom w:val="none" w:sz="0" w:space="0" w:color="auto"/>
                    <w:right w:val="none" w:sz="0" w:space="0" w:color="auto"/>
                  </w:divBdr>
                </w:div>
              </w:divsChild>
            </w:div>
            <w:div w:id="164051056">
              <w:marLeft w:val="240"/>
              <w:marRight w:val="0"/>
              <w:marTop w:val="60"/>
              <w:marBottom w:val="60"/>
              <w:divBdr>
                <w:top w:val="none" w:sz="0" w:space="0" w:color="auto"/>
                <w:left w:val="none" w:sz="0" w:space="0" w:color="auto"/>
                <w:bottom w:val="none" w:sz="0" w:space="0" w:color="auto"/>
                <w:right w:val="none" w:sz="0" w:space="0" w:color="auto"/>
              </w:divBdr>
              <w:divsChild>
                <w:div w:id="1550143223">
                  <w:marLeft w:val="0"/>
                  <w:marRight w:val="0"/>
                  <w:marTop w:val="0"/>
                  <w:marBottom w:val="0"/>
                  <w:divBdr>
                    <w:top w:val="none" w:sz="0" w:space="0" w:color="auto"/>
                    <w:left w:val="none" w:sz="0" w:space="0" w:color="auto"/>
                    <w:bottom w:val="none" w:sz="0" w:space="0" w:color="auto"/>
                    <w:right w:val="none" w:sz="0" w:space="0" w:color="auto"/>
                  </w:divBdr>
                </w:div>
              </w:divsChild>
            </w:div>
            <w:div w:id="1160118953">
              <w:marLeft w:val="240"/>
              <w:marRight w:val="0"/>
              <w:marTop w:val="60"/>
              <w:marBottom w:val="60"/>
              <w:divBdr>
                <w:top w:val="none" w:sz="0" w:space="0" w:color="auto"/>
                <w:left w:val="none" w:sz="0" w:space="0" w:color="auto"/>
                <w:bottom w:val="none" w:sz="0" w:space="0" w:color="auto"/>
                <w:right w:val="none" w:sz="0" w:space="0" w:color="auto"/>
              </w:divBdr>
              <w:divsChild>
                <w:div w:id="1155950861">
                  <w:marLeft w:val="0"/>
                  <w:marRight w:val="0"/>
                  <w:marTop w:val="0"/>
                  <w:marBottom w:val="0"/>
                  <w:divBdr>
                    <w:top w:val="none" w:sz="0" w:space="0" w:color="auto"/>
                    <w:left w:val="none" w:sz="0" w:space="0" w:color="auto"/>
                    <w:bottom w:val="none" w:sz="0" w:space="0" w:color="auto"/>
                    <w:right w:val="none" w:sz="0" w:space="0" w:color="auto"/>
                  </w:divBdr>
                </w:div>
              </w:divsChild>
            </w:div>
            <w:div w:id="253368521">
              <w:marLeft w:val="240"/>
              <w:marRight w:val="0"/>
              <w:marTop w:val="60"/>
              <w:marBottom w:val="60"/>
              <w:divBdr>
                <w:top w:val="none" w:sz="0" w:space="0" w:color="auto"/>
                <w:left w:val="none" w:sz="0" w:space="0" w:color="auto"/>
                <w:bottom w:val="none" w:sz="0" w:space="0" w:color="auto"/>
                <w:right w:val="none" w:sz="0" w:space="0" w:color="auto"/>
              </w:divBdr>
              <w:divsChild>
                <w:div w:id="356781874">
                  <w:marLeft w:val="0"/>
                  <w:marRight w:val="0"/>
                  <w:marTop w:val="0"/>
                  <w:marBottom w:val="0"/>
                  <w:divBdr>
                    <w:top w:val="none" w:sz="0" w:space="0" w:color="auto"/>
                    <w:left w:val="none" w:sz="0" w:space="0" w:color="auto"/>
                    <w:bottom w:val="none" w:sz="0" w:space="0" w:color="auto"/>
                    <w:right w:val="none" w:sz="0" w:space="0" w:color="auto"/>
                  </w:divBdr>
                </w:div>
              </w:divsChild>
            </w:div>
            <w:div w:id="1599875317">
              <w:marLeft w:val="240"/>
              <w:marRight w:val="0"/>
              <w:marTop w:val="60"/>
              <w:marBottom w:val="60"/>
              <w:divBdr>
                <w:top w:val="none" w:sz="0" w:space="0" w:color="auto"/>
                <w:left w:val="none" w:sz="0" w:space="0" w:color="auto"/>
                <w:bottom w:val="none" w:sz="0" w:space="0" w:color="auto"/>
                <w:right w:val="none" w:sz="0" w:space="0" w:color="auto"/>
              </w:divBdr>
              <w:divsChild>
                <w:div w:id="2026128761">
                  <w:marLeft w:val="0"/>
                  <w:marRight w:val="0"/>
                  <w:marTop w:val="0"/>
                  <w:marBottom w:val="0"/>
                  <w:divBdr>
                    <w:top w:val="none" w:sz="0" w:space="0" w:color="auto"/>
                    <w:left w:val="none" w:sz="0" w:space="0" w:color="auto"/>
                    <w:bottom w:val="none" w:sz="0" w:space="0" w:color="auto"/>
                    <w:right w:val="none" w:sz="0" w:space="0" w:color="auto"/>
                  </w:divBdr>
                </w:div>
              </w:divsChild>
            </w:div>
            <w:div w:id="401029454">
              <w:marLeft w:val="240"/>
              <w:marRight w:val="0"/>
              <w:marTop w:val="60"/>
              <w:marBottom w:val="60"/>
              <w:divBdr>
                <w:top w:val="none" w:sz="0" w:space="0" w:color="auto"/>
                <w:left w:val="none" w:sz="0" w:space="0" w:color="auto"/>
                <w:bottom w:val="none" w:sz="0" w:space="0" w:color="auto"/>
                <w:right w:val="none" w:sz="0" w:space="0" w:color="auto"/>
              </w:divBdr>
              <w:divsChild>
                <w:div w:id="1379237087">
                  <w:marLeft w:val="0"/>
                  <w:marRight w:val="0"/>
                  <w:marTop w:val="0"/>
                  <w:marBottom w:val="0"/>
                  <w:divBdr>
                    <w:top w:val="none" w:sz="0" w:space="0" w:color="auto"/>
                    <w:left w:val="none" w:sz="0" w:space="0" w:color="auto"/>
                    <w:bottom w:val="none" w:sz="0" w:space="0" w:color="auto"/>
                    <w:right w:val="none" w:sz="0" w:space="0" w:color="auto"/>
                  </w:divBdr>
                </w:div>
              </w:divsChild>
            </w:div>
            <w:div w:id="643509289">
              <w:marLeft w:val="240"/>
              <w:marRight w:val="0"/>
              <w:marTop w:val="60"/>
              <w:marBottom w:val="60"/>
              <w:divBdr>
                <w:top w:val="none" w:sz="0" w:space="0" w:color="auto"/>
                <w:left w:val="none" w:sz="0" w:space="0" w:color="auto"/>
                <w:bottom w:val="none" w:sz="0" w:space="0" w:color="auto"/>
                <w:right w:val="none" w:sz="0" w:space="0" w:color="auto"/>
              </w:divBdr>
              <w:divsChild>
                <w:div w:id="51777144">
                  <w:marLeft w:val="0"/>
                  <w:marRight w:val="0"/>
                  <w:marTop w:val="0"/>
                  <w:marBottom w:val="0"/>
                  <w:divBdr>
                    <w:top w:val="none" w:sz="0" w:space="0" w:color="auto"/>
                    <w:left w:val="none" w:sz="0" w:space="0" w:color="auto"/>
                    <w:bottom w:val="none" w:sz="0" w:space="0" w:color="auto"/>
                    <w:right w:val="none" w:sz="0" w:space="0" w:color="auto"/>
                  </w:divBdr>
                </w:div>
              </w:divsChild>
            </w:div>
            <w:div w:id="1505821716">
              <w:marLeft w:val="240"/>
              <w:marRight w:val="0"/>
              <w:marTop w:val="60"/>
              <w:marBottom w:val="60"/>
              <w:divBdr>
                <w:top w:val="none" w:sz="0" w:space="0" w:color="auto"/>
                <w:left w:val="none" w:sz="0" w:space="0" w:color="auto"/>
                <w:bottom w:val="none" w:sz="0" w:space="0" w:color="auto"/>
                <w:right w:val="none" w:sz="0" w:space="0" w:color="auto"/>
              </w:divBdr>
              <w:divsChild>
                <w:div w:id="676347887">
                  <w:marLeft w:val="0"/>
                  <w:marRight w:val="0"/>
                  <w:marTop w:val="0"/>
                  <w:marBottom w:val="0"/>
                  <w:divBdr>
                    <w:top w:val="none" w:sz="0" w:space="0" w:color="auto"/>
                    <w:left w:val="none" w:sz="0" w:space="0" w:color="auto"/>
                    <w:bottom w:val="none" w:sz="0" w:space="0" w:color="auto"/>
                    <w:right w:val="none" w:sz="0" w:space="0" w:color="auto"/>
                  </w:divBdr>
                </w:div>
              </w:divsChild>
            </w:div>
            <w:div w:id="252981392">
              <w:marLeft w:val="240"/>
              <w:marRight w:val="0"/>
              <w:marTop w:val="60"/>
              <w:marBottom w:val="60"/>
              <w:divBdr>
                <w:top w:val="none" w:sz="0" w:space="0" w:color="auto"/>
                <w:left w:val="none" w:sz="0" w:space="0" w:color="auto"/>
                <w:bottom w:val="none" w:sz="0" w:space="0" w:color="auto"/>
                <w:right w:val="none" w:sz="0" w:space="0" w:color="auto"/>
              </w:divBdr>
              <w:divsChild>
                <w:div w:id="188833185">
                  <w:marLeft w:val="0"/>
                  <w:marRight w:val="0"/>
                  <w:marTop w:val="0"/>
                  <w:marBottom w:val="0"/>
                  <w:divBdr>
                    <w:top w:val="none" w:sz="0" w:space="0" w:color="auto"/>
                    <w:left w:val="none" w:sz="0" w:space="0" w:color="auto"/>
                    <w:bottom w:val="none" w:sz="0" w:space="0" w:color="auto"/>
                    <w:right w:val="none" w:sz="0" w:space="0" w:color="auto"/>
                  </w:divBdr>
                </w:div>
              </w:divsChild>
            </w:div>
            <w:div w:id="1429037095">
              <w:marLeft w:val="240"/>
              <w:marRight w:val="0"/>
              <w:marTop w:val="60"/>
              <w:marBottom w:val="60"/>
              <w:divBdr>
                <w:top w:val="none" w:sz="0" w:space="0" w:color="auto"/>
                <w:left w:val="none" w:sz="0" w:space="0" w:color="auto"/>
                <w:bottom w:val="none" w:sz="0" w:space="0" w:color="auto"/>
                <w:right w:val="none" w:sz="0" w:space="0" w:color="auto"/>
              </w:divBdr>
              <w:divsChild>
                <w:div w:id="392194524">
                  <w:marLeft w:val="0"/>
                  <w:marRight w:val="0"/>
                  <w:marTop w:val="0"/>
                  <w:marBottom w:val="0"/>
                  <w:divBdr>
                    <w:top w:val="none" w:sz="0" w:space="0" w:color="auto"/>
                    <w:left w:val="none" w:sz="0" w:space="0" w:color="auto"/>
                    <w:bottom w:val="none" w:sz="0" w:space="0" w:color="auto"/>
                    <w:right w:val="none" w:sz="0" w:space="0" w:color="auto"/>
                  </w:divBdr>
                </w:div>
              </w:divsChild>
            </w:div>
            <w:div w:id="1976369311">
              <w:marLeft w:val="240"/>
              <w:marRight w:val="0"/>
              <w:marTop w:val="60"/>
              <w:marBottom w:val="60"/>
              <w:divBdr>
                <w:top w:val="none" w:sz="0" w:space="0" w:color="auto"/>
                <w:left w:val="none" w:sz="0" w:space="0" w:color="auto"/>
                <w:bottom w:val="none" w:sz="0" w:space="0" w:color="auto"/>
                <w:right w:val="none" w:sz="0" w:space="0" w:color="auto"/>
              </w:divBdr>
              <w:divsChild>
                <w:div w:id="1636368484">
                  <w:marLeft w:val="0"/>
                  <w:marRight w:val="0"/>
                  <w:marTop w:val="0"/>
                  <w:marBottom w:val="0"/>
                  <w:divBdr>
                    <w:top w:val="none" w:sz="0" w:space="0" w:color="auto"/>
                    <w:left w:val="none" w:sz="0" w:space="0" w:color="auto"/>
                    <w:bottom w:val="none" w:sz="0" w:space="0" w:color="auto"/>
                    <w:right w:val="none" w:sz="0" w:space="0" w:color="auto"/>
                  </w:divBdr>
                </w:div>
              </w:divsChild>
            </w:div>
            <w:div w:id="1954970535">
              <w:marLeft w:val="240"/>
              <w:marRight w:val="0"/>
              <w:marTop w:val="60"/>
              <w:marBottom w:val="60"/>
              <w:divBdr>
                <w:top w:val="none" w:sz="0" w:space="0" w:color="auto"/>
                <w:left w:val="none" w:sz="0" w:space="0" w:color="auto"/>
                <w:bottom w:val="none" w:sz="0" w:space="0" w:color="auto"/>
                <w:right w:val="none" w:sz="0" w:space="0" w:color="auto"/>
              </w:divBdr>
              <w:divsChild>
                <w:div w:id="1720474059">
                  <w:marLeft w:val="0"/>
                  <w:marRight w:val="0"/>
                  <w:marTop w:val="0"/>
                  <w:marBottom w:val="0"/>
                  <w:divBdr>
                    <w:top w:val="none" w:sz="0" w:space="0" w:color="auto"/>
                    <w:left w:val="none" w:sz="0" w:space="0" w:color="auto"/>
                    <w:bottom w:val="none" w:sz="0" w:space="0" w:color="auto"/>
                    <w:right w:val="none" w:sz="0" w:space="0" w:color="auto"/>
                  </w:divBdr>
                </w:div>
              </w:divsChild>
            </w:div>
            <w:div w:id="1618482324">
              <w:marLeft w:val="240"/>
              <w:marRight w:val="0"/>
              <w:marTop w:val="60"/>
              <w:marBottom w:val="60"/>
              <w:divBdr>
                <w:top w:val="none" w:sz="0" w:space="0" w:color="auto"/>
                <w:left w:val="none" w:sz="0" w:space="0" w:color="auto"/>
                <w:bottom w:val="none" w:sz="0" w:space="0" w:color="auto"/>
                <w:right w:val="none" w:sz="0" w:space="0" w:color="auto"/>
              </w:divBdr>
              <w:divsChild>
                <w:div w:id="1445222622">
                  <w:marLeft w:val="0"/>
                  <w:marRight w:val="0"/>
                  <w:marTop w:val="0"/>
                  <w:marBottom w:val="0"/>
                  <w:divBdr>
                    <w:top w:val="none" w:sz="0" w:space="0" w:color="auto"/>
                    <w:left w:val="none" w:sz="0" w:space="0" w:color="auto"/>
                    <w:bottom w:val="none" w:sz="0" w:space="0" w:color="auto"/>
                    <w:right w:val="none" w:sz="0" w:space="0" w:color="auto"/>
                  </w:divBdr>
                </w:div>
              </w:divsChild>
            </w:div>
            <w:div w:id="1312713317">
              <w:marLeft w:val="240"/>
              <w:marRight w:val="0"/>
              <w:marTop w:val="60"/>
              <w:marBottom w:val="60"/>
              <w:divBdr>
                <w:top w:val="none" w:sz="0" w:space="0" w:color="auto"/>
                <w:left w:val="none" w:sz="0" w:space="0" w:color="auto"/>
                <w:bottom w:val="none" w:sz="0" w:space="0" w:color="auto"/>
                <w:right w:val="none" w:sz="0" w:space="0" w:color="auto"/>
              </w:divBdr>
              <w:divsChild>
                <w:div w:id="235365425">
                  <w:marLeft w:val="0"/>
                  <w:marRight w:val="0"/>
                  <w:marTop w:val="0"/>
                  <w:marBottom w:val="0"/>
                  <w:divBdr>
                    <w:top w:val="none" w:sz="0" w:space="0" w:color="auto"/>
                    <w:left w:val="none" w:sz="0" w:space="0" w:color="auto"/>
                    <w:bottom w:val="none" w:sz="0" w:space="0" w:color="auto"/>
                    <w:right w:val="none" w:sz="0" w:space="0" w:color="auto"/>
                  </w:divBdr>
                </w:div>
              </w:divsChild>
            </w:div>
            <w:div w:id="806749050">
              <w:marLeft w:val="240"/>
              <w:marRight w:val="0"/>
              <w:marTop w:val="60"/>
              <w:marBottom w:val="60"/>
              <w:divBdr>
                <w:top w:val="none" w:sz="0" w:space="0" w:color="auto"/>
                <w:left w:val="none" w:sz="0" w:space="0" w:color="auto"/>
                <w:bottom w:val="none" w:sz="0" w:space="0" w:color="auto"/>
                <w:right w:val="none" w:sz="0" w:space="0" w:color="auto"/>
              </w:divBdr>
              <w:divsChild>
                <w:div w:id="1100447554">
                  <w:marLeft w:val="0"/>
                  <w:marRight w:val="0"/>
                  <w:marTop w:val="0"/>
                  <w:marBottom w:val="0"/>
                  <w:divBdr>
                    <w:top w:val="none" w:sz="0" w:space="0" w:color="auto"/>
                    <w:left w:val="none" w:sz="0" w:space="0" w:color="auto"/>
                    <w:bottom w:val="none" w:sz="0" w:space="0" w:color="auto"/>
                    <w:right w:val="none" w:sz="0" w:space="0" w:color="auto"/>
                  </w:divBdr>
                </w:div>
              </w:divsChild>
            </w:div>
            <w:div w:id="1865560189">
              <w:marLeft w:val="240"/>
              <w:marRight w:val="0"/>
              <w:marTop w:val="60"/>
              <w:marBottom w:val="60"/>
              <w:divBdr>
                <w:top w:val="none" w:sz="0" w:space="0" w:color="auto"/>
                <w:left w:val="none" w:sz="0" w:space="0" w:color="auto"/>
                <w:bottom w:val="none" w:sz="0" w:space="0" w:color="auto"/>
                <w:right w:val="none" w:sz="0" w:space="0" w:color="auto"/>
              </w:divBdr>
              <w:divsChild>
                <w:div w:id="165544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45072">
          <w:marLeft w:val="240"/>
          <w:marRight w:val="0"/>
          <w:marTop w:val="60"/>
          <w:marBottom w:val="60"/>
          <w:divBdr>
            <w:top w:val="none" w:sz="0" w:space="0" w:color="auto"/>
            <w:left w:val="none" w:sz="0" w:space="0" w:color="auto"/>
            <w:bottom w:val="none" w:sz="0" w:space="0" w:color="auto"/>
            <w:right w:val="none" w:sz="0" w:space="0" w:color="auto"/>
          </w:divBdr>
          <w:divsChild>
            <w:div w:id="276327847">
              <w:marLeft w:val="240"/>
              <w:marRight w:val="0"/>
              <w:marTop w:val="60"/>
              <w:marBottom w:val="60"/>
              <w:divBdr>
                <w:top w:val="none" w:sz="0" w:space="0" w:color="auto"/>
                <w:left w:val="none" w:sz="0" w:space="0" w:color="auto"/>
                <w:bottom w:val="none" w:sz="0" w:space="0" w:color="auto"/>
                <w:right w:val="none" w:sz="0" w:space="0" w:color="auto"/>
              </w:divBdr>
              <w:divsChild>
                <w:div w:id="1698851030">
                  <w:marLeft w:val="0"/>
                  <w:marRight w:val="0"/>
                  <w:marTop w:val="0"/>
                  <w:marBottom w:val="0"/>
                  <w:divBdr>
                    <w:top w:val="none" w:sz="0" w:space="0" w:color="auto"/>
                    <w:left w:val="none" w:sz="0" w:space="0" w:color="auto"/>
                    <w:bottom w:val="none" w:sz="0" w:space="0" w:color="auto"/>
                    <w:right w:val="none" w:sz="0" w:space="0" w:color="auto"/>
                  </w:divBdr>
                </w:div>
              </w:divsChild>
            </w:div>
            <w:div w:id="721901676">
              <w:marLeft w:val="240"/>
              <w:marRight w:val="0"/>
              <w:marTop w:val="60"/>
              <w:marBottom w:val="60"/>
              <w:divBdr>
                <w:top w:val="none" w:sz="0" w:space="0" w:color="auto"/>
                <w:left w:val="none" w:sz="0" w:space="0" w:color="auto"/>
                <w:bottom w:val="none" w:sz="0" w:space="0" w:color="auto"/>
                <w:right w:val="none" w:sz="0" w:space="0" w:color="auto"/>
              </w:divBdr>
              <w:divsChild>
                <w:div w:id="1143238091">
                  <w:marLeft w:val="0"/>
                  <w:marRight w:val="0"/>
                  <w:marTop w:val="0"/>
                  <w:marBottom w:val="0"/>
                  <w:divBdr>
                    <w:top w:val="none" w:sz="0" w:space="0" w:color="auto"/>
                    <w:left w:val="none" w:sz="0" w:space="0" w:color="auto"/>
                    <w:bottom w:val="none" w:sz="0" w:space="0" w:color="auto"/>
                    <w:right w:val="none" w:sz="0" w:space="0" w:color="auto"/>
                  </w:divBdr>
                </w:div>
              </w:divsChild>
            </w:div>
            <w:div w:id="985935266">
              <w:marLeft w:val="240"/>
              <w:marRight w:val="0"/>
              <w:marTop w:val="60"/>
              <w:marBottom w:val="60"/>
              <w:divBdr>
                <w:top w:val="none" w:sz="0" w:space="0" w:color="auto"/>
                <w:left w:val="none" w:sz="0" w:space="0" w:color="auto"/>
                <w:bottom w:val="none" w:sz="0" w:space="0" w:color="auto"/>
                <w:right w:val="none" w:sz="0" w:space="0" w:color="auto"/>
              </w:divBdr>
              <w:divsChild>
                <w:div w:id="918903045">
                  <w:marLeft w:val="0"/>
                  <w:marRight w:val="0"/>
                  <w:marTop w:val="0"/>
                  <w:marBottom w:val="0"/>
                  <w:divBdr>
                    <w:top w:val="none" w:sz="0" w:space="0" w:color="auto"/>
                    <w:left w:val="none" w:sz="0" w:space="0" w:color="auto"/>
                    <w:bottom w:val="none" w:sz="0" w:space="0" w:color="auto"/>
                    <w:right w:val="none" w:sz="0" w:space="0" w:color="auto"/>
                  </w:divBdr>
                </w:div>
              </w:divsChild>
            </w:div>
            <w:div w:id="768355117">
              <w:marLeft w:val="240"/>
              <w:marRight w:val="0"/>
              <w:marTop w:val="60"/>
              <w:marBottom w:val="60"/>
              <w:divBdr>
                <w:top w:val="none" w:sz="0" w:space="0" w:color="auto"/>
                <w:left w:val="none" w:sz="0" w:space="0" w:color="auto"/>
                <w:bottom w:val="none" w:sz="0" w:space="0" w:color="auto"/>
                <w:right w:val="none" w:sz="0" w:space="0" w:color="auto"/>
              </w:divBdr>
              <w:divsChild>
                <w:div w:id="961955973">
                  <w:marLeft w:val="0"/>
                  <w:marRight w:val="0"/>
                  <w:marTop w:val="0"/>
                  <w:marBottom w:val="0"/>
                  <w:divBdr>
                    <w:top w:val="none" w:sz="0" w:space="0" w:color="auto"/>
                    <w:left w:val="none" w:sz="0" w:space="0" w:color="auto"/>
                    <w:bottom w:val="none" w:sz="0" w:space="0" w:color="auto"/>
                    <w:right w:val="none" w:sz="0" w:space="0" w:color="auto"/>
                  </w:divBdr>
                </w:div>
              </w:divsChild>
            </w:div>
            <w:div w:id="13918912">
              <w:marLeft w:val="240"/>
              <w:marRight w:val="0"/>
              <w:marTop w:val="60"/>
              <w:marBottom w:val="60"/>
              <w:divBdr>
                <w:top w:val="none" w:sz="0" w:space="0" w:color="auto"/>
                <w:left w:val="none" w:sz="0" w:space="0" w:color="auto"/>
                <w:bottom w:val="none" w:sz="0" w:space="0" w:color="auto"/>
                <w:right w:val="none" w:sz="0" w:space="0" w:color="auto"/>
              </w:divBdr>
              <w:divsChild>
                <w:div w:id="1622374935">
                  <w:marLeft w:val="0"/>
                  <w:marRight w:val="0"/>
                  <w:marTop w:val="0"/>
                  <w:marBottom w:val="0"/>
                  <w:divBdr>
                    <w:top w:val="none" w:sz="0" w:space="0" w:color="auto"/>
                    <w:left w:val="none" w:sz="0" w:space="0" w:color="auto"/>
                    <w:bottom w:val="none" w:sz="0" w:space="0" w:color="auto"/>
                    <w:right w:val="none" w:sz="0" w:space="0" w:color="auto"/>
                  </w:divBdr>
                </w:div>
              </w:divsChild>
            </w:div>
            <w:div w:id="555363260">
              <w:marLeft w:val="240"/>
              <w:marRight w:val="0"/>
              <w:marTop w:val="60"/>
              <w:marBottom w:val="60"/>
              <w:divBdr>
                <w:top w:val="none" w:sz="0" w:space="0" w:color="auto"/>
                <w:left w:val="none" w:sz="0" w:space="0" w:color="auto"/>
                <w:bottom w:val="none" w:sz="0" w:space="0" w:color="auto"/>
                <w:right w:val="none" w:sz="0" w:space="0" w:color="auto"/>
              </w:divBdr>
              <w:divsChild>
                <w:div w:id="74405041">
                  <w:marLeft w:val="0"/>
                  <w:marRight w:val="0"/>
                  <w:marTop w:val="0"/>
                  <w:marBottom w:val="0"/>
                  <w:divBdr>
                    <w:top w:val="none" w:sz="0" w:space="0" w:color="auto"/>
                    <w:left w:val="none" w:sz="0" w:space="0" w:color="auto"/>
                    <w:bottom w:val="none" w:sz="0" w:space="0" w:color="auto"/>
                    <w:right w:val="none" w:sz="0" w:space="0" w:color="auto"/>
                  </w:divBdr>
                </w:div>
              </w:divsChild>
            </w:div>
            <w:div w:id="45883846">
              <w:marLeft w:val="240"/>
              <w:marRight w:val="0"/>
              <w:marTop w:val="60"/>
              <w:marBottom w:val="60"/>
              <w:divBdr>
                <w:top w:val="none" w:sz="0" w:space="0" w:color="auto"/>
                <w:left w:val="none" w:sz="0" w:space="0" w:color="auto"/>
                <w:bottom w:val="none" w:sz="0" w:space="0" w:color="auto"/>
                <w:right w:val="none" w:sz="0" w:space="0" w:color="auto"/>
              </w:divBdr>
              <w:divsChild>
                <w:div w:id="1501776281">
                  <w:marLeft w:val="0"/>
                  <w:marRight w:val="0"/>
                  <w:marTop w:val="0"/>
                  <w:marBottom w:val="0"/>
                  <w:divBdr>
                    <w:top w:val="none" w:sz="0" w:space="0" w:color="auto"/>
                    <w:left w:val="none" w:sz="0" w:space="0" w:color="auto"/>
                    <w:bottom w:val="none" w:sz="0" w:space="0" w:color="auto"/>
                    <w:right w:val="none" w:sz="0" w:space="0" w:color="auto"/>
                  </w:divBdr>
                </w:div>
              </w:divsChild>
            </w:div>
            <w:div w:id="1704281933">
              <w:marLeft w:val="240"/>
              <w:marRight w:val="0"/>
              <w:marTop w:val="60"/>
              <w:marBottom w:val="60"/>
              <w:divBdr>
                <w:top w:val="none" w:sz="0" w:space="0" w:color="auto"/>
                <w:left w:val="none" w:sz="0" w:space="0" w:color="auto"/>
                <w:bottom w:val="none" w:sz="0" w:space="0" w:color="auto"/>
                <w:right w:val="none" w:sz="0" w:space="0" w:color="auto"/>
              </w:divBdr>
              <w:divsChild>
                <w:div w:id="774323133">
                  <w:marLeft w:val="0"/>
                  <w:marRight w:val="0"/>
                  <w:marTop w:val="0"/>
                  <w:marBottom w:val="0"/>
                  <w:divBdr>
                    <w:top w:val="none" w:sz="0" w:space="0" w:color="auto"/>
                    <w:left w:val="none" w:sz="0" w:space="0" w:color="auto"/>
                    <w:bottom w:val="none" w:sz="0" w:space="0" w:color="auto"/>
                    <w:right w:val="none" w:sz="0" w:space="0" w:color="auto"/>
                  </w:divBdr>
                </w:div>
              </w:divsChild>
            </w:div>
            <w:div w:id="1284388255">
              <w:marLeft w:val="240"/>
              <w:marRight w:val="0"/>
              <w:marTop w:val="60"/>
              <w:marBottom w:val="60"/>
              <w:divBdr>
                <w:top w:val="none" w:sz="0" w:space="0" w:color="auto"/>
                <w:left w:val="none" w:sz="0" w:space="0" w:color="auto"/>
                <w:bottom w:val="none" w:sz="0" w:space="0" w:color="auto"/>
                <w:right w:val="none" w:sz="0" w:space="0" w:color="auto"/>
              </w:divBdr>
              <w:divsChild>
                <w:div w:id="48844751">
                  <w:marLeft w:val="0"/>
                  <w:marRight w:val="0"/>
                  <w:marTop w:val="0"/>
                  <w:marBottom w:val="0"/>
                  <w:divBdr>
                    <w:top w:val="none" w:sz="0" w:space="0" w:color="auto"/>
                    <w:left w:val="none" w:sz="0" w:space="0" w:color="auto"/>
                    <w:bottom w:val="none" w:sz="0" w:space="0" w:color="auto"/>
                    <w:right w:val="none" w:sz="0" w:space="0" w:color="auto"/>
                  </w:divBdr>
                </w:div>
              </w:divsChild>
            </w:div>
            <w:div w:id="399520591">
              <w:marLeft w:val="240"/>
              <w:marRight w:val="0"/>
              <w:marTop w:val="60"/>
              <w:marBottom w:val="60"/>
              <w:divBdr>
                <w:top w:val="none" w:sz="0" w:space="0" w:color="auto"/>
                <w:left w:val="none" w:sz="0" w:space="0" w:color="auto"/>
                <w:bottom w:val="none" w:sz="0" w:space="0" w:color="auto"/>
                <w:right w:val="none" w:sz="0" w:space="0" w:color="auto"/>
              </w:divBdr>
              <w:divsChild>
                <w:div w:id="45456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580055">
      <w:bodyDiv w:val="1"/>
      <w:marLeft w:val="0"/>
      <w:marRight w:val="0"/>
      <w:marTop w:val="0"/>
      <w:marBottom w:val="0"/>
      <w:divBdr>
        <w:top w:val="none" w:sz="0" w:space="0" w:color="auto"/>
        <w:left w:val="none" w:sz="0" w:space="0" w:color="auto"/>
        <w:bottom w:val="none" w:sz="0" w:space="0" w:color="auto"/>
        <w:right w:val="none" w:sz="0" w:space="0" w:color="auto"/>
      </w:divBdr>
    </w:div>
    <w:div w:id="2006200234">
      <w:bodyDiv w:val="1"/>
      <w:marLeft w:val="0"/>
      <w:marRight w:val="0"/>
      <w:marTop w:val="0"/>
      <w:marBottom w:val="0"/>
      <w:divBdr>
        <w:top w:val="none" w:sz="0" w:space="0" w:color="auto"/>
        <w:left w:val="none" w:sz="0" w:space="0" w:color="auto"/>
        <w:bottom w:val="none" w:sz="0" w:space="0" w:color="auto"/>
        <w:right w:val="none" w:sz="0" w:space="0" w:color="auto"/>
      </w:divBdr>
    </w:div>
    <w:div w:id="2017876129">
      <w:bodyDiv w:val="1"/>
      <w:marLeft w:val="0"/>
      <w:marRight w:val="0"/>
      <w:marTop w:val="0"/>
      <w:marBottom w:val="0"/>
      <w:divBdr>
        <w:top w:val="none" w:sz="0" w:space="0" w:color="auto"/>
        <w:left w:val="none" w:sz="0" w:space="0" w:color="auto"/>
        <w:bottom w:val="none" w:sz="0" w:space="0" w:color="auto"/>
        <w:right w:val="none" w:sz="0" w:space="0" w:color="auto"/>
      </w:divBdr>
    </w:div>
    <w:div w:id="2021541026">
      <w:bodyDiv w:val="1"/>
      <w:marLeft w:val="0"/>
      <w:marRight w:val="0"/>
      <w:marTop w:val="0"/>
      <w:marBottom w:val="0"/>
      <w:divBdr>
        <w:top w:val="none" w:sz="0" w:space="0" w:color="auto"/>
        <w:left w:val="none" w:sz="0" w:space="0" w:color="auto"/>
        <w:bottom w:val="none" w:sz="0" w:space="0" w:color="auto"/>
        <w:right w:val="none" w:sz="0" w:space="0" w:color="auto"/>
      </w:divBdr>
    </w:div>
    <w:div w:id="2033798592">
      <w:bodyDiv w:val="1"/>
      <w:marLeft w:val="0"/>
      <w:marRight w:val="0"/>
      <w:marTop w:val="0"/>
      <w:marBottom w:val="0"/>
      <w:divBdr>
        <w:top w:val="none" w:sz="0" w:space="0" w:color="auto"/>
        <w:left w:val="none" w:sz="0" w:space="0" w:color="auto"/>
        <w:bottom w:val="none" w:sz="0" w:space="0" w:color="auto"/>
        <w:right w:val="none" w:sz="0" w:space="0" w:color="auto"/>
      </w:divBdr>
    </w:div>
    <w:div w:id="2035305509">
      <w:bodyDiv w:val="1"/>
      <w:marLeft w:val="0"/>
      <w:marRight w:val="0"/>
      <w:marTop w:val="0"/>
      <w:marBottom w:val="0"/>
      <w:divBdr>
        <w:top w:val="none" w:sz="0" w:space="0" w:color="auto"/>
        <w:left w:val="none" w:sz="0" w:space="0" w:color="auto"/>
        <w:bottom w:val="none" w:sz="0" w:space="0" w:color="auto"/>
        <w:right w:val="none" w:sz="0" w:space="0" w:color="auto"/>
      </w:divBdr>
    </w:div>
    <w:div w:id="2048332371">
      <w:bodyDiv w:val="1"/>
      <w:marLeft w:val="0"/>
      <w:marRight w:val="0"/>
      <w:marTop w:val="0"/>
      <w:marBottom w:val="0"/>
      <w:divBdr>
        <w:top w:val="none" w:sz="0" w:space="0" w:color="auto"/>
        <w:left w:val="none" w:sz="0" w:space="0" w:color="auto"/>
        <w:bottom w:val="none" w:sz="0" w:space="0" w:color="auto"/>
        <w:right w:val="none" w:sz="0" w:space="0" w:color="auto"/>
      </w:divBdr>
    </w:div>
    <w:div w:id="2051803077">
      <w:bodyDiv w:val="1"/>
      <w:marLeft w:val="0"/>
      <w:marRight w:val="0"/>
      <w:marTop w:val="0"/>
      <w:marBottom w:val="0"/>
      <w:divBdr>
        <w:top w:val="none" w:sz="0" w:space="0" w:color="auto"/>
        <w:left w:val="none" w:sz="0" w:space="0" w:color="auto"/>
        <w:bottom w:val="none" w:sz="0" w:space="0" w:color="auto"/>
        <w:right w:val="none" w:sz="0" w:space="0" w:color="auto"/>
      </w:divBdr>
    </w:div>
    <w:div w:id="2052730357">
      <w:bodyDiv w:val="1"/>
      <w:marLeft w:val="0"/>
      <w:marRight w:val="0"/>
      <w:marTop w:val="0"/>
      <w:marBottom w:val="0"/>
      <w:divBdr>
        <w:top w:val="none" w:sz="0" w:space="0" w:color="auto"/>
        <w:left w:val="none" w:sz="0" w:space="0" w:color="auto"/>
        <w:bottom w:val="none" w:sz="0" w:space="0" w:color="auto"/>
        <w:right w:val="none" w:sz="0" w:space="0" w:color="auto"/>
      </w:divBdr>
    </w:div>
    <w:div w:id="2057771263">
      <w:bodyDiv w:val="1"/>
      <w:marLeft w:val="0"/>
      <w:marRight w:val="0"/>
      <w:marTop w:val="0"/>
      <w:marBottom w:val="0"/>
      <w:divBdr>
        <w:top w:val="none" w:sz="0" w:space="0" w:color="auto"/>
        <w:left w:val="none" w:sz="0" w:space="0" w:color="auto"/>
        <w:bottom w:val="none" w:sz="0" w:space="0" w:color="auto"/>
        <w:right w:val="none" w:sz="0" w:space="0" w:color="auto"/>
      </w:divBdr>
    </w:div>
    <w:div w:id="2075856323">
      <w:bodyDiv w:val="1"/>
      <w:marLeft w:val="0"/>
      <w:marRight w:val="0"/>
      <w:marTop w:val="0"/>
      <w:marBottom w:val="0"/>
      <w:divBdr>
        <w:top w:val="none" w:sz="0" w:space="0" w:color="auto"/>
        <w:left w:val="none" w:sz="0" w:space="0" w:color="auto"/>
        <w:bottom w:val="none" w:sz="0" w:space="0" w:color="auto"/>
        <w:right w:val="none" w:sz="0" w:space="0" w:color="auto"/>
      </w:divBdr>
    </w:div>
    <w:div w:id="2076276592">
      <w:bodyDiv w:val="1"/>
      <w:marLeft w:val="0"/>
      <w:marRight w:val="0"/>
      <w:marTop w:val="0"/>
      <w:marBottom w:val="0"/>
      <w:divBdr>
        <w:top w:val="none" w:sz="0" w:space="0" w:color="auto"/>
        <w:left w:val="none" w:sz="0" w:space="0" w:color="auto"/>
        <w:bottom w:val="none" w:sz="0" w:space="0" w:color="auto"/>
        <w:right w:val="none" w:sz="0" w:space="0" w:color="auto"/>
      </w:divBdr>
    </w:div>
    <w:div w:id="2079134018">
      <w:bodyDiv w:val="1"/>
      <w:marLeft w:val="0"/>
      <w:marRight w:val="0"/>
      <w:marTop w:val="0"/>
      <w:marBottom w:val="0"/>
      <w:divBdr>
        <w:top w:val="none" w:sz="0" w:space="0" w:color="auto"/>
        <w:left w:val="none" w:sz="0" w:space="0" w:color="auto"/>
        <w:bottom w:val="none" w:sz="0" w:space="0" w:color="auto"/>
        <w:right w:val="none" w:sz="0" w:space="0" w:color="auto"/>
      </w:divBdr>
    </w:div>
    <w:div w:id="2083601697">
      <w:bodyDiv w:val="1"/>
      <w:marLeft w:val="0"/>
      <w:marRight w:val="0"/>
      <w:marTop w:val="0"/>
      <w:marBottom w:val="0"/>
      <w:divBdr>
        <w:top w:val="none" w:sz="0" w:space="0" w:color="auto"/>
        <w:left w:val="none" w:sz="0" w:space="0" w:color="auto"/>
        <w:bottom w:val="none" w:sz="0" w:space="0" w:color="auto"/>
        <w:right w:val="none" w:sz="0" w:space="0" w:color="auto"/>
      </w:divBdr>
    </w:div>
    <w:div w:id="2084447573">
      <w:bodyDiv w:val="1"/>
      <w:marLeft w:val="0"/>
      <w:marRight w:val="0"/>
      <w:marTop w:val="0"/>
      <w:marBottom w:val="0"/>
      <w:divBdr>
        <w:top w:val="none" w:sz="0" w:space="0" w:color="auto"/>
        <w:left w:val="none" w:sz="0" w:space="0" w:color="auto"/>
        <w:bottom w:val="none" w:sz="0" w:space="0" w:color="auto"/>
        <w:right w:val="none" w:sz="0" w:space="0" w:color="auto"/>
      </w:divBdr>
    </w:div>
    <w:div w:id="2097819723">
      <w:bodyDiv w:val="1"/>
      <w:marLeft w:val="0"/>
      <w:marRight w:val="0"/>
      <w:marTop w:val="0"/>
      <w:marBottom w:val="0"/>
      <w:divBdr>
        <w:top w:val="none" w:sz="0" w:space="0" w:color="auto"/>
        <w:left w:val="none" w:sz="0" w:space="0" w:color="auto"/>
        <w:bottom w:val="none" w:sz="0" w:space="0" w:color="auto"/>
        <w:right w:val="none" w:sz="0" w:space="0" w:color="auto"/>
      </w:divBdr>
    </w:div>
    <w:div w:id="2107461827">
      <w:bodyDiv w:val="1"/>
      <w:marLeft w:val="0"/>
      <w:marRight w:val="0"/>
      <w:marTop w:val="0"/>
      <w:marBottom w:val="0"/>
      <w:divBdr>
        <w:top w:val="none" w:sz="0" w:space="0" w:color="auto"/>
        <w:left w:val="none" w:sz="0" w:space="0" w:color="auto"/>
        <w:bottom w:val="none" w:sz="0" w:space="0" w:color="auto"/>
        <w:right w:val="none" w:sz="0" w:space="0" w:color="auto"/>
      </w:divBdr>
    </w:div>
    <w:div w:id="2117630008">
      <w:bodyDiv w:val="1"/>
      <w:marLeft w:val="0"/>
      <w:marRight w:val="0"/>
      <w:marTop w:val="0"/>
      <w:marBottom w:val="0"/>
      <w:divBdr>
        <w:top w:val="none" w:sz="0" w:space="0" w:color="auto"/>
        <w:left w:val="none" w:sz="0" w:space="0" w:color="auto"/>
        <w:bottom w:val="none" w:sz="0" w:space="0" w:color="auto"/>
        <w:right w:val="none" w:sz="0" w:space="0" w:color="auto"/>
      </w:divBdr>
      <w:divsChild>
        <w:div w:id="36053621">
          <w:marLeft w:val="-2288"/>
          <w:marRight w:val="300"/>
          <w:marTop w:val="0"/>
          <w:marBottom w:val="480"/>
          <w:divBdr>
            <w:top w:val="none" w:sz="0" w:space="0" w:color="auto"/>
            <w:left w:val="none" w:sz="0" w:space="0" w:color="auto"/>
            <w:bottom w:val="none" w:sz="0" w:space="0" w:color="auto"/>
            <w:right w:val="none" w:sz="0" w:space="0" w:color="auto"/>
          </w:divBdr>
          <w:divsChild>
            <w:div w:id="872231984">
              <w:marLeft w:val="0"/>
              <w:marRight w:val="0"/>
              <w:marTop w:val="0"/>
              <w:marBottom w:val="0"/>
              <w:divBdr>
                <w:top w:val="none" w:sz="0" w:space="0" w:color="auto"/>
                <w:left w:val="none" w:sz="0" w:space="0" w:color="auto"/>
                <w:bottom w:val="none" w:sz="0" w:space="0" w:color="auto"/>
                <w:right w:val="none" w:sz="0" w:space="0" w:color="auto"/>
              </w:divBdr>
            </w:div>
            <w:div w:id="1032609673">
              <w:marLeft w:val="0"/>
              <w:marRight w:val="0"/>
              <w:marTop w:val="0"/>
              <w:marBottom w:val="0"/>
              <w:divBdr>
                <w:top w:val="none" w:sz="0" w:space="0" w:color="auto"/>
                <w:left w:val="none" w:sz="0" w:space="0" w:color="auto"/>
                <w:bottom w:val="none" w:sz="0" w:space="0" w:color="auto"/>
                <w:right w:val="none" w:sz="0" w:space="0" w:color="auto"/>
              </w:divBdr>
            </w:div>
            <w:div w:id="887187598">
              <w:marLeft w:val="0"/>
              <w:marRight w:val="0"/>
              <w:marTop w:val="0"/>
              <w:marBottom w:val="0"/>
              <w:divBdr>
                <w:top w:val="none" w:sz="0" w:space="0" w:color="auto"/>
                <w:left w:val="none" w:sz="0" w:space="0" w:color="auto"/>
                <w:bottom w:val="none" w:sz="0" w:space="0" w:color="auto"/>
                <w:right w:val="none" w:sz="0" w:space="0" w:color="auto"/>
              </w:divBdr>
            </w:div>
            <w:div w:id="1141266519">
              <w:marLeft w:val="0"/>
              <w:marRight w:val="0"/>
              <w:marTop w:val="0"/>
              <w:marBottom w:val="0"/>
              <w:divBdr>
                <w:top w:val="none" w:sz="0" w:space="0" w:color="auto"/>
                <w:left w:val="none" w:sz="0" w:space="0" w:color="auto"/>
                <w:bottom w:val="none" w:sz="0" w:space="0" w:color="auto"/>
                <w:right w:val="none" w:sz="0" w:space="0" w:color="auto"/>
              </w:divBdr>
            </w:div>
            <w:div w:id="828058165">
              <w:marLeft w:val="0"/>
              <w:marRight w:val="0"/>
              <w:marTop w:val="0"/>
              <w:marBottom w:val="0"/>
              <w:divBdr>
                <w:top w:val="none" w:sz="0" w:space="0" w:color="auto"/>
                <w:left w:val="none" w:sz="0" w:space="0" w:color="auto"/>
                <w:bottom w:val="none" w:sz="0" w:space="0" w:color="auto"/>
                <w:right w:val="none" w:sz="0" w:space="0" w:color="auto"/>
              </w:divBdr>
            </w:div>
            <w:div w:id="109786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21650">
      <w:bodyDiv w:val="1"/>
      <w:marLeft w:val="0"/>
      <w:marRight w:val="0"/>
      <w:marTop w:val="0"/>
      <w:marBottom w:val="0"/>
      <w:divBdr>
        <w:top w:val="none" w:sz="0" w:space="0" w:color="auto"/>
        <w:left w:val="none" w:sz="0" w:space="0" w:color="auto"/>
        <w:bottom w:val="none" w:sz="0" w:space="0" w:color="auto"/>
        <w:right w:val="none" w:sz="0" w:space="0" w:color="auto"/>
      </w:divBdr>
    </w:div>
    <w:div w:id="2126195860">
      <w:bodyDiv w:val="1"/>
      <w:marLeft w:val="0"/>
      <w:marRight w:val="0"/>
      <w:marTop w:val="0"/>
      <w:marBottom w:val="0"/>
      <w:divBdr>
        <w:top w:val="none" w:sz="0" w:space="0" w:color="auto"/>
        <w:left w:val="none" w:sz="0" w:space="0" w:color="auto"/>
        <w:bottom w:val="none" w:sz="0" w:space="0" w:color="auto"/>
        <w:right w:val="none" w:sz="0" w:space="0" w:color="auto"/>
      </w:divBdr>
    </w:div>
    <w:div w:id="2127305427">
      <w:bodyDiv w:val="1"/>
      <w:marLeft w:val="0"/>
      <w:marRight w:val="0"/>
      <w:marTop w:val="0"/>
      <w:marBottom w:val="0"/>
      <w:divBdr>
        <w:top w:val="none" w:sz="0" w:space="0" w:color="auto"/>
        <w:left w:val="none" w:sz="0" w:space="0" w:color="auto"/>
        <w:bottom w:val="none" w:sz="0" w:space="0" w:color="auto"/>
        <w:right w:val="none" w:sz="0" w:space="0" w:color="auto"/>
      </w:divBdr>
    </w:div>
    <w:div w:id="2132899323">
      <w:bodyDiv w:val="1"/>
      <w:marLeft w:val="0"/>
      <w:marRight w:val="0"/>
      <w:marTop w:val="0"/>
      <w:marBottom w:val="0"/>
      <w:divBdr>
        <w:top w:val="none" w:sz="0" w:space="0" w:color="auto"/>
        <w:left w:val="none" w:sz="0" w:space="0" w:color="auto"/>
        <w:bottom w:val="none" w:sz="0" w:space="0" w:color="auto"/>
        <w:right w:val="none" w:sz="0" w:space="0" w:color="auto"/>
      </w:divBdr>
      <w:divsChild>
        <w:div w:id="1125731245">
          <w:blockQuote w:val="1"/>
          <w:marLeft w:val="720"/>
          <w:marRight w:val="720"/>
          <w:marTop w:val="100"/>
          <w:marBottom w:val="100"/>
          <w:divBdr>
            <w:top w:val="none" w:sz="0" w:space="0" w:color="auto"/>
            <w:left w:val="single" w:sz="6" w:space="0" w:color="CACACA"/>
            <w:bottom w:val="none" w:sz="0" w:space="0" w:color="auto"/>
            <w:right w:val="none" w:sz="0" w:space="0" w:color="auto"/>
          </w:divBdr>
        </w:div>
        <w:div w:id="1128276430">
          <w:blockQuote w:val="1"/>
          <w:marLeft w:val="720"/>
          <w:marRight w:val="720"/>
          <w:marTop w:val="100"/>
          <w:marBottom w:val="100"/>
          <w:divBdr>
            <w:top w:val="none" w:sz="0" w:space="0" w:color="auto"/>
            <w:left w:val="single" w:sz="6" w:space="0" w:color="CACACA"/>
            <w:bottom w:val="none" w:sz="0" w:space="0" w:color="auto"/>
            <w:right w:val="none" w:sz="0" w:space="0" w:color="auto"/>
          </w:divBdr>
        </w:div>
      </w:divsChild>
    </w:div>
    <w:div w:id="2134472194">
      <w:bodyDiv w:val="1"/>
      <w:marLeft w:val="0"/>
      <w:marRight w:val="0"/>
      <w:marTop w:val="0"/>
      <w:marBottom w:val="0"/>
      <w:divBdr>
        <w:top w:val="none" w:sz="0" w:space="0" w:color="auto"/>
        <w:left w:val="none" w:sz="0" w:space="0" w:color="auto"/>
        <w:bottom w:val="none" w:sz="0" w:space="0" w:color="auto"/>
        <w:right w:val="none" w:sz="0" w:space="0" w:color="auto"/>
      </w:divBdr>
    </w:div>
    <w:div w:id="2139444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ashburnlaw.edu/publications/wlj/online/volume/57/sipes-marijuanaandrico.html" TargetMode="External"/><Relationship Id="rId299" Type="http://schemas.openxmlformats.org/officeDocument/2006/relationships/hyperlink" Target="https://www.americanimmigrationcouncil.org/research/sanctuary-policies-overview" TargetMode="External"/><Relationship Id="rId21" Type="http://schemas.openxmlformats.org/officeDocument/2006/relationships/hyperlink" Target="https://rockinst.org/issue-area/clash-laws-growing-dissonance-state-federal-marijuana-policies/" TargetMode="External"/><Relationship Id="rId63" Type="http://schemas.openxmlformats.org/officeDocument/2006/relationships/hyperlink" Target="http://washburnlaw.edu/publications/wlj/online/volume/57/sipes-marijuanaandrico.html" TargetMode="External"/><Relationship Id="rId159" Type="http://schemas.openxmlformats.org/officeDocument/2006/relationships/hyperlink" Target="https://www2.usgs.gov/climate_landuse/carbon_seq/" TargetMode="External"/><Relationship Id="rId324" Type="http://schemas.openxmlformats.org/officeDocument/2006/relationships/hyperlink" Target="https://www.mpp.org/" TargetMode="External"/><Relationship Id="rId366" Type="http://schemas.openxmlformats.org/officeDocument/2006/relationships/hyperlink" Target="https://www.wired.com/2011/11/water-pump-hack-mystery-solved/" TargetMode="External"/><Relationship Id="rId170" Type="http://schemas.openxmlformats.org/officeDocument/2006/relationships/hyperlink" Target="https://www.lexico.com/en/definition/remove" TargetMode="External"/><Relationship Id="rId226" Type="http://schemas.openxmlformats.org/officeDocument/2006/relationships/hyperlink" Target="https://www.vox.com/identities/2018/8/20/17938358/marijuana-legalization-decriminalization-states-map" TargetMode="External"/><Relationship Id="rId268" Type="http://schemas.openxmlformats.org/officeDocument/2006/relationships/hyperlink" Target="https://scholarlycommons.law.case.edu/cgi/viewcontent.cgi?article=1045&amp;context=caselrev" TargetMode="External"/><Relationship Id="rId32" Type="http://schemas.openxmlformats.org/officeDocument/2006/relationships/hyperlink" Target="https://www.justice.gov/crt/history-federal-voting-rights-laws" TargetMode="External"/><Relationship Id="rId74" Type="http://schemas.openxmlformats.org/officeDocument/2006/relationships/hyperlink" Target="http://washburnlaw.edu/publications/wlj/online/volume/57/sipes-marijuanaandrico.html" TargetMode="External"/><Relationship Id="rId128" Type="http://schemas.openxmlformats.org/officeDocument/2006/relationships/hyperlink" Target="http://arizonajournal.org/wp-content/uploads/2017/01/06_SMILEY_EICFinal_Corrected.pdf" TargetMode="External"/><Relationship Id="rId335" Type="http://schemas.openxmlformats.org/officeDocument/2006/relationships/hyperlink" Target="https://www.natlawreview.com/article/federal-laws-do-not-preempt-connecticut-law-providing-employment-protections-to" TargetMode="External"/><Relationship Id="rId377" Type="http://schemas.openxmlformats.org/officeDocument/2006/relationships/hyperlink" Target="https://www.americanprogress.org/issues/education-k-12/reports/2011/09/06/10376/investing-in-education-powers-u-s-competitiveness/" TargetMode="External"/><Relationship Id="rId5" Type="http://schemas.openxmlformats.org/officeDocument/2006/relationships/webSettings" Target="webSettings.xml"/><Relationship Id="rId181" Type="http://schemas.openxmlformats.org/officeDocument/2006/relationships/hyperlink" Target="https://www.law.cornell.edu/definitions/uscode.php?width=840&amp;height=800&amp;iframe=true&amp;def_id=21-USC-1179286731-1668295556&amp;term_occur=999&amp;term_src=" TargetMode="External"/><Relationship Id="rId237" Type="http://schemas.openxmlformats.org/officeDocument/2006/relationships/hyperlink" Target="https://news.energysage.com/residential-electricity-prices-going-up-or-down/" TargetMode="External"/><Relationship Id="rId402" Type="http://schemas.openxmlformats.org/officeDocument/2006/relationships/hyperlink" Target="https://digitalcommons.law.yale.edu/cgi/viewcontent.cgi?referer=https://scholar.google.com/&amp;httpsredir=1&amp;article=5854&amp;context=fss_papers" TargetMode="External"/><Relationship Id="rId279" Type="http://schemas.openxmlformats.org/officeDocument/2006/relationships/hyperlink" Target="https://www.kxan.com/news/political-news/can-bernie-sanders-legalize-marijuana-with-an-executive-order/" TargetMode="External"/><Relationship Id="rId43" Type="http://schemas.openxmlformats.org/officeDocument/2006/relationships/hyperlink" Target="https://www.sciencedirect.com/science/article/abs/pii/S0030438707000075" TargetMode="External"/><Relationship Id="rId139" Type="http://schemas.openxmlformats.org/officeDocument/2006/relationships/hyperlink" Target="https://www.law.cornell.edu/definitions/uscode.php?width=840&amp;height=800&amp;iframe=true&amp;def_id=21-USC-988236356-1668295554&amp;term_occur=999&amp;term_src=title:21:chapter:13:subchapter:I:part:B:section:812" TargetMode="External"/><Relationship Id="rId290" Type="http://schemas.openxmlformats.org/officeDocument/2006/relationships/hyperlink" Target="https://www.washingtonpost.com/outlook/2019/08/28/other-problem-with-ice-detention-solitary-confinement/" TargetMode="External"/><Relationship Id="rId304" Type="http://schemas.openxmlformats.org/officeDocument/2006/relationships/hyperlink" Target="https://www.prisonpolicy.org/scans/instead_of_prisons/chapter6.shtml" TargetMode="External"/><Relationship Id="rId346" Type="http://schemas.openxmlformats.org/officeDocument/2006/relationships/hyperlink" Target="https://kdvr.com/2018/10/31/marijuana-grow-house-wins-legal-battle-that-potentially-couldve-impacted-industry/" TargetMode="External"/><Relationship Id="rId388" Type="http://schemas.openxmlformats.org/officeDocument/2006/relationships/hyperlink" Target="http://www.coxsmithbanking.com/u-s-doj-and-fincen-release-marijuana-guidelines-for-banks/" TargetMode="External"/><Relationship Id="rId85" Type="http://schemas.openxmlformats.org/officeDocument/2006/relationships/hyperlink" Target="http://washburnlaw.edu/publications/wlj/online/volume/57/sipes-marijuanaandrico.html" TargetMode="External"/><Relationship Id="rId150" Type="http://schemas.openxmlformats.org/officeDocument/2006/relationships/hyperlink" Target="https://www-tandfonline-com.ezproxy.library.unlv.edu/doi/full/10.1080/14888386.2018.1465476" TargetMode="External"/><Relationship Id="rId192" Type="http://schemas.openxmlformats.org/officeDocument/2006/relationships/hyperlink" Target="https://study.com/academy/lesson/decriminalization-of-cannabis-definition-pros-cons.html" TargetMode="External"/><Relationship Id="rId206" Type="http://schemas.openxmlformats.org/officeDocument/2006/relationships/hyperlink" Target="https://ilr.law.uiowa.edu/print/volume-99-issue-2/tax-planning-for-marijuana-dealers/" TargetMode="External"/><Relationship Id="rId248" Type="http://schemas.openxmlformats.org/officeDocument/2006/relationships/hyperlink" Target="http://casi.ucanr.edu/Video_library_636/CASI_documentary/" TargetMode="External"/><Relationship Id="rId12" Type="http://schemas.openxmlformats.org/officeDocument/2006/relationships/hyperlink" Target="https://www.law.cornell.edu/definitions/uscode.php?width=840&amp;height=800&amp;iframe=true&amp;def_id=21-USC-988236356-1668295554&amp;term_occur=999&amp;term_src=title:21:chapter:13:subchapter:I:part:B:section:812" TargetMode="External"/><Relationship Id="rId108" Type="http://schemas.openxmlformats.org/officeDocument/2006/relationships/hyperlink" Target="http://washburnlaw.edu/publications/wlj/online/volume/57/sipes-marijuanaandrico.html" TargetMode="External"/><Relationship Id="rId315" Type="http://schemas.openxmlformats.org/officeDocument/2006/relationships/hyperlink" Target="https://go-galegroup-com.proxy.lib.umich.edu/ps/i.do?p=AONE&amp;u=umuser&amp;id=GALE%7CA589487347&amp;v=2.1&amp;it=r&amp;sid=summon" TargetMode="External"/><Relationship Id="rId357" Type="http://schemas.openxmlformats.org/officeDocument/2006/relationships/hyperlink" Target="https://scholarship.law.ufl.edu/cgi/viewcontent.cgi?article=1361&amp;context=flr" TargetMode="External"/><Relationship Id="rId54" Type="http://schemas.openxmlformats.org/officeDocument/2006/relationships/hyperlink" Target="http://www.whitehouse.gov/sites/default/files/rss_viewer/national_security_strategy.pdf" TargetMode="External"/><Relationship Id="rId96" Type="http://schemas.openxmlformats.org/officeDocument/2006/relationships/hyperlink" Target="http://washburnlaw.edu/publications/wlj/online/volume/57/sipes-marijuanaandrico.html" TargetMode="External"/><Relationship Id="rId161" Type="http://schemas.openxmlformats.org/officeDocument/2006/relationships/hyperlink" Target="https://www.instituteforenergyresearch.org/analysis/epas-power-plant-rule-cost-least-366-billion/" TargetMode="External"/><Relationship Id="rId217" Type="http://schemas.openxmlformats.org/officeDocument/2006/relationships/hyperlink" Target="https://www.fcgov.com/mmj/pdf/amendment64.pdf" TargetMode="External"/><Relationship Id="rId399" Type="http://schemas.openxmlformats.org/officeDocument/2006/relationships/hyperlink" Target="https://digitalcommons.law.yale.edu/cgi/viewcontent.cgi?referer=https://scholar.google.com/&amp;httpsredir=1&amp;article=5854&amp;context=fss_papers" TargetMode="External"/><Relationship Id="rId259" Type="http://schemas.openxmlformats.org/officeDocument/2006/relationships/hyperlink" Target="http://law.uoregon.edu/org/olr/volumes/91/4/documents/Vitiello.pdf" TargetMode="External"/><Relationship Id="rId23" Type="http://schemas.openxmlformats.org/officeDocument/2006/relationships/hyperlink" Target="https://www.nytimes.com/elections/2016/results/massachusetts-ballot-measure-4-legalize-marijuana" TargetMode="External"/><Relationship Id="rId119" Type="http://schemas.openxmlformats.org/officeDocument/2006/relationships/hyperlink" Target="http://washburnlaw.edu/publications/wlj/online/volume/57/sipes-marijuanaandrico.html" TargetMode="External"/><Relationship Id="rId270" Type="http://schemas.openxmlformats.org/officeDocument/2006/relationships/hyperlink" Target="http://www.harvardilj.org/wp-content/uploads/HLI201_crop-1.pdf" TargetMode="External"/><Relationship Id="rId326" Type="http://schemas.openxmlformats.org/officeDocument/2006/relationships/hyperlink" Target="https://www.mpp.org/" TargetMode="External"/><Relationship Id="rId65" Type="http://schemas.openxmlformats.org/officeDocument/2006/relationships/hyperlink" Target="http://washburnlaw.edu/publications/wlj/online/volume/57/sipes-marijuanaandrico.html" TargetMode="External"/><Relationship Id="rId130" Type="http://schemas.openxmlformats.org/officeDocument/2006/relationships/hyperlink" Target="http://summitdaily.com/news/15213213-113/holiday-inn-drops-bank-of-the-west-from-frisco-marijuana" TargetMode="External"/><Relationship Id="rId368" Type="http://schemas.openxmlformats.org/officeDocument/2006/relationships/hyperlink" Target="http://www.tomsguide.com/us/internet-weapon-destruction-iccs,news-23064.html" TargetMode="External"/><Relationship Id="rId172" Type="http://schemas.openxmlformats.org/officeDocument/2006/relationships/hyperlink" Target="https://www.law.cornell.edu/definitions/uscode.php?width=840&amp;height=800&amp;iframe=true&amp;def_id=21-USC-1010472214-1668295552&amp;term_occur=999&amp;term_src=title:21:chapter:13:subchapter:I:part:B:section:812" TargetMode="External"/><Relationship Id="rId228" Type="http://schemas.openxmlformats.org/officeDocument/2006/relationships/hyperlink" Target="http://www.rogowaylaw.com/wp-content/uploads/12b6-Motion-to-Dismiss-Green-Earth-Coffee-for-blog.pdf" TargetMode="External"/><Relationship Id="rId281" Type="http://schemas.openxmlformats.org/officeDocument/2006/relationships/hyperlink" Target="https://www.cbpp.org/research/state-budget-and-tax/most-states-have-cut-school-funding-and-some-continue-cutting" TargetMode="External"/><Relationship Id="rId337" Type="http://schemas.openxmlformats.org/officeDocument/2006/relationships/hyperlink" Target="https://www.vox.com/polyarchy/2018/2/27/17058498/federalism-hard" TargetMode="External"/><Relationship Id="rId34" Type="http://schemas.openxmlformats.org/officeDocument/2006/relationships/hyperlink" Target="https://www.nytimes.com/2019/05/07/us/heartbeat-bill-georgia.html" TargetMode="External"/><Relationship Id="rId76" Type="http://schemas.openxmlformats.org/officeDocument/2006/relationships/hyperlink" Target="http://washburnlaw.edu/publications/wlj/online/volume/57/sipes-marijuanaandrico.html" TargetMode="External"/><Relationship Id="rId141" Type="http://schemas.openxmlformats.org/officeDocument/2006/relationships/hyperlink" Target="http://www.cfr.org/mexico/drug-war-mexico/p24262" TargetMode="External"/><Relationship Id="rId379" Type="http://schemas.openxmlformats.org/officeDocument/2006/relationships/hyperlink" Target="https://www.americanprogress.org/issues/immigration/reports/2019/07/22/472378/restoring-rule-law-fair-humane-workable-immigration-system/" TargetMode="External"/><Relationship Id="rId7" Type="http://schemas.openxmlformats.org/officeDocument/2006/relationships/hyperlink" Target="https://www.law.cornell.edu/definitions/uscode.php?width=840&amp;height=800&amp;iframe=true&amp;def_id=21-USC-988236356-1668295554&amp;term_occur=999&amp;term_src=title:21:chapter:13:subchapter:I:part:B:section:812" TargetMode="External"/><Relationship Id="rId183" Type="http://schemas.openxmlformats.org/officeDocument/2006/relationships/hyperlink" Target="https://www.law.cornell.edu/definitions/uscode.php?width=840&amp;height=800&amp;iframe=true&amp;def_id=21-USC-1179286731-1668295556&amp;term_occur=999&amp;term_src=" TargetMode="External"/><Relationship Id="rId239" Type="http://schemas.openxmlformats.org/officeDocument/2006/relationships/hyperlink" Target="http://www.eia.gov/forecasts/aeo/pdf/0383(2014).pdf" TargetMode="External"/><Relationship Id="rId390" Type="http://schemas.openxmlformats.org/officeDocument/2006/relationships/hyperlink" Target="https://libertyblitzkrieg.com/2014/01/13/how-bitcoin-could-serve-the-marijuana-industry-as-banks-remain-too-scared-to-enter/" TargetMode="External"/><Relationship Id="rId404" Type="http://schemas.openxmlformats.org/officeDocument/2006/relationships/theme" Target="theme/theme1.xml"/><Relationship Id="rId250" Type="http://schemas.openxmlformats.org/officeDocument/2006/relationships/hyperlink" Target="https://factsreports.revues.org/1941" TargetMode="External"/><Relationship Id="rId292" Type="http://schemas.openxmlformats.org/officeDocument/2006/relationships/hyperlink" Target="https://oversight.house.gov/sites/democrats.oversight.house.gov/files/2019-08-29.EEC%20to%20McAleenan-%20%20DHS%20re%20StaffDels.pdf" TargetMode="External"/><Relationship Id="rId306" Type="http://schemas.openxmlformats.org/officeDocument/2006/relationships/hyperlink" Target="https://newint.org/features/2020/02/10/should-prisons-be-abolished" TargetMode="External"/><Relationship Id="rId45" Type="http://schemas.openxmlformats.org/officeDocument/2006/relationships/hyperlink" Target="http://www.whitehouse.gov/sites/default/files/rss_viewer/national_security_strategy.pdf" TargetMode="External"/><Relationship Id="rId87" Type="http://schemas.openxmlformats.org/officeDocument/2006/relationships/hyperlink" Target="http://washburnlaw.edu/publications/wlj/online/volume/57/sipes-marijuanaandrico.html" TargetMode="External"/><Relationship Id="rId110" Type="http://schemas.openxmlformats.org/officeDocument/2006/relationships/hyperlink" Target="http://washburnlaw.edu/publications/wlj/online/volume/57/sipes-marijuanaandrico.html" TargetMode="External"/><Relationship Id="rId348" Type="http://schemas.openxmlformats.org/officeDocument/2006/relationships/hyperlink" Target="https://coloradosun.com/2018/10/31/colorado-safe-streets-rico-lawsuit-verdict/" TargetMode="External"/><Relationship Id="rId152" Type="http://schemas.openxmlformats.org/officeDocument/2006/relationships/hyperlink" Target="https://www-tandfonline-com.ezproxy.library.unlv.edu/doi/full/10.1080/14888386.2018.1465476" TargetMode="External"/><Relationship Id="rId194" Type="http://schemas.openxmlformats.org/officeDocument/2006/relationships/hyperlink" Target="https://www.law.cornell.edu/wex/death_penalty" TargetMode="External"/><Relationship Id="rId208" Type="http://schemas.openxmlformats.org/officeDocument/2006/relationships/hyperlink" Target="https://docs.house.gov/meetings/HM/HM05/20180417/108155/HHRG-115-HM05-Wstate-OttolenghiE-20180417.pdf" TargetMode="External"/><Relationship Id="rId261" Type="http://schemas.openxmlformats.org/officeDocument/2006/relationships/hyperlink" Target="https://www.huffingtonpost.com/adam-winkler/republicans-latest-effort_b_833956.html" TargetMode="External"/><Relationship Id="rId14" Type="http://schemas.openxmlformats.org/officeDocument/2006/relationships/hyperlink" Target="https://stories.avvo.com/rights/marijuana/can-the-next-president-roll-back-the-marijuana-tide.html" TargetMode="External"/><Relationship Id="rId56" Type="http://schemas.openxmlformats.org/officeDocument/2006/relationships/hyperlink" Target="http://www.newrepublic.com/article/118602/deporting-all-undocumented-immigrants-would-cost-billions-immigration" TargetMode="External"/><Relationship Id="rId317" Type="http://schemas.openxmlformats.org/officeDocument/2006/relationships/hyperlink" Target="https://www.uclalawreview.org/pdf/62-1-2.pdf" TargetMode="External"/><Relationship Id="rId359" Type="http://schemas.openxmlformats.org/officeDocument/2006/relationships/hyperlink" Target="http://tinyurl.com/jczbpmx" TargetMode="External"/><Relationship Id="rId98" Type="http://schemas.openxmlformats.org/officeDocument/2006/relationships/hyperlink" Target="http://washburnlaw.edu/publications/wlj/online/volume/57/sipes-marijuanaandrico.html" TargetMode="External"/><Relationship Id="rId121" Type="http://schemas.openxmlformats.org/officeDocument/2006/relationships/hyperlink" Target="http://washburnlaw.edu/publications/wlj/online/volume/57/sipes-marijuanaandrico.html" TargetMode="External"/><Relationship Id="rId163" Type="http://schemas.openxmlformats.org/officeDocument/2006/relationships/hyperlink" Target="http://www.heritage.org/defense/report/maintaining-the-superiority-americas-defense-industrial-base" TargetMode="External"/><Relationship Id="rId219" Type="http://schemas.openxmlformats.org/officeDocument/2006/relationships/hyperlink" Target="https://www.colorado.gov/pacific/revenue/colorado-marijuana-tax-data" TargetMode="External"/><Relationship Id="rId370" Type="http://schemas.openxmlformats.org/officeDocument/2006/relationships/hyperlink" Target="https://www.bloomberg.com/news/articles/2017-01-06/grid-in-imminent-danger-from-cyber-threats-energy-report-says" TargetMode="External"/><Relationship Id="rId230" Type="http://schemas.openxmlformats.org/officeDocument/2006/relationships/hyperlink" Target="https://www.foxrothschild.com/publications/rico-threat-looms-over-cannabis-businesses/" TargetMode="External"/><Relationship Id="rId25" Type="http://schemas.openxmlformats.org/officeDocument/2006/relationships/hyperlink" Target="https://www.oyez.org/cases/1940-1955/317us111" TargetMode="External"/><Relationship Id="rId67" Type="http://schemas.openxmlformats.org/officeDocument/2006/relationships/hyperlink" Target="http://washburnlaw.edu/publications/wlj/online/volume/57/sipes-marijuanaandrico.html" TargetMode="External"/><Relationship Id="rId272" Type="http://schemas.openxmlformats.org/officeDocument/2006/relationships/hyperlink" Target="https://trip.wm.edu/data/our-surveys/snap-polls/Representativeness%20writeup.pdf" TargetMode="External"/><Relationship Id="rId328" Type="http://schemas.openxmlformats.org/officeDocument/2006/relationships/hyperlink" Target="https://casetext.com/statute/united-states-code/title-41-public-contracts/subtitle-iv-miscellaneous/chapter-81-drug-free-workplace/8101-definitions-and-construction" TargetMode="External"/><Relationship Id="rId132" Type="http://schemas.openxmlformats.org/officeDocument/2006/relationships/hyperlink" Target="https://www.bakerinstitute.org/files/14262/" TargetMode="External"/><Relationship Id="rId174" Type="http://schemas.openxmlformats.org/officeDocument/2006/relationships/hyperlink" Target="https://www.law.cornell.edu/definitions/uscode.php?width=840&amp;height=800&amp;iframe=true&amp;def_id=21-USC-1179286731-1668295556&amp;term_occur=999&amp;term_src=" TargetMode="External"/><Relationship Id="rId381" Type="http://schemas.openxmlformats.org/officeDocument/2006/relationships/hyperlink" Target="https://calhoun.nps.edu/bitstream/handle/10945/43979/14Sep_Petersen_Kimberly.pdf?sequence=1" TargetMode="External"/><Relationship Id="rId241" Type="http://schemas.openxmlformats.org/officeDocument/2006/relationships/hyperlink" Target="http://ucanr.edu/?facultyid=1565" TargetMode="External"/><Relationship Id="rId36" Type="http://schemas.openxmlformats.org/officeDocument/2006/relationships/hyperlink" Target="https://www.washingtonexaminer.com/weekly-standard/marijuana-legislation-is-federalism-in-action" TargetMode="External"/><Relationship Id="rId283" Type="http://schemas.openxmlformats.org/officeDocument/2006/relationships/hyperlink" Target="https://www.brookings.edu/articles/broken-promises-what-the-federal-government-can-do-to-improve-american-education/" TargetMode="External"/><Relationship Id="rId339" Type="http://schemas.openxmlformats.org/officeDocument/2006/relationships/hyperlink" Target="http://www.ncsl.org/documents/fiscal/StateBalancedBudgetProvisions2010.pdf" TargetMode="External"/><Relationship Id="rId78" Type="http://schemas.openxmlformats.org/officeDocument/2006/relationships/hyperlink" Target="http://washburnlaw.edu/publications/wlj/online/volume/57/sipes-marijuanaandrico.html" TargetMode="External"/><Relationship Id="rId101" Type="http://schemas.openxmlformats.org/officeDocument/2006/relationships/hyperlink" Target="http://washburnlaw.edu/publications/wlj/online/volume/57/sipes-marijuanaandrico.html" TargetMode="External"/><Relationship Id="rId143" Type="http://schemas.openxmlformats.org/officeDocument/2006/relationships/hyperlink" Target="http://www.livescience.com/17417-marijuana-growers-national-forests.html" TargetMode="External"/><Relationship Id="rId185" Type="http://schemas.openxmlformats.org/officeDocument/2006/relationships/hyperlink" Target="https://www.congress.gov/bill/115th-congress/senate-bill/3032/text" TargetMode="External"/><Relationship Id="rId350" Type="http://schemas.openxmlformats.org/officeDocument/2006/relationships/hyperlink" Target="https://reason.com/blog/2015/02/19/two-more-lawsuits-aim-to-reverse-marijua" TargetMode="External"/><Relationship Id="rId9" Type="http://schemas.openxmlformats.org/officeDocument/2006/relationships/hyperlink" Target="https://www.law.cornell.edu/definitions/uscode.php?width=840&amp;height=800&amp;iframe=true&amp;def_id=21-USC-988236356-1668295554&amp;term_occur=999&amp;term_src=title:21:chapter:13:subchapter:I:part:B:section:812" TargetMode="External"/><Relationship Id="rId210" Type="http://schemas.openxmlformats.org/officeDocument/2006/relationships/hyperlink" Target="https://www.abajournal.com/magazine/article/colorado_marijuana_business_is_a_criminal_conspiracy_to_the_feds/news/article/does_a_diverse_bench_really_matter" TargetMode="External"/><Relationship Id="rId392" Type="http://schemas.openxmlformats.org/officeDocument/2006/relationships/hyperlink" Target="http://www.wallstreetcrypto.net/2013/12/bitcoin-and-dispensaries-cannabis_7.html" TargetMode="External"/><Relationship Id="rId252" Type="http://schemas.openxmlformats.org/officeDocument/2006/relationships/hyperlink" Target="https://www.the-american-interest.com/2016/09/20/the-age-of-designer-plagues/" TargetMode="External"/><Relationship Id="rId294" Type="http://schemas.openxmlformats.org/officeDocument/2006/relationships/hyperlink" Target="https://immigrationimpact.com/2018/11/27/states-immigration-in-2018/" TargetMode="External"/><Relationship Id="rId308" Type="http://schemas.openxmlformats.org/officeDocument/2006/relationships/hyperlink" Target="https://go-galegroup-com.proxy.lib.umich.edu/ps/i.do?p=AONE&amp;u=umuser&amp;id=GALE%7CA589487347&amp;v=2.1&amp;it=r&amp;sid=summon" TargetMode="External"/><Relationship Id="rId47" Type="http://schemas.openxmlformats.org/officeDocument/2006/relationships/hyperlink" Target="http://www.centerforsecuritypolicy.org/2013/07/10/los-zetas-and-hezbollah-a-deadly-alliance-of-terror-and-vice/" TargetMode="External"/><Relationship Id="rId89" Type="http://schemas.openxmlformats.org/officeDocument/2006/relationships/hyperlink" Target="http://washburnlaw.edu/publications/wlj/online/volume/57/sipes-marijuanaandrico.html" TargetMode="External"/><Relationship Id="rId112" Type="http://schemas.openxmlformats.org/officeDocument/2006/relationships/hyperlink" Target="http://washburnlaw.edu/publications/wlj/online/volume/57/sipes-marijuanaandrico.html" TargetMode="External"/><Relationship Id="rId154" Type="http://schemas.openxmlformats.org/officeDocument/2006/relationships/hyperlink" Target="https://www-tandfonline-com.ezproxy.library.unlv.edu/doi/full/10.1080/14888386.2018.1465476" TargetMode="External"/><Relationship Id="rId361" Type="http://schemas.openxmlformats.org/officeDocument/2006/relationships/hyperlink" Target="https://d3ciwvs59ifrt8.cloudfront.net/0f797efb-6acf-477d-bbd4-62b38028644e/9529fe37-26e6-4dfa-b556-fec7dfef61f0.pdf" TargetMode="External"/><Relationship Id="rId196" Type="http://schemas.openxmlformats.org/officeDocument/2006/relationships/hyperlink" Target="https://www.britannica.com/topic/law" TargetMode="External"/><Relationship Id="rId16" Type="http://schemas.openxmlformats.org/officeDocument/2006/relationships/hyperlink" Target="https://en.wikipedia.org/wiki/Federalism_in_the_United_States" TargetMode="External"/><Relationship Id="rId221" Type="http://schemas.openxmlformats.org/officeDocument/2006/relationships/hyperlink" Target="https://www.oregon.gov/olcc/marijuana/Documents/Measure91.pdf" TargetMode="External"/><Relationship Id="rId263" Type="http://schemas.openxmlformats.org/officeDocument/2006/relationships/hyperlink" Target="http://www.texaspolicy.com/press_releases_single.php?report_id=3574" TargetMode="External"/><Relationship Id="rId319" Type="http://schemas.openxmlformats.org/officeDocument/2006/relationships/hyperlink" Target="https://www.mpp.org/issues/legalization/state-marijuana-regulation-laws-are-not-preempted-by-federal-law/" TargetMode="External"/><Relationship Id="rId58" Type="http://schemas.openxmlformats.org/officeDocument/2006/relationships/hyperlink" Target="http://www.foreignassistance.gov/web/OU.aspx?OUID=205&amp;FY=2013&amp;AgencyID=3&amp;budTab=tab_Bud_Spent&amp;tabID=tab_sct_Democracy_Disbs" TargetMode="External"/><Relationship Id="rId123" Type="http://schemas.openxmlformats.org/officeDocument/2006/relationships/hyperlink" Target="http://washburnlaw.edu/publications/wlj/online/volume/57/sipes-marijuanaandrico.html" TargetMode="External"/><Relationship Id="rId330" Type="http://schemas.openxmlformats.org/officeDocument/2006/relationships/hyperlink" Target="https://casetext.com/case/carlson-v-charter-commcns-llc-2" TargetMode="External"/><Relationship Id="rId90" Type="http://schemas.openxmlformats.org/officeDocument/2006/relationships/hyperlink" Target="http://washburnlaw.edu/publications/wlj/online/volume/57/sipes-marijuanaandrico.html" TargetMode="External"/><Relationship Id="rId165" Type="http://schemas.openxmlformats.org/officeDocument/2006/relationships/hyperlink" Target="https://www.theguardian.com/us-news/2016/feb/27/marijuana-industry-huge-energy-footprint" TargetMode="External"/><Relationship Id="rId186" Type="http://schemas.openxmlformats.org/officeDocument/2006/relationships/hyperlink" Target="https://www.unodc.org/documents/ungass2016/Contributions/Civil/DrugPolicyAlliance/DPA_Fact_Sheet_Approaches_to_Decriminalization_Feb2015_1.pdf" TargetMode="External"/><Relationship Id="rId351" Type="http://schemas.openxmlformats.org/officeDocument/2006/relationships/hyperlink" Target="https://reason.com/blog/2017/06/08/10th-circuit-allows-rico-suits-against-s" TargetMode="External"/><Relationship Id="rId372" Type="http://schemas.openxmlformats.org/officeDocument/2006/relationships/hyperlink" Target="https://twitter.com/cybersquirrel1" TargetMode="External"/><Relationship Id="rId393" Type="http://schemas.openxmlformats.org/officeDocument/2006/relationships/hyperlink" Target="https://www.cryptocoinsnews.com/bitcoin-legalization-marijuana/" TargetMode="External"/><Relationship Id="rId211" Type="http://schemas.openxmlformats.org/officeDocument/2006/relationships/hyperlink" Target="https://www.concordmonitor.com/Marijuana-regulation-and-federalism-8600490" TargetMode="External"/><Relationship Id="rId232" Type="http://schemas.openxmlformats.org/officeDocument/2006/relationships/hyperlink" Target="https://www.thecannabist.co/2015/02/19/colorado-marijuana-lawsuits-residents-sue-federal-court/30063/" TargetMode="External"/><Relationship Id="rId253" Type="http://schemas.openxmlformats.org/officeDocument/2006/relationships/hyperlink" Target="http://oilpro.com/post/7309/drug-cartels-seriously-imperil-mexican-energy-reform" TargetMode="External"/><Relationship Id="rId274" Type="http://schemas.openxmlformats.org/officeDocument/2006/relationships/hyperlink" Target="https://trip.wm.edu/charts/" TargetMode="External"/><Relationship Id="rId295" Type="http://schemas.openxmlformats.org/officeDocument/2006/relationships/hyperlink" Target="https://www.brookings.edu/wp-content/uploads/2019/09/CBP_border-facility.jpg" TargetMode="External"/><Relationship Id="rId309" Type="http://schemas.openxmlformats.org/officeDocument/2006/relationships/hyperlink" Target="https://go-galegroup-com.proxy.lib.umich.edu/ps/i.do?p=AONE&amp;u=umuser&amp;id=GALE%7CA589487347&amp;v=2.1&amp;it=r&amp;sid=summon" TargetMode="External"/><Relationship Id="rId27" Type="http://schemas.openxmlformats.org/officeDocument/2006/relationships/hyperlink" Target="https://supreme.justia.com/cases/federal/us/379/294/" TargetMode="External"/><Relationship Id="rId48" Type="http://schemas.openxmlformats.org/officeDocument/2006/relationships/hyperlink" Target="http://townhall.com/tipsheet/leahbarkoukis/2014/08/21/isis-mexican-drug-cartels-teaming-up-n1881302" TargetMode="External"/><Relationship Id="rId69" Type="http://schemas.openxmlformats.org/officeDocument/2006/relationships/hyperlink" Target="http://washburnlaw.edu/publications/wlj/online/volume/57/sipes-marijuanaandrico.html" TargetMode="External"/><Relationship Id="rId113" Type="http://schemas.openxmlformats.org/officeDocument/2006/relationships/hyperlink" Target="http://washburnlaw.edu/publications/wlj/online/volume/57/sipes-marijuanaandrico.html" TargetMode="External"/><Relationship Id="rId134" Type="http://schemas.openxmlformats.org/officeDocument/2006/relationships/hyperlink" Target="https://www.epi.org/publication/states-education-productivity-growth-foundations/" TargetMode="External"/><Relationship Id="rId320" Type="http://schemas.openxmlformats.org/officeDocument/2006/relationships/hyperlink" Target="https://www.mpp.org/" TargetMode="External"/><Relationship Id="rId80" Type="http://schemas.openxmlformats.org/officeDocument/2006/relationships/hyperlink" Target="http://washburnlaw.edu/publications/wlj/online/volume/57/sipes-marijuanaandrico.html" TargetMode="External"/><Relationship Id="rId155" Type="http://schemas.openxmlformats.org/officeDocument/2006/relationships/hyperlink" Target="https://www-tandfonline-com.ezproxy.library.unlv.edu/doi/full/10.1080/14888386.2018.1465476" TargetMode="External"/><Relationship Id="rId176" Type="http://schemas.openxmlformats.org/officeDocument/2006/relationships/hyperlink" Target="https://www.law.cornell.edu/definitions/uscode.php?width=840&amp;height=800&amp;iframe=true&amp;def_id=21-USC-1179286731-1668295556&amp;term_occur=999&amp;term_src=" TargetMode="External"/><Relationship Id="rId197" Type="http://schemas.openxmlformats.org/officeDocument/2006/relationships/hyperlink" Target="https://www.yourdictionary.com/policing" TargetMode="External"/><Relationship Id="rId341" Type="http://schemas.openxmlformats.org/officeDocument/2006/relationships/hyperlink" Target="http://prospect.org/article/fed-federalism-0" TargetMode="External"/><Relationship Id="rId362" Type="http://schemas.openxmlformats.org/officeDocument/2006/relationships/hyperlink" Target="https://grid2020.com/site/download?filename=GRID2020_WP_Is_The_Power_Grid_Going_To_Pot.pdf" TargetMode="External"/><Relationship Id="rId383" Type="http://schemas.openxmlformats.org/officeDocument/2006/relationships/hyperlink" Target="http://www.tandfonline.com/doi/pdf/10.1080/00455091.2016.1278150?needAccess=true" TargetMode="External"/><Relationship Id="rId201" Type="http://schemas.openxmlformats.org/officeDocument/2006/relationships/hyperlink" Target="https://reason.com/2019/04/10/attorney-general-barr-prefers-marijuana/" TargetMode="External"/><Relationship Id="rId222" Type="http://schemas.openxmlformats.org/officeDocument/2006/relationships/hyperlink" Target="http://dpbh.nv.gov/uploadedFiles/dpbhnvgov/content/Boards/RBHPB/Meetings/2018/4b.%20Marijuana%20wholesale%20and%20retail%20excise%20taxes%20-%20Imposition%20and%20Distribution%20Information%20(6-1-18).pdf" TargetMode="External"/><Relationship Id="rId243" Type="http://schemas.openxmlformats.org/officeDocument/2006/relationships/hyperlink" Target="http://ucanr.edu/" TargetMode="External"/><Relationship Id="rId264" Type="http://schemas.openxmlformats.org/officeDocument/2006/relationships/hyperlink" Target="http://www.healthcarecompact.org/" TargetMode="External"/><Relationship Id="rId285" Type="http://schemas.openxmlformats.org/officeDocument/2006/relationships/hyperlink" Target="https://fas.org/sgp/crs/homesec/R44795.pdf" TargetMode="External"/><Relationship Id="rId17" Type="http://schemas.openxmlformats.org/officeDocument/2006/relationships/hyperlink" Target="https://www.law.cornell.edu/wex/supremacy_clause" TargetMode="External"/><Relationship Id="rId38" Type="http://schemas.openxmlformats.org/officeDocument/2006/relationships/hyperlink" Target="https://www.ronjohnson.senate.gov/public/index.cfm/2017/5/senator-johnson-unveils-new-state-based-visa-pilot-program" TargetMode="External"/><Relationship Id="rId59" Type="http://schemas.openxmlformats.org/officeDocument/2006/relationships/hyperlink" Target="http://thomas.loc.gov/cgi-bin/query/D?c113:3:./temp/~c113Gj9Jjv::" TargetMode="External"/><Relationship Id="rId103" Type="http://schemas.openxmlformats.org/officeDocument/2006/relationships/hyperlink" Target="http://washburnlaw.edu/publications/wlj/online/volume/57/sipes-marijuanaandrico.html" TargetMode="External"/><Relationship Id="rId124" Type="http://schemas.openxmlformats.org/officeDocument/2006/relationships/hyperlink" Target="http://washburnlaw.edu/publications/wlj/online/volume/57/sipes-marijuanaandrico.html" TargetMode="External"/><Relationship Id="rId310" Type="http://schemas.openxmlformats.org/officeDocument/2006/relationships/hyperlink" Target="https://go-galegroup-com.proxy.lib.umich.edu/ps/i.do?p=AONE&amp;u=umuser&amp;id=GALE%7CA589487347&amp;v=2.1&amp;it=r&amp;sid=summon" TargetMode="External"/><Relationship Id="rId70" Type="http://schemas.openxmlformats.org/officeDocument/2006/relationships/hyperlink" Target="http://washburnlaw.edu/publications/wlj/online/volume/57/sipes-marijuanaandrico.html" TargetMode="External"/><Relationship Id="rId91" Type="http://schemas.openxmlformats.org/officeDocument/2006/relationships/hyperlink" Target="http://washburnlaw.edu/publications/wlj/online/volume/57/sipes-marijuanaandrico.html" TargetMode="External"/><Relationship Id="rId145" Type="http://schemas.openxmlformats.org/officeDocument/2006/relationships/hyperlink" Target="http://www.tomdispatch.com/archive/175566/" TargetMode="External"/><Relationship Id="rId166" Type="http://schemas.openxmlformats.org/officeDocument/2006/relationships/hyperlink" Target="https://www.theguardian.com/society/cannabis" TargetMode="External"/><Relationship Id="rId187" Type="http://schemas.openxmlformats.org/officeDocument/2006/relationships/hyperlink" Target="https://www.law.cornell.edu/definitions/uscode.php?width=840&amp;height=800&amp;iframe=true&amp;def_id=21-USC-988236356-1668295554&amp;term_occur=999&amp;term_src=title:21:chapter:13:subchapter:I:part:B:section:812" TargetMode="External"/><Relationship Id="rId331" Type="http://schemas.openxmlformats.org/officeDocument/2006/relationships/hyperlink" Target="https://casetext.com/statute/montana-code/title-50-health-and-safety/chapter-46-use-of-marijuana-for-debilitating-medical-conditions/part-3-montana-medical-marijuana-act/50-46-320-limitations-of-act" TargetMode="External"/><Relationship Id="rId352" Type="http://schemas.openxmlformats.org/officeDocument/2006/relationships/hyperlink" Target="https://www.bloomberg.com/news/articles/2020-03-08/pot-banking-legislation-won-t-have-much-impact-cannabis-weekly" TargetMode="External"/><Relationship Id="rId373" Type="http://schemas.openxmlformats.org/officeDocument/2006/relationships/hyperlink" Target="https://ucanr.edu/blogs/blogcore/postdetail.cfm?postnum=25504" TargetMode="External"/><Relationship Id="rId394" Type="http://schemas.openxmlformats.org/officeDocument/2006/relationships/hyperlink" Target="https://www.cryptocoinsnews.com/bitcoin-legalization-marijuana/" TargetMode="External"/><Relationship Id="rId1" Type="http://schemas.openxmlformats.org/officeDocument/2006/relationships/customXml" Target="../customXml/item1.xml"/><Relationship Id="rId212" Type="http://schemas.openxmlformats.org/officeDocument/2006/relationships/hyperlink" Target="https://papers.ssrn.com/sol3/papers.cfm?abstract_id=2237618" TargetMode="External"/><Relationship Id="rId233" Type="http://schemas.openxmlformats.org/officeDocument/2006/relationships/hyperlink" Target="https://www.ucsusa.org/about/staff/staff/peter-frumhoff.html" TargetMode="External"/><Relationship Id="rId254" Type="http://schemas.openxmlformats.org/officeDocument/2006/relationships/hyperlink" Target="http://www.curtiswardassociates.com/?p=796" TargetMode="External"/><Relationship Id="rId28" Type="http://schemas.openxmlformats.org/officeDocument/2006/relationships/hyperlink" Target="https://www.oyez.org/cases/1940-1955/312us100" TargetMode="External"/><Relationship Id="rId49" Type="http://schemas.openxmlformats.org/officeDocument/2006/relationships/hyperlink" Target="http://www.nbcsandiego.com/news/local/Ultralight-Aircraft-Border-Drug-Smuggling-Agents-San-Diego-252461841.html" TargetMode="External"/><Relationship Id="rId114" Type="http://schemas.openxmlformats.org/officeDocument/2006/relationships/hyperlink" Target="http://washburnlaw.edu/publications/wlj/online/volume/57/sipes-marijuanaandrico.html" TargetMode="External"/><Relationship Id="rId275" Type="http://schemas.openxmlformats.org/officeDocument/2006/relationships/hyperlink" Target="https://global.oup.com/academic/product/the-triumph-of-the-dark-9780199212002?cc=us&amp;lang=en&amp;" TargetMode="External"/><Relationship Id="rId296" Type="http://schemas.openxmlformats.org/officeDocument/2006/relationships/hyperlink" Target="http://www.ncsl.org/research/immigration/report-on-state-immigration-laws.aspx" TargetMode="External"/><Relationship Id="rId300" Type="http://schemas.openxmlformats.org/officeDocument/2006/relationships/hyperlink" Target="https://espas.secure.europarl.europa.eu/orbis/sites/default/files/generated/document/en/180108_Lewis_ReconsideringCybersecurity_Web.pdf" TargetMode="External"/><Relationship Id="rId60" Type="http://schemas.openxmlformats.org/officeDocument/2006/relationships/hyperlink" Target="http://www.worldpoliticsreview.com/articles/13576/strategic-horizons-all-options-bad-if-mexico-s-drug-violence-expands-to-u-s" TargetMode="External"/><Relationship Id="rId81" Type="http://schemas.openxmlformats.org/officeDocument/2006/relationships/hyperlink" Target="http://washburnlaw.edu/publications/wlj/online/volume/57/sipes-marijuanaandrico.html" TargetMode="External"/><Relationship Id="rId135" Type="http://schemas.openxmlformats.org/officeDocument/2006/relationships/hyperlink" Target="https://www.sciencedirect.com/science/article/abs/pii/S0030438707000075" TargetMode="External"/><Relationship Id="rId156" Type="http://schemas.openxmlformats.org/officeDocument/2006/relationships/hyperlink" Target="https://www-tandfonline-com.ezproxy.library.unlv.edu/doi/full/10.1080/14888386.2018.1465476" TargetMode="External"/><Relationship Id="rId177" Type="http://schemas.openxmlformats.org/officeDocument/2006/relationships/hyperlink" Target="https://www.law.cornell.edu/definitions/uscode.php?width=840&amp;height=800&amp;iframe=true&amp;def_id=21-USC-1179286731-1668295556&amp;term_occur=999&amp;term_src=" TargetMode="External"/><Relationship Id="rId198" Type="http://schemas.openxmlformats.org/officeDocument/2006/relationships/hyperlink" Target="https://sentence.yourdictionary.com/Policing" TargetMode="External"/><Relationship Id="rId321" Type="http://schemas.openxmlformats.org/officeDocument/2006/relationships/hyperlink" Target="https://www.mpp.org/" TargetMode="External"/><Relationship Id="rId342" Type="http://schemas.openxmlformats.org/officeDocument/2006/relationships/hyperlink" Target="https://www.huffingtonpost.com/entry/campaign-finance-reform_us_5858569ae4b03904470a4d1b" TargetMode="External"/><Relationship Id="rId363" Type="http://schemas.openxmlformats.org/officeDocument/2006/relationships/hyperlink" Target="https://www.yahoo.com/tech/worried-cyberwar-worry-squirrels-instead-203300908.html" TargetMode="External"/><Relationship Id="rId384" Type="http://schemas.openxmlformats.org/officeDocument/2006/relationships/hyperlink" Target="https://libertyblitzkrieg.com/2014/01/13/how-bitcoin-could-serve-the-marijuana-industry-as-banks-remain-too-scared-to-enter/" TargetMode="External"/><Relationship Id="rId202" Type="http://schemas.openxmlformats.org/officeDocument/2006/relationships/hyperlink" Target="https://blog.norml.org/2019/03/05/report-legal-marijuana-industry-employs-over-200000-full-time-workers/?link_id=17&amp;can_id=4505bb03ce80857ee3e4a7765d6f94b4&amp;source=email-the-states-act-reintroduced-bipartisan-measure-limits-federal-governments-ability-to-interfere-with-state-sanctioned-marijuana-business-policies&amp;email_referrer=email_523227&amp;email_subject=the-states-act-reintroduced-bipartisan-measure-limits-federal-governments-ability-to-interfere-with-state-sanctioned-marijuana-business-policies" TargetMode="External"/><Relationship Id="rId223" Type="http://schemas.openxmlformats.org/officeDocument/2006/relationships/hyperlink" Target="https://www.regulatemi.org/initiative/" TargetMode="External"/><Relationship Id="rId244" Type="http://schemas.openxmlformats.org/officeDocument/2006/relationships/hyperlink" Target="http://kare.ucanr.edu/" TargetMode="External"/><Relationship Id="rId18" Type="http://schemas.openxmlformats.org/officeDocument/2006/relationships/hyperlink" Target="http://www.ncsl.org/research/immigration/analysis-of-arizonas-immigration-law.aspx" TargetMode="External"/><Relationship Id="rId39" Type="http://schemas.openxmlformats.org/officeDocument/2006/relationships/hyperlink" Target="https://www.law.cornell.edu/definitions/uscode.php?width=840&amp;height=800&amp;iframe=true&amp;def_id=21-USC-988236356-1668295554&amp;term_occur=999&amp;term_src=title:21:chapter:13:subchapter:I:part:B:section:812" TargetMode="External"/><Relationship Id="rId265" Type="http://schemas.openxmlformats.org/officeDocument/2006/relationships/hyperlink" Target="http://www.law.cornell.edu/supct/html/historics/USSC_CR_0462_0919_ZO.html" TargetMode="External"/><Relationship Id="rId286" Type="http://schemas.openxmlformats.org/officeDocument/2006/relationships/hyperlink" Target="https://www.brookings.edu/research/how-states-can-improve-americas-immigration-system/" TargetMode="External"/><Relationship Id="rId50" Type="http://schemas.openxmlformats.org/officeDocument/2006/relationships/hyperlink" Target="http://www.nbcnews.com/news/investigations/drug-smugglers-tunnel-under-u-s-mexico-border-n72166" TargetMode="External"/><Relationship Id="rId104" Type="http://schemas.openxmlformats.org/officeDocument/2006/relationships/hyperlink" Target="http://washburnlaw.edu/publications/wlj/online/volume/57/sipes-marijuanaandrico.html" TargetMode="External"/><Relationship Id="rId125" Type="http://schemas.openxmlformats.org/officeDocument/2006/relationships/hyperlink" Target="http://washburnlaw.edu/publications/wlj/online/volume/57/sipes-marijuanaandrico.html" TargetMode="External"/><Relationship Id="rId146" Type="http://schemas.openxmlformats.org/officeDocument/2006/relationships/hyperlink" Target="http://www.sfgate.com/bayarea/article/Pot-advocates-rally-ahead-of-Obama-visit-3728788.php" TargetMode="External"/><Relationship Id="rId167" Type="http://schemas.openxmlformats.org/officeDocument/2006/relationships/hyperlink" Target="https://grid2020.com/site/download?filename=GRID2020_WP_Is_The_Power_Grid_Going_To_Pot.pdf" TargetMode="External"/><Relationship Id="rId188" Type="http://schemas.openxmlformats.org/officeDocument/2006/relationships/hyperlink" Target="https://study.com/academy/lesson/decriminalization-of-cannabis-definition-pros-cons.html" TargetMode="External"/><Relationship Id="rId311" Type="http://schemas.openxmlformats.org/officeDocument/2006/relationships/hyperlink" Target="https://go-galegroup-com.proxy.lib.umich.edu/ps/i.do?p=AONE&amp;u=umuser&amp;id=GALE%7CA589487347&amp;v=2.1&amp;it=r&amp;sid=summon" TargetMode="External"/><Relationship Id="rId332" Type="http://schemas.openxmlformats.org/officeDocument/2006/relationships/hyperlink" Target="https://law.justia.com/cases/montana/supreme-court/2016/da-15-0055-0.html" TargetMode="External"/><Relationship Id="rId353" Type="http://schemas.openxmlformats.org/officeDocument/2006/relationships/hyperlink" Target="https://www.simplifya.com/" TargetMode="External"/><Relationship Id="rId374" Type="http://schemas.openxmlformats.org/officeDocument/2006/relationships/hyperlink" Target="http://onlinelibrary.wiley.com/doi/10.1002/fee.1634/full" TargetMode="External"/><Relationship Id="rId395" Type="http://schemas.openxmlformats.org/officeDocument/2006/relationships/hyperlink" Target="http://articles.latimes.com/2002/jan/16/business/fi-hemp16" TargetMode="External"/><Relationship Id="rId71" Type="http://schemas.openxmlformats.org/officeDocument/2006/relationships/hyperlink" Target="http://washburnlaw.edu/publications/wlj/online/volume/57/sipes-marijuanaandrico.html" TargetMode="External"/><Relationship Id="rId92" Type="http://schemas.openxmlformats.org/officeDocument/2006/relationships/hyperlink" Target="http://washburnlaw.edu/publications/wlj/online/volume/57/sipes-marijuanaandrico.html" TargetMode="External"/><Relationship Id="rId213" Type="http://schemas.openxmlformats.org/officeDocument/2006/relationships/hyperlink" Target="https://www.forbes.com/sites/lindadarlinghammond/2019/08/05/americas-school-funding-struggle-how-were-robbing-our-future-by-under-investing-in-our-children/" TargetMode="External"/><Relationship Id="rId234" Type="http://schemas.openxmlformats.org/officeDocument/2006/relationships/hyperlink" Target="http://www.nature.com/nature/journal/v486/n7401/full/nature11018.html" TargetMode="External"/><Relationship Id="rId2" Type="http://schemas.openxmlformats.org/officeDocument/2006/relationships/numbering" Target="numbering.xml"/><Relationship Id="rId29" Type="http://schemas.openxmlformats.org/officeDocument/2006/relationships/hyperlink" Target="https://www.oyez.org/cases/2004/03-1454" TargetMode="External"/><Relationship Id="rId255" Type="http://schemas.openxmlformats.org/officeDocument/2006/relationships/hyperlink" Target="https://www.edf.org/sites/default/files/content/2016.02.23_meag_amicus_brief_for_petrs.pdf" TargetMode="External"/><Relationship Id="rId276" Type="http://schemas.openxmlformats.org/officeDocument/2006/relationships/hyperlink" Target="https://www.brookings.edu/blog/fixgov/2014/10/16/marijuana-legalization-poses-a-dilemma-for-international-drug-treaties/" TargetMode="External"/><Relationship Id="rId297" Type="http://schemas.openxmlformats.org/officeDocument/2006/relationships/hyperlink" Target="https://immigrationimpact.com/2018/01/24/state-lawmakers-more-immigration-laws/" TargetMode="External"/><Relationship Id="rId40" Type="http://schemas.openxmlformats.org/officeDocument/2006/relationships/hyperlink" Target="https://www.bakerinstitute.org/files/14262/" TargetMode="External"/><Relationship Id="rId115" Type="http://schemas.openxmlformats.org/officeDocument/2006/relationships/hyperlink" Target="http://washburnlaw.edu/publications/wlj/online/volume/57/sipes-marijuanaandrico.html" TargetMode="External"/><Relationship Id="rId136" Type="http://schemas.openxmlformats.org/officeDocument/2006/relationships/hyperlink" Target="https://www.heritage.org/technology/commentary/technology-and-great-power-competition-5-top-challenges-the-next-decade" TargetMode="External"/><Relationship Id="rId157" Type="http://schemas.openxmlformats.org/officeDocument/2006/relationships/hyperlink" Target="https://www-tandfonline-com.ezproxy.library.unlv.edu/doi/full/10.1080/14888386.2018.1465476" TargetMode="External"/><Relationship Id="rId178" Type="http://schemas.openxmlformats.org/officeDocument/2006/relationships/hyperlink" Target="https://www.law.cornell.edu/definitions/uscode.php?width=840&amp;height=800&amp;iframe=true&amp;def_id=21-USC-1179286731-1668295556&amp;term_occur=999&amp;term_src=" TargetMode="External"/><Relationship Id="rId301" Type="http://schemas.openxmlformats.org/officeDocument/2006/relationships/hyperlink" Target="https://www.reuters.com/article/us-usa-nuclear-russia-armsrace-analysis/for-putin-economic-and-political-reality-dampen-appetite-for-arms-race-idUSKCN1PW1U8" TargetMode="External"/><Relationship Id="rId322" Type="http://schemas.openxmlformats.org/officeDocument/2006/relationships/hyperlink" Target="https://www.mpp.org/" TargetMode="External"/><Relationship Id="rId343" Type="http://schemas.openxmlformats.org/officeDocument/2006/relationships/hyperlink" Target="https://www.natlawreview.com/article/rico-liability-marijuana-enterprises" TargetMode="External"/><Relationship Id="rId364" Type="http://schemas.openxmlformats.org/officeDocument/2006/relationships/hyperlink" Target="http://www.tomsguide.com/us/bank-attack-indictments,news-22467.html" TargetMode="External"/><Relationship Id="rId61" Type="http://schemas.openxmlformats.org/officeDocument/2006/relationships/hyperlink" Target="http://washburnlaw.edu/publications/wlj/online/volume/57/sipes-marijuanaandrico.html" TargetMode="External"/><Relationship Id="rId82" Type="http://schemas.openxmlformats.org/officeDocument/2006/relationships/hyperlink" Target="http://washburnlaw.edu/publications/wlj/online/volume/57/sipes-marijuanaandrico.html" TargetMode="External"/><Relationship Id="rId199" Type="http://schemas.openxmlformats.org/officeDocument/2006/relationships/hyperlink" Target="https://www.criminaljusticeprograms.com/articles/3-reasons-the-criminal-justice-system-needs-reform/" TargetMode="External"/><Relationship Id="rId203" Type="http://schemas.openxmlformats.org/officeDocument/2006/relationships/hyperlink" Target="https://budget.house.gov/publications/congress-must-act-comprehensive-immigration-reform" TargetMode="External"/><Relationship Id="rId385" Type="http://schemas.openxmlformats.org/officeDocument/2006/relationships/hyperlink" Target="http://www.coindesk.com/fireeye-bitcoin-secure-global-payments-infrastructure/" TargetMode="External"/><Relationship Id="rId19" Type="http://schemas.openxmlformats.org/officeDocument/2006/relationships/hyperlink" Target="https://www.justice.gov/sites/default/files/opa/legacy/2009/10/19/medical-marijuana.pdf" TargetMode="External"/><Relationship Id="rId224" Type="http://schemas.openxmlformats.org/officeDocument/2006/relationships/hyperlink" Target="https://www.sciencedirect.com/science/article/abs/pii/S0030438707000075" TargetMode="External"/><Relationship Id="rId245" Type="http://schemas.openxmlformats.org/officeDocument/2006/relationships/hyperlink" Target="http://www.ers.usda.gov/publications/eib-economic-information-bulletin/eib147.aspx" TargetMode="External"/><Relationship Id="rId266" Type="http://schemas.openxmlformats.org/officeDocument/2006/relationships/hyperlink" Target="http://news.yahoo.com/s/ap/us_house_constitution" TargetMode="External"/><Relationship Id="rId287" Type="http://schemas.openxmlformats.org/officeDocument/2006/relationships/hyperlink" Target="https://www.oig.dhs.gov/sites/default/files/assets/2019-07/OIG-19-51-Jul19_.pdf" TargetMode="External"/><Relationship Id="rId30" Type="http://schemas.openxmlformats.org/officeDocument/2006/relationships/hyperlink" Target="https://www.oyez.org/cases/2017/17-494" TargetMode="External"/><Relationship Id="rId105" Type="http://schemas.openxmlformats.org/officeDocument/2006/relationships/hyperlink" Target="http://washburnlaw.edu/publications/wlj/online/volume/57/sipes-marijuanaandrico.html" TargetMode="External"/><Relationship Id="rId126" Type="http://schemas.openxmlformats.org/officeDocument/2006/relationships/hyperlink" Target="http://washburnlaw.edu/publications/wlj/online/volume/57/sipes-marijuanaandrico.html" TargetMode="External"/><Relationship Id="rId147" Type="http://schemas.openxmlformats.org/officeDocument/2006/relationships/hyperlink" Target="http://www.nytimes.com/gwire/2011/04/11/11greenwire-study-pot-growers-inhale-1-of-us-electricity-e-62219.html" TargetMode="External"/><Relationship Id="rId168" Type="http://schemas.openxmlformats.org/officeDocument/2006/relationships/hyperlink" Target="https://www.citizen.org/wp-content/uploads/bigblackout.pdf" TargetMode="External"/><Relationship Id="rId312" Type="http://schemas.openxmlformats.org/officeDocument/2006/relationships/hyperlink" Target="https://go-galegroup-com.proxy.lib.umich.edu/ps/i.do?p=AONE&amp;u=umuser&amp;id=GALE%7CA589487347&amp;v=2.1&amp;it=r&amp;sid=summon" TargetMode="External"/><Relationship Id="rId333" Type="http://schemas.openxmlformats.org/officeDocument/2006/relationships/hyperlink" Target="https://scholar.google.com/scholar_case?case=9761608550061527496&amp;hl=en&amp;as_sdt=6&amp;as_vis=1&amp;oi=scholarr" TargetMode="External"/><Relationship Id="rId354" Type="http://schemas.openxmlformats.org/officeDocument/2006/relationships/hyperlink" Target="https://www.hypur.com/about/" TargetMode="External"/><Relationship Id="rId51" Type="http://schemas.openxmlformats.org/officeDocument/2006/relationships/hyperlink" Target="http://www.csmonitor.com/World/Middle-East/2014/0728/Hamas-attacks-by-tunnel-rattle-Israelis-on-Gaza-border-video" TargetMode="External"/><Relationship Id="rId72" Type="http://schemas.openxmlformats.org/officeDocument/2006/relationships/hyperlink" Target="http://washburnlaw.edu/publications/wlj/online/volume/57/sipes-marijuanaandrico.html" TargetMode="External"/><Relationship Id="rId93" Type="http://schemas.openxmlformats.org/officeDocument/2006/relationships/hyperlink" Target="http://washburnlaw.edu/publications/wlj/online/volume/57/sipes-marijuanaandrico.html" TargetMode="External"/><Relationship Id="rId189" Type="http://schemas.openxmlformats.org/officeDocument/2006/relationships/hyperlink" Target="https://ucr.fbi.gov/additional-ucr-publications/ucr_handbook.pdf" TargetMode="External"/><Relationship Id="rId375" Type="http://schemas.openxmlformats.org/officeDocument/2006/relationships/hyperlink" Target="https://www-tandfonline-com.ezproxy.library.unlv.edu/doi/full/10.1080/14888386.2018.1465476" TargetMode="External"/><Relationship Id="rId396" Type="http://schemas.openxmlformats.org/officeDocument/2006/relationships/hyperlink" Target="https://www.wola.org/sites/default/files/Drug%20Policy/CEPM-WOLA_October%202014.pdf" TargetMode="External"/><Relationship Id="rId3" Type="http://schemas.openxmlformats.org/officeDocument/2006/relationships/styles" Target="styles.xml"/><Relationship Id="rId214" Type="http://schemas.openxmlformats.org/officeDocument/2006/relationships/hyperlink" Target="https://www.cbpp.org/blog/new-census-data-show-persistent-state-school-funding-cuts" TargetMode="External"/><Relationship Id="rId235" Type="http://schemas.openxmlformats.org/officeDocument/2006/relationships/hyperlink" Target="https://d3ciwvs59ifrt8.cloudfront.net/0f797efb-6acf-477d-bbd4-62b38028644e/9529fe37-26e6-4dfa-b556-fec7dfef61f0.pdf" TargetMode="External"/><Relationship Id="rId256" Type="http://schemas.openxmlformats.org/officeDocument/2006/relationships/hyperlink" Target="https://scholarlycommons.law.case.edu/cgi/viewcontent.cgi?article=3055&amp;context=faculty_publications" TargetMode="External"/><Relationship Id="rId277" Type="http://schemas.openxmlformats.org/officeDocument/2006/relationships/hyperlink" Target="https://www.thecannabist.co/2018/01/10/united-states-marijuana-legalization-international-treaties/96477/" TargetMode="External"/><Relationship Id="rId298" Type="http://schemas.openxmlformats.org/officeDocument/2006/relationships/hyperlink" Target="https://www.americanimmigrationcouncil.org/research/sanctuary-policies-overview" TargetMode="External"/><Relationship Id="rId400" Type="http://schemas.openxmlformats.org/officeDocument/2006/relationships/hyperlink" Target="https://www.preprints.org/manuscript/202004.0315/v1" TargetMode="External"/><Relationship Id="rId116" Type="http://schemas.openxmlformats.org/officeDocument/2006/relationships/hyperlink" Target="http://washburnlaw.edu/publications/wlj/online/volume/57/sipes-marijuanaandrico.html" TargetMode="External"/><Relationship Id="rId137" Type="http://schemas.openxmlformats.org/officeDocument/2006/relationships/hyperlink" Target="https://www.mjbusinessattorneys.com/Blog/2018/September/Rise-in-Use-of-Rico.aspx" TargetMode="External"/><Relationship Id="rId158" Type="http://schemas.openxmlformats.org/officeDocument/2006/relationships/hyperlink" Target="https://cannabisnow.com/kiss-the-flower/" TargetMode="External"/><Relationship Id="rId302" Type="http://schemas.openxmlformats.org/officeDocument/2006/relationships/hyperlink" Target="http://columbiaclimatelaw.com/files/2016/05/Cal-v-BP-removal-decision-ND-Cal-2018.pdf" TargetMode="External"/><Relationship Id="rId323" Type="http://schemas.openxmlformats.org/officeDocument/2006/relationships/hyperlink" Target="https://www.mpp.org/issues/legalization/state-marijuana-regulation-laws-are-not-preempted-by-federal-law/" TargetMode="External"/><Relationship Id="rId344" Type="http://schemas.openxmlformats.org/officeDocument/2006/relationships/hyperlink" Target="https://www.natlawreview.com/practice-groups/Biotech-FDA-Drug-Food" TargetMode="External"/><Relationship Id="rId20" Type="http://schemas.openxmlformats.org/officeDocument/2006/relationships/hyperlink" Target="https://www.nytimes.com/2013/08/30/us/politics/us-says-it-wont-sue-to-undo-state-marijuana-laws.html" TargetMode="External"/><Relationship Id="rId41" Type="http://schemas.openxmlformats.org/officeDocument/2006/relationships/hyperlink" Target="https://www.epi.org/publication/states-education-productivity-growth-foundations/" TargetMode="External"/><Relationship Id="rId62" Type="http://schemas.openxmlformats.org/officeDocument/2006/relationships/hyperlink" Target="http://washburnlaw.edu/publications/wlj/online/volume/57/sipes-marijuanaandrico.html" TargetMode="External"/><Relationship Id="rId83" Type="http://schemas.openxmlformats.org/officeDocument/2006/relationships/hyperlink" Target="http://washburnlaw.edu/publications/wlj/online/volume/57/sipes-marijuanaandrico.html" TargetMode="External"/><Relationship Id="rId179" Type="http://schemas.openxmlformats.org/officeDocument/2006/relationships/hyperlink" Target="https://www.law.cornell.edu/definitions/uscode.php?width=840&amp;height=800&amp;iframe=true&amp;def_id=21-USC-1179286731-1668295556&amp;term_occur=999&amp;term_src=" TargetMode="External"/><Relationship Id="rId365" Type="http://schemas.openxmlformats.org/officeDocument/2006/relationships/hyperlink" Target="http://www.cbsnews.com/news/cyber-war-sabotaging-the-system-06-11-2009/" TargetMode="External"/><Relationship Id="rId386" Type="http://schemas.openxmlformats.org/officeDocument/2006/relationships/hyperlink" Target="http://www.ibtimes.com/could-bitcoin-provide-relief-marijuana-dispensaries-stuck-cash-1542184" TargetMode="External"/><Relationship Id="rId190" Type="http://schemas.openxmlformats.org/officeDocument/2006/relationships/hyperlink" Target="https://www.unodc.org/documents/ungass2016/Contributions/Civil/DrugPolicyAlliance/DPA_Fact_Sheet_Approaches_to_Decriminalization_Feb2015_1.pdf" TargetMode="External"/><Relationship Id="rId204" Type="http://schemas.openxmlformats.org/officeDocument/2006/relationships/hyperlink" Target="https://www.dhs.gov/sites/default/files/publications/17_0914_estimates-of-border-security.pdf" TargetMode="External"/><Relationship Id="rId225" Type="http://schemas.openxmlformats.org/officeDocument/2006/relationships/hyperlink" Target="https://theglobepost.com/2019/02/21/us-marijuana-policy/" TargetMode="External"/><Relationship Id="rId246" Type="http://schemas.openxmlformats.org/officeDocument/2006/relationships/hyperlink" Target="http://www.fao.org/ag/ca/1b.html" TargetMode="External"/><Relationship Id="rId267" Type="http://schemas.openxmlformats.org/officeDocument/2006/relationships/hyperlink" Target="http://caselaw.lp.findlaw.com/cgi-bin/getcase.pl?friend=nytimes&amp;navby=volpage&amp;court=us&amp;vol=449&amp;page=449" TargetMode="External"/><Relationship Id="rId288" Type="http://schemas.openxmlformats.org/officeDocument/2006/relationships/hyperlink" Target="https://www.oig.dhs.gov/sites/default/files/assets/2019-06/OIG-19-47-Jun19.pdf" TargetMode="External"/><Relationship Id="rId106" Type="http://schemas.openxmlformats.org/officeDocument/2006/relationships/hyperlink" Target="http://washburnlaw.edu/publications/wlj/online/volume/57/sipes-marijuanaandrico.html" TargetMode="External"/><Relationship Id="rId127" Type="http://schemas.openxmlformats.org/officeDocument/2006/relationships/hyperlink" Target="http://washburnlaw.edu/publications/wlj/online/volume/57/sipes-marijuanaandrico.html" TargetMode="External"/><Relationship Id="rId313" Type="http://schemas.openxmlformats.org/officeDocument/2006/relationships/hyperlink" Target="https://go-galegroup-com.proxy.lib.umich.edu/ps/i.do?p=AONE&amp;u=umuser&amp;id=GALE%7CA589487347&amp;v=2.1&amp;it=r&amp;sid=summon" TargetMode="External"/><Relationship Id="rId10" Type="http://schemas.openxmlformats.org/officeDocument/2006/relationships/hyperlink" Target="https://www.law.cornell.edu/definitions/uscode.php?width=840&amp;height=800&amp;iframe=true&amp;def_id=21-USC-988236356-1668295554&amp;term_occur=999&amp;term_src=title:21:chapter:13:subchapter:I:part:B:section:812" TargetMode="External"/><Relationship Id="rId31" Type="http://schemas.openxmlformats.org/officeDocument/2006/relationships/hyperlink" Target="https://techcrunch.com/2018/04/02/california-dmv-has-new-regulations-for-self-driving-car-companies/" TargetMode="External"/><Relationship Id="rId52" Type="http://schemas.openxmlformats.org/officeDocument/2006/relationships/hyperlink" Target="http://news.google.com/newspapers?id=BRwLAAAAIBAJ&amp;sjid=KFADAAAAIBAJ&amp;pg=5217,4025403&amp;dq=border+escape+east-germany+-berlin" TargetMode="External"/><Relationship Id="rId73" Type="http://schemas.openxmlformats.org/officeDocument/2006/relationships/hyperlink" Target="http://washburnlaw.edu/publications/wlj/online/volume/57/sipes-marijuanaandrico.html" TargetMode="External"/><Relationship Id="rId94" Type="http://schemas.openxmlformats.org/officeDocument/2006/relationships/hyperlink" Target="http://washburnlaw.edu/publications/wlj/online/volume/57/sipes-marijuanaandrico.html" TargetMode="External"/><Relationship Id="rId148" Type="http://schemas.openxmlformats.org/officeDocument/2006/relationships/hyperlink" Target="https://scholarship.law.ufl.edu/cgi/viewcontent.cgi?article=1361&amp;context=flr" TargetMode="External"/><Relationship Id="rId169" Type="http://schemas.openxmlformats.org/officeDocument/2006/relationships/hyperlink" Target="https://www.dictionary.com/browse/cease" TargetMode="External"/><Relationship Id="rId334" Type="http://schemas.openxmlformats.org/officeDocument/2006/relationships/hyperlink" Target="https://www.cga.ct.gov/2015/pub/chap_420f.htm" TargetMode="External"/><Relationship Id="rId355" Type="http://schemas.openxmlformats.org/officeDocument/2006/relationships/hyperlink" Target="http://thebulletin.org/myths-and-realities-synthetic-bioweapons7626" TargetMode="External"/><Relationship Id="rId376" Type="http://schemas.openxmlformats.org/officeDocument/2006/relationships/hyperlink" Target="https://www.aquasana.com/info/education/the-environmental-impacts-of-marijuana-farming" TargetMode="External"/><Relationship Id="rId397" Type="http://schemas.openxmlformats.org/officeDocument/2006/relationships/hyperlink" Target="https://www.wola.org/sites/default/files/Drug%20Policy/CEPM-WOLA_October%202014.pdf" TargetMode="External"/><Relationship Id="rId4" Type="http://schemas.openxmlformats.org/officeDocument/2006/relationships/settings" Target="settings.xml"/><Relationship Id="rId180" Type="http://schemas.openxmlformats.org/officeDocument/2006/relationships/hyperlink" Target="https://www.law.cornell.edu/definitions/uscode.php?width=840&amp;height=800&amp;iframe=true&amp;def_id=21-USC-1179286731-1668295556&amp;term_occur=999&amp;term_src=" TargetMode="External"/><Relationship Id="rId215" Type="http://schemas.openxmlformats.org/officeDocument/2006/relationships/hyperlink" Target="https://ednote.ecs.org/how-states-use-recreational-marijuana-revenue-to-fund-k-12-education/" TargetMode="External"/><Relationship Id="rId236" Type="http://schemas.openxmlformats.org/officeDocument/2006/relationships/image" Target="media/image1.png"/><Relationship Id="rId257" Type="http://schemas.openxmlformats.org/officeDocument/2006/relationships/hyperlink" Target="https://www.thirdway.org/about/staff/lanae-erickson" TargetMode="External"/><Relationship Id="rId278" Type="http://schemas.openxmlformats.org/officeDocument/2006/relationships/hyperlink" Target="https://digitalcommons.law.yale.edu/cgi/viewcontent.cgi?article=5854&amp;context=fss_papers" TargetMode="External"/><Relationship Id="rId401" Type="http://schemas.openxmlformats.org/officeDocument/2006/relationships/hyperlink" Target="http://vjspl.org/wp-content/uploads/2019/02/Blumenson-and-Nilsen-No-Rational-Basis.pdf" TargetMode="External"/><Relationship Id="rId303" Type="http://schemas.openxmlformats.org/officeDocument/2006/relationships/hyperlink" Target="https://wtop.com/supreme-court/2017/09/in-trumps-america-is-the-supreme-court-still-seen-as-legitimate/" TargetMode="External"/><Relationship Id="rId42" Type="http://schemas.openxmlformats.org/officeDocument/2006/relationships/hyperlink" Target="https://www.epi.org/publication/states-education-productivity-growth-foundations/" TargetMode="External"/><Relationship Id="rId84" Type="http://schemas.openxmlformats.org/officeDocument/2006/relationships/hyperlink" Target="http://washburnlaw.edu/publications/wlj/online/volume/57/sipes-marijuanaandrico.html" TargetMode="External"/><Relationship Id="rId138" Type="http://schemas.openxmlformats.org/officeDocument/2006/relationships/hyperlink" Target="https://digitalcommons.law.yale.edu/cgi/viewcontent.cgi?referer=https://scholar.google.com/&amp;httpsredir=1&amp;article=5854&amp;context=fss_papers" TargetMode="External"/><Relationship Id="rId345" Type="http://schemas.openxmlformats.org/officeDocument/2006/relationships/hyperlink" Target="https://reason.com/2018/11/05/verdict-for-marijuana-grower-may-reduce/" TargetMode="External"/><Relationship Id="rId387" Type="http://schemas.openxmlformats.org/officeDocument/2006/relationships/hyperlink" Target="http://www.ibtimes.co.uk/bitcoin-legal-marijuana-industrys-banking-solution-1473518" TargetMode="External"/><Relationship Id="rId191" Type="http://schemas.openxmlformats.org/officeDocument/2006/relationships/hyperlink" Target="https://www.law.cornell.edu/definitions/uscode.php?width=840&amp;height=800&amp;iframe=true&amp;def_id=21-USC-988236356-1668295554&amp;term_occur=999&amp;term_src=title:21:chapter:13:subchapter:I:part:B:section:812" TargetMode="External"/><Relationship Id="rId205" Type="http://schemas.openxmlformats.org/officeDocument/2006/relationships/hyperlink" Target="https://www.migrationpolicy.org/research/immigration-act-1990-still-unfinished-business-quarter-century-later" TargetMode="External"/><Relationship Id="rId247" Type="http://schemas.openxmlformats.org/officeDocument/2006/relationships/hyperlink" Target="http://casi.ucanr.edu/" TargetMode="External"/><Relationship Id="rId107" Type="http://schemas.openxmlformats.org/officeDocument/2006/relationships/hyperlink" Target="http://washburnlaw.edu/publications/wlj/online/volume/57/sipes-marijuanaandrico.html" TargetMode="External"/><Relationship Id="rId289" Type="http://schemas.openxmlformats.org/officeDocument/2006/relationships/hyperlink" Target="https://www.propublica.org/article/heartland-chicago-shelters-immigrant-children-sick-traumatized" TargetMode="External"/><Relationship Id="rId11" Type="http://schemas.openxmlformats.org/officeDocument/2006/relationships/hyperlink" Target="https://scholarship.law.vanderbilt.edu/cgi/viewcontent.cgi?article=1943&amp;context=faculty-publications" TargetMode="External"/><Relationship Id="rId53" Type="http://schemas.openxmlformats.org/officeDocument/2006/relationships/hyperlink" Target="http://homeland.house.gov/hearing/subcommittee-hearing-measuring-outcomes-understand-state-border-security" TargetMode="External"/><Relationship Id="rId149" Type="http://schemas.openxmlformats.org/officeDocument/2006/relationships/hyperlink" Target="https://www-tandfonline-com.ezproxy.library.unlv.edu/doi/full/10.1080/14888386.2018.1465476" TargetMode="External"/><Relationship Id="rId314" Type="http://schemas.openxmlformats.org/officeDocument/2006/relationships/hyperlink" Target="https://go-galegroup-com.proxy.lib.umich.edu/ps/i.do?p=AONE&amp;u=umuser&amp;id=GALE%7CA589487347&amp;v=2.1&amp;it=r&amp;sid=summon" TargetMode="External"/><Relationship Id="rId356" Type="http://schemas.openxmlformats.org/officeDocument/2006/relationships/hyperlink" Target="https://calhoun.nps.edu/bitstream/handle/10945/43979/14Sep_Petersen_Kimberly.pdf?sequence=1" TargetMode="External"/><Relationship Id="rId398" Type="http://schemas.openxmlformats.org/officeDocument/2006/relationships/hyperlink" Target="https://digitalcommons.law.yale.edu/cgi/viewcontent.cgi?referer=https://scholar.google.com/&amp;httpsredir=1&amp;article=5854&amp;context=fss_papers" TargetMode="External"/><Relationship Id="rId95" Type="http://schemas.openxmlformats.org/officeDocument/2006/relationships/hyperlink" Target="http://washburnlaw.edu/publications/wlj/online/volume/57/sipes-marijuanaandrico.html" TargetMode="External"/><Relationship Id="rId160" Type="http://schemas.openxmlformats.org/officeDocument/2006/relationships/hyperlink" Target="https://news.energysage.com/residential-electricity-prices-going-up-or-down/" TargetMode="External"/><Relationship Id="rId216" Type="http://schemas.openxmlformats.org/officeDocument/2006/relationships/hyperlink" Target="http://www.ncsl.org/research/civil-and-criminal-justice/marijuana-overview.aspx" TargetMode="External"/><Relationship Id="rId258" Type="http://schemas.openxmlformats.org/officeDocument/2006/relationships/hyperlink" Target="https://www.thirdway.org/report/marijuana-legalization-does-congress-need-to-act" TargetMode="External"/><Relationship Id="rId22" Type="http://schemas.openxmlformats.org/officeDocument/2006/relationships/hyperlink" Target="https://harvardpolitics.com/united-states/the-remnants-of-federalism/" TargetMode="External"/><Relationship Id="rId64" Type="http://schemas.openxmlformats.org/officeDocument/2006/relationships/hyperlink" Target="http://washburnlaw.edu/publications/wlj/online/volume/57/sipes-marijuanaandrico.html" TargetMode="External"/><Relationship Id="rId118" Type="http://schemas.openxmlformats.org/officeDocument/2006/relationships/hyperlink" Target="http://washburnlaw.edu/publications/wlj/online/volume/57/sipes-marijuanaandrico.html" TargetMode="External"/><Relationship Id="rId325" Type="http://schemas.openxmlformats.org/officeDocument/2006/relationships/hyperlink" Target="https://www.mpp.org/" TargetMode="External"/><Relationship Id="rId367" Type="http://schemas.openxmlformats.org/officeDocument/2006/relationships/hyperlink" Target="http://www.tomsguide.com/us/stuxnet-cyber-weapon-worm-trojan,news-8122.html" TargetMode="External"/><Relationship Id="rId171" Type="http://schemas.openxmlformats.org/officeDocument/2006/relationships/hyperlink" Target="https://www.law.cornell.edu/uscode/text/21/812" TargetMode="External"/><Relationship Id="rId227" Type="http://schemas.openxmlformats.org/officeDocument/2006/relationships/hyperlink" Target="https://www.rogowaylaw.com/the-cannabis-rico-cases-where-are-they-now/" TargetMode="External"/><Relationship Id="rId269" Type="http://schemas.openxmlformats.org/officeDocument/2006/relationships/hyperlink" Target="http://cns.miis.edu/npr/pdfs/72muell.pdf" TargetMode="External"/><Relationship Id="rId33" Type="http://schemas.openxmlformats.org/officeDocument/2006/relationships/hyperlink" Target="https://www.oyez.org/cases/2011/11-393" TargetMode="External"/><Relationship Id="rId129" Type="http://schemas.openxmlformats.org/officeDocument/2006/relationships/hyperlink" Target="https://www.jurist.org/commentary/2015/04/sam-kamin-marijuana-rico/" TargetMode="External"/><Relationship Id="rId280" Type="http://schemas.openxmlformats.org/officeDocument/2006/relationships/hyperlink" Target="https://www.marijuanamoment.net/could-bernie-sanders-actually-legalize-marijuana-nationwide-on-day-one-as-president/" TargetMode="External"/><Relationship Id="rId336" Type="http://schemas.openxmlformats.org/officeDocument/2006/relationships/hyperlink" Target="http://utahpolicy.com/index.php/features/policy-buzz/12197-will-the-trump-administration-honor-federalism-principles" TargetMode="External"/><Relationship Id="rId75" Type="http://schemas.openxmlformats.org/officeDocument/2006/relationships/hyperlink" Target="http://washburnlaw.edu/publications/wlj/online/volume/57/sipes-marijuanaandrico.html" TargetMode="External"/><Relationship Id="rId140" Type="http://schemas.openxmlformats.org/officeDocument/2006/relationships/hyperlink" Target="https://www.tandfonline.com/doi/abs/10.1080/01436597.2011.619881" TargetMode="External"/><Relationship Id="rId182" Type="http://schemas.openxmlformats.org/officeDocument/2006/relationships/hyperlink" Target="https://www.law.cornell.edu/definitions/uscode.php?width=840&amp;height=800&amp;iframe=true&amp;def_id=21-USC-1179286731-1668295556&amp;term_occur=999&amp;term_src=" TargetMode="External"/><Relationship Id="rId378" Type="http://schemas.openxmlformats.org/officeDocument/2006/relationships/hyperlink" Target="https://www.americanprogress.org/issues/immigration/reports/2019/07/22/472378/restoring-rule-law-fair-humane-workable-immigration-system/" TargetMode="External"/><Relationship Id="rId403" Type="http://schemas.openxmlformats.org/officeDocument/2006/relationships/fontTable" Target="fontTable.xml"/><Relationship Id="rId6" Type="http://schemas.openxmlformats.org/officeDocument/2006/relationships/hyperlink" Target="https://www.law.cornell.edu/definitions/uscode.php?width=840&amp;height=800&amp;iframe=true&amp;def_id=21-USC-988236356-1668295554&amp;term_occur=999&amp;term_src=title:21:chapter:13:subchapter:I:part:B:section:812" TargetMode="External"/><Relationship Id="rId238" Type="http://schemas.openxmlformats.org/officeDocument/2006/relationships/hyperlink" Target="https://www.eia.gov/outlooks/steo/" TargetMode="External"/><Relationship Id="rId291" Type="http://schemas.openxmlformats.org/officeDocument/2006/relationships/hyperlink" Target="https://trac.syr.edu/phptools/immigration/detention/" TargetMode="External"/><Relationship Id="rId305" Type="http://schemas.openxmlformats.org/officeDocument/2006/relationships/hyperlink" Target="https://www.unodc.org/documents/ungass2016/Contributions/Civil/DrugPolicyAlliance/DPA_Fact_Sheet_Approaches_to_Decriminalization_Feb2015_1.pdf" TargetMode="External"/><Relationship Id="rId347" Type="http://schemas.openxmlformats.org/officeDocument/2006/relationships/hyperlink" Target="https://denver.cbslocal.com/2018/10/31/verdict-reached-marijuana-grow-pueblo-county/" TargetMode="External"/><Relationship Id="rId44" Type="http://schemas.openxmlformats.org/officeDocument/2006/relationships/hyperlink" Target="https://www.heritage.org/technology/commentary/technology-and-great-power-competition-5-top-challenges-the-next-decade" TargetMode="External"/><Relationship Id="rId86" Type="http://schemas.openxmlformats.org/officeDocument/2006/relationships/hyperlink" Target="http://washburnlaw.edu/publications/wlj/online/volume/57/sipes-marijuanaandrico.html" TargetMode="External"/><Relationship Id="rId151" Type="http://schemas.openxmlformats.org/officeDocument/2006/relationships/hyperlink" Target="https://www-tandfonline-com.ezproxy.library.unlv.edu/doi/full/10.1080/14888386.2018.1465476" TargetMode="External"/><Relationship Id="rId389" Type="http://schemas.openxmlformats.org/officeDocument/2006/relationships/hyperlink" Target="http://www.ibtimes.com/could-bitcoin-provide-relief-marijuana-dispensaries-stuck-cash-1542184" TargetMode="External"/><Relationship Id="rId193" Type="http://schemas.openxmlformats.org/officeDocument/2006/relationships/hyperlink" Target="https://www.law.cornell.edu/wex/sentencing" TargetMode="External"/><Relationship Id="rId207" Type="http://schemas.openxmlformats.org/officeDocument/2006/relationships/hyperlink" Target="https://www.usnews.com/opinion/world-report/articles/2017-02-10/donald-trump-iran-and-the-fast-track-to-nuclear-war-in-the-middle-east" TargetMode="External"/><Relationship Id="rId249" Type="http://schemas.openxmlformats.org/officeDocument/2006/relationships/hyperlink" Target="https://ucanr.edu/repositoryfiles/cav7002p53-160947.pdf" TargetMode="External"/><Relationship Id="rId13" Type="http://schemas.openxmlformats.org/officeDocument/2006/relationships/hyperlink" Target="https://lawreview.law.ucdavis.edu/issues/51/5/Articles/51-5_Robbins.pdf" TargetMode="External"/><Relationship Id="rId109" Type="http://schemas.openxmlformats.org/officeDocument/2006/relationships/hyperlink" Target="http://washburnlaw.edu/publications/wlj/online/volume/57/sipes-marijuanaandrico.html" TargetMode="External"/><Relationship Id="rId260" Type="http://schemas.openxmlformats.org/officeDocument/2006/relationships/hyperlink" Target="https://www.politico.com/news/2020/01/20/marijuana-legalization-federal-laws-100688" TargetMode="External"/><Relationship Id="rId316" Type="http://schemas.openxmlformats.org/officeDocument/2006/relationships/hyperlink" Target="https://go-galegroup-com.proxy.lib.umich.edu/ps/i.do?p=AONE&amp;u=umuser&amp;id=GALE%7CA589487347&amp;v=2.1&amp;it=r&amp;sid=summon" TargetMode="External"/><Relationship Id="rId55" Type="http://schemas.openxmlformats.org/officeDocument/2006/relationships/hyperlink" Target="http://www.nationalreview.com/corner/351960/illegal-immigration-irresponsibility-and-terrorism-peter-kirsanow" TargetMode="External"/><Relationship Id="rId97" Type="http://schemas.openxmlformats.org/officeDocument/2006/relationships/hyperlink" Target="http://washburnlaw.edu/publications/wlj/online/volume/57/sipes-marijuanaandrico.html" TargetMode="External"/><Relationship Id="rId120" Type="http://schemas.openxmlformats.org/officeDocument/2006/relationships/hyperlink" Target="http://washburnlaw.edu/publications/wlj/online/volume/57/sipes-marijuanaandrico.html" TargetMode="External"/><Relationship Id="rId358" Type="http://schemas.openxmlformats.org/officeDocument/2006/relationships/hyperlink" Target="http://jogss.oxfordjournals.org/content/jogss/early/2016/01/28/jogss.ogv010.full.pdf" TargetMode="External"/><Relationship Id="rId162" Type="http://schemas.openxmlformats.org/officeDocument/2006/relationships/hyperlink" Target="http://evainc.com/wp-content/uploads/2014/10/Nov-2014.-EVA-Energy-Market-Impacts-of-Recent-Federal-Regulations-on-the-Electric-Power-Sector.pdf" TargetMode="External"/><Relationship Id="rId218" Type="http://schemas.openxmlformats.org/officeDocument/2006/relationships/hyperlink" Target="https://leg.colorado.gov/sites/default/files/2013_blue_book_english_internet.pdf" TargetMode="External"/><Relationship Id="rId271" Type="http://schemas.openxmlformats.org/officeDocument/2006/relationships/hyperlink" Target="https://www.lawfareblog.com/there-really-expert-consensus-multilateralism-still-matters" TargetMode="External"/><Relationship Id="rId24" Type="http://schemas.openxmlformats.org/officeDocument/2006/relationships/hyperlink" Target="https://www.dea.gov/drug-scheduling" TargetMode="External"/><Relationship Id="rId66" Type="http://schemas.openxmlformats.org/officeDocument/2006/relationships/hyperlink" Target="http://washburnlaw.edu/publications/wlj/online/volume/57/sipes-marijuanaandrico.html" TargetMode="External"/><Relationship Id="rId131" Type="http://schemas.openxmlformats.org/officeDocument/2006/relationships/hyperlink" Target="https://www.law.cornell.edu/definitions/uscode.php?width=840&amp;height=800&amp;iframe=true&amp;def_id=21-USC-988236356-1668295554&amp;term_occur=999&amp;term_src=title:21:chapter:13:subchapter:I:part:B:section:812" TargetMode="External"/><Relationship Id="rId327" Type="http://schemas.openxmlformats.org/officeDocument/2006/relationships/hyperlink" Target="https://www.natlawreview.com/article/mixed-results-employers-marijuana-two-federal-courts-refuse-to-find-state-marijuana" TargetMode="External"/><Relationship Id="rId369" Type="http://schemas.openxmlformats.org/officeDocument/2006/relationships/hyperlink" Target="https://www.washingtonpost.com/world/national-security/russian-hackers-penetrated-us-electricity-grid-through-a-utility-in-vermont/2016/12/30/8fc90cc4-ceec-11e6-b8a2-8c2a61b0436f_story.html" TargetMode="External"/><Relationship Id="rId173" Type="http://schemas.openxmlformats.org/officeDocument/2006/relationships/hyperlink" Target="https://www.law.cornell.edu/definitions/uscode.php?width=840&amp;height=800&amp;iframe=true&amp;def_id=21-USC-1179286731-1668295556&amp;term_occur=999&amp;term_src=" TargetMode="External"/><Relationship Id="rId229" Type="http://schemas.openxmlformats.org/officeDocument/2006/relationships/hyperlink" Target="http://www.rogowaylaw.com/wp-content/uploads/12b6-Reply-in-Motion-to-Dismiss-Green-Earth-Coffee-final-copy.pdf" TargetMode="External"/><Relationship Id="rId380" Type="http://schemas.openxmlformats.org/officeDocument/2006/relationships/hyperlink" Target="https://www.americanprogress.org/issues/immigration/reports/2019/07/22/472378/restoring-rule-law-fair-humane-workable-immigration-system/" TargetMode="External"/><Relationship Id="rId240" Type="http://schemas.openxmlformats.org/officeDocument/2006/relationships/hyperlink" Target="http://ucfoodobserver.com/2016/08/22/jeff-mitchell-advocate-for-conservation-agriculture/" TargetMode="External"/><Relationship Id="rId35" Type="http://schemas.openxmlformats.org/officeDocument/2006/relationships/hyperlink" Target="https://transgenderlawcenter.org/equalitymap" TargetMode="External"/><Relationship Id="rId77" Type="http://schemas.openxmlformats.org/officeDocument/2006/relationships/hyperlink" Target="http://washburnlaw.edu/publications/wlj/online/volume/57/sipes-marijuanaandrico.html" TargetMode="External"/><Relationship Id="rId100" Type="http://schemas.openxmlformats.org/officeDocument/2006/relationships/hyperlink" Target="http://washburnlaw.edu/publications/wlj/online/volume/57/sipes-marijuanaandrico.html" TargetMode="External"/><Relationship Id="rId282" Type="http://schemas.openxmlformats.org/officeDocument/2006/relationships/hyperlink" Target="https://www.chalkbeat.org/2019/7/31/21121027/the-other-school-funding-divide-states-with-more-poor-students-tend-to-spend-less-creating-hard-to-f" TargetMode="External"/><Relationship Id="rId338" Type="http://schemas.openxmlformats.org/officeDocument/2006/relationships/hyperlink" Target="http://prospect.org/article/fed-federalism-0" TargetMode="External"/><Relationship Id="rId8" Type="http://schemas.openxmlformats.org/officeDocument/2006/relationships/hyperlink" Target="https://www.law.cornell.edu/definitions/uscode.php?width=840&amp;height=800&amp;iframe=true&amp;def_id=21-USC-988236356-1668295554&amp;term_occur=999&amp;term_src=title:21:chapter:13:subchapter:I:part:B:section:812" TargetMode="External"/><Relationship Id="rId142" Type="http://schemas.openxmlformats.org/officeDocument/2006/relationships/hyperlink" Target="http://tinyurl.com/ca9xxwz" TargetMode="External"/><Relationship Id="rId184" Type="http://schemas.openxmlformats.org/officeDocument/2006/relationships/hyperlink" Target="https://www.law.cornell.edu/definitions/uscode.php?width=840&amp;height=800&amp;iframe=true&amp;def_id=21-USC-988236356-1668295554&amp;term_occur=999&amp;term_src=title:21:chapter:13:subchapter:I:part:B:section:812" TargetMode="External"/><Relationship Id="rId391" Type="http://schemas.openxmlformats.org/officeDocument/2006/relationships/hyperlink" Target="http://www.technologyreview.com/news/520296/leading-economist-predicts-a-bitcoin-backlash/" TargetMode="External"/><Relationship Id="rId251" Type="http://schemas.openxmlformats.org/officeDocument/2006/relationships/hyperlink" Target="https://www.soilassociation.org/our-campaigns/save-our-soils/" TargetMode="External"/><Relationship Id="rId46" Type="http://schemas.openxmlformats.org/officeDocument/2006/relationships/hyperlink" Target="http://www.washingtonpost.com/investigations/mexicos-competing-drug-cartels/2013/04/27/d85c4a14-afa6-11e2-a986-eec837b1888b_graphic.html" TargetMode="External"/><Relationship Id="rId293" Type="http://schemas.openxmlformats.org/officeDocument/2006/relationships/hyperlink" Target="https://www.americanprogress.org/issues/immigration/news/2019/07/25/472535/state-local-governments-opt-immigrant-detention/" TargetMode="External"/><Relationship Id="rId307" Type="http://schemas.openxmlformats.org/officeDocument/2006/relationships/hyperlink" Target="https://go-galegroup-com.proxy.lib.umich.edu/ps/i.do?p=AONE&amp;u=umuser&amp;id=GALE%7CA589487347&amp;v=2.1&amp;it=r&amp;sid=summon" TargetMode="External"/><Relationship Id="rId349" Type="http://schemas.openxmlformats.org/officeDocument/2006/relationships/hyperlink" Target="https://www.westword.com/news/how-landmark-colorado-marijuana-smell-case-turned-out-to-be-a-stinker-10965593" TargetMode="External"/><Relationship Id="rId88" Type="http://schemas.openxmlformats.org/officeDocument/2006/relationships/hyperlink" Target="http://washburnlaw.edu/publications/wlj/online/volume/57/sipes-marijuanaandrico.html" TargetMode="External"/><Relationship Id="rId111" Type="http://schemas.openxmlformats.org/officeDocument/2006/relationships/hyperlink" Target="http://washburnlaw.edu/publications/wlj/online/volume/57/sipes-marijuanaandrico.html" TargetMode="External"/><Relationship Id="rId153" Type="http://schemas.openxmlformats.org/officeDocument/2006/relationships/hyperlink" Target="https://www-tandfonline-com.ezproxy.library.unlv.edu/doi/full/10.1080/14888386.2018.1465476" TargetMode="External"/><Relationship Id="rId195" Type="http://schemas.openxmlformats.org/officeDocument/2006/relationships/hyperlink" Target="https://www.britannica.com/topic/police" TargetMode="External"/><Relationship Id="rId209" Type="http://schemas.openxmlformats.org/officeDocument/2006/relationships/hyperlink" Target="https://scholarlycommons.law.case.edu/cgi/viewcontent.cgi?article=1045&amp;context=caselrev" TargetMode="External"/><Relationship Id="rId360" Type="http://schemas.openxmlformats.org/officeDocument/2006/relationships/hyperlink" Target="http://www.world-nuclear.org/info/safety-and-security/safety-of-plants/safety-of-nuclear-power-reactors/" TargetMode="External"/><Relationship Id="rId220" Type="http://schemas.openxmlformats.org/officeDocument/2006/relationships/hyperlink" Target="https://www.cde.state.co.us/communications/marijuana-fact-sheet-marijuana-tax-revenue-for-education-after-july-2018" TargetMode="External"/><Relationship Id="rId15" Type="http://schemas.openxmlformats.org/officeDocument/2006/relationships/hyperlink" Target="http://www.people-press.org/2015/04/14/in-debate-over-legalizing-marijuana-disagreement-over-drugs-dangers/" TargetMode="External"/><Relationship Id="rId57" Type="http://schemas.openxmlformats.org/officeDocument/2006/relationships/hyperlink" Target="http://www.breitbart.com/Big-Peace/2014/01/21/Border-Patrol-60-Percent-of-414-397-Illegal-Aliens-Arrests-Along-Southwest-Border-In-2013-Occurred-in-Texas" TargetMode="External"/><Relationship Id="rId262" Type="http://schemas.openxmlformats.org/officeDocument/2006/relationships/hyperlink" Target="http://en.wikipedia.org/wiki/Interstate_compact" TargetMode="External"/><Relationship Id="rId318" Type="http://schemas.openxmlformats.org/officeDocument/2006/relationships/hyperlink" Target="https://www.uclalawreview.org/pdf/62-1-2.pdf" TargetMode="External"/><Relationship Id="rId99" Type="http://schemas.openxmlformats.org/officeDocument/2006/relationships/hyperlink" Target="http://washburnlaw.edu/publications/wlj/online/volume/57/sipes-marijuanaandrico.html" TargetMode="External"/><Relationship Id="rId122" Type="http://schemas.openxmlformats.org/officeDocument/2006/relationships/hyperlink" Target="http://washburnlaw.edu/publications/wlj/online/volume/57/sipes-marijuanaandrico.html" TargetMode="External"/><Relationship Id="rId164" Type="http://schemas.openxmlformats.org/officeDocument/2006/relationships/hyperlink" Target="http://www.heritage.org/defense/report/maintaining-the-superiority-americas-defense-industrial-base" TargetMode="External"/><Relationship Id="rId371" Type="http://schemas.openxmlformats.org/officeDocument/2006/relationships/hyperlink" Target="http://www.cybersquirrel1.com/" TargetMode="External"/><Relationship Id="rId26" Type="http://schemas.openxmlformats.org/officeDocument/2006/relationships/hyperlink" Target="https://www.oyez.org/cases/1964/543" TargetMode="External"/><Relationship Id="rId231" Type="http://schemas.openxmlformats.org/officeDocument/2006/relationships/hyperlink" Target="https://www.thecannabist.co/2015/07/13/marijuana-industry-lawsuits-federal-racketeering/37880/" TargetMode="External"/><Relationship Id="rId273" Type="http://schemas.openxmlformats.org/officeDocument/2006/relationships/hyperlink" Target="https://trip.wm.edu/charts/" TargetMode="External"/><Relationship Id="rId329" Type="http://schemas.openxmlformats.org/officeDocument/2006/relationships/hyperlink" Target="https://casetext.com/statute/montana-code/title-50-health-and-safety/chapter-46-use-of-marijuana-for-debilitating-medical-conditions/part-3-montana-medical-marijuana-act/50-46-301-short-title-purpose" TargetMode="External"/><Relationship Id="rId68" Type="http://schemas.openxmlformats.org/officeDocument/2006/relationships/hyperlink" Target="http://washburnlaw.edu/publications/wlj/online/volume/57/sipes-marijuanaandrico.html" TargetMode="External"/><Relationship Id="rId133" Type="http://schemas.openxmlformats.org/officeDocument/2006/relationships/hyperlink" Target="https://www.epi.org/publication/states-education-productivity-growth-foundations/" TargetMode="External"/><Relationship Id="rId175" Type="http://schemas.openxmlformats.org/officeDocument/2006/relationships/hyperlink" Target="https://www.law.cornell.edu/definitions/uscode.php?width=840&amp;height=800&amp;iframe=true&amp;def_id=21-USC-1179286731-1668295556&amp;term_occur=999&amp;term_src=" TargetMode="External"/><Relationship Id="rId340" Type="http://schemas.openxmlformats.org/officeDocument/2006/relationships/hyperlink" Target="https://www.cnbc.com/2017/12/01/tax-reform-could-hit-certain-high-tax-states-harder-than-others.html" TargetMode="External"/><Relationship Id="rId200" Type="http://schemas.openxmlformats.org/officeDocument/2006/relationships/hyperlink" Target="https://loudounnow.com/2018/05/11/the-peoples-constitution-marijuana-and-federalism/" TargetMode="External"/><Relationship Id="rId382" Type="http://schemas.openxmlformats.org/officeDocument/2006/relationships/hyperlink" Target="http://www.foreignpolicy.com/articles/2011/03/17/think_again_latin_america?page=full" TargetMode="External"/><Relationship Id="rId242" Type="http://schemas.openxmlformats.org/officeDocument/2006/relationships/hyperlink" Target="http://casi.ucanr.edu/About_CT_in_CA/" TargetMode="External"/><Relationship Id="rId284" Type="http://schemas.openxmlformats.org/officeDocument/2006/relationships/hyperlink" Target="https://www.brookings.edu/author/tom-loveless/" TargetMode="External"/><Relationship Id="rId37" Type="http://schemas.openxmlformats.org/officeDocument/2006/relationships/hyperlink" Target="https://www.brookings.edu/articles/welfare-reform-success-or-failure-it-worked/" TargetMode="External"/><Relationship Id="rId79" Type="http://schemas.openxmlformats.org/officeDocument/2006/relationships/hyperlink" Target="http://washburnlaw.edu/publications/wlj/online/volume/57/sipes-marijuanaandrico.html" TargetMode="External"/><Relationship Id="rId102" Type="http://schemas.openxmlformats.org/officeDocument/2006/relationships/hyperlink" Target="http://washburnlaw.edu/publications/wlj/online/volume/57/sipes-marijuanaandrico.html" TargetMode="External"/><Relationship Id="rId144" Type="http://schemas.openxmlformats.org/officeDocument/2006/relationships/hyperlink" Target="http://www.recorderonline.com/news/illegal-53408-wildlife-official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3275B-11C3-4379-9BAD-887E5D8E6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271</TotalTime>
  <Pages>1</Pages>
  <Words>185817</Words>
  <Characters>1059163</Characters>
  <Application>Microsoft Office Word</Application>
  <DocSecurity>0</DocSecurity>
  <Lines>8826</Lines>
  <Paragraphs>2484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Warren</dc:creator>
  <cp:keywords>5.1.1</cp:keywords>
  <dc:description/>
  <cp:lastModifiedBy>Nate</cp:lastModifiedBy>
  <cp:revision>25</cp:revision>
  <dcterms:created xsi:type="dcterms:W3CDTF">2020-06-02T01:22:00Z</dcterms:created>
  <dcterms:modified xsi:type="dcterms:W3CDTF">2020-06-15T02:24:00Z</dcterms:modified>
</cp:coreProperties>
</file>