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F144BD" w14:textId="04CC2934" w:rsidR="00F16658" w:rsidRPr="00E75444" w:rsidRDefault="00F16658" w:rsidP="00F16658">
      <w:pPr>
        <w:pStyle w:val="Heading1"/>
        <w:rPr>
          <w:rFonts w:cs="Arial"/>
          <w:shd w:val="clear" w:color="auto" w:fill="FFFFFF"/>
        </w:rPr>
      </w:pPr>
      <w:r w:rsidRPr="00E75444">
        <w:rPr>
          <w:rFonts w:cs="Arial"/>
          <w:shd w:val="clear" w:color="auto" w:fill="FFFFFF"/>
        </w:rPr>
        <w:t xml:space="preserve">Neg — </w:t>
      </w:r>
      <w:r>
        <w:rPr>
          <w:rFonts w:cs="Arial"/>
          <w:shd w:val="clear" w:color="auto" w:fill="FFFFFF"/>
        </w:rPr>
        <w:t>Marijuana Decrim</w:t>
      </w:r>
    </w:p>
    <w:p w14:paraId="47E6E37F" w14:textId="77777777" w:rsidR="00F16658" w:rsidRPr="00E75444" w:rsidRDefault="00F16658" w:rsidP="00F16658">
      <w:pPr>
        <w:pStyle w:val="Heading2"/>
        <w:rPr>
          <w:rFonts w:cs="Arial"/>
        </w:rPr>
      </w:pPr>
      <w:r w:rsidRPr="00E75444">
        <w:rPr>
          <w:rFonts w:cs="Arial"/>
        </w:rPr>
        <w:t>1NC</w:t>
      </w:r>
    </w:p>
    <w:p w14:paraId="7FB25AFF" w14:textId="77777777" w:rsidR="00F16658" w:rsidRPr="00E75444" w:rsidRDefault="00F16658" w:rsidP="00F16658">
      <w:pPr>
        <w:pStyle w:val="Heading3"/>
        <w:rPr>
          <w:rFonts w:cs="Arial"/>
        </w:rPr>
      </w:pPr>
      <w:r w:rsidRPr="00E75444">
        <w:rPr>
          <w:rFonts w:cs="Arial"/>
        </w:rPr>
        <w:t>1NC -- Advantage CP</w:t>
      </w:r>
    </w:p>
    <w:p w14:paraId="7859DCFF" w14:textId="77777777" w:rsidR="00F16658" w:rsidRPr="00E75444" w:rsidRDefault="00F16658" w:rsidP="00F16658">
      <w:pPr>
        <w:pStyle w:val="Heading4"/>
        <w:rPr>
          <w:rFonts w:cs="Arial"/>
        </w:rPr>
      </w:pPr>
      <w:r w:rsidRPr="00E75444">
        <w:rPr>
          <w:rFonts w:cs="Arial"/>
        </w:rPr>
        <w:t>Text: The United States Federal government should establish a cooperative framework, working with the states, for the purpose of</w:t>
      </w:r>
    </w:p>
    <w:p w14:paraId="2A80264A" w14:textId="77777777" w:rsidR="00F16658" w:rsidRPr="00E75444" w:rsidRDefault="00F16658" w:rsidP="00F16658">
      <w:pPr>
        <w:pStyle w:val="Heading4"/>
        <w:numPr>
          <w:ilvl w:val="0"/>
          <w:numId w:val="26"/>
        </w:numPr>
        <w:rPr>
          <w:rFonts w:cs="Arial"/>
        </w:rPr>
      </w:pPr>
      <w:r w:rsidRPr="00E75444">
        <w:rPr>
          <w:rFonts w:cs="Arial"/>
        </w:rPr>
        <w:t>Increase funding for the life science industry while maintaining the industry transparency</w:t>
      </w:r>
    </w:p>
    <w:p w14:paraId="11499DE8" w14:textId="77777777" w:rsidR="00F16658" w:rsidRPr="00E75444" w:rsidRDefault="00F16658" w:rsidP="00F16658">
      <w:pPr>
        <w:pStyle w:val="Heading4"/>
        <w:numPr>
          <w:ilvl w:val="0"/>
          <w:numId w:val="26"/>
        </w:numPr>
        <w:rPr>
          <w:rFonts w:cs="Arial"/>
        </w:rPr>
      </w:pPr>
      <w:r w:rsidRPr="00E75444">
        <w:rPr>
          <w:rFonts w:cs="Arial"/>
        </w:rPr>
        <w:t>Increase funding for cyber-defense operations</w:t>
      </w:r>
    </w:p>
    <w:p w14:paraId="503B8986" w14:textId="77777777" w:rsidR="00F16658" w:rsidRPr="00E75444" w:rsidRDefault="00F16658" w:rsidP="00F16658">
      <w:pPr>
        <w:pStyle w:val="Heading4"/>
        <w:rPr>
          <w:rFonts w:cs="Arial"/>
        </w:rPr>
      </w:pPr>
      <w:r w:rsidRPr="00E75444">
        <w:rPr>
          <w:rFonts w:cs="Arial"/>
        </w:rPr>
        <w:t xml:space="preserve">The counterplan solves life sciences </w:t>
      </w:r>
    </w:p>
    <w:p w14:paraId="1717B505" w14:textId="77777777" w:rsidR="00F16658" w:rsidRPr="00E75444" w:rsidRDefault="00F16658" w:rsidP="00F16658">
      <w:r w:rsidRPr="00E75444">
        <w:rPr>
          <w:rStyle w:val="Style13ptBold"/>
        </w:rPr>
        <w:t>1AC Lewis 3-10</w:t>
      </w:r>
      <w:r w:rsidRPr="00E75444">
        <w:t xml:space="preserve"> (Myrisha Lewis got her A.B. in Government from Harvard College and her J.D. from Columbia Law School. During law school, she was a case law editor of the Columbia Journal of European Law. "Innovating Federalism in the Life Sciences" (2020). Faculty Publications. 1960, P.420////JR1)</w:t>
      </w:r>
    </w:p>
    <w:p w14:paraId="03884468" w14:textId="77777777" w:rsidR="00F16658" w:rsidRPr="00E75444" w:rsidRDefault="00F16658" w:rsidP="00F16658">
      <w:pPr>
        <w:pStyle w:val="Heading4"/>
        <w:rPr>
          <w:rFonts w:cs="Arial"/>
        </w:rPr>
      </w:pPr>
      <w:r w:rsidRPr="00E75444">
        <w:rPr>
          <w:rFonts w:cs="Arial"/>
          <w:highlight w:val="yellow"/>
        </w:rPr>
        <w:t>DDI FS is yellow</w:t>
      </w:r>
    </w:p>
    <w:p w14:paraId="1DB4F71E" w14:textId="77777777" w:rsidR="00F16658" w:rsidRPr="00E75444" w:rsidRDefault="00F16658" w:rsidP="00F16658">
      <w:pPr>
        <w:rPr>
          <w:sz w:val="16"/>
        </w:rPr>
      </w:pPr>
      <w:r w:rsidRPr="00E75444">
        <w:rPr>
          <w:u w:val="single"/>
        </w:rPr>
        <w:t>Legal structures</w:t>
      </w:r>
      <w:r w:rsidRPr="00E75444">
        <w:rPr>
          <w:sz w:val="16"/>
        </w:rPr>
        <w:t xml:space="preserve"> can </w:t>
      </w:r>
      <w:r w:rsidRPr="00E75444">
        <w:rPr>
          <w:u w:val="single"/>
        </w:rPr>
        <w:t>impact access to innovation</w:t>
      </w:r>
      <w:r w:rsidRPr="00E75444">
        <w:rPr>
          <w:sz w:val="16"/>
        </w:rPr>
        <w:t xml:space="preserve"> and the costs of accessing those innovations </w:t>
      </w:r>
      <w:r w:rsidRPr="00E75444">
        <w:rPr>
          <w:u w:val="single"/>
        </w:rPr>
        <w:t>once they are on the market</w:t>
      </w:r>
      <w:r w:rsidRPr="00E75444">
        <w:rPr>
          <w:sz w:val="16"/>
        </w:rPr>
        <w:t xml:space="preserve">.292 </w:t>
      </w:r>
      <w:r w:rsidRPr="00E75444">
        <w:rPr>
          <w:sz w:val="16"/>
          <w:highlight w:val="yellow"/>
        </w:rPr>
        <w:t xml:space="preserve">The </w:t>
      </w:r>
      <w:r w:rsidRPr="00E75444">
        <w:rPr>
          <w:rStyle w:val="StyleUnderline"/>
          <w:highlight w:val="yellow"/>
        </w:rPr>
        <w:t>cooperative framework aims to increase</w:t>
      </w:r>
      <w:r w:rsidRPr="00E75444">
        <w:rPr>
          <w:u w:val="single"/>
        </w:rPr>
        <w:t xml:space="preserve"> </w:t>
      </w:r>
      <w:r w:rsidRPr="00E75444">
        <w:rPr>
          <w:sz w:val="16"/>
        </w:rPr>
        <w:t xml:space="preserve">the pace of innovation, improve </w:t>
      </w:r>
      <w:r w:rsidRPr="00E75444">
        <w:rPr>
          <w:u w:val="single"/>
        </w:rPr>
        <w:t xml:space="preserve">access </w:t>
      </w:r>
      <w:r w:rsidRPr="00E75444">
        <w:rPr>
          <w:highlight w:val="yellow"/>
          <w:u w:val="single"/>
        </w:rPr>
        <w:t>to innovation</w:t>
      </w:r>
      <w:r w:rsidRPr="00E75444">
        <w:rPr>
          <w:sz w:val="16"/>
          <w:highlight w:val="yellow"/>
        </w:rPr>
        <w:t xml:space="preserve">, </w:t>
      </w:r>
      <w:r w:rsidRPr="00E75444">
        <w:rPr>
          <w:highlight w:val="yellow"/>
          <w:u w:val="single"/>
        </w:rPr>
        <w:t>minimize</w:t>
      </w:r>
      <w:r w:rsidRPr="00E75444">
        <w:rPr>
          <w:sz w:val="16"/>
        </w:rPr>
        <w:t xml:space="preserve"> regulatory </w:t>
      </w:r>
      <w:r w:rsidRPr="00E75444">
        <w:rPr>
          <w:highlight w:val="yellow"/>
          <w:u w:val="single"/>
        </w:rPr>
        <w:t>hurdles to innovation</w:t>
      </w:r>
      <w:r w:rsidRPr="00E75444">
        <w:rPr>
          <w:sz w:val="16"/>
          <w:highlight w:val="yellow"/>
        </w:rPr>
        <w:t xml:space="preserve">, </w:t>
      </w:r>
      <w:r w:rsidRPr="00E75444">
        <w:rPr>
          <w:highlight w:val="yellow"/>
          <w:u w:val="single"/>
        </w:rPr>
        <w:t>increase transparency</w:t>
      </w:r>
      <w:r w:rsidRPr="00E75444">
        <w:rPr>
          <w:u w:val="single"/>
        </w:rPr>
        <w:t xml:space="preserve"> within the regulatory system</w:t>
      </w:r>
      <w:r w:rsidRPr="00E75444">
        <w:rPr>
          <w:sz w:val="16"/>
        </w:rPr>
        <w:t xml:space="preserve">, </w:t>
      </w:r>
      <w:r w:rsidRPr="00E75444">
        <w:rPr>
          <w:u w:val="single"/>
        </w:rPr>
        <w:t>and</w:t>
      </w:r>
      <w:r w:rsidRPr="00E75444">
        <w:rPr>
          <w:sz w:val="16"/>
        </w:rPr>
        <w:t xml:space="preserve"> provide a diversity of inputs into regulatory </w:t>
      </w:r>
      <w:r w:rsidRPr="00E75444">
        <w:rPr>
          <w:u w:val="single"/>
        </w:rPr>
        <w:t>decision-making</w:t>
      </w:r>
      <w:r w:rsidRPr="00E75444">
        <w:rPr>
          <w:sz w:val="16"/>
        </w:rPr>
        <w:t xml:space="preserve">. One might ask, "Why not just expand the jurisdiction of the FDA instead of emphasizing the role of the states?" There are at least four reasons to preserve state jurisdiction over the practice of medicine, especially as it relates to innovative therapies. First, </w:t>
      </w:r>
      <w:r w:rsidRPr="00E75444">
        <w:rPr>
          <w:u w:val="single"/>
        </w:rPr>
        <w:t>states</w:t>
      </w:r>
      <w:r w:rsidRPr="00E75444">
        <w:rPr>
          <w:sz w:val="16"/>
        </w:rPr>
        <w:t xml:space="preserve"> already </w:t>
      </w:r>
      <w:r w:rsidRPr="00E75444">
        <w:rPr>
          <w:highlight w:val="yellow"/>
          <w:u w:val="single"/>
        </w:rPr>
        <w:t>have</w:t>
      </w:r>
      <w:r w:rsidRPr="00E75444">
        <w:rPr>
          <w:sz w:val="16"/>
        </w:rPr>
        <w:t xml:space="preserve"> the </w:t>
      </w:r>
      <w:r w:rsidRPr="00E75444">
        <w:rPr>
          <w:u w:val="single"/>
        </w:rPr>
        <w:t xml:space="preserve">legal </w:t>
      </w:r>
      <w:r w:rsidRPr="00E75444">
        <w:rPr>
          <w:highlight w:val="yellow"/>
          <w:u w:val="single"/>
        </w:rPr>
        <w:t>infrastructure for regulating the practice of medicine</w:t>
      </w:r>
      <w:r w:rsidRPr="00E75444">
        <w:rPr>
          <w:u w:val="single"/>
        </w:rPr>
        <w:t>.</w:t>
      </w:r>
      <w:r w:rsidRPr="00E75444">
        <w:rPr>
          <w:sz w:val="16"/>
        </w:rPr>
        <w:t xml:space="preserve"> Second, states </w:t>
      </w:r>
      <w:r w:rsidRPr="00E75444">
        <w:rPr>
          <w:u w:val="single"/>
        </w:rPr>
        <w:t>serve as an important complement to federal regulation.</w:t>
      </w:r>
      <w:r w:rsidRPr="00E75444">
        <w:rPr>
          <w:sz w:val="16"/>
        </w:rPr>
        <w:t xml:space="preserve"> As noted in Section I, the Supreme Court observed that the FDA lacks the resources to monitor the thousands of products that it approves for marketing in the United States.293 In this climate "lawyers and their clients often find themselves serving as drug safety researchers of last resort" as they discover harms of products after FDA approval.294These harms often manifest through state tort lawsuits, which thus serve a valuable role in healthcare.295 Third, in light of the states' </w:t>
      </w:r>
      <w:r w:rsidRPr="00E75444">
        <w:rPr>
          <w:u w:val="single"/>
        </w:rPr>
        <w:t xml:space="preserve">benefit of </w:t>
      </w:r>
      <w:r w:rsidRPr="00E75444">
        <w:rPr>
          <w:highlight w:val="green"/>
          <w:u w:val="single"/>
        </w:rPr>
        <w:t xml:space="preserve">being "closer" to patients than the federal government, </w:t>
      </w:r>
      <w:r w:rsidRPr="00E75444">
        <w:rPr>
          <w:u w:val="single"/>
        </w:rPr>
        <w:t xml:space="preserve">strengthening the state-monitoring role </w:t>
      </w:r>
      <w:r w:rsidRPr="00E75444">
        <w:rPr>
          <w:highlight w:val="green"/>
          <w:u w:val="single"/>
        </w:rPr>
        <w:t>would serve to further</w:t>
      </w:r>
      <w:r w:rsidRPr="00E75444">
        <w:rPr>
          <w:u w:val="single"/>
        </w:rPr>
        <w:t xml:space="preserve"> patient </w:t>
      </w:r>
      <w:r w:rsidRPr="00E75444">
        <w:rPr>
          <w:highlight w:val="green"/>
          <w:u w:val="single"/>
        </w:rPr>
        <w:t>health</w:t>
      </w:r>
      <w:r w:rsidRPr="00E75444">
        <w:rPr>
          <w:sz w:val="16"/>
        </w:rPr>
        <w:t xml:space="preserve">. 296 Fourth, to the extent that political or social views manifest in the federal regulatory process, increasing the role of states in that process could create a diversity of views.297 </w:t>
      </w:r>
      <w:r w:rsidRPr="00E75444">
        <w:rPr>
          <w:u w:val="single"/>
        </w:rPr>
        <w:t xml:space="preserve">In a cooperative system for regulating innovative </w:t>
      </w:r>
      <w:r w:rsidRPr="00E75444">
        <w:rPr>
          <w:sz w:val="16"/>
        </w:rPr>
        <w:t>therapies, states with experience regulating</w:t>
      </w:r>
      <w:r w:rsidRPr="00E75444">
        <w:rPr>
          <w:u w:val="single"/>
        </w:rPr>
        <w:t xml:space="preserve"> and encouraging </w:t>
      </w:r>
      <w:r w:rsidRPr="00E75444">
        <w:rPr>
          <w:highlight w:val="green"/>
          <w:u w:val="single"/>
        </w:rPr>
        <w:t>innovation in the life sciences</w:t>
      </w:r>
      <w:r w:rsidRPr="00E75444">
        <w:rPr>
          <w:sz w:val="16"/>
        </w:rPr>
        <w:t xml:space="preserve">, such as California, Massachusetts, </w:t>
      </w:r>
      <w:r w:rsidRPr="00E75444">
        <w:rPr>
          <w:u w:val="single"/>
        </w:rPr>
        <w:t xml:space="preserve">and </w:t>
      </w:r>
      <w:r w:rsidRPr="00E75444">
        <w:rPr>
          <w:sz w:val="16"/>
        </w:rPr>
        <w:t xml:space="preserve">Maryland, </w:t>
      </w:r>
      <w:r w:rsidRPr="00E75444">
        <w:rPr>
          <w:u w:val="single"/>
        </w:rPr>
        <w:t>would be encouraged to have a larger stake in the</w:t>
      </w:r>
      <w:r w:rsidRPr="00E75444">
        <w:rPr>
          <w:sz w:val="16"/>
        </w:rPr>
        <w:t xml:space="preserve"> </w:t>
      </w:r>
      <w:r w:rsidRPr="00E75444">
        <w:rPr>
          <w:u w:val="single"/>
        </w:rPr>
        <w:t>regulation of the life sciences</w:t>
      </w:r>
      <w:r w:rsidRPr="00E75444">
        <w:rPr>
          <w:sz w:val="16"/>
        </w:rPr>
        <w:t xml:space="preserve">. 298 As such, these </w:t>
      </w:r>
      <w:r w:rsidRPr="00E75444">
        <w:rPr>
          <w:highlight w:val="green"/>
          <w:u w:val="single"/>
        </w:rPr>
        <w:t xml:space="preserve">states might be incentivized </w:t>
      </w:r>
      <w:r w:rsidRPr="00E75444">
        <w:rPr>
          <w:u w:val="single"/>
        </w:rPr>
        <w:t>to participate in such a system as encouraging innovation in the life sciences would align with the states' current priorities</w:t>
      </w:r>
      <w:r w:rsidRPr="00E75444">
        <w:rPr>
          <w:sz w:val="16"/>
        </w:rPr>
        <w:t xml:space="preserve">.299 Further, many of </w:t>
      </w:r>
      <w:r w:rsidRPr="00E75444">
        <w:rPr>
          <w:u w:val="single"/>
        </w:rPr>
        <w:t xml:space="preserve">these states' </w:t>
      </w:r>
      <w:r w:rsidRPr="00E75444">
        <w:rPr>
          <w:highlight w:val="green"/>
          <w:u w:val="single"/>
        </w:rPr>
        <w:t>support for innovation in the life sciences became apparent when those states funded research, including stem cell research</w:t>
      </w:r>
      <w:r w:rsidRPr="00E75444">
        <w:rPr>
          <w:sz w:val="16"/>
        </w:rPr>
        <w:t xml:space="preserve">, that the federal government would not fund.300 Texas and Florida might opt into such a system as the increased availability of experimental stem cell treatments in those states and the issuance of state legislation addressing stem cell treatments demonstrates.301 Some </w:t>
      </w:r>
      <w:r w:rsidRPr="00E75444">
        <w:rPr>
          <w:highlight w:val="green"/>
          <w:u w:val="single"/>
        </w:rPr>
        <w:t>states</w:t>
      </w:r>
      <w:r w:rsidRPr="00E75444">
        <w:rPr>
          <w:u w:val="single"/>
        </w:rPr>
        <w:t xml:space="preserve"> may decide </w:t>
      </w:r>
      <w:r w:rsidRPr="00E75444">
        <w:rPr>
          <w:highlight w:val="green"/>
          <w:u w:val="single"/>
        </w:rPr>
        <w:t>to opt into such a regime</w:t>
      </w:r>
      <w:r w:rsidRPr="00E75444">
        <w:rPr>
          <w:u w:val="single"/>
        </w:rPr>
        <w:t xml:space="preserve"> after examining the experiences of other states within the regime</w:t>
      </w:r>
      <w:r w:rsidRPr="00E75444">
        <w:rPr>
          <w:sz w:val="16"/>
        </w:rPr>
        <w:t xml:space="preserve">, thus </w:t>
      </w:r>
      <w:r w:rsidRPr="00E75444">
        <w:rPr>
          <w:highlight w:val="green"/>
          <w:u w:val="single"/>
        </w:rPr>
        <w:t>allowing for federalism's goals of policy experimentation and diffusion</w:t>
      </w:r>
      <w:r w:rsidRPr="00E75444">
        <w:rPr>
          <w:u w:val="single"/>
        </w:rPr>
        <w:t>.</w:t>
      </w:r>
      <w:r w:rsidRPr="00E75444">
        <w:rPr>
          <w:sz w:val="16"/>
        </w:rPr>
        <w:t xml:space="preserve">302 The </w:t>
      </w:r>
      <w:r w:rsidRPr="00E75444">
        <w:rPr>
          <w:u w:val="single"/>
        </w:rPr>
        <w:t>results</w:t>
      </w:r>
      <w:r w:rsidRPr="00E75444">
        <w:rPr>
          <w:sz w:val="16"/>
        </w:rPr>
        <w:t xml:space="preserve"> of this experimentation could be relevant not only to other states but also to the federal government, just as it was in the lead up to the creation of the FDCA. 303 A</w:t>
      </w:r>
      <w:r w:rsidRPr="00E75444">
        <w:rPr>
          <w:u w:val="single"/>
        </w:rPr>
        <w:t xml:space="preserve"> cooperative system changes the system</w:t>
      </w:r>
      <w:r w:rsidRPr="00E75444">
        <w:rPr>
          <w:sz w:val="16"/>
        </w:rPr>
        <w:t xml:space="preserve"> </w:t>
      </w:r>
      <w:r w:rsidRPr="00E75444">
        <w:rPr>
          <w:u w:val="single"/>
        </w:rPr>
        <w:t>of federal regulation</w:t>
      </w:r>
      <w:r w:rsidRPr="00E75444">
        <w:rPr>
          <w:sz w:val="16"/>
        </w:rPr>
        <w:t xml:space="preserve">, although it does not eliminate federal regulation altogether. Instead, the cooperative system of regulation </w:t>
      </w:r>
      <w:r w:rsidRPr="00E75444">
        <w:rPr>
          <w:u w:val="single"/>
        </w:rPr>
        <w:t>ensures or aims to ensure regulation within appropriate jurisdictional boundaries</w:t>
      </w:r>
      <w:r w:rsidRPr="00E75444">
        <w:rPr>
          <w:sz w:val="16"/>
        </w:rPr>
        <w:t>.304 As noted in Section I, the regulation of innovation in the life sciences involves both state and federal jurisdiction as, despite the operation of federal law in certain areas</w:t>
      </w:r>
      <w:r w:rsidRPr="00E75444">
        <w:rPr>
          <w:u w:val="single"/>
        </w:rPr>
        <w:t>, life sciences regulation and public health regulation have yet to become areas of exclusive federal jurisdiction</w:t>
      </w:r>
      <w:r w:rsidRPr="00E75444">
        <w:rPr>
          <w:sz w:val="16"/>
        </w:rPr>
        <w:t xml:space="preserve">.305 By capitalizing on the existence of state jurisdiction, </w:t>
      </w:r>
      <w:r w:rsidRPr="00E75444">
        <w:rPr>
          <w:highlight w:val="green"/>
          <w:u w:val="single"/>
        </w:rPr>
        <w:t>the</w:t>
      </w:r>
      <w:r w:rsidRPr="00E75444">
        <w:rPr>
          <w:sz w:val="16"/>
        </w:rPr>
        <w:t xml:space="preserve"> regulatory </w:t>
      </w:r>
      <w:r w:rsidRPr="00E75444">
        <w:rPr>
          <w:highlight w:val="green"/>
          <w:u w:val="single"/>
        </w:rPr>
        <w:t>system can expand</w:t>
      </w:r>
      <w:r w:rsidRPr="00E75444">
        <w:rPr>
          <w:sz w:val="16"/>
        </w:rPr>
        <w:t xml:space="preserve"> the </w:t>
      </w:r>
      <w:r w:rsidRPr="00E75444">
        <w:rPr>
          <w:u w:val="single"/>
        </w:rPr>
        <w:t>resources</w:t>
      </w:r>
      <w:r w:rsidRPr="00E75444">
        <w:rPr>
          <w:sz w:val="16"/>
        </w:rPr>
        <w:t xml:space="preserve"> available </w:t>
      </w:r>
      <w:r w:rsidRPr="00E75444">
        <w:rPr>
          <w:highlight w:val="green"/>
          <w:u w:val="single"/>
        </w:rPr>
        <w:t>to regulate</w:t>
      </w:r>
      <w:r w:rsidRPr="00E75444">
        <w:rPr>
          <w:sz w:val="16"/>
        </w:rPr>
        <w:t xml:space="preserve"> innovative </w:t>
      </w:r>
      <w:r w:rsidRPr="00E75444">
        <w:rPr>
          <w:highlight w:val="green"/>
          <w:u w:val="single"/>
        </w:rPr>
        <w:t>therapies</w:t>
      </w:r>
      <w:r w:rsidRPr="00E75444">
        <w:rPr>
          <w:sz w:val="16"/>
          <w:highlight w:val="green"/>
        </w:rPr>
        <w:t xml:space="preserve">, </w:t>
      </w:r>
      <w:r w:rsidRPr="00E75444">
        <w:rPr>
          <w:highlight w:val="green"/>
          <w:u w:val="single"/>
        </w:rPr>
        <w:t>which would address a number of</w:t>
      </w:r>
      <w:r w:rsidRPr="00E75444">
        <w:rPr>
          <w:u w:val="single"/>
        </w:rPr>
        <w:t xml:space="preserve"> </w:t>
      </w:r>
      <w:r w:rsidRPr="00E75444">
        <w:rPr>
          <w:highlight w:val="green"/>
          <w:u w:val="single"/>
        </w:rPr>
        <w:t>concerns related to</w:t>
      </w:r>
      <w:r w:rsidRPr="00E75444">
        <w:rPr>
          <w:u w:val="single"/>
        </w:rPr>
        <w:t xml:space="preserve"> the </w:t>
      </w:r>
      <w:r w:rsidRPr="00E75444">
        <w:rPr>
          <w:highlight w:val="green"/>
          <w:u w:val="single"/>
        </w:rPr>
        <w:t>resource constraints</w:t>
      </w:r>
      <w:r w:rsidRPr="00E75444">
        <w:rPr>
          <w:u w:val="single"/>
        </w:rPr>
        <w:t xml:space="preserve"> that the FDA faces</w:t>
      </w:r>
      <w:r w:rsidRPr="00E75444">
        <w:rPr>
          <w:sz w:val="16"/>
        </w:rPr>
        <w:t xml:space="preserve">.306 Additionally, states may not necessarily regulate in a manner that is different from the federal government. For example, examining abortion regulation in the United States, the existence of a federal baseline that states can then modify might lead to a regulatory system that is normatively undesirable. Nevertheless, the addition of states into the regulatory </w:t>
      </w:r>
      <w:r w:rsidRPr="00E75444">
        <w:rPr>
          <w:szCs w:val="32"/>
          <w:highlight w:val="green"/>
          <w:u w:val="single"/>
        </w:rPr>
        <w:t>system</w:t>
      </w:r>
      <w:r w:rsidRPr="00E75444">
        <w:rPr>
          <w:sz w:val="16"/>
        </w:rPr>
        <w:t xml:space="preserve"> offers, at the very least, a diversity of views.307 A </w:t>
      </w:r>
      <w:r w:rsidRPr="00E75444">
        <w:rPr>
          <w:highlight w:val="green"/>
          <w:u w:val="single"/>
        </w:rPr>
        <w:t>diversity</w:t>
      </w:r>
      <w:r w:rsidRPr="00E75444">
        <w:rPr>
          <w:sz w:val="16"/>
        </w:rPr>
        <w:t xml:space="preserve"> of views </w:t>
      </w:r>
      <w:r w:rsidRPr="00E75444">
        <w:rPr>
          <w:highlight w:val="green"/>
          <w:u w:val="single"/>
        </w:rPr>
        <w:t>could</w:t>
      </w:r>
      <w:r w:rsidRPr="00E75444">
        <w:rPr>
          <w:u w:val="single"/>
        </w:rPr>
        <w:t xml:space="preserve"> </w:t>
      </w:r>
      <w:r w:rsidRPr="00E75444">
        <w:t>also</w:t>
      </w:r>
      <w:r w:rsidRPr="00E75444">
        <w:rPr>
          <w:u w:val="single"/>
        </w:rPr>
        <w:t xml:space="preserve"> </w:t>
      </w:r>
      <w:r w:rsidRPr="00E75444">
        <w:rPr>
          <w:highlight w:val="green"/>
          <w:u w:val="single"/>
        </w:rPr>
        <w:t>lead to increased access to therapies within the United States</w:t>
      </w:r>
      <w:r w:rsidRPr="00E75444">
        <w:rPr>
          <w:sz w:val="16"/>
        </w:rPr>
        <w:t xml:space="preserve">, </w:t>
      </w:r>
      <w:r w:rsidRPr="00E75444">
        <w:rPr>
          <w:u w:val="single"/>
        </w:rPr>
        <w:t xml:space="preserve">as it would </w:t>
      </w:r>
      <w:r w:rsidRPr="00E75444">
        <w:rPr>
          <w:highlight w:val="green"/>
          <w:u w:val="single"/>
        </w:rPr>
        <w:t>differ from</w:t>
      </w:r>
      <w:r w:rsidRPr="00E75444">
        <w:rPr>
          <w:u w:val="single"/>
        </w:rPr>
        <w:t xml:space="preserve"> the </w:t>
      </w:r>
      <w:r w:rsidRPr="00E75444">
        <w:rPr>
          <w:highlight w:val="green"/>
          <w:u w:val="single"/>
        </w:rPr>
        <w:t>current federal risk-averse</w:t>
      </w:r>
      <w:r w:rsidRPr="00E75444">
        <w:rPr>
          <w:sz w:val="16"/>
        </w:rPr>
        <w:t xml:space="preserve"> (and possibly politically motivated) baseline, which would be significant especially for those who lack the means to travel abroad or the means to thoroughly investigate therapies available in the United States. While this Article does not argue for waivers per se, this Article draws from certain aspects of waiver-based programs such as Medicaid in constructing its structural framework. Ideally, </w:t>
      </w:r>
      <w:r w:rsidRPr="00E75444">
        <w:rPr>
          <w:u w:val="single"/>
        </w:rPr>
        <w:t xml:space="preserve">a cooperative </w:t>
      </w:r>
      <w:r w:rsidRPr="00E75444">
        <w:rPr>
          <w:sz w:val="16"/>
        </w:rPr>
        <w:t>governance</w:t>
      </w:r>
      <w:r w:rsidRPr="00E75444">
        <w:rPr>
          <w:u w:val="single"/>
        </w:rPr>
        <w:t xml:space="preserve"> structure could remove the political views of the executive and legislative branches from the regulatory process so that federal regulation focuses solely on safety and efficacy and not social views on the acceptability</w:t>
      </w:r>
      <w:r w:rsidRPr="00E75444">
        <w:rPr>
          <w:sz w:val="16"/>
        </w:rPr>
        <w:t xml:space="preserve"> of certain therapies. However, even if the cooperative governance structure this Article recommends did not remove those political views, it could supplement the existing federal political views and diversify the political views available to decisionmakers. A regulatory scheme that incorporates state governments before the FDA decides whether to approve a product would not only render the federal regulatory process more transparent by introducing additional actors, but it would also introduce another check on the FDA's executive power.308 Because creating a structural framework that includes the states would increase the number of actors who would actively participate in the regulatory process, transparency and diversity within the decision-making process would also increase. For those innovative therapies that would involve ethically controversial products or procedures, the </w:t>
      </w:r>
      <w:r w:rsidRPr="00E75444">
        <w:rPr>
          <w:highlight w:val="green"/>
          <w:u w:val="single"/>
        </w:rPr>
        <w:t xml:space="preserve">cooperative system </w:t>
      </w:r>
      <w:r w:rsidRPr="00E75444">
        <w:rPr>
          <w:u w:val="single"/>
        </w:rPr>
        <w:t xml:space="preserve">would </w:t>
      </w:r>
      <w:r w:rsidRPr="00E75444">
        <w:rPr>
          <w:sz w:val="16"/>
        </w:rPr>
        <w:t>likely</w:t>
      </w:r>
      <w:r w:rsidRPr="00E75444">
        <w:rPr>
          <w:u w:val="single"/>
        </w:rPr>
        <w:t xml:space="preserve"> </w:t>
      </w:r>
      <w:r w:rsidRPr="00E75444">
        <w:rPr>
          <w:highlight w:val="green"/>
          <w:u w:val="single"/>
        </w:rPr>
        <w:t>require</w:t>
      </w:r>
      <w:r w:rsidRPr="00E75444">
        <w:rPr>
          <w:u w:val="single"/>
        </w:rPr>
        <w:t xml:space="preserve"> a </w:t>
      </w:r>
      <w:r w:rsidRPr="00E75444">
        <w:rPr>
          <w:sz w:val="16"/>
        </w:rPr>
        <w:t>more</w:t>
      </w:r>
      <w:r w:rsidRPr="00E75444">
        <w:rPr>
          <w:u w:val="single"/>
        </w:rPr>
        <w:t xml:space="preserve"> </w:t>
      </w:r>
      <w:r w:rsidRPr="00E75444">
        <w:rPr>
          <w:highlight w:val="green"/>
          <w:u w:val="single"/>
        </w:rPr>
        <w:t>transparent discussion</w:t>
      </w:r>
      <w:r w:rsidRPr="00E75444">
        <w:rPr>
          <w:u w:val="single"/>
        </w:rPr>
        <w:t xml:space="preserve"> </w:t>
      </w:r>
      <w:r w:rsidRPr="00E75444">
        <w:rPr>
          <w:highlight w:val="green"/>
          <w:u w:val="single"/>
        </w:rPr>
        <w:t>of</w:t>
      </w:r>
      <w:r w:rsidRPr="00E75444">
        <w:rPr>
          <w:u w:val="single"/>
        </w:rPr>
        <w:t xml:space="preserve"> the difference between ethical opposition and the </w:t>
      </w:r>
      <w:r w:rsidRPr="00E75444">
        <w:rPr>
          <w:highlight w:val="green"/>
          <w:u w:val="single"/>
        </w:rPr>
        <w:t>medical risks</w:t>
      </w:r>
      <w:r w:rsidRPr="00E75444">
        <w:rPr>
          <w:u w:val="single"/>
        </w:rPr>
        <w:t xml:space="preserve"> involved </w:t>
      </w:r>
      <w:r w:rsidRPr="00E75444">
        <w:rPr>
          <w:highlight w:val="green"/>
          <w:u w:val="single"/>
        </w:rPr>
        <w:t>with</w:t>
      </w:r>
      <w:r w:rsidRPr="00E75444">
        <w:rPr>
          <w:u w:val="single"/>
        </w:rPr>
        <w:t xml:space="preserve"> the </w:t>
      </w:r>
      <w:r w:rsidRPr="00E75444">
        <w:rPr>
          <w:highlight w:val="green"/>
          <w:u w:val="single"/>
        </w:rPr>
        <w:t>use of</w:t>
      </w:r>
      <w:r w:rsidRPr="00E75444">
        <w:rPr>
          <w:u w:val="single"/>
        </w:rPr>
        <w:t xml:space="preserve"> those </w:t>
      </w:r>
      <w:r w:rsidRPr="00E75444">
        <w:rPr>
          <w:highlight w:val="green"/>
          <w:u w:val="single"/>
        </w:rPr>
        <w:t>tech</w:t>
      </w:r>
      <w:r w:rsidRPr="00E75444">
        <w:rPr>
          <w:u w:val="single"/>
        </w:rPr>
        <w:t xml:space="preserve">nologies, and likely, </w:t>
      </w:r>
      <w:r w:rsidRPr="00E75444">
        <w:rPr>
          <w:highlight w:val="green"/>
          <w:u w:val="single"/>
        </w:rPr>
        <w:t>at the state level</w:t>
      </w:r>
      <w:r w:rsidRPr="00E75444">
        <w:rPr>
          <w:sz w:val="16"/>
        </w:rPr>
        <w:t xml:space="preserve">. 3 09 States, in tum, could continue using their expertise in examining social and ethical considerations in regulation, instead of having their assessment foreclosed, as occurs in a federally based process.310 </w:t>
      </w:r>
      <w:r w:rsidRPr="00E75444">
        <w:rPr>
          <w:u w:val="single"/>
        </w:rPr>
        <w:t xml:space="preserve">In doing so, a </w:t>
      </w:r>
      <w:r w:rsidRPr="00E75444">
        <w:rPr>
          <w:highlight w:val="green"/>
          <w:u w:val="single"/>
        </w:rPr>
        <w:t>cooperative process strikes a balance between federal experience with regulating pharmaceuticals, states' jurisdiction over</w:t>
      </w:r>
      <w:r w:rsidRPr="00E75444">
        <w:rPr>
          <w:sz w:val="16"/>
        </w:rPr>
        <w:t xml:space="preserve"> </w:t>
      </w:r>
      <w:r w:rsidRPr="00E75444">
        <w:rPr>
          <w:u w:val="single"/>
        </w:rPr>
        <w:t xml:space="preserve">the </w:t>
      </w:r>
      <w:r w:rsidRPr="00E75444">
        <w:rPr>
          <w:highlight w:val="green"/>
          <w:u w:val="single"/>
        </w:rPr>
        <w:t>practice of</w:t>
      </w:r>
      <w:r w:rsidRPr="00E75444">
        <w:rPr>
          <w:u w:val="single"/>
        </w:rPr>
        <w:t xml:space="preserve"> medicine, and states' historic roles as "laboratories of </w:t>
      </w:r>
      <w:r w:rsidRPr="00E75444">
        <w:rPr>
          <w:highlight w:val="green"/>
          <w:u w:val="single"/>
        </w:rPr>
        <w:t>experimentation</w:t>
      </w:r>
      <w:r w:rsidRPr="00E75444">
        <w:rPr>
          <w:sz w:val="16"/>
        </w:rPr>
        <w:t>."311 A cooperative system of regulation could also be useful for techniques or medical treatments that are not emerging or the subject of burgeoning media or scientific interest, but still somewhat controversial, including the increased use of medical (and recreational) marijuana in the United States and the possible increase in products containing THC.312 A cooperative solution also increases the number of parties available to monitor innovative therapies, as prior events have indicated that "[m]onitoring 'lies at the heart of the matter"' of the regulation of innovative therapies, especially where the FDA lacks resources to monitor the products that it already has exclusive jurisdiction over.</w:t>
      </w:r>
    </w:p>
    <w:p w14:paraId="4278E941" w14:textId="77777777" w:rsidR="00F16658" w:rsidRPr="00E75444" w:rsidRDefault="00F16658" w:rsidP="00F16658">
      <w:pPr>
        <w:pStyle w:val="Heading4"/>
        <w:rPr>
          <w:rFonts w:cs="Arial"/>
        </w:rPr>
      </w:pPr>
      <w:r w:rsidRPr="00E75444">
        <w:rPr>
          <w:rFonts w:cs="Arial"/>
        </w:rPr>
        <w:t>CP also solves cyber impact</w:t>
      </w:r>
    </w:p>
    <w:p w14:paraId="339934A9" w14:textId="77777777" w:rsidR="00F16658" w:rsidRPr="00E75444" w:rsidRDefault="00F16658" w:rsidP="00F16658">
      <w:r w:rsidRPr="00E75444">
        <w:rPr>
          <w:rStyle w:val="Style13ptBold"/>
        </w:rPr>
        <w:t>Rosner 17</w:t>
      </w:r>
      <w:r w:rsidRPr="00E75444">
        <w:t xml:space="preserve"> (Eric Rosner, 12/1/17, Director of the Continuity of Operations for Cybersecurity and Communications, “CYBER FEDERALISM: DEFINING CYBER’S JURISDICTIONAL BOUNDARIES”, pg 86)</w:t>
      </w:r>
    </w:p>
    <w:p w14:paraId="17860D44" w14:textId="77777777" w:rsidR="00F16658" w:rsidRPr="00E75444" w:rsidRDefault="00F16658" w:rsidP="00F16658">
      <w:pPr>
        <w:pStyle w:val="Heading4"/>
        <w:rPr>
          <w:rFonts w:cs="Arial"/>
        </w:rPr>
      </w:pPr>
      <w:r w:rsidRPr="00E75444">
        <w:rPr>
          <w:rFonts w:cs="Arial"/>
          <w:highlight w:val="yellow"/>
        </w:rPr>
        <w:t>DDI FS is yellow</w:t>
      </w:r>
    </w:p>
    <w:p w14:paraId="0CB7A354" w14:textId="77777777" w:rsidR="00F16658" w:rsidRPr="00E75444" w:rsidRDefault="00F16658" w:rsidP="00F16658"/>
    <w:p w14:paraId="7C0174C6" w14:textId="77777777" w:rsidR="00F16658" w:rsidRPr="00E75444" w:rsidRDefault="00F16658" w:rsidP="00F16658">
      <w:pPr>
        <w:rPr>
          <w:sz w:val="16"/>
        </w:rPr>
      </w:pPr>
      <w:r w:rsidRPr="00E75444">
        <w:rPr>
          <w:sz w:val="16"/>
        </w:rPr>
        <w:t xml:space="preserve">While </w:t>
      </w:r>
      <w:r w:rsidRPr="00E75444">
        <w:rPr>
          <w:highlight w:val="yellow"/>
          <w:u w:val="single"/>
        </w:rPr>
        <w:t>the federal government continues to make progress</w:t>
      </w:r>
      <w:r w:rsidRPr="00E75444">
        <w:rPr>
          <w:sz w:val="16"/>
        </w:rPr>
        <w:t xml:space="preserve"> in </w:t>
      </w:r>
      <w:r w:rsidRPr="00E75444">
        <w:rPr>
          <w:highlight w:val="yellow"/>
          <w:u w:val="single"/>
        </w:rPr>
        <w:t>developing</w:t>
      </w:r>
      <w:r w:rsidRPr="00E75444">
        <w:rPr>
          <w:sz w:val="16"/>
        </w:rPr>
        <w:t xml:space="preserve"> comprehensive </w:t>
      </w:r>
      <w:r w:rsidRPr="00E75444">
        <w:rPr>
          <w:highlight w:val="yellow"/>
          <w:u w:val="single"/>
        </w:rPr>
        <w:t>cybersecurity</w:t>
      </w:r>
      <w:r w:rsidRPr="00E75444">
        <w:rPr>
          <w:u w:val="single"/>
        </w:rPr>
        <w:t xml:space="preserve"> </w:t>
      </w:r>
      <w:r w:rsidRPr="00E75444">
        <w:rPr>
          <w:sz w:val="16"/>
        </w:rPr>
        <w:t xml:space="preserve">policies, </w:t>
      </w:r>
      <w:r w:rsidRPr="00E75444">
        <w:rPr>
          <w:highlight w:val="green"/>
          <w:u w:val="single"/>
        </w:rPr>
        <w:t>these strategies</w:t>
      </w:r>
      <w:r w:rsidRPr="00E75444">
        <w:rPr>
          <w:sz w:val="16"/>
          <w:highlight w:val="green"/>
        </w:rPr>
        <w:t xml:space="preserve"> </w:t>
      </w:r>
      <w:r w:rsidRPr="00E75444">
        <w:rPr>
          <w:highlight w:val="green"/>
          <w:u w:val="single"/>
        </w:rPr>
        <w:t>have not kept pace with advancement</w:t>
      </w:r>
      <w:r w:rsidRPr="00E75444">
        <w:rPr>
          <w:sz w:val="16"/>
          <w:highlight w:val="green"/>
        </w:rPr>
        <w:t>s</w:t>
      </w:r>
      <w:r w:rsidRPr="00E75444">
        <w:rPr>
          <w:sz w:val="16"/>
        </w:rPr>
        <w:t xml:space="preserve"> in technology, </w:t>
      </w:r>
      <w:r w:rsidRPr="00E75444">
        <w:rPr>
          <w:highlight w:val="green"/>
          <w:u w:val="single"/>
        </w:rPr>
        <w:t>leaving the nation vulnerable to</w:t>
      </w:r>
      <w:r w:rsidRPr="00E75444">
        <w:rPr>
          <w:sz w:val="16"/>
        </w:rPr>
        <w:t xml:space="preserve"> potentially </w:t>
      </w:r>
      <w:r w:rsidRPr="00E75444">
        <w:rPr>
          <w:highlight w:val="green"/>
          <w:u w:val="single"/>
        </w:rPr>
        <w:t>catastrophic cyber-attacks</w:t>
      </w:r>
      <w:r w:rsidRPr="00E75444">
        <w:rPr>
          <w:sz w:val="16"/>
        </w:rPr>
        <w:t xml:space="preserve">. </w:t>
      </w:r>
      <w:r w:rsidRPr="00E75444">
        <w:rPr>
          <w:highlight w:val="green"/>
          <w:u w:val="single"/>
        </w:rPr>
        <w:t>State and local governments</w:t>
      </w:r>
      <w:r w:rsidRPr="00E75444">
        <w:rPr>
          <w:u w:val="single"/>
        </w:rPr>
        <w:t xml:space="preserve"> are </w:t>
      </w:r>
      <w:r w:rsidRPr="00E75444">
        <w:rPr>
          <w:sz w:val="16"/>
        </w:rPr>
        <w:t xml:space="preserve">even further </w:t>
      </w:r>
      <w:r w:rsidRPr="00E75444">
        <w:rPr>
          <w:highlight w:val="green"/>
          <w:u w:val="single"/>
        </w:rPr>
        <w:t>behind</w:t>
      </w:r>
      <w:r w:rsidRPr="00E75444">
        <w:rPr>
          <w:u w:val="single"/>
        </w:rPr>
        <w:t>,</w:t>
      </w:r>
      <w:r w:rsidRPr="00E75444">
        <w:rPr>
          <w:sz w:val="16"/>
        </w:rPr>
        <w:t xml:space="preserve"> thereby </w:t>
      </w:r>
      <w:r w:rsidRPr="00E75444">
        <w:rPr>
          <w:highlight w:val="green"/>
          <w:u w:val="single"/>
        </w:rPr>
        <w:t>forcing</w:t>
      </w:r>
      <w:r w:rsidRPr="00E75444">
        <w:rPr>
          <w:u w:val="single"/>
        </w:rPr>
        <w:t xml:space="preserve"> them </w:t>
      </w:r>
      <w:r w:rsidRPr="00E75444">
        <w:rPr>
          <w:highlight w:val="green"/>
          <w:u w:val="single"/>
        </w:rPr>
        <w:t>to rely</w:t>
      </w:r>
      <w:r w:rsidRPr="00E75444">
        <w:rPr>
          <w:sz w:val="16"/>
        </w:rPr>
        <w:t xml:space="preserve"> heavily </w:t>
      </w:r>
      <w:r w:rsidRPr="00E75444">
        <w:rPr>
          <w:highlight w:val="green"/>
          <w:u w:val="single"/>
        </w:rPr>
        <w:t>on</w:t>
      </w:r>
      <w:r w:rsidRPr="00E75444">
        <w:rPr>
          <w:u w:val="single"/>
        </w:rPr>
        <w:t xml:space="preserve"> </w:t>
      </w:r>
      <w:r w:rsidRPr="00E75444">
        <w:rPr>
          <w:sz w:val="16"/>
        </w:rPr>
        <w:t xml:space="preserve">the </w:t>
      </w:r>
      <w:r w:rsidRPr="00E75444">
        <w:rPr>
          <w:highlight w:val="green"/>
          <w:u w:val="single"/>
        </w:rPr>
        <w:t>federal</w:t>
      </w:r>
      <w:r w:rsidRPr="00E75444">
        <w:rPr>
          <w:u w:val="single"/>
        </w:rPr>
        <w:t xml:space="preserve"> </w:t>
      </w:r>
      <w:r w:rsidRPr="00E75444">
        <w:rPr>
          <w:sz w:val="16"/>
        </w:rPr>
        <w:t xml:space="preserve">government for </w:t>
      </w:r>
      <w:r w:rsidRPr="00E75444">
        <w:rPr>
          <w:highlight w:val="green"/>
          <w:u w:val="single"/>
        </w:rPr>
        <w:t>support</w:t>
      </w:r>
      <w:r w:rsidRPr="00E75444">
        <w:rPr>
          <w:sz w:val="16"/>
        </w:rPr>
        <w:t xml:space="preserve"> </w:t>
      </w:r>
      <w:r w:rsidRPr="00E75444">
        <w:rPr>
          <w:u w:val="single"/>
        </w:rPr>
        <w:t>in cybersecurity</w:t>
      </w:r>
      <w:r w:rsidRPr="00E75444">
        <w:rPr>
          <w:sz w:val="16"/>
        </w:rPr>
        <w:t xml:space="preserve">. </w:t>
      </w:r>
      <w:r w:rsidRPr="00E75444">
        <w:rPr>
          <w:highlight w:val="green"/>
          <w:u w:val="single"/>
        </w:rPr>
        <w:t xml:space="preserve">This </w:t>
      </w:r>
      <w:r w:rsidRPr="00E75444">
        <w:rPr>
          <w:sz w:val="16"/>
          <w:highlight w:val="green"/>
        </w:rPr>
        <w:t>i</w:t>
      </w:r>
      <w:r w:rsidRPr="00E75444">
        <w:rPr>
          <w:sz w:val="16"/>
        </w:rPr>
        <w:t xml:space="preserve">nefficient </w:t>
      </w:r>
      <w:r w:rsidRPr="00E75444">
        <w:rPr>
          <w:u w:val="single"/>
        </w:rPr>
        <w:t xml:space="preserve">cycle </w:t>
      </w:r>
      <w:r w:rsidRPr="00E75444">
        <w:rPr>
          <w:highlight w:val="green"/>
          <w:u w:val="single"/>
        </w:rPr>
        <w:t>exhausts resources</w:t>
      </w:r>
      <w:r w:rsidRPr="00E75444">
        <w:rPr>
          <w:sz w:val="16"/>
        </w:rPr>
        <w:t xml:space="preserve"> and widens the capability gap; therefore</w:t>
      </w:r>
      <w:r w:rsidRPr="00E75444">
        <w:rPr>
          <w:u w:val="single"/>
        </w:rPr>
        <w:t xml:space="preserve">, </w:t>
      </w:r>
      <w:r w:rsidRPr="00E75444">
        <w:rPr>
          <w:highlight w:val="yellow"/>
          <w:u w:val="single"/>
        </w:rPr>
        <w:t>the nation needs a new</w:t>
      </w:r>
      <w:r w:rsidRPr="00E75444">
        <w:rPr>
          <w:sz w:val="16"/>
          <w:highlight w:val="yellow"/>
        </w:rPr>
        <w:t xml:space="preserve"> </w:t>
      </w:r>
      <w:r w:rsidRPr="00E75444">
        <w:rPr>
          <w:highlight w:val="yellow"/>
          <w:u w:val="single"/>
        </w:rPr>
        <w:t>strategy that enables</w:t>
      </w:r>
      <w:r w:rsidRPr="00E75444">
        <w:rPr>
          <w:sz w:val="16"/>
          <w:highlight w:val="yellow"/>
        </w:rPr>
        <w:t xml:space="preserve"> </w:t>
      </w:r>
      <w:r w:rsidRPr="00E75444">
        <w:rPr>
          <w:highlight w:val="yellow"/>
          <w:u w:val="single"/>
        </w:rPr>
        <w:t>state and</w:t>
      </w:r>
      <w:r w:rsidRPr="00E75444">
        <w:rPr>
          <w:sz w:val="16"/>
        </w:rPr>
        <w:t xml:space="preserve"> local </w:t>
      </w:r>
      <w:r w:rsidRPr="00E75444">
        <w:rPr>
          <w:highlight w:val="yellow"/>
          <w:u w:val="single"/>
        </w:rPr>
        <w:t>governments to develop</w:t>
      </w:r>
      <w:r w:rsidRPr="00E75444">
        <w:rPr>
          <w:sz w:val="16"/>
        </w:rPr>
        <w:t xml:space="preserve"> their own </w:t>
      </w:r>
      <w:r w:rsidRPr="00E75444">
        <w:rPr>
          <w:highlight w:val="yellow"/>
          <w:u w:val="single"/>
        </w:rPr>
        <w:t>capabilities</w:t>
      </w:r>
      <w:r w:rsidRPr="00E75444">
        <w:rPr>
          <w:sz w:val="16"/>
          <w:highlight w:val="yellow"/>
        </w:rPr>
        <w:t>,</w:t>
      </w:r>
      <w:r w:rsidRPr="00E75444">
        <w:rPr>
          <w:sz w:val="16"/>
        </w:rPr>
        <w:t xml:space="preserve"> </w:t>
      </w:r>
      <w:r w:rsidRPr="00E75444">
        <w:rPr>
          <w:u w:val="single"/>
        </w:rPr>
        <w:t xml:space="preserve">while </w:t>
      </w:r>
      <w:r w:rsidRPr="00E75444">
        <w:rPr>
          <w:sz w:val="16"/>
        </w:rPr>
        <w:t xml:space="preserve">also </w:t>
      </w:r>
      <w:r w:rsidRPr="00E75444">
        <w:rPr>
          <w:u w:val="single"/>
        </w:rPr>
        <w:t>empowering</w:t>
      </w:r>
      <w:r w:rsidRPr="00E75444">
        <w:rPr>
          <w:sz w:val="16"/>
        </w:rPr>
        <w:t xml:space="preserve"> them </w:t>
      </w:r>
      <w:r w:rsidRPr="00E75444">
        <w:rPr>
          <w:u w:val="single"/>
        </w:rPr>
        <w:t>to utilize these capabilities</w:t>
      </w:r>
      <w:r w:rsidRPr="00E75444">
        <w:rPr>
          <w:sz w:val="16"/>
        </w:rPr>
        <w:t xml:space="preserve">. The </w:t>
      </w:r>
      <w:r w:rsidRPr="00E75444">
        <w:rPr>
          <w:u w:val="single"/>
        </w:rPr>
        <w:t xml:space="preserve">evolving and </w:t>
      </w:r>
      <w:r w:rsidRPr="00E75444">
        <w:rPr>
          <w:highlight w:val="green"/>
          <w:u w:val="single"/>
        </w:rPr>
        <w:t>expanding cyber threat landscape</w:t>
      </w:r>
      <w:r w:rsidRPr="00E75444">
        <w:rPr>
          <w:u w:val="single"/>
        </w:rPr>
        <w:t xml:space="preserve"> </w:t>
      </w:r>
      <w:r w:rsidRPr="00E75444">
        <w:rPr>
          <w:highlight w:val="green"/>
          <w:u w:val="single"/>
        </w:rPr>
        <w:t xml:space="preserve">requires </w:t>
      </w:r>
      <w:r w:rsidRPr="00E75444">
        <w:rPr>
          <w:u w:val="single"/>
        </w:rPr>
        <w:t xml:space="preserve">an </w:t>
      </w:r>
      <w:r w:rsidRPr="00E75444">
        <w:rPr>
          <w:highlight w:val="green"/>
          <w:u w:val="single"/>
        </w:rPr>
        <w:t>all-of-nation</w:t>
      </w:r>
      <w:r w:rsidRPr="00E75444">
        <w:rPr>
          <w:u w:val="single"/>
        </w:rPr>
        <w:t xml:space="preserve"> approach to cybersecurity</w:t>
      </w:r>
      <w:r w:rsidRPr="00E75444">
        <w:rPr>
          <w:sz w:val="16"/>
        </w:rPr>
        <w:t xml:space="preserve">, which means state and local governments should take larger roles in protecting against and responding to cyber incidents. </w:t>
      </w:r>
      <w:r w:rsidRPr="00E75444">
        <w:rPr>
          <w:u w:val="single"/>
        </w:rPr>
        <w:t xml:space="preserve">The </w:t>
      </w:r>
      <w:r w:rsidRPr="00E75444">
        <w:rPr>
          <w:highlight w:val="green"/>
          <w:u w:val="single"/>
        </w:rPr>
        <w:t>objective</w:t>
      </w:r>
      <w:r w:rsidRPr="00E75444">
        <w:rPr>
          <w:sz w:val="16"/>
        </w:rPr>
        <w:t xml:space="preserve"> of this thesis </w:t>
      </w:r>
      <w:r w:rsidRPr="00E75444">
        <w:rPr>
          <w:highlight w:val="green"/>
          <w:u w:val="single"/>
        </w:rPr>
        <w:t xml:space="preserve">is to develop </w:t>
      </w:r>
      <w:r w:rsidRPr="00E75444">
        <w:rPr>
          <w:u w:val="single"/>
        </w:rPr>
        <w:t xml:space="preserve">a strategy that clarifies </w:t>
      </w:r>
      <w:r w:rsidRPr="00E75444">
        <w:rPr>
          <w:highlight w:val="green"/>
          <w:u w:val="single"/>
        </w:rPr>
        <w:t>jurisdictional boundaries</w:t>
      </w:r>
      <w:r w:rsidRPr="00E75444">
        <w:rPr>
          <w:u w:val="single"/>
        </w:rPr>
        <w:t xml:space="preserve"> between</w:t>
      </w:r>
      <w:r w:rsidRPr="00E75444">
        <w:rPr>
          <w:sz w:val="16"/>
        </w:rPr>
        <w:t xml:space="preserve"> </w:t>
      </w:r>
      <w:r w:rsidRPr="00E75444">
        <w:rPr>
          <w:u w:val="single"/>
        </w:rPr>
        <w:t>government</w:t>
      </w:r>
      <w:r w:rsidRPr="00E75444">
        <w:rPr>
          <w:sz w:val="16"/>
        </w:rPr>
        <w:t xml:space="preserve"> entities before and </w:t>
      </w:r>
      <w:r w:rsidRPr="00E75444">
        <w:rPr>
          <w:highlight w:val="green"/>
          <w:u w:val="single"/>
        </w:rPr>
        <w:t>during a cyber</w:t>
      </w:r>
      <w:r w:rsidRPr="00E75444">
        <w:rPr>
          <w:u w:val="single"/>
        </w:rPr>
        <w:t xml:space="preserve"> incident </w:t>
      </w:r>
      <w:r w:rsidRPr="00E75444">
        <w:rPr>
          <w:highlight w:val="green"/>
          <w:u w:val="single"/>
        </w:rPr>
        <w:t>response</w:t>
      </w:r>
      <w:r w:rsidRPr="00E75444">
        <w:rPr>
          <w:sz w:val="16"/>
          <w:highlight w:val="green"/>
        </w:rPr>
        <w:t>.</w:t>
      </w:r>
      <w:r w:rsidRPr="00E75444">
        <w:rPr>
          <w:sz w:val="16"/>
        </w:rPr>
        <w:t xml:space="preserve"> It takes a bottom-up approach, examining the current capabilities of state and local governments, and then recommends strategies to clarify responsibilities</w:t>
      </w:r>
      <w:r w:rsidRPr="00E75444">
        <w:rPr>
          <w:u w:val="single"/>
        </w:rPr>
        <w:t xml:space="preserve">. It </w:t>
      </w:r>
      <w:r w:rsidRPr="00E75444">
        <w:rPr>
          <w:sz w:val="16"/>
        </w:rPr>
        <w:t xml:space="preserve">also </w:t>
      </w:r>
      <w:r w:rsidRPr="00E75444">
        <w:rPr>
          <w:u w:val="single"/>
        </w:rPr>
        <w:t>underscores</w:t>
      </w:r>
      <w:r w:rsidRPr="00E75444">
        <w:rPr>
          <w:sz w:val="16"/>
        </w:rPr>
        <w:t xml:space="preserve"> </w:t>
      </w:r>
      <w:r w:rsidRPr="00E75444">
        <w:rPr>
          <w:u w:val="single"/>
        </w:rPr>
        <w:t>the importance of cyber federalism</w:t>
      </w:r>
      <w:r w:rsidRPr="00E75444">
        <w:rPr>
          <w:sz w:val="16"/>
        </w:rPr>
        <w:t xml:space="preserve"> and </w:t>
      </w:r>
      <w:r w:rsidRPr="00E75444">
        <w:rPr>
          <w:u w:val="single"/>
        </w:rPr>
        <w:t>provides a path</w:t>
      </w:r>
      <w:r w:rsidRPr="00E75444">
        <w:rPr>
          <w:sz w:val="16"/>
        </w:rPr>
        <w:t xml:space="preserve"> forward as all levels </w:t>
      </w:r>
      <w:r w:rsidRPr="00E75444">
        <w:rPr>
          <w:u w:val="single"/>
        </w:rPr>
        <w:t>of government search</w:t>
      </w:r>
      <w:r w:rsidRPr="00E75444">
        <w:rPr>
          <w:sz w:val="16"/>
        </w:rPr>
        <w:t xml:space="preserve"> for their role in the cyber mission. D. LITERATURE REVIEW As technological risks continue to mature and increase in severity, there is also a growing body of literature exploring how the United States prepares for and responds to cyber incidents. </w:t>
      </w:r>
      <w:r w:rsidRPr="00E75444">
        <w:rPr>
          <w:u w:val="single"/>
        </w:rPr>
        <w:t xml:space="preserve">These </w:t>
      </w:r>
      <w:r w:rsidRPr="00E75444">
        <w:rPr>
          <w:highlight w:val="green"/>
          <w:u w:val="single"/>
        </w:rPr>
        <w:t>risks pose a serious threat to our national security</w:t>
      </w:r>
      <w:r w:rsidRPr="00E75444">
        <w:rPr>
          <w:u w:val="single"/>
        </w:rPr>
        <w:t xml:space="preserve"> so it </w:t>
      </w:r>
      <w:r w:rsidRPr="00E75444">
        <w:rPr>
          <w:highlight w:val="green"/>
          <w:u w:val="single"/>
        </w:rPr>
        <w:t>is important to create a strategy</w:t>
      </w:r>
      <w:r w:rsidRPr="00E75444">
        <w:rPr>
          <w:u w:val="single"/>
        </w:rPr>
        <w:t xml:space="preserve"> that develops cyber capabilities</w:t>
      </w:r>
      <w:r w:rsidRPr="00E75444">
        <w:rPr>
          <w:sz w:val="16"/>
        </w:rPr>
        <w:t xml:space="preserve"> and clarifies the roles and responsibilities for all levels of government. Ultimately, </w:t>
      </w:r>
      <w:r w:rsidRPr="00E75444">
        <w:rPr>
          <w:highlight w:val="green"/>
          <w:u w:val="single"/>
        </w:rPr>
        <w:t>such a strategy must explor</w:t>
      </w:r>
      <w:r w:rsidRPr="00E75444">
        <w:rPr>
          <w:sz w:val="16"/>
          <w:highlight w:val="green"/>
        </w:rPr>
        <w:t>e</w:t>
      </w:r>
      <w:r w:rsidRPr="00E75444">
        <w:rPr>
          <w:sz w:val="16"/>
        </w:rPr>
        <w:t xml:space="preserve"> how </w:t>
      </w:r>
      <w:r w:rsidRPr="00E75444">
        <w:rPr>
          <w:highlight w:val="green"/>
          <w:u w:val="single"/>
        </w:rPr>
        <w:t>federalism influences</w:t>
      </w:r>
      <w:r w:rsidRPr="00E75444">
        <w:rPr>
          <w:u w:val="single"/>
        </w:rPr>
        <w:t xml:space="preserve"> cyber response efforts.</w:t>
      </w:r>
      <w:r w:rsidRPr="00E75444">
        <w:rPr>
          <w:sz w:val="16"/>
        </w:rPr>
        <w:t xml:space="preserve"> America has long debated the proper balance </w:t>
      </w:r>
      <w:r w:rsidRPr="00E75444">
        <w:rPr>
          <w:u w:val="single"/>
        </w:rPr>
        <w:t xml:space="preserve">of </w:t>
      </w:r>
      <w:r w:rsidRPr="00E75444">
        <w:rPr>
          <w:highlight w:val="green"/>
          <w:u w:val="single"/>
        </w:rPr>
        <w:t>authority between</w:t>
      </w:r>
      <w:r w:rsidRPr="00E75444">
        <w:rPr>
          <w:u w:val="single"/>
        </w:rPr>
        <w:t xml:space="preserve"> the </w:t>
      </w:r>
      <w:r w:rsidRPr="00E75444">
        <w:rPr>
          <w:highlight w:val="green"/>
          <w:u w:val="single"/>
        </w:rPr>
        <w:t xml:space="preserve">federal government and </w:t>
      </w:r>
      <w:r w:rsidRPr="00E75444">
        <w:rPr>
          <w:u w:val="single"/>
        </w:rPr>
        <w:t>the</w:t>
      </w:r>
      <w:r w:rsidRPr="00E75444">
        <w:rPr>
          <w:highlight w:val="green"/>
          <w:u w:val="single"/>
        </w:rPr>
        <w:t xml:space="preserve"> states</w:t>
      </w:r>
      <w:r w:rsidRPr="00E75444">
        <w:rPr>
          <w:u w:val="single"/>
        </w:rPr>
        <w:t>.</w:t>
      </w:r>
      <w:r w:rsidRPr="00E75444">
        <w:rPr>
          <w:sz w:val="16"/>
        </w:rPr>
        <w:t xml:space="preserve"> In fact, during the drafting of the Constitution several framers worried states would refuse to ratify the document for fear of sacrificing state 4 sovereignty.9 On one side of the debate was Thomas Jefferson, who believed that the states should maintain power or else Americans risked reliving the tyranny they fled in Europe.10 On the other side was Alexander Hamilton, who believed that a strong central government was critical to the continued development and success of a growing nation.11 The remainder of this literature review assesses the Hamiltonian and Jeffersonian perspectives on federalism and examines this discussion from the homeland security viewpoint.</w:t>
      </w:r>
    </w:p>
    <w:p w14:paraId="5EE9D706" w14:textId="77777777" w:rsidR="00F16658" w:rsidRPr="00E75444" w:rsidRDefault="00F16658" w:rsidP="00F16658">
      <w:pPr>
        <w:pStyle w:val="Heading3"/>
        <w:rPr>
          <w:rFonts w:cs="Arial"/>
        </w:rPr>
      </w:pPr>
      <w:r w:rsidRPr="00E75444">
        <w:rPr>
          <w:rFonts w:cs="Arial"/>
        </w:rPr>
        <w:t xml:space="preserve">1NC – Executive CP </w:t>
      </w:r>
    </w:p>
    <w:p w14:paraId="4BEAEE33" w14:textId="77777777" w:rsidR="00F16658" w:rsidRPr="00E75444" w:rsidRDefault="00F16658" w:rsidP="00F16658">
      <w:pPr>
        <w:pStyle w:val="Heading4"/>
        <w:rPr>
          <w:rFonts w:cs="Arial"/>
        </w:rPr>
      </w:pPr>
      <w:r w:rsidRPr="00E75444">
        <w:rPr>
          <w:rFonts w:cs="Arial"/>
        </w:rPr>
        <w:t xml:space="preserve">Text: The United States executive branch should issue an executive order directing agencies to not enforce criminal pushishment relating to possession or distribution of marijuana. </w:t>
      </w:r>
    </w:p>
    <w:p w14:paraId="0EC0FF62" w14:textId="77777777" w:rsidR="00F16658" w:rsidRPr="00E75444" w:rsidRDefault="00F16658" w:rsidP="00F16658"/>
    <w:p w14:paraId="1D1218D0" w14:textId="77777777" w:rsidR="00F16658" w:rsidRPr="00E75444" w:rsidRDefault="00F16658" w:rsidP="00F16658">
      <w:pPr>
        <w:pStyle w:val="Heading4"/>
        <w:rPr>
          <w:rFonts w:cs="Arial"/>
        </w:rPr>
      </w:pPr>
      <w:r w:rsidRPr="00E75444">
        <w:rPr>
          <w:rFonts w:cs="Arial"/>
        </w:rPr>
        <w:t xml:space="preserve">The executive has wide non-enforcement discretion—avoids politics </w:t>
      </w:r>
    </w:p>
    <w:p w14:paraId="5A4E9E9B" w14:textId="77777777" w:rsidR="00F16658" w:rsidRPr="00E75444" w:rsidRDefault="00F16658" w:rsidP="00F16658">
      <w:r w:rsidRPr="00E75444">
        <w:rPr>
          <w:rStyle w:val="Style13ptBold"/>
        </w:rPr>
        <w:t>Stepanicich 16</w:t>
      </w:r>
      <w:r w:rsidRPr="00E75444">
        <w:t xml:space="preserve"> (Daniel – J.D. Candidate at the University of Pennsylvania Law School, “Presidential Inaction and the Constitutional Basis for Executive Nonenforcement Discretion,” p. 1507 – 1508, https://scholarship.law.upenn.edu/cgi/viewcontent.cgi?article=1004&amp;context=prize_papers)</w:t>
      </w:r>
    </w:p>
    <w:p w14:paraId="15277F3F" w14:textId="77777777" w:rsidR="00F16658" w:rsidRPr="00E75444" w:rsidRDefault="00F16658" w:rsidP="00F16658">
      <w:pPr>
        <w:rPr>
          <w:sz w:val="16"/>
        </w:rPr>
      </w:pPr>
      <w:r w:rsidRPr="00E75444">
        <w:rPr>
          <w:sz w:val="16"/>
        </w:rPr>
        <w:t xml:space="preserve">The growth of the administrative state and </w:t>
      </w:r>
      <w:r w:rsidRPr="00E75444">
        <w:rPr>
          <w:rStyle w:val="Emphasis"/>
          <w:highlight w:val="yellow"/>
        </w:rPr>
        <w:t>political gridlock</w:t>
      </w:r>
      <w:r w:rsidRPr="00E75444">
        <w:rPr>
          <w:rStyle w:val="StyleUnderline"/>
          <w:highlight w:val="yellow"/>
        </w:rPr>
        <w:t xml:space="preserve"> in Congress has made presidential control over national policymaking a defining feature of contemporary American politics</w:t>
      </w:r>
      <w:r w:rsidRPr="00E75444">
        <w:rPr>
          <w:rStyle w:val="StyleUnderline"/>
        </w:rPr>
        <w:t>.</w:t>
      </w:r>
      <w:r w:rsidRPr="00E75444">
        <w:rPr>
          <w:sz w:val="16"/>
        </w:rPr>
        <w:t xml:space="preserve"> In contrast to foreign policy and national defense, where the Constitution clearly establishes the President as the Commander in Chief, the Constitution only explicitly enumerates a few domestic presidential powers, such as the pardon and appointments.1 Some scholars argue that the Framers intended this imbalance in constitutional specificity, as they meant for the President to possess only weak domestic powers subservient to Congress.2 Yet, such an interpretation fails to capture the full powers of the presidency as created by the Framers—not to mention how the office of the President has developed over subsequent practice. </w:t>
      </w:r>
      <w:r w:rsidRPr="00E75444">
        <w:rPr>
          <w:rStyle w:val="StyleUnderline"/>
        </w:rPr>
        <w:t xml:space="preserve">The </w:t>
      </w:r>
      <w:r w:rsidRPr="00E75444">
        <w:rPr>
          <w:rStyle w:val="Emphasis"/>
        </w:rPr>
        <w:t>Framers created a strong executive</w:t>
      </w:r>
      <w:r w:rsidRPr="00E75444">
        <w:rPr>
          <w:rStyle w:val="StyleUnderline"/>
        </w:rPr>
        <w:t xml:space="preserve"> vested with the power to execute the laws.</w:t>
      </w:r>
      <w:r w:rsidRPr="00E75444">
        <w:rPr>
          <w:sz w:val="16"/>
        </w:rPr>
        <w:t>3 The President must also ensure that the laws are faithfully executed, creating a duty to oversee executive officials.4 These two clauses together,</w:t>
      </w:r>
      <w:r w:rsidRPr="00E75444">
        <w:rPr>
          <w:rStyle w:val="StyleUnderline"/>
        </w:rPr>
        <w:t xml:space="preserve"> </w:t>
      </w:r>
      <w:r w:rsidRPr="00E75444">
        <w:rPr>
          <w:rStyle w:val="StyleUnderline"/>
          <w:highlight w:val="yellow"/>
        </w:rPr>
        <w:t xml:space="preserve">the </w:t>
      </w:r>
      <w:r w:rsidRPr="00E75444">
        <w:rPr>
          <w:rStyle w:val="Emphasis"/>
          <w:highlight w:val="yellow"/>
        </w:rPr>
        <w:t>Vesting Clause</w:t>
      </w:r>
      <w:r w:rsidRPr="00E75444">
        <w:rPr>
          <w:rStyle w:val="StyleUnderline"/>
          <w:highlight w:val="yellow"/>
        </w:rPr>
        <w:t xml:space="preserve"> and the Take Care Clause, grant the President significant authority to shape domestic policy </w:t>
      </w:r>
      <w:r w:rsidRPr="00E75444">
        <w:rPr>
          <w:rStyle w:val="StyleUnderline"/>
        </w:rPr>
        <w:t xml:space="preserve">through the enforcement—as well as </w:t>
      </w:r>
      <w:r w:rsidRPr="00E75444">
        <w:rPr>
          <w:rStyle w:val="StyleUnderline"/>
          <w:highlight w:val="yellow"/>
        </w:rPr>
        <w:t xml:space="preserve">the </w:t>
      </w:r>
      <w:r w:rsidRPr="00E75444">
        <w:rPr>
          <w:rStyle w:val="Emphasis"/>
          <w:highlight w:val="yellow"/>
        </w:rPr>
        <w:t>selective nonenforcement</w:t>
      </w:r>
      <w:r w:rsidRPr="00E75444">
        <w:rPr>
          <w:rStyle w:val="StyleUnderline"/>
          <w:highlight w:val="yellow"/>
        </w:rPr>
        <w:t xml:space="preserve">—of </w:t>
      </w:r>
      <w:r w:rsidRPr="00E75444">
        <w:rPr>
          <w:rStyle w:val="StyleUnderline"/>
        </w:rPr>
        <w:t>the</w:t>
      </w:r>
      <w:r w:rsidRPr="00E75444">
        <w:rPr>
          <w:rStyle w:val="StyleUnderline"/>
          <w:highlight w:val="yellow"/>
        </w:rPr>
        <w:t xml:space="preserve"> laws</w:t>
      </w:r>
      <w:r w:rsidRPr="00E75444">
        <w:rPr>
          <w:rStyle w:val="StyleUnderline"/>
        </w:rPr>
        <w:t>.</w:t>
      </w:r>
      <w:r w:rsidRPr="00E75444">
        <w:rPr>
          <w:sz w:val="16"/>
        </w:rPr>
        <w:t xml:space="preserve"> The President’s authority in the domestic sphere is unique in that it is largely not an action-oriented power.5 Scholarship on executive authority often focuses on presidents and executive branch officials acting beyond their statutory authority, but presidents can also wield significant authority by under-enforcing a legislative scheme.6 </w:t>
      </w:r>
      <w:r w:rsidRPr="00E75444">
        <w:rPr>
          <w:rStyle w:val="StyleUnderline"/>
          <w:highlight w:val="yellow"/>
        </w:rPr>
        <w:t>When Congress vests executive authority in the President</w:t>
      </w:r>
      <w:r w:rsidRPr="00E75444">
        <w:rPr>
          <w:rStyle w:val="StyleUnderline"/>
        </w:rPr>
        <w:t xml:space="preserve"> or an executive branch official, it </w:t>
      </w:r>
      <w:r w:rsidRPr="00E75444">
        <w:rPr>
          <w:rStyle w:val="StyleUnderline"/>
          <w:highlight w:val="yellow"/>
        </w:rPr>
        <w:t>is left to the executive</w:t>
      </w:r>
      <w:r w:rsidRPr="00E75444">
        <w:rPr>
          <w:rStyle w:val="StyleUnderline"/>
        </w:rPr>
        <w:t xml:space="preserve"> branch </w:t>
      </w:r>
      <w:r w:rsidRPr="00E75444">
        <w:rPr>
          <w:rStyle w:val="StyleUnderline"/>
          <w:highlight w:val="yellow"/>
        </w:rPr>
        <w:t>to determine when and how to execute the law</w:t>
      </w:r>
      <w:r w:rsidRPr="00E75444">
        <w:rPr>
          <w:rStyle w:val="StyleUnderline"/>
        </w:rPr>
        <w:t xml:space="preserve"> unless Congress has provided guidelines or has created a mandatory duty. As a result, </w:t>
      </w:r>
      <w:r w:rsidRPr="00E75444">
        <w:rPr>
          <w:rStyle w:val="Emphasis"/>
          <w:highlight w:val="yellow"/>
        </w:rPr>
        <w:t>the President has considerable discretion in executing the law</w:t>
      </w:r>
      <w:r w:rsidRPr="00E75444">
        <w:rPr>
          <w:rStyle w:val="StyleUnderline"/>
          <w:highlight w:val="yellow"/>
        </w:rPr>
        <w:t>, significantly impacting federal policymaking.</w:t>
      </w:r>
      <w:r w:rsidRPr="00E75444">
        <w:rPr>
          <w:sz w:val="16"/>
        </w:rPr>
        <w:t>7</w:t>
      </w:r>
    </w:p>
    <w:p w14:paraId="27494CAF" w14:textId="77777777" w:rsidR="00F16658" w:rsidRPr="00E75444" w:rsidRDefault="00F16658" w:rsidP="00F16658">
      <w:pPr>
        <w:pStyle w:val="Heading3"/>
        <w:rPr>
          <w:rFonts w:cs="Arial"/>
        </w:rPr>
      </w:pPr>
      <w:r w:rsidRPr="00E75444">
        <w:rPr>
          <w:rFonts w:cs="Arial"/>
        </w:rPr>
        <w:t>1NC – 2020 Senate Election DA</w:t>
      </w:r>
    </w:p>
    <w:p w14:paraId="420FA346" w14:textId="77777777" w:rsidR="00F16658" w:rsidRPr="00E75444" w:rsidRDefault="00F16658" w:rsidP="00F16658">
      <w:pPr>
        <w:pStyle w:val="Heading4"/>
        <w:rPr>
          <w:rFonts w:cs="Arial"/>
        </w:rPr>
      </w:pPr>
      <w:r w:rsidRPr="00E75444">
        <w:rPr>
          <w:rFonts w:cs="Arial"/>
        </w:rPr>
        <w:t xml:space="preserve">Dems will retake the Senate now, but the races are close </w:t>
      </w:r>
    </w:p>
    <w:p w14:paraId="6CF79C21" w14:textId="77777777" w:rsidR="00F16658" w:rsidRPr="00E75444" w:rsidRDefault="00F16658" w:rsidP="00F16658">
      <w:r w:rsidRPr="00E75444">
        <w:t xml:space="preserve">Dave </w:t>
      </w:r>
      <w:r w:rsidRPr="00E75444">
        <w:rPr>
          <w:rStyle w:val="Heading4Char"/>
          <w:rFonts w:cs="Arial"/>
        </w:rPr>
        <w:t>Finkelnburg 07/17</w:t>
      </w:r>
      <w:r w:rsidRPr="00E75444">
        <w:t>, , "Can Democrats flip the US Senate?," Idaho State Journal, July 17, 2020 https://www.idahostatejournal.com/opinion/columns/can-democrats-flip-the-us-senate/article_17d07dbf-c6e4-59ab-96e3-cdd9e19d31ab.html</w:t>
      </w:r>
    </w:p>
    <w:p w14:paraId="722D86CF" w14:textId="77777777" w:rsidR="00F16658" w:rsidRPr="00E75444" w:rsidRDefault="00F16658" w:rsidP="00F16658">
      <w:pPr>
        <w:rPr>
          <w:rStyle w:val="StyleUnderline"/>
        </w:rPr>
      </w:pPr>
      <w:r w:rsidRPr="00E75444">
        <w:rPr>
          <w:rStyle w:val="StyleUnderline"/>
        </w:rPr>
        <w:t>Can Democrats flip the U.S. Senate? If American pollsters and foreign oddsmakers are to be believed, the answer is yes</w:t>
      </w:r>
      <w:r w:rsidRPr="00E75444">
        <w:rPr>
          <w:sz w:val="16"/>
        </w:rPr>
        <w:t xml:space="preserve">. </w:t>
      </w:r>
      <w:r w:rsidRPr="00E75444">
        <w:rPr>
          <w:rStyle w:val="StyleUnderline"/>
        </w:rPr>
        <w:t>A study of the races, though, shows the odds may be closer to even</w:t>
      </w:r>
      <w:r w:rsidRPr="00E75444">
        <w:rPr>
          <w:sz w:val="16"/>
        </w:rPr>
        <w:t xml:space="preserve">. The result, </w:t>
      </w:r>
      <w:r w:rsidRPr="00E75444">
        <w:rPr>
          <w:rStyle w:val="Emphasis"/>
        </w:rPr>
        <w:t>whoever wins, will be huge</w:t>
      </w:r>
      <w:r w:rsidRPr="00E75444">
        <w:rPr>
          <w:rStyle w:val="StyleUnderline"/>
        </w:rPr>
        <w:t xml:space="preserve"> for the country</w:t>
      </w:r>
      <w:r w:rsidRPr="00E75444">
        <w:rPr>
          <w:sz w:val="16"/>
        </w:rPr>
        <w:t xml:space="preserve">. The Senate is a powerful part of our political system. When Congress convenes next January, Republicans will have controlled the Senate for 10 years. Currently they have a 53-47 majority there. As the country has witnessed, that </w:t>
      </w:r>
      <w:r w:rsidRPr="00E75444">
        <w:rPr>
          <w:rStyle w:val="StyleUnderline"/>
        </w:rPr>
        <w:t>Republican control has changed the political power of the Supreme Court,</w:t>
      </w:r>
      <w:r w:rsidRPr="00E75444">
        <w:rPr>
          <w:sz w:val="16"/>
        </w:rPr>
        <w:t xml:space="preserve"> possibly for decades to come. It’s also led to the gutting of landmark environmental and civil rights legislation dating back as far as the 1960s, and more recent laws, including the Violence Against Women Act. Ominously, there’s also been a massive increase in the national debt. × </w:t>
      </w:r>
      <w:r w:rsidRPr="00E75444">
        <w:rPr>
          <w:rStyle w:val="StyleUnderline"/>
        </w:rPr>
        <w:t>Against this backdrop a Senate controlled by Democrats has the blue voters anxious for the November election</w:t>
      </w:r>
      <w:r w:rsidRPr="00E75444">
        <w:rPr>
          <w:sz w:val="16"/>
        </w:rPr>
        <w:t xml:space="preserve">. Here are eight races where changes are most likely. Thirty-five Senate seats are up for grabs. Republicans have to defend 23, Democrats 12. Scratch 10 GOP and 7 Democratic races. Those contests just won’t be competitive. Incumbent Republican Martha McSally in Arizona is unpopular and likely to lose to Democrat Mark Kelly. In Alabama, Democrat Doug Jones, who won a special election in 2018 when his opponent was accused of sexual misconduct by then-teenaged girls, is trailing in multiple polls and also likely to lose. That leaves </w:t>
      </w:r>
      <w:r w:rsidRPr="00E75444">
        <w:rPr>
          <w:rStyle w:val="StyleUnderline"/>
        </w:rPr>
        <w:t>12 Republican and 4 Democratic Senate seats seriously in play</w:t>
      </w:r>
      <w:r w:rsidRPr="00E75444">
        <w:rPr>
          <w:sz w:val="16"/>
        </w:rPr>
        <w:t xml:space="preserve">. Of those only Gary Peters, D-Michigan, appears vulnerable on the left. On the right, however, it’s a much different story. There, </w:t>
      </w:r>
      <w:r w:rsidRPr="00E75444">
        <w:rPr>
          <w:rStyle w:val="StyleUnderline"/>
        </w:rPr>
        <w:t>Republicans face strong political headwinds due to their staunch support of an increasingly unpopular president.</w:t>
      </w:r>
      <w:r w:rsidRPr="00E75444">
        <w:rPr>
          <w:sz w:val="16"/>
        </w:rPr>
        <w:t xml:space="preserve"> </w:t>
      </w:r>
      <w:r w:rsidRPr="00E75444">
        <w:rPr>
          <w:rStyle w:val="StyleUnderline"/>
        </w:rPr>
        <w:t>That certainly may change</w:t>
      </w:r>
      <w:r w:rsidRPr="00E75444">
        <w:rPr>
          <w:sz w:val="16"/>
        </w:rPr>
        <w:t xml:space="preserve">. </w:t>
      </w:r>
      <w:r w:rsidRPr="00E75444">
        <w:rPr>
          <w:rStyle w:val="StyleUnderline"/>
        </w:rPr>
        <w:t>If it doesn’t, though, the Republican hold on the Senate is in jeopardy.</w:t>
      </w:r>
      <w:r w:rsidRPr="00E75444">
        <w:rPr>
          <w:sz w:val="16"/>
        </w:rPr>
        <w:t xml:space="preserve"> </w:t>
      </w:r>
      <w:r w:rsidRPr="00E75444">
        <w:rPr>
          <w:rStyle w:val="StyleUnderline"/>
        </w:rPr>
        <w:t>If the president’s popularity isn’t revived, Republican turnout will be affected, for the worse, in November and that can be crucial in close races.</w:t>
      </w:r>
      <w:r w:rsidRPr="00E75444">
        <w:rPr>
          <w:sz w:val="16"/>
        </w:rPr>
        <w:t xml:space="preserve"> GOP senators in Montana, Maine, Colorado, North Carolina and Iowa face opponents in just such races. The five contests are rated too-close-to-call by pollsters. </w:t>
      </w:r>
      <w:r w:rsidRPr="00E75444">
        <w:rPr>
          <w:rStyle w:val="StyleUnderline"/>
        </w:rPr>
        <w:t>A British odds-maker, however, is currently picking the Democratic challengers to win the first four races and has the fifth even.</w:t>
      </w:r>
      <w:r w:rsidRPr="00E75444">
        <w:rPr>
          <w:sz w:val="16"/>
        </w:rPr>
        <w:t xml:space="preserve"> Political betting, by the way, is offered by no legal sportsbook in the U.S. Two one-term Republicans, David Perdue and Kelly Loeffler, in Georgia are in close contests, too. </w:t>
      </w:r>
      <w:r w:rsidRPr="00E75444">
        <w:rPr>
          <w:rStyle w:val="StyleUnderline"/>
        </w:rPr>
        <w:t>There’s also a tight race for the open, currently Republican, senate seat in Kansas</w:t>
      </w:r>
      <w:r w:rsidRPr="00E75444">
        <w:rPr>
          <w:sz w:val="16"/>
        </w:rPr>
        <w:t xml:space="preserve">. Four-term Maine Sen. Susan Collins has so angered her voters by promising to vote one way, then voting another, that Mainers call her “Lucy.” That’s for the cartoon character Lucy who promises to hold the football every fall for Charlie Brown and then pulls it away just as he tries to kick it. Collins faces Democrat Sara Gideon, currently speaker of the Maine House of Representatives. Gideon was leading in the first credible Maine poll. Montana Republican Sen. Steve Daines was expected to win handily this year. Then former state attorney general and current governor, Steve Bullock, entered the race. Bullock is widely popular in a state that is split closer to even between Republicans and Democrats than any other in the nation. Bullock is polling very slightly ahead in what will be a real shoot-out. In the 2018 midterm elections, a blue wave swept over Colorado, a state the president lost in 2016. A University of Colorado regent and Sen. Cory Gardner, elected in 2014, are the only Republicans in statewide office there. Democrat and former two-term governor, John Hickenlooper, is polling well ahead of Gardner. North Carolina conservatives are unhappy with first-term Sen. Thom Tillis for his inconsistent support of the president. Meanwhile, the state elected a Democrat as governor. Now Tillis faces a strong challenge from Democrat Cal Cunningham, a veteran and former state senator who was effectively redistricted out of office by Republican gerrymandering. Tillis trails slightly in polling. But wait! That’s not all! Even Kentucky Republican senator and Majority Leader Mitch McConnell faces a credible challenger in former Marine fighter pilot Amy McGrath. She has raised a bundle of money, but had to spend some of it in the closing days of Kentucky’s Democratic primary to get by state Rep. Charles Booker. Kentucky contacts report Booker is better qualified and a better campaigner but was outspent by McGrath. McConnell will win. It will be expensive, though. </w:t>
      </w:r>
      <w:r w:rsidRPr="00E75444">
        <w:rPr>
          <w:rStyle w:val="StyleUnderline"/>
        </w:rPr>
        <w:t>Kelly, Bullock, Hickenlooper and Gideon appear to be the Democrats with the best chances of winning. Even with a Jones loss, the new Senate would be split evenly. Control would be in the hands of the party winning the presidency.</w:t>
      </w:r>
    </w:p>
    <w:p w14:paraId="5799B7E5" w14:textId="77777777" w:rsidR="00F16658" w:rsidRPr="00E75444" w:rsidRDefault="00F16658" w:rsidP="00F16658">
      <w:pPr>
        <w:pStyle w:val="Heading4"/>
        <w:rPr>
          <w:rStyle w:val="StyleUnderline"/>
          <w:rFonts w:cs="Arial"/>
        </w:rPr>
      </w:pPr>
      <w:r w:rsidRPr="00E75444">
        <w:rPr>
          <w:rStyle w:val="StyleUnderline"/>
          <w:rFonts w:cs="Arial"/>
        </w:rPr>
        <w:t>Weed legislation gives trailing Republican senators the win they need</w:t>
      </w:r>
    </w:p>
    <w:p w14:paraId="3F30C068" w14:textId="77777777" w:rsidR="00F16658" w:rsidRPr="00E75444" w:rsidRDefault="00F16658" w:rsidP="00F16658">
      <w:r w:rsidRPr="00E75444">
        <w:t xml:space="preserve">Natalie </w:t>
      </w:r>
      <w:r w:rsidRPr="00E75444">
        <w:rPr>
          <w:rStyle w:val="Heading4Char"/>
          <w:rFonts w:cs="Arial"/>
        </w:rPr>
        <w:t>Fertig ’20</w:t>
      </w:r>
      <w:r w:rsidRPr="00E75444">
        <w:t>, a federal cannabis policy reporter for POLITICO Pro, “Cory Gardner’s marijuana problem.” Politico, May 23, 2020 https://www.politico.com/news/2020/05/23/cory-gardners-marijuana-problem-275029</w:t>
      </w:r>
    </w:p>
    <w:p w14:paraId="4C52250E" w14:textId="77777777" w:rsidR="00F16658" w:rsidRPr="00E75444" w:rsidRDefault="00F16658" w:rsidP="00F16658">
      <w:pPr>
        <w:rPr>
          <w:sz w:val="16"/>
        </w:rPr>
      </w:pPr>
      <w:r w:rsidRPr="00E75444">
        <w:rPr>
          <w:rStyle w:val="StyleUnderline"/>
        </w:rPr>
        <w:t>Gardner is also one of the most</w:t>
      </w:r>
      <w:r w:rsidRPr="00E75444">
        <w:rPr>
          <w:sz w:val="16"/>
        </w:rPr>
        <w:t xml:space="preserve"> </w:t>
      </w:r>
      <w:r w:rsidRPr="00E75444">
        <w:rPr>
          <w:rStyle w:val="StyleUnderline"/>
        </w:rPr>
        <w:t>endangered Republican senators</w:t>
      </w:r>
      <w:r w:rsidRPr="00E75444">
        <w:rPr>
          <w:sz w:val="16"/>
        </w:rPr>
        <w:t xml:space="preserve"> in the country. </w:t>
      </w:r>
      <w:r w:rsidRPr="00E75444">
        <w:rPr>
          <w:rStyle w:val="StyleUnderline"/>
        </w:rPr>
        <w:t>He's facing a difficult reelection</w:t>
      </w:r>
      <w:r w:rsidRPr="00E75444">
        <w:rPr>
          <w:sz w:val="16"/>
        </w:rPr>
        <w:t xml:space="preserve"> — </w:t>
      </w:r>
      <w:r w:rsidRPr="00E75444">
        <w:rPr>
          <w:rStyle w:val="StyleUnderline"/>
        </w:rPr>
        <w:t>polling behind the likely Democratic nominee</w:t>
      </w:r>
      <w:r w:rsidRPr="00E75444">
        <w:rPr>
          <w:sz w:val="16"/>
        </w:rPr>
        <w:t xml:space="preserve">, former Colorado Gov. John Hickenlooper, in a state that’s trending increasingly blue. If the election comes down to a tight race </w:t>
      </w:r>
      <w:r w:rsidRPr="00E75444">
        <w:rPr>
          <w:rStyle w:val="StyleUnderline"/>
        </w:rPr>
        <w:t>in November</w:t>
      </w:r>
      <w:r w:rsidRPr="00E75444">
        <w:rPr>
          <w:sz w:val="16"/>
        </w:rPr>
        <w:t xml:space="preserve"> — as many think it will — the politically active cannabis industry could prove to be a kingmaker. Colorado </w:t>
      </w:r>
      <w:r w:rsidRPr="00E75444">
        <w:rPr>
          <w:rStyle w:val="StyleUnderline"/>
        </w:rPr>
        <w:t>strategists say a cannabis win would give Gardner’s campaign a much-needed boost</w:t>
      </w:r>
      <w:r w:rsidRPr="00E75444">
        <w:rPr>
          <w:sz w:val="16"/>
        </w:rPr>
        <w:t xml:space="preserve"> and activate the political arm of the state’s influential cannabis industry, which came out strong for now-Gov. Jared Polis, a Democrat, in the 2018 election. </w:t>
      </w:r>
      <w:r w:rsidRPr="00E75444">
        <w:rPr>
          <w:rStyle w:val="StyleUnderline"/>
        </w:rPr>
        <w:t>The industry</w:t>
      </w:r>
      <w:r w:rsidRPr="00E75444">
        <w:rPr>
          <w:sz w:val="16"/>
        </w:rPr>
        <w:t xml:space="preserve"> is a political powerhouse: </w:t>
      </w:r>
      <w:r w:rsidRPr="00E75444">
        <w:rPr>
          <w:rStyle w:val="StyleUnderline"/>
        </w:rPr>
        <w:t xml:space="preserve">Its lack of party alignment makes it a coveted ally for politicians on both sides of the aisle who want to show they can bring jobs and tax revenue </w:t>
      </w:r>
      <w:r w:rsidRPr="00E75444">
        <w:rPr>
          <w:sz w:val="16"/>
        </w:rPr>
        <w:t xml:space="preserve">to the state. But </w:t>
      </w:r>
      <w:r w:rsidRPr="00E75444">
        <w:rPr>
          <w:rStyle w:val="StyleUnderline"/>
        </w:rPr>
        <w:t>so far, the GOP</w:t>
      </w:r>
      <w:r w:rsidRPr="00E75444">
        <w:rPr>
          <w:sz w:val="16"/>
        </w:rPr>
        <w:t xml:space="preserve">’s most ardent promoter of cannabis in Congress </w:t>
      </w:r>
      <w:r w:rsidRPr="00E75444">
        <w:rPr>
          <w:rStyle w:val="StyleUnderline"/>
        </w:rPr>
        <w:t>hasn't delivered any legislative wins</w:t>
      </w:r>
      <w:r w:rsidRPr="00E75444">
        <w:rPr>
          <w:sz w:val="16"/>
        </w:rPr>
        <w:t xml:space="preserve"> for the state’s $1.7 billion, rapidly growing cannabis industry, where marijuana was legalized in 2012. The two major cannabis bills Gardner sponsors — one to increase access to banking and capital for the cannabis industry and one to codify federal protections for states that choose to legalize marijuana — have not advanced in the Senate at all, despite the banking bill passing the House with a bipartisan majority last fall. Gardner does not support any bill that would legalize cannabis nationwide. “At some point, I have to go to Cory Gardner and say, ‘Why should the industry continue to support you?’” said Marijuana Policy Project’s Don Murphy, a former Republican lawmaker in Maryland. “I know you’re trying, but you’re not getting anything.” Gardner has one major opportunity left to prove he can bring cannabis legislation home for Coloradans: He needs to add language that would give marijuana companies access to financial services — the industry’s No. 1 legislative priority — into a coronavirus aid package. Cannabis banking language was included in the House’s $3 trillion coronavirus relief package, but that proposal has been dismissed by Senate Republicans, and the cannabis provision ridiculed by McConnell. Advertisement Gardner was noticeably silent on the subject until this week, when he broke with Senate leaders to call for a new coronavirus relief package that includes cannabis banking. Despite the resistance from within his own caucus, many lawmakers, advocates and strategists say Gardner continues to work behind the scenes to rally support for the banking legislation. </w:t>
      </w:r>
      <w:r w:rsidRPr="00E75444">
        <w:rPr>
          <w:rStyle w:val="StyleUnderline"/>
        </w:rPr>
        <w:t xml:space="preserve">Last week, he met with top White House adviser Jared Kushner to tout cannabis banking as a tool for economic recovery, </w:t>
      </w:r>
      <w:r w:rsidRPr="00E75444">
        <w:rPr>
          <w:sz w:val="16"/>
        </w:rPr>
        <w:t xml:space="preserve">said a friend of Gardner’s and two lobbyists. Cory Gardner Sen. Cory Gardner. | “I think it's dangerous if the narrative is out there that Gardner is bad on cannabis, because it would turn cannabis into a partisan issue. And it isn't right now," said Sal Pace, former Colorado House Democratic leader and board member of the Cannabis Voter Project. </w:t>
      </w:r>
      <w:r w:rsidRPr="00E75444">
        <w:rPr>
          <w:rStyle w:val="StyleUnderline"/>
        </w:rPr>
        <w:t>Polling data shows that roughly two-thirds of Americans support marijuana legalization, including a majority of Republicans.</w:t>
      </w:r>
      <w:r w:rsidRPr="00E75444">
        <w:rPr>
          <w:sz w:val="16"/>
        </w:rPr>
        <w:t xml:space="preserve"> “Any suggestion that Gardner has pivoted on this stance is misguided,” Gardner campaign spokesperson Meghan Graf said. Gardner’s campaign declined to make him available for an interview for this story, but encouraged a number of emissaries from the cannabis industry to reach out to POLITICO and make the case for his value as an industry ally. In 2018, Gardner and Hickenlooper both left their mark on the cannabis industry. Gardner</w:t>
      </w:r>
      <w:r w:rsidRPr="00E75444">
        <w:rPr>
          <w:rStyle w:val="StyleUnderline"/>
        </w:rPr>
        <w:t xml:space="preserve"> — a conservative Republican —</w:t>
      </w:r>
      <w:r w:rsidRPr="00E75444">
        <w:rPr>
          <w:sz w:val="16"/>
        </w:rPr>
        <w:t xml:space="preserve"> </w:t>
      </w:r>
      <w:r w:rsidRPr="00E75444">
        <w:rPr>
          <w:rStyle w:val="StyleUnderline"/>
        </w:rPr>
        <w:t>earned</w:t>
      </w:r>
      <w:r w:rsidRPr="00E75444">
        <w:rPr>
          <w:sz w:val="16"/>
        </w:rPr>
        <w:t xml:space="preserve"> </w:t>
      </w:r>
      <w:r w:rsidRPr="00E75444">
        <w:rPr>
          <w:rStyle w:val="StyleUnderline"/>
        </w:rPr>
        <w:t>its loyalty</w:t>
      </w:r>
      <w:r w:rsidRPr="00E75444">
        <w:rPr>
          <w:sz w:val="16"/>
        </w:rPr>
        <w:t xml:space="preserve"> </w:t>
      </w:r>
      <w:r w:rsidRPr="00E75444">
        <w:rPr>
          <w:rStyle w:val="StyleUnderline"/>
        </w:rPr>
        <w:t>when he vowed</w:t>
      </w:r>
      <w:r w:rsidRPr="00E75444">
        <w:rPr>
          <w:sz w:val="16"/>
        </w:rPr>
        <w:t xml:space="preserve"> to block judicial nominees in the Senate until he received a promise from President Donald </w:t>
      </w:r>
      <w:r w:rsidRPr="00E75444">
        <w:rPr>
          <w:rStyle w:val="StyleUnderline"/>
        </w:rPr>
        <w:t>Trump that the Justice Department</w:t>
      </w:r>
      <w:r w:rsidRPr="00E75444">
        <w:rPr>
          <w:sz w:val="16"/>
        </w:rPr>
        <w:t xml:space="preserve"> </w:t>
      </w:r>
      <w:r w:rsidRPr="00E75444">
        <w:rPr>
          <w:rStyle w:val="StyleUnderline"/>
        </w:rPr>
        <w:t>would stay out of</w:t>
      </w:r>
      <w:r w:rsidRPr="00E75444">
        <w:rPr>
          <w:sz w:val="16"/>
        </w:rPr>
        <w:t xml:space="preserve"> Colorado’s </w:t>
      </w:r>
      <w:r w:rsidRPr="00E75444">
        <w:rPr>
          <w:rStyle w:val="StyleUnderline"/>
        </w:rPr>
        <w:t>cannabis industry</w:t>
      </w:r>
      <w:r w:rsidRPr="00E75444">
        <w:rPr>
          <w:sz w:val="16"/>
        </w:rPr>
        <w:t xml:space="preserve">. Then-governor and moderate Democrat Hickenlooper vetoed three cannabis bills, angering much of the industry and leaving a permanent bad taste in their mouths for the politician. Hickenlooper's campaign said as governor, he helped Colorado become a model for marijuana legalization, and he would be a friend to the industry going forward. "As senator, John will fight for federal decriminalization, to declassify cannabis from Schedule I, and actually pass banking reform — something Sen. Gardner has failed to get through Mitch McConnell's Senate," Deputy Communications Director Alyssa Roberts said. Removing cannabis from Schedule I of the Controlled Substances Act would lift the federal ban on marijuana. </w:t>
      </w:r>
      <w:r w:rsidRPr="00E75444">
        <w:rPr>
          <w:rStyle w:val="StyleUnderline"/>
        </w:rPr>
        <w:t>Democratic and Republican strategists say the industry is formidable when mobilized.</w:t>
      </w:r>
      <w:r w:rsidRPr="00E75444">
        <w:rPr>
          <w:sz w:val="16"/>
        </w:rPr>
        <w:t xml:space="preserve"> Neither candidate, however, has activated the cannabis industry’s political machine in 2020 in the way it turned out for Polis. POLITICO NEWSLETTERS Huddle A daily play-by-play of congressional news in your inbox. In the 2018 gubernatorial contest, Polis held voter registration drives at dispensaries, had staffers devoted to cannabis issues and worked closely with the industry to turn out employees and consumers. Pace, the former Colorado House leader who helped with Polis’ 2018 effort, said cannabis industry worker turnout increased from 29 percent in 2014 to over 50 percent in 2018 — approximately 15,000 voters. Pace also worked with dispensaries to reach the more than 1 million cannabis consumers in the state. While some industry leaders, Pace, and lobbyists, including Melissa Kuipers Blake of Brownstein Hyatt Farber Schreck — who represents the Cannabis Trade Federation — say Gardner retains more support from the cannabis industry, </w:t>
      </w:r>
      <w:r w:rsidRPr="00E75444">
        <w:rPr>
          <w:rStyle w:val="StyleUnderline"/>
        </w:rPr>
        <w:t>the Democratic narrative of</w:t>
      </w:r>
      <w:r w:rsidRPr="00E75444">
        <w:rPr>
          <w:sz w:val="16"/>
        </w:rPr>
        <w:t xml:space="preserve"> him </w:t>
      </w:r>
      <w:r w:rsidRPr="00E75444">
        <w:rPr>
          <w:rStyle w:val="StyleUnderline"/>
        </w:rPr>
        <w:t>being all talk and no action could influence undecided voters.</w:t>
      </w:r>
      <w:r w:rsidRPr="00E75444">
        <w:rPr>
          <w:sz w:val="16"/>
        </w:rPr>
        <w:t xml:space="preserve"> When Gardner threatened to hold up the Senate’s Memorial Day recess this week, Hickenlooper accused him of giving up too easily and not standing his ground to get more from McConnell. Gardner received just one concession from McConnell, and it was to create funding for maintenance projects on federal lands, not cannabis banking. Colorado Democrats also note Hickenlooper could help flip the Senate blue — creating a much clearer path for cannabis legislation. "At the end of the day," said Andrew Short, a Democratic strategist in Colorado, "</w:t>
      </w:r>
      <w:r w:rsidRPr="00E75444">
        <w:rPr>
          <w:rStyle w:val="StyleUnderline"/>
        </w:rPr>
        <w:t>the industry needs to see results."</w:t>
      </w:r>
      <w:r w:rsidRPr="00E75444">
        <w:rPr>
          <w:sz w:val="16"/>
        </w:rPr>
        <w:t xml:space="preserve"> Gardner’s cannabis moment may have already passed, however. Current polling — which shows Hickenlooper up 54 to 36 percentage points in Colorado — may be the writing on the wall for Republican leaders. If McConnell thinks Gardner can't be saved, advocates and staffers say, he may be less inclined to pass Gardner's legislation. “It's always helpful to have someone who's vulnerable championing your issue," a Democrat House staffer working closely on cannabis legislation said in April. "If Mitch McConnell thought that he was super in play and could save Cory Gardner, things might be a little different. But I think that it's just, you have someone who's so underwater."</w:t>
      </w:r>
    </w:p>
    <w:p w14:paraId="06646AAC" w14:textId="77777777" w:rsidR="00F16658" w:rsidRPr="00E75444" w:rsidRDefault="00F16658" w:rsidP="00F16658">
      <w:pPr>
        <w:pStyle w:val="Heading4"/>
        <w:rPr>
          <w:rFonts w:cs="Arial"/>
        </w:rPr>
      </w:pPr>
      <w:r w:rsidRPr="00E75444">
        <w:rPr>
          <w:rFonts w:cs="Arial"/>
        </w:rPr>
        <w:t xml:space="preserve">The plan enables </w:t>
      </w:r>
      <w:r w:rsidRPr="00E75444">
        <w:rPr>
          <w:rFonts w:cs="Arial"/>
          <w:u w:val="single"/>
        </w:rPr>
        <w:t>consistent GOP messaging</w:t>
      </w:r>
      <w:r w:rsidRPr="00E75444">
        <w:rPr>
          <w:rFonts w:cs="Arial"/>
        </w:rPr>
        <w:t xml:space="preserve"> on CJR and </w:t>
      </w:r>
      <w:r w:rsidRPr="00E75444">
        <w:rPr>
          <w:rFonts w:cs="Arial"/>
          <w:u w:val="single"/>
        </w:rPr>
        <w:t>locks in</w:t>
      </w:r>
      <w:r w:rsidRPr="00E75444">
        <w:rPr>
          <w:rFonts w:cs="Arial"/>
        </w:rPr>
        <w:t xml:space="preserve"> a Republican-controlled Senate. </w:t>
      </w:r>
    </w:p>
    <w:p w14:paraId="555D0121" w14:textId="77777777" w:rsidR="00F16658" w:rsidRPr="00E75444" w:rsidRDefault="00F16658" w:rsidP="00F16658">
      <w:pPr>
        <w:rPr>
          <w:sz w:val="16"/>
          <w:szCs w:val="16"/>
        </w:rPr>
      </w:pPr>
      <w:r w:rsidRPr="00E75444">
        <w:rPr>
          <w:rStyle w:val="Style13ptBold"/>
        </w:rPr>
        <w:t>Wong 20</w:t>
      </w:r>
      <w:r w:rsidRPr="00E75444">
        <w:t xml:space="preserve"> </w:t>
      </w:r>
      <w:r w:rsidRPr="00E75444">
        <w:rPr>
          <w:sz w:val="16"/>
          <w:szCs w:val="16"/>
        </w:rPr>
        <w:t>6/14/20, Scott Wong || Senior reporter for The Hill || GOP struggles to confront racial issues, The Hill || https://thehill.com/homenews/house/502561-gop-struggles-to-confront-racial-issues</w:t>
      </w:r>
    </w:p>
    <w:p w14:paraId="6C01351D" w14:textId="77777777" w:rsidR="00F16658" w:rsidRPr="00E75444" w:rsidRDefault="00F16658" w:rsidP="00F16658">
      <w:pPr>
        <w:rPr>
          <w:u w:val="single"/>
        </w:rPr>
      </w:pPr>
      <w:r w:rsidRPr="00E75444">
        <w:rPr>
          <w:sz w:val="14"/>
        </w:rPr>
        <w:t>Less than five months before the election</w:t>
      </w:r>
      <w:r w:rsidRPr="00E75444">
        <w:rPr>
          <w:rStyle w:val="Emphasis"/>
        </w:rPr>
        <w:t xml:space="preserve">, congressional Republicans are struggling to confront </w:t>
      </w:r>
      <w:r w:rsidRPr="00E75444">
        <w:rPr>
          <w:sz w:val="14"/>
        </w:rPr>
        <w:t>a host of thorny</w:t>
      </w:r>
      <w:r w:rsidRPr="00E75444">
        <w:rPr>
          <w:rStyle w:val="Emphasis"/>
        </w:rPr>
        <w:t xml:space="preserve"> racial issues </w:t>
      </w:r>
      <w:r w:rsidRPr="00E75444">
        <w:rPr>
          <w:sz w:val="14"/>
        </w:rPr>
        <w:t>that have been</w:t>
      </w:r>
      <w:r w:rsidRPr="00E75444">
        <w:rPr>
          <w:u w:val="single"/>
        </w:rPr>
        <w:t xml:space="preserve"> </w:t>
      </w:r>
      <w:r w:rsidRPr="00E75444">
        <w:rPr>
          <w:rStyle w:val="Emphasis"/>
        </w:rPr>
        <w:t>unexpectedly thrust into the 2020 campaign spotlight</w:t>
      </w:r>
      <w:r w:rsidRPr="00E75444">
        <w:rPr>
          <w:u w:val="single"/>
        </w:rPr>
        <w:t>.</w:t>
      </w:r>
    </w:p>
    <w:p w14:paraId="055F897B" w14:textId="77777777" w:rsidR="00F16658" w:rsidRPr="00E75444" w:rsidRDefault="00F16658" w:rsidP="00F16658">
      <w:pPr>
        <w:rPr>
          <w:sz w:val="16"/>
        </w:rPr>
      </w:pPr>
      <w:r w:rsidRPr="00E75444">
        <w:rPr>
          <w:u w:val="single"/>
        </w:rPr>
        <w:t xml:space="preserve">They’re still </w:t>
      </w:r>
      <w:r w:rsidRPr="00E75444">
        <w:rPr>
          <w:rStyle w:val="Emphasis"/>
        </w:rPr>
        <w:t>scrambling to craft a response</w:t>
      </w:r>
      <w:r w:rsidRPr="00E75444">
        <w:rPr>
          <w:u w:val="single"/>
        </w:rPr>
        <w:t xml:space="preserve"> to nationwide protests against police </w:t>
      </w:r>
      <w:r w:rsidRPr="00E75444">
        <w:rPr>
          <w:rStyle w:val="StyleUnderline"/>
        </w:rPr>
        <w:t>brutality</w:t>
      </w:r>
      <w:r w:rsidRPr="00E75444">
        <w:rPr>
          <w:sz w:val="16"/>
        </w:rPr>
        <w:t xml:space="preserve"> following the May 25 killing of George Floyd, divided over whether to rename Army bases named after Confederate leaders and resistant to banning all Confederate statues from the Capitol.</w:t>
      </w:r>
    </w:p>
    <w:p w14:paraId="3D29F58C" w14:textId="77777777" w:rsidR="00F16658" w:rsidRPr="00E75444" w:rsidRDefault="00F16658" w:rsidP="00F16658">
      <w:pPr>
        <w:rPr>
          <w:sz w:val="16"/>
        </w:rPr>
      </w:pPr>
      <w:r w:rsidRPr="00E75444">
        <w:rPr>
          <w:sz w:val="16"/>
        </w:rPr>
        <w:t>The resistance to remove the Confederate statues --- Senate Majority Leader Mitch McConnell (R-Ky.) and House Minority Leader Kevin McCarthy (R-Calif.) argue states should decide which figures represent them in the hallowed building -- is even creating friction in the party.</w:t>
      </w:r>
    </w:p>
    <w:p w14:paraId="0DBDC8BD" w14:textId="77777777" w:rsidR="00F16658" w:rsidRPr="00E75444" w:rsidRDefault="00F16658" w:rsidP="00F16658">
      <w:pPr>
        <w:rPr>
          <w:sz w:val="16"/>
        </w:rPr>
      </w:pPr>
      <w:r w:rsidRPr="00E75444">
        <w:rPr>
          <w:sz w:val="16"/>
        </w:rPr>
        <w:t>Rep. Will Hurd, the only black House Republican, said it’s a no-brainer to remove the nearly dozen statues of Confederate generals and soldiers who fought against the Union.</w:t>
      </w:r>
    </w:p>
    <w:p w14:paraId="44CABC13" w14:textId="77777777" w:rsidR="00F16658" w:rsidRPr="00E75444" w:rsidRDefault="00F16658" w:rsidP="00F16658">
      <w:pPr>
        <w:rPr>
          <w:sz w:val="16"/>
        </w:rPr>
      </w:pPr>
      <w:r w:rsidRPr="00E75444">
        <w:rPr>
          <w:sz w:val="16"/>
        </w:rPr>
        <w:t>“The bottom line for me is if someone didn't want to be part of this great country, then why would we want to have their statue in the Capitol?” Hurd, who is retiring this year, told The Hill.</w:t>
      </w:r>
    </w:p>
    <w:p w14:paraId="309DEE55" w14:textId="77777777" w:rsidR="00F16658" w:rsidRPr="00E75444" w:rsidRDefault="00F16658" w:rsidP="00F16658">
      <w:pPr>
        <w:rPr>
          <w:sz w:val="16"/>
        </w:rPr>
      </w:pPr>
      <w:r w:rsidRPr="00E75444">
        <w:rPr>
          <w:sz w:val="16"/>
        </w:rPr>
        <w:t>At the same time, he added, “I don't believe in whitewashing history. I think we should be doing everything we can to educate folks on ... the Confederacy and slavery and how bad it was and what was going on in the original sin of this country.”</w:t>
      </w:r>
    </w:p>
    <w:p w14:paraId="35CD0D05" w14:textId="77777777" w:rsidR="00F16658" w:rsidRPr="00E75444" w:rsidRDefault="00F16658" w:rsidP="00F16658">
      <w:pPr>
        <w:rPr>
          <w:u w:val="single"/>
        </w:rPr>
      </w:pPr>
      <w:r w:rsidRPr="00E75444">
        <w:rPr>
          <w:rStyle w:val="StyleUnderline"/>
        </w:rPr>
        <w:t>The Grand Old Party’s struggles</w:t>
      </w:r>
      <w:r w:rsidRPr="00E75444">
        <w:rPr>
          <w:sz w:val="16"/>
        </w:rPr>
        <w:t xml:space="preserve"> confronting America’s racist past aren’t new, but its </w:t>
      </w:r>
      <w:r w:rsidRPr="00E75444">
        <w:rPr>
          <w:u w:val="single"/>
        </w:rPr>
        <w:t xml:space="preserve">handling </w:t>
      </w:r>
      <w:r w:rsidRPr="00E75444">
        <w:rPr>
          <w:sz w:val="16"/>
        </w:rPr>
        <w:t>of</w:t>
      </w:r>
      <w:r w:rsidRPr="00E75444">
        <w:rPr>
          <w:u w:val="single"/>
        </w:rPr>
        <w:t xml:space="preserve"> the current racial issues threatens to portray Republicans as </w:t>
      </w:r>
      <w:r w:rsidRPr="00E75444">
        <w:rPr>
          <w:sz w:val="16"/>
        </w:rPr>
        <w:t>tone-deaf and</w:t>
      </w:r>
      <w:r w:rsidRPr="00E75444">
        <w:rPr>
          <w:rStyle w:val="Emphasis"/>
        </w:rPr>
        <w:t xml:space="preserve"> out of touch with the electorate as public opinion shifts</w:t>
      </w:r>
      <w:r w:rsidRPr="00E75444">
        <w:rPr>
          <w:sz w:val="16"/>
        </w:rPr>
        <w:t xml:space="preserve"> dramatically </w:t>
      </w:r>
      <w:r w:rsidRPr="00E75444">
        <w:rPr>
          <w:u w:val="single"/>
        </w:rPr>
        <w:t>over how police treat African Americans.</w:t>
      </w:r>
    </w:p>
    <w:p w14:paraId="16794000" w14:textId="77777777" w:rsidR="00F16658" w:rsidRPr="00E75444" w:rsidRDefault="00F16658" w:rsidP="00F16658">
      <w:pPr>
        <w:rPr>
          <w:sz w:val="16"/>
        </w:rPr>
      </w:pPr>
      <w:r w:rsidRPr="00E75444">
        <w:rPr>
          <w:sz w:val="16"/>
        </w:rPr>
        <w:t>That shift is underscored by the number of U.S. corporations and entities like the NFL now showing support for the Black Lives Matter movement. NASCAR even banned people from flying the Confederate flag at its events.</w:t>
      </w:r>
    </w:p>
    <w:p w14:paraId="449908E8" w14:textId="77777777" w:rsidR="00F16658" w:rsidRPr="00E75444" w:rsidRDefault="00F16658" w:rsidP="00F16658">
      <w:pPr>
        <w:rPr>
          <w:u w:val="single"/>
        </w:rPr>
      </w:pPr>
      <w:r w:rsidRPr="00E75444">
        <w:rPr>
          <w:rStyle w:val="Emphasis"/>
        </w:rPr>
        <w:t>Recent polling</w:t>
      </w:r>
      <w:r w:rsidRPr="00E75444">
        <w:rPr>
          <w:u w:val="single"/>
        </w:rPr>
        <w:t xml:space="preserve"> </w:t>
      </w:r>
      <w:r w:rsidRPr="00E75444">
        <w:rPr>
          <w:sz w:val="16"/>
        </w:rPr>
        <w:t xml:space="preserve">also </w:t>
      </w:r>
      <w:r w:rsidRPr="00E75444">
        <w:rPr>
          <w:rStyle w:val="Emphasis"/>
        </w:rPr>
        <w:t>reflects the growing momentum, which threatens the GOP’s narrow</w:t>
      </w:r>
      <w:r w:rsidRPr="00E75444">
        <w:rPr>
          <w:sz w:val="16"/>
        </w:rPr>
        <w:t xml:space="preserve"> 53-47 </w:t>
      </w:r>
      <w:r w:rsidRPr="00E75444">
        <w:rPr>
          <w:rStyle w:val="Emphasis"/>
        </w:rPr>
        <w:t>majority in the Senate.</w:t>
      </w:r>
    </w:p>
    <w:p w14:paraId="3DF77C01" w14:textId="77777777" w:rsidR="00F16658" w:rsidRPr="00E75444" w:rsidRDefault="00F16658" w:rsidP="00F16658">
      <w:r w:rsidRPr="00E75444">
        <w:rPr>
          <w:sz w:val="16"/>
        </w:rPr>
        <w:t>A Washington Post-Schar School poll released last week found that nearly</w:t>
      </w:r>
      <w:r w:rsidRPr="00E75444">
        <w:rPr>
          <w:u w:val="single"/>
        </w:rPr>
        <w:t xml:space="preserve"> 70 percent of Americans believe Floyd’s killing represented a systemic problem</w:t>
      </w:r>
      <w:r w:rsidRPr="00E75444">
        <w:rPr>
          <w:sz w:val="16"/>
        </w:rPr>
        <w:t xml:space="preserve"> in policing. And nearl</w:t>
      </w:r>
      <w:r w:rsidRPr="00E75444">
        <w:rPr>
          <w:sz w:val="16"/>
          <w:szCs w:val="16"/>
        </w:rPr>
        <w:t xml:space="preserve">y </w:t>
      </w:r>
      <w:r w:rsidRPr="00E75444">
        <w:rPr>
          <w:u w:val="single"/>
        </w:rPr>
        <w:t>75 percent said they were supportive of</w:t>
      </w:r>
      <w:r w:rsidRPr="00E75444">
        <w:rPr>
          <w:sz w:val="16"/>
        </w:rPr>
        <w:t xml:space="preserve"> the </w:t>
      </w:r>
      <w:r w:rsidRPr="00E75444">
        <w:rPr>
          <w:u w:val="single"/>
        </w:rPr>
        <w:t xml:space="preserve">protests </w:t>
      </w:r>
      <w:r w:rsidRPr="00E75444">
        <w:rPr>
          <w:sz w:val="16"/>
        </w:rPr>
        <w:t xml:space="preserve">that have sprung up in cities across the nation in response to Floyd’s death after a white police officer knelt on his neck for almost nine minutes. </w:t>
      </w:r>
    </w:p>
    <w:p w14:paraId="5A5D1664" w14:textId="77777777" w:rsidR="00F16658" w:rsidRPr="00E75444" w:rsidRDefault="00F16658" w:rsidP="00F16658">
      <w:pPr>
        <w:pStyle w:val="Heading4"/>
        <w:rPr>
          <w:rFonts w:cs="Arial"/>
        </w:rPr>
      </w:pPr>
      <w:r w:rsidRPr="00E75444">
        <w:rPr>
          <w:rFonts w:cs="Arial"/>
        </w:rPr>
        <w:t>Democratic-controlled Senate passes major climate change legislation --- it’s try or die</w:t>
      </w:r>
    </w:p>
    <w:p w14:paraId="4030E6F9" w14:textId="77777777" w:rsidR="00F16658" w:rsidRPr="00E75444" w:rsidRDefault="00F16658" w:rsidP="00F16658">
      <w:r w:rsidRPr="00E75444">
        <w:rPr>
          <w:rStyle w:val="Style13ptBold"/>
        </w:rPr>
        <w:t>Nawaguna 20</w:t>
      </w:r>
      <w:r w:rsidRPr="00E75444">
        <w:t xml:space="preserve"> – energy and environment reporter at Roll Call</w:t>
      </w:r>
    </w:p>
    <w:p w14:paraId="2F19C6D5" w14:textId="77777777" w:rsidR="00F16658" w:rsidRPr="00E75444" w:rsidRDefault="00F16658" w:rsidP="00F16658">
      <w:r w:rsidRPr="00E75444">
        <w:t>Elvina, 1/13. “Climate-focused Democrats hope for November reward.” https://www.rollcall.com/2020/01/13/climate-focused-democrats-hope-for-november-reward/</w:t>
      </w:r>
    </w:p>
    <w:p w14:paraId="0AEDB432" w14:textId="77777777" w:rsidR="00F16658" w:rsidRPr="00E75444" w:rsidRDefault="00F16658" w:rsidP="00F16658">
      <w:pPr>
        <w:rPr>
          <w:sz w:val="16"/>
        </w:rPr>
      </w:pPr>
      <w:r w:rsidRPr="00E75444">
        <w:rPr>
          <w:sz w:val="16"/>
        </w:rPr>
        <w:t xml:space="preserve">House </w:t>
      </w:r>
      <w:r w:rsidRPr="00E75444">
        <w:rPr>
          <w:rStyle w:val="StyleUnderline"/>
        </w:rPr>
        <w:t>Democrats’</w:t>
      </w:r>
      <w:r w:rsidRPr="00E75444">
        <w:rPr>
          <w:sz w:val="16"/>
        </w:rPr>
        <w:t xml:space="preserve"> latest effort is a broad </w:t>
      </w:r>
      <w:r w:rsidRPr="00E75444">
        <w:rPr>
          <w:rStyle w:val="StyleUnderline"/>
        </w:rPr>
        <w:t>blueprint</w:t>
      </w:r>
      <w:r w:rsidRPr="00E75444">
        <w:rPr>
          <w:sz w:val="16"/>
        </w:rPr>
        <w:t xml:space="preserve"> released Jan. 8 to decarbonize the economy, led by House Energy and Commerce leaders Frank Pallone Jr., D-N.J., and Paul Tonko, D-N.Y. A draft bill is expected by the end of the month. </w:t>
      </w:r>
    </w:p>
    <w:p w14:paraId="5C269B55" w14:textId="77777777" w:rsidR="00F16658" w:rsidRPr="00E75444" w:rsidRDefault="00F16658" w:rsidP="00F16658">
      <w:pPr>
        <w:rPr>
          <w:sz w:val="16"/>
        </w:rPr>
      </w:pPr>
      <w:r w:rsidRPr="00E75444">
        <w:rPr>
          <w:sz w:val="16"/>
        </w:rPr>
        <w:t xml:space="preserve">Despite the certain Senate GOP blockade, Tonko said public sentiment </w:t>
      </w:r>
      <w:r w:rsidRPr="00E75444">
        <w:rPr>
          <w:rStyle w:val="Emphasis"/>
        </w:rPr>
        <w:t>favors urgent climate action</w:t>
      </w:r>
      <w:r w:rsidRPr="00E75444">
        <w:rPr>
          <w:sz w:val="16"/>
        </w:rPr>
        <w:t xml:space="preserve"> and that lawmakers will try to find consensus around their latest plan, which includes some GOP priorities.</w:t>
      </w:r>
    </w:p>
    <w:p w14:paraId="5021FC6C" w14:textId="77777777" w:rsidR="00F16658" w:rsidRPr="00E75444" w:rsidRDefault="00F16658" w:rsidP="00F16658">
      <w:pPr>
        <w:rPr>
          <w:sz w:val="16"/>
        </w:rPr>
      </w:pPr>
      <w:r w:rsidRPr="00E75444">
        <w:rPr>
          <w:sz w:val="16"/>
        </w:rPr>
        <w:t>“We’ve been communicating with both sides of the aisle in both houses,” Tonko told CQ Roll Call last week. “We’ve been sharing our thinking and we’re open to their thinking.”</w:t>
      </w:r>
    </w:p>
    <w:p w14:paraId="42DD8E54" w14:textId="77777777" w:rsidR="00F16658" w:rsidRPr="00E75444" w:rsidRDefault="00F16658" w:rsidP="00F16658">
      <w:pPr>
        <w:rPr>
          <w:sz w:val="16"/>
        </w:rPr>
      </w:pPr>
      <w:r w:rsidRPr="00E75444">
        <w:rPr>
          <w:sz w:val="16"/>
        </w:rPr>
        <w:t>The framework, dubbed “The Clean Future Act,” contains prescriptions its authors say would put the U.S. on the path to achieve a 100 percent clean economy by 2050, a less urgent timeline than more progressive Democrats demand — and that at least one environmental group, Friends of the Earth, snubbed as a reckless delay and a “half hearted” approach.</w:t>
      </w:r>
    </w:p>
    <w:p w14:paraId="48AA1737" w14:textId="77777777" w:rsidR="00F16658" w:rsidRPr="00E75444" w:rsidRDefault="00F16658" w:rsidP="00F16658">
      <w:pPr>
        <w:rPr>
          <w:sz w:val="16"/>
        </w:rPr>
      </w:pPr>
      <w:r w:rsidRPr="00E75444">
        <w:rPr>
          <w:sz w:val="16"/>
        </w:rPr>
        <w:t>‘Can’t hesitate’</w:t>
      </w:r>
    </w:p>
    <w:p w14:paraId="404965A2" w14:textId="77777777" w:rsidR="00F16658" w:rsidRPr="00E75444" w:rsidRDefault="00F16658" w:rsidP="00F16658">
      <w:pPr>
        <w:rPr>
          <w:sz w:val="16"/>
        </w:rPr>
      </w:pPr>
      <w:r w:rsidRPr="00E75444">
        <w:rPr>
          <w:sz w:val="16"/>
        </w:rPr>
        <w:t xml:space="preserve">Authors of the plan say </w:t>
      </w:r>
      <w:r w:rsidRPr="00E75444">
        <w:rPr>
          <w:rStyle w:val="StyleUnderline"/>
        </w:rPr>
        <w:t>it’s a “bold” approach to restructuring the U.S. economy to control</w:t>
      </w:r>
      <w:r w:rsidRPr="00E75444">
        <w:rPr>
          <w:sz w:val="16"/>
        </w:rPr>
        <w:t xml:space="preserve"> Earth-warming </w:t>
      </w:r>
      <w:r w:rsidRPr="00E75444">
        <w:rPr>
          <w:rStyle w:val="StyleUnderline"/>
        </w:rPr>
        <w:t>greenhouse gas emissions and prepare for the effects of a hotter planet</w:t>
      </w:r>
      <w:r w:rsidRPr="00E75444">
        <w:rPr>
          <w:sz w:val="16"/>
        </w:rPr>
        <w:t>: more frequent and more extreme storms and wildfires, rising seas, threats to public health and the economy, and new demands on federal spending.</w:t>
      </w:r>
    </w:p>
    <w:p w14:paraId="5ACCCAB9" w14:textId="77777777" w:rsidR="00F16658" w:rsidRPr="00E75444" w:rsidRDefault="00F16658" w:rsidP="00F16658">
      <w:pPr>
        <w:rPr>
          <w:sz w:val="16"/>
        </w:rPr>
      </w:pPr>
      <w:r w:rsidRPr="00E75444">
        <w:rPr>
          <w:sz w:val="16"/>
        </w:rPr>
        <w:t xml:space="preserve">“We can’t hesitate; </w:t>
      </w:r>
      <w:r w:rsidRPr="00E75444">
        <w:rPr>
          <w:rStyle w:val="StyleUnderline"/>
        </w:rPr>
        <w:t>every month, every year that passes means a deeper problem, a more difficult problem</w:t>
      </w:r>
      <w:r w:rsidRPr="00E75444">
        <w:rPr>
          <w:sz w:val="16"/>
        </w:rPr>
        <w:t xml:space="preserve"> and perhaps … a more expensive problem,” Tonko said.</w:t>
      </w:r>
    </w:p>
    <w:p w14:paraId="7D89F0FF" w14:textId="77777777" w:rsidR="00F16658" w:rsidRPr="00E75444" w:rsidRDefault="00F16658" w:rsidP="00F16658">
      <w:pPr>
        <w:rPr>
          <w:sz w:val="16"/>
        </w:rPr>
      </w:pPr>
      <w:r w:rsidRPr="00E75444">
        <w:rPr>
          <w:rStyle w:val="StyleUnderline"/>
        </w:rPr>
        <w:t>Their plan would establish a national Clean Electricity Standard</w:t>
      </w:r>
      <w:r w:rsidRPr="00E75444">
        <w:rPr>
          <w:sz w:val="16"/>
        </w:rPr>
        <w:t>, requiring utilities to generate 100 percent of their electricity from clean energy sources by 2050.</w:t>
      </w:r>
    </w:p>
    <w:p w14:paraId="2FEF6604" w14:textId="77777777" w:rsidR="00F16658" w:rsidRPr="00E75444" w:rsidRDefault="00F16658" w:rsidP="00F16658">
      <w:pPr>
        <w:rPr>
          <w:sz w:val="16"/>
        </w:rPr>
      </w:pPr>
      <w:r w:rsidRPr="00E75444">
        <w:rPr>
          <w:sz w:val="16"/>
        </w:rPr>
        <w:t>States would have the flexibility to devise strategies for reaching the 2050 targets, although the EPA would have to approve those plans. States would be allowed to work individually or partner with the government or other states.</w:t>
      </w:r>
    </w:p>
    <w:p w14:paraId="0E297934" w14:textId="77777777" w:rsidR="00F16658" w:rsidRPr="00E75444" w:rsidRDefault="00F16658" w:rsidP="00F16658">
      <w:pPr>
        <w:rPr>
          <w:sz w:val="16"/>
        </w:rPr>
      </w:pPr>
      <w:r w:rsidRPr="00E75444">
        <w:rPr>
          <w:sz w:val="16"/>
        </w:rPr>
        <w:t xml:space="preserve">To help ease the high cost of transitioning to cleaner operations, </w:t>
      </w:r>
      <w:r w:rsidRPr="00E75444">
        <w:rPr>
          <w:rStyle w:val="StyleUnderline"/>
        </w:rPr>
        <w:t>the proposal would create a “National Climate Bank</w:t>
      </w:r>
      <w:r w:rsidRPr="00E75444">
        <w:rPr>
          <w:sz w:val="16"/>
        </w:rPr>
        <w:t>,” akin to some that already exist in states such as New York and Connecticut.</w:t>
      </w:r>
    </w:p>
    <w:p w14:paraId="681B79E2" w14:textId="77777777" w:rsidR="00F16658" w:rsidRPr="00E75444" w:rsidRDefault="00F16658" w:rsidP="00F16658">
      <w:pPr>
        <w:rPr>
          <w:sz w:val="16"/>
        </w:rPr>
      </w:pPr>
      <w:r w:rsidRPr="00E75444">
        <w:rPr>
          <w:rStyle w:val="StyleUnderline"/>
        </w:rPr>
        <w:t>The plan</w:t>
      </w:r>
      <w:r w:rsidRPr="00E75444">
        <w:rPr>
          <w:sz w:val="16"/>
        </w:rPr>
        <w:t xml:space="preserve">, which incorporates aspects of other legislation, </w:t>
      </w:r>
      <w:r w:rsidRPr="00E75444">
        <w:rPr>
          <w:rStyle w:val="StyleUnderline"/>
        </w:rPr>
        <w:t>would also establish a “Buy Clean Program” to drive the use of low-carbon construction materials and products for federal-backed projects</w:t>
      </w:r>
      <w:r w:rsidRPr="00E75444">
        <w:rPr>
          <w:sz w:val="16"/>
        </w:rPr>
        <w:t>.</w:t>
      </w:r>
    </w:p>
    <w:p w14:paraId="011FC393" w14:textId="77777777" w:rsidR="00F16658" w:rsidRPr="00E75444" w:rsidRDefault="00F16658" w:rsidP="00F16658">
      <w:pPr>
        <w:rPr>
          <w:sz w:val="16"/>
        </w:rPr>
      </w:pPr>
      <w:r w:rsidRPr="00E75444">
        <w:rPr>
          <w:rStyle w:val="StyleUnderline"/>
        </w:rPr>
        <w:t xml:space="preserve">These are “clearly legislative markers that are meant to indicate to the rest of Congress, stakeholders, NGOs and the public </w:t>
      </w:r>
      <w:r w:rsidRPr="00E75444">
        <w:rPr>
          <w:rStyle w:val="Emphasis"/>
        </w:rPr>
        <w:t>where the Democrats are headed” if they win a majority in the Senate</w:t>
      </w:r>
      <w:r w:rsidRPr="00E75444">
        <w:rPr>
          <w:sz w:val="16"/>
        </w:rPr>
        <w:t xml:space="preserve"> and the White House, </w:t>
      </w:r>
      <w:r w:rsidRPr="00E75444">
        <w:rPr>
          <w:rStyle w:val="StyleUnderline"/>
        </w:rPr>
        <w:t>said</w:t>
      </w:r>
      <w:r w:rsidRPr="00E75444">
        <w:rPr>
          <w:sz w:val="16"/>
        </w:rPr>
        <w:t xml:space="preserve"> Paul </w:t>
      </w:r>
      <w:r w:rsidRPr="00E75444">
        <w:rPr>
          <w:rStyle w:val="StyleUnderline"/>
        </w:rPr>
        <w:t>Bledsoe, a lecturer at American University’s Center for Environmental Policy</w:t>
      </w:r>
      <w:r w:rsidRPr="00E75444">
        <w:rPr>
          <w:sz w:val="16"/>
        </w:rPr>
        <w:t>.</w:t>
      </w:r>
    </w:p>
    <w:p w14:paraId="3A9E842B" w14:textId="77777777" w:rsidR="00F16658" w:rsidRPr="00E75444" w:rsidRDefault="00F16658" w:rsidP="00F16658">
      <w:r w:rsidRPr="00E75444">
        <w:t>Pricing carbon</w:t>
      </w:r>
    </w:p>
    <w:p w14:paraId="6E412E13" w14:textId="77777777" w:rsidR="00F16658" w:rsidRPr="00E75444" w:rsidRDefault="00F16658" w:rsidP="00F16658">
      <w:pPr>
        <w:rPr>
          <w:sz w:val="16"/>
        </w:rPr>
      </w:pPr>
      <w:r w:rsidRPr="00E75444">
        <w:rPr>
          <w:sz w:val="16"/>
        </w:rPr>
        <w:t xml:space="preserve">Their latest plan signals </w:t>
      </w:r>
      <w:r w:rsidRPr="00E75444">
        <w:rPr>
          <w:rStyle w:val="StyleUnderline"/>
        </w:rPr>
        <w:t>Democrats are trying to put forward aggressive but politically popular ideas</w:t>
      </w:r>
      <w:r w:rsidRPr="00E75444">
        <w:rPr>
          <w:sz w:val="16"/>
        </w:rPr>
        <w:t>, while staying away from more contentious proposals, such as a carbon tax or banning hydraulic fracturing.</w:t>
      </w:r>
    </w:p>
    <w:p w14:paraId="55918D01" w14:textId="77777777" w:rsidR="00F16658" w:rsidRPr="00E75444" w:rsidRDefault="00F16658" w:rsidP="00F16658">
      <w:pPr>
        <w:rPr>
          <w:sz w:val="16"/>
        </w:rPr>
      </w:pPr>
      <w:r w:rsidRPr="00E75444">
        <w:rPr>
          <w:sz w:val="16"/>
        </w:rPr>
        <w:t>“They believe that would be less helpful in the political context,” Bledsoe said.</w:t>
      </w:r>
    </w:p>
    <w:p w14:paraId="4BDB542D" w14:textId="77777777" w:rsidR="00F16658" w:rsidRPr="00E75444" w:rsidRDefault="00F16658" w:rsidP="00F16658">
      <w:pPr>
        <w:rPr>
          <w:sz w:val="16"/>
        </w:rPr>
      </w:pPr>
      <w:r w:rsidRPr="00E75444">
        <w:rPr>
          <w:sz w:val="16"/>
        </w:rPr>
        <w:t xml:space="preserve">While </w:t>
      </w:r>
      <w:r w:rsidRPr="00E75444">
        <w:rPr>
          <w:rStyle w:val="StyleUnderline"/>
        </w:rPr>
        <w:t>the framework</w:t>
      </w:r>
      <w:r w:rsidRPr="00E75444">
        <w:rPr>
          <w:sz w:val="16"/>
        </w:rPr>
        <w:t xml:space="preserve"> doesn’t directly prescribe a carbon price, it doesn’t preclude states from seeking to do so as part of their plans. It does, however</w:t>
      </w:r>
      <w:r w:rsidRPr="00E75444">
        <w:rPr>
          <w:rStyle w:val="StyleUnderline"/>
        </w:rPr>
        <w:t>, propose the use of tradable clean energy credits</w:t>
      </w:r>
      <w:r w:rsidRPr="00E75444">
        <w:rPr>
          <w:sz w:val="16"/>
        </w:rPr>
        <w:t xml:space="preserve"> to coax companies to reduce their emissions.</w:t>
      </w:r>
    </w:p>
    <w:p w14:paraId="38392302" w14:textId="77777777" w:rsidR="00F16658" w:rsidRPr="00E75444" w:rsidRDefault="00F16658" w:rsidP="00F16658">
      <w:pPr>
        <w:rPr>
          <w:rStyle w:val="StyleUnderline"/>
        </w:rPr>
      </w:pPr>
      <w:r w:rsidRPr="00E75444">
        <w:rPr>
          <w:sz w:val="16"/>
        </w:rPr>
        <w:t xml:space="preserve">There are enough Democrats in the House to pass such a bill and send it to the Senate — where </w:t>
      </w:r>
      <w:r w:rsidRPr="00E75444">
        <w:rPr>
          <w:rStyle w:val="StyleUnderline"/>
        </w:rPr>
        <w:t>McConnell is unlikely to bring it to the floor.</w:t>
      </w:r>
    </w:p>
    <w:p w14:paraId="0300C358" w14:textId="77777777" w:rsidR="00F16658" w:rsidRPr="00E75444" w:rsidRDefault="00F16658" w:rsidP="00F16658">
      <w:pPr>
        <w:rPr>
          <w:rStyle w:val="StyleUnderline"/>
        </w:rPr>
      </w:pPr>
      <w:r w:rsidRPr="00E75444">
        <w:rPr>
          <w:sz w:val="16"/>
        </w:rPr>
        <w:t xml:space="preserve">A spokesman for the majority leader said he couldn’t comment on undrafted legislation or the prospects for </w:t>
      </w:r>
      <w:r w:rsidRPr="00E75444">
        <w:rPr>
          <w:rStyle w:val="StyleUnderline"/>
        </w:rPr>
        <w:t>other House-passed bills</w:t>
      </w:r>
      <w:r w:rsidRPr="00E75444">
        <w:rPr>
          <w:sz w:val="16"/>
        </w:rPr>
        <w:t xml:space="preserve">, including a measure (HR 9) that </w:t>
      </w:r>
      <w:r w:rsidRPr="00E75444">
        <w:rPr>
          <w:rStyle w:val="StyleUnderline"/>
        </w:rPr>
        <w:t>Democrats passed</w:t>
      </w:r>
      <w:r w:rsidRPr="00E75444">
        <w:rPr>
          <w:sz w:val="16"/>
        </w:rPr>
        <w:t xml:space="preserve"> last year to </w:t>
      </w:r>
      <w:r w:rsidRPr="00E75444">
        <w:rPr>
          <w:rStyle w:val="StyleUnderline"/>
        </w:rPr>
        <w:t>compel the U.S. to meet the goals it committed to in the Paris climate accord.</w:t>
      </w:r>
    </w:p>
    <w:p w14:paraId="4F52C29C" w14:textId="77777777" w:rsidR="00F16658" w:rsidRPr="00E75444" w:rsidRDefault="00F16658" w:rsidP="00F16658">
      <w:pPr>
        <w:rPr>
          <w:sz w:val="16"/>
        </w:rPr>
      </w:pPr>
      <w:r w:rsidRPr="00E75444">
        <w:rPr>
          <w:sz w:val="16"/>
        </w:rPr>
        <w:t>Pallone on Wednesday said his party will continue to seek GOP support for some proposals on which they usually agree, such as energy efficiency, carbon capture and sequestration, and pipeline safety.</w:t>
      </w:r>
    </w:p>
    <w:p w14:paraId="3500CAFE" w14:textId="77777777" w:rsidR="00F16658" w:rsidRPr="00E75444" w:rsidRDefault="00F16658" w:rsidP="00F16658">
      <w:pPr>
        <w:rPr>
          <w:sz w:val="16"/>
        </w:rPr>
      </w:pPr>
      <w:r w:rsidRPr="00E75444">
        <w:rPr>
          <w:sz w:val="16"/>
        </w:rPr>
        <w:t>“There’s a fundamental problem here that I’d be crazy not to acknowledge; most of them are climate-deniers,” Pallone said of his Republican colleagues. “So that’s a huge problem in trying to get them to participate … so it’s going to be very difficult to get Republicans to positively respond to most of this.”</w:t>
      </w:r>
    </w:p>
    <w:p w14:paraId="7A784777" w14:textId="77777777" w:rsidR="00F16658" w:rsidRPr="00E75444" w:rsidRDefault="00F16658" w:rsidP="00F16658">
      <w:pPr>
        <w:rPr>
          <w:sz w:val="16"/>
        </w:rPr>
      </w:pPr>
      <w:r w:rsidRPr="00E75444">
        <w:rPr>
          <w:sz w:val="16"/>
        </w:rPr>
        <w:t>Energy and Commerce Republicans, meanwhile, have rebuked most of the Democrats’ bills, calling them unrealistic products of a process that excluded GOP lawmakers.</w:t>
      </w:r>
    </w:p>
    <w:p w14:paraId="735A8E39" w14:textId="77777777" w:rsidR="00F16658" w:rsidRPr="00E75444" w:rsidRDefault="00F16658" w:rsidP="00F16658">
      <w:pPr>
        <w:rPr>
          <w:sz w:val="16"/>
        </w:rPr>
      </w:pPr>
      <w:r w:rsidRPr="00E75444">
        <w:rPr>
          <w:sz w:val="16"/>
        </w:rPr>
        <w:t>Ranking member Greg Walden, R-Ore., described the Democrats’ efforts as “partisan messaging exercises.”</w:t>
      </w:r>
    </w:p>
    <w:p w14:paraId="740F136B" w14:textId="77777777" w:rsidR="00F16658" w:rsidRPr="00E75444" w:rsidRDefault="00F16658" w:rsidP="00F16658">
      <w:pPr>
        <w:rPr>
          <w:sz w:val="16"/>
        </w:rPr>
      </w:pPr>
      <w:r w:rsidRPr="00E75444">
        <w:rPr>
          <w:sz w:val="16"/>
        </w:rPr>
        <w:t>Environment and Climate Change Subcommittee ranking member John Shimkus, R-Ill., rejected the notion that most Republicans are “climate deniers.”</w:t>
      </w:r>
    </w:p>
    <w:p w14:paraId="0168F3AD" w14:textId="77777777" w:rsidR="00F16658" w:rsidRPr="00E75444" w:rsidRDefault="00F16658" w:rsidP="00F16658">
      <w:pPr>
        <w:rPr>
          <w:sz w:val="16"/>
        </w:rPr>
      </w:pPr>
      <w:r w:rsidRPr="00E75444">
        <w:rPr>
          <w:sz w:val="16"/>
        </w:rPr>
        <w:t xml:space="preserve">“I have great respect for my friend Frank Pallone, but the chairman has fallen behind on the news if he still believes that ‘most’ Republicans in Congress are ‘climate deniers’ who ‘won’t admit there’s a human element’ to climate change,” Shimkus said, through an aide. “It’s a shame too because </w:t>
      </w:r>
      <w:r w:rsidRPr="00E75444">
        <w:rPr>
          <w:rStyle w:val="StyleUnderline"/>
        </w:rPr>
        <w:t>there are</w:t>
      </w:r>
      <w:r w:rsidRPr="00E75444">
        <w:rPr>
          <w:sz w:val="16"/>
        </w:rPr>
        <w:t xml:space="preserve"> more than a dozen </w:t>
      </w:r>
      <w:r w:rsidRPr="00E75444">
        <w:rPr>
          <w:rStyle w:val="StyleUnderline"/>
        </w:rPr>
        <w:t>bipartisan bills we could pass next week</w:t>
      </w:r>
      <w:r w:rsidRPr="00E75444">
        <w:rPr>
          <w:sz w:val="16"/>
        </w:rPr>
        <w:t xml:space="preserve"> — bills </w:t>
      </w:r>
      <w:r w:rsidRPr="00E75444">
        <w:rPr>
          <w:rStyle w:val="StyleUnderline"/>
        </w:rPr>
        <w:t>that could actually be signed into law</w:t>
      </w:r>
      <w:r w:rsidRPr="00E75444">
        <w:rPr>
          <w:sz w:val="16"/>
        </w:rPr>
        <w:t xml:space="preserve"> this Congress — that would help ensure we are being good stewards of both our environment and our economy.”</w:t>
      </w:r>
    </w:p>
    <w:p w14:paraId="3258D471" w14:textId="77777777" w:rsidR="00F16658" w:rsidRPr="00E75444" w:rsidRDefault="00F16658" w:rsidP="00F16658">
      <w:pPr>
        <w:rPr>
          <w:sz w:val="16"/>
        </w:rPr>
      </w:pPr>
      <w:r w:rsidRPr="00E75444">
        <w:rPr>
          <w:rStyle w:val="StyleUnderline"/>
        </w:rPr>
        <w:t>Those bills</w:t>
      </w:r>
      <w:r w:rsidRPr="00E75444">
        <w:rPr>
          <w:sz w:val="16"/>
        </w:rPr>
        <w:t xml:space="preserve"> Shimkus cited </w:t>
      </w:r>
      <w:r w:rsidRPr="00E75444">
        <w:rPr>
          <w:rStyle w:val="StyleUnderline"/>
        </w:rPr>
        <w:t>include legislation to encourage carbon capture technology, nuclear energy deployment, forest management and energy and water efficiency in federal buildings</w:t>
      </w:r>
      <w:r w:rsidRPr="00E75444">
        <w:rPr>
          <w:sz w:val="16"/>
        </w:rPr>
        <w:t>.</w:t>
      </w:r>
    </w:p>
    <w:p w14:paraId="14DACD6B" w14:textId="77777777" w:rsidR="00F16658" w:rsidRPr="00E75444" w:rsidRDefault="00F16658" w:rsidP="00F16658">
      <w:pPr>
        <w:rPr>
          <w:sz w:val="16"/>
        </w:rPr>
      </w:pPr>
      <w:r w:rsidRPr="00E75444">
        <w:rPr>
          <w:sz w:val="16"/>
        </w:rPr>
        <w:t xml:space="preserve">Tonko said the </w:t>
      </w:r>
      <w:r w:rsidRPr="00E75444">
        <w:rPr>
          <w:rStyle w:val="StyleUnderline"/>
        </w:rPr>
        <w:t>Democrats’ latest plan incorporates several of the proposals</w:t>
      </w:r>
      <w:r w:rsidRPr="00E75444">
        <w:rPr>
          <w:sz w:val="16"/>
        </w:rPr>
        <w:t xml:space="preserve"> Shimkus referenced.</w:t>
      </w:r>
    </w:p>
    <w:p w14:paraId="29074319" w14:textId="77777777" w:rsidR="00F16658" w:rsidRPr="00E75444" w:rsidRDefault="00F16658" w:rsidP="00F16658">
      <w:pPr>
        <w:rPr>
          <w:sz w:val="16"/>
        </w:rPr>
      </w:pPr>
      <w:r w:rsidRPr="00E75444">
        <w:rPr>
          <w:sz w:val="16"/>
        </w:rPr>
        <w:t>Both Tonko and Pallone left open the possibility of moving the package as individual bills, which would make some of them easier to pass.</w:t>
      </w:r>
    </w:p>
    <w:p w14:paraId="16A5E147" w14:textId="77777777" w:rsidR="00F16658" w:rsidRPr="00E75444" w:rsidRDefault="00F16658" w:rsidP="00F16658">
      <w:pPr>
        <w:rPr>
          <w:sz w:val="16"/>
        </w:rPr>
      </w:pPr>
      <w:r w:rsidRPr="00E75444">
        <w:rPr>
          <w:sz w:val="16"/>
        </w:rPr>
        <w:t>“We’re going to do whatever we can to achieve bipartisan and bicameral and even get President Trump to sign on to things,” Pallone said. “This is not a messaging bill. We’re going to try to move this bill or certainly pieces of this bill when we can.”</w:t>
      </w:r>
    </w:p>
    <w:p w14:paraId="74C00BB0" w14:textId="77777777" w:rsidR="00F16658" w:rsidRPr="00E75444" w:rsidRDefault="00F16658" w:rsidP="00F16658">
      <w:pPr>
        <w:rPr>
          <w:sz w:val="16"/>
        </w:rPr>
      </w:pPr>
      <w:r w:rsidRPr="00E75444">
        <w:rPr>
          <w:rStyle w:val="StyleUnderline"/>
        </w:rPr>
        <w:t>Scientists say drastically cutting carbon emissions is key to controlling the pace of global warming</w:t>
      </w:r>
      <w:r w:rsidRPr="00E75444">
        <w:rPr>
          <w:sz w:val="16"/>
        </w:rPr>
        <w:t xml:space="preserve">. </w:t>
      </w:r>
      <w:r w:rsidRPr="00E75444">
        <w:rPr>
          <w:rStyle w:val="StyleUnderline"/>
        </w:rPr>
        <w:t xml:space="preserve">The carbon dioxide concentration in the atmosphere reached nearly 412 parts per million </w:t>
      </w:r>
      <w:r w:rsidRPr="00E75444">
        <w:rPr>
          <w:sz w:val="16"/>
        </w:rPr>
        <w:t>in October, according to NASA, up 48 percent from the beginning of the Industrial Age, and 11 percent above the 370 ppm in 2000.</w:t>
      </w:r>
    </w:p>
    <w:p w14:paraId="068D4B8D" w14:textId="77777777" w:rsidR="00F16658" w:rsidRPr="00E75444" w:rsidRDefault="00F16658" w:rsidP="00F16658">
      <w:pPr>
        <w:pStyle w:val="Heading4"/>
        <w:rPr>
          <w:rFonts w:cs="Arial"/>
        </w:rPr>
      </w:pPr>
      <w:r w:rsidRPr="00E75444">
        <w:rPr>
          <w:rFonts w:cs="Arial"/>
        </w:rPr>
        <w:t>Extinction and turns every impact</w:t>
      </w:r>
    </w:p>
    <w:p w14:paraId="75980B9A" w14:textId="77777777" w:rsidR="00F16658" w:rsidRPr="00E75444" w:rsidRDefault="00F16658" w:rsidP="00F16658">
      <w:pPr>
        <w:rPr>
          <w:rFonts w:eastAsia="Calibri"/>
          <w:b/>
          <w:bCs/>
          <w:sz w:val="24"/>
          <w:u w:val="single"/>
        </w:rPr>
      </w:pPr>
      <w:r w:rsidRPr="00E75444">
        <w:rPr>
          <w:rFonts w:eastAsia="Calibri"/>
          <w:b/>
          <w:bCs/>
          <w:sz w:val="24"/>
          <w:u w:val="single"/>
        </w:rPr>
        <w:t>Ramanathan et al. 17</w:t>
      </w:r>
    </w:p>
    <w:p w14:paraId="650219AA" w14:textId="77777777" w:rsidR="00F16658" w:rsidRPr="00E75444" w:rsidRDefault="00F16658" w:rsidP="00F16658">
      <w:pPr>
        <w:rPr>
          <w:rFonts w:eastAsia="Cambria"/>
          <w:szCs w:val="20"/>
        </w:rPr>
      </w:pPr>
      <w:r w:rsidRPr="00E75444">
        <w:rPr>
          <w:rFonts w:eastAsia="Cambria"/>
          <w:szCs w:val="20"/>
        </w:rPr>
        <w:t>(Veerabhadran Ramanathan is Victor Alderson Professor of Applied Ocean Sciences and director of the Center for Atmospheric Sciences at the Scripps Institution of Oceanography, University of California, San Diego, Dr. William Collins is an internationally recognized expert in climate modeling and climate change science. He is the Director of the Climate and Ecosystem Sciences Division (CESD) for the Earth and Environmental Sciences Area (EESA) at the Lawrence Berkeley National Laboratory (LBNL), Prof. Dr Mark Lawrence, Ph.D. is scientific director at the Institute for Advanced Sustainability Studies (IASS) in Potsdam, Örjan Gustafsson is a Professor in the Department of Environmental Science and Analytic Chemistry at Stockholm University, Shichang Kang is Professor, Cold and Arid Regions Environmental and Engineering Research Institute, Chinese Academy of Sciences (CAS); CAS Center for Excellence in Tibetan Plateau Earth Sciences, and Molina, M.J., Zaelke, D., Borgford-Parnell, N., Xu, Y., Alex, K., Auffhammer, M., Bledsoe, P., Croes, B., Forman, F., Haines, A., Harnish, R., Jacobson, M.Z., Lawrence, M., Leloup, D., Lenton, T., Morehouse, T., Munk, W., Picolotti, R., Prather, K., Raga, G., Rignot, E., Shindell, D., Singh, A.K., Steiner, A., Thiemens, M., Titley, D.W., Tucker, M.E., Tripathi, S., &amp; Victor, D., authors come from the following 9 countries - US, Switzerland, Sweden, UK, China, Germany, Australia, Mexico, India, “Well Under 2 Degrees Celsius: Fast Action Policies to Protect People and the Planet from Extreme Climate Change,” Report of the Committee to Prevent Extreme Climate Change, the CPECC is a global think tank made up of scientists, policy makers, and military experts, September 2017, http://www.igsd.org/wp-content/uploads/2017/09/Well-Under-2-Degrees-Celsius-Report-2017.pdf)</w:t>
      </w:r>
    </w:p>
    <w:p w14:paraId="1C9F7F61" w14:textId="77777777" w:rsidR="00F16658" w:rsidRPr="00E75444" w:rsidRDefault="00F16658" w:rsidP="00F16658">
      <w:pPr>
        <w:rPr>
          <w:rFonts w:eastAsia="Cambria"/>
          <w:szCs w:val="20"/>
        </w:rPr>
      </w:pPr>
      <w:r w:rsidRPr="00E75444">
        <w:rPr>
          <w:rFonts w:eastAsia="Cambria"/>
          <w:szCs w:val="20"/>
          <w:u w:val="single"/>
        </w:rPr>
        <w:t xml:space="preserve">Climate change is </w:t>
      </w:r>
      <w:r w:rsidRPr="00E75444">
        <w:rPr>
          <w:rFonts w:eastAsia="Cambria"/>
          <w:b/>
          <w:iCs/>
          <w:szCs w:val="20"/>
          <w:u w:val="single"/>
          <w:bdr w:val="single" w:sz="8" w:space="0" w:color="auto"/>
        </w:rPr>
        <w:t>becoming an existential threat</w:t>
      </w:r>
      <w:r w:rsidRPr="00E75444">
        <w:rPr>
          <w:rFonts w:eastAsia="Cambria"/>
          <w:szCs w:val="20"/>
          <w:u w:val="single"/>
        </w:rPr>
        <w:t xml:space="preserve"> with warming in excess of 2°C within the next three decades </w:t>
      </w:r>
      <w:r w:rsidRPr="00E75444">
        <w:rPr>
          <w:rFonts w:eastAsia="Cambria"/>
          <w:szCs w:val="20"/>
        </w:rPr>
        <w:t xml:space="preserve">and 4°C to 6°C within the next several decades. </w:t>
      </w:r>
      <w:r w:rsidRPr="00E75444">
        <w:rPr>
          <w:rFonts w:eastAsia="Cambria"/>
          <w:szCs w:val="20"/>
          <w:u w:val="single"/>
        </w:rPr>
        <w:t>Warming of such magnitudes will</w:t>
      </w:r>
      <w:r w:rsidRPr="00E75444">
        <w:rPr>
          <w:rFonts w:eastAsia="Cambria"/>
          <w:szCs w:val="20"/>
        </w:rPr>
        <w:t xml:space="preserve"> </w:t>
      </w:r>
      <w:r w:rsidRPr="00E75444">
        <w:rPr>
          <w:rFonts w:eastAsia="Cambria"/>
          <w:szCs w:val="20"/>
          <w:u w:val="single"/>
        </w:rPr>
        <w:t>expose</w:t>
      </w:r>
      <w:r w:rsidRPr="00E75444">
        <w:rPr>
          <w:rFonts w:eastAsia="Cambria"/>
          <w:szCs w:val="20"/>
        </w:rPr>
        <w:t xml:space="preserve"> as many as </w:t>
      </w:r>
      <w:r w:rsidRPr="00E75444">
        <w:rPr>
          <w:rFonts w:eastAsia="Cambria"/>
          <w:b/>
          <w:iCs/>
          <w:szCs w:val="20"/>
          <w:u w:val="single"/>
          <w:bdr w:val="single" w:sz="8" w:space="0" w:color="auto"/>
        </w:rPr>
        <w:t>75% of the world’s population</w:t>
      </w:r>
      <w:r w:rsidRPr="00E75444">
        <w:rPr>
          <w:rFonts w:eastAsia="Cambria"/>
          <w:szCs w:val="20"/>
          <w:u w:val="single"/>
        </w:rPr>
        <w:t xml:space="preserve"> to </w:t>
      </w:r>
      <w:r w:rsidRPr="00E75444">
        <w:rPr>
          <w:rFonts w:eastAsia="Cambria"/>
          <w:b/>
          <w:iCs/>
          <w:szCs w:val="20"/>
          <w:u w:val="single"/>
          <w:bdr w:val="single" w:sz="8" w:space="0" w:color="auto"/>
        </w:rPr>
        <w:t>deadly heat stress</w:t>
      </w:r>
      <w:r w:rsidRPr="00E75444">
        <w:rPr>
          <w:rFonts w:eastAsia="Cambria"/>
          <w:szCs w:val="20"/>
        </w:rPr>
        <w:t xml:space="preserve"> in addition to </w:t>
      </w:r>
      <w:r w:rsidRPr="00E75444">
        <w:rPr>
          <w:rFonts w:eastAsia="Cambria"/>
          <w:b/>
          <w:iCs/>
          <w:szCs w:val="20"/>
          <w:u w:val="single"/>
          <w:bdr w:val="single" w:sz="8" w:space="0" w:color="auto"/>
        </w:rPr>
        <w:t>disrupting</w:t>
      </w:r>
      <w:r w:rsidRPr="00E75444">
        <w:rPr>
          <w:rFonts w:eastAsia="Cambria"/>
          <w:szCs w:val="20"/>
        </w:rPr>
        <w:t xml:space="preserve"> the climate and </w:t>
      </w:r>
      <w:r w:rsidRPr="00E75444">
        <w:rPr>
          <w:rFonts w:eastAsia="Cambria"/>
          <w:b/>
          <w:iCs/>
          <w:szCs w:val="20"/>
          <w:u w:val="single"/>
          <w:bdr w:val="single" w:sz="8" w:space="0" w:color="auto"/>
        </w:rPr>
        <w:t>weather worldwide</w:t>
      </w:r>
      <w:r w:rsidRPr="00E75444">
        <w:rPr>
          <w:rFonts w:eastAsia="Cambria"/>
          <w:szCs w:val="20"/>
        </w:rPr>
        <w:t xml:space="preserve">. </w:t>
      </w:r>
      <w:r w:rsidRPr="00E75444">
        <w:rPr>
          <w:rFonts w:eastAsia="Cambria"/>
          <w:szCs w:val="20"/>
          <w:u w:val="single"/>
        </w:rPr>
        <w:t xml:space="preserve">Climate change is an urgent problem </w:t>
      </w:r>
      <w:r w:rsidRPr="00E75444">
        <w:rPr>
          <w:rFonts w:eastAsia="Cambria"/>
          <w:b/>
          <w:iCs/>
          <w:szCs w:val="20"/>
          <w:u w:val="single"/>
          <w:bdr w:val="single" w:sz="8" w:space="0" w:color="auto"/>
        </w:rPr>
        <w:t>requiring urgent solutions</w:t>
      </w:r>
      <w:r w:rsidRPr="00E75444">
        <w:rPr>
          <w:rFonts w:eastAsia="Cambria"/>
          <w:szCs w:val="20"/>
        </w:rPr>
        <w:t xml:space="preserve">. This paper lays out urgent and practical solutions </w:t>
      </w:r>
      <w:r w:rsidRPr="00E75444">
        <w:rPr>
          <w:rFonts w:eastAsia="Cambria"/>
          <w:szCs w:val="20"/>
          <w:u w:val="single"/>
        </w:rPr>
        <w:t>that</w:t>
      </w:r>
      <w:r w:rsidRPr="00E75444">
        <w:rPr>
          <w:rFonts w:eastAsia="Cambria"/>
          <w:szCs w:val="20"/>
        </w:rPr>
        <w:t xml:space="preserve"> are ready for implementation now, will deliver benefits in the next few critical decades, and</w:t>
      </w:r>
      <w:r w:rsidRPr="00E75444">
        <w:rPr>
          <w:rFonts w:eastAsia="Cambria"/>
          <w:szCs w:val="20"/>
          <w:u w:val="single"/>
        </w:rPr>
        <w:t xml:space="preserve"> </w:t>
      </w:r>
      <w:r w:rsidRPr="00E75444">
        <w:rPr>
          <w:rFonts w:eastAsia="Cambria"/>
          <w:b/>
          <w:iCs/>
          <w:szCs w:val="20"/>
          <w:u w:val="single"/>
          <w:bdr w:val="single" w:sz="8" w:space="0" w:color="auto"/>
        </w:rPr>
        <w:t>places the world on a path to achieving</w:t>
      </w:r>
      <w:r w:rsidRPr="00E75444">
        <w:rPr>
          <w:rFonts w:eastAsia="Cambria"/>
          <w:szCs w:val="20"/>
        </w:rPr>
        <w:t xml:space="preserve"> the </w:t>
      </w:r>
      <w:r w:rsidRPr="00E75444">
        <w:rPr>
          <w:rFonts w:eastAsia="Cambria"/>
          <w:b/>
          <w:iCs/>
          <w:szCs w:val="20"/>
          <w:u w:val="single"/>
          <w:bdr w:val="single" w:sz="8" w:space="0" w:color="auto"/>
        </w:rPr>
        <w:t>longterm targets</w:t>
      </w:r>
      <w:r w:rsidRPr="00E75444">
        <w:rPr>
          <w:rFonts w:eastAsia="Cambria"/>
          <w:szCs w:val="20"/>
          <w:u w:val="single"/>
        </w:rPr>
        <w:t xml:space="preserve"> of the Paris Agreement and near-term sustainable development goals</w:t>
      </w:r>
      <w:r w:rsidRPr="00E75444">
        <w:rPr>
          <w:rFonts w:eastAsia="Cambria"/>
          <w:szCs w:val="20"/>
        </w:rPr>
        <w:t xml:space="preserve">. The approach consists of four building blocks and 3 levers to implement ten scalable solutions described in this report by a team of climate scientists, policy makers, social and behavioral scientists, political scientists, legal experts, diplomats, and military experts from around the world. </w:t>
      </w:r>
      <w:r w:rsidRPr="00E75444">
        <w:rPr>
          <w:rFonts w:eastAsia="Cambria"/>
          <w:szCs w:val="20"/>
          <w:u w:val="single"/>
        </w:rPr>
        <w:t xml:space="preserve">These solutions will enable society to decarbonize the global energy system by 2050 </w:t>
      </w:r>
      <w:r w:rsidRPr="00E75444">
        <w:rPr>
          <w:rFonts w:eastAsia="Cambria"/>
          <w:b/>
          <w:iCs/>
          <w:szCs w:val="20"/>
          <w:u w:val="single"/>
          <w:bdr w:val="single" w:sz="8" w:space="0" w:color="auto"/>
        </w:rPr>
        <w:t>through efficiency and renewables</w:t>
      </w:r>
      <w:r w:rsidRPr="00E75444">
        <w:rPr>
          <w:rFonts w:eastAsia="Cambria"/>
          <w:szCs w:val="20"/>
        </w:rPr>
        <w:t xml:space="preserve">, drastically reduce short-lived climate pollutants, </w:t>
      </w:r>
      <w:r w:rsidRPr="00E75444">
        <w:rPr>
          <w:rFonts w:eastAsia="Cambria"/>
          <w:szCs w:val="20"/>
          <w:u w:val="single"/>
        </w:rPr>
        <w:t>and stabilize the climate well below 2°C both in the near term (before 2050) and in the long term (post 2050</w:t>
      </w:r>
      <w:r w:rsidRPr="00E75444">
        <w:rPr>
          <w:rFonts w:eastAsia="Cambria"/>
          <w:szCs w:val="20"/>
        </w:rPr>
        <w:t>). It will also reduce premature mortalities by tens of millions by 2050. As an insurance against policy lapses, mitigation delays and faster than projected climate changes, the solutions include an Atmospheric Carbon Extraction lever to remove CO2 from the air. The amount of CO2 that must be removed ranges from negligible, if the emissions of CO2 from the energy system and SLCPs start to decrease by 2020 and carbon neutrality is achieved by 2050, to a staggering one trillion tons if the carbon lever is not pulled and emissions of climate pollutants continue to increase until 2030.</w:t>
      </w:r>
    </w:p>
    <w:p w14:paraId="2DE65FF1" w14:textId="77777777" w:rsidR="00F16658" w:rsidRPr="00E75444" w:rsidRDefault="00F16658" w:rsidP="00F16658">
      <w:pPr>
        <w:rPr>
          <w:rFonts w:eastAsia="Cambria"/>
          <w:szCs w:val="20"/>
        </w:rPr>
      </w:pPr>
      <w:r w:rsidRPr="00E75444">
        <w:rPr>
          <w:rFonts w:eastAsia="Cambria"/>
          <w:szCs w:val="20"/>
          <w:u w:val="single"/>
        </w:rPr>
        <w:t>There are numerous living laboratories including 53 cities</w:t>
      </w:r>
      <w:r w:rsidRPr="00E75444">
        <w:rPr>
          <w:rFonts w:eastAsia="Cambria"/>
          <w:szCs w:val="20"/>
        </w:rPr>
        <w:t xml:space="preserve">, many universities around the world, </w:t>
      </w:r>
      <w:r w:rsidRPr="00E75444">
        <w:rPr>
          <w:rFonts w:eastAsia="Cambria"/>
          <w:szCs w:val="20"/>
          <w:u w:val="single"/>
        </w:rPr>
        <w:t xml:space="preserve">the state of </w:t>
      </w:r>
      <w:r w:rsidRPr="00E75444">
        <w:rPr>
          <w:rFonts w:eastAsia="Cambria"/>
          <w:b/>
          <w:iCs/>
          <w:szCs w:val="20"/>
          <w:u w:val="single"/>
          <w:bdr w:val="single" w:sz="8" w:space="0" w:color="auto"/>
        </w:rPr>
        <w:t>California</w:t>
      </w:r>
      <w:r w:rsidRPr="00E75444">
        <w:rPr>
          <w:rFonts w:eastAsia="Cambria"/>
          <w:szCs w:val="20"/>
          <w:u w:val="single"/>
        </w:rPr>
        <w:t>, and</w:t>
      </w:r>
      <w:r w:rsidRPr="00E75444">
        <w:rPr>
          <w:rFonts w:eastAsia="Cambria"/>
          <w:szCs w:val="20"/>
        </w:rPr>
        <w:t xml:space="preserve"> the nation of </w:t>
      </w:r>
      <w:r w:rsidRPr="00E75444">
        <w:rPr>
          <w:rFonts w:eastAsia="Cambria"/>
          <w:szCs w:val="20"/>
          <w:u w:val="single"/>
        </w:rPr>
        <w:t xml:space="preserve">Sweden, who have </w:t>
      </w:r>
      <w:r w:rsidRPr="00E75444">
        <w:rPr>
          <w:rFonts w:eastAsia="Cambria"/>
          <w:b/>
          <w:iCs/>
          <w:szCs w:val="20"/>
          <w:u w:val="single"/>
          <w:bdr w:val="single" w:sz="8" w:space="0" w:color="auto"/>
        </w:rPr>
        <w:t>embarked on a carbon neutral pathway</w:t>
      </w:r>
      <w:r w:rsidRPr="00E75444">
        <w:rPr>
          <w:rFonts w:eastAsia="Cambria"/>
          <w:szCs w:val="20"/>
        </w:rPr>
        <w:t xml:space="preserve">. </w:t>
      </w:r>
      <w:r w:rsidRPr="00E75444">
        <w:rPr>
          <w:rFonts w:eastAsia="Cambria"/>
          <w:szCs w:val="20"/>
          <w:u w:val="single"/>
        </w:rPr>
        <w:t xml:space="preserve">These </w:t>
      </w:r>
      <w:r w:rsidRPr="00E75444">
        <w:rPr>
          <w:rFonts w:eastAsia="Cambria"/>
          <w:b/>
          <w:iCs/>
          <w:szCs w:val="20"/>
          <w:u w:val="single"/>
          <w:bdr w:val="single" w:sz="8" w:space="0" w:color="auto"/>
        </w:rPr>
        <w:t>laboratories</w:t>
      </w:r>
      <w:r w:rsidRPr="00E75444">
        <w:rPr>
          <w:rFonts w:eastAsia="Cambria"/>
          <w:szCs w:val="20"/>
          <w:u w:val="single"/>
        </w:rPr>
        <w:t xml:space="preserve"> have already created 8 million jobs in the clean energy industry; they have also shown</w:t>
      </w:r>
      <w:r w:rsidRPr="00E75444">
        <w:rPr>
          <w:rFonts w:eastAsia="Cambria"/>
          <w:szCs w:val="20"/>
        </w:rPr>
        <w:t xml:space="preserve"> that </w:t>
      </w:r>
      <w:r w:rsidRPr="00E75444">
        <w:rPr>
          <w:rFonts w:eastAsia="Cambria"/>
          <w:szCs w:val="20"/>
          <w:u w:val="single"/>
        </w:rPr>
        <w:t>emissions of greenhouse gases</w:t>
      </w:r>
      <w:r w:rsidRPr="00E75444">
        <w:rPr>
          <w:rFonts w:eastAsia="Cambria"/>
          <w:szCs w:val="20"/>
        </w:rPr>
        <w:t xml:space="preserve"> and air pollutants </w:t>
      </w:r>
      <w:r w:rsidRPr="00E75444">
        <w:rPr>
          <w:rFonts w:eastAsia="Cambria"/>
          <w:b/>
          <w:iCs/>
          <w:szCs w:val="20"/>
          <w:u w:val="single"/>
          <w:bdr w:val="single" w:sz="8" w:space="0" w:color="auto"/>
        </w:rPr>
        <w:t>can be decoupled</w:t>
      </w:r>
      <w:r w:rsidRPr="00E75444">
        <w:rPr>
          <w:rFonts w:eastAsia="Cambria"/>
          <w:szCs w:val="20"/>
          <w:u w:val="single"/>
        </w:rPr>
        <w:t xml:space="preserve"> from economic growth</w:t>
      </w:r>
      <w:r w:rsidRPr="00E75444">
        <w:rPr>
          <w:rFonts w:eastAsia="Cambria"/>
          <w:szCs w:val="20"/>
        </w:rPr>
        <w:t xml:space="preserve">. Another favorable sign is that </w:t>
      </w:r>
      <w:r w:rsidRPr="00E75444">
        <w:rPr>
          <w:rFonts w:eastAsia="Cambria"/>
          <w:szCs w:val="20"/>
          <w:u w:val="single"/>
        </w:rPr>
        <w:t>growth rates of worldwide carbon emissions have reduced from 2.9% per year</w:t>
      </w:r>
      <w:r w:rsidRPr="00E75444">
        <w:rPr>
          <w:rFonts w:eastAsia="Cambria"/>
          <w:szCs w:val="20"/>
        </w:rPr>
        <w:t xml:space="preserve"> during the first decade of this century </w:t>
      </w:r>
      <w:r w:rsidRPr="00E75444">
        <w:rPr>
          <w:rFonts w:eastAsia="Cambria"/>
          <w:szCs w:val="20"/>
          <w:u w:val="single"/>
        </w:rPr>
        <w:t>to 1.3% from 2011 to 2014 and near zero growth rates during the last few years</w:t>
      </w:r>
      <w:r w:rsidRPr="00E75444">
        <w:rPr>
          <w:rFonts w:eastAsia="Cambria"/>
          <w:szCs w:val="20"/>
        </w:rPr>
        <w:t xml:space="preserve">. The </w:t>
      </w:r>
      <w:r w:rsidRPr="00E75444">
        <w:rPr>
          <w:rFonts w:eastAsia="Cambria"/>
          <w:szCs w:val="20"/>
          <w:u w:val="single"/>
        </w:rPr>
        <w:t>carbon emission curve is bending, but we</w:t>
      </w:r>
      <w:r w:rsidRPr="00E75444">
        <w:rPr>
          <w:rFonts w:eastAsia="Cambria"/>
          <w:szCs w:val="20"/>
        </w:rPr>
        <w:t xml:space="preserve"> </w:t>
      </w:r>
      <w:r w:rsidRPr="00E75444">
        <w:rPr>
          <w:rFonts w:eastAsia="Cambria"/>
          <w:szCs w:val="20"/>
          <w:u w:val="single"/>
        </w:rPr>
        <w:t xml:space="preserve">have a </w:t>
      </w:r>
      <w:r w:rsidRPr="00E75444">
        <w:rPr>
          <w:rFonts w:eastAsia="Cambria"/>
          <w:b/>
          <w:iCs/>
          <w:szCs w:val="20"/>
          <w:u w:val="single"/>
          <w:bdr w:val="single" w:sz="8" w:space="0" w:color="auto"/>
        </w:rPr>
        <w:t>long way to go and very little time</w:t>
      </w:r>
      <w:r w:rsidRPr="00E75444">
        <w:rPr>
          <w:rFonts w:eastAsia="Cambria"/>
          <w:szCs w:val="20"/>
        </w:rPr>
        <w:t xml:space="preserve"> for achieving carbon neutrality. </w:t>
      </w:r>
      <w:r w:rsidRPr="00E75444">
        <w:rPr>
          <w:rFonts w:eastAsia="Cambria"/>
          <w:szCs w:val="20"/>
          <w:u w:val="single"/>
        </w:rPr>
        <w:t>We need institutions</w:t>
      </w:r>
      <w:r w:rsidRPr="00E75444">
        <w:rPr>
          <w:rFonts w:eastAsia="Cambria"/>
          <w:szCs w:val="20"/>
        </w:rPr>
        <w:t xml:space="preserve"> and enterprises </w:t>
      </w:r>
      <w:r w:rsidRPr="00E75444">
        <w:rPr>
          <w:rFonts w:eastAsia="Cambria"/>
          <w:szCs w:val="20"/>
          <w:u w:val="single"/>
        </w:rPr>
        <w:t>that can accelerate this bending by scaling-up the solutions</w:t>
      </w:r>
      <w:r w:rsidRPr="00E75444">
        <w:rPr>
          <w:rFonts w:eastAsia="Cambria"/>
          <w:szCs w:val="20"/>
        </w:rPr>
        <w:t xml:space="preserve"> that are </w:t>
      </w:r>
      <w:r w:rsidRPr="00E75444">
        <w:rPr>
          <w:rFonts w:eastAsia="Cambria"/>
          <w:szCs w:val="20"/>
          <w:u w:val="single"/>
        </w:rPr>
        <w:t xml:space="preserve">being </w:t>
      </w:r>
      <w:r w:rsidRPr="00E75444">
        <w:rPr>
          <w:rFonts w:eastAsia="Cambria"/>
          <w:b/>
          <w:iCs/>
          <w:szCs w:val="20"/>
          <w:u w:val="single"/>
          <w:bdr w:val="single" w:sz="8" w:space="0" w:color="auto"/>
        </w:rPr>
        <w:t>proven in the living laboratories</w:t>
      </w:r>
      <w:r w:rsidRPr="00E75444">
        <w:rPr>
          <w:rFonts w:eastAsia="Cambria"/>
          <w:szCs w:val="20"/>
        </w:rPr>
        <w:t>. We have less than a decade to put these solutions in place around the world to preserve nature and our quality of life for generations to come. The time is now.</w:t>
      </w:r>
    </w:p>
    <w:p w14:paraId="79FB60C3" w14:textId="77777777" w:rsidR="00F16658" w:rsidRPr="00E75444" w:rsidRDefault="00F16658" w:rsidP="00F16658">
      <w:pPr>
        <w:rPr>
          <w:rFonts w:eastAsia="Cambria"/>
          <w:szCs w:val="20"/>
        </w:rPr>
      </w:pPr>
      <w:r w:rsidRPr="00E75444">
        <w:rPr>
          <w:rFonts w:eastAsia="Cambria"/>
          <w:szCs w:val="20"/>
        </w:rPr>
        <w:t>The Paris Agreement is an historic achievement. For the first time, effectively all nations have committed to limiting their greenhouse gas emissions and taking other actions to limit global temperature change. Specifically, 197 nations agreed to hold “the increase in the global average temperature to well below 2°C above pre-industrial levels and pursue efforts to limit the temperature increase to 1.5°C above pre-industrial levels,” and achieve carbon neutrality in the second half of this century.</w:t>
      </w:r>
    </w:p>
    <w:p w14:paraId="3BBC0C3B" w14:textId="77777777" w:rsidR="00F16658" w:rsidRPr="00E75444" w:rsidRDefault="00F16658" w:rsidP="00F16658">
      <w:pPr>
        <w:rPr>
          <w:rFonts w:eastAsia="Cambria"/>
          <w:szCs w:val="20"/>
        </w:rPr>
      </w:pPr>
      <w:r w:rsidRPr="00E75444">
        <w:rPr>
          <w:rFonts w:eastAsia="Cambria"/>
          <w:szCs w:val="20"/>
        </w:rPr>
        <w:t xml:space="preserve">The climate has already warmed by 1°C. The problem is running ahead of us, and </w:t>
      </w:r>
      <w:r w:rsidRPr="00E75444">
        <w:rPr>
          <w:rFonts w:eastAsia="Cambria"/>
          <w:szCs w:val="20"/>
          <w:u w:val="single"/>
        </w:rPr>
        <w:t xml:space="preserve">under current trends we will likely reach 1.5°C in the next fifteen years and </w:t>
      </w:r>
      <w:r w:rsidRPr="00E75444">
        <w:rPr>
          <w:rFonts w:eastAsia="Cambria"/>
          <w:b/>
          <w:iCs/>
          <w:szCs w:val="20"/>
          <w:u w:val="single"/>
          <w:bdr w:val="single" w:sz="8" w:space="0" w:color="auto"/>
        </w:rPr>
        <w:t>surpass the 2°</w:t>
      </w:r>
      <w:r w:rsidRPr="00E75444">
        <w:rPr>
          <w:rFonts w:eastAsia="Cambria"/>
          <w:szCs w:val="20"/>
          <w:u w:val="single"/>
        </w:rPr>
        <w:t xml:space="preserve">C guardrail </w:t>
      </w:r>
      <w:r w:rsidRPr="00E75444">
        <w:rPr>
          <w:rFonts w:eastAsia="Cambria"/>
          <w:b/>
          <w:iCs/>
          <w:szCs w:val="20"/>
          <w:u w:val="single"/>
          <w:bdr w:val="single" w:sz="8" w:space="0" w:color="auto"/>
        </w:rPr>
        <w:t>by mid-century</w:t>
      </w:r>
      <w:r w:rsidRPr="00E75444">
        <w:rPr>
          <w:rFonts w:eastAsia="Cambria"/>
          <w:szCs w:val="20"/>
        </w:rPr>
        <w:t xml:space="preserve"> with a 50% probability of </w:t>
      </w:r>
      <w:r w:rsidRPr="00E75444">
        <w:rPr>
          <w:rFonts w:eastAsia="Cambria"/>
          <w:b/>
          <w:iCs/>
          <w:szCs w:val="20"/>
          <w:u w:val="single"/>
          <w:bdr w:val="single" w:sz="8" w:space="0" w:color="auto"/>
        </w:rPr>
        <w:t>reaching 4°C by end of century</w:t>
      </w:r>
      <w:r w:rsidRPr="00E75444">
        <w:rPr>
          <w:rFonts w:eastAsia="Cambria"/>
          <w:szCs w:val="20"/>
        </w:rPr>
        <w:t>. Warming in excess of 3°C is likely to be a global catastrophe for three major reasons:</w:t>
      </w:r>
    </w:p>
    <w:p w14:paraId="382E02C9" w14:textId="77777777" w:rsidR="00F16658" w:rsidRPr="00E75444" w:rsidRDefault="00F16658" w:rsidP="00F16658">
      <w:pPr>
        <w:rPr>
          <w:rFonts w:eastAsia="Calibri"/>
          <w:sz w:val="4"/>
          <w:szCs w:val="4"/>
        </w:rPr>
      </w:pPr>
      <w:r w:rsidRPr="00E75444">
        <w:rPr>
          <w:rFonts w:eastAsia="Calibri"/>
          <w:sz w:val="4"/>
          <w:szCs w:val="4"/>
        </w:rPr>
        <w:t>• Warming in the range of 3°C to 5°C is suggested as the threshold for several tipping points in the physical and geochemical systems; a warming of about 3°C has a probability of over 40% to cross over multiple tipping points, while a warming close to 5°C increases it to nearly 90%, compared with a baseline warming of less than 1.5°C, which has only just over a 10% probability of exceeding any tipping point.</w:t>
      </w:r>
    </w:p>
    <w:p w14:paraId="582D9A35" w14:textId="77777777" w:rsidR="00F16658" w:rsidRPr="00E75444" w:rsidRDefault="00F16658" w:rsidP="00F16658">
      <w:pPr>
        <w:rPr>
          <w:rFonts w:eastAsia="Calibri"/>
          <w:sz w:val="4"/>
          <w:szCs w:val="4"/>
        </w:rPr>
      </w:pPr>
      <w:r w:rsidRPr="00E75444">
        <w:rPr>
          <w:rFonts w:eastAsia="Calibri"/>
          <w:sz w:val="4"/>
          <w:szCs w:val="4"/>
        </w:rPr>
        <w:t>• Health effects of such warming are emerging as a major if not dominant source of concern. Warming of 4°C or more will expose more than 70% of the population, i.e. about 7 billion by the end of the century, to deadly heat stress and expose about 2.4 billion to vector borne diseases such as Dengue, Chikengunya, and Zika virus among others. Ecologists and paleontologists have proposed that warming in excess of 3°C, accompanied by increased acidity of the oceans by the buildup of CO2 , can become a major causal factor for exposing more than 50% of all species to extinction. 20% of species are in danger of extinction now due to population, habitat destruction, and climate change.</w:t>
      </w:r>
    </w:p>
    <w:p w14:paraId="6881BE24" w14:textId="77777777" w:rsidR="00F16658" w:rsidRPr="00E75444" w:rsidRDefault="00F16658" w:rsidP="00F16658">
      <w:pPr>
        <w:rPr>
          <w:rFonts w:eastAsia="Calibri"/>
          <w:sz w:val="4"/>
          <w:szCs w:val="4"/>
        </w:rPr>
      </w:pPr>
      <w:r w:rsidRPr="00E75444">
        <w:rPr>
          <w:rFonts w:eastAsia="Calibri"/>
          <w:sz w:val="4"/>
          <w:szCs w:val="4"/>
        </w:rPr>
        <w:t>The good news is that there may still be time to avert such catastrophic changes. The Paris Agreement and supporting climate policies must be strengthened substantially within the next five years to bend the emissions curve down faster, stabilize climate, and prevent catastrophic warming. To the extent those efforts fall short, societies and ecosystems will be forced to contend with substantial needs for adaptation—a burden that will fall disproportionately on the poorest three billion who are least responsible for causing the climate change problem.</w:t>
      </w:r>
    </w:p>
    <w:p w14:paraId="54685194" w14:textId="77777777" w:rsidR="00F16658" w:rsidRPr="00E75444" w:rsidRDefault="00F16658" w:rsidP="00F16658">
      <w:pPr>
        <w:rPr>
          <w:rFonts w:eastAsia="Calibri"/>
          <w:sz w:val="4"/>
          <w:szCs w:val="4"/>
        </w:rPr>
      </w:pPr>
      <w:r w:rsidRPr="00E75444">
        <w:rPr>
          <w:rFonts w:eastAsia="Calibri"/>
          <w:sz w:val="4"/>
          <w:szCs w:val="4"/>
        </w:rPr>
        <w:t>Here we propose a policy roadmap with a realistic and reasonable chance of limiting global temperature to safe levels and preventing unmanageable climate change—an outline of specific science-based policy pathways that serve as the building blocks for a three-lever strategy that could limit warming to well under 2°C. The projections and the emission pathways proposed in this summary are based on a combination of published recommendations and new model simulations conducted by the authors of this study (see Figure 2). We have framed the plan in terms of four building blocks and three levers, which are implemented through 10 solutions. The first building block would be fully implementing the nationally determined mitigation pledges under the Paris Agreement of the UN Framework Convention on Climate Change (UNFCCC). In addition, several sister agreements that provide targeted and efficient mitigation must be strengthened. Sister agreements include the Kigali Amendment to the Montreal Protocol to phase down HFCs, efforts to address aviation emissions through the International Civil Aviation Organization (ICAO), maritime black carbon emissions through the International Maritime Organization (IMO), and the commitment by the eight countries of the Arctic Council to reduce black carbon emissions by up to 33%. There are many other complementary processes that have drawn attention to specific actions on climate change, such as the Group of 20 (G20), which has emphasized reform of fossil fuel subsidies, and the Climate and Clean Air Coalition (CCAC). HFC measures, for example, can avoid as much as 0.5°C of warming by 2100 through the mandatory global phasedown of HFC refrigerants within the next few decades, and substantially more through parallel efforts to improve energy efficiency of air conditioners and other cooling equipment potentially doubling this climate benefit.</w:t>
      </w:r>
    </w:p>
    <w:p w14:paraId="410E8730" w14:textId="77777777" w:rsidR="00F16658" w:rsidRPr="00E75444" w:rsidRDefault="00F16658" w:rsidP="00F16658">
      <w:pPr>
        <w:rPr>
          <w:rFonts w:eastAsia="Calibri"/>
          <w:sz w:val="4"/>
          <w:szCs w:val="4"/>
        </w:rPr>
      </w:pPr>
      <w:r w:rsidRPr="00E75444">
        <w:rPr>
          <w:rFonts w:eastAsia="Calibri"/>
          <w:sz w:val="4"/>
          <w:szCs w:val="4"/>
        </w:rPr>
        <w:t>For the second building block, numerous subnational and city scale climate action plans have to be scaled up. One prominent example is California’s Under 2 Coalition signed by over 177 jurisdictions from 37 countries in six continents covering a third of world economy. The goal of this Memorandum of Understanding is to catalyze efforts in many jurisdictions that are comparable with California’s target of 40% reductions in CO2 emissions by 2030 and 80% reductions by 2050—emission cuts that, if achieved globally, would be consistent with stopping warming at about 2°C above pre-industrial levels. Another prominent example is the climate action plans by over 52 cities and 65 businesses around the world aiming to cut emissions by 30% by 2030 and 80% to 100% by 2050. There are concerns that the carbon neutral goal will hinder economic progress; however, real world examples from California and Sweden since 2005 offer evidence that economic growth can be decoupled from carbon emissions and the data for CO2 emissions and GDP reveal that growth in fact prospers with a green economy.</w:t>
      </w:r>
    </w:p>
    <w:p w14:paraId="65650FE8" w14:textId="77777777" w:rsidR="00F16658" w:rsidRPr="00E75444" w:rsidRDefault="00F16658" w:rsidP="00F16658">
      <w:pPr>
        <w:rPr>
          <w:rFonts w:eastAsia="Calibri"/>
          <w:sz w:val="4"/>
          <w:szCs w:val="4"/>
        </w:rPr>
      </w:pPr>
      <w:r w:rsidRPr="00E75444">
        <w:rPr>
          <w:rFonts w:eastAsia="Calibri"/>
          <w:sz w:val="4"/>
          <w:szCs w:val="4"/>
        </w:rPr>
        <w:t>The third building block consists of two levers that we need to pull as hard as we can: one for drastically reducing emissions of short-lived climate pollutants (SLCPs) beginning now and completing by 2030, and the other for decarbonizing the global energy system by 2050 through efficiency and renewables. Pulling both levers simultaneously can keep global temperature rise below 2°C through the end of the century. If we bend the CO2 emissions curve through decarbonization of the energy system such that global emissions peak in 2020 and decrease steadily thereafter until reaching zero in 2050, there is less than a 20% probability of exceeding 2°C. This call for bending the CO2 curve by 2020 is one key way in which this report’s proposal differs from the Paris Agreement and it is perhaps the most difficult task of all those envisioned here. Many cities and jurisdictions are already on this pathway, thus demonstrating its scalability. Achieving carbon neutrality and reducing emissions of SLCPs would also drastically reduce air pollution globally, including all major cities, thus saving millions of lives and over 100 million tons of crops lost to air pollution each year. In addition, these steps would provide clean energy access to the world’s poorest three billion who are still forced to resort to 18th century technologies to meet basic needs such as cooking. For the fourth and the final building block, we are adding a third lever, ACE (Atmospheric Carbon Extraction, also known as Carbon Dioxide Removal, or “CDR”). This lever is added as an insurance against surprises (due to policy lapses, mitigation delays, or non-linear climate changes) and would require development of scalable measures for removing the CO2 already in the atmosphere. The amount of CO2 that must be removed will range from negligible, if the emissions of CO2 from the energy system and SLCPs start to decrease by 2020 and carbon neutrality is achieved by 2050, to a staggering one trillion tons, if CO2 emissions continue to increase until 2030, and the carbon lever is not pulled until after 2030. This issue is raised because the NDCs (Nationally Determined Contributions) accompanying the Paris Agreement would allow CO2 emissions to increase until 2030. We call on economists and experts in political and administrative systems to assess the feasibility and cost-effectiveness of reducing carbon and SLCPs emissions beginning in 2020 compared with delaying it by ten years and then being forced to pull the third lever to extract one trillion tons of CO2</w:t>
      </w:r>
    </w:p>
    <w:p w14:paraId="71201E74" w14:textId="77777777" w:rsidR="00F16658" w:rsidRPr="00E75444" w:rsidRDefault="00F16658" w:rsidP="00F16658">
      <w:pPr>
        <w:rPr>
          <w:rFonts w:eastAsia="Calibri"/>
          <w:sz w:val="4"/>
          <w:szCs w:val="4"/>
        </w:rPr>
      </w:pPr>
      <w:r w:rsidRPr="00E75444">
        <w:rPr>
          <w:rFonts w:eastAsia="Calibri"/>
          <w:sz w:val="4"/>
          <w:szCs w:val="4"/>
        </w:rPr>
        <w:t>The fast mitigation plan of requiring emissions reductions to begin by 2020, which means that many countries need to cut now, is urgently needed to limit the warming to well under 2°C. Climate change is not a linear problem. Instead, we are facing non-linear climate tipping points that can lead to self-reinforcing and cascading climate change impacts. Tipping points and selfreinforcing feedbacks are wild cards that are more likely with increased temperatures, and many of the potential abrupt climate shifts could happen as warming goes from 1.5°C in 15 years to 2°C by 2050, with the potential to push us well beyond the Paris Agreement goals.</w:t>
      </w:r>
    </w:p>
    <w:p w14:paraId="783D4CE9" w14:textId="77777777" w:rsidR="00F16658" w:rsidRPr="00E75444" w:rsidRDefault="00F16658" w:rsidP="00F16658">
      <w:pPr>
        <w:rPr>
          <w:rFonts w:eastAsia="Calibri"/>
          <w:sz w:val="4"/>
          <w:szCs w:val="4"/>
        </w:rPr>
      </w:pPr>
      <w:r w:rsidRPr="00E75444">
        <w:rPr>
          <w:rFonts w:eastAsia="Calibri"/>
          <w:sz w:val="4"/>
          <w:szCs w:val="4"/>
        </w:rPr>
        <w:t>Where Do We Go from Here?</w:t>
      </w:r>
    </w:p>
    <w:p w14:paraId="62BC81C0" w14:textId="77777777" w:rsidR="00F16658" w:rsidRPr="00E75444" w:rsidRDefault="00F16658" w:rsidP="00F16658">
      <w:pPr>
        <w:rPr>
          <w:rFonts w:eastAsia="Calibri"/>
        </w:rPr>
      </w:pPr>
      <w:r w:rsidRPr="00E75444">
        <w:rPr>
          <w:rFonts w:eastAsia="Calibri"/>
        </w:rPr>
        <w:t xml:space="preserve">A </w:t>
      </w:r>
      <w:r w:rsidRPr="00E75444">
        <w:rPr>
          <w:rFonts w:eastAsia="Calibri"/>
          <w:u w:val="single"/>
        </w:rPr>
        <w:t xml:space="preserve">massive effort will be needed to stop warming at 2°C, and </w:t>
      </w:r>
      <w:r w:rsidRPr="00E75444">
        <w:rPr>
          <w:rFonts w:eastAsia="Calibri"/>
          <w:b/>
          <w:iCs/>
          <w:u w:val="single"/>
          <w:bdr w:val="single" w:sz="8" w:space="0" w:color="auto"/>
        </w:rPr>
        <w:t>time is of the essence</w:t>
      </w:r>
      <w:r w:rsidRPr="00E75444">
        <w:rPr>
          <w:rFonts w:eastAsia="Calibri"/>
        </w:rPr>
        <w:t xml:space="preserve">. </w:t>
      </w:r>
      <w:r w:rsidRPr="00E75444">
        <w:rPr>
          <w:rFonts w:eastAsia="Calibri"/>
          <w:u w:val="single"/>
        </w:rPr>
        <w:t>With</w:t>
      </w:r>
      <w:r w:rsidRPr="00E75444">
        <w:rPr>
          <w:rFonts w:eastAsia="Calibri"/>
        </w:rPr>
        <w:t xml:space="preserve"> </w:t>
      </w:r>
      <w:r w:rsidRPr="00E75444">
        <w:rPr>
          <w:rFonts w:eastAsia="Calibri"/>
          <w:u w:val="single"/>
        </w:rPr>
        <w:t>unchecked business-as-usual emissions</w:t>
      </w:r>
      <w:r w:rsidRPr="00E75444">
        <w:rPr>
          <w:rFonts w:eastAsia="Calibri"/>
        </w:rPr>
        <w:t xml:space="preserve">, global </w:t>
      </w:r>
      <w:r w:rsidRPr="00E75444">
        <w:rPr>
          <w:rFonts w:eastAsia="Calibri"/>
          <w:b/>
          <w:iCs/>
          <w:sz w:val="24"/>
          <w:highlight w:val="cyan"/>
          <w:u w:val="single"/>
          <w:bdr w:val="single" w:sz="8" w:space="0" w:color="auto"/>
        </w:rPr>
        <w:t xml:space="preserve">warming </w:t>
      </w:r>
      <w:r w:rsidRPr="00E75444">
        <w:rPr>
          <w:rFonts w:eastAsia="Calibri"/>
          <w:b/>
          <w:iCs/>
          <w:sz w:val="24"/>
          <w:u w:val="single"/>
          <w:bdr w:val="single" w:sz="8" w:space="0" w:color="auto"/>
        </w:rPr>
        <w:t xml:space="preserve">has a 50% likelihood of </w:t>
      </w:r>
      <w:r w:rsidRPr="00E75444">
        <w:rPr>
          <w:rFonts w:eastAsia="Calibri"/>
          <w:b/>
          <w:iCs/>
          <w:sz w:val="24"/>
          <w:highlight w:val="cyan"/>
          <w:u w:val="single"/>
          <w:bdr w:val="single" w:sz="8" w:space="0" w:color="auto"/>
        </w:rPr>
        <w:t>exceeding 4ºC</w:t>
      </w:r>
      <w:r w:rsidRPr="00E75444">
        <w:rPr>
          <w:rFonts w:eastAsia="Calibri"/>
        </w:rPr>
        <w:t xml:space="preserve"> and a 5% probability of exceeding 6ºC in this century, </w:t>
      </w:r>
      <w:r w:rsidRPr="00E75444">
        <w:rPr>
          <w:rFonts w:eastAsia="Calibri"/>
          <w:b/>
          <w:iCs/>
          <w:sz w:val="24"/>
          <w:highlight w:val="cyan"/>
          <w:u w:val="single"/>
          <w:bdr w:val="single" w:sz="8" w:space="0" w:color="auto"/>
        </w:rPr>
        <w:t>raising existential questions for most</w:t>
      </w:r>
      <w:r w:rsidRPr="00E75444">
        <w:rPr>
          <w:rFonts w:eastAsia="Calibri"/>
        </w:rPr>
        <w:t xml:space="preserve">, but especially the poorest three billion </w:t>
      </w:r>
      <w:r w:rsidRPr="00E75444">
        <w:rPr>
          <w:rFonts w:eastAsia="Calibri"/>
          <w:b/>
          <w:iCs/>
          <w:sz w:val="24"/>
          <w:highlight w:val="cyan"/>
          <w:u w:val="single"/>
          <w:bdr w:val="single" w:sz="8" w:space="0" w:color="auto"/>
        </w:rPr>
        <w:t>people</w:t>
      </w:r>
      <w:r w:rsidRPr="00E75444">
        <w:rPr>
          <w:rFonts w:eastAsia="Calibri"/>
        </w:rPr>
        <w:t>. A 4ºC warming is likely to expose as many as 75% of the global population to deadly heat. Dangerous to catastrophic impacts on the health of people including generations yet to be born, on the health of ecosystems, and on species extinction have emerged as major justifications for mitigating climate change well below 2ºC, although we must recognize that the uncertainties intrinsic in climate and social systems make it hard to pin down exactly the level of warming that will trigger possibly catastrophic impacts. To avoid these consequences, we must act now, and we must act fast and effectively. This report sets out a specific plan for reducing climate change in both the near- and long-term. With aggressive urgent actions, we can protect ourselves. Acting quickly to prevent catastrophic climate change by decarbonization will save millions of lives, trillions of dollars in economic costs, and massive suffering and dislocation to people around the world. This is a global security imperative, as it can avoid the migration and destabilization of entire societies and countries and reduce the likelihood of environmentally driven civil wars and other conflicts.</w:t>
      </w:r>
    </w:p>
    <w:p w14:paraId="74CA8D5F" w14:textId="77777777" w:rsidR="00F16658" w:rsidRPr="00E75444" w:rsidRDefault="00F16658" w:rsidP="00F16658">
      <w:pPr>
        <w:rPr>
          <w:rFonts w:eastAsia="Calibri"/>
        </w:rPr>
      </w:pPr>
      <w:r w:rsidRPr="00E75444">
        <w:rPr>
          <w:rFonts w:eastAsia="Calibri"/>
        </w:rPr>
        <w:t>Staying well under 2°C will require a concerted global effort. We must address everything from our energy systems to our personal choices to reduce emissions to the greatest extent possible. We must redouble our efforts to invent, test, and perfect systems of governance so that the large measure of international cooperation needed to achieve these goals can be realized in practice. The health of people for generations to come and the health of ecosystems crucially depend on an energy revolution beginning now that will take us away from fossil fuels and toward the clean renewable energy sources of the future. It will be nearly impossible to obtain other critical social goals, including for example the UN agenda 2030 with the Sustainable Development Goals, if we do not make immediate and profound progress stabilizing climate, as we are outlining here.</w:t>
      </w:r>
    </w:p>
    <w:p w14:paraId="199E6190" w14:textId="77777777" w:rsidR="00F16658" w:rsidRPr="00E75444" w:rsidRDefault="00F16658" w:rsidP="00F16658">
      <w:pPr>
        <w:rPr>
          <w:rFonts w:eastAsia="Calibri"/>
        </w:rPr>
      </w:pPr>
      <w:r w:rsidRPr="00E75444">
        <w:rPr>
          <w:rFonts w:eastAsia="Calibri"/>
        </w:rPr>
        <w:t xml:space="preserve">1. The Building Blocks Approach The 2015 Paris Agreement, which went into effect November 2016, is a remarkable, historic achievement. For the frst time, essentially all nations have committed to limit their greenhouse gas emissions and take other actions to limit global temperature and adapt to unavoidable climate change. Nations agreed to hold “the increase in the global average temperature to well below 2°C above pre-industrial levels and pursue efforts to limit the temperature increase to 1.5°C above pre-industrial levels” and “achieve a balance between anthropogenic emissions by sources and removals by sinks of greenhouse gases in the second half of this century” (UNFCCC, 2015). Nevertheless, </w:t>
      </w:r>
      <w:r w:rsidRPr="00E75444">
        <w:rPr>
          <w:rFonts w:eastAsia="Calibri"/>
          <w:u w:val="single"/>
        </w:rPr>
        <w:t xml:space="preserve">the initial Paris Agreement has to be </w:t>
      </w:r>
      <w:r w:rsidRPr="00E75444">
        <w:rPr>
          <w:rFonts w:eastAsia="Calibri"/>
          <w:b/>
          <w:iCs/>
          <w:u w:val="single"/>
          <w:bdr w:val="single" w:sz="8" w:space="0" w:color="auto"/>
        </w:rPr>
        <w:t>strengthened substantially</w:t>
      </w:r>
      <w:r w:rsidRPr="00E75444">
        <w:rPr>
          <w:rFonts w:eastAsia="Calibri"/>
          <w:u w:val="single"/>
        </w:rPr>
        <w:t xml:space="preserve"> within fve years if we are to prevent catastrophic warming; </w:t>
      </w:r>
      <w:r w:rsidRPr="00E75444">
        <w:rPr>
          <w:rFonts w:eastAsia="Calibri"/>
          <w:b/>
          <w:iCs/>
          <w:u w:val="single"/>
          <w:bdr w:val="single" w:sz="8" w:space="0" w:color="auto"/>
        </w:rPr>
        <w:t>current pledges</w:t>
      </w:r>
      <w:r w:rsidRPr="00E75444">
        <w:rPr>
          <w:rFonts w:eastAsia="Calibri"/>
          <w:u w:val="single"/>
        </w:rPr>
        <w:t xml:space="preserve"> place</w:t>
      </w:r>
      <w:r w:rsidRPr="00E75444">
        <w:rPr>
          <w:rFonts w:eastAsia="Calibri"/>
        </w:rPr>
        <w:t xml:space="preserve"> the </w:t>
      </w:r>
      <w:r w:rsidRPr="00E75444">
        <w:rPr>
          <w:rFonts w:eastAsia="Calibri"/>
          <w:u w:val="single"/>
        </w:rPr>
        <w:t xml:space="preserve">world on </w:t>
      </w:r>
      <w:r w:rsidRPr="00E75444">
        <w:rPr>
          <w:rFonts w:eastAsia="Calibri"/>
          <w:b/>
          <w:iCs/>
          <w:u w:val="single"/>
          <w:bdr w:val="single" w:sz="8" w:space="0" w:color="auto"/>
        </w:rPr>
        <w:t xml:space="preserve">track for up to 3.4°C </w:t>
      </w:r>
      <w:r w:rsidRPr="00E75444">
        <w:rPr>
          <w:rFonts w:eastAsia="Calibri"/>
          <w:u w:val="single"/>
        </w:rPr>
        <w:t>by 2100</w:t>
      </w:r>
      <w:r w:rsidRPr="00E75444">
        <w:rPr>
          <w:rFonts w:eastAsia="Calibri"/>
        </w:rPr>
        <w:t xml:space="preserve"> (UNEP, 2016b). Until now, no specifc policy roadmap exists that provides a realistic and reasonable chance of limiting global temperatures to safe levels and preventing unmanageable climate change. This report is our attempt to provide such a plan— an outline of specifc solutions that serve as the building blocks for a comprehensive strategy for limiting the warming to well under 2°C and avoiding dangerous climate change (Figure 1). The frst building block is the full implementation of the nationally determined mitigation pledges under the Paris Agreement of the UN Framework Convention on Climate Change (UNFCCC) and strengthening global sister agreements, such as the Kigali Amendment to the Montreal Protocol to phase down HFCs, which can provide additional targeted, fast action mitigation at scale. For the second building block, numerous sub-national and city scale climate action plans have to be scaled up such as California’s Under 2 Coalition signed by 177 jurisdictions from 37 countries on six continents. The third building block is targeted measures to reduce emissions of shortlived climate pollutants (SLCPs), beginning now and fully implemented by 2030, along with major measures to fully decarbonize the global economy, causing the overall emissions growth rate to stop in 2020-2030 and reach carbon neutrality by 2050. Such a deep decarbonization would require an energy revolution similar to the Industrial Revolution that was based on fossil fuels. The fnal building block includes scalable and reversible carbon dioxide (CO2 ) removal measures, which can begin removing CO2 already emitted into the atmosphere. Such a plan is urgently needed. </w:t>
      </w:r>
      <w:r w:rsidRPr="00E75444">
        <w:rPr>
          <w:rFonts w:eastAsia="Calibri"/>
          <w:u w:val="single"/>
        </w:rPr>
        <w:t xml:space="preserve">Climate change is not a linear problem. Instead, climate tipping points can lead to </w:t>
      </w:r>
      <w:r w:rsidRPr="00E75444">
        <w:rPr>
          <w:rFonts w:eastAsia="Calibri"/>
          <w:b/>
          <w:iCs/>
          <w:u w:val="single"/>
          <w:bdr w:val="single" w:sz="8" w:space="0" w:color="auto"/>
        </w:rPr>
        <w:t>self-reinforcing</w:t>
      </w:r>
      <w:r w:rsidRPr="00E75444">
        <w:rPr>
          <w:rFonts w:eastAsia="Calibri"/>
          <w:u w:val="single"/>
        </w:rPr>
        <w:t xml:space="preserve">, </w:t>
      </w:r>
      <w:r w:rsidRPr="00E75444">
        <w:rPr>
          <w:rFonts w:eastAsia="Calibri"/>
          <w:b/>
          <w:iCs/>
          <w:u w:val="single"/>
          <w:bdr w:val="single" w:sz="8" w:space="0" w:color="auto"/>
        </w:rPr>
        <w:t>cascading</w:t>
      </w:r>
      <w:r w:rsidRPr="00E75444">
        <w:rPr>
          <w:rFonts w:eastAsia="Calibri"/>
          <w:u w:val="single"/>
        </w:rPr>
        <w:t xml:space="preserve"> climate change </w:t>
      </w:r>
      <w:r w:rsidRPr="00E75444">
        <w:rPr>
          <w:rFonts w:eastAsia="Calibri"/>
          <w:b/>
          <w:iCs/>
          <w:u w:val="single"/>
          <w:bdr w:val="single" w:sz="8" w:space="0" w:color="auto"/>
        </w:rPr>
        <w:t>impacts</w:t>
      </w:r>
      <w:r w:rsidRPr="00E75444">
        <w:rPr>
          <w:rFonts w:eastAsia="Calibri"/>
        </w:rPr>
        <w:t xml:space="preserve"> (Lenton et al., 2008). </w:t>
      </w:r>
      <w:r w:rsidRPr="00E75444">
        <w:rPr>
          <w:rFonts w:eastAsia="Calibri"/>
          <w:u w:val="single"/>
        </w:rPr>
        <w:t>Tipping points are more likely with increased temperatures, and many of the potential abrupt climate shifts could happen as warming goes from 1.5°C to 2°C,</w:t>
      </w:r>
      <w:r w:rsidRPr="00E75444">
        <w:rPr>
          <w:rFonts w:eastAsia="Calibri"/>
        </w:rPr>
        <w:t xml:space="preserve"> with the potential to push us well beyond the Paris Agreement goals (Drijfhout et al., 2015). </w:t>
      </w:r>
      <w:r w:rsidRPr="00E75444">
        <w:rPr>
          <w:rFonts w:eastAsia="Calibri"/>
          <w:u w:val="single"/>
        </w:rPr>
        <w:t xml:space="preserve">In order to avoid dangerous climate change, we must address these concerns. </w:t>
      </w:r>
      <w:r w:rsidRPr="00E75444">
        <w:rPr>
          <w:rFonts w:eastAsia="Calibri"/>
          <w:b/>
          <w:iCs/>
          <w:highlight w:val="cyan"/>
          <w:u w:val="single"/>
          <w:bdr w:val="single" w:sz="8" w:space="0" w:color="auto"/>
        </w:rPr>
        <w:t>We must act now</w:t>
      </w:r>
      <w:r w:rsidRPr="00E75444">
        <w:rPr>
          <w:rFonts w:eastAsia="Calibri"/>
          <w:highlight w:val="cyan"/>
          <w:u w:val="single"/>
        </w:rPr>
        <w:t xml:space="preserve">, and </w:t>
      </w:r>
      <w:r w:rsidRPr="00E75444">
        <w:rPr>
          <w:rFonts w:eastAsia="Calibri"/>
          <w:b/>
          <w:iCs/>
          <w:highlight w:val="cyan"/>
          <w:u w:val="single"/>
          <w:bdr w:val="single" w:sz="8" w:space="0" w:color="auto"/>
        </w:rPr>
        <w:t>we must act fast</w:t>
      </w:r>
      <w:r w:rsidRPr="00E75444">
        <w:rPr>
          <w:rFonts w:eastAsia="Calibri"/>
        </w:rPr>
        <w:t xml:space="preserve">. Reduction of SLCPs will result in fast, near-term reductions in warming, while present-day reductions of CO2 will result in long-term climate benefts. This two-lever approach—aggressively cutting both SLCPs and CO2 –-will slow warming in the coming decades when it is most crucial to avoid impacts from climate change as well as maintain a safe climate many decades from now. To achieve the nearterm goals, we have outlined solutions to be implemented immediately. These solutions to bend down the rising emissions curve and thus bend the warming trajectory curve follow a 2015 assessment by the University of California under its Carbon Neutrality Initiative (Ramanathan et al., 2016). The solutions are clustered into categories of social transformation, governance improvement, market- and regulation-based solutions, technological innovation and transformation, and natural and ecosystem management. Additionally, we need to intensely investigate and pursue a third lever—ACE (Atmospheric Carbon Extraction). While many potential technologies exist, we do not know the extent to which they could be scaled up to remove the requisite amount of carbon from the atmosphere in order to achieve the Paris Agreement goals, and any delay in mitigation will demand increasing reliance on these technologies. Yet, there is still hope. Humanity can come together, as we have done in the past, to collaborate towards a common goal. </w:t>
      </w:r>
      <w:r w:rsidRPr="00E75444">
        <w:rPr>
          <w:rFonts w:eastAsia="Calibri"/>
          <w:u w:val="single"/>
        </w:rPr>
        <w:t>We have no choice but to tackle the challenge of climate change. We only have the choice of when and how: either now, through</w:t>
      </w:r>
      <w:r w:rsidRPr="00E75444">
        <w:rPr>
          <w:rFonts w:eastAsia="Calibri"/>
        </w:rPr>
        <w:t xml:space="preserve"> the </w:t>
      </w:r>
      <w:r w:rsidRPr="00E75444">
        <w:rPr>
          <w:rFonts w:eastAsia="Calibri"/>
          <w:u w:val="single"/>
        </w:rPr>
        <w:t>ambitious plan</w:t>
      </w:r>
      <w:r w:rsidRPr="00E75444">
        <w:rPr>
          <w:rFonts w:eastAsia="Calibri"/>
        </w:rPr>
        <w:t xml:space="preserve"> outlined here, </w:t>
      </w:r>
      <w:r w:rsidRPr="00E75444">
        <w:rPr>
          <w:rFonts w:eastAsia="Calibri"/>
          <w:u w:val="single"/>
        </w:rPr>
        <w:t xml:space="preserve">or </w:t>
      </w:r>
      <w:r w:rsidRPr="00E75444">
        <w:rPr>
          <w:rFonts w:eastAsia="Calibri"/>
          <w:highlight w:val="cyan"/>
          <w:u w:val="single"/>
        </w:rPr>
        <w:t xml:space="preserve">later, </w:t>
      </w:r>
      <w:r w:rsidRPr="00E75444">
        <w:rPr>
          <w:rFonts w:eastAsia="Calibri"/>
          <w:u w:val="single"/>
        </w:rPr>
        <w:t>through radical adaptation and societal transformations in response to</w:t>
      </w:r>
      <w:r w:rsidRPr="00E75444">
        <w:rPr>
          <w:rFonts w:eastAsia="Calibri"/>
        </w:rPr>
        <w:t xml:space="preserve"> an </w:t>
      </w:r>
      <w:r w:rsidRPr="00E75444">
        <w:rPr>
          <w:rFonts w:eastAsia="Calibri"/>
          <w:u w:val="single"/>
        </w:rPr>
        <w:t>ever-deteriorating climate system that will unleash devastating impacts</w:t>
      </w:r>
      <w:r w:rsidRPr="00E75444">
        <w:rPr>
          <w:rFonts w:eastAsia="Calibri"/>
        </w:rPr>
        <w:t xml:space="preserve">—some of which </w:t>
      </w:r>
      <w:r w:rsidRPr="00E75444">
        <w:rPr>
          <w:rFonts w:eastAsia="Calibri"/>
          <w:highlight w:val="cyan"/>
        </w:rPr>
        <w:t xml:space="preserve">may be </w:t>
      </w:r>
      <w:r w:rsidRPr="00E75444">
        <w:rPr>
          <w:rFonts w:eastAsia="Calibri"/>
          <w:b/>
          <w:iCs/>
          <w:highlight w:val="cyan"/>
          <w:u w:val="single"/>
          <w:bdr w:val="single" w:sz="8" w:space="0" w:color="auto"/>
        </w:rPr>
        <w:t>beyond</w:t>
      </w:r>
      <w:r w:rsidRPr="00E75444">
        <w:rPr>
          <w:rFonts w:eastAsia="Calibri"/>
          <w:b/>
          <w:iCs/>
          <w:u w:val="single"/>
          <w:bdr w:val="single" w:sz="8" w:space="0" w:color="auto"/>
        </w:rPr>
        <w:t xml:space="preserve"> our </w:t>
      </w:r>
      <w:r w:rsidRPr="00E75444">
        <w:rPr>
          <w:rFonts w:eastAsia="Calibri"/>
          <w:b/>
          <w:iCs/>
          <w:highlight w:val="cyan"/>
          <w:u w:val="single"/>
          <w:bdr w:val="single" w:sz="8" w:space="0" w:color="auto"/>
        </w:rPr>
        <w:t>capacity to</w:t>
      </w:r>
      <w:r w:rsidRPr="00E75444">
        <w:rPr>
          <w:rFonts w:eastAsia="Calibri"/>
          <w:b/>
          <w:iCs/>
          <w:u w:val="single"/>
          <w:bdr w:val="single" w:sz="8" w:space="0" w:color="auto"/>
        </w:rPr>
        <w:t xml:space="preserve"> fully </w:t>
      </w:r>
      <w:r w:rsidRPr="00E75444">
        <w:rPr>
          <w:rFonts w:eastAsia="Calibri"/>
          <w:b/>
          <w:iCs/>
          <w:highlight w:val="cyan"/>
          <w:u w:val="single"/>
          <w:bdr w:val="single" w:sz="8" w:space="0" w:color="auto"/>
        </w:rPr>
        <w:t>adapt</w:t>
      </w:r>
      <w:r w:rsidRPr="00E75444">
        <w:rPr>
          <w:rFonts w:eastAsia="Calibri"/>
        </w:rPr>
        <w:t xml:space="preserve"> to </w:t>
      </w:r>
      <w:r w:rsidRPr="00E75444">
        <w:rPr>
          <w:rFonts w:eastAsia="Calibri"/>
          <w:b/>
          <w:iCs/>
          <w:highlight w:val="cyan"/>
          <w:u w:val="single"/>
          <w:bdr w:val="single" w:sz="8" w:space="0" w:color="auto"/>
        </w:rPr>
        <w:t>or reverse</w:t>
      </w:r>
      <w:r w:rsidRPr="00E75444">
        <w:rPr>
          <w:rFonts w:eastAsia="Calibri"/>
        </w:rPr>
        <w:t xml:space="preserve"> for thousands of years.</w:t>
      </w:r>
    </w:p>
    <w:p w14:paraId="6C118217" w14:textId="77777777" w:rsidR="00F16658" w:rsidRPr="00E75444" w:rsidRDefault="00F16658" w:rsidP="00F16658">
      <w:pPr>
        <w:rPr>
          <w:rFonts w:eastAsia="Calibri"/>
          <w:sz w:val="4"/>
          <w:szCs w:val="4"/>
        </w:rPr>
      </w:pPr>
      <w:r w:rsidRPr="00E75444">
        <w:rPr>
          <w:rFonts w:eastAsia="Calibri"/>
          <w:sz w:val="4"/>
          <w:szCs w:val="4"/>
        </w:rPr>
        <w:t>2. Major Climate Disruptions: How Soon and How Fast? “Without adequate mitigation and adaptation, climate change poses unacceptable risks to global public health.” (WHO, 2016)</w:t>
      </w:r>
    </w:p>
    <w:p w14:paraId="76B88FB5" w14:textId="77777777" w:rsidR="00F16658" w:rsidRPr="00E75444" w:rsidRDefault="00F16658" w:rsidP="00F16658">
      <w:pPr>
        <w:rPr>
          <w:rFonts w:eastAsia="Calibri"/>
          <w:sz w:val="4"/>
          <w:szCs w:val="4"/>
        </w:rPr>
      </w:pPr>
      <w:r w:rsidRPr="00E75444">
        <w:rPr>
          <w:rFonts w:eastAsia="Calibri"/>
          <w:sz w:val="4"/>
          <w:szCs w:val="4"/>
        </w:rPr>
        <w:t>The planet has already witnessed nearly 1°C of warming, and another 0.6°C of additional warming is currently stored in the ocean to be released over the next two to four decades, if climate warming emissions are not radically reduced during that time (IPCC, 2013). The impacts of this warming on extreme weather, droughts, and foods are being felt by society worldwide to the extent that many think of this no longer as climate change but as climate disruption. Consider the business as usual scenario:</w:t>
      </w:r>
    </w:p>
    <w:p w14:paraId="216E0D90" w14:textId="77777777" w:rsidR="00F16658" w:rsidRPr="00E75444" w:rsidRDefault="00F16658" w:rsidP="00F16658">
      <w:pPr>
        <w:rPr>
          <w:rFonts w:eastAsia="Calibri"/>
          <w:sz w:val="4"/>
          <w:szCs w:val="4"/>
        </w:rPr>
      </w:pPr>
      <w:r w:rsidRPr="00E75444">
        <w:rPr>
          <w:rFonts w:eastAsia="Calibri"/>
          <w:sz w:val="4"/>
          <w:szCs w:val="4"/>
        </w:rPr>
        <w:t>15 years from now: In 15 years, planetary warming will reach 1.5°C above pre-industrial global mean temperature (Ramanathan and Xu, 2010; Shindell et al., 2012). This exceeds the 0.5°C to 1°C of warming during the Eemian period, 115,000– 130,000 years ago, when sea-levels reached 6-9 meters (20-30 feet) higher than today (Hansen et al., 2016b). The impacts of this warming will affect us all yet will disproportionately affect the Earth’s poorest three billion people, who are primarily subsistence farmers that still rely on 18th century technologies and have the least capacity to adapt (IPCC, 2014a; Dasgupta et al., 2015). They thus may be forced to resort to mass migration into city slums and push across international borders (U.S. DOD, 2015). The existential fate of lowlying small islands and coastal communities will also need to be addressed, as they are primarily vulnerable to sea-level rise, diminishing freshwater resources, and more intense storms. In addition, many depend on fsheries for protein, and these are likely to be affected by ocean acidifcation and climate change. Climate injustice could start causing visible regional and international conficts. All of this will be exacerbated as the risk of passing tipping points increases (Lenton et al., 2008).</w:t>
      </w:r>
    </w:p>
    <w:p w14:paraId="160B1C11" w14:textId="77777777" w:rsidR="00F16658" w:rsidRPr="00E75444" w:rsidRDefault="00F16658" w:rsidP="00F16658">
      <w:pPr>
        <w:rPr>
          <w:rFonts w:eastAsia="Calibri"/>
          <w:sz w:val="4"/>
          <w:szCs w:val="4"/>
        </w:rPr>
      </w:pPr>
      <w:r w:rsidRPr="00E75444">
        <w:rPr>
          <w:rFonts w:eastAsia="Calibri"/>
          <w:sz w:val="4"/>
          <w:szCs w:val="4"/>
        </w:rPr>
        <w:t>30 years from now: By mid-century, warming is expected to exceed 2°C, which would be unprecedented with respect to historical records of at least the last one million years (IPCC, 2014c). Such a warming through this century could result in sea-level rise of as much as 2 meters by 2100, with greater sea-level rise to follow. A group of tipping points are clustered between 1.5°C and 2°C (Figure 2) (Drijfhout et al., 2015). The melting of most mountain glaciers, including those in the Tibetan-Himalayas, combined with mega-droughts, heat waves, storms, and foods, would adversely affect nearly everyone on the planet.</w:t>
      </w:r>
    </w:p>
    <w:p w14:paraId="434067FB" w14:textId="77777777" w:rsidR="00F16658" w:rsidRPr="00E75444" w:rsidRDefault="00F16658" w:rsidP="00F16658">
      <w:pPr>
        <w:rPr>
          <w:rFonts w:eastAsia="Calibri"/>
          <w:sz w:val="4"/>
          <w:szCs w:val="4"/>
        </w:rPr>
      </w:pPr>
      <w:r w:rsidRPr="00E75444">
        <w:rPr>
          <w:rFonts w:eastAsia="Calibri"/>
          <w:sz w:val="4"/>
          <w:szCs w:val="4"/>
        </w:rPr>
        <w:t>80 years from now: In 80 years, warming is expected to exceed 4°C, increasing the likelihood of irreversible and catastrophic change (World Bank, 2013b). 4ºC warming is likely to expose as much as 75% of the global population to deadly heat (Mora et al., 2017). The 2°C and 4°C values quoted above and in other reports, however, are merely the central values with a 50% probability of occurrence (Ramanathan and Feng, 2008). There is a 5% probability the warming could be as high as 6°C due to uncertainties in the magnitude of amplifying feedbacks (see Section 4). This in turn could lead to major disruptions to natural and social systems, threatening food security, water security, and national security and fundamentally affecting the great majority of the projected 11.2 billion inhabitants of the planet in 2100 (UN DESA, 2015).</w:t>
      </w:r>
    </w:p>
    <w:p w14:paraId="18E1DDAE" w14:textId="77777777" w:rsidR="00F16658" w:rsidRPr="00E75444" w:rsidRDefault="00F16658" w:rsidP="00F16658">
      <w:pPr>
        <w:rPr>
          <w:rFonts w:eastAsia="Calibri"/>
          <w:sz w:val="4"/>
          <w:szCs w:val="4"/>
        </w:rPr>
      </w:pPr>
      <w:r w:rsidRPr="00E75444">
        <w:rPr>
          <w:rFonts w:eastAsia="Calibri"/>
          <w:sz w:val="4"/>
          <w:szCs w:val="4"/>
        </w:rPr>
        <w:t>3. What Are the Wild Cards for Climate Disruption? Increasing the concentrations of greenhouse gases in the atmosphere increases radiative forcing (the difference between the amount of energy entering the atmosphere and leaving) and thus increases the global temperature (IPCC, 2013). However, climate wild cards exist that can alter the linear connection with warming and anthropogenic emissions by triggering abrupt changes in the climate (Lenton et al., 2008). Some of these wild cards have not been thoroughly captured by the models that policymakers rely on the most. These abrupt shifts are irreversible on a human time scale (&lt;100 years) and will create a notable disruption to the climate system, condemning the world to warming beyond that which we have previously projected. These climate disruptions would divert resources from needed mitigation and upset mitigation strategies that we have already put in place.</w:t>
      </w:r>
    </w:p>
    <w:p w14:paraId="2C02195B" w14:textId="77777777" w:rsidR="00F16658" w:rsidRPr="00E75444" w:rsidRDefault="00F16658" w:rsidP="00F16658">
      <w:pPr>
        <w:rPr>
          <w:rFonts w:eastAsia="Calibri"/>
          <w:sz w:val="4"/>
          <w:szCs w:val="4"/>
        </w:rPr>
      </w:pPr>
      <w:r w:rsidRPr="00E75444">
        <w:rPr>
          <w:rFonts w:eastAsia="Calibri"/>
          <w:sz w:val="4"/>
          <w:szCs w:val="4"/>
        </w:rPr>
        <w:t>1. Unmasking Aerosol Cooling: The frst such wild card is the unmasking of an estimated 0.7°C (with an uncertainty range of 0.3°C to 1.2°C) of the warming in addition to mitigating other aerosol effects such as disrupting rainfall patterns, by reducing emissions of aerosols such as sulfates and nitrates as part of air pollution regulations (Wigley, 1991; Ramanathan and Feng, 2008). Aerosol air pollution is a major health hazard with massive costs to public health and society, including contributing to about 7 million deaths (from household and ambient exposure) each year (WHO, 2014). While some aerosols, such as black carbon and brown carbon, strongly absorb sunlight and warm the climate, others refect sunlight back into space, which cools the climate (Ramanathan and Carmichael, 2008). The net impact of all manmade aerosols is negative, meaning that about 30% of the warming from greenhouse gases is being masked by co-emitted air pollution particles (Ramanathan and Carmichael, 2008). As we reduce greenhouse gas emissions and implement policies to eliminate air pollution, we are also reducing the concentration of aerosols in the air. Aerosols last in the atmosphere for about a week, so if we eliminate air pollution without reducing emissions of the greenhouse gases, the unmasking alone would lead to an estimated 0.7°C of warming within a matter of decades (Ramanathan and Feng, 2008). We must eliminate all aerosol emissions due to their health effects, but we must simultaneously mitigate emissions of CO2 , other greenhouse gases, and black carbon and co-pollutants to avoid an abrupt and very large jump in the near-term warming beyond 2°C (Brasseur and Roeckner, 2005).</w:t>
      </w:r>
    </w:p>
    <w:p w14:paraId="679373ED" w14:textId="77777777" w:rsidR="00F16658" w:rsidRPr="00E75444" w:rsidRDefault="00F16658" w:rsidP="00F16658">
      <w:pPr>
        <w:rPr>
          <w:rFonts w:eastAsia="Calibri"/>
        </w:rPr>
      </w:pPr>
      <w:r w:rsidRPr="00E75444">
        <w:rPr>
          <w:rFonts w:eastAsia="Calibri"/>
        </w:rPr>
        <w:t xml:space="preserve">2. Tipping Points: It is likely that </w:t>
      </w:r>
      <w:r w:rsidRPr="00E75444">
        <w:rPr>
          <w:rFonts w:eastAsia="Calibri"/>
          <w:b/>
          <w:iCs/>
          <w:sz w:val="24"/>
          <w:highlight w:val="cyan"/>
          <w:u w:val="single"/>
          <w:bdr w:val="single" w:sz="8" w:space="0" w:color="auto"/>
        </w:rPr>
        <w:t>as we cross</w:t>
      </w:r>
      <w:r w:rsidRPr="00E75444">
        <w:rPr>
          <w:rFonts w:eastAsia="Calibri"/>
          <w:b/>
          <w:iCs/>
          <w:sz w:val="24"/>
          <w:u w:val="single"/>
          <w:bdr w:val="single" w:sz="8" w:space="0" w:color="auto"/>
        </w:rPr>
        <w:t xml:space="preserve"> the </w:t>
      </w:r>
      <w:r w:rsidRPr="00E75444">
        <w:rPr>
          <w:rFonts w:eastAsia="Calibri"/>
          <w:b/>
          <w:iCs/>
          <w:sz w:val="24"/>
          <w:highlight w:val="cyan"/>
          <w:u w:val="single"/>
          <w:bdr w:val="single" w:sz="8" w:space="0" w:color="auto"/>
        </w:rPr>
        <w:t>1.5°C</w:t>
      </w:r>
      <w:r w:rsidRPr="00E75444">
        <w:rPr>
          <w:rFonts w:eastAsia="Calibri"/>
          <w:u w:val="single"/>
        </w:rPr>
        <w:t xml:space="preserve"> to 2°C </w:t>
      </w:r>
      <w:r w:rsidRPr="00E75444">
        <w:rPr>
          <w:rFonts w:eastAsia="Calibri"/>
          <w:highlight w:val="cyan"/>
          <w:u w:val="single"/>
        </w:rPr>
        <w:t>thresholds we</w:t>
      </w:r>
      <w:r w:rsidRPr="00E75444">
        <w:rPr>
          <w:rFonts w:eastAsia="Calibri"/>
          <w:u w:val="single"/>
        </w:rPr>
        <w:t xml:space="preserve"> will </w:t>
      </w:r>
      <w:r w:rsidRPr="00E75444">
        <w:rPr>
          <w:rFonts w:eastAsia="Calibri"/>
          <w:b/>
          <w:iCs/>
          <w:highlight w:val="cyan"/>
          <w:u w:val="single"/>
          <w:bdr w:val="single" w:sz="8" w:space="0" w:color="auto"/>
        </w:rPr>
        <w:t>trigger</w:t>
      </w:r>
      <w:r w:rsidRPr="00E75444">
        <w:rPr>
          <w:rFonts w:eastAsia="Calibri"/>
          <w:b/>
          <w:iCs/>
          <w:u w:val="single"/>
          <w:bdr w:val="single" w:sz="8" w:space="0" w:color="auto"/>
        </w:rPr>
        <w:t xml:space="preserve"> so called “</w:t>
      </w:r>
      <w:r w:rsidRPr="00E75444">
        <w:rPr>
          <w:rFonts w:eastAsia="Calibri"/>
          <w:b/>
          <w:iCs/>
          <w:highlight w:val="cyan"/>
          <w:u w:val="single"/>
          <w:bdr w:val="single" w:sz="8" w:space="0" w:color="auto"/>
        </w:rPr>
        <w:t>tipping points”</w:t>
      </w:r>
      <w:r w:rsidRPr="00E75444">
        <w:rPr>
          <w:rFonts w:eastAsia="Calibri"/>
          <w:highlight w:val="cyan"/>
          <w:u w:val="single"/>
        </w:rPr>
        <w:t xml:space="preserve"> for </w:t>
      </w:r>
      <w:r w:rsidRPr="00E75444">
        <w:rPr>
          <w:rFonts w:eastAsia="Calibri"/>
          <w:b/>
          <w:iCs/>
          <w:sz w:val="24"/>
          <w:highlight w:val="cyan"/>
          <w:u w:val="single"/>
          <w:bdr w:val="single" w:sz="8" w:space="0" w:color="auto"/>
        </w:rPr>
        <w:t>abrupt</w:t>
      </w:r>
      <w:r w:rsidRPr="00E75444">
        <w:rPr>
          <w:rFonts w:eastAsia="Calibri"/>
          <w:b/>
          <w:iCs/>
          <w:sz w:val="24"/>
          <w:u w:val="single"/>
          <w:bdr w:val="single" w:sz="8" w:space="0" w:color="auto"/>
        </w:rPr>
        <w:t xml:space="preserve"> and </w:t>
      </w:r>
      <w:r w:rsidRPr="00E75444">
        <w:rPr>
          <w:rFonts w:eastAsia="Calibri"/>
          <w:b/>
          <w:iCs/>
          <w:sz w:val="24"/>
          <w:highlight w:val="cyan"/>
          <w:u w:val="single"/>
          <w:bdr w:val="single" w:sz="8" w:space="0" w:color="auto"/>
        </w:rPr>
        <w:t>nonlinear changes</w:t>
      </w:r>
      <w:r w:rsidRPr="00E75444">
        <w:rPr>
          <w:rFonts w:eastAsia="Calibri"/>
          <w:u w:val="single"/>
        </w:rPr>
        <w:t xml:space="preserve"> in</w:t>
      </w:r>
      <w:r w:rsidRPr="00E75444">
        <w:rPr>
          <w:rFonts w:eastAsia="Calibri"/>
        </w:rPr>
        <w:t xml:space="preserve"> the </w:t>
      </w:r>
      <w:r w:rsidRPr="00E75444">
        <w:rPr>
          <w:rFonts w:eastAsia="Calibri"/>
          <w:u w:val="single"/>
        </w:rPr>
        <w:t xml:space="preserve">climate system </w:t>
      </w:r>
      <w:r w:rsidRPr="00E75444">
        <w:rPr>
          <w:rFonts w:eastAsia="Calibri"/>
          <w:highlight w:val="cyan"/>
          <w:u w:val="single"/>
        </w:rPr>
        <w:t xml:space="preserve">with </w:t>
      </w:r>
      <w:r w:rsidRPr="00E75444">
        <w:rPr>
          <w:rFonts w:eastAsia="Calibri"/>
          <w:b/>
          <w:iCs/>
          <w:highlight w:val="cyan"/>
          <w:u w:val="single"/>
          <w:bdr w:val="single" w:sz="8" w:space="0" w:color="auto"/>
        </w:rPr>
        <w:t>catastrophic</w:t>
      </w:r>
      <w:r w:rsidRPr="00E75444">
        <w:rPr>
          <w:rFonts w:eastAsia="Calibri"/>
          <w:b/>
          <w:iCs/>
          <w:u w:val="single"/>
          <w:bdr w:val="single" w:sz="8" w:space="0" w:color="auto"/>
        </w:rPr>
        <w:t xml:space="preserve"> </w:t>
      </w:r>
      <w:r w:rsidRPr="00E75444">
        <w:rPr>
          <w:rFonts w:eastAsia="Calibri"/>
          <w:b/>
          <w:iCs/>
          <w:highlight w:val="cyan"/>
          <w:u w:val="single"/>
          <w:bdr w:val="single" w:sz="8" w:space="0" w:color="auto"/>
        </w:rPr>
        <w:t>consequences</w:t>
      </w:r>
      <w:r w:rsidRPr="00E75444">
        <w:rPr>
          <w:rFonts w:eastAsia="Calibri"/>
          <w:u w:val="single"/>
        </w:rPr>
        <w:t xml:space="preserve"> for humanity and the environment</w:t>
      </w:r>
      <w:r w:rsidRPr="00E75444">
        <w:rPr>
          <w:rFonts w:eastAsia="Calibri"/>
        </w:rPr>
        <w:t xml:space="preserve"> (Lenton, 2008; Drijfhout et al., 2015). </w:t>
      </w:r>
      <w:r w:rsidRPr="00E75444">
        <w:rPr>
          <w:rFonts w:eastAsia="Calibri"/>
          <w:u w:val="single"/>
        </w:rPr>
        <w:t>Once the tipping points are passed</w:t>
      </w:r>
      <w:r w:rsidRPr="00E75444">
        <w:rPr>
          <w:rFonts w:eastAsia="Calibri"/>
        </w:rPr>
        <w:t xml:space="preserve">, the resulting </w:t>
      </w:r>
      <w:r w:rsidRPr="00E75444">
        <w:rPr>
          <w:rFonts w:eastAsia="Calibri"/>
          <w:u w:val="single"/>
        </w:rPr>
        <w:t>impacts will range in timescales from: disruption of monsoon</w:t>
      </w:r>
      <w:r w:rsidRPr="00E75444">
        <w:rPr>
          <w:rFonts w:eastAsia="Calibri"/>
        </w:rPr>
        <w:t xml:space="preserve"> systems (transition in a year), </w:t>
      </w:r>
      <w:r w:rsidRPr="00E75444">
        <w:rPr>
          <w:rFonts w:eastAsia="Calibri"/>
          <w:u w:val="single"/>
        </w:rPr>
        <w:t>loss of sea ice</w:t>
      </w:r>
      <w:r w:rsidRPr="00E75444">
        <w:rPr>
          <w:rFonts w:eastAsia="Calibri"/>
        </w:rPr>
        <w:t xml:space="preserve"> (approximately a decade for transition), </w:t>
      </w:r>
      <w:r w:rsidRPr="00E75444">
        <w:rPr>
          <w:rFonts w:eastAsia="Calibri"/>
          <w:u w:val="single"/>
        </w:rPr>
        <w:t>dieback of major forests</w:t>
      </w:r>
      <w:r w:rsidRPr="00E75444">
        <w:rPr>
          <w:rFonts w:eastAsia="Calibri"/>
        </w:rPr>
        <w:t xml:space="preserve"> (nearly half a century for transition), </w:t>
      </w:r>
      <w:r w:rsidRPr="00E75444">
        <w:rPr>
          <w:rFonts w:eastAsia="Calibri"/>
          <w:u w:val="single"/>
        </w:rPr>
        <w:t>reorganization of ocean circulation</w:t>
      </w:r>
      <w:r w:rsidRPr="00E75444">
        <w:rPr>
          <w:rFonts w:eastAsia="Calibri"/>
        </w:rPr>
        <w:t xml:space="preserve"> (approximately a century for transition), to </w:t>
      </w:r>
      <w:r w:rsidRPr="00E75444">
        <w:rPr>
          <w:rFonts w:eastAsia="Calibri"/>
          <w:u w:val="single"/>
        </w:rPr>
        <w:t>loss of ice sheets and subsequent sea-level rise</w:t>
      </w:r>
      <w:r w:rsidRPr="00E75444">
        <w:rPr>
          <w:rFonts w:eastAsia="Calibri"/>
        </w:rPr>
        <w:t xml:space="preserve"> (transition over hundreds of years) (Lenton et al., 2008). Regardless of timescale, once underway many of these changes would be irreversible (Lontzek et al., 2015). </w:t>
      </w:r>
      <w:r w:rsidRPr="00E75444">
        <w:rPr>
          <w:rFonts w:eastAsia="Calibri"/>
          <w:u w:val="single"/>
        </w:rPr>
        <w:t>There is</w:t>
      </w:r>
      <w:r w:rsidRPr="00E75444">
        <w:rPr>
          <w:rFonts w:eastAsia="Calibri"/>
        </w:rPr>
        <w:t xml:space="preserve"> also a </w:t>
      </w:r>
      <w:r w:rsidRPr="00E75444">
        <w:rPr>
          <w:rFonts w:eastAsia="Calibri"/>
          <w:u w:val="single"/>
        </w:rPr>
        <w:t xml:space="preserve">likelihood of crossing over </w:t>
      </w:r>
      <w:r w:rsidRPr="00E75444">
        <w:rPr>
          <w:rFonts w:eastAsia="Calibri"/>
          <w:b/>
          <w:iCs/>
          <w:u w:val="single"/>
          <w:bdr w:val="single" w:sz="8" w:space="0" w:color="auto"/>
        </w:rPr>
        <w:t>multiple tipping points simultaneously</w:t>
      </w:r>
      <w:r w:rsidRPr="00E75444">
        <w:rPr>
          <w:rFonts w:eastAsia="Calibri"/>
          <w:u w:val="single"/>
        </w:rPr>
        <w:t xml:space="preserve">. </w:t>
      </w:r>
      <w:r w:rsidRPr="00E75444">
        <w:rPr>
          <w:rFonts w:eastAsia="Calibri"/>
        </w:rPr>
        <w:t xml:space="preserve">Warming of close to 3°C would subject the system to a 46% probability of crossing multiple tipping points, while warming of close to 5°C would increase the risk to 87% (Cai et al., 2016). Recent modeling work shows a </w:t>
      </w:r>
      <w:r w:rsidRPr="00E75444">
        <w:rPr>
          <w:rFonts w:eastAsia="Calibri"/>
          <w:u w:val="single"/>
        </w:rPr>
        <w:t>“cluster” of these tipping points could be triggered between 1.5°C and 2°C warming</w:t>
      </w:r>
      <w:r w:rsidRPr="00E75444">
        <w:rPr>
          <w:rFonts w:eastAsia="Calibri"/>
        </w:rPr>
        <w:t xml:space="preserve"> (Figure 2), including melting of land and sea ice and changes in highlatitude ocean circulation (deep convection) (Drijfhout et al., 2015). This is consistent with existing observations and understanding that the polar regions are particularly sensitive to global warming and have several potentially imminent tipping points. The Arctic is warming nearly twice as quickly as the global average, which makes the abrupt changes in the Arctic more likely at a lower level of global warming (IPCC, 2013). Similarly, the Himalayas are warming at roughly the same rate as the Arctic and are thus also more susceptible to incremental changes in temperature (UNEP-WMO, 2011). This gives further justifcation for limiting warming to no more than 1.5°C.</w:t>
      </w:r>
    </w:p>
    <w:p w14:paraId="1ED329F6" w14:textId="77777777" w:rsidR="00F16658" w:rsidRPr="00E75444" w:rsidRDefault="00F16658" w:rsidP="00F16658">
      <w:pPr>
        <w:rPr>
          <w:rFonts w:eastAsia="Calibri"/>
        </w:rPr>
      </w:pPr>
      <w:r w:rsidRPr="00E75444">
        <w:rPr>
          <w:rFonts w:eastAsia="Calibri"/>
        </w:rPr>
        <w:t xml:space="preserve">While all </w:t>
      </w:r>
      <w:r w:rsidRPr="00E75444">
        <w:rPr>
          <w:rFonts w:eastAsia="Calibri"/>
          <w:u w:val="single"/>
        </w:rPr>
        <w:t xml:space="preserve">climate </w:t>
      </w:r>
      <w:r w:rsidRPr="00E75444">
        <w:rPr>
          <w:rFonts w:eastAsia="Calibri"/>
          <w:highlight w:val="cyan"/>
          <w:u w:val="single"/>
        </w:rPr>
        <w:t>tipping points</w:t>
      </w:r>
      <w:r w:rsidRPr="00E75444">
        <w:rPr>
          <w:rFonts w:eastAsia="Calibri"/>
          <w:u w:val="single"/>
        </w:rPr>
        <w:t xml:space="preserve"> have the potential to </w:t>
      </w:r>
      <w:r w:rsidRPr="00E75444">
        <w:rPr>
          <w:rFonts w:eastAsia="Calibri"/>
          <w:b/>
          <w:iCs/>
          <w:highlight w:val="cyan"/>
          <w:u w:val="single"/>
          <w:bdr w:val="single" w:sz="8" w:space="0" w:color="auto"/>
        </w:rPr>
        <w:t xml:space="preserve">rapidly destabilize </w:t>
      </w:r>
      <w:r w:rsidRPr="00E75444">
        <w:rPr>
          <w:rFonts w:eastAsia="Calibri"/>
          <w:b/>
          <w:iCs/>
          <w:u w:val="single"/>
          <w:bdr w:val="single" w:sz="8" w:space="0" w:color="auto"/>
        </w:rPr>
        <w:t xml:space="preserve">climate, </w:t>
      </w:r>
      <w:r w:rsidRPr="00E75444">
        <w:rPr>
          <w:rFonts w:eastAsia="Calibri"/>
          <w:b/>
          <w:iCs/>
          <w:highlight w:val="cyan"/>
          <w:u w:val="single"/>
          <w:bdr w:val="single" w:sz="8" w:space="0" w:color="auto"/>
        </w:rPr>
        <w:t>social, and economic systems</w:t>
      </w:r>
      <w:r w:rsidRPr="00E75444">
        <w:rPr>
          <w:rFonts w:eastAsia="Calibri"/>
        </w:rPr>
        <w:t xml:space="preserve">, some are also </w:t>
      </w:r>
      <w:r w:rsidRPr="00E75444">
        <w:rPr>
          <w:rFonts w:eastAsia="Calibri"/>
          <w:b/>
          <w:iCs/>
          <w:highlight w:val="cyan"/>
          <w:u w:val="single"/>
          <w:bdr w:val="single" w:sz="8" w:space="0" w:color="auto"/>
        </w:rPr>
        <w:t>self-amplifying</w:t>
      </w:r>
      <w:r w:rsidRPr="00E75444">
        <w:rPr>
          <w:rFonts w:eastAsia="Calibri"/>
          <w:highlight w:val="cyan"/>
          <w:u w:val="single"/>
        </w:rPr>
        <w:t xml:space="preserve"> feedbacks</w:t>
      </w:r>
      <w:r w:rsidRPr="00E75444">
        <w:rPr>
          <w:rFonts w:eastAsia="Calibri"/>
          <w:u w:val="single"/>
        </w:rPr>
        <w:t xml:space="preserve"> that </w:t>
      </w:r>
      <w:r w:rsidRPr="00E75444">
        <w:rPr>
          <w:rFonts w:eastAsia="Calibri"/>
          <w:highlight w:val="cyan"/>
          <w:u w:val="single"/>
        </w:rPr>
        <w:t xml:space="preserve">once set in motion </w:t>
      </w:r>
      <w:r w:rsidRPr="00E75444">
        <w:rPr>
          <w:rFonts w:eastAsia="Calibri"/>
          <w:u w:val="single"/>
        </w:rPr>
        <w:t xml:space="preserve">increase warming in such a way that </w:t>
      </w:r>
      <w:r w:rsidRPr="00E75444">
        <w:rPr>
          <w:rFonts w:eastAsia="Calibri"/>
          <w:highlight w:val="cyan"/>
          <w:u w:val="single"/>
        </w:rPr>
        <w:t>they perpetuate</w:t>
      </w:r>
      <w:r w:rsidRPr="00E75444">
        <w:rPr>
          <w:rFonts w:eastAsia="Calibri"/>
          <w:u w:val="single"/>
        </w:rPr>
        <w:t xml:space="preserve"> </w:t>
      </w:r>
      <w:r w:rsidRPr="00E75444">
        <w:rPr>
          <w:rFonts w:eastAsia="Calibri"/>
        </w:rPr>
        <w:t xml:space="preserve">yet </w:t>
      </w:r>
      <w:r w:rsidRPr="00E75444">
        <w:rPr>
          <w:rFonts w:eastAsia="Calibri"/>
          <w:u w:val="single"/>
        </w:rPr>
        <w:t>e</w:t>
      </w:r>
      <w:r w:rsidRPr="00E75444">
        <w:rPr>
          <w:rFonts w:eastAsia="Calibri"/>
          <w:highlight w:val="cyan"/>
          <w:u w:val="single"/>
        </w:rPr>
        <w:t>ven</w:t>
      </w:r>
      <w:r w:rsidRPr="00E75444">
        <w:rPr>
          <w:rFonts w:eastAsia="Calibri"/>
          <w:u w:val="single"/>
        </w:rPr>
        <w:t xml:space="preserve"> </w:t>
      </w:r>
      <w:r w:rsidRPr="00E75444">
        <w:rPr>
          <w:rFonts w:eastAsia="Calibri"/>
          <w:highlight w:val="cyan"/>
          <w:u w:val="single"/>
        </w:rPr>
        <w:t>more warming</w:t>
      </w:r>
      <w:r w:rsidRPr="00E75444">
        <w:rPr>
          <w:rFonts w:eastAsia="Calibri"/>
          <w:u w:val="single"/>
        </w:rPr>
        <w:t>.</w:t>
      </w:r>
      <w:r w:rsidRPr="00E75444">
        <w:rPr>
          <w:rFonts w:eastAsia="Calibri"/>
        </w:rPr>
        <w:t xml:space="preserve"> </w:t>
      </w:r>
      <w:r w:rsidRPr="00E75444">
        <w:rPr>
          <w:rFonts w:eastAsia="Calibri"/>
          <w:u w:val="single"/>
        </w:rPr>
        <w:t>Declining Arctic sea ice, thawing permafrost, and</w:t>
      </w:r>
      <w:r w:rsidRPr="00E75444">
        <w:rPr>
          <w:rFonts w:eastAsia="Calibri"/>
        </w:rPr>
        <w:t xml:space="preserve"> the </w:t>
      </w:r>
      <w:r w:rsidRPr="00E75444">
        <w:rPr>
          <w:rFonts w:eastAsia="Calibri"/>
          <w:u w:val="single"/>
        </w:rPr>
        <w:t>poleward migration of cloud</w:t>
      </w:r>
      <w:r w:rsidRPr="00E75444">
        <w:rPr>
          <w:rFonts w:eastAsia="Calibri"/>
        </w:rPr>
        <w:t xml:space="preserve"> systems </w:t>
      </w:r>
      <w:r w:rsidRPr="00E75444">
        <w:rPr>
          <w:rFonts w:eastAsia="Calibri"/>
          <w:u w:val="single"/>
        </w:rPr>
        <w:t xml:space="preserve">are all examples of self-amplifying feedback mechanisms, where </w:t>
      </w:r>
      <w:r w:rsidRPr="00E75444">
        <w:rPr>
          <w:rFonts w:eastAsia="Calibri"/>
          <w:highlight w:val="cyan"/>
          <w:u w:val="single"/>
        </w:rPr>
        <w:t xml:space="preserve">initial warming </w:t>
      </w:r>
      <w:r w:rsidRPr="00E75444">
        <w:rPr>
          <w:rFonts w:eastAsia="Calibri"/>
          <w:b/>
          <w:iCs/>
          <w:highlight w:val="cyan"/>
          <w:u w:val="single"/>
          <w:bdr w:val="single" w:sz="8" w:space="0" w:color="auto"/>
        </w:rPr>
        <w:t>feeds upon itself</w:t>
      </w:r>
      <w:r w:rsidRPr="00E75444">
        <w:rPr>
          <w:rFonts w:eastAsia="Calibri"/>
          <w:u w:val="single"/>
        </w:rPr>
        <w:t xml:space="preserve"> to cause</w:t>
      </w:r>
      <w:r w:rsidRPr="00E75444">
        <w:rPr>
          <w:rFonts w:eastAsia="Calibri"/>
        </w:rPr>
        <w:t xml:space="preserve"> still </w:t>
      </w:r>
      <w:r w:rsidRPr="00E75444">
        <w:rPr>
          <w:rFonts w:eastAsia="Calibri"/>
          <w:u w:val="single"/>
        </w:rPr>
        <w:t xml:space="preserve">more warming acting </w:t>
      </w:r>
      <w:r w:rsidRPr="00E75444">
        <w:rPr>
          <w:rFonts w:eastAsia="Calibri"/>
          <w:highlight w:val="cyan"/>
          <w:u w:val="single"/>
        </w:rPr>
        <w:t xml:space="preserve">as a </w:t>
      </w:r>
      <w:r w:rsidRPr="00E75444">
        <w:rPr>
          <w:rFonts w:eastAsia="Calibri"/>
          <w:b/>
          <w:iCs/>
          <w:highlight w:val="cyan"/>
          <w:u w:val="single"/>
          <w:bdr w:val="single" w:sz="8" w:space="0" w:color="auto"/>
        </w:rPr>
        <w:t>force multiplier</w:t>
      </w:r>
      <w:r w:rsidRPr="00E75444">
        <w:rPr>
          <w:rFonts w:eastAsia="Calibri"/>
        </w:rPr>
        <w:t xml:space="preserve"> (Schuur et al., 2015).</w:t>
      </w:r>
    </w:p>
    <w:p w14:paraId="25FD7432" w14:textId="77777777" w:rsidR="00F16658" w:rsidRPr="00E75444" w:rsidRDefault="00F16658" w:rsidP="00F16658"/>
    <w:p w14:paraId="075F73FD" w14:textId="77777777" w:rsidR="00F16658" w:rsidRPr="00E75444" w:rsidRDefault="00F16658" w:rsidP="00F16658">
      <w:pPr>
        <w:pStyle w:val="Heading3"/>
        <w:rPr>
          <w:rFonts w:cs="Arial"/>
        </w:rPr>
      </w:pPr>
      <w:r w:rsidRPr="00E75444">
        <w:rPr>
          <w:rFonts w:cs="Arial"/>
        </w:rPr>
        <w:t>1NC – Cartels Advantage</w:t>
      </w:r>
    </w:p>
    <w:p w14:paraId="73F171DF" w14:textId="77777777" w:rsidR="00F16658" w:rsidRPr="00E75444" w:rsidRDefault="00F16658" w:rsidP="00F16658">
      <w:pPr>
        <w:pStyle w:val="Heading4"/>
        <w:numPr>
          <w:ilvl w:val="0"/>
          <w:numId w:val="20"/>
        </w:numPr>
        <w:rPr>
          <w:rFonts w:cs="Arial"/>
        </w:rPr>
      </w:pPr>
      <w:r w:rsidRPr="00E75444">
        <w:rPr>
          <w:rFonts w:cs="Arial"/>
        </w:rPr>
        <w:t>Cartels have already switched to opium for profits-turns the case because cartel violence increased with partial marijuana legalization</w:t>
      </w:r>
    </w:p>
    <w:p w14:paraId="10AA645C" w14:textId="77777777" w:rsidR="00F16658" w:rsidRPr="00E75444" w:rsidRDefault="00F16658" w:rsidP="00F16658">
      <w:pPr>
        <w:rPr>
          <w:sz w:val="16"/>
        </w:rPr>
      </w:pPr>
      <w:r w:rsidRPr="00E75444">
        <w:rPr>
          <w:rStyle w:val="Style13ptBold"/>
        </w:rPr>
        <w:t>Agren 18</w:t>
      </w:r>
      <w:r w:rsidRPr="00E75444">
        <w:t xml:space="preserve"> </w:t>
      </w:r>
      <w:r w:rsidRPr="00E75444">
        <w:rPr>
          <w:sz w:val="16"/>
        </w:rPr>
        <w:t xml:space="preserve">(David Agren covers Mexico as a freelance correspondent for The Guardian, and his writing also regularly appears in The Washington Post, USA Today, Maclean's and Catholic News Service, and resides in Mexico city, 2-24-18, "Mexican cartels pushing more heroin after U.S. states relax marijuana laws," USA TODAY, </w:t>
      </w:r>
      <w:hyperlink r:id="rId6" w:history="1">
        <w:r w:rsidRPr="00E75444">
          <w:rPr>
            <w:rStyle w:val="Hyperlink"/>
            <w:sz w:val="16"/>
          </w:rPr>
          <w:t>https://www.usatoday.com/story/news/world/2018/02/20/mexican-cartels-switch-gears-after-u-s-states-relax-u-s-states-legalize-marijuana-mexicos-cartels-sw/343389002/</w:t>
        </w:r>
      </w:hyperlink>
      <w:r w:rsidRPr="00E75444">
        <w:rPr>
          <w:sz w:val="16"/>
        </w:rPr>
        <w:t>, MX)</w:t>
      </w:r>
    </w:p>
    <w:p w14:paraId="73D8EA12" w14:textId="77777777" w:rsidR="00F16658" w:rsidRPr="00E75444" w:rsidRDefault="00F16658" w:rsidP="00F16658">
      <w:pPr>
        <w:rPr>
          <w:rStyle w:val="StyleUnderline"/>
        </w:rPr>
      </w:pPr>
      <w:r w:rsidRPr="00E75444">
        <w:rPr>
          <w:rStyle w:val="StyleUnderline"/>
          <w:highlight w:val="green"/>
        </w:rPr>
        <w:t>As more</w:t>
      </w:r>
      <w:r w:rsidRPr="00E75444">
        <w:rPr>
          <w:rStyle w:val="StyleUnderline"/>
        </w:rPr>
        <w:t xml:space="preserve"> U.S. </w:t>
      </w:r>
      <w:r w:rsidRPr="00E75444">
        <w:rPr>
          <w:rStyle w:val="StyleUnderline"/>
          <w:highlight w:val="green"/>
        </w:rPr>
        <w:t xml:space="preserve">states </w:t>
      </w:r>
      <w:r w:rsidRPr="00E75444">
        <w:rPr>
          <w:rStyle w:val="Emphasis"/>
          <w:highlight w:val="green"/>
        </w:rPr>
        <w:t>legalize</w:t>
      </w:r>
      <w:r w:rsidRPr="00E75444">
        <w:rPr>
          <w:rStyle w:val="Emphasis"/>
        </w:rPr>
        <w:t xml:space="preserve"> the use of </w:t>
      </w:r>
      <w:r w:rsidRPr="00E75444">
        <w:rPr>
          <w:rStyle w:val="Emphasis"/>
          <w:highlight w:val="green"/>
        </w:rPr>
        <w:t>marijuana</w:t>
      </w:r>
      <w:r w:rsidRPr="00E75444">
        <w:rPr>
          <w:rStyle w:val="StyleUnderline"/>
        </w:rPr>
        <w:t xml:space="preserve">, Mexico's violent </w:t>
      </w:r>
      <w:r w:rsidRPr="00E75444">
        <w:rPr>
          <w:rStyle w:val="StyleUnderline"/>
          <w:highlight w:val="green"/>
        </w:rPr>
        <w:t>drug cartels</w:t>
      </w:r>
      <w:r w:rsidRPr="00E75444">
        <w:rPr>
          <w:rStyle w:val="StyleUnderline"/>
        </w:rPr>
        <w:t xml:space="preserve"> are turning to the basic law of supply and demand. That means small farmers, or campesinos, in this border state's rugged Sierra Madre who long planted marijuana to be smuggled into the United States </w:t>
      </w:r>
      <w:r w:rsidRPr="00E75444">
        <w:rPr>
          <w:rStyle w:val="StyleUnderline"/>
          <w:highlight w:val="green"/>
        </w:rPr>
        <w:t xml:space="preserve">are </w:t>
      </w:r>
      <w:r w:rsidRPr="00E75444">
        <w:rPr>
          <w:rStyle w:val="Emphasis"/>
          <w:highlight w:val="green"/>
        </w:rPr>
        <w:t>switching to opium</w:t>
      </w:r>
      <w:r w:rsidRPr="00E75444">
        <w:rPr>
          <w:rStyle w:val="Emphasis"/>
        </w:rPr>
        <w:t xml:space="preserve"> poppies,</w:t>
      </w:r>
      <w:r w:rsidRPr="00E75444">
        <w:rPr>
          <w:rStyle w:val="StyleUnderline"/>
        </w:rPr>
        <w:t xml:space="preserve"> which bring a </w:t>
      </w:r>
      <w:r w:rsidRPr="00E75444">
        <w:rPr>
          <w:rStyle w:val="Emphasis"/>
        </w:rPr>
        <w:t>higher price</w:t>
      </w:r>
      <w:r w:rsidRPr="00E75444">
        <w:rPr>
          <w:rStyle w:val="StyleUnderline"/>
        </w:rPr>
        <w:t>. The opium gum harvested is processed into heroin to feed the ravaging U.S. opioid crisis</w:t>
      </w:r>
      <w:r w:rsidRPr="00E75444">
        <w:rPr>
          <w:sz w:val="16"/>
        </w:rPr>
        <w:t>. “</w:t>
      </w:r>
      <w:r w:rsidRPr="00E75444">
        <w:rPr>
          <w:rStyle w:val="StyleUnderline"/>
        </w:rPr>
        <w:t xml:space="preserve">Marijuana isn’t as valuable, so they switched to a more profitable product,” said Javier Ávila, a Jesuit priest in this region rife with drug cartel activities. </w:t>
      </w:r>
      <w:r w:rsidRPr="00E75444">
        <w:rPr>
          <w:rStyle w:val="StyleUnderline"/>
          <w:highlight w:val="green"/>
        </w:rPr>
        <w:t>Laws allowing marijuana in states</w:t>
      </w:r>
      <w:r w:rsidRPr="00E75444">
        <w:rPr>
          <w:rStyle w:val="StyleUnderline"/>
        </w:rPr>
        <w:t xml:space="preserve"> like Colorado, Washington and California </w:t>
      </w:r>
      <w:r w:rsidRPr="00E75444">
        <w:rPr>
          <w:rStyle w:val="StyleUnderline"/>
          <w:highlight w:val="green"/>
        </w:rPr>
        <w:t>are causing shifts in the Mexican underworld that</w:t>
      </w:r>
      <w:r w:rsidRPr="00E75444">
        <w:rPr>
          <w:rStyle w:val="StyleUnderline"/>
        </w:rPr>
        <w:t xml:space="preserve"> have also </w:t>
      </w:r>
      <w:r w:rsidRPr="00E75444">
        <w:rPr>
          <w:rStyle w:val="StyleUnderline"/>
          <w:highlight w:val="green"/>
        </w:rPr>
        <w:t xml:space="preserve">led to </w:t>
      </w:r>
      <w:r w:rsidRPr="00E75444">
        <w:rPr>
          <w:rStyle w:val="Emphasis"/>
          <w:highlight w:val="green"/>
        </w:rPr>
        <w:t>increased violence</w:t>
      </w:r>
      <w:r w:rsidRPr="00E75444">
        <w:rPr>
          <w:rStyle w:val="Emphasis"/>
        </w:rPr>
        <w:t xml:space="preserve"> as</w:t>
      </w:r>
      <w:r w:rsidRPr="00E75444">
        <w:rPr>
          <w:rStyle w:val="StyleUnderline"/>
        </w:rPr>
        <w:t xml:space="preserve"> the cartels move away from its cash cow of marijuana to traffic more heroin and methamphetamines. U.S. Customs and Border Protection statistics show that marijuana seizures fell by more than half since 2012, while heroin and methamphetamine seizures have held steady or </w:t>
      </w:r>
      <w:r w:rsidRPr="00E75444">
        <w:rPr>
          <w:rStyle w:val="Emphasis"/>
        </w:rPr>
        <w:t>markedly increased</w:t>
      </w:r>
      <w:r w:rsidRPr="00E75444">
        <w:rPr>
          <w:rStyle w:val="StyleUnderline"/>
        </w:rPr>
        <w:t xml:space="preserve">. </w:t>
      </w:r>
      <w:r w:rsidRPr="00E75444">
        <w:rPr>
          <w:rStyle w:val="StyleUnderline"/>
          <w:highlight w:val="green"/>
        </w:rPr>
        <w:t xml:space="preserve">The switch in illegal drugs coincides with Mexico hitting </w:t>
      </w:r>
      <w:r w:rsidRPr="00E75444">
        <w:rPr>
          <w:rStyle w:val="Emphasis"/>
          <w:highlight w:val="green"/>
        </w:rPr>
        <w:t>a record 29,168 murders</w:t>
      </w:r>
      <w:r w:rsidRPr="00E75444">
        <w:rPr>
          <w:rStyle w:val="Emphasis"/>
        </w:rPr>
        <w:t xml:space="preserve"> in 2017</w:t>
      </w:r>
      <w:r w:rsidRPr="00E75444">
        <w:rPr>
          <w:rStyle w:val="StyleUnderline"/>
        </w:rPr>
        <w:t>, the most since the country started keeping homicide statistics in 1997</w:t>
      </w:r>
      <w:r w:rsidRPr="00E75444">
        <w:rPr>
          <w:sz w:val="16"/>
        </w:rPr>
        <w:t xml:space="preserve">. The jump in violence stems from several factors: cartels splintering into smaller factions, power struggles within the formidable Sinaloa Cartel after leader Joaquín “El Chapo” Guzmán was arrested and extradited to the U.S., plus the rise of the violent Jalisco New Generation Cartel, which expanded nationally and moved in on El Chapo’s turf. Few attribute Mexico's rising violence just to legalized marijuana north of the border or the increasing opioid crisis, but those changes in the U.S. are causing problems here. In Chihuahua, state prosecutor César Peniche said criminal groups on Mexico’s Pacific Coast used to traffic marijuana to California. Now those groups are “looking for other routes to continue their trafficking” by usingborder crossings farther inland, he said. “Criminal groups … enter the state of Chihuahua, and this causes confrontations,” Peniche explained. “It’s creating conflicts between criminal organizations to win control of the routes because some markets have closed, but others have stayed open. This sparks violence.” In Mexico’s heroin-producing heartland of southern Guerrero state, the violence is so bad that the morgues are full and unable to handle all the bodies brought in for autopsies. The U.S. government recently toughened its travel warning to Americans against visiting Guerrero, which includes the tourist resorts of Acapulco and Ixtapa, in addition to remote villages that rely on planting opium poppies. </w:t>
      </w:r>
      <w:r w:rsidRPr="00E75444">
        <w:rPr>
          <w:rStyle w:val="StyleUnderline"/>
        </w:rPr>
        <w:t>Growers in Guerrero, like those in northwest Mexico, also moved away from marijuana to focus on opium poppies. And they have no problem selling their harvests. “In talking with middlemen and others (selling illegal drugs</w:t>
      </w:r>
      <w:r w:rsidRPr="00E75444">
        <w:rPr>
          <w:rStyle w:val="StyleUnderline"/>
          <w:highlight w:val="green"/>
        </w:rPr>
        <w:t xml:space="preserve">), the U.S. has an </w:t>
      </w:r>
      <w:r w:rsidRPr="00E75444">
        <w:rPr>
          <w:rStyle w:val="StyleUnderline"/>
        </w:rPr>
        <w:t xml:space="preserve">almost </w:t>
      </w:r>
      <w:r w:rsidRPr="00E75444">
        <w:rPr>
          <w:rStyle w:val="StyleUnderline"/>
          <w:highlight w:val="green"/>
        </w:rPr>
        <w:t>insatiable demand. ... The cartels are never sitting on product</w:t>
      </w:r>
      <w:r w:rsidRPr="00E75444">
        <w:rPr>
          <w:rStyle w:val="StyleUnderline"/>
        </w:rPr>
        <w:t xml:space="preserve">,” said Myles Estey, producer of the Showtime series The Trade, which filmed in Guerrero. He said the cartels “saw a lot more </w:t>
      </w:r>
      <w:r w:rsidRPr="00E75444">
        <w:rPr>
          <w:rStyle w:val="Emphasis"/>
        </w:rPr>
        <w:t>demand for heroin</w:t>
      </w:r>
      <w:r w:rsidRPr="00E75444">
        <w:rPr>
          <w:rStyle w:val="StyleUnderline"/>
        </w:rPr>
        <w:t xml:space="preserve"> (in the United States) and responded.”</w:t>
      </w:r>
    </w:p>
    <w:p w14:paraId="6398ADC5" w14:textId="77777777" w:rsidR="00F16658" w:rsidRPr="00E75444" w:rsidRDefault="00F16658" w:rsidP="00F16658">
      <w:pPr>
        <w:pStyle w:val="Heading3"/>
        <w:rPr>
          <w:rFonts w:cs="Arial"/>
        </w:rPr>
      </w:pPr>
      <w:r w:rsidRPr="00E75444">
        <w:rPr>
          <w:rFonts w:cs="Arial"/>
        </w:rPr>
        <w:t>AT: Failed State</w:t>
      </w:r>
    </w:p>
    <w:p w14:paraId="734F5ADF" w14:textId="77777777" w:rsidR="00F16658" w:rsidRPr="00E75444" w:rsidRDefault="00F16658" w:rsidP="00F16658">
      <w:pPr>
        <w:pStyle w:val="Heading4"/>
        <w:numPr>
          <w:ilvl w:val="0"/>
          <w:numId w:val="19"/>
        </w:numPr>
        <w:rPr>
          <w:rFonts w:cs="Arial"/>
        </w:rPr>
      </w:pPr>
      <w:r w:rsidRPr="00E75444">
        <w:rPr>
          <w:rFonts w:cs="Arial"/>
        </w:rPr>
        <w:t>The discourse of the “failed state” promotes paternalistic language. Reject the aff’s analysis of Mexico as a “failed state”</w:t>
      </w:r>
    </w:p>
    <w:p w14:paraId="465E03F7" w14:textId="77777777" w:rsidR="00F16658" w:rsidRPr="00E75444" w:rsidRDefault="00F16658" w:rsidP="00F16658">
      <w:pPr>
        <w:rPr>
          <w:sz w:val="16"/>
        </w:rPr>
      </w:pPr>
      <w:r w:rsidRPr="00E75444">
        <w:rPr>
          <w:rStyle w:val="Style13ptBold"/>
        </w:rPr>
        <w:t xml:space="preserve">Kritikou 17 </w:t>
      </w:r>
      <w:r w:rsidRPr="00E75444">
        <w:rPr>
          <w:sz w:val="16"/>
        </w:rPr>
        <w:t xml:space="preserve">(MA(Marina) Kritikou, masters in history, FAILING STATES IN A FAILED PARADIGM, </w:t>
      </w:r>
      <w:hyperlink r:id="rId7" w:history="1">
        <w:r w:rsidRPr="00E75444">
          <w:rPr>
            <w:rStyle w:val="Hyperlink"/>
            <w:sz w:val="16"/>
          </w:rPr>
          <w:t>https://theses.ubn.ru.nl/bitstream/handle/123456789/5127/Kritikou,%20A.M.%204236807,%2015-8-2017.pdf?sequence=1</w:t>
        </w:r>
      </w:hyperlink>
      <w:r w:rsidRPr="00E75444">
        <w:rPr>
          <w:sz w:val="16"/>
        </w:rPr>
        <w:t>, MX)</w:t>
      </w:r>
    </w:p>
    <w:p w14:paraId="1FCAE463" w14:textId="77777777" w:rsidR="00F16658" w:rsidRPr="00E75444" w:rsidRDefault="00F16658" w:rsidP="00F16658">
      <w:pPr>
        <w:rPr>
          <w:sz w:val="16"/>
        </w:rPr>
      </w:pPr>
      <w:r w:rsidRPr="00E75444">
        <w:rPr>
          <w:sz w:val="16"/>
        </w:rPr>
        <w:t xml:space="preserve">Around the 1990s and responding to this demand, it did not take long for scholars to come up with a concept describing states unable to meet these stricter demands. </w:t>
      </w:r>
      <w:r w:rsidRPr="00E75444">
        <w:rPr>
          <w:rStyle w:val="StyleUnderline"/>
        </w:rPr>
        <w:t xml:space="preserve">This is how the term failed state was created and entered U.S. political lexicon in the early 1990s. Here, it slowly rooted itself and developed to obtain a prominent place in international peace and security.7 At the time (in general), </w:t>
      </w:r>
      <w:r w:rsidRPr="00E75444">
        <w:rPr>
          <w:rStyle w:val="StyleUnderline"/>
          <w:highlight w:val="green"/>
        </w:rPr>
        <w:t>a state was deemed ‘</w:t>
      </w:r>
      <w:r w:rsidRPr="00E75444">
        <w:rPr>
          <w:rStyle w:val="Emphasis"/>
          <w:highlight w:val="green"/>
        </w:rPr>
        <w:t>failed’ when the structure</w:t>
      </w:r>
      <w:r w:rsidRPr="00E75444">
        <w:rPr>
          <w:rStyle w:val="StyleUnderline"/>
          <w:highlight w:val="green"/>
        </w:rPr>
        <w:t>,</w:t>
      </w:r>
      <w:r w:rsidRPr="00E75444">
        <w:rPr>
          <w:rStyle w:val="StyleUnderline"/>
        </w:rPr>
        <w:t xml:space="preserve"> authority and law and order in it </w:t>
      </w:r>
      <w:r w:rsidRPr="00E75444">
        <w:rPr>
          <w:rStyle w:val="StyleUnderline"/>
          <w:highlight w:val="green"/>
        </w:rPr>
        <w:t>had fallen apart</w:t>
      </w:r>
      <w:r w:rsidRPr="00E75444">
        <w:rPr>
          <w:sz w:val="16"/>
        </w:rPr>
        <w:t xml:space="preserve">. </w:t>
      </w:r>
      <w:r w:rsidRPr="00E75444">
        <w:rPr>
          <w:rStyle w:val="StyleUnderline"/>
        </w:rPr>
        <w:t xml:space="preserve">Though it was already clear that failed states could have an impact on global security, </w:t>
      </w:r>
      <w:r w:rsidRPr="00E75444">
        <w:rPr>
          <w:rStyle w:val="StyleUnderline"/>
          <w:highlight w:val="green"/>
        </w:rPr>
        <w:t>traditionally</w:t>
      </w:r>
      <w:r w:rsidRPr="00E75444">
        <w:rPr>
          <w:rStyle w:val="StyleUnderline"/>
        </w:rPr>
        <w:t xml:space="preserve"> they were </w:t>
      </w:r>
      <w:r w:rsidRPr="00E75444">
        <w:rPr>
          <w:rStyle w:val="StyleUnderline"/>
          <w:highlight w:val="green"/>
        </w:rPr>
        <w:t>not perceived as hostile</w:t>
      </w:r>
      <w:r w:rsidRPr="00E75444">
        <w:rPr>
          <w:rStyle w:val="StyleUnderline"/>
        </w:rPr>
        <w:t xml:space="preserve">. Rather, </w:t>
      </w:r>
      <w:r w:rsidRPr="00E75444">
        <w:rPr>
          <w:rStyle w:val="StyleUnderline"/>
          <w:highlight w:val="green"/>
        </w:rPr>
        <w:t>the international community saw them</w:t>
      </w:r>
      <w:r w:rsidRPr="00E75444">
        <w:rPr>
          <w:rStyle w:val="StyleUnderline"/>
        </w:rPr>
        <w:t xml:space="preserve"> as entities </w:t>
      </w:r>
      <w:r w:rsidRPr="00E75444">
        <w:rPr>
          <w:rStyle w:val="StyleUnderline"/>
          <w:highlight w:val="green"/>
        </w:rPr>
        <w:t>in need of</w:t>
      </w:r>
      <w:r w:rsidRPr="00E75444">
        <w:rPr>
          <w:rStyle w:val="StyleUnderline"/>
        </w:rPr>
        <w:t xml:space="preserve"> developmental </w:t>
      </w:r>
      <w:r w:rsidRPr="00E75444">
        <w:rPr>
          <w:rStyle w:val="StyleUnderline"/>
          <w:highlight w:val="green"/>
        </w:rPr>
        <w:t>assistance</w:t>
      </w:r>
      <w:r w:rsidRPr="00E75444">
        <w:rPr>
          <w:rStyle w:val="StyleUnderline"/>
        </w:rPr>
        <w:t>.8 It was the international communities’ altruistic duty to ensure that these failing states were able to (re-) establish state structures similar to the liberal democracies in the Western world</w:t>
      </w:r>
      <w:r w:rsidRPr="00E75444">
        <w:rPr>
          <w:sz w:val="16"/>
        </w:rPr>
        <w:t>. Departing from the postcolonial idea that the sovereignty and self-governance of states was the most important virtue, Western states slowly started getting involved again with failing ones – even when functioning well in the international system, but when they simply failed to maintain domestic stability. The ‘West’ slowly came to feel responsible for ensuring domestic control and good governance of all states over its citizens and territory. T</w:t>
      </w:r>
      <w:r w:rsidRPr="00E75444">
        <w:rPr>
          <w:rStyle w:val="StyleUnderline"/>
        </w:rPr>
        <w:t xml:space="preserve">his investment of the international community with failing states was then still funded by the selfless wish that every state could reach the ‘ideal’ form of regime, namely a liberal democracy. This posture changed dramatically on September 11th, 2001. Through the attacks it became apparent that domestic instability elsewhere in the world could result in terror and chaos ‘at home.’ With this understanding, </w:t>
      </w:r>
      <w:r w:rsidRPr="00E75444">
        <w:rPr>
          <w:rStyle w:val="Emphasis"/>
          <w:highlight w:val="green"/>
        </w:rPr>
        <w:t>the interpretation of what it meant to the world when a state failed changed and</w:t>
      </w:r>
      <w:r w:rsidRPr="00E75444">
        <w:rPr>
          <w:rStyle w:val="Emphasis"/>
        </w:rPr>
        <w:t xml:space="preserve"> the motivation behind investment in failed states </w:t>
      </w:r>
      <w:r w:rsidRPr="00E75444">
        <w:rPr>
          <w:rStyle w:val="Emphasis"/>
          <w:highlight w:val="green"/>
        </w:rPr>
        <w:t>shifted from altruism to self-defense</w:t>
      </w:r>
      <w:r w:rsidRPr="00E75444">
        <w:rPr>
          <w:rStyle w:val="StyleUnderline"/>
          <w:highlight w:val="green"/>
        </w:rPr>
        <w:t>.</w:t>
      </w:r>
      <w:r w:rsidRPr="00E75444">
        <w:rPr>
          <w:sz w:val="16"/>
        </w:rPr>
        <w:t xml:space="preserve"> The changing discourse surrounding the concept of ‘failed states’ forms the focal point within this master’s thesis. 1.3. On discourse and the way it shapes our world </w:t>
      </w:r>
      <w:r w:rsidRPr="00E75444">
        <w:rPr>
          <w:rStyle w:val="StyleUnderline"/>
        </w:rPr>
        <w:t xml:space="preserve">One might wonder why it is important to study the interpretation of words. What is the benefit of knowing how a certain ‘term’ or ‘concept’ has changed over time? This has to do with the </w:t>
      </w:r>
      <w:r w:rsidRPr="00E75444">
        <w:rPr>
          <w:rStyle w:val="Emphasis"/>
        </w:rPr>
        <w:t>meaning of discourse</w:t>
      </w:r>
      <w:r w:rsidRPr="00E75444">
        <w:rPr>
          <w:rStyle w:val="StyleUnderline"/>
        </w:rPr>
        <w:t>. To most people, discourse means something as little as communication between a set of people. In the scientific field however, discourse describes all forms of communication and can roughly be defined as ‘a particular way of talking about and understanding the world (or an aspect of the world).’9</w:t>
      </w:r>
      <w:r w:rsidRPr="00E75444">
        <w:rPr>
          <w:sz w:val="16"/>
        </w:rPr>
        <w:t xml:space="preserve"> In our daily communication, we make statements based on generally accepted knowledge. </w:t>
      </w:r>
      <w:r w:rsidRPr="00E75444">
        <w:rPr>
          <w:rStyle w:val="StyleUnderline"/>
        </w:rPr>
        <w:t>Knowledge that is mostly spread by powerful groups in society. The statements we make draw from certain assumptions that will most likely be accepted by others</w:t>
      </w:r>
      <w:r w:rsidRPr="00E75444">
        <w:rPr>
          <w:sz w:val="16"/>
        </w:rPr>
        <w:t xml:space="preserve">. </w:t>
      </w:r>
      <w:r w:rsidRPr="00E75444">
        <w:rPr>
          <w:rStyle w:val="StyleUnderline"/>
        </w:rPr>
        <w:t>Thus through our use of language, we reinforce those assumptions when agreeing with them, or challenge them when we do not. Either way, our communication contributes to determine what is commonly accepted knowledge at a given point in time</w:t>
      </w:r>
      <w:r w:rsidRPr="00E75444">
        <w:rPr>
          <w:sz w:val="16"/>
        </w:rPr>
        <w:t xml:space="preserve">.10 This logic stems from the social constructionist idea, whereby we believe that the world around us is not an objective representation of facts, but rather a depiction of what a certain group of people at a certain point in time have agreed on being reality. </w:t>
      </w:r>
      <w:r w:rsidRPr="00E75444">
        <w:rPr>
          <w:rStyle w:val="StyleUnderline"/>
        </w:rPr>
        <w:t xml:space="preserve">This does not mean that reality does not exist, but that </w:t>
      </w:r>
      <w:r w:rsidRPr="00E75444">
        <w:rPr>
          <w:rStyle w:val="Emphasis"/>
          <w:highlight w:val="green"/>
        </w:rPr>
        <w:t xml:space="preserve">our access to reality is </w:t>
      </w:r>
      <w:r w:rsidRPr="00E75444">
        <w:rPr>
          <w:rStyle w:val="Emphasis"/>
        </w:rPr>
        <w:t xml:space="preserve">thus always </w:t>
      </w:r>
      <w:r w:rsidRPr="00E75444">
        <w:rPr>
          <w:rStyle w:val="Emphasis"/>
          <w:highlight w:val="green"/>
        </w:rPr>
        <w:t>through language</w:t>
      </w:r>
      <w:r w:rsidRPr="00E75444">
        <w:rPr>
          <w:rStyle w:val="StyleUnderline"/>
          <w:highlight w:val="green"/>
        </w:rPr>
        <w:t>.</w:t>
      </w:r>
      <w:r w:rsidRPr="00E75444">
        <w:rPr>
          <w:rStyle w:val="StyleUnderline"/>
        </w:rPr>
        <w:t xml:space="preserve"> This makes language not merely a channel, but rater a machine that generates the social world around us</w:t>
      </w:r>
      <w:r w:rsidRPr="00E75444">
        <w:rPr>
          <w:sz w:val="16"/>
        </w:rPr>
        <w:t xml:space="preserve">.11 Studying the process of language shaping reality and our social world is what discourse analysis is concerned with. The founding father of discourse analysis is French philosopher and sociologist Michel Foucault.12 Just like later discourse-theorists, Foucault believed that the world we live in is structured by our knowledge. This means, certain powerful people and social groups are able to create discourses about our world which later turn into ‘regimes of truths’ when adopted by enough people. Discourse analysis analyzes such ‘regimes of truth,’ for instance by focusing on the development, demise and recurrence of certain statements.13 What makes the analysis of certain statements, concepts and truths worthwhile is the fact that these discourses influence what we believe is right or wrong, and as a consequence they influence our actions because it is human nature to act accordingly to what we hold to be ‘true’. Discourse and concepts thus matter by shaping the world we live in, and in line with this, shaping our actions. </w:t>
      </w:r>
      <w:r w:rsidRPr="00E75444">
        <w:rPr>
          <w:rStyle w:val="StyleUnderline"/>
        </w:rPr>
        <w:t>1.4. Status quo: current (perception of) failed state framework When talking about discourse, one should keep in mind that different actors find themselves in different positions regarding these ‘regimes of truth.’ This influences the way they relate to it. For political leaders, so often called ‘the establishment’, it is much harder to undermine a certain regime of truth – since he or she is part of the apparatus preserving it.</w:t>
      </w:r>
      <w:r w:rsidRPr="00E75444">
        <w:rPr>
          <w:sz w:val="16"/>
        </w:rPr>
        <w:t xml:space="preserve"> Scientists and scholars on the other hand are able to think, speak and write much freer – since questioning the ‘truth’ and looking beyond generally accepted knowledge is the essence of their work. A third actor well known for influencing discourse and regimes of truth is the media. They tend to stand somewhat in between the practical, political stance towards a regime of truth and the free thinking of scholars. Whilst they are often accused of being a lap dog of the establishment, they are still critical of the ‘truths’ told by the establishment and always provide reflection to them by questioning whether a certain regime of truth still holds true at a certain point in time. </w:t>
      </w:r>
      <w:r w:rsidRPr="00E75444">
        <w:rPr>
          <w:rStyle w:val="StyleUnderline"/>
        </w:rPr>
        <w:t xml:space="preserve">The regime of </w:t>
      </w:r>
      <w:r w:rsidRPr="00E75444">
        <w:rPr>
          <w:rStyle w:val="StyleUnderline"/>
          <w:highlight w:val="green"/>
        </w:rPr>
        <w:t>truth upholding the failed states paradigm has changed</w:t>
      </w:r>
      <w:r w:rsidRPr="00E75444">
        <w:rPr>
          <w:rStyle w:val="StyleUnderline"/>
        </w:rPr>
        <w:t xml:space="preserve"> intensely </w:t>
      </w:r>
      <w:r w:rsidRPr="00E75444">
        <w:rPr>
          <w:rStyle w:val="StyleUnderline"/>
          <w:highlight w:val="green"/>
        </w:rPr>
        <w:t>over time</w:t>
      </w:r>
      <w:r w:rsidRPr="00E75444">
        <w:rPr>
          <w:rStyle w:val="StyleUnderline"/>
        </w:rPr>
        <w:t xml:space="preserve">. Since its inception in the early 1990s, </w:t>
      </w:r>
      <w:r w:rsidRPr="00E75444">
        <w:rPr>
          <w:rStyle w:val="StyleUnderline"/>
          <w:highlight w:val="green"/>
        </w:rPr>
        <w:t xml:space="preserve">the concept has been created, embraced and now is </w:t>
      </w:r>
      <w:r w:rsidRPr="00E75444">
        <w:rPr>
          <w:rStyle w:val="StyleUnderline"/>
        </w:rPr>
        <w:t>slowly</w:t>
      </w:r>
      <w:r w:rsidRPr="00E75444">
        <w:rPr>
          <w:rStyle w:val="StyleUnderline"/>
          <w:highlight w:val="green"/>
        </w:rPr>
        <w:t xml:space="preserve"> starting to get abandoned.</w:t>
      </w:r>
      <w:r w:rsidRPr="00E75444">
        <w:rPr>
          <w:rStyle w:val="StyleUnderline"/>
        </w:rPr>
        <w:t xml:space="preserve"> Just like with any other regime of truth, here the different actors relate to it in a different way. Looking at the world of academics and scholars, one witnesses a clear call for moving away from the framework as used by the establishment in the aftermath of 9/11. Academics now state that the concept and </w:t>
      </w:r>
      <w:r w:rsidRPr="00E75444">
        <w:rPr>
          <w:rStyle w:val="StyleUnderline"/>
          <w:highlight w:val="green"/>
        </w:rPr>
        <w:t xml:space="preserve">the entire paradigm are </w:t>
      </w:r>
      <w:r w:rsidRPr="00E75444">
        <w:rPr>
          <w:rStyle w:val="Emphasis"/>
          <w:highlight w:val="green"/>
        </w:rPr>
        <w:t>conceptually flawed and extremely paternalistic</w:t>
      </w:r>
      <w:r w:rsidRPr="00E75444">
        <w:rPr>
          <w:sz w:val="16"/>
        </w:rPr>
        <w:t xml:space="preserve">. 14 </w:t>
      </w:r>
      <w:r w:rsidRPr="00E75444">
        <w:rPr>
          <w:rStyle w:val="StyleUnderline"/>
        </w:rPr>
        <w:t>This is made visible by the call to replace the term ‘failed state’ by other terms such as ‘troubled state,’ ‘rogue state’ and ‘fragile state’, or to refrain from using these labels entirely</w:t>
      </w:r>
      <w:r w:rsidRPr="00E75444">
        <w:rPr>
          <w:sz w:val="16"/>
        </w:rPr>
        <w:t xml:space="preserve">. </w:t>
      </w:r>
      <w:r w:rsidRPr="00E75444">
        <w:rPr>
          <w:rStyle w:val="StyleUnderline"/>
        </w:rPr>
        <w:t>By being able to broadcast this view to ‘the people’ through institutions like think tanks, academics and scholars are able to spread their knowledge. This knowledge reaches the same people who are subject to policy coming from the political establishment and strongly influences the way they look at it.</w:t>
      </w:r>
      <w:r w:rsidRPr="00E75444">
        <w:rPr>
          <w:sz w:val="16"/>
        </w:rPr>
        <w:t xml:space="preserve"> Because the political establishment is subject to political opportunism – meaning one can logically assume that they create policy popular enough to get them re-elected - the ‘truth’ as told by academics and scholars influences the posture of the political establishment on a certain topic.</w:t>
      </w:r>
    </w:p>
    <w:p w14:paraId="45A872A5" w14:textId="77777777" w:rsidR="00F16658" w:rsidRPr="00E75444" w:rsidRDefault="00F16658" w:rsidP="00F16658">
      <w:pPr>
        <w:pStyle w:val="Heading4"/>
        <w:numPr>
          <w:ilvl w:val="0"/>
          <w:numId w:val="19"/>
        </w:numPr>
        <w:rPr>
          <w:rFonts w:cs="Arial"/>
        </w:rPr>
      </w:pPr>
      <w:r w:rsidRPr="00E75444">
        <w:rPr>
          <w:rFonts w:cs="Arial"/>
        </w:rPr>
        <w:t>International response will decimate the threat of rebel groups within fragile states</w:t>
      </w:r>
    </w:p>
    <w:p w14:paraId="6A43051F" w14:textId="77777777" w:rsidR="00F16658" w:rsidRPr="00E75444" w:rsidRDefault="00F16658" w:rsidP="00F16658">
      <w:pPr>
        <w:rPr>
          <w:sz w:val="16"/>
        </w:rPr>
      </w:pPr>
      <w:r w:rsidRPr="00E75444">
        <w:rPr>
          <w:rStyle w:val="Style13ptBold"/>
        </w:rPr>
        <w:t>Grono 10</w:t>
      </w:r>
      <w:r w:rsidRPr="00E75444">
        <w:rPr>
          <w:sz w:val="16"/>
        </w:rPr>
        <w:t xml:space="preserve"> (Nick Grono was the Deputy President and Chief Operating Officer of the International Crisis Group (ICG), the world’s leading conflict prevention NGO, 3-27-2010, "Fragile States and Conflict," Crisis Group, </w:t>
      </w:r>
      <w:hyperlink r:id="rId8" w:history="1">
        <w:r w:rsidRPr="00E75444">
          <w:rPr>
            <w:rStyle w:val="Hyperlink"/>
            <w:sz w:val="16"/>
          </w:rPr>
          <w:t>https://www.crisisgroup.org/global/fragile-states-and-conflict</w:t>
        </w:r>
      </w:hyperlink>
      <w:r w:rsidRPr="00E75444">
        <w:rPr>
          <w:sz w:val="16"/>
        </w:rPr>
        <w:t>, MX)</w:t>
      </w:r>
    </w:p>
    <w:p w14:paraId="282866A8" w14:textId="77777777" w:rsidR="00F16658" w:rsidRPr="00E75444" w:rsidRDefault="00F16658" w:rsidP="00F16658">
      <w:pPr>
        <w:rPr>
          <w:rStyle w:val="StyleUnderline"/>
        </w:rPr>
      </w:pPr>
      <w:r w:rsidRPr="00E75444">
        <w:rPr>
          <w:rStyle w:val="StyleUnderline"/>
        </w:rPr>
        <w:t xml:space="preserve">So </w:t>
      </w:r>
      <w:r w:rsidRPr="00E75444">
        <w:rPr>
          <w:rStyle w:val="StyleUnderline"/>
          <w:highlight w:val="green"/>
        </w:rPr>
        <w:t xml:space="preserve">we should </w:t>
      </w:r>
      <w:r w:rsidRPr="00E75444">
        <w:rPr>
          <w:rStyle w:val="StyleUnderline"/>
        </w:rPr>
        <w:t>properly</w:t>
      </w:r>
      <w:r w:rsidRPr="00E75444">
        <w:rPr>
          <w:rStyle w:val="StyleUnderline"/>
          <w:highlight w:val="green"/>
        </w:rPr>
        <w:t xml:space="preserve"> </w:t>
      </w:r>
      <w:r w:rsidRPr="00E75444">
        <w:rPr>
          <w:rStyle w:val="Emphasis"/>
          <w:highlight w:val="green"/>
        </w:rPr>
        <w:t>fund effective prevention</w:t>
      </w:r>
      <w:r w:rsidRPr="00E75444">
        <w:rPr>
          <w:rStyle w:val="Emphasis"/>
        </w:rPr>
        <w:t>,</w:t>
      </w:r>
      <w:r w:rsidRPr="00E75444">
        <w:rPr>
          <w:rStyle w:val="StyleUnderline"/>
        </w:rPr>
        <w:t xml:space="preserve"> and thereby reduce the costs spent on peacebuilding post-conflict reconstruction. And when we do have to fund peacebuilding, we shouldn’t do it on the cheap – as the likelihood is that this will increase the risk of the country falling back into conflict, thereby requiring yet further expenditure on peacekeeping and stabilisation forces and the follow-up peacebuilding.</w:t>
      </w:r>
    </w:p>
    <w:p w14:paraId="30F70031" w14:textId="77777777" w:rsidR="00F16658" w:rsidRPr="00E75444" w:rsidRDefault="00F16658" w:rsidP="00F16658">
      <w:pPr>
        <w:rPr>
          <w:sz w:val="16"/>
        </w:rPr>
      </w:pPr>
    </w:p>
    <w:p w14:paraId="0ECF2461" w14:textId="77777777" w:rsidR="00F16658" w:rsidRPr="00E75444" w:rsidRDefault="00F16658" w:rsidP="00F16658">
      <w:pPr>
        <w:rPr>
          <w:rStyle w:val="StyleUnderline"/>
        </w:rPr>
      </w:pPr>
      <w:r w:rsidRPr="00E75444">
        <w:rPr>
          <w:sz w:val="16"/>
        </w:rPr>
        <w:t>Finally there are the security resources</w:t>
      </w:r>
      <w:r w:rsidRPr="00E75444">
        <w:rPr>
          <w:rStyle w:val="StyleUnderline"/>
        </w:rPr>
        <w:t xml:space="preserve">. A </w:t>
      </w:r>
      <w:r w:rsidRPr="00E75444">
        <w:rPr>
          <w:rStyle w:val="StyleUnderline"/>
          <w:highlight w:val="green"/>
        </w:rPr>
        <w:t>secure environment is</w:t>
      </w:r>
      <w:r w:rsidRPr="00E75444">
        <w:rPr>
          <w:rStyle w:val="StyleUnderline"/>
        </w:rPr>
        <w:t xml:space="preserve"> a </w:t>
      </w:r>
      <w:r w:rsidRPr="00E75444">
        <w:rPr>
          <w:rStyle w:val="StyleUnderline"/>
          <w:highlight w:val="green"/>
        </w:rPr>
        <w:t>necessary</w:t>
      </w:r>
      <w:r w:rsidRPr="00E75444">
        <w:rPr>
          <w:rStyle w:val="StyleUnderline"/>
        </w:rPr>
        <w:t xml:space="preserve"> but not sufficient condition to strengthening a fragile state. It’s sobering to realise that </w:t>
      </w:r>
      <w:r w:rsidRPr="00E75444">
        <w:rPr>
          <w:rStyle w:val="StyleUnderline"/>
          <w:highlight w:val="green"/>
        </w:rPr>
        <w:t>rebel groups</w:t>
      </w:r>
      <w:r w:rsidRPr="00E75444">
        <w:rPr>
          <w:rStyle w:val="StyleUnderline"/>
        </w:rPr>
        <w:t xml:space="preserve"> and militias responsible for terrorizing a country or large parts of it </w:t>
      </w:r>
      <w:r w:rsidRPr="00E75444">
        <w:rPr>
          <w:rStyle w:val="StyleUnderline"/>
          <w:highlight w:val="green"/>
        </w:rPr>
        <w:t xml:space="preserve">are often </w:t>
      </w:r>
      <w:r w:rsidRPr="00E75444">
        <w:rPr>
          <w:rStyle w:val="Emphasis"/>
          <w:highlight w:val="green"/>
        </w:rPr>
        <w:t>very weak and brittle</w:t>
      </w:r>
      <w:r w:rsidRPr="00E75444">
        <w:rPr>
          <w:rStyle w:val="StyleUnderline"/>
        </w:rPr>
        <w:t xml:space="preserve">. They often survive and prosper because there are no capable forces to oppose them. </w:t>
      </w:r>
      <w:r w:rsidRPr="00E75444">
        <w:rPr>
          <w:rStyle w:val="StyleUnderline"/>
          <w:highlight w:val="green"/>
        </w:rPr>
        <w:t xml:space="preserve">When confronted with </w:t>
      </w:r>
      <w:r w:rsidRPr="00E75444">
        <w:rPr>
          <w:rStyle w:val="Emphasis"/>
          <w:highlight w:val="green"/>
        </w:rPr>
        <w:t>effective forces, they will</w:t>
      </w:r>
      <w:r w:rsidRPr="00E75444">
        <w:rPr>
          <w:rStyle w:val="Emphasis"/>
        </w:rPr>
        <w:t xml:space="preserve"> often</w:t>
      </w:r>
      <w:r w:rsidRPr="00E75444">
        <w:rPr>
          <w:rStyle w:val="Emphasis"/>
          <w:highlight w:val="green"/>
        </w:rPr>
        <w:t xml:space="preserve"> collapse</w:t>
      </w:r>
      <w:r w:rsidRPr="00E75444">
        <w:rPr>
          <w:rStyle w:val="StyleUnderline"/>
        </w:rPr>
        <w:t xml:space="preserve"> – as happened with the rebels </w:t>
      </w:r>
      <w:r w:rsidRPr="00E75444">
        <w:rPr>
          <w:rStyle w:val="Emphasis"/>
        </w:rPr>
        <w:t>in Sierra Leone</w:t>
      </w:r>
      <w:r w:rsidRPr="00E75444">
        <w:rPr>
          <w:rStyle w:val="StyleUnderline"/>
        </w:rPr>
        <w:t xml:space="preserve"> (confronted first by the mercenaries of Executive Outcomes, and subsequently routed by a few hundred British special forces); </w:t>
      </w:r>
      <w:r w:rsidRPr="00E75444">
        <w:rPr>
          <w:rStyle w:val="Emphasis"/>
        </w:rPr>
        <w:t>militias in Bunia</w:t>
      </w:r>
      <w:r w:rsidRPr="00E75444">
        <w:rPr>
          <w:rStyle w:val="StyleUnderline"/>
        </w:rPr>
        <w:t xml:space="preserve">, DRC (confronted by EU/French forces in Operation Artemis); or rebelling soldiers recently in </w:t>
      </w:r>
      <w:r w:rsidRPr="00E75444">
        <w:rPr>
          <w:rStyle w:val="Emphasis"/>
        </w:rPr>
        <w:t>Timor Leste</w:t>
      </w:r>
      <w:r w:rsidRPr="00E75444">
        <w:rPr>
          <w:rStyle w:val="StyleUnderline"/>
        </w:rPr>
        <w:t xml:space="preserve"> (confronted by Australian troops and police).</w:t>
      </w:r>
    </w:p>
    <w:p w14:paraId="3BB36924" w14:textId="77777777" w:rsidR="00F16658" w:rsidRPr="00E75444" w:rsidRDefault="00F16658" w:rsidP="00F16658">
      <w:pPr>
        <w:rPr>
          <w:sz w:val="16"/>
        </w:rPr>
      </w:pPr>
    </w:p>
    <w:p w14:paraId="6CD563FD" w14:textId="77777777" w:rsidR="00F16658" w:rsidRPr="00E75444" w:rsidRDefault="00F16658" w:rsidP="00F16658">
      <w:pPr>
        <w:rPr>
          <w:sz w:val="16"/>
        </w:rPr>
      </w:pPr>
      <w:r w:rsidRPr="00E75444">
        <w:rPr>
          <w:sz w:val="16"/>
        </w:rPr>
        <w:t xml:space="preserve">More importantly, security guarantees can be critical in deterring future spoilers. The ability to rapidly deploy an effective military force can be sufficient to ensure that the need to deploy will not arise. </w:t>
      </w:r>
      <w:r w:rsidRPr="00E75444">
        <w:rPr>
          <w:rStyle w:val="StyleUnderline"/>
          <w:highlight w:val="green"/>
        </w:rPr>
        <w:t>The commitment</w:t>
      </w:r>
      <w:r w:rsidRPr="00E75444">
        <w:rPr>
          <w:rStyle w:val="StyleUnderline"/>
        </w:rPr>
        <w:t xml:space="preserve"> can be an over-the-horizon one – as the UK provided to Sierra Leone – but it </w:t>
      </w:r>
      <w:r w:rsidRPr="00E75444">
        <w:rPr>
          <w:rStyle w:val="StyleUnderline"/>
          <w:highlight w:val="green"/>
        </w:rPr>
        <w:t xml:space="preserve">needs to be </w:t>
      </w:r>
      <w:r w:rsidRPr="00E75444">
        <w:rPr>
          <w:rStyle w:val="Emphasis"/>
          <w:highlight w:val="green"/>
        </w:rPr>
        <w:t>real and credible</w:t>
      </w:r>
      <w:r w:rsidRPr="00E75444">
        <w:rPr>
          <w:sz w:val="16"/>
          <w:highlight w:val="green"/>
        </w:rPr>
        <w:t>.</w:t>
      </w:r>
    </w:p>
    <w:p w14:paraId="5169DFEA" w14:textId="77777777" w:rsidR="00F16658" w:rsidRPr="00E75444" w:rsidRDefault="00F16658" w:rsidP="00F16658">
      <w:pPr>
        <w:rPr>
          <w:sz w:val="16"/>
        </w:rPr>
      </w:pPr>
    </w:p>
    <w:p w14:paraId="65BFE959" w14:textId="77777777" w:rsidR="00F16658" w:rsidRPr="00E75444" w:rsidRDefault="00F16658" w:rsidP="00F16658">
      <w:pPr>
        <w:rPr>
          <w:rStyle w:val="StyleUnderline"/>
        </w:rPr>
      </w:pPr>
      <w:r w:rsidRPr="00E75444">
        <w:rPr>
          <w:sz w:val="16"/>
        </w:rPr>
        <w:t xml:space="preserve">But sometimes a small security commitment will not be sufficient, and large scale sustained commitments are required. </w:t>
      </w:r>
      <w:r w:rsidRPr="00E75444">
        <w:rPr>
          <w:rStyle w:val="StyleUnderline"/>
        </w:rPr>
        <w:t xml:space="preserve">Even then, an </w:t>
      </w:r>
      <w:r w:rsidRPr="00E75444">
        <w:rPr>
          <w:rStyle w:val="StyleUnderline"/>
          <w:highlight w:val="green"/>
        </w:rPr>
        <w:t>effective and timely commitment may repay the investment many fold in terms of the avoidance of future costs</w:t>
      </w:r>
      <w:r w:rsidRPr="00E75444">
        <w:rPr>
          <w:rStyle w:val="StyleUnderline"/>
        </w:rPr>
        <w:t>. Such commitments are expensive and politically difficult – particularly where there is a likelihood of casualties – but as always the cost of failing has to be weighed against the cost of the commitment.   Back in March 2002, when there were some 4,500 NATO peacekeepers stationed in Kabul, Crisis Group called for the peacekeeping force to be expanded to 25,000-30,000 and deployed around the country – a call subject to much criticism and ridicule from some Coalition governments, and NATO itself, as being greatly in excess of what was needed or feasible.  Some eight years later, NATO is on track to have 150,000 troops deployed by September 2010.</w:t>
      </w:r>
    </w:p>
    <w:p w14:paraId="0E67F744" w14:textId="77777777" w:rsidR="00F16658" w:rsidRPr="00E75444" w:rsidRDefault="00F16658" w:rsidP="00F16658">
      <w:pPr>
        <w:pStyle w:val="Heading3"/>
        <w:rPr>
          <w:rFonts w:cs="Arial"/>
        </w:rPr>
      </w:pPr>
      <w:r w:rsidRPr="00E75444">
        <w:rPr>
          <w:rFonts w:cs="Arial"/>
        </w:rPr>
        <w:t>AT: Nuke terror</w:t>
      </w:r>
    </w:p>
    <w:p w14:paraId="4585AFD0" w14:textId="77777777" w:rsidR="00F16658" w:rsidRPr="00E75444" w:rsidRDefault="00F16658" w:rsidP="00F16658">
      <w:pPr>
        <w:pStyle w:val="Heading4"/>
        <w:numPr>
          <w:ilvl w:val="0"/>
          <w:numId w:val="19"/>
        </w:numPr>
        <w:rPr>
          <w:rFonts w:cs="Arial"/>
        </w:rPr>
      </w:pPr>
      <w:r w:rsidRPr="00E75444">
        <w:rPr>
          <w:rFonts w:cs="Arial"/>
        </w:rPr>
        <w:t>No nuke terror-internal and external reactions check</w:t>
      </w:r>
    </w:p>
    <w:p w14:paraId="34B69CAC" w14:textId="77777777" w:rsidR="00F16658" w:rsidRPr="00E75444" w:rsidRDefault="00F16658" w:rsidP="00F16658">
      <w:pPr>
        <w:rPr>
          <w:sz w:val="14"/>
        </w:rPr>
      </w:pPr>
      <w:r w:rsidRPr="00E75444">
        <w:rPr>
          <w:rStyle w:val="Style13ptBold"/>
        </w:rPr>
        <w:t>McIntosh and Storey 18</w:t>
      </w:r>
      <w:r w:rsidRPr="00E75444">
        <w:rPr>
          <w:sz w:val="16"/>
        </w:rPr>
        <w:t xml:space="preserve"> (</w:t>
      </w:r>
      <w:r w:rsidRPr="00E75444">
        <w:rPr>
          <w:sz w:val="14"/>
        </w:rPr>
        <w:t xml:space="preserve">Christopher McIntosh is an Assistant Professor of Political Studies at Bard College, Ian Storey is a Senior Fellow at the ISEAS Yusof Ishak Institute (formerly the Institute of Southeast Asian Studies), Singapore, Between Acquisition and Use: Assessing the Likelihood of Nuclear Terrorism, </w:t>
      </w:r>
      <w:hyperlink r:id="rId9" w:history="1">
        <w:r w:rsidRPr="00E75444">
          <w:rPr>
            <w:rStyle w:val="Hyperlink"/>
            <w:sz w:val="14"/>
          </w:rPr>
          <w:t>https://watermark.silverchair.com/sqx087.pdf?token=AQECAHi208BE49Ooan9kkhW_Ercy7Dm3ZL_9Cf3qfKAc485ysgAAArowggK2BgkqhkiG9w0BBwagggKnMIICowIBADCCApwGCSqGSIb3DQEHATAeBglghkgBZQMEAS4wEQQMKgb-nD7LlEXJGpJfAgEQgIICbUel8MwaQOj9paZeN7qxEMtgDLlZO6NIe6Lmu7wNIoDvg5mvxjoUNX7qJdag3xAfE6-YtJCLKzfmHC0nfVQ49MK6RY0ctscin1-OgCVQV1x4MoN7XzGRWGyPtDMxg1CWUoQr2exNj0KlSi7zmpb7ZaS0hXOTOQvcwKzL8J0LFiM1DARmfa92v7TH-DZcknLh8DbkkjAR_X5aMq14hn1jcmd3U4pH7EytGOisLmh2qEy64nprVLgi3DTx2cX4sI_u_6UQUnbqYn2fcmjCPfkg21oD3NNmeD888ECCUnl82b8EpNFwBvZcz6J4alZyOZ5e7ttrHtS49wgSXNlNBmuUJ46k7NT7kSmEZCgGqkLwmftlajwGZttvOCzqS8gqQEykXgbuT91491P3vVA6bgVBJFRK0bN_XL3GNDRdNTHtLPSTuXhwk5Nkh9uFUuElU8XxfBBzocITpkpw3V0ArzJCNThMf9vTUAE-uPxW61GMaJ1K4pVln0dldecZzUUZPnNs46bVbBdxX_BjMrvFHUyHRLPb314XB7ySnx5lIFphdC09sk_Tive92wDNKVlyWqb4J50btCejnubpz1nhRikdDFWb2ZL4jTLiO1pWAC0ChXyVERbK9YPkIfwmIVjHUJjDsIMyUvvPRTTRXAtisTx8zpDPcEEnCpuDTxzNuxlfzJg3ZdSvdMsVubZ5EvTcgpz6-Xj9kGQwEV9Y7RjJRjJx-58SU66S_WjQe0FfGGUedyUTp0bi5lxpx3DE_j4cab00s8aYqOr3JCEaWVHT82VG5iuDgxgVJkZ7N0WQH7JLZZzfB-md07bV0EGtv7uj6A</w:t>
        </w:r>
      </w:hyperlink>
      <w:r w:rsidRPr="00E75444">
        <w:rPr>
          <w:sz w:val="14"/>
        </w:rPr>
        <w:t>, MX)</w:t>
      </w:r>
    </w:p>
    <w:p w14:paraId="5CA551B8" w14:textId="77777777" w:rsidR="00F16658" w:rsidRPr="00E75444" w:rsidRDefault="00F16658" w:rsidP="00F16658">
      <w:pPr>
        <w:rPr>
          <w:rStyle w:val="StyleUnderline"/>
        </w:rPr>
      </w:pPr>
      <w:r w:rsidRPr="00E75444">
        <w:rPr>
          <w:sz w:val="14"/>
        </w:rPr>
        <w:t>Our approach offers a point of departure for strategically assessing the options, likely responses, and potential outcomes that could arise from the different paths available to a nuclear-armed non-state group. Too often analysts treat the decision by such groups to use nuclear weapons as if it occurs in a vacuum. In practice, terrorist groups face many short-term and long-term considerations</w:t>
      </w:r>
      <w:r w:rsidRPr="00E75444">
        <w:rPr>
          <w:sz w:val="14"/>
          <w:highlight w:val="green"/>
        </w:rPr>
        <w:t xml:space="preserve">. </w:t>
      </w:r>
      <w:r w:rsidRPr="00E75444">
        <w:rPr>
          <w:rStyle w:val="StyleUnderline"/>
          <w:highlight w:val="green"/>
        </w:rPr>
        <w:t>They are influenced by factors both external and internal to their organization</w:t>
      </w:r>
      <w:r w:rsidRPr="00E75444">
        <w:rPr>
          <w:rStyle w:val="StyleUnderline"/>
        </w:rPr>
        <w:t xml:space="preserve">. These include the potential for </w:t>
      </w:r>
      <w:r w:rsidRPr="00E75444">
        <w:rPr>
          <w:rStyle w:val="StyleUnderline"/>
          <w:highlight w:val="green"/>
        </w:rPr>
        <w:t xml:space="preserve">backlash among </w:t>
      </w:r>
      <w:r w:rsidRPr="00E75444">
        <w:rPr>
          <w:rStyle w:val="Emphasis"/>
          <w:highlight w:val="green"/>
        </w:rPr>
        <w:t>supporters, internal factionalization over nuclear strategy</w:t>
      </w:r>
      <w:r w:rsidRPr="00E75444">
        <w:rPr>
          <w:rStyle w:val="Emphasis"/>
        </w:rPr>
        <w:t xml:space="preserve"> and doctrine, </w:t>
      </w:r>
      <w:r w:rsidRPr="00E75444">
        <w:rPr>
          <w:rStyle w:val="Emphasis"/>
          <w:highlight w:val="green"/>
        </w:rPr>
        <w:t>and an overwhelming response by</w:t>
      </w:r>
      <w:r w:rsidRPr="00E75444">
        <w:rPr>
          <w:rStyle w:val="Emphasis"/>
        </w:rPr>
        <w:t xml:space="preserve"> the target state and</w:t>
      </w:r>
      <w:r w:rsidRPr="00E75444">
        <w:rPr>
          <w:rStyle w:val="Emphasis"/>
          <w:highlight w:val="green"/>
        </w:rPr>
        <w:t xml:space="preserve"> the international community</w:t>
      </w:r>
      <w:r w:rsidRPr="00E75444">
        <w:rPr>
          <w:sz w:val="14"/>
        </w:rPr>
        <w:t xml:space="preserve">. </w:t>
      </w:r>
      <w:r w:rsidRPr="00E75444">
        <w:rPr>
          <w:rStyle w:val="StyleUnderline"/>
        </w:rPr>
        <w:t xml:space="preserve">Moreover, we suggest a way to bring the recursivity of strategic choice into the account of terrorist organizational decision-making. </w:t>
      </w:r>
      <w:r w:rsidRPr="00E75444">
        <w:rPr>
          <w:rStyle w:val="StyleUnderline"/>
          <w:highlight w:val="green"/>
        </w:rPr>
        <w:t>These organizations must consider the long-term effects of a nuclear attack</w:t>
      </w:r>
      <w:r w:rsidRPr="00E75444">
        <w:rPr>
          <w:rStyle w:val="StyleUnderline"/>
        </w:rPr>
        <w:t xml:space="preserve">. An attack occurs in the context of an ongoing campaign by a well-established organization. </w:t>
      </w:r>
      <w:r w:rsidRPr="00E75444">
        <w:rPr>
          <w:rStyle w:val="Emphasis"/>
          <w:highlight w:val="green"/>
        </w:rPr>
        <w:t>Opportunity costs exist because escalating to nuclear attack forecloses future options</w:t>
      </w:r>
      <w:r w:rsidRPr="00E75444">
        <w:rPr>
          <w:rStyle w:val="StyleUnderline"/>
        </w:rPr>
        <w:t xml:space="preserve">. As well, </w:t>
      </w:r>
      <w:r w:rsidRPr="00E75444">
        <w:rPr>
          <w:rStyle w:val="StyleUnderline"/>
          <w:highlight w:val="green"/>
        </w:rPr>
        <w:t>conducting an attack may not only preclude other strategies, but the continued existence of the group itself.</w:t>
      </w:r>
      <w:r w:rsidRPr="00E75444">
        <w:rPr>
          <w:rStyle w:val="StyleUnderline"/>
        </w:rPr>
        <w:t xml:space="preserve"> This changes the game significantly. In most cases, a nuclear attack must present not just an effective option for the moment, but the only strategic option worth pursuing going forward. Once we take these considerations into account, the </w:t>
      </w:r>
      <w:r w:rsidRPr="00E75444">
        <w:rPr>
          <w:rStyle w:val="StyleUnderline"/>
          <w:highlight w:val="green"/>
        </w:rPr>
        <w:t>detonation of a nuclear weapon</w:t>
      </w:r>
      <w:r w:rsidRPr="00E75444">
        <w:rPr>
          <w:rStyle w:val="StyleUnderline"/>
        </w:rPr>
        <w:t xml:space="preserve"> generally </w:t>
      </w:r>
      <w:r w:rsidRPr="00E75444">
        <w:rPr>
          <w:rStyle w:val="StyleUnderline"/>
          <w:highlight w:val="green"/>
        </w:rPr>
        <w:t xml:space="preserve">appears </w:t>
      </w:r>
      <w:r w:rsidRPr="00E75444">
        <w:rPr>
          <w:rStyle w:val="Emphasis"/>
          <w:highlight w:val="green"/>
        </w:rPr>
        <w:t>the least strategically advantageous</w:t>
      </w:r>
      <w:r w:rsidRPr="00E75444">
        <w:rPr>
          <w:rStyle w:val="StyleUnderline"/>
          <w:highlight w:val="green"/>
        </w:rPr>
        <w:t xml:space="preserve"> option</w:t>
      </w:r>
      <w:r w:rsidRPr="00E75444">
        <w:rPr>
          <w:rStyle w:val="StyleUnderline"/>
        </w:rPr>
        <w:t xml:space="preserve"> for non-state groups</w:t>
      </w:r>
      <w:r w:rsidRPr="00E75444">
        <w:rPr>
          <w:sz w:val="14"/>
        </w:rPr>
        <w:t>. Indeed, the factors presented here are analytically independent, adaptable, and scalable to particular threat contexts</w:t>
      </w:r>
      <w:r w:rsidRPr="00E75444">
        <w:rPr>
          <w:rStyle w:val="StyleUnderline"/>
        </w:rPr>
        <w:t>. We can therefore use our framework to study the opportunities and constraints faced by specific future groups. It should therefore assist in the process of planning responses to potential nuclear acquisition by terrorist groups</w:t>
      </w:r>
      <w:r w:rsidRPr="00E75444">
        <w:rPr>
          <w:sz w:val="14"/>
        </w:rPr>
        <w:t xml:space="preserve">. Successive governments have now identified nuclear terrorism as a critical concern in the formulation of security policy. This line of thinking systematically underspecifies, or simply misunderstands, key considerations that terrorist organizations take into account. These include the group’s organizational survival, opportunity costs, and the conflation of victory with the end of hostilities. Each factor presents strong disincentives to immediate nuclear attack. </w:t>
      </w:r>
      <w:r w:rsidRPr="00E75444">
        <w:rPr>
          <w:rStyle w:val="StyleUnderline"/>
        </w:rPr>
        <w:t>A nucleararmed terrorist group is exceedingly dangerous, but for different reasons than normally assumed. The options available to the group that fall short of detonation or attack remain considerable, albeit less spectacular and immediate</w:t>
      </w:r>
      <w:r w:rsidRPr="00E75444">
        <w:rPr>
          <w:sz w:val="14"/>
        </w:rPr>
        <w:t xml:space="preserve">. Just as scholars like Bunn et al. (2015) are careful to do, political actors and analysts should resist uncritically deploying the term “nuclear terrorism” in an umbrella fashion. This point goes beyond even the attempts at disaggregating “use” presented here. The threat of an attack involving an improvised nuclear device is vastly different than that of a “dirty bomb,” and both have little in common with the threat posed by an attack on a nuclear facility. Each deserves separate consideration when formulating policy, even if measures taken to address these concerns, such as controlling nuclear leakage, ultimately overlap. </w:t>
      </w:r>
      <w:r w:rsidRPr="00E75444">
        <w:rPr>
          <w:rStyle w:val="StyleUnderline"/>
        </w:rPr>
        <w:t xml:space="preserve">If any of the acquisition or threat scenarios we explore come to fruition, then potential target states will need strategies that potentially employ positive, as well as negative, incentives to lessen the attractiveness of nuclear attack. As we argue, </w:t>
      </w:r>
      <w:r w:rsidRPr="00E75444">
        <w:rPr>
          <w:rStyle w:val="StyleUnderline"/>
          <w:highlight w:val="green"/>
        </w:rPr>
        <w:t xml:space="preserve">a crisis involving a nuclear-armed terrorist group will be a </w:t>
      </w:r>
      <w:r w:rsidRPr="00E75444">
        <w:rPr>
          <w:rStyle w:val="Emphasis"/>
          <w:highlight w:val="green"/>
        </w:rPr>
        <w:t>negotiation</w:t>
      </w:r>
      <w:r w:rsidRPr="00E75444">
        <w:rPr>
          <w:rStyle w:val="StyleUnderline"/>
        </w:rPr>
        <w:t>— regardless of what the target state chooses to label it. Far from demonstrating weakness, employing threats while dangling the possibility of political concessions can widen internal divisions, heightening the overall organizational costs of escalating violence (Toros 2008; Cronin 2009</w:t>
      </w:r>
      <w:r w:rsidRPr="00E75444">
        <w:rPr>
          <w:sz w:val="14"/>
        </w:rPr>
        <w:t>). Finally, efforts designed to improve intelligence capabilities both prior to and post-attack remain vital. Signature analysis as a forensic measure has shown promise as a way of identifying the origin of nuclear material—in some cases it can identify whether or not it was provided by a state (Kristo and Tumey 2013). These efforts would be improved with a more widespread international commitment via the IAEA to placing signature markers in weapons and weaponizable material (Korbatov et al. 2015, 70; Findlay 2014, 6</w:t>
      </w:r>
      <w:r w:rsidRPr="00E75444">
        <w:rPr>
          <w:rStyle w:val="StyleUnderline"/>
        </w:rPr>
        <w:t xml:space="preserve">). Ultimately, when it comes to the threat of a nuclear attack by a terrorist, </w:t>
      </w:r>
      <w:r w:rsidRPr="00E75444">
        <w:rPr>
          <w:rStyle w:val="StyleUnderline"/>
          <w:highlight w:val="green"/>
        </w:rPr>
        <w:t xml:space="preserve">presumption should lie </w:t>
      </w:r>
      <w:r w:rsidRPr="00E75444">
        <w:rPr>
          <w:rStyle w:val="StyleUnderline"/>
        </w:rPr>
        <w:t xml:space="preserve">squarely </w:t>
      </w:r>
      <w:r w:rsidRPr="00E75444">
        <w:rPr>
          <w:rStyle w:val="StyleUnderline"/>
          <w:highlight w:val="green"/>
        </w:rPr>
        <w:t xml:space="preserve">on the side </w:t>
      </w:r>
      <w:r w:rsidRPr="00E75444">
        <w:rPr>
          <w:rStyle w:val="Emphasis"/>
          <w:highlight w:val="green"/>
        </w:rPr>
        <w:t>of skepticism rather than inevitability</w:t>
      </w:r>
      <w:r w:rsidRPr="00E75444">
        <w:rPr>
          <w:rStyle w:val="StyleUnderline"/>
          <w:highlight w:val="green"/>
        </w:rPr>
        <w:t>.</w:t>
      </w:r>
      <w:r w:rsidRPr="00E75444">
        <w:rPr>
          <w:rStyle w:val="StyleUnderline"/>
        </w:rPr>
        <w:t xml:space="preserve"> While some terrorist organizations have some incentives for nuclear acquisition, paradoxically and thankfully, the </w:t>
      </w:r>
      <w:r w:rsidRPr="00E75444">
        <w:rPr>
          <w:rStyle w:val="StyleUnderline"/>
          <w:highlight w:val="green"/>
        </w:rPr>
        <w:t>most strategic uses of a nuclear weapon fall</w:t>
      </w:r>
      <w:r w:rsidRPr="00E75444">
        <w:rPr>
          <w:rStyle w:val="StyleUnderline"/>
        </w:rPr>
        <w:t xml:space="preserve"> well </w:t>
      </w:r>
      <w:r w:rsidRPr="00E75444">
        <w:rPr>
          <w:rStyle w:val="StyleUnderline"/>
          <w:highlight w:val="green"/>
        </w:rPr>
        <w:t>short of</w:t>
      </w:r>
      <w:r w:rsidRPr="00E75444">
        <w:rPr>
          <w:rStyle w:val="StyleUnderline"/>
        </w:rPr>
        <w:t xml:space="preserve"> actual </w:t>
      </w:r>
      <w:r w:rsidRPr="00E75444">
        <w:rPr>
          <w:rStyle w:val="StyleUnderline"/>
          <w:highlight w:val="green"/>
        </w:rPr>
        <w:t>nuclear attack</w:t>
      </w:r>
      <w:r w:rsidRPr="00E75444">
        <w:rPr>
          <w:rStyle w:val="StyleUnderline"/>
        </w:rPr>
        <w:t>. From a scholarly perspective, as well as a political one, we need to start to think through how states would act in a world with nuclear-armed non-state actors</w:t>
      </w:r>
      <w:r w:rsidRPr="00E75444">
        <w:rPr>
          <w:sz w:val="14"/>
        </w:rPr>
        <w:t xml:space="preserve">. In doing so, we should avoid assumptions that fit neither with known nuclear strategy nor the empirical behavior of non-state organizations. </w:t>
      </w:r>
      <w:r w:rsidRPr="00E75444">
        <w:rPr>
          <w:rStyle w:val="StyleUnderline"/>
        </w:rPr>
        <w:t>Like most clichés, the post–Cold War trope that the threat of attack is higher now than it was during the US-USSR arms race (Litwak 2016) obscures much more than it reveals.</w:t>
      </w:r>
    </w:p>
    <w:p w14:paraId="4D3CD483" w14:textId="77777777" w:rsidR="00F16658" w:rsidRPr="00E75444" w:rsidRDefault="00F16658" w:rsidP="00F16658">
      <w:pPr>
        <w:pStyle w:val="Heading3"/>
        <w:rPr>
          <w:rFonts w:cs="Arial"/>
        </w:rPr>
      </w:pPr>
      <w:r w:rsidRPr="00E75444">
        <w:rPr>
          <w:rFonts w:cs="Arial"/>
        </w:rPr>
        <w:t>AT: Oil Spills</w:t>
      </w:r>
    </w:p>
    <w:p w14:paraId="31B1892C" w14:textId="77777777" w:rsidR="00F16658" w:rsidRPr="00E75444" w:rsidRDefault="00F16658" w:rsidP="00F16658">
      <w:pPr>
        <w:pStyle w:val="Heading4"/>
        <w:numPr>
          <w:ilvl w:val="0"/>
          <w:numId w:val="19"/>
        </w:numPr>
        <w:rPr>
          <w:rFonts w:cs="Arial"/>
        </w:rPr>
      </w:pPr>
      <w:bookmarkStart w:id="0" w:name="_Hlk46323563"/>
      <w:r w:rsidRPr="00E75444">
        <w:rPr>
          <w:rFonts w:cs="Arial"/>
        </w:rPr>
        <w:t>Oil Spills are inevitable throughout the globe AND Mexico isn’t different from anywhere else in the world</w:t>
      </w:r>
    </w:p>
    <w:p w14:paraId="02E81FD3" w14:textId="77777777" w:rsidR="00F16658" w:rsidRPr="00E75444" w:rsidRDefault="00F16658" w:rsidP="00F16658">
      <w:pPr>
        <w:rPr>
          <w:sz w:val="16"/>
        </w:rPr>
      </w:pPr>
      <w:r w:rsidRPr="00E75444">
        <w:rPr>
          <w:rStyle w:val="Style13ptBold"/>
        </w:rPr>
        <w:t>Shankman 15</w:t>
      </w:r>
      <w:r w:rsidRPr="00E75444">
        <w:t xml:space="preserve"> </w:t>
      </w:r>
      <w:r w:rsidRPr="00E75444">
        <w:rPr>
          <w:sz w:val="16"/>
        </w:rPr>
        <w:t xml:space="preserve">(Sabrina Shankman is a reporter for InsideClimate News focusing on the Arctic and has a masters in journalism from UC Berkeley, Insideclimate News, 5-8-2015, "The Many Unknowns of Inevitable Arctic Oil Spills," InsideClimate News, </w:t>
      </w:r>
      <w:hyperlink r:id="rId10" w:history="1">
        <w:r w:rsidRPr="00E75444">
          <w:rPr>
            <w:rStyle w:val="Hyperlink"/>
            <w:sz w:val="16"/>
          </w:rPr>
          <w:t>https://insideclimatenews.org/news/08052015/many-unknowns-inevitable-arctic-oil-spills</w:t>
        </w:r>
      </w:hyperlink>
      <w:r w:rsidRPr="00E75444">
        <w:rPr>
          <w:sz w:val="16"/>
        </w:rPr>
        <w:t>, MX)</w:t>
      </w:r>
    </w:p>
    <w:p w14:paraId="1E199608" w14:textId="77777777" w:rsidR="00F16658" w:rsidRPr="00E75444" w:rsidRDefault="00F16658" w:rsidP="00F16658">
      <w:pPr>
        <w:rPr>
          <w:sz w:val="16"/>
        </w:rPr>
      </w:pPr>
      <w:r w:rsidRPr="00E75444">
        <w:rPr>
          <w:sz w:val="16"/>
        </w:rPr>
        <w:t>Scientists from around the world have spent decades trying to answer the question: What happens when oil spills in ice?</w:t>
      </w:r>
    </w:p>
    <w:p w14:paraId="569D631C" w14:textId="77777777" w:rsidR="00F16658" w:rsidRPr="00E75444" w:rsidRDefault="00F16658" w:rsidP="00F16658">
      <w:pPr>
        <w:rPr>
          <w:sz w:val="16"/>
        </w:rPr>
      </w:pPr>
      <w:r w:rsidRPr="00E75444">
        <w:rPr>
          <w:sz w:val="16"/>
        </w:rPr>
        <w:t>As global temperatures climb and the Arctic sea ice melts, shipping in the Arctic is on the rise and oil and gas companies are eyeing further development of the vast resources of the North.</w:t>
      </w:r>
    </w:p>
    <w:p w14:paraId="6EF00E79" w14:textId="77777777" w:rsidR="00F16658" w:rsidRPr="00E75444" w:rsidRDefault="00F16658" w:rsidP="00F16658">
      <w:pPr>
        <w:rPr>
          <w:sz w:val="16"/>
        </w:rPr>
      </w:pPr>
      <w:r w:rsidRPr="00E75444">
        <w:rPr>
          <w:sz w:val="16"/>
        </w:rPr>
        <w:t>B</w:t>
      </w:r>
      <w:r w:rsidRPr="00E75444">
        <w:rPr>
          <w:rStyle w:val="StyleUnderline"/>
        </w:rPr>
        <w:t xml:space="preserve">ut </w:t>
      </w:r>
      <w:r w:rsidRPr="00E75444">
        <w:rPr>
          <w:rStyle w:val="StyleUnderline"/>
          <w:highlight w:val="green"/>
        </w:rPr>
        <w:t xml:space="preserve">when oil </w:t>
      </w:r>
      <w:r w:rsidRPr="00E75444">
        <w:rPr>
          <w:rStyle w:val="Emphasis"/>
          <w:highlight w:val="green"/>
        </w:rPr>
        <w:t>inevitably</w:t>
      </w:r>
      <w:r w:rsidRPr="00E75444">
        <w:rPr>
          <w:rStyle w:val="StyleUnderline"/>
          <w:highlight w:val="green"/>
        </w:rPr>
        <w:t xml:space="preserve"> spills in the Arctic, scientists say it's going to be</w:t>
      </w:r>
      <w:r w:rsidRPr="00E75444">
        <w:rPr>
          <w:rStyle w:val="StyleUnderline"/>
        </w:rPr>
        <w:t xml:space="preserve"> an </w:t>
      </w:r>
      <w:r w:rsidRPr="00E75444">
        <w:rPr>
          <w:rStyle w:val="Emphasis"/>
        </w:rPr>
        <w:t xml:space="preserve">entirely </w:t>
      </w:r>
      <w:r w:rsidRPr="00E75444">
        <w:rPr>
          <w:rStyle w:val="Emphasis"/>
          <w:highlight w:val="green"/>
        </w:rPr>
        <w:t>different</w:t>
      </w:r>
      <w:r w:rsidRPr="00E75444">
        <w:rPr>
          <w:rStyle w:val="Emphasis"/>
        </w:rPr>
        <w:t xml:space="preserve"> scenario </w:t>
      </w:r>
      <w:r w:rsidRPr="00E75444">
        <w:rPr>
          <w:rStyle w:val="Emphasis"/>
          <w:highlight w:val="green"/>
        </w:rPr>
        <w:t>from</w:t>
      </w:r>
      <w:r w:rsidRPr="00E75444">
        <w:rPr>
          <w:rStyle w:val="Emphasis"/>
        </w:rPr>
        <w:t xml:space="preserve"> what has played out in the Gulf of </w:t>
      </w:r>
      <w:r w:rsidRPr="00E75444">
        <w:rPr>
          <w:rStyle w:val="Emphasis"/>
          <w:highlight w:val="green"/>
        </w:rPr>
        <w:t>Mexico</w:t>
      </w:r>
      <w:r w:rsidRPr="00E75444">
        <w:rPr>
          <w:sz w:val="16"/>
        </w:rPr>
        <w:t xml:space="preserve">. </w:t>
      </w:r>
      <w:r w:rsidRPr="00E75444">
        <w:rPr>
          <w:rStyle w:val="StyleUnderline"/>
        </w:rPr>
        <w:t>Oil spills are nasty business no matter what, but when sub-zero temperatures, persistent darkness, remote locations and sea ice are thrown into the mix</w:t>
      </w:r>
      <w:r w:rsidRPr="00E75444">
        <w:rPr>
          <w:rStyle w:val="StyleUnderline"/>
          <w:highlight w:val="green"/>
        </w:rPr>
        <w:t xml:space="preserve">, the situation becomes </w:t>
      </w:r>
      <w:r w:rsidRPr="00E75444">
        <w:rPr>
          <w:rStyle w:val="Emphasis"/>
          <w:highlight w:val="green"/>
        </w:rPr>
        <w:t>exponentially more complex</w:t>
      </w:r>
      <w:r w:rsidRPr="00E75444">
        <w:rPr>
          <w:sz w:val="16"/>
        </w:rPr>
        <w:t>.</w:t>
      </w:r>
    </w:p>
    <w:p w14:paraId="0A6827FA" w14:textId="77777777" w:rsidR="00F16658" w:rsidRPr="00E75444" w:rsidRDefault="00F16658" w:rsidP="00F16658">
      <w:pPr>
        <w:rPr>
          <w:rStyle w:val="StyleUnderline"/>
        </w:rPr>
      </w:pPr>
      <w:r w:rsidRPr="00E75444">
        <w:rPr>
          <w:rStyle w:val="StyleUnderline"/>
        </w:rPr>
        <w:t>Despite the years of research into what happens when oil spills in ice, there remain more questions than answers. The problem, of course, is that no country is raising its hand to try spilling oil into the pristine Arctic environment to study what happens. The small spills that have occurred in the name of science, particularly in Norway, have been in controlled environments—far from the reality of what an Arctic spill could look like, with sparse resources, weather that is unpredictable at best and long, unforgiving periods of darkness.</w:t>
      </w:r>
    </w:p>
    <w:p w14:paraId="58D26A93" w14:textId="77777777" w:rsidR="00F16658" w:rsidRPr="00E75444" w:rsidRDefault="00F16658" w:rsidP="00F16658">
      <w:pPr>
        <w:rPr>
          <w:rStyle w:val="StyleUnderline"/>
        </w:rPr>
      </w:pPr>
      <w:r w:rsidRPr="00E75444">
        <w:rPr>
          <w:rStyle w:val="StyleUnderline"/>
          <w:highlight w:val="green"/>
        </w:rPr>
        <w:t>An oil spill</w:t>
      </w:r>
      <w:r w:rsidRPr="00E75444">
        <w:rPr>
          <w:rStyle w:val="StyleUnderline"/>
        </w:rPr>
        <w:t xml:space="preserve"> in the Arctic </w:t>
      </w:r>
      <w:r w:rsidRPr="00E75444">
        <w:rPr>
          <w:rStyle w:val="StyleUnderline"/>
          <w:highlight w:val="green"/>
        </w:rPr>
        <w:t xml:space="preserve">could happen in </w:t>
      </w:r>
      <w:r w:rsidRPr="00E75444">
        <w:rPr>
          <w:rStyle w:val="Emphasis"/>
          <w:highlight w:val="green"/>
        </w:rPr>
        <w:t>a number of ways</w:t>
      </w:r>
      <w:r w:rsidRPr="00E75444">
        <w:rPr>
          <w:rStyle w:val="StyleUnderline"/>
        </w:rPr>
        <w:t xml:space="preserve">. It could be </w:t>
      </w:r>
      <w:r w:rsidRPr="00E75444">
        <w:rPr>
          <w:rStyle w:val="StyleUnderline"/>
          <w:highlight w:val="green"/>
        </w:rPr>
        <w:t>a cruise ship</w:t>
      </w:r>
      <w:r w:rsidRPr="00E75444">
        <w:rPr>
          <w:rStyle w:val="StyleUnderline"/>
        </w:rPr>
        <w:t xml:space="preserve"> that's run aground while passengers are looking at a sea bird colony. It could be </w:t>
      </w:r>
      <w:r w:rsidRPr="00E75444">
        <w:rPr>
          <w:rStyle w:val="StyleUnderline"/>
          <w:highlight w:val="green"/>
        </w:rPr>
        <w:t>a container ship</w:t>
      </w:r>
      <w:r w:rsidRPr="00E75444">
        <w:rPr>
          <w:rStyle w:val="StyleUnderline"/>
        </w:rPr>
        <w:t xml:space="preserve"> that has its hull pierced below the water's surface</w:t>
      </w:r>
      <w:r w:rsidRPr="00E75444">
        <w:rPr>
          <w:rStyle w:val="StyleUnderline"/>
          <w:highlight w:val="green"/>
        </w:rPr>
        <w:t>. Or</w:t>
      </w:r>
      <w:r w:rsidRPr="00E75444">
        <w:rPr>
          <w:rStyle w:val="StyleUnderline"/>
        </w:rPr>
        <w:t xml:space="preserve"> it could be </w:t>
      </w:r>
      <w:r w:rsidRPr="00E75444">
        <w:rPr>
          <w:rStyle w:val="StyleUnderline"/>
          <w:highlight w:val="green"/>
        </w:rPr>
        <w:t>a drilling disaster</w:t>
      </w:r>
      <w:r w:rsidRPr="00E75444">
        <w:rPr>
          <w:rStyle w:val="StyleUnderline"/>
        </w:rPr>
        <w:t>.</w:t>
      </w:r>
    </w:p>
    <w:p w14:paraId="1B4F718E" w14:textId="77777777" w:rsidR="00F16658" w:rsidRPr="00E75444" w:rsidRDefault="00F16658" w:rsidP="00F16658">
      <w:pPr>
        <w:rPr>
          <w:sz w:val="16"/>
        </w:rPr>
      </w:pPr>
      <w:r w:rsidRPr="00E75444">
        <w:rPr>
          <w:sz w:val="16"/>
        </w:rPr>
        <w:t>No matter the scenario, there are important questions to be asking now, before it's too late, such as what do we know about oil and ice? And what do we still not know?</w:t>
      </w:r>
    </w:p>
    <w:p w14:paraId="51C41A7E" w14:textId="77777777" w:rsidR="00F16658" w:rsidRPr="00E75444" w:rsidRDefault="00F16658" w:rsidP="00F16658">
      <w:pPr>
        <w:pStyle w:val="Heading4"/>
        <w:numPr>
          <w:ilvl w:val="0"/>
          <w:numId w:val="19"/>
        </w:numPr>
        <w:rPr>
          <w:rFonts w:cs="Arial"/>
        </w:rPr>
      </w:pPr>
      <w:r w:rsidRPr="00E75444">
        <w:rPr>
          <w:rFonts w:cs="Arial"/>
        </w:rPr>
        <w:t>Loss of biodiversity doesn’t matter-introduction of genetic engineering and new tech makes the environment stronger than ever</w:t>
      </w:r>
    </w:p>
    <w:p w14:paraId="6B393FAB" w14:textId="77777777" w:rsidR="00F16658" w:rsidRPr="00E75444" w:rsidRDefault="00F16658" w:rsidP="00F16658">
      <w:pPr>
        <w:rPr>
          <w:sz w:val="14"/>
        </w:rPr>
      </w:pPr>
      <w:r w:rsidRPr="00E75444">
        <w:rPr>
          <w:rStyle w:val="Style13ptBold"/>
        </w:rPr>
        <w:t>Sagoff 8</w:t>
      </w:r>
      <w:r w:rsidRPr="00E75444">
        <w:rPr>
          <w:sz w:val="16"/>
        </w:rPr>
        <w:t xml:space="preserve"> </w:t>
      </w:r>
      <w:r w:rsidRPr="00E75444">
        <w:rPr>
          <w:sz w:val="14"/>
        </w:rPr>
        <w:t>(Mark Sagoff is a senior Research Scholar at the University of Maryland, Environmental Values, “On the Economic Value of Ecosystem Services”, 17:2, 239-257)</w:t>
      </w:r>
    </w:p>
    <w:p w14:paraId="0E4C728B" w14:textId="77777777" w:rsidR="00F16658" w:rsidRPr="00E75444" w:rsidRDefault="00F16658" w:rsidP="00F16658">
      <w:pPr>
        <w:rPr>
          <w:rStyle w:val="StyleUnderline"/>
        </w:rPr>
      </w:pPr>
      <w:r w:rsidRPr="00E75444">
        <w:rPr>
          <w:sz w:val="14"/>
        </w:rPr>
        <w:t>What about the economic value of biodiversity</w:t>
      </w:r>
      <w:r w:rsidRPr="00E75444">
        <w:rPr>
          <w:sz w:val="14"/>
          <w:highlight w:val="green"/>
        </w:rPr>
        <w:t xml:space="preserve">? </w:t>
      </w:r>
      <w:r w:rsidRPr="00E75444">
        <w:rPr>
          <w:rStyle w:val="StyleUnderline"/>
          <w:highlight w:val="green"/>
        </w:rPr>
        <w:t>Biodiversity represents natureʼs</w:t>
      </w:r>
      <w:r w:rsidRPr="00E75444">
        <w:rPr>
          <w:rStyle w:val="StyleUnderline"/>
        </w:rPr>
        <w:t xml:space="preserve"> greatest largess </w:t>
      </w:r>
      <w:r w:rsidRPr="00E75444">
        <w:rPr>
          <w:rStyle w:val="Emphasis"/>
        </w:rPr>
        <w:t xml:space="preserve">or </w:t>
      </w:r>
      <w:r w:rsidRPr="00E75444">
        <w:rPr>
          <w:rStyle w:val="Emphasis"/>
          <w:highlight w:val="green"/>
        </w:rPr>
        <w:t>excess</w:t>
      </w:r>
      <w:r w:rsidRPr="00E75444">
        <w:rPr>
          <w:rStyle w:val="StyleUnderline"/>
        </w:rPr>
        <w:t xml:space="preserve"> since species appear nearly as numerous as the stars except that ʻscientists have a better understanding of how many stars there are in the galaxy than how many species there are on Earthʼ</w:t>
      </w:r>
      <w:r w:rsidRPr="00E75444">
        <w:rPr>
          <w:sz w:val="14"/>
        </w:rPr>
        <w:t xml:space="preserve">.41 The ʻnextʼ or ʻincrementalʼ thousand species taken at random would not fetch a market price because another thousand are immediately available, and another thousand after that. No one has suggested an economic application, moreover, for any of the thousand species in the USA listed as threatened.42 To defend the ʻmarginalʼ value of biodiversity on economic grounds is to trade convincing spiritual, aesthetic and ethical arguments for bogus, pretextual and disingenuous economic ones.43 As David Ehrenfeld has written, </w:t>
      </w:r>
      <w:r w:rsidRPr="00E75444">
        <w:rPr>
          <w:rStyle w:val="StyleUnderline"/>
          <w:highlight w:val="green"/>
        </w:rPr>
        <w:t>We do not know how many [plant] species are needed</w:t>
      </w:r>
      <w:r w:rsidRPr="00E75444">
        <w:rPr>
          <w:rStyle w:val="StyleUnderline"/>
        </w:rPr>
        <w:t xml:space="preserve"> to keep the planet green and healthy, but </w:t>
      </w:r>
      <w:r w:rsidRPr="00E75444">
        <w:rPr>
          <w:rStyle w:val="StyleUnderline"/>
          <w:highlight w:val="green"/>
        </w:rPr>
        <w:t>it seems</w:t>
      </w:r>
      <w:r w:rsidRPr="00E75444">
        <w:rPr>
          <w:rStyle w:val="StyleUnderline"/>
        </w:rPr>
        <w:t xml:space="preserve"> very </w:t>
      </w:r>
      <w:r w:rsidRPr="00E75444">
        <w:rPr>
          <w:rStyle w:val="StyleUnderline"/>
          <w:highlight w:val="green"/>
        </w:rPr>
        <w:t>unlikely to be anywhere near the</w:t>
      </w:r>
      <w:r w:rsidRPr="00E75444">
        <w:rPr>
          <w:rStyle w:val="StyleUnderline"/>
        </w:rPr>
        <w:t xml:space="preserve"> more than </w:t>
      </w:r>
      <w:r w:rsidRPr="00E75444">
        <w:rPr>
          <w:rStyle w:val="StyleUnderline"/>
          <w:highlight w:val="green"/>
        </w:rPr>
        <w:t>quarter of a million we have now</w:t>
      </w:r>
      <w:r w:rsidRPr="00E75444">
        <w:rPr>
          <w:sz w:val="14"/>
        </w:rPr>
        <w:t xml:space="preserve">. Even a mighty dominant like the American chestnut, extending over half a continent, all but disappeared without bringing the eastern deciduous forest down with it. </w:t>
      </w:r>
      <w:r w:rsidRPr="00E75444">
        <w:rPr>
          <w:rStyle w:val="StyleUnderline"/>
        </w:rPr>
        <w:t xml:space="preserve">And if we turn to the invertebrates, the source of nearly all biological diversity, what biologist is willing to find a value – conventional or ecological – for all 600,000-plus species of beetles?44 The </w:t>
      </w:r>
      <w:r w:rsidRPr="00E75444">
        <w:rPr>
          <w:rStyle w:val="StyleUnderline"/>
          <w:highlight w:val="green"/>
        </w:rPr>
        <w:t>disappearance in the wild even of agriculturally useful species appears to have no effect on production</w:t>
      </w:r>
      <w:r w:rsidRPr="00E75444">
        <w:rPr>
          <w:rStyle w:val="StyleUnderline"/>
        </w:rPr>
        <w:t xml:space="preserve">. The last wild aurochs, the progenitor of dairy and beef cattle, went extinct in Poland in 1742, yet no one believes the beef industry is threatened. The genetic material of crop species is contained in tens of thousands of landraces and cultivars in use – rice is an example – and does not depend on the persistence of wild ancestral types. </w:t>
      </w:r>
      <w:r w:rsidRPr="00E75444">
        <w:rPr>
          <w:rStyle w:val="Emphasis"/>
          <w:highlight w:val="green"/>
        </w:rPr>
        <w:t>Genetic engineering</w:t>
      </w:r>
      <w:r w:rsidRPr="00E75444">
        <w:rPr>
          <w:rStyle w:val="StyleUnderline"/>
          <w:highlight w:val="green"/>
        </w:rPr>
        <w:t xml:space="preserve"> can introduce DNA from virtually any species into virtually any other – which allows for the unlimited</w:t>
      </w:r>
      <w:r w:rsidRPr="00E75444">
        <w:rPr>
          <w:rStyle w:val="StyleUnderline"/>
        </w:rPr>
        <w:t xml:space="preserve"> creation of </w:t>
      </w:r>
      <w:r w:rsidRPr="00E75444">
        <w:rPr>
          <w:rStyle w:val="StyleUnderline"/>
          <w:highlight w:val="green"/>
        </w:rPr>
        <w:t>biodiversity.</w:t>
      </w:r>
    </w:p>
    <w:bookmarkEnd w:id="0"/>
    <w:p w14:paraId="25D2F5DF" w14:textId="77777777" w:rsidR="00F16658" w:rsidRPr="00E75444" w:rsidRDefault="00F16658" w:rsidP="00F16658">
      <w:pPr>
        <w:pStyle w:val="Heading4"/>
        <w:rPr>
          <w:rFonts w:cs="Arial"/>
        </w:rPr>
      </w:pPr>
      <w:r w:rsidRPr="00E75444">
        <w:rPr>
          <w:rFonts w:cs="Arial"/>
        </w:rPr>
        <w:t>**We could prob add some alt causes to biodiversity loss as well</w:t>
      </w:r>
    </w:p>
    <w:p w14:paraId="292F2868" w14:textId="77777777" w:rsidR="00F16658" w:rsidRPr="00E75444" w:rsidRDefault="00F16658" w:rsidP="00F16658">
      <w:pPr>
        <w:pStyle w:val="Heading3"/>
        <w:rPr>
          <w:rFonts w:cs="Arial"/>
        </w:rPr>
      </w:pPr>
      <w:r w:rsidRPr="00E75444">
        <w:rPr>
          <w:rFonts w:cs="Arial"/>
        </w:rPr>
        <w:t>1NC -- Federalism</w:t>
      </w:r>
    </w:p>
    <w:p w14:paraId="112DE0B2" w14:textId="77777777" w:rsidR="00F16658" w:rsidRPr="00E75444" w:rsidRDefault="00F16658" w:rsidP="00F16658">
      <w:pPr>
        <w:pStyle w:val="Heading4"/>
        <w:numPr>
          <w:ilvl w:val="0"/>
          <w:numId w:val="21"/>
        </w:numPr>
        <w:rPr>
          <w:rStyle w:val="Style13ptBold"/>
          <w:rFonts w:cs="Arial"/>
          <w:b/>
          <w:bCs w:val="0"/>
        </w:rPr>
      </w:pPr>
      <w:r w:rsidRPr="00E75444">
        <w:rPr>
          <w:rStyle w:val="Style13ptBold"/>
          <w:rFonts w:cs="Arial"/>
          <w:b/>
        </w:rPr>
        <w:t>No fed overreach congress blocked DOJ from enforcing laws in states</w:t>
      </w:r>
    </w:p>
    <w:p w14:paraId="2811C802" w14:textId="77777777" w:rsidR="00F16658" w:rsidRPr="00E75444" w:rsidRDefault="00F16658" w:rsidP="00F16658">
      <w:pPr>
        <w:rPr>
          <w:rStyle w:val="Style13ptBold"/>
          <w:b w:val="0"/>
          <w:bCs w:val="0"/>
        </w:rPr>
      </w:pPr>
      <w:r w:rsidRPr="00E75444">
        <w:rPr>
          <w:rStyle w:val="Style13ptBold"/>
        </w:rPr>
        <w:t xml:space="preserve">MRR </w:t>
      </w:r>
      <w:r w:rsidRPr="00E75444">
        <w:rPr>
          <w:rStyle w:val="Style13ptBold"/>
          <w:b w:val="0"/>
        </w:rPr>
        <w:t>STAFF</w:t>
      </w:r>
      <w:r w:rsidRPr="00E75444">
        <w:rPr>
          <w:rStyle w:val="Style13ptBold"/>
        </w:rPr>
        <w:t xml:space="preserve"> </w:t>
      </w:r>
      <w:r w:rsidRPr="00E75444">
        <w:rPr>
          <w:rStyle w:val="Style13ptBold"/>
          <w:b w:val="0"/>
        </w:rPr>
        <w:t>June 21</w:t>
      </w:r>
      <w:r w:rsidRPr="00E75444">
        <w:rPr>
          <w:rStyle w:val="Style13ptBold"/>
        </w:rPr>
        <w:t>, 2019 “</w:t>
      </w:r>
      <w:r w:rsidRPr="00E75444">
        <w:rPr>
          <w:rStyle w:val="Style13ptBold"/>
          <w:b w:val="0"/>
        </w:rPr>
        <w:t>Congress Votes To Block Feds From Enforcing Marijuana Laws In Legal States’“</w:t>
      </w:r>
      <w:hyperlink r:id="rId11" w:history="1">
        <w:r w:rsidRPr="00E75444">
          <w:rPr>
            <w:rStyle w:val="Style13ptBold"/>
            <w:b w:val="0"/>
          </w:rPr>
          <w:t>https://marijuanaretailreport.com/congress-votes-to-block-feds-from-enforcing-marijuana-laws-in-legal-states/</w:t>
        </w:r>
      </w:hyperlink>
      <w:r w:rsidRPr="00E75444">
        <w:rPr>
          <w:rStyle w:val="Style13ptBold"/>
          <w:b w:val="0"/>
        </w:rPr>
        <w:t>)</w:t>
      </w:r>
    </w:p>
    <w:p w14:paraId="4D32C92C" w14:textId="77777777" w:rsidR="00F16658" w:rsidRPr="00E75444" w:rsidRDefault="00F16658" w:rsidP="00F16658">
      <w:pPr>
        <w:rPr>
          <w:bCs/>
          <w:sz w:val="26"/>
        </w:rPr>
      </w:pPr>
      <w:r w:rsidRPr="00E75444">
        <w:rPr>
          <w:rStyle w:val="StyleUnderline"/>
          <w:highlight w:val="yellow"/>
        </w:rPr>
        <w:t>The House</w:t>
      </w:r>
      <w:r w:rsidRPr="00E75444">
        <w:rPr>
          <w:rStyle w:val="StyleUnderline"/>
        </w:rPr>
        <w:t xml:space="preserve"> of Representatives </w:t>
      </w:r>
      <w:r w:rsidRPr="00E75444">
        <w:rPr>
          <w:rStyle w:val="StyleUnderline"/>
          <w:highlight w:val="yellow"/>
        </w:rPr>
        <w:t>approved a far-reaching measure</w:t>
      </w:r>
      <w:r w:rsidRPr="00E75444">
        <w:rPr>
          <w:rStyle w:val="StyleUnderline"/>
        </w:rPr>
        <w:t xml:space="preserve"> on Thursday to </w:t>
      </w:r>
      <w:hyperlink r:id="rId12" w:tgtFrame="_blank" w:history="1">
        <w:r w:rsidRPr="00E75444">
          <w:rPr>
            <w:rStyle w:val="StyleUnderline"/>
            <w:highlight w:val="yellow"/>
          </w:rPr>
          <w:t>prevent the Department of Justice from interfering with state marijuana law</w:t>
        </w:r>
        <w:r w:rsidRPr="00E75444">
          <w:rPr>
            <w:rStyle w:val="StyleUnderline"/>
          </w:rPr>
          <w:t>s</w:t>
        </w:r>
      </w:hyperlink>
      <w:r w:rsidRPr="00E75444">
        <w:rPr>
          <w:rStyle w:val="StyleUnderline"/>
        </w:rPr>
        <w:t xml:space="preserve">, </w:t>
      </w:r>
      <w:r w:rsidRPr="00E75444">
        <w:t>including those allowing recreational use, cultivation and sales.</w:t>
      </w:r>
      <w:r w:rsidRPr="00E75444">
        <w:rPr>
          <w:rStyle w:val="StyleUnderline"/>
        </w:rPr>
        <w:t xml:space="preserve"> </w:t>
      </w:r>
      <w:r w:rsidRPr="00E75444">
        <w:rPr>
          <w:color w:val="222222"/>
        </w:rPr>
        <w:t xml:space="preserve">The amendment, which also shields cannabis laws in Washington, D.C. and U.S. territories, is </w:t>
      </w:r>
      <w:r w:rsidRPr="00E75444">
        <w:rPr>
          <w:rStyle w:val="StyleUnderline"/>
          <w:highlight w:val="yellow"/>
        </w:rPr>
        <w:t>now attached to a large-scale appropriations bill</w:t>
      </w:r>
      <w:r w:rsidRPr="00E75444">
        <w:rPr>
          <w:color w:val="222222"/>
        </w:rPr>
        <w:t xml:space="preserve"> to fund parts of the federal government </w:t>
      </w:r>
      <w:r w:rsidRPr="00E75444">
        <w:rPr>
          <w:rStyle w:val="StyleUnderline"/>
          <w:highlight w:val="yellow"/>
        </w:rPr>
        <w:t>for Fiscal Year 2020</w:t>
      </w:r>
      <w:r w:rsidRPr="00E75444">
        <w:rPr>
          <w:color w:val="222222"/>
        </w:rPr>
        <w:t xml:space="preserve">. The inclusion of adult-use programs represents a significant expansion of an existing policy that protects only local medical cannabis laws from federal intervention which was first enacted in 2014 and has since been extended through annual spending bills. The broader </w:t>
      </w:r>
      <w:r w:rsidRPr="00E75444">
        <w:rPr>
          <w:rStyle w:val="StyleUnderline"/>
        </w:rPr>
        <w:t>rider was approved in a floor vote of 267 to 165</w:t>
      </w:r>
      <w:r w:rsidRPr="00E75444">
        <w:rPr>
          <w:color w:val="222222"/>
        </w:rPr>
        <w:t>, a tally that is considered by legalization supporters to be an indication of how much support there is in Congress for more comprehensive and permanent changes to federal marijuana policies.</w:t>
      </w:r>
    </w:p>
    <w:p w14:paraId="305C6BA9" w14:textId="77777777" w:rsidR="00F16658" w:rsidRPr="00E75444" w:rsidRDefault="00F16658" w:rsidP="00F16658">
      <w:pPr>
        <w:pStyle w:val="Heading4"/>
        <w:numPr>
          <w:ilvl w:val="0"/>
          <w:numId w:val="21"/>
        </w:numPr>
        <w:rPr>
          <w:rFonts w:cs="Arial"/>
        </w:rPr>
      </w:pPr>
      <w:r w:rsidRPr="00E75444">
        <w:rPr>
          <w:rFonts w:cs="Arial"/>
        </w:rPr>
        <w:t xml:space="preserve">No impact- No threat of large-scale cyber-attacks – alarmist predictions are empirically denied </w:t>
      </w:r>
    </w:p>
    <w:p w14:paraId="649B0198" w14:textId="77777777" w:rsidR="00F16658" w:rsidRPr="00E75444" w:rsidRDefault="00F16658" w:rsidP="00F16658">
      <w:pPr>
        <w:rPr>
          <w:rStyle w:val="Style13ptBold"/>
        </w:rPr>
      </w:pPr>
      <w:r w:rsidRPr="00E75444">
        <w:rPr>
          <w:rStyle w:val="Style13ptBold"/>
        </w:rPr>
        <w:t xml:space="preserve">Lawson 11 </w:t>
      </w:r>
    </w:p>
    <w:p w14:paraId="2998FDD6" w14:textId="77777777" w:rsidR="00F16658" w:rsidRPr="00E75444" w:rsidRDefault="00F16658" w:rsidP="00F16658">
      <w:r w:rsidRPr="00E75444">
        <w:t>Sean Lawson 11, Ph.D. Department of Communication University of Utah "BEYOND CYBER-DOOM: Cyberattack Scenarios and the Evidence of History" Jan 11 mercatus.org/sites/default/files/publication/beyond-cyber-doom-cyber-attack-scenarios-evidence-history_1.pdf</w:t>
      </w:r>
    </w:p>
    <w:p w14:paraId="6D4EB782" w14:textId="77777777" w:rsidR="00F16658" w:rsidRPr="00E75444" w:rsidRDefault="00F16658" w:rsidP="00F16658">
      <w:pPr>
        <w:pStyle w:val="card"/>
        <w:ind w:left="0"/>
        <w:rPr>
          <w:rFonts w:cs="Arial"/>
          <w:sz w:val="14"/>
        </w:rPr>
      </w:pPr>
      <w:r w:rsidRPr="00E75444">
        <w:rPr>
          <w:rStyle w:val="StyleUnderline"/>
          <w:rFonts w:eastAsiaTheme="majorEastAsia" w:cs="Arial"/>
        </w:rPr>
        <w:t>Despite persistent ambiguity</w:t>
      </w:r>
      <w:r w:rsidRPr="00E75444">
        <w:rPr>
          <w:rFonts w:cs="Arial"/>
          <w:sz w:val="14"/>
        </w:rPr>
        <w:t xml:space="preserve"> in cyber-threat perceptions, </w:t>
      </w:r>
      <w:r w:rsidRPr="00E75444">
        <w:rPr>
          <w:rStyle w:val="StyleUnderline"/>
          <w:rFonts w:eastAsiaTheme="majorEastAsia" w:cs="Arial"/>
        </w:rPr>
        <w:t xml:space="preserve">cyber-doom scenarios </w:t>
      </w:r>
      <w:r w:rsidRPr="00E75444">
        <w:rPr>
          <w:rStyle w:val="StyleUnderline"/>
          <w:rFonts w:eastAsiaTheme="majorEastAsia" w:cs="Arial"/>
          <w:sz w:val="14"/>
          <w:szCs w:val="12"/>
        </w:rPr>
        <w:t>have</w:t>
      </w:r>
      <w:r w:rsidRPr="00E75444">
        <w:rPr>
          <w:rStyle w:val="StyleUnderline"/>
          <w:rFonts w:eastAsiaTheme="majorEastAsia" w:cs="Arial"/>
          <w:sz w:val="14"/>
        </w:rPr>
        <w:t xml:space="preserve"> </w:t>
      </w:r>
      <w:r w:rsidRPr="00E75444">
        <w:rPr>
          <w:rStyle w:val="StyleUnderline"/>
          <w:rFonts w:eastAsiaTheme="majorEastAsia" w:cs="Arial"/>
        </w:rPr>
        <w:t>remain</w:t>
      </w:r>
      <w:r w:rsidRPr="00E75444">
        <w:rPr>
          <w:rStyle w:val="StyleUnderline"/>
          <w:rFonts w:eastAsiaTheme="majorEastAsia" w:cs="Arial"/>
          <w:sz w:val="14"/>
        </w:rPr>
        <w:t>ed</w:t>
      </w:r>
      <w:r w:rsidRPr="00E75444">
        <w:rPr>
          <w:rStyle w:val="StyleUnderline"/>
          <w:rFonts w:eastAsiaTheme="majorEastAsia" w:cs="Arial"/>
        </w:rPr>
        <w:t xml:space="preserve"> a</w:t>
      </w:r>
      <w:r w:rsidRPr="00E75444">
        <w:rPr>
          <w:rStyle w:val="StyleUnderline"/>
          <w:rFonts w:eastAsiaTheme="majorEastAsia" w:cs="Arial"/>
          <w:sz w:val="14"/>
        </w:rPr>
        <w:t>n</w:t>
      </w:r>
      <w:r w:rsidRPr="00E75444">
        <w:rPr>
          <w:rFonts w:cs="Arial"/>
          <w:b/>
          <w:sz w:val="14"/>
        </w:rPr>
        <w:t xml:space="preserve"> </w:t>
      </w:r>
      <w:r w:rsidRPr="00E75444">
        <w:rPr>
          <w:rFonts w:cs="Arial"/>
          <w:sz w:val="14"/>
        </w:rPr>
        <w:t>important</w:t>
      </w:r>
      <w:r w:rsidRPr="00E75444">
        <w:rPr>
          <w:rStyle w:val="Emphasis"/>
          <w:rFonts w:eastAsiaTheme="majorEastAsia"/>
        </w:rPr>
        <w:t xml:space="preserve"> tactic</w:t>
      </w:r>
      <w:r w:rsidRPr="00E75444">
        <w:rPr>
          <w:rStyle w:val="StyleUnderline"/>
          <w:rFonts w:eastAsiaTheme="majorEastAsia" w:cs="Arial"/>
        </w:rPr>
        <w:t xml:space="preserve"> used by cybersecurity proponents. </w:t>
      </w:r>
      <w:r w:rsidRPr="00E75444">
        <w:rPr>
          <w:rStyle w:val="StyleUnderline"/>
          <w:rFonts w:eastAsiaTheme="majorEastAsia" w:cs="Arial"/>
          <w:highlight w:val="cyan"/>
        </w:rPr>
        <w:t>Cyber-doom scenarios are</w:t>
      </w:r>
      <w:r w:rsidRPr="00E75444">
        <w:rPr>
          <w:rStyle w:val="StyleUnderline"/>
          <w:rFonts w:eastAsiaTheme="majorEastAsia" w:cs="Arial"/>
        </w:rPr>
        <w:t xml:space="preserve"> </w:t>
      </w:r>
      <w:r w:rsidRPr="00E75444">
        <w:rPr>
          <w:rStyle w:val="Emphasis"/>
          <w:rFonts w:eastAsiaTheme="majorEastAsia"/>
          <w:highlight w:val="cyan"/>
        </w:rPr>
        <w:t>hypothetical</w:t>
      </w:r>
      <w:r w:rsidRPr="00E75444">
        <w:rPr>
          <w:rFonts w:cs="Arial"/>
          <w:sz w:val="14"/>
        </w:rPr>
        <w:t xml:space="preserve"> stories about prospective impacts of a cyberattack </w:t>
      </w:r>
      <w:r w:rsidRPr="00E75444">
        <w:rPr>
          <w:rStyle w:val="StyleUnderline"/>
          <w:rFonts w:eastAsiaTheme="majorEastAsia" w:cs="Arial"/>
          <w:highlight w:val="cyan"/>
        </w:rPr>
        <w:t>and</w:t>
      </w:r>
      <w:r w:rsidRPr="00E75444">
        <w:rPr>
          <w:rFonts w:cs="Arial"/>
          <w:sz w:val="14"/>
        </w:rPr>
        <w:t xml:space="preserve"> are meant to serve as cautionary tales that focus the attention of policy makers, media, and the public on the issue of cybersecurity. </w:t>
      </w:r>
      <w:r w:rsidRPr="00E75444">
        <w:rPr>
          <w:rStyle w:val="StyleUnderline"/>
          <w:rFonts w:eastAsiaTheme="majorEastAsia" w:cs="Arial"/>
        </w:rPr>
        <w:t>These stories typically follow a set pattern involving a cyberattack disrupting or destroying critical infrastructure. Examples include</w:t>
      </w:r>
      <w:r w:rsidRPr="00E75444">
        <w:rPr>
          <w:rFonts w:cs="Arial"/>
          <w:sz w:val="14"/>
        </w:rPr>
        <w:t xml:space="preserve"> attacks against </w:t>
      </w:r>
      <w:r w:rsidRPr="00E75444">
        <w:rPr>
          <w:rStyle w:val="StyleUnderline"/>
          <w:rFonts w:eastAsiaTheme="majorEastAsia" w:cs="Arial"/>
        </w:rPr>
        <w:t>the electrical grid</w:t>
      </w:r>
      <w:r w:rsidRPr="00E75444">
        <w:rPr>
          <w:rFonts w:cs="Arial"/>
          <w:sz w:val="14"/>
        </w:rPr>
        <w:t xml:space="preserve"> leading to mass blackouts, </w:t>
      </w:r>
      <w:r w:rsidRPr="00E75444">
        <w:rPr>
          <w:rStyle w:val="StyleUnderline"/>
          <w:rFonts w:eastAsiaTheme="majorEastAsia" w:cs="Arial"/>
        </w:rPr>
        <w:t>attacks against the financial system leading to</w:t>
      </w:r>
      <w:r w:rsidRPr="00E75444">
        <w:rPr>
          <w:rFonts w:cs="Arial"/>
          <w:sz w:val="14"/>
        </w:rPr>
        <w:t xml:space="preserve"> economic losses or complete </w:t>
      </w:r>
      <w:r w:rsidRPr="00E75444">
        <w:rPr>
          <w:rStyle w:val="StyleUnderline"/>
          <w:rFonts w:eastAsiaTheme="majorEastAsia" w:cs="Arial"/>
        </w:rPr>
        <w:t>economic collapse, attacks against</w:t>
      </w:r>
      <w:r w:rsidRPr="00E75444">
        <w:rPr>
          <w:rFonts w:cs="Arial"/>
          <w:sz w:val="14"/>
        </w:rPr>
        <w:t xml:space="preserve"> the </w:t>
      </w:r>
      <w:r w:rsidRPr="00E75444">
        <w:rPr>
          <w:rStyle w:val="StyleUnderline"/>
          <w:rFonts w:eastAsiaTheme="majorEastAsia" w:cs="Arial"/>
        </w:rPr>
        <w:t>transportation</w:t>
      </w:r>
      <w:r w:rsidRPr="00E75444">
        <w:rPr>
          <w:rFonts w:cs="Arial"/>
          <w:sz w:val="14"/>
        </w:rPr>
        <w:t xml:space="preserve"> system leading to planes and trains crashing, attacks against dams leading floodgates to open</w:t>
      </w:r>
      <w:r w:rsidRPr="00E75444">
        <w:rPr>
          <w:rStyle w:val="StyleUnderline"/>
          <w:rFonts w:eastAsiaTheme="majorEastAsia" w:cs="Arial"/>
        </w:rPr>
        <w:t>, or attacks against nuclear</w:t>
      </w:r>
      <w:r w:rsidRPr="00E75444">
        <w:rPr>
          <w:rFonts w:cs="Arial"/>
          <w:sz w:val="14"/>
        </w:rPr>
        <w:t xml:space="preserve"> power </w:t>
      </w:r>
      <w:r w:rsidRPr="00E75444">
        <w:rPr>
          <w:rStyle w:val="StyleUnderline"/>
          <w:rFonts w:eastAsiaTheme="majorEastAsia" w:cs="Arial"/>
        </w:rPr>
        <w:t>plants</w:t>
      </w:r>
      <w:r w:rsidRPr="00E75444">
        <w:rPr>
          <w:rFonts w:cs="Arial"/>
          <w:sz w:val="14"/>
        </w:rPr>
        <w:t xml:space="preserve"> leading to meltdowns (Cavelty, 2007: 2). </w:t>
      </w:r>
      <w:r w:rsidRPr="00E75444">
        <w:rPr>
          <w:rFonts w:cs="Arial"/>
          <w:sz w:val="14"/>
          <w:szCs w:val="15"/>
        </w:rPr>
        <w:t xml:space="preserve">Recognizing that modern infrastructures are closely interlinked and interdependent, such scenarios often involve a combination of multiple critical infrastructure systems failing simultaneously, what is sometimes referred to as a “cascading failure.” This was the case in the “Cyber Shockwave” war game televised by CNN in February 2010, in which a computer worm spreading among cell phones eventually led to serious disruptions of critical infrastructures (Gaylord, 2010). Even more ominously, in their recent book, Richard Clarke and Robert Knake (2010: 64–68) present a scenario in which a cyberattack variously destroys or seriously disrupts all U.S. infrastructure in only fifteen minutes, killing thousands and wreaking unprecedented destruction on U.S. cities. </w:t>
      </w:r>
      <w:r w:rsidRPr="00E75444">
        <w:rPr>
          <w:rFonts w:cs="Arial"/>
          <w:sz w:val="14"/>
        </w:rPr>
        <w:t xml:space="preserve">Surprisingly, </w:t>
      </w:r>
      <w:r w:rsidRPr="00E75444">
        <w:rPr>
          <w:rStyle w:val="StyleUnderline"/>
          <w:rFonts w:eastAsiaTheme="majorEastAsia" w:cs="Arial"/>
        </w:rPr>
        <w:t>some argue that we have already had attacks at this level, but that we just have not recognized that they were occurring.</w:t>
      </w:r>
      <w:r w:rsidRPr="00E75444">
        <w:rPr>
          <w:rFonts w:cs="Arial"/>
          <w:sz w:val="14"/>
        </w:rPr>
        <w:t xml:space="preserve"> For example, Amit </w:t>
      </w:r>
      <w:r w:rsidRPr="00E75444">
        <w:rPr>
          <w:rStyle w:val="StyleUnderline"/>
          <w:rFonts w:eastAsiaTheme="majorEastAsia" w:cs="Arial"/>
        </w:rPr>
        <w:t>Yoran</w:t>
      </w:r>
      <w:r w:rsidRPr="00E75444">
        <w:rPr>
          <w:rFonts w:cs="Arial"/>
          <w:sz w:val="14"/>
        </w:rPr>
        <w:t xml:space="preserve">, former head of the Department of Homeland Security’s National Cyber Security Division, </w:t>
      </w:r>
      <w:r w:rsidRPr="00E75444">
        <w:rPr>
          <w:rStyle w:val="StyleUnderline"/>
          <w:rFonts w:eastAsiaTheme="majorEastAsia" w:cs="Arial"/>
        </w:rPr>
        <w:t>claims that a “cyber- 9/11” has already occurred, “but it’s happened slowly so we don’t see it</w:t>
      </w:r>
      <w:r w:rsidRPr="00E75444">
        <w:rPr>
          <w:rFonts w:cs="Arial"/>
          <w:sz w:val="14"/>
        </w:rPr>
        <w:t xml:space="preserve">.” As evidence, he points to the 2007 cyberattacks on Estonia, as well as other incidents in which the computer systems of government agencies or contractors have been infiltrated and sensitive information stolen (Singel, 2009). Yoran is not alone in seeing the 2007 Estonia attacks as an example of the cyberdoom that awaits if we do not take cyber threats seriously. The speaker of the Estonian parliament, Ene Ergma, has said that “When I look at a nuclear explosion, and the explosion that happened in our country in May, I see the same thing” (Poulsen, 2007). </w:t>
      </w:r>
      <w:r w:rsidRPr="00E75444">
        <w:rPr>
          <w:rStyle w:val="Emphasis"/>
          <w:rFonts w:eastAsiaTheme="majorEastAsia"/>
        </w:rPr>
        <w:t xml:space="preserve">Cyber-doom scenarios </w:t>
      </w:r>
      <w:r w:rsidRPr="00E75444">
        <w:rPr>
          <w:rStyle w:val="Emphasis"/>
          <w:rFonts w:eastAsiaTheme="majorEastAsia"/>
          <w:highlight w:val="cyan"/>
        </w:rPr>
        <w:t>are not new</w:t>
      </w:r>
      <w:r w:rsidRPr="00E75444">
        <w:rPr>
          <w:rStyle w:val="StyleUnderline"/>
          <w:rFonts w:eastAsiaTheme="majorEastAsia" w:cs="Arial"/>
          <w:highlight w:val="cyan"/>
        </w:rPr>
        <w:t>. As far back as</w:t>
      </w:r>
      <w:r w:rsidRPr="00E75444">
        <w:rPr>
          <w:rStyle w:val="StyleUnderline"/>
          <w:rFonts w:eastAsiaTheme="majorEastAsia" w:cs="Arial"/>
        </w:rPr>
        <w:t xml:space="preserve"> 19</w:t>
      </w:r>
      <w:r w:rsidRPr="00E75444">
        <w:rPr>
          <w:rStyle w:val="StyleUnderline"/>
          <w:rFonts w:eastAsiaTheme="majorEastAsia" w:cs="Arial"/>
          <w:highlight w:val="cyan"/>
        </w:rPr>
        <w:t>94</w:t>
      </w:r>
      <w:r w:rsidRPr="00E75444">
        <w:rPr>
          <w:rFonts w:cs="Arial"/>
          <w:sz w:val="14"/>
        </w:rPr>
        <w:t xml:space="preserve">, futurist and best-selling author Alvin </w:t>
      </w:r>
      <w:r w:rsidRPr="00E75444">
        <w:rPr>
          <w:rStyle w:val="StyleUnderline"/>
          <w:rFonts w:eastAsiaTheme="majorEastAsia" w:cs="Arial"/>
          <w:highlight w:val="cyan"/>
        </w:rPr>
        <w:t>Toffler claimed</w:t>
      </w:r>
      <w:r w:rsidRPr="00E75444">
        <w:rPr>
          <w:rStyle w:val="StyleUnderline"/>
          <w:rFonts w:eastAsiaTheme="majorEastAsia" w:cs="Arial"/>
        </w:rPr>
        <w:t xml:space="preserve"> that </w:t>
      </w:r>
      <w:r w:rsidRPr="00E75444">
        <w:rPr>
          <w:rStyle w:val="StyleUnderline"/>
          <w:rFonts w:eastAsiaTheme="majorEastAsia" w:cs="Arial"/>
          <w:highlight w:val="cyan"/>
        </w:rPr>
        <w:t>cyberattacks</w:t>
      </w:r>
      <w:r w:rsidRPr="00E75444">
        <w:rPr>
          <w:rFonts w:cs="Arial"/>
          <w:sz w:val="14"/>
        </w:rPr>
        <w:t xml:space="preserve"> on the World Trade </w:t>
      </w:r>
      <w:r w:rsidRPr="00E75444">
        <w:rPr>
          <w:rStyle w:val="StyleUnderline"/>
          <w:rFonts w:eastAsiaTheme="majorEastAsia" w:cs="Arial"/>
        </w:rPr>
        <w:t xml:space="preserve">Center </w:t>
      </w:r>
      <w:r w:rsidRPr="00E75444">
        <w:rPr>
          <w:rStyle w:val="StyleUnderline"/>
          <w:rFonts w:eastAsiaTheme="majorEastAsia" w:cs="Arial"/>
          <w:highlight w:val="cyan"/>
        </w:rPr>
        <w:t>could</w:t>
      </w:r>
      <w:r w:rsidRPr="00E75444">
        <w:rPr>
          <w:rStyle w:val="StyleUnderline"/>
          <w:rFonts w:eastAsiaTheme="majorEastAsia" w:cs="Arial"/>
        </w:rPr>
        <w:t xml:space="preserve"> be used to </w:t>
      </w:r>
      <w:r w:rsidRPr="00E75444">
        <w:rPr>
          <w:rStyle w:val="StyleUnderline"/>
          <w:rFonts w:eastAsiaTheme="majorEastAsia" w:cs="Arial"/>
          <w:highlight w:val="cyan"/>
        </w:rPr>
        <w:t>collapse the</w:t>
      </w:r>
      <w:r w:rsidRPr="00E75444">
        <w:rPr>
          <w:rStyle w:val="StyleUnderline"/>
          <w:rFonts w:eastAsiaTheme="majorEastAsia" w:cs="Arial"/>
        </w:rPr>
        <w:t xml:space="preserve"> entire U.S. </w:t>
      </w:r>
      <w:r w:rsidRPr="00E75444">
        <w:rPr>
          <w:rStyle w:val="StyleUnderline"/>
          <w:rFonts w:eastAsiaTheme="majorEastAsia" w:cs="Arial"/>
          <w:highlight w:val="cyan"/>
        </w:rPr>
        <w:t>economy</w:t>
      </w:r>
      <w:r w:rsidRPr="00E75444">
        <w:rPr>
          <w:rFonts w:cs="Arial"/>
          <w:sz w:val="14"/>
        </w:rPr>
        <w:t xml:space="preserve">. He predicted that “They [terrorists or rogue states] won’t need to blow up the World Trade Center. Instead, they’ll feed signals into computers from Libya or Tehran or Pyongyang and shut down the whole banking system if they want to. We know a former senior intelligence official who says, ‘Give me $1 million and 20 people and I will shut down America. I could close down all the automated teller machines, the Federal Reserve, Wall Street, and most hospital and business computer systems’” (Elias, 1994). </w:t>
      </w:r>
      <w:r w:rsidRPr="00E75444">
        <w:rPr>
          <w:rStyle w:val="Emphasis"/>
          <w:rFonts w:eastAsiaTheme="majorEastAsia"/>
          <w:highlight w:val="cyan"/>
        </w:rPr>
        <w:t>But we have not seen anything close to the</w:t>
      </w:r>
      <w:r w:rsidRPr="00E75444">
        <w:rPr>
          <w:rStyle w:val="Emphasis"/>
          <w:rFonts w:eastAsiaTheme="majorEastAsia"/>
        </w:rPr>
        <w:t xml:space="preserve"> kinds of </w:t>
      </w:r>
      <w:r w:rsidRPr="00E75444">
        <w:rPr>
          <w:rStyle w:val="Emphasis"/>
          <w:rFonts w:eastAsiaTheme="majorEastAsia"/>
          <w:highlight w:val="cyan"/>
        </w:rPr>
        <w:t>scenarios outlined</w:t>
      </w:r>
      <w:r w:rsidRPr="00E75444">
        <w:rPr>
          <w:rStyle w:val="Emphasis"/>
          <w:rFonts w:eastAsiaTheme="majorEastAsia"/>
        </w:rPr>
        <w:t xml:space="preserve"> by Yoran, Ergma, Toffler, and others</w:t>
      </w:r>
      <w:r w:rsidRPr="00E75444">
        <w:rPr>
          <w:rStyle w:val="StyleUnderline"/>
          <w:rFonts w:eastAsiaTheme="majorEastAsia" w:cs="Arial"/>
        </w:rPr>
        <w:t xml:space="preserve">. </w:t>
      </w:r>
      <w:r w:rsidRPr="00E75444">
        <w:rPr>
          <w:rStyle w:val="StyleUnderline"/>
          <w:rFonts w:eastAsiaTheme="majorEastAsia" w:cs="Arial"/>
          <w:highlight w:val="cyan"/>
        </w:rPr>
        <w:t>Terrorists did not use cyberattack</w:t>
      </w:r>
      <w:r w:rsidRPr="00E75444">
        <w:rPr>
          <w:rFonts w:cs="Arial"/>
          <w:sz w:val="14"/>
        </w:rPr>
        <w:t xml:space="preserve"> against the World Trade Center; they used hijacked aircraft. </w:t>
      </w:r>
      <w:r w:rsidRPr="00E75444">
        <w:rPr>
          <w:rStyle w:val="StyleUnderline"/>
          <w:rFonts w:eastAsiaTheme="majorEastAsia" w:cs="Arial"/>
        </w:rPr>
        <w:t>And</w:t>
      </w:r>
      <w:r w:rsidRPr="00E75444">
        <w:rPr>
          <w:rFonts w:cs="Arial"/>
          <w:sz w:val="14"/>
        </w:rPr>
        <w:t xml:space="preserve"> </w:t>
      </w:r>
      <w:r w:rsidRPr="00E75444">
        <w:rPr>
          <w:rStyle w:val="StyleUnderline"/>
          <w:rFonts w:eastAsiaTheme="majorEastAsia" w:cs="Arial"/>
        </w:rPr>
        <w:t>the attack of 9/11 did not lead to the long-term collapse of the U.S. economy</w:t>
      </w:r>
      <w:r w:rsidRPr="00E75444">
        <w:rPr>
          <w:rFonts w:cs="Arial"/>
          <w:sz w:val="14"/>
        </w:rPr>
        <w:t xml:space="preserve">; we would have to wait for the impacts of years of bad mortgages for a financial meltdown. </w:t>
      </w:r>
      <w:r w:rsidRPr="00E75444">
        <w:rPr>
          <w:rStyle w:val="StyleUnderline"/>
          <w:rFonts w:eastAsiaTheme="majorEastAsia" w:cs="Arial"/>
          <w:highlight w:val="cyan"/>
        </w:rPr>
        <w:t>Nor did</w:t>
      </w:r>
      <w:r w:rsidRPr="00E75444">
        <w:rPr>
          <w:rStyle w:val="StyleUnderline"/>
          <w:rFonts w:eastAsiaTheme="majorEastAsia" w:cs="Arial"/>
        </w:rPr>
        <w:t xml:space="preserve"> the </w:t>
      </w:r>
      <w:r w:rsidRPr="00E75444">
        <w:rPr>
          <w:rStyle w:val="StyleUnderline"/>
          <w:rFonts w:eastAsiaTheme="majorEastAsia" w:cs="Arial"/>
          <w:highlight w:val="cyan"/>
        </w:rPr>
        <w:t xml:space="preserve">cyberattacks </w:t>
      </w:r>
      <w:r w:rsidRPr="00E75444">
        <w:rPr>
          <w:rStyle w:val="StyleUnderline"/>
          <w:rFonts w:eastAsiaTheme="majorEastAsia" w:cs="Arial"/>
        </w:rPr>
        <w:t xml:space="preserve">on Estonia </w:t>
      </w:r>
      <w:r w:rsidRPr="00E75444">
        <w:rPr>
          <w:rStyle w:val="StyleUnderline"/>
          <w:rFonts w:eastAsiaTheme="majorEastAsia" w:cs="Arial"/>
          <w:highlight w:val="cyan"/>
        </w:rPr>
        <w:t>approximate</w:t>
      </w:r>
      <w:r w:rsidRPr="00E75444">
        <w:rPr>
          <w:rStyle w:val="StyleUnderline"/>
          <w:rFonts w:eastAsiaTheme="majorEastAsia" w:cs="Arial"/>
        </w:rPr>
        <w:t xml:space="preserve"> what happened on </w:t>
      </w:r>
      <w:r w:rsidRPr="00E75444">
        <w:rPr>
          <w:rStyle w:val="StyleUnderline"/>
          <w:rFonts w:eastAsiaTheme="majorEastAsia" w:cs="Arial"/>
          <w:highlight w:val="cyan"/>
        </w:rPr>
        <w:t>9/11</w:t>
      </w:r>
      <w:r w:rsidRPr="00E75444">
        <w:rPr>
          <w:rFonts w:cs="Arial"/>
          <w:sz w:val="14"/>
        </w:rPr>
        <w:t xml:space="preserve"> as Yoran has claimed, </w:t>
      </w:r>
      <w:r w:rsidRPr="00E75444">
        <w:rPr>
          <w:rStyle w:val="Emphasis"/>
          <w:rFonts w:eastAsiaTheme="majorEastAsia"/>
          <w:highlight w:val="cyan"/>
        </w:rPr>
        <w:t>and certainly not nuclear warfare</w:t>
      </w:r>
      <w:r w:rsidRPr="00E75444">
        <w:rPr>
          <w:rFonts w:cs="Arial"/>
          <w:sz w:val="14"/>
        </w:rPr>
        <w:t xml:space="preserve"> as Ergma has claimed. In fact, a scientist at the NATO Co-operative Cyber Defence Centre of Excellence, which was established in Tallinn, Estonia in response to the 2007 cyberattacks, has written that the </w:t>
      </w:r>
      <w:r w:rsidRPr="00E75444">
        <w:rPr>
          <w:rStyle w:val="Emphasis"/>
          <w:rFonts w:eastAsiaTheme="majorEastAsia"/>
          <w:highlight w:val="cyan"/>
        </w:rPr>
        <w:t>immediate impacts</w:t>
      </w:r>
      <w:r w:rsidRPr="00E75444">
        <w:rPr>
          <w:rStyle w:val="StyleUnderline"/>
          <w:rFonts w:eastAsiaTheme="majorEastAsia" w:cs="Arial"/>
        </w:rPr>
        <w:t xml:space="preserve"> of those attacks </w:t>
      </w:r>
      <w:r w:rsidRPr="00E75444">
        <w:rPr>
          <w:rStyle w:val="StyleUnderline"/>
          <w:rFonts w:eastAsiaTheme="majorEastAsia" w:cs="Arial"/>
          <w:highlight w:val="cyan"/>
        </w:rPr>
        <w:t xml:space="preserve">were </w:t>
      </w:r>
      <w:r w:rsidRPr="00E75444">
        <w:rPr>
          <w:rStyle w:val="StyleUnderline"/>
          <w:rFonts w:eastAsiaTheme="majorEastAsia" w:cs="Arial"/>
        </w:rPr>
        <w:t>“</w:t>
      </w:r>
      <w:r w:rsidRPr="00E75444">
        <w:rPr>
          <w:rStyle w:val="Emphasis"/>
          <w:rFonts w:eastAsiaTheme="majorEastAsia"/>
        </w:rPr>
        <w:t xml:space="preserve">minimal” or </w:t>
      </w:r>
      <w:r w:rsidRPr="00E75444">
        <w:rPr>
          <w:rStyle w:val="Emphasis"/>
          <w:rFonts w:eastAsiaTheme="majorEastAsia"/>
          <w:highlight w:val="cyan"/>
        </w:rPr>
        <w:t>“nonexistent</w:t>
      </w:r>
      <w:r w:rsidRPr="00E75444">
        <w:rPr>
          <w:rStyle w:val="StyleUnderline"/>
          <w:rFonts w:eastAsiaTheme="majorEastAsia" w:cs="Arial"/>
        </w:rPr>
        <w:t xml:space="preserve">,” </w:t>
      </w:r>
      <w:r w:rsidRPr="00E75444">
        <w:rPr>
          <w:rStyle w:val="StyleUnderline"/>
          <w:rFonts w:eastAsiaTheme="majorEastAsia" w:cs="Arial"/>
          <w:highlight w:val="cyan"/>
        </w:rPr>
        <w:t>and</w:t>
      </w:r>
      <w:r w:rsidRPr="00E75444">
        <w:rPr>
          <w:rStyle w:val="StyleUnderline"/>
          <w:rFonts w:eastAsiaTheme="majorEastAsia" w:cs="Arial"/>
        </w:rPr>
        <w:t xml:space="preserve"> that the “</w:t>
      </w:r>
      <w:r w:rsidRPr="00E75444">
        <w:rPr>
          <w:rStyle w:val="StyleUnderline"/>
          <w:rFonts w:eastAsiaTheme="majorEastAsia" w:cs="Arial"/>
          <w:highlight w:val="cyan"/>
        </w:rPr>
        <w:t xml:space="preserve">no critical services were </w:t>
      </w:r>
      <w:r w:rsidRPr="00E75444">
        <w:rPr>
          <w:rStyle w:val="Emphasis"/>
          <w:rFonts w:eastAsiaTheme="majorEastAsia"/>
          <w:highlight w:val="cyan"/>
        </w:rPr>
        <w:t>permanently affected</w:t>
      </w:r>
      <w:r w:rsidRPr="00E75444">
        <w:rPr>
          <w:rFonts w:cs="Arial"/>
          <w:sz w:val="14"/>
        </w:rPr>
        <w:t xml:space="preserve">” (Ottis, 2010: 72). </w:t>
      </w:r>
      <w:r w:rsidRPr="00E75444">
        <w:rPr>
          <w:rFonts w:cs="Arial"/>
          <w:sz w:val="14"/>
          <w:szCs w:val="14"/>
        </w:rPr>
        <w:t xml:space="preserve">Nonetheless, many cybersecurity proponents continue to offer up cyber-doom scenarios that not only make analogies to weapons of mass destruction (WMDs) and the terrorist attacks of 9/11, but also hold out economic, social, and even civilizational collapse as possible impacts of cyberattacks. A report from the Hoover Institution has warned of so-called “eWMDs” (Kelly &amp; Almann, 2008); the FBI has warned that a cyberattack could have the same impact as a “wellplaced bomb” (FOXNews.com, 2010b); and official DoD documents refer to “weapons of mass disruption,” implying that cyberattacks might have impacts comparable to the use of WMD (Chairman of the Joint Chiefs of Staff 2004, 2006). John Arquilla, one of the first to theorize cyberwar in the 1990s (Arquilla &amp; Ronfeldt, 1997), has spoken of “a grave and growing capacity for crippling our tech-dependent society” and has said that a “cyber 9/11” is a matter of if, not when (Arquilla, 2009). Mike McConnell, who has claimed that we are already in an ongoing cyberwar (McConnell, 2010), has even predicted that a cyberattack could surpass the impacts of 9/11 “by an order of magnitude” (The Atlantic, 2010). Finally, some have even compared the impacts of prospective cyberattacks to the 2004 Indian Ocean tsunami that killed roughly a quarter million people and caused widespread physical destruction in five countries (Meyer, 2010); suggested that cyberattack could pose an “existential threat” to the United States (FOXNews.com 2010b); and offered the possibility that cyberattack threatens not only the continued existence of the United States, but all of “global civilization” (Adhikari, 2009). </w:t>
      </w:r>
      <w:r w:rsidRPr="00E75444">
        <w:rPr>
          <w:rFonts w:cs="Arial"/>
          <w:sz w:val="14"/>
        </w:rPr>
        <w:t xml:space="preserve">In response, critics have noted that </w:t>
      </w:r>
      <w:r w:rsidRPr="00E75444">
        <w:rPr>
          <w:rStyle w:val="StyleUnderline"/>
          <w:rFonts w:eastAsiaTheme="majorEastAsia" w:cs="Arial"/>
        </w:rPr>
        <w:t xml:space="preserve">not only has the story about who threatens what, how, and with what potential impact shifted over time, but it has done so with </w:t>
      </w:r>
      <w:r w:rsidRPr="00E75444">
        <w:rPr>
          <w:rStyle w:val="Emphasis"/>
          <w:rFonts w:eastAsiaTheme="majorEastAsia"/>
          <w:highlight w:val="cyan"/>
        </w:rPr>
        <w:t>very little evidence</w:t>
      </w:r>
      <w:r w:rsidRPr="00E75444">
        <w:rPr>
          <w:rStyle w:val="StyleUnderline"/>
          <w:rFonts w:eastAsiaTheme="majorEastAsia" w:cs="Arial"/>
        </w:rPr>
        <w:t xml:space="preserve"> </w:t>
      </w:r>
      <w:r w:rsidRPr="00E75444">
        <w:rPr>
          <w:rStyle w:val="Emphasis"/>
          <w:rFonts w:eastAsiaTheme="majorEastAsia"/>
        </w:rPr>
        <w:t xml:space="preserve">provided to </w:t>
      </w:r>
      <w:r w:rsidRPr="00E75444">
        <w:rPr>
          <w:rStyle w:val="Emphasis"/>
          <w:rFonts w:eastAsiaTheme="majorEastAsia"/>
          <w:highlight w:val="cyan"/>
        </w:rPr>
        <w:t>support the claims being made</w:t>
      </w:r>
      <w:r w:rsidRPr="00E75444">
        <w:rPr>
          <w:rFonts w:cs="Arial"/>
          <w:sz w:val="14"/>
        </w:rPr>
        <w:t xml:space="preserve"> (Bendrath, 2001, 2003; Walt, 2010). Others have noted that </w:t>
      </w:r>
      <w:r w:rsidRPr="00E75444">
        <w:rPr>
          <w:rStyle w:val="StyleUnderline"/>
          <w:rFonts w:eastAsiaTheme="majorEastAsia" w:cs="Arial"/>
        </w:rPr>
        <w:t>the cyber-doom scenarios offered for years by cybersecurity proponents have yet to come to pass and question whether they are possible at all</w:t>
      </w:r>
      <w:r w:rsidRPr="00E75444">
        <w:rPr>
          <w:rFonts w:cs="Arial"/>
          <w:sz w:val="14"/>
        </w:rPr>
        <w:t xml:space="preserve"> (Stohl, 2007). Some have also questioned the motives of </w:t>
      </w:r>
      <w:r w:rsidRPr="00E75444">
        <w:rPr>
          <w:rStyle w:val="StyleUnderline"/>
          <w:rFonts w:eastAsiaTheme="majorEastAsia" w:cs="Arial"/>
          <w:highlight w:val="cyan"/>
        </w:rPr>
        <w:t>cybersecurity proponents</w:t>
      </w:r>
      <w:r w:rsidRPr="00E75444">
        <w:rPr>
          <w:rFonts w:cs="Arial"/>
          <w:sz w:val="14"/>
        </w:rPr>
        <w:t xml:space="preserve">. Various think tanks, security firms, defense contractors, and business leaders who trumpet the problem of cyber attacks </w:t>
      </w:r>
      <w:r w:rsidRPr="00E75444">
        <w:rPr>
          <w:rStyle w:val="StyleUnderline"/>
          <w:rFonts w:eastAsiaTheme="majorEastAsia" w:cs="Arial"/>
          <w:highlight w:val="cyan"/>
        </w:rPr>
        <w:t>are</w:t>
      </w:r>
      <w:r w:rsidRPr="00E75444">
        <w:rPr>
          <w:rFonts w:cs="Arial"/>
          <w:sz w:val="14"/>
        </w:rPr>
        <w:t xml:space="preserve"> portrayed as </w:t>
      </w:r>
      <w:r w:rsidRPr="00E75444">
        <w:rPr>
          <w:rStyle w:val="Emphasis"/>
          <w:rFonts w:eastAsiaTheme="majorEastAsia"/>
          <w:highlight w:val="cyan"/>
        </w:rPr>
        <w:t>selfinterested ideologues</w:t>
      </w:r>
      <w:r w:rsidRPr="00E75444">
        <w:rPr>
          <w:rFonts w:cs="Arial"/>
          <w:sz w:val="14"/>
          <w:highlight w:val="cyan"/>
        </w:rPr>
        <w:t xml:space="preserve"> </w:t>
      </w:r>
      <w:r w:rsidRPr="00E75444">
        <w:rPr>
          <w:rStyle w:val="StyleUnderline"/>
          <w:rFonts w:eastAsiaTheme="majorEastAsia" w:cs="Arial"/>
          <w:highlight w:val="cyan"/>
        </w:rPr>
        <w:t xml:space="preserve">who promote </w:t>
      </w:r>
      <w:r w:rsidRPr="00E75444">
        <w:rPr>
          <w:rStyle w:val="Emphasis"/>
          <w:rFonts w:eastAsiaTheme="majorEastAsia"/>
          <w:highlight w:val="cyan"/>
        </w:rPr>
        <w:t>unrealistic portrayals of cyber-threats</w:t>
      </w:r>
      <w:r w:rsidRPr="00E75444">
        <w:rPr>
          <w:rFonts w:cs="Arial"/>
          <w:sz w:val="14"/>
        </w:rPr>
        <w:t xml:space="preserve"> (Greenwald, 2010).</w:t>
      </w:r>
    </w:p>
    <w:p w14:paraId="7FE2DBFA" w14:textId="77777777" w:rsidR="00F16658" w:rsidRPr="00E75444" w:rsidRDefault="00F16658" w:rsidP="00F16658">
      <w:pPr>
        <w:pStyle w:val="Heading4"/>
        <w:numPr>
          <w:ilvl w:val="0"/>
          <w:numId w:val="21"/>
        </w:numPr>
        <w:spacing w:before="0"/>
        <w:rPr>
          <w:rFonts w:cs="Arial"/>
        </w:rPr>
      </w:pPr>
      <w:r w:rsidRPr="00E75444">
        <w:rPr>
          <w:rFonts w:cs="Arial"/>
        </w:rPr>
        <w:t xml:space="preserve">Infectious diseases don’t cause extinction </w:t>
      </w:r>
    </w:p>
    <w:p w14:paraId="3D1DF96F" w14:textId="77777777" w:rsidR="00F16658" w:rsidRPr="00E75444" w:rsidRDefault="00F16658" w:rsidP="00F16658">
      <w:r w:rsidRPr="00E75444">
        <w:t>Owen Cotton-</w:t>
      </w:r>
      <w:r w:rsidRPr="00E75444">
        <w:rPr>
          <w:rStyle w:val="Style13ptBold"/>
        </w:rPr>
        <w:t>Barratt 17</w:t>
      </w:r>
      <w:r w:rsidRPr="00E75444">
        <w:t>, et al, PhD in Pure Mathematics, Oxford, Lecturer in Mathematics at Oxford, Research Associate at the Future of Humanity Institute, 2/3/2017, Existential Risk: Diplomacy and Governance, https://www.fhi.ox.ac.uk/wp-content/uploads/Existential-Risks-2017-01-23.pdf</w:t>
      </w:r>
    </w:p>
    <w:p w14:paraId="41F6FBA7" w14:textId="77777777" w:rsidR="00F16658" w:rsidRPr="00E75444" w:rsidRDefault="00F16658" w:rsidP="00F16658">
      <w:pPr>
        <w:rPr>
          <w:sz w:val="16"/>
        </w:rPr>
      </w:pPr>
      <w:r w:rsidRPr="00E75444">
        <w:rPr>
          <w:sz w:val="16"/>
        </w:rPr>
        <w:t>For most of human history, natural pandemics have posed the greatest risk of mass global fatalities.37 However, there are some reasons to believe that</w:t>
      </w:r>
      <w:r w:rsidRPr="00E75444">
        <w:rPr>
          <w:rStyle w:val="StyleUnderline"/>
        </w:rPr>
        <w:t xml:space="preserve"> </w:t>
      </w:r>
      <w:r w:rsidRPr="00E75444">
        <w:rPr>
          <w:rStyle w:val="StyleUnderline"/>
          <w:highlight w:val="cyan"/>
        </w:rPr>
        <w:t>natural pandemics are</w:t>
      </w:r>
      <w:r w:rsidRPr="00E75444">
        <w:rPr>
          <w:rStyle w:val="StyleUnderline"/>
        </w:rPr>
        <w:t xml:space="preserve"> </w:t>
      </w:r>
      <w:r w:rsidRPr="00E75444">
        <w:rPr>
          <w:rStyle w:val="Emphasis"/>
        </w:rPr>
        <w:t xml:space="preserve">very </w:t>
      </w:r>
      <w:r w:rsidRPr="00E75444">
        <w:rPr>
          <w:rStyle w:val="Emphasis"/>
          <w:highlight w:val="cyan"/>
        </w:rPr>
        <w:t xml:space="preserve">unlikely to cause </w:t>
      </w:r>
      <w:r w:rsidRPr="00E75444">
        <w:rPr>
          <w:rStyle w:val="Emphasis"/>
        </w:rPr>
        <w:t xml:space="preserve">human </w:t>
      </w:r>
      <w:r w:rsidRPr="00E75444">
        <w:rPr>
          <w:rStyle w:val="Emphasis"/>
          <w:highlight w:val="cyan"/>
        </w:rPr>
        <w:t>extinction</w:t>
      </w:r>
      <w:r w:rsidRPr="00E75444">
        <w:rPr>
          <w:rStyle w:val="StyleUnderline"/>
          <w:highlight w:val="cyan"/>
        </w:rPr>
        <w:t>.</w:t>
      </w:r>
      <w:r w:rsidRPr="00E75444">
        <w:rPr>
          <w:sz w:val="16"/>
        </w:rPr>
        <w:t xml:space="preserve"> Analysis of the International Union for Conservation of Nature (IUCN) red list database has shown that</w:t>
      </w:r>
      <w:r w:rsidRPr="00E75444">
        <w:rPr>
          <w:rStyle w:val="StyleUnderline"/>
        </w:rPr>
        <w:t xml:space="preserve"> </w:t>
      </w:r>
      <w:r w:rsidRPr="00E75444">
        <w:rPr>
          <w:rStyle w:val="StyleUnderline"/>
          <w:highlight w:val="cyan"/>
        </w:rPr>
        <w:t>of</w:t>
      </w:r>
      <w:r w:rsidRPr="00E75444">
        <w:rPr>
          <w:rStyle w:val="StyleUnderline"/>
        </w:rPr>
        <w:t xml:space="preserve"> the </w:t>
      </w:r>
      <w:r w:rsidRPr="00E75444">
        <w:rPr>
          <w:rStyle w:val="StyleUnderline"/>
          <w:highlight w:val="cyan"/>
        </w:rPr>
        <w:t>833</w:t>
      </w:r>
      <w:r w:rsidRPr="00E75444">
        <w:rPr>
          <w:rStyle w:val="StyleUnderline"/>
        </w:rPr>
        <w:t xml:space="preserve"> recorded </w:t>
      </w:r>
      <w:r w:rsidRPr="00E75444">
        <w:rPr>
          <w:rStyle w:val="StyleUnderline"/>
          <w:highlight w:val="cyan"/>
        </w:rPr>
        <w:t>plant and animal</w:t>
      </w:r>
      <w:r w:rsidRPr="00E75444">
        <w:rPr>
          <w:rStyle w:val="StyleUnderline"/>
        </w:rPr>
        <w:t xml:space="preserve"> species </w:t>
      </w:r>
      <w:r w:rsidRPr="00E75444">
        <w:rPr>
          <w:rStyle w:val="StyleUnderline"/>
          <w:highlight w:val="cyan"/>
        </w:rPr>
        <w:t>extinctions</w:t>
      </w:r>
      <w:r w:rsidRPr="00E75444">
        <w:rPr>
          <w:rStyle w:val="StyleUnderline"/>
        </w:rPr>
        <w:t xml:space="preserve"> known to have occurred </w:t>
      </w:r>
      <w:r w:rsidRPr="00E75444">
        <w:rPr>
          <w:rStyle w:val="StyleUnderline"/>
          <w:highlight w:val="cyan"/>
        </w:rPr>
        <w:t xml:space="preserve">since 1500, </w:t>
      </w:r>
      <w:r w:rsidRPr="00E75444">
        <w:rPr>
          <w:rStyle w:val="Emphasis"/>
          <w:highlight w:val="cyan"/>
        </w:rPr>
        <w:t>less than 4%</w:t>
      </w:r>
      <w:r w:rsidRPr="00E75444">
        <w:rPr>
          <w:rStyle w:val="StyleUnderline"/>
        </w:rPr>
        <w:t xml:space="preserve"> (31 species) </w:t>
      </w:r>
      <w:r w:rsidRPr="00E75444">
        <w:rPr>
          <w:rStyle w:val="StyleUnderline"/>
          <w:highlight w:val="cyan"/>
        </w:rPr>
        <w:t>were ascribed to infectious disease</w:t>
      </w:r>
      <w:r w:rsidRPr="00E75444">
        <w:rPr>
          <w:sz w:val="16"/>
          <w:highlight w:val="cyan"/>
        </w:rPr>
        <w:t>.</w:t>
      </w:r>
      <w:r w:rsidRPr="00E75444">
        <w:rPr>
          <w:sz w:val="16"/>
        </w:rPr>
        <w:t xml:space="preserve">38 </w:t>
      </w:r>
      <w:r w:rsidRPr="00E75444">
        <w:rPr>
          <w:rStyle w:val="StyleUnderline"/>
          <w:highlight w:val="cyan"/>
        </w:rPr>
        <w:t>None</w:t>
      </w:r>
      <w:r w:rsidRPr="00E75444">
        <w:rPr>
          <w:rStyle w:val="StyleUnderline"/>
        </w:rPr>
        <w:t xml:space="preserve"> of the mammals and amphibians on this list </w:t>
      </w:r>
      <w:r w:rsidRPr="00E75444">
        <w:rPr>
          <w:rStyle w:val="StyleUnderline"/>
          <w:highlight w:val="cyan"/>
        </w:rPr>
        <w:t>were globally dispersed,</w:t>
      </w:r>
      <w:r w:rsidRPr="00E75444">
        <w:rPr>
          <w:rStyle w:val="StyleUnderline"/>
        </w:rPr>
        <w:t xml:space="preserve"> and </w:t>
      </w:r>
      <w:r w:rsidRPr="00E75444">
        <w:rPr>
          <w:rStyle w:val="StyleUnderline"/>
          <w:highlight w:val="cyan"/>
        </w:rPr>
        <w:t>other factors</w:t>
      </w:r>
      <w:r w:rsidRPr="00E75444">
        <w:rPr>
          <w:rStyle w:val="StyleUnderline"/>
        </w:rPr>
        <w:t xml:space="preserve"> aside from infectious disease </w:t>
      </w:r>
      <w:r w:rsidRPr="00E75444">
        <w:rPr>
          <w:rStyle w:val="StyleUnderline"/>
          <w:highlight w:val="cyan"/>
        </w:rPr>
        <w:t>also contributed</w:t>
      </w:r>
      <w:r w:rsidRPr="00E75444">
        <w:rPr>
          <w:rStyle w:val="StyleUnderline"/>
        </w:rPr>
        <w:t xml:space="preserve"> to their extinction.</w:t>
      </w:r>
      <w:r w:rsidRPr="00E75444">
        <w:rPr>
          <w:sz w:val="16"/>
        </w:rPr>
        <w:t xml:space="preserve"> </w:t>
      </w:r>
      <w:r w:rsidRPr="00E75444">
        <w:rPr>
          <w:rStyle w:val="StyleUnderline"/>
        </w:rPr>
        <w:t xml:space="preserve">It </w:t>
      </w:r>
      <w:r w:rsidRPr="00E75444">
        <w:rPr>
          <w:sz w:val="16"/>
        </w:rPr>
        <w:t xml:space="preserve">therefore </w:t>
      </w:r>
      <w:r w:rsidRPr="00E75444">
        <w:rPr>
          <w:rStyle w:val="StyleUnderline"/>
        </w:rPr>
        <w:t xml:space="preserve">seems that </w:t>
      </w:r>
      <w:r w:rsidRPr="00E75444">
        <w:rPr>
          <w:rStyle w:val="StyleUnderline"/>
          <w:highlight w:val="cyan"/>
        </w:rPr>
        <w:t>our</w:t>
      </w:r>
      <w:r w:rsidRPr="00E75444">
        <w:rPr>
          <w:rStyle w:val="StyleUnderline"/>
        </w:rPr>
        <w:t xml:space="preserve"> own </w:t>
      </w:r>
      <w:r w:rsidRPr="00E75444">
        <w:rPr>
          <w:rStyle w:val="StyleUnderline"/>
          <w:highlight w:val="cyan"/>
        </w:rPr>
        <w:t>species</w:t>
      </w:r>
      <w:r w:rsidRPr="00E75444">
        <w:rPr>
          <w:rStyle w:val="StyleUnderline"/>
        </w:rPr>
        <w:t xml:space="preserve">, which </w:t>
      </w:r>
      <w:r w:rsidRPr="00E75444">
        <w:rPr>
          <w:rStyle w:val="StyleUnderline"/>
          <w:highlight w:val="cyan"/>
        </w:rPr>
        <w:t xml:space="preserve">is </w:t>
      </w:r>
      <w:r w:rsidRPr="00E75444">
        <w:rPr>
          <w:rStyle w:val="Emphasis"/>
          <w:highlight w:val="cyan"/>
        </w:rPr>
        <w:t>very numerous</w:t>
      </w:r>
      <w:r w:rsidRPr="00E75444">
        <w:rPr>
          <w:rStyle w:val="StyleUnderline"/>
          <w:highlight w:val="cyan"/>
        </w:rPr>
        <w:t xml:space="preserve">, </w:t>
      </w:r>
      <w:r w:rsidRPr="00E75444">
        <w:rPr>
          <w:rStyle w:val="Emphasis"/>
          <w:highlight w:val="cyan"/>
        </w:rPr>
        <w:t>globally dispersed</w:t>
      </w:r>
      <w:r w:rsidRPr="00E75444">
        <w:rPr>
          <w:rStyle w:val="StyleUnderline"/>
          <w:highlight w:val="cyan"/>
        </w:rPr>
        <w:t xml:space="preserve">, and capable of a </w:t>
      </w:r>
      <w:r w:rsidRPr="00E75444">
        <w:rPr>
          <w:rStyle w:val="Emphasis"/>
          <w:highlight w:val="cyan"/>
        </w:rPr>
        <w:t>rational response</w:t>
      </w:r>
      <w:r w:rsidRPr="00E75444">
        <w:rPr>
          <w:rStyle w:val="Emphasis"/>
        </w:rPr>
        <w:t xml:space="preserve"> to problems</w:t>
      </w:r>
      <w:r w:rsidRPr="00E75444">
        <w:rPr>
          <w:rStyle w:val="StyleUnderline"/>
        </w:rPr>
        <w:t xml:space="preserve">, is </w:t>
      </w:r>
      <w:r w:rsidRPr="00E75444">
        <w:rPr>
          <w:rStyle w:val="StyleUnderline"/>
          <w:highlight w:val="cyan"/>
        </w:rPr>
        <w:t>very unlikely to be killed</w:t>
      </w:r>
      <w:r w:rsidRPr="00E75444">
        <w:rPr>
          <w:rStyle w:val="StyleUnderline"/>
        </w:rPr>
        <w:t xml:space="preserve"> off </w:t>
      </w:r>
      <w:r w:rsidRPr="00E75444">
        <w:rPr>
          <w:rStyle w:val="StyleUnderline"/>
          <w:highlight w:val="cyan"/>
        </w:rPr>
        <w:t>by a</w:t>
      </w:r>
      <w:r w:rsidRPr="00E75444">
        <w:rPr>
          <w:rStyle w:val="StyleUnderline"/>
        </w:rPr>
        <w:t xml:space="preserve"> natural </w:t>
      </w:r>
      <w:r w:rsidRPr="00E75444">
        <w:rPr>
          <w:rStyle w:val="StyleUnderline"/>
          <w:highlight w:val="cyan"/>
        </w:rPr>
        <w:t>pandemic.</w:t>
      </w:r>
      <w:r w:rsidRPr="00E75444">
        <w:rPr>
          <w:b/>
          <w:bCs/>
          <w:sz w:val="16"/>
        </w:rPr>
        <w:t>One underlying explanation for this i</w:t>
      </w:r>
      <w:r w:rsidRPr="00E75444">
        <w:rPr>
          <w:sz w:val="16"/>
        </w:rPr>
        <w:t xml:space="preserve">s </w:t>
      </w:r>
      <w:r w:rsidRPr="00E75444">
        <w:rPr>
          <w:rStyle w:val="Emphasis"/>
        </w:rPr>
        <w:t xml:space="preserve">that </w:t>
      </w:r>
      <w:r w:rsidRPr="00E75444">
        <w:rPr>
          <w:rStyle w:val="Emphasis"/>
          <w:highlight w:val="cyan"/>
        </w:rPr>
        <w:t>highly lethal pathogens can kill</w:t>
      </w:r>
      <w:r w:rsidRPr="00E75444">
        <w:rPr>
          <w:rStyle w:val="Emphasis"/>
        </w:rPr>
        <w:t xml:space="preserve"> their </w:t>
      </w:r>
      <w:r w:rsidRPr="00E75444">
        <w:rPr>
          <w:rStyle w:val="Emphasis"/>
          <w:highlight w:val="cyan"/>
        </w:rPr>
        <w:t>hosts before they</w:t>
      </w:r>
      <w:r w:rsidRPr="00E75444">
        <w:rPr>
          <w:rStyle w:val="Emphasis"/>
        </w:rPr>
        <w:t xml:space="preserve"> have a chance to </w:t>
      </w:r>
      <w:r w:rsidRPr="00E75444">
        <w:rPr>
          <w:rStyle w:val="Emphasis"/>
          <w:highlight w:val="cyan"/>
        </w:rPr>
        <w:t>spread</w:t>
      </w:r>
      <w:r w:rsidRPr="00E75444">
        <w:rPr>
          <w:sz w:val="16"/>
        </w:rPr>
        <w:t xml:space="preserve">, so </w:t>
      </w:r>
      <w:r w:rsidRPr="00E75444">
        <w:rPr>
          <w:rStyle w:val="Emphasis"/>
          <w:highlight w:val="cyan"/>
        </w:rPr>
        <w:t>there is a selective pressure for pathogens not to be</w:t>
      </w:r>
      <w:r w:rsidRPr="00E75444">
        <w:rPr>
          <w:rStyle w:val="Emphasis"/>
        </w:rPr>
        <w:t xml:space="preserve"> highly </w:t>
      </w:r>
      <w:r w:rsidRPr="00E75444">
        <w:rPr>
          <w:rStyle w:val="Emphasis"/>
          <w:highlight w:val="cyan"/>
        </w:rPr>
        <w:t>lethal</w:t>
      </w:r>
      <w:r w:rsidRPr="00E75444">
        <w:rPr>
          <w:sz w:val="16"/>
        </w:rPr>
        <w:t xml:space="preserve">. Therefore, pathogens are likely to co-evolve with their hosts rather than kill all possible hosts.39 </w:t>
      </w:r>
    </w:p>
    <w:p w14:paraId="3B2117D3" w14:textId="77777777" w:rsidR="00F16658" w:rsidRPr="00E75444" w:rsidRDefault="00F16658" w:rsidP="00F16658">
      <w:pPr>
        <w:pStyle w:val="Heading4"/>
        <w:numPr>
          <w:ilvl w:val="0"/>
          <w:numId w:val="21"/>
        </w:numPr>
        <w:spacing w:before="0"/>
        <w:rPr>
          <w:rFonts w:cs="Arial"/>
        </w:rPr>
      </w:pPr>
      <w:r w:rsidRPr="00E75444">
        <w:rPr>
          <w:rFonts w:cs="Arial"/>
        </w:rPr>
        <w:t>Adaptation makes agriculture resilient</w:t>
      </w:r>
    </w:p>
    <w:p w14:paraId="7F9BD18A" w14:textId="77777777" w:rsidR="00F16658" w:rsidRPr="00E75444" w:rsidRDefault="00F16658" w:rsidP="00F16658">
      <w:pPr>
        <w:pStyle w:val="ListParagraph"/>
        <w:numPr>
          <w:ilvl w:val="0"/>
          <w:numId w:val="25"/>
        </w:numPr>
      </w:pPr>
      <w:r w:rsidRPr="00E75444">
        <w:t>plants are being modified to be successful in droughts</w:t>
      </w:r>
    </w:p>
    <w:p w14:paraId="17C29DCF" w14:textId="77777777" w:rsidR="00F16658" w:rsidRPr="00E75444" w:rsidRDefault="00F16658" w:rsidP="00F16658">
      <w:pPr>
        <w:pStyle w:val="ListParagraph"/>
        <w:numPr>
          <w:ilvl w:val="0"/>
          <w:numId w:val="25"/>
        </w:numPr>
      </w:pPr>
      <w:r w:rsidRPr="00E75444">
        <w:t>ocean and island crops are resilient to rising sea levels and salinity</w:t>
      </w:r>
    </w:p>
    <w:p w14:paraId="202CDFA6" w14:textId="77777777" w:rsidR="00F16658" w:rsidRPr="00E75444" w:rsidRDefault="00F16658" w:rsidP="00F16658">
      <w:pPr>
        <w:pStyle w:val="ListParagraph"/>
        <w:numPr>
          <w:ilvl w:val="0"/>
          <w:numId w:val="25"/>
        </w:numPr>
      </w:pPr>
      <w:r w:rsidRPr="00E75444">
        <w:t>livestock resistant to diseases</w:t>
      </w:r>
    </w:p>
    <w:p w14:paraId="748CA7C9" w14:textId="77777777" w:rsidR="00F16658" w:rsidRPr="00E75444" w:rsidRDefault="00F16658" w:rsidP="00F16658">
      <w:pPr>
        <w:pStyle w:val="ListParagraph"/>
        <w:numPr>
          <w:ilvl w:val="0"/>
          <w:numId w:val="25"/>
        </w:numPr>
      </w:pPr>
      <w:r w:rsidRPr="00E75444">
        <w:t>livestock prepared for droughts</w:t>
      </w:r>
    </w:p>
    <w:p w14:paraId="530DCAF8" w14:textId="77777777" w:rsidR="00F16658" w:rsidRPr="00E75444" w:rsidRDefault="00F16658" w:rsidP="00F16658">
      <w:r w:rsidRPr="00E75444">
        <w:rPr>
          <w:rStyle w:val="Style13ptBold"/>
        </w:rPr>
        <w:t>FAOUN 19</w:t>
      </w:r>
      <w:r w:rsidRPr="00E75444">
        <w:t xml:space="preserve"> [FAO COMMISSION ON GENETIC RESOURCES FOR FOOD AND AGRICULTURE @ UN, “THE STATE OF THE WORLD’s BIODIVERSITY FOR FOOD AND AGRICULTURE”, https://www.courthousenews.com/wp-content/uploads/2019/02/fao-report.pdf]</w:t>
      </w:r>
    </w:p>
    <w:p w14:paraId="53307D29" w14:textId="77777777" w:rsidR="00F16658" w:rsidRPr="00E75444" w:rsidRDefault="00F16658" w:rsidP="00F16658">
      <w:pPr>
        <w:rPr>
          <w:sz w:val="16"/>
        </w:rPr>
      </w:pPr>
      <w:r w:rsidRPr="00E75444">
        <w:rPr>
          <w:sz w:val="16"/>
        </w:rPr>
        <w:t xml:space="preserve">Maintaining, </w:t>
      </w:r>
      <w:r w:rsidRPr="00E75444">
        <w:rPr>
          <w:u w:val="single"/>
        </w:rPr>
        <w:t>using and developing adapted genetic resources</w:t>
      </w:r>
      <w:r w:rsidRPr="00E75444">
        <w:rPr>
          <w:sz w:val="16"/>
        </w:rPr>
        <w:t xml:space="preserve"> A </w:t>
      </w:r>
      <w:r w:rsidRPr="00E75444">
        <w:rPr>
          <w:rStyle w:val="Emphasis"/>
          <w:highlight w:val="cyan"/>
        </w:rPr>
        <w:t>number of countries</w:t>
      </w:r>
      <w:r w:rsidRPr="00E75444">
        <w:rPr>
          <w:highlight w:val="cyan"/>
          <w:u w:val="single"/>
        </w:rPr>
        <w:t xml:space="preserve"> note</w:t>
      </w:r>
      <w:r w:rsidRPr="00E75444">
        <w:rPr>
          <w:u w:val="single"/>
        </w:rPr>
        <w:t xml:space="preserve"> the significance of </w:t>
      </w:r>
      <w:r w:rsidRPr="00E75444">
        <w:rPr>
          <w:rStyle w:val="Emphasis"/>
          <w:highlight w:val="cyan"/>
        </w:rPr>
        <w:t>well-adapted species</w:t>
      </w:r>
      <w:r w:rsidRPr="00E75444">
        <w:rPr>
          <w:u w:val="single"/>
        </w:rPr>
        <w:t xml:space="preserve">, varieties or breeds in terms of </w:t>
      </w:r>
      <w:r w:rsidRPr="00E75444">
        <w:rPr>
          <w:highlight w:val="cyan"/>
          <w:u w:val="single"/>
        </w:rPr>
        <w:t xml:space="preserve">enhancing </w:t>
      </w:r>
      <w:r w:rsidRPr="00E75444">
        <w:rPr>
          <w:rStyle w:val="Emphasis"/>
          <w:highlight w:val="cyan"/>
        </w:rPr>
        <w:t>resilience</w:t>
      </w:r>
      <w:r w:rsidRPr="00E75444">
        <w:rPr>
          <w:highlight w:val="cyan"/>
          <w:u w:val="single"/>
        </w:rPr>
        <w:t xml:space="preserve"> to climate change</w:t>
      </w:r>
      <w:r w:rsidRPr="00E75444">
        <w:rPr>
          <w:sz w:val="16"/>
        </w:rPr>
        <w:t xml:space="preserve">. Several </w:t>
      </w:r>
      <w:r w:rsidRPr="00E75444">
        <w:rPr>
          <w:u w:val="single"/>
        </w:rPr>
        <w:t>specific examples of how such components of BFA have been utilized in adaptation efforts are provided</w:t>
      </w:r>
      <w:r w:rsidRPr="00E75444">
        <w:rPr>
          <w:sz w:val="16"/>
        </w:rPr>
        <w:t xml:space="preserve">. For example, Papua New Guinea mentions </w:t>
      </w:r>
      <w:r w:rsidRPr="00E75444">
        <w:rPr>
          <w:u w:val="single"/>
        </w:rPr>
        <w:t xml:space="preserve">the </w:t>
      </w:r>
      <w:r w:rsidRPr="00E75444">
        <w:rPr>
          <w:highlight w:val="cyan"/>
          <w:u w:val="single"/>
        </w:rPr>
        <w:t>distribution</w:t>
      </w:r>
      <w:r w:rsidRPr="00E75444">
        <w:rPr>
          <w:sz w:val="16"/>
        </w:rPr>
        <w:t xml:space="preserve"> to farmers </w:t>
      </w:r>
      <w:r w:rsidRPr="00E75444">
        <w:rPr>
          <w:highlight w:val="cyan"/>
          <w:u w:val="single"/>
        </w:rPr>
        <w:t>of crop</w:t>
      </w:r>
      <w:r w:rsidRPr="00E75444">
        <w:rPr>
          <w:u w:val="single"/>
        </w:rPr>
        <w:t xml:space="preserve"> accessions identified</w:t>
      </w:r>
      <w:r w:rsidRPr="00E75444">
        <w:rPr>
          <w:sz w:val="16"/>
        </w:rPr>
        <w:t xml:space="preserve"> in ex situ collections </w:t>
      </w:r>
      <w:r w:rsidRPr="00E75444">
        <w:rPr>
          <w:rStyle w:val="Emphasis"/>
        </w:rPr>
        <w:t xml:space="preserve">as </w:t>
      </w:r>
      <w:r w:rsidRPr="00E75444">
        <w:rPr>
          <w:rStyle w:val="Emphasis"/>
          <w:highlight w:val="cyan"/>
        </w:rPr>
        <w:t>being tolerant to salinity</w:t>
      </w:r>
      <w:r w:rsidRPr="00E75444">
        <w:rPr>
          <w:rStyle w:val="Emphasis"/>
        </w:rPr>
        <w:t xml:space="preserve"> </w:t>
      </w:r>
      <w:r w:rsidRPr="00E75444">
        <w:rPr>
          <w:sz w:val="16"/>
        </w:rPr>
        <w:t xml:space="preserve">(taro and cassava varieties), </w:t>
      </w:r>
      <w:r w:rsidRPr="00E75444">
        <w:rPr>
          <w:highlight w:val="cyan"/>
          <w:u w:val="single"/>
        </w:rPr>
        <w:t>drought</w:t>
      </w:r>
      <w:r w:rsidRPr="00E75444">
        <w:rPr>
          <w:sz w:val="16"/>
        </w:rPr>
        <w:t xml:space="preserve"> (cassava, banana and aibika13 varieties</w:t>
      </w:r>
      <w:r w:rsidRPr="00E75444">
        <w:rPr>
          <w:u w:val="single"/>
        </w:rPr>
        <w:t xml:space="preserve">) </w:t>
      </w:r>
      <w:r w:rsidRPr="00E75444">
        <w:rPr>
          <w:highlight w:val="cyan"/>
          <w:u w:val="single"/>
        </w:rPr>
        <w:t>and flooding</w:t>
      </w:r>
      <w:r w:rsidRPr="00E75444">
        <w:rPr>
          <w:sz w:val="16"/>
        </w:rPr>
        <w:t xml:space="preserve"> (taro and banana varieties). It notes that this </w:t>
      </w:r>
      <w:r w:rsidRPr="00E75444">
        <w:rPr>
          <w:u w:val="single"/>
        </w:rPr>
        <w:t xml:space="preserve">activity </w:t>
      </w:r>
      <w:r w:rsidRPr="00E75444">
        <w:rPr>
          <w:highlight w:val="cyan"/>
          <w:u w:val="single"/>
        </w:rPr>
        <w:t>proved very useful in sustaining food security during the drought</w:t>
      </w:r>
      <w:r w:rsidRPr="00E75444">
        <w:rPr>
          <w:u w:val="single"/>
        </w:rPr>
        <w:t xml:space="preserve"> that struck the country </w:t>
      </w:r>
      <w:r w:rsidRPr="00E75444">
        <w:rPr>
          <w:highlight w:val="cyan"/>
          <w:u w:val="single"/>
        </w:rPr>
        <w:t>in 2015 and 2016</w:t>
      </w:r>
      <w:r w:rsidRPr="00E75444">
        <w:rPr>
          <w:sz w:val="16"/>
        </w:rPr>
        <w:t xml:space="preserve">,14 </w:t>
      </w:r>
      <w:r w:rsidRPr="00E75444">
        <w:rPr>
          <w:u w:val="single"/>
        </w:rPr>
        <w:t>when 40 percent of the population was seriously affected</w:t>
      </w:r>
      <w:r w:rsidRPr="00E75444">
        <w:rPr>
          <w:sz w:val="16"/>
        </w:rPr>
        <w:t xml:space="preserve">. Panama reports that its </w:t>
      </w:r>
      <w:r w:rsidRPr="00E75444">
        <w:rPr>
          <w:u w:val="single"/>
        </w:rPr>
        <w:t xml:space="preserve">criollo </w:t>
      </w:r>
      <w:r w:rsidRPr="00E75444">
        <w:rPr>
          <w:rStyle w:val="Emphasis"/>
          <w:highlight w:val="cyan"/>
        </w:rPr>
        <w:t>livestock breeds have</w:t>
      </w:r>
      <w:r w:rsidRPr="00E75444">
        <w:rPr>
          <w:u w:val="single"/>
        </w:rPr>
        <w:t xml:space="preserve"> a combination of </w:t>
      </w:r>
      <w:r w:rsidRPr="00E75444">
        <w:rPr>
          <w:rStyle w:val="Emphasis"/>
          <w:highlight w:val="cyan"/>
        </w:rPr>
        <w:t xml:space="preserve">characteristics </w:t>
      </w:r>
      <w:r w:rsidRPr="00E75444">
        <w:rPr>
          <w:highlight w:val="cyan"/>
          <w:u w:val="single"/>
        </w:rPr>
        <w:t xml:space="preserve">that are </w:t>
      </w:r>
      <w:r w:rsidRPr="00E75444">
        <w:rPr>
          <w:rStyle w:val="Emphasis"/>
          <w:highlight w:val="cyan"/>
        </w:rPr>
        <w:t>not found in any introduced breeds</w:t>
      </w:r>
      <w:r w:rsidRPr="00E75444">
        <w:rPr>
          <w:u w:val="single"/>
        </w:rPr>
        <w:t xml:space="preserve">, including </w:t>
      </w:r>
      <w:r w:rsidRPr="00E75444">
        <w:rPr>
          <w:highlight w:val="cyan"/>
          <w:u w:val="single"/>
        </w:rPr>
        <w:t>high fertility</w:t>
      </w:r>
      <w:r w:rsidRPr="00E75444">
        <w:rPr>
          <w:u w:val="single"/>
        </w:rPr>
        <w:t xml:space="preserve"> rates, longevity, </w:t>
      </w:r>
      <w:r w:rsidRPr="00E75444">
        <w:rPr>
          <w:highlight w:val="cyan"/>
          <w:u w:val="single"/>
        </w:rPr>
        <w:t>resistance to</w:t>
      </w:r>
      <w:r w:rsidRPr="00E75444">
        <w:rPr>
          <w:u w:val="single"/>
        </w:rPr>
        <w:t xml:space="preserve"> parasites and </w:t>
      </w:r>
      <w:r w:rsidRPr="00E75444">
        <w:rPr>
          <w:highlight w:val="cyan"/>
          <w:u w:val="single"/>
        </w:rPr>
        <w:t>diseases and</w:t>
      </w:r>
      <w:r w:rsidRPr="00E75444">
        <w:rPr>
          <w:u w:val="single"/>
        </w:rPr>
        <w:t xml:space="preserve"> good grazing abilities, including </w:t>
      </w:r>
      <w:r w:rsidRPr="00E75444">
        <w:rPr>
          <w:highlight w:val="cyan"/>
          <w:u w:val="single"/>
        </w:rPr>
        <w:t>the ability to make use of poor</w:t>
      </w:r>
      <w:r w:rsidRPr="00E75444">
        <w:rPr>
          <w:u w:val="single"/>
        </w:rPr>
        <w:t xml:space="preserve">-quality </w:t>
      </w:r>
      <w:r w:rsidRPr="00E75444">
        <w:rPr>
          <w:highlight w:val="cyan"/>
          <w:u w:val="single"/>
        </w:rPr>
        <w:t>pastures</w:t>
      </w:r>
      <w:r w:rsidRPr="00E75444">
        <w:rPr>
          <w:sz w:val="16"/>
          <w:highlight w:val="cyan"/>
        </w:rPr>
        <w:t>.</w:t>
      </w:r>
      <w:r w:rsidRPr="00E75444">
        <w:rPr>
          <w:sz w:val="16"/>
        </w:rPr>
        <w:t xml:space="preserve"> It notes, in particular, the </w:t>
      </w:r>
      <w:r w:rsidRPr="00E75444">
        <w:rPr>
          <w:u w:val="single"/>
        </w:rPr>
        <w:t>potential of two locally adapted cattle breeds</w:t>
      </w:r>
      <w:r w:rsidRPr="00E75444">
        <w:rPr>
          <w:sz w:val="16"/>
        </w:rPr>
        <w:t>, the Guaymi and the Guabal</w:t>
      </w:r>
      <w:r w:rsidRPr="00E75444">
        <w:rPr>
          <w:u w:val="single"/>
        </w:rPr>
        <w:t>^, in climate change adaptation</w:t>
      </w:r>
      <w:r w:rsidRPr="00E75444">
        <w:rPr>
          <w:sz w:val="16"/>
        </w:rPr>
        <w:t xml:space="preserve">. It also mentions, among its climate change adaptation measures, </w:t>
      </w:r>
      <w:r w:rsidRPr="00E75444">
        <w:rPr>
          <w:u w:val="single"/>
        </w:rPr>
        <w:t xml:space="preserve">the development of </w:t>
      </w:r>
      <w:r w:rsidRPr="00E75444">
        <w:rPr>
          <w:highlight w:val="cyan"/>
          <w:u w:val="single"/>
        </w:rPr>
        <w:t>maize</w:t>
      </w:r>
      <w:r w:rsidRPr="00E75444">
        <w:rPr>
          <w:u w:val="single"/>
        </w:rPr>
        <w:t xml:space="preserve"> varieties and </w:t>
      </w:r>
      <w:r w:rsidRPr="00E75444">
        <w:rPr>
          <w:rStyle w:val="Emphasis"/>
          <w:highlight w:val="cyan"/>
        </w:rPr>
        <w:t>hybrids</w:t>
      </w:r>
      <w:r w:rsidRPr="00E75444">
        <w:rPr>
          <w:rStyle w:val="Emphasis"/>
        </w:rPr>
        <w:t xml:space="preserve"> that </w:t>
      </w:r>
      <w:r w:rsidRPr="00E75444">
        <w:rPr>
          <w:rStyle w:val="Emphasis"/>
          <w:highlight w:val="cyan"/>
        </w:rPr>
        <w:t>are tolerant of drought</w:t>
      </w:r>
      <w:r w:rsidRPr="00E75444">
        <w:rPr>
          <w:u w:val="single"/>
        </w:rPr>
        <w:t xml:space="preserve"> and diplodia rot</w:t>
      </w:r>
      <w:r w:rsidRPr="00E75444">
        <w:rPr>
          <w:sz w:val="16"/>
        </w:rPr>
        <w:t xml:space="preserve"> (a fungal disease) and that </w:t>
      </w:r>
      <w:r w:rsidRPr="00E75444">
        <w:rPr>
          <w:u w:val="single"/>
        </w:rPr>
        <w:t>grow well in soils with low nitrogen levels</w:t>
      </w:r>
      <w:r w:rsidRPr="00E75444">
        <w:rPr>
          <w:sz w:val="16"/>
        </w:rPr>
        <w:t xml:space="preserve">. With regard to choices at species level, Sudan reports that some of its </w:t>
      </w:r>
      <w:r w:rsidRPr="00E75444">
        <w:rPr>
          <w:u w:val="single"/>
        </w:rPr>
        <w:t>livestock keepers have replaced cattle and sheep with dromedaries and goats</w:t>
      </w:r>
      <w:r w:rsidRPr="00E75444">
        <w:rPr>
          <w:sz w:val="16"/>
        </w:rPr>
        <w:t xml:space="preserve">, as the latter species are better </w:t>
      </w:r>
      <w:r w:rsidRPr="00E75444">
        <w:rPr>
          <w:u w:val="single"/>
        </w:rPr>
        <w:t>suited to a climate change-affected environment that is more prone to droughts.</w:t>
      </w:r>
      <w:r w:rsidRPr="00E75444">
        <w:rPr>
          <w:sz w:val="16"/>
        </w:rPr>
        <w:t xml:space="preserve">Some countries note the significance of participatory breeding programmes in the context of climate change. For example, Oman mentions that local </w:t>
      </w:r>
      <w:r w:rsidRPr="00E75444">
        <w:rPr>
          <w:highlight w:val="cyan"/>
          <w:u w:val="single"/>
        </w:rPr>
        <w:t>wheat and barley</w:t>
      </w:r>
      <w:r w:rsidRPr="00E75444">
        <w:rPr>
          <w:u w:val="single"/>
        </w:rPr>
        <w:t xml:space="preserve"> landraces have been </w:t>
      </w:r>
      <w:r w:rsidRPr="00E75444">
        <w:rPr>
          <w:highlight w:val="cyan"/>
          <w:u w:val="single"/>
        </w:rPr>
        <w:t>improved</w:t>
      </w:r>
      <w:r w:rsidRPr="00E75444">
        <w:rPr>
          <w:u w:val="single"/>
        </w:rPr>
        <w:t xml:space="preserve"> through such programmes </w:t>
      </w:r>
      <w:r w:rsidRPr="00E75444">
        <w:rPr>
          <w:highlight w:val="cyan"/>
          <w:u w:val="single"/>
        </w:rPr>
        <w:t>to obtain varieties that have shorter growing seasons</w:t>
      </w:r>
      <w:r w:rsidRPr="00E75444">
        <w:rPr>
          <w:u w:val="single"/>
        </w:rPr>
        <w:t xml:space="preserve"> and can be managed more flexibly</w:t>
      </w:r>
      <w:r w:rsidRPr="00E75444">
        <w:rPr>
          <w:sz w:val="16"/>
        </w:rPr>
        <w:t xml:space="preserve">, </w:t>
      </w:r>
      <w:r w:rsidRPr="00E75444">
        <w:rPr>
          <w:rStyle w:val="Emphasis"/>
          <w:highlight w:val="cyan"/>
        </w:rPr>
        <w:t>especially during</w:t>
      </w:r>
      <w:r w:rsidRPr="00E75444">
        <w:rPr>
          <w:u w:val="single"/>
        </w:rPr>
        <w:t xml:space="preserve"> years with prolonged periods of </w:t>
      </w:r>
      <w:r w:rsidRPr="00E75444">
        <w:rPr>
          <w:rStyle w:val="Emphasis"/>
          <w:highlight w:val="cyan"/>
        </w:rPr>
        <w:t>extreme heat and limited water</w:t>
      </w:r>
      <w:r w:rsidRPr="00E75444">
        <w:rPr>
          <w:u w:val="single"/>
        </w:rPr>
        <w:t xml:space="preserve"> availability</w:t>
      </w:r>
      <w:r w:rsidRPr="00E75444">
        <w:rPr>
          <w:sz w:val="16"/>
        </w:rPr>
        <w:t xml:space="preserve">. Ensuring farmers have access to the adapted germplasm they need is another issue highlighted. Nepal, for example, mentions the role of </w:t>
      </w:r>
      <w:r w:rsidRPr="00E75444">
        <w:rPr>
          <w:highlight w:val="cyan"/>
          <w:u w:val="single"/>
        </w:rPr>
        <w:t>community-based seed banks</w:t>
      </w:r>
      <w:r w:rsidRPr="00E75444">
        <w:rPr>
          <w:u w:val="single"/>
        </w:rPr>
        <w:t xml:space="preserve"> in </w:t>
      </w:r>
      <w:r w:rsidRPr="00E75444">
        <w:rPr>
          <w:highlight w:val="cyan"/>
          <w:u w:val="single"/>
        </w:rPr>
        <w:t>providing farmers</w:t>
      </w:r>
      <w:r w:rsidRPr="00E75444">
        <w:rPr>
          <w:u w:val="single"/>
        </w:rPr>
        <w:t xml:space="preserve"> with </w:t>
      </w:r>
      <w:r w:rsidRPr="00E75444">
        <w:rPr>
          <w:highlight w:val="cyan"/>
          <w:u w:val="single"/>
        </w:rPr>
        <w:t>immediate access</w:t>
      </w:r>
      <w:r w:rsidRPr="00E75444">
        <w:rPr>
          <w:u w:val="single"/>
        </w:rPr>
        <w:t xml:space="preserve"> to locally adapted germplasm that can be used in efforts to cope with climate change.</w:t>
      </w:r>
      <w:r w:rsidRPr="00E75444">
        <w:rPr>
          <w:sz w:val="16"/>
        </w:rPr>
        <w:t xml:space="preserve"> </w:t>
      </w:r>
    </w:p>
    <w:p w14:paraId="063E6B69" w14:textId="77777777" w:rsidR="00F16658" w:rsidRPr="00E75444" w:rsidRDefault="00F16658" w:rsidP="00F16658">
      <w:pPr>
        <w:rPr>
          <w:sz w:val="16"/>
        </w:rPr>
      </w:pPr>
    </w:p>
    <w:p w14:paraId="23AB42A2" w14:textId="77777777" w:rsidR="00F16658" w:rsidRPr="00E75444" w:rsidRDefault="00F16658" w:rsidP="00F16658">
      <w:pPr>
        <w:pStyle w:val="Heading4"/>
        <w:numPr>
          <w:ilvl w:val="0"/>
          <w:numId w:val="21"/>
        </w:numPr>
        <w:rPr>
          <w:rFonts w:cs="Arial"/>
        </w:rPr>
      </w:pPr>
      <w:r w:rsidRPr="00E75444">
        <w:rPr>
          <w:rFonts w:cs="Arial"/>
        </w:rPr>
        <w:t xml:space="preserve">Alt causes to Federalism—corona proves </w:t>
      </w:r>
    </w:p>
    <w:p w14:paraId="7C28101F" w14:textId="77777777" w:rsidR="00F16658" w:rsidRPr="00E75444" w:rsidRDefault="00F16658" w:rsidP="00F16658">
      <w:pPr>
        <w:ind w:left="360"/>
        <w:rPr>
          <w:rStyle w:val="StyleUnderline"/>
        </w:rPr>
      </w:pPr>
      <w:r w:rsidRPr="00E75444">
        <w:rPr>
          <w:rStyle w:val="Style13ptBold"/>
        </w:rPr>
        <w:t xml:space="preserve">J. Edwin Benton 7-15-2020 </w:t>
      </w:r>
      <w:r w:rsidRPr="00E75444">
        <w:rPr>
          <w:rStyle w:val="StyleUnderline"/>
        </w:rPr>
        <w:t>(“Challenges to Federalism and Intergovernmental Relations and Takeaways Amid the COVID-19 Experience” https://journals.sagepub.com/doi/full/10.1177/0275074020941698)</w:t>
      </w:r>
    </w:p>
    <w:p w14:paraId="27FF7C36" w14:textId="77777777" w:rsidR="00F16658" w:rsidRPr="00E75444" w:rsidRDefault="00F16658" w:rsidP="00F16658">
      <w:r w:rsidRPr="00E75444">
        <w:rPr>
          <w:rStyle w:val="StyleUnderline"/>
        </w:rPr>
        <w:t xml:space="preserve">Perhaps, the most conspicuous and </w:t>
      </w:r>
      <w:r w:rsidRPr="00E75444">
        <w:rPr>
          <w:rStyle w:val="StyleUnderline"/>
          <w:highlight w:val="yellow"/>
        </w:rPr>
        <w:t>troublesome feature of American federalism presently is federal–state relation</w:t>
      </w:r>
      <w:r w:rsidRPr="00E75444">
        <w:rPr>
          <w:rStyle w:val="StyleUnderline"/>
        </w:rPr>
        <w:t>s</w:t>
      </w:r>
      <w:r w:rsidRPr="00E75444">
        <w:t xml:space="preserve">. Relations between the major players in this arena are probably </w:t>
      </w:r>
      <w:r w:rsidRPr="00E75444">
        <w:rPr>
          <w:rStyle w:val="StyleUnderline"/>
          <w:highlight w:val="yellow"/>
        </w:rPr>
        <w:t>at the worst they have ever been</w:t>
      </w:r>
      <w:r w:rsidRPr="00E75444">
        <w:rPr>
          <w:rStyle w:val="StyleUnderline"/>
        </w:rPr>
        <w:t>, as the country (and world) endeavors to adjust to the fallout from COVID-19</w:t>
      </w:r>
      <w:r w:rsidRPr="00E75444">
        <w:t xml:space="preserve"> and makes plans for bringing the country back to some semblance of normality. One only needs to pay minimal attention to the daily news pertinent to the COVID-19 pandemic to sense the heightened tensions and schisms that exist between national leaders and officials at the state level. But this is not anything new, as this growing disconnect can be traced back to the last decade or so of the 20th century. As some have mused, it is as though Nero (federal government) continues “to play his violin while Rome (states and their local governments) burns.” Recently, a noted scholar and practitioner (see Glendening, 2020) sums up federal–state relations in this way: “. . . in many, many instances the federal partner that had been key to solving prior crises is now ‘Missing in Action’.” Relations between state and national actors that have been </w:t>
      </w:r>
      <w:r w:rsidRPr="00E75444">
        <w:rPr>
          <w:rStyle w:val="StyleUnderline"/>
          <w:highlight w:val="yellow"/>
        </w:rPr>
        <w:t>marred by intense bitterness</w:t>
      </w:r>
      <w:r w:rsidRPr="00E75444">
        <w:rPr>
          <w:rStyle w:val="StyleUnderline"/>
        </w:rPr>
        <w:t xml:space="preserve"> and rancor going back to the Clinton administration have only gotten worse since Donald Trump became President and certainly </w:t>
      </w:r>
      <w:r w:rsidRPr="00E75444">
        <w:rPr>
          <w:rStyle w:val="StyleUnderline"/>
          <w:highlight w:val="yellow"/>
        </w:rPr>
        <w:t>have been magnified during the COVID pandemic</w:t>
      </w:r>
      <w:r w:rsidRPr="00E75444">
        <w:rPr>
          <w:rStyle w:val="StyleUnderline"/>
        </w:rPr>
        <w:t>.</w:t>
      </w:r>
      <w:r w:rsidRPr="00E75444">
        <w:t xml:space="preserve"> Partisan polarization has rendered the national government unwilling or unable to address a range of pressing issues, leaving states (and sometimes their local governments) to try to resolve them on their own. Examples abound of policy areas (e.g., immigration, sustainability, climate change, education, abortion, health care, Interstate sales taxation, etc.) where the national government has failed to craft realistic solutions, been too slow in acting, or sent mixed signals. As discussed above, failed federal leadership and subsequent gridlock (on a positive side) have created opportunities for state leadership and collaboration (Bowling &amp; Pirkerill, 2013; Rose &amp; Bowling, 2015). As the nation battled to respond to COVID-19 in early April 2020, </w:t>
      </w:r>
      <w:r w:rsidRPr="00E75444">
        <w:rPr>
          <w:rStyle w:val="StyleUnderline"/>
        </w:rPr>
        <w:t xml:space="preserve">President </w:t>
      </w:r>
      <w:r w:rsidRPr="00E75444">
        <w:rPr>
          <w:rStyle w:val="StyleUnderline"/>
          <w:highlight w:val="yellow"/>
        </w:rPr>
        <w:t>Trump tweeted</w:t>
      </w:r>
      <w:r w:rsidRPr="00E75444">
        <w:rPr>
          <w:rStyle w:val="StyleUnderline"/>
        </w:rPr>
        <w:t xml:space="preserve"> that the </w:t>
      </w:r>
      <w:r w:rsidRPr="00E75444">
        <w:rPr>
          <w:rStyle w:val="StyleUnderline"/>
          <w:highlight w:val="yellow"/>
        </w:rPr>
        <w:t>role of the national gov</w:t>
      </w:r>
      <w:r w:rsidRPr="00E75444">
        <w:rPr>
          <w:rStyle w:val="StyleUnderline"/>
        </w:rPr>
        <w:t xml:space="preserve">ernment was to </w:t>
      </w:r>
      <w:r w:rsidRPr="00E75444">
        <w:rPr>
          <w:rStyle w:val="StyleUnderline"/>
          <w:highlight w:val="yellow"/>
        </w:rPr>
        <w:t>serve as a “backup</w:t>
      </w:r>
      <w:r w:rsidRPr="00E75444">
        <w:rPr>
          <w:rStyle w:val="StyleUnderline"/>
        </w:rPr>
        <w:t xml:space="preserve">” to state and local governments. </w:t>
      </w:r>
      <w:r w:rsidRPr="00E75444">
        <w:rPr>
          <w:rStyle w:val="StyleUnderline"/>
          <w:highlight w:val="yellow"/>
        </w:rPr>
        <w:t>This drew heavy criticism from governors</w:t>
      </w:r>
      <w:r w:rsidRPr="00E75444">
        <w:rPr>
          <w:rStyle w:val="StyleUnderline"/>
        </w:rPr>
        <w:t xml:space="preserve"> across the country, even </w:t>
      </w:r>
      <w:r w:rsidRPr="00E75444">
        <w:rPr>
          <w:rStyle w:val="StyleUnderline"/>
          <w:highlight w:val="yellow"/>
        </w:rPr>
        <w:t>including some Republican governors</w:t>
      </w:r>
      <w:r w:rsidRPr="00E75444">
        <w:rPr>
          <w:rStyle w:val="StyleUnderline"/>
        </w:rPr>
        <w:t xml:space="preserve"> like Asa Hutchinson of Arkansas. States, localities, and the national government struggled to coordinate with one another and frequently found themselves locked in conflict</w:t>
      </w:r>
      <w:r w:rsidRPr="00E75444">
        <w:t xml:space="preserve">. The situation has only gotten worse, as meaningful </w:t>
      </w:r>
      <w:r w:rsidRPr="00E75444">
        <w:rPr>
          <w:rStyle w:val="StyleUnderline"/>
          <w:highlight w:val="yellow"/>
        </w:rPr>
        <w:t>leadership and direction has been sorely lacking</w:t>
      </w:r>
      <w:r w:rsidRPr="00E75444">
        <w:rPr>
          <w:rStyle w:val="StyleUnderline"/>
        </w:rPr>
        <w:t xml:space="preserve"> from the President and, to a lesser extent, by a politically polarized Congress</w:t>
      </w:r>
      <w:r w:rsidRPr="00E75444">
        <w:t>. But Trump has been begrudging when it comes to providing assistance to states whether it be in the form of money, medical supplies and equipment, personnel from federal agencies and the military, vital information, and so on. The current posture of Trump is in stark contrast to the leadership and direction that Americans have come to expect from their president since Franklin Roosevelt. In short, Trump appears to have no discernible, clear-cut plan for the nation but rather responds to changing events as though he is “shooting from the hip” with no clear target. To make matters worse, the White House’s ability to make sound judgments and provide critical policy leadership (but especially now with COVID-19 pandemic) has been significantly undermined as a result of going against a long tradition of presidents and their senior political appointees deferring to policy experts in the federal bureaucracy</w:t>
      </w:r>
      <w:r w:rsidRPr="00E75444">
        <w:rPr>
          <w:rStyle w:val="StyleUnderline"/>
        </w:rPr>
        <w:t xml:space="preserve">. </w:t>
      </w:r>
      <w:r w:rsidRPr="00E75444">
        <w:rPr>
          <w:rStyle w:val="StyleUnderline"/>
          <w:highlight w:val="yellow"/>
        </w:rPr>
        <w:t>The most recent egregious case was when the Trump admin</w:t>
      </w:r>
      <w:r w:rsidRPr="00E75444">
        <w:rPr>
          <w:rStyle w:val="StyleUnderline"/>
        </w:rPr>
        <w:t xml:space="preserve">istration </w:t>
      </w:r>
      <w:r w:rsidRPr="00E75444">
        <w:rPr>
          <w:rStyle w:val="StyleUnderline"/>
          <w:highlight w:val="yellow"/>
        </w:rPr>
        <w:t>purposely ignored or suppressed politically neutral and unbiased scientific data and info</w:t>
      </w:r>
      <w:r w:rsidRPr="00E75444">
        <w:rPr>
          <w:rStyle w:val="StyleUnderline"/>
        </w:rPr>
        <w:t xml:space="preserve">rmation about the </w:t>
      </w:r>
      <w:r w:rsidRPr="00E75444">
        <w:rPr>
          <w:rStyle w:val="StyleUnderline"/>
          <w:highlight w:val="yellow"/>
        </w:rPr>
        <w:t>corona</w:t>
      </w:r>
      <w:r w:rsidRPr="00E75444">
        <w:rPr>
          <w:rStyle w:val="StyleUnderline"/>
        </w:rPr>
        <w:t>virus.</w:t>
      </w:r>
      <w:r w:rsidRPr="00E75444">
        <w:t xml:space="preserve">2 It would appear as though the President and many Republicans in Congress are less interested in leading from a position of being armed with reliable data and objective assessments of policy options and are more likely to exhibit a posture of indifference or befuddlement or desire to engage in political grandstanding, posturing for the November general election, or making derisive statements about opposing points of view (Mallon, 2020). In sum, one could portray </w:t>
      </w:r>
      <w:r w:rsidRPr="00E75444">
        <w:rPr>
          <w:rStyle w:val="StyleUnderline"/>
        </w:rPr>
        <w:t>the current relations between national and state officials in terms as being a case of “estranged bedfellows.”</w:t>
      </w:r>
    </w:p>
    <w:p w14:paraId="0F4CDC57" w14:textId="77777777" w:rsidR="00F16658" w:rsidRPr="00E75444" w:rsidRDefault="00F16658" w:rsidP="00F16658"/>
    <w:p w14:paraId="12ADBC57" w14:textId="77777777" w:rsidR="00F16658" w:rsidRPr="00E75444" w:rsidRDefault="00F16658" w:rsidP="00F16658">
      <w:pPr>
        <w:pStyle w:val="Heading4"/>
        <w:numPr>
          <w:ilvl w:val="0"/>
          <w:numId w:val="21"/>
        </w:numPr>
        <w:rPr>
          <w:rFonts w:cs="Arial"/>
        </w:rPr>
      </w:pPr>
      <w:r w:rsidRPr="00E75444">
        <w:rPr>
          <w:rFonts w:cs="Arial"/>
        </w:rPr>
        <w:t>Plan is a double turn on itself—forcing states who don’t want to decriminalize marijuana to decriminalize it doesn’t lead to cooperative federalism</w:t>
      </w:r>
    </w:p>
    <w:p w14:paraId="2E1F1B11" w14:textId="77777777" w:rsidR="00F16658" w:rsidRPr="00E75444" w:rsidRDefault="00F16658" w:rsidP="00F16658">
      <w:pPr>
        <w:pStyle w:val="Heading4"/>
        <w:numPr>
          <w:ilvl w:val="0"/>
          <w:numId w:val="21"/>
        </w:numPr>
        <w:rPr>
          <w:rFonts w:cs="Arial"/>
        </w:rPr>
      </w:pPr>
      <w:r w:rsidRPr="00E75444">
        <w:rPr>
          <w:rFonts w:cs="Arial"/>
        </w:rPr>
        <w:t>cooperative federalism undermines state power</w:t>
      </w:r>
    </w:p>
    <w:p w14:paraId="7A5E1D42" w14:textId="77777777" w:rsidR="00F16658" w:rsidRPr="00E75444" w:rsidRDefault="00F16658" w:rsidP="00F16658">
      <w:r w:rsidRPr="00E75444">
        <w:rPr>
          <w:color w:val="000000"/>
        </w:rPr>
        <w:t xml:space="preserve">Mario </w:t>
      </w:r>
      <w:r w:rsidRPr="00E75444">
        <w:rPr>
          <w:b/>
          <w:bCs/>
          <w:color w:val="000000"/>
        </w:rPr>
        <w:t>Loyola ‘12</w:t>
      </w:r>
      <w:r w:rsidRPr="00E75444">
        <w:rPr>
          <w:color w:val="000000"/>
        </w:rPr>
        <w:t xml:space="preserve"> </w:t>
      </w:r>
      <w:r w:rsidRPr="00E75444">
        <w:rPr>
          <w:color w:val="000000"/>
          <w:szCs w:val="20"/>
        </w:rPr>
        <w:t xml:space="preserve">is a former White House speechwriter and environmental adviser. He is senior fellow at the Competitive Enterprise Institute. He has served in the Pentagon as a special assistant to the undersecretary of defense for policy, and on Capitol Hill as foreign and defense counsel U.S. Senate Republican Policy Committee, and a senior adviser for Senator Ben Sasse of Nebraska. He received a B.A. in European history from the University of Wisconsin–Madison and a J.D. from Washington University School of Law. “The Dangers of ‘Cooperative’ Federal-State Programs” </w:t>
      </w:r>
      <w:hyperlink r:id="rId13" w:history="1">
        <w:r w:rsidRPr="00E75444">
          <w:rPr>
            <w:rStyle w:val="Hyperlink"/>
            <w:rFonts w:eastAsiaTheme="majorEastAsia"/>
          </w:rPr>
          <w:t>https://www.nationalreview.com/corner/dangers-cooperative-federal-state-programs-mario-loyola/</w:t>
        </w:r>
      </w:hyperlink>
    </w:p>
    <w:p w14:paraId="07957520" w14:textId="77777777" w:rsidR="00F16658" w:rsidRPr="00E75444" w:rsidRDefault="00F16658" w:rsidP="00F16658">
      <w:pPr>
        <w:pStyle w:val="NormalWeb"/>
        <w:spacing w:before="0" w:beforeAutospacing="0" w:after="0" w:afterAutospacing="0"/>
        <w:textAlignment w:val="baseline"/>
        <w:rPr>
          <w:color w:val="2D2D2D"/>
          <w:sz w:val="16"/>
        </w:rPr>
      </w:pPr>
      <w:r w:rsidRPr="00E75444">
        <w:rPr>
          <w:color w:val="2D2D2D"/>
          <w:u w:val="single"/>
        </w:rPr>
        <w:t xml:space="preserve">This sort of </w:t>
      </w:r>
      <w:r w:rsidRPr="00E75444">
        <w:rPr>
          <w:color w:val="2D2D2D"/>
          <w:highlight w:val="yellow"/>
          <w:u w:val="single"/>
        </w:rPr>
        <w:t>“</w:t>
      </w:r>
      <w:r w:rsidRPr="00E75444">
        <w:rPr>
          <w:b/>
          <w:bCs/>
          <w:color w:val="2D2D2D"/>
          <w:highlight w:val="yellow"/>
          <w:u w:val="single"/>
        </w:rPr>
        <w:t>cooperative federalism” is actually pervasive throughout the federal leviathan</w:t>
      </w:r>
      <w:r w:rsidRPr="00E75444">
        <w:rPr>
          <w:color w:val="2D2D2D"/>
          <w:u w:val="single"/>
        </w:rPr>
        <w:t>.</w:t>
      </w:r>
      <w:r w:rsidRPr="00E75444">
        <w:rPr>
          <w:color w:val="2D2D2D"/>
          <w:sz w:val="16"/>
        </w:rPr>
        <w:t xml:space="preserve"> </w:t>
      </w:r>
      <w:r w:rsidRPr="00E75444">
        <w:rPr>
          <w:color w:val="2D2D2D"/>
          <w:u w:val="single"/>
        </w:rPr>
        <w:t>It is one of the two pillars of the federal government’s general strategy for controlling the states —</w:t>
      </w:r>
      <w:r w:rsidRPr="00E75444">
        <w:rPr>
          <w:color w:val="2D2D2D"/>
          <w:sz w:val="16"/>
        </w:rPr>
        <w:t xml:space="preserve"> the other being federal funds, such as Medicaid, which have so many conditions attached to them that states are left with virtually no flexibility. </w:t>
      </w:r>
      <w:r w:rsidRPr="00E75444">
        <w:rPr>
          <w:b/>
          <w:bCs/>
          <w:color w:val="2D2D2D"/>
          <w:highlight w:val="yellow"/>
          <w:u w:val="single"/>
        </w:rPr>
        <w:t>State compliance with such programs is supposed to be voluntary, but there is always a penalty, so there is always coercio</w:t>
      </w:r>
      <w:r w:rsidRPr="00E75444">
        <w:rPr>
          <w:b/>
          <w:bCs/>
          <w:color w:val="2D2D2D"/>
          <w:u w:val="single"/>
        </w:rPr>
        <w:t>n</w:t>
      </w:r>
      <w:r w:rsidRPr="00E75444">
        <w:rPr>
          <w:b/>
          <w:bCs/>
          <w:color w:val="2D2D2D"/>
          <w:sz w:val="16"/>
        </w:rPr>
        <w:t>.</w:t>
      </w:r>
      <w:r w:rsidRPr="00E75444">
        <w:rPr>
          <w:color w:val="2D2D2D"/>
          <w:sz w:val="16"/>
        </w:rPr>
        <w:t xml:space="preserve"> Under the Clean Air Act, for example, the Environmental Protection Agency “approves” State Implementation Plans if they conform to an EPA wish-list, and if not, the EPA imposes a Federal Implementation Plan. You’re damned either way. As we’ve been told by EPA officials (e.g., former regional administrator </w:t>
      </w:r>
      <w:hyperlink r:id="rId14" w:history="1">
        <w:r w:rsidRPr="00E75444">
          <w:rPr>
            <w:rStyle w:val="Hyperlink"/>
            <w:rFonts w:eastAsiaTheme="majorEastAsia"/>
            <w:color w:val="E92131"/>
            <w:sz w:val="16"/>
            <w:bdr w:val="none" w:sz="0" w:space="0" w:color="auto" w:frame="1"/>
          </w:rPr>
          <w:t>Al Armendariz</w:t>
        </w:r>
      </w:hyperlink>
      <w:r w:rsidRPr="00E75444">
        <w:rPr>
          <w:color w:val="2D2D2D"/>
          <w:sz w:val="16"/>
        </w:rPr>
        <w:t xml:space="preserve">) EPA likes to “crucify” local businesses to make examples of them. </w:t>
      </w:r>
      <w:r w:rsidRPr="00E75444">
        <w:rPr>
          <w:color w:val="2D2D2D"/>
          <w:u w:val="single"/>
        </w:rPr>
        <w:t>Hence, states often jump at the chance to implement federal regulations themselves</w:t>
      </w:r>
      <w:r w:rsidRPr="00E75444">
        <w:rPr>
          <w:color w:val="2D2D2D"/>
          <w:sz w:val="16"/>
        </w:rPr>
        <w:t xml:space="preserve">, just to keep the feds out. But when they do that, they become little more than deputies of the federal government, and the preferences of their state’s residents become subordinated to the federal will. That’s not how the Constitution is supposed to work. </w:t>
      </w:r>
      <w:r w:rsidRPr="00E75444">
        <w:rPr>
          <w:b/>
          <w:bCs/>
          <w:color w:val="2D2D2D"/>
          <w:highlight w:val="yellow"/>
          <w:u w:val="single"/>
        </w:rPr>
        <w:t>Federal and state governments are supposed to remain separate</w:t>
      </w:r>
      <w:r w:rsidRPr="00E75444">
        <w:rPr>
          <w:color w:val="2D2D2D"/>
          <w:u w:val="single"/>
        </w:rPr>
        <w:t>, in their respective sovereign spheres</w:t>
      </w:r>
      <w:r w:rsidRPr="00E75444">
        <w:rPr>
          <w:color w:val="2D2D2D"/>
          <w:sz w:val="16"/>
        </w:rPr>
        <w:t xml:space="preserve">. The conservative movement has long fought for a revival on constitutional restraints on federal power, but it is only just starting to grasp the dangers of “cooperative federalism” — regulatory and spending programs through which the federal government takes over state governments under the fiction of voluntary cooperation. </w:t>
      </w:r>
    </w:p>
    <w:p w14:paraId="0BBB01C1" w14:textId="77777777" w:rsidR="00F16658" w:rsidRPr="00E75444" w:rsidRDefault="00F16658" w:rsidP="00F16658">
      <w:pPr>
        <w:pStyle w:val="Heading4"/>
        <w:numPr>
          <w:ilvl w:val="0"/>
          <w:numId w:val="21"/>
        </w:numPr>
        <w:rPr>
          <w:rFonts w:cs="Arial"/>
        </w:rPr>
      </w:pPr>
      <w:r w:rsidRPr="00E75444">
        <w:rPr>
          <w:rFonts w:cs="Arial"/>
        </w:rPr>
        <w:t>Marijuana legislation divides the house---hard stance on both sides</w:t>
      </w:r>
    </w:p>
    <w:p w14:paraId="203EF446" w14:textId="77777777" w:rsidR="00F16658" w:rsidRPr="00E75444" w:rsidRDefault="00F16658" w:rsidP="00F16658">
      <w:r w:rsidRPr="00E75444">
        <w:t>Mike</w:t>
      </w:r>
      <w:r w:rsidRPr="00E75444">
        <w:rPr>
          <w:rStyle w:val="Style13ptBold"/>
        </w:rPr>
        <w:t xml:space="preserve"> Adams </w:t>
      </w:r>
      <w:r w:rsidRPr="00E75444">
        <w:t>Nov 19</w:t>
      </w:r>
      <w:r w:rsidRPr="00E75444">
        <w:rPr>
          <w:rStyle w:val="Style13ptBold"/>
        </w:rPr>
        <w:t>, 2019</w:t>
      </w:r>
      <w:r w:rsidRPr="00E75444">
        <w:t xml:space="preserve"> (“Sorry, Congress Probably Isn’t Going To Legalize Marijuana This Year” “</w:t>
      </w:r>
      <w:hyperlink r:id="rId15" w:anchor="702f6b013ac1" w:history="1">
        <w:r w:rsidRPr="00E75444">
          <w:rPr>
            <w:rStyle w:val="Hyperlink"/>
          </w:rPr>
          <w:t>https://www.forbes.com/sites/mikeadams/2019/11/19/sorry-congress-probably-isnt-going-to-legalize-marijuana-this-year/#702f6b013ac1</w:t>
        </w:r>
      </w:hyperlink>
      <w:r w:rsidRPr="00E75444">
        <w:t>)</w:t>
      </w:r>
    </w:p>
    <w:p w14:paraId="2A2DECE2" w14:textId="77777777" w:rsidR="00F16658" w:rsidRPr="00E75444" w:rsidRDefault="00F16658" w:rsidP="00F16658">
      <w:r w:rsidRPr="00E75444">
        <w:t>T</w:t>
      </w:r>
      <w:r w:rsidRPr="00E75444">
        <w:rPr>
          <w:rStyle w:val="StyleUnderline"/>
        </w:rPr>
        <w:t xml:space="preserve">he only problem is, </w:t>
      </w:r>
      <w:r w:rsidRPr="00E75444">
        <w:rPr>
          <w:rStyle w:val="StyleUnderline"/>
          <w:highlight w:val="yellow"/>
        </w:rPr>
        <w:t>while this proposal might be well-received</w:t>
      </w:r>
      <w:r w:rsidRPr="00E75444">
        <w:rPr>
          <w:rStyle w:val="StyleUnderline"/>
        </w:rPr>
        <w:t xml:space="preserve"> when it goes before the committee on Wednesday, </w:t>
      </w:r>
      <w:r w:rsidRPr="00E75444">
        <w:t xml:space="preserve">the chances of it going the distance – that is to say, for it to become law before 2019 comes to a </w:t>
      </w:r>
      <w:r w:rsidRPr="00E75444">
        <w:rPr>
          <w:rStyle w:val="StyleUnderline"/>
          <w:highlight w:val="yellow"/>
        </w:rPr>
        <w:t>screeching halt – are slim to none</w:t>
      </w:r>
      <w:r w:rsidRPr="00E75444">
        <w:rPr>
          <w:rStyle w:val="StyleUnderline"/>
        </w:rPr>
        <w:t xml:space="preserve">. Maybe even less than that. Why is that, you ask? Well, it’s simple really. Because we’re still dealing with the same Congress that has been failing at pot reform since the start of 2019. </w:t>
      </w:r>
      <w:r w:rsidRPr="00E75444">
        <w:t>Sure, the Democratic-controlled House has done an admirable job getting the cannabis issue more floor time than any other Congress in history.</w:t>
      </w:r>
      <w:r w:rsidRPr="00E75444">
        <w:rPr>
          <w:rStyle w:val="StyleUnderline"/>
        </w:rPr>
        <w:t xml:space="preserve"> But the </w:t>
      </w:r>
      <w:r w:rsidRPr="00E75444">
        <w:rPr>
          <w:rStyle w:val="StyleUnderline"/>
          <w:highlight w:val="yellow"/>
        </w:rPr>
        <w:t>Senate is still so stagnant on weed t</w:t>
      </w:r>
      <w:r w:rsidRPr="00E75444">
        <w:rPr>
          <w:rStyle w:val="StyleUnderline"/>
        </w:rPr>
        <w:t>hat it would take a Christmas miracle for the MORE Act (or any other cannabis-related measure) to so much as receive a second of its consideration.</w:t>
      </w:r>
      <w:r w:rsidRPr="00E75444">
        <w:t xml:space="preserve"> It’s not that I’m trying to be a downer and spoil everyone’s high hopes. But it’s difficult to avoid being pessimistic. Because how quickly we have forgotten about the great green hope known as the Secure and Fair Enforcement (SAFE) Act. This piece of legislation, which was the pride and joy of the pot scene, was intended to give financial institutions permission from Uncle Sam to do business with the cannabis industry. The SAFE Act is a modest proposal since it really does nothing to further the agenda of the marijuana movement. It doesn’t make weed any more legal anywhere in the country, nor does it make changes to the prohibition standard we’ve got going on in the U.S. of A. All this bill would do is make banks prosecution proof for accepting money generated through the growing and selling of marijuana. And because of that, more cannabis companies would be permitted to establish bank accounts. That’s it, nothing more. And while this measure was pushed through earlier this year by the House, it remains in a dark closet somewhere in the upper chamber waiting for Senate Majority Leader Mitch McConnell to shake the dust off. Considering that McConnell is still on the fence about weed – even if it is just so the industry can move past their piggy bank ways — there is a distinct possibility that it might not get put to a vote anytime in the near future. Therefore, as much as it is a positive that </w:t>
      </w:r>
      <w:r w:rsidRPr="00E75444">
        <w:rPr>
          <w:rStyle w:val="StyleUnderline"/>
        </w:rPr>
        <w:t>Congress is finally talking about ending marijuana prohibition in the United States</w:t>
      </w:r>
      <w:r w:rsidRPr="00E75444">
        <w:rPr>
          <w:rStyle w:val="StyleUnderline"/>
          <w:highlight w:val="yellow"/>
        </w:rPr>
        <w:t>, there still isn’t enough of a unified effort on Capitol Hill to actually get it done</w:t>
      </w:r>
      <w:r w:rsidRPr="00E75444">
        <w:t xml:space="preserve">. There just isn’t. I hate to be the bearer of bad news this close to the holidays, but Congress isn’t going to legalize marijuana this week or even this year. </w:t>
      </w:r>
      <w:r w:rsidRPr="00E75444">
        <w:rPr>
          <w:rStyle w:val="StyleUnderline"/>
          <w:highlight w:val="yellow"/>
        </w:rPr>
        <w:t>The best shot this nation has at seeing a turning point will depend on the outcome of the 2020 election</w:t>
      </w:r>
      <w:r w:rsidRPr="00E75444">
        <w:rPr>
          <w:rStyle w:val="StyleUnderline"/>
        </w:rPr>
        <w:t xml:space="preserve">. </w:t>
      </w:r>
      <w:r w:rsidRPr="00E75444">
        <w:t xml:space="preserve">Until then, </w:t>
      </w:r>
      <w:r w:rsidRPr="00E75444">
        <w:rPr>
          <w:rStyle w:val="StyleUnderline"/>
        </w:rPr>
        <w:t xml:space="preserve">passing cannabis-related legislation through the House only to have it ignored in the Senate is just a sad game of pitch and catch </w:t>
      </w:r>
      <w:r w:rsidRPr="00E75444">
        <w:t>— one where some bratty kid runs off and hides the ball so no one else can play.</w:t>
      </w:r>
    </w:p>
    <w:p w14:paraId="3EE57092" w14:textId="77777777" w:rsidR="00F16658" w:rsidRPr="00E75444" w:rsidRDefault="00F16658" w:rsidP="00F16658">
      <w:pPr>
        <w:pStyle w:val="Heading3"/>
        <w:rPr>
          <w:rFonts w:cs="Arial"/>
        </w:rPr>
      </w:pPr>
      <w:r w:rsidRPr="00E75444">
        <w:rPr>
          <w:rFonts w:cs="Arial"/>
        </w:rPr>
        <w:t>Link — Elections</w:t>
      </w:r>
    </w:p>
    <w:p w14:paraId="031C5C0C" w14:textId="77777777" w:rsidR="00F16658" w:rsidRPr="00E75444" w:rsidRDefault="00F16658" w:rsidP="00F16658">
      <w:pPr>
        <w:pStyle w:val="Heading4"/>
        <w:rPr>
          <w:rFonts w:cs="Arial"/>
        </w:rPr>
      </w:pPr>
      <w:r w:rsidRPr="00E75444">
        <w:rPr>
          <w:rFonts w:cs="Arial"/>
        </w:rPr>
        <w:t xml:space="preserve">Biden won’t legalize marijuana </w:t>
      </w:r>
    </w:p>
    <w:p w14:paraId="7203E504" w14:textId="77777777" w:rsidR="00F16658" w:rsidRPr="00E75444" w:rsidRDefault="00F16658" w:rsidP="00F16658">
      <w:pPr>
        <w:rPr>
          <w:rStyle w:val="Style13ptBold"/>
          <w:b w:val="0"/>
          <w:bCs w:val="0"/>
        </w:rPr>
      </w:pPr>
      <w:r w:rsidRPr="00E75444">
        <w:rPr>
          <w:rStyle w:val="Style13ptBold"/>
        </w:rPr>
        <w:t xml:space="preserve">Daugherty 19 </w:t>
      </w:r>
      <w:r w:rsidRPr="00E75444">
        <w:rPr>
          <w:rStyle w:val="Style13ptBold"/>
          <w:b w:val="0"/>
          <w:bCs w:val="0"/>
        </w:rPr>
        <w:t>Reporter at National Association of Student Financial Aid Administrators (NASFAA). “Biden says he won't legalize marijuana because it may be a 'gateway drug'”. https://thehill.com/homenews/campaign/470861-biden-says-he-wont-legalize-marijuana-because-it-may-be-a-gateway-drug</w:t>
      </w:r>
    </w:p>
    <w:p w14:paraId="1A75AE30" w14:textId="77777777" w:rsidR="00F16658" w:rsidRPr="00E75444" w:rsidRDefault="00F16658" w:rsidP="00F16658">
      <w:pPr>
        <w:rPr>
          <w:u w:val="single"/>
        </w:rPr>
      </w:pPr>
      <w:r w:rsidRPr="00E75444">
        <w:rPr>
          <w:sz w:val="16"/>
        </w:rPr>
        <w:t xml:space="preserve">Former Vice President Joe </w:t>
      </w:r>
      <w:r w:rsidRPr="00E75444">
        <w:rPr>
          <w:rStyle w:val="StyleUnderline"/>
          <w:highlight w:val="cyan"/>
        </w:rPr>
        <w:t>Biden defended his reasoning to not legalize marijuana</w:t>
      </w:r>
      <w:r w:rsidRPr="00E75444">
        <w:rPr>
          <w:rStyle w:val="StyleUnderline"/>
        </w:rPr>
        <w:t xml:space="preserve"> on a federal </w:t>
      </w:r>
      <w:r w:rsidRPr="00E75444">
        <w:rPr>
          <w:rStyle w:val="StyleUnderline"/>
          <w:highlight w:val="cyan"/>
        </w:rPr>
        <w:t>level if elected president</w:t>
      </w:r>
      <w:r w:rsidRPr="00E75444">
        <w:rPr>
          <w:rStyle w:val="StyleUnderline"/>
        </w:rPr>
        <w:t xml:space="preserve">, </w:t>
      </w:r>
      <w:r w:rsidRPr="00E75444">
        <w:rPr>
          <w:rStyle w:val="StyleUnderline"/>
          <w:highlight w:val="cyan"/>
        </w:rPr>
        <w:t>saying there is not “enough evidence</w:t>
      </w:r>
      <w:r w:rsidRPr="00E75444">
        <w:rPr>
          <w:rStyle w:val="StyleUnderline"/>
        </w:rPr>
        <w:t xml:space="preserve">” </w:t>
      </w:r>
      <w:r w:rsidRPr="00E75444">
        <w:rPr>
          <w:rStyle w:val="StyleUnderline"/>
          <w:highlight w:val="cyan"/>
        </w:rPr>
        <w:t>as to “whether or not it is a gateway drug.”</w:t>
      </w:r>
      <w:r w:rsidRPr="00E75444">
        <w:rPr>
          <w:rStyle w:val="StyleUnderline"/>
        </w:rPr>
        <w:t xml:space="preserve"> </w:t>
      </w:r>
      <w:r w:rsidRPr="00E75444">
        <w:rPr>
          <w:sz w:val="16"/>
        </w:rPr>
        <w:t xml:space="preserve">Speaking at a town hall in Las Vegas on Saturday, </w:t>
      </w:r>
      <w:r w:rsidRPr="00E75444">
        <w:rPr>
          <w:rStyle w:val="StyleUnderline"/>
          <w:highlight w:val="cyan"/>
        </w:rPr>
        <w:t>the</w:t>
      </w:r>
      <w:r w:rsidRPr="00E75444">
        <w:rPr>
          <w:sz w:val="16"/>
        </w:rPr>
        <w:t xml:space="preserve"> 2020 Democratic presidential</w:t>
      </w:r>
      <w:r w:rsidRPr="00E75444">
        <w:rPr>
          <w:rStyle w:val="StyleUnderline"/>
        </w:rPr>
        <w:t xml:space="preserve"> candidate said whether the U.S. should legalize cannabis on a federal level is still up for debate </w:t>
      </w:r>
      <w:r w:rsidRPr="00E75444">
        <w:rPr>
          <w:sz w:val="16"/>
        </w:rPr>
        <w:t xml:space="preserve">as far as he is concerned. </w:t>
      </w:r>
      <w:r w:rsidRPr="00E75444">
        <w:rPr>
          <w:rStyle w:val="StyleUnderline"/>
        </w:rPr>
        <w:t xml:space="preserve">“The truth of the matter is, </w:t>
      </w:r>
      <w:r w:rsidRPr="00E75444">
        <w:rPr>
          <w:rStyle w:val="StyleUnderline"/>
          <w:highlight w:val="cyan"/>
        </w:rPr>
        <w:t>there’s not nearly been enough evidence</w:t>
      </w:r>
      <w:r w:rsidRPr="00E75444">
        <w:rPr>
          <w:rStyle w:val="StyleUnderline"/>
        </w:rPr>
        <w:t xml:space="preserve"> </w:t>
      </w:r>
      <w:r w:rsidRPr="00E75444">
        <w:rPr>
          <w:sz w:val="16"/>
        </w:rPr>
        <w:t xml:space="preserve">that has been acquired </w:t>
      </w:r>
      <w:r w:rsidRPr="00E75444">
        <w:rPr>
          <w:rStyle w:val="StyleUnderline"/>
        </w:rPr>
        <w:t>as to whether or not it is a gateway drug</w:t>
      </w:r>
      <w:r w:rsidRPr="00E75444">
        <w:rPr>
          <w:sz w:val="16"/>
        </w:rPr>
        <w:t xml:space="preserve">,” Biden said, according to Business Insider. “It’s a debate, and </w:t>
      </w:r>
      <w:r w:rsidRPr="00E75444">
        <w:rPr>
          <w:rStyle w:val="StyleUnderline"/>
          <w:highlight w:val="cyan"/>
        </w:rPr>
        <w:t>I want a lot more</w:t>
      </w:r>
      <w:r w:rsidRPr="00E75444">
        <w:rPr>
          <w:rStyle w:val="StyleUnderline"/>
        </w:rPr>
        <w:t xml:space="preserve"> </w:t>
      </w:r>
      <w:r w:rsidRPr="00E75444">
        <w:rPr>
          <w:rStyle w:val="StyleUnderline"/>
          <w:highlight w:val="cyan"/>
        </w:rPr>
        <w:t>before I legalize it nationally</w:t>
      </w:r>
      <w:r w:rsidRPr="00E75444">
        <w:rPr>
          <w:rStyle w:val="StyleUnderline"/>
        </w:rPr>
        <w:t xml:space="preserve">. </w:t>
      </w:r>
      <w:r w:rsidRPr="00E75444">
        <w:rPr>
          <w:sz w:val="16"/>
        </w:rPr>
        <w:t xml:space="preserve">I </w:t>
      </w:r>
      <w:r w:rsidRPr="00E75444">
        <w:rPr>
          <w:rStyle w:val="StyleUnderline"/>
        </w:rPr>
        <w:t xml:space="preserve">want to make sure we know a lot more about the science </w:t>
      </w:r>
      <w:r w:rsidRPr="00E75444">
        <w:rPr>
          <w:sz w:val="16"/>
        </w:rPr>
        <w:t xml:space="preserve">behind it.” </w:t>
      </w:r>
      <w:r w:rsidRPr="00E75444">
        <w:rPr>
          <w:rStyle w:val="StyleUnderline"/>
          <w:highlight w:val="cyan"/>
        </w:rPr>
        <w:t>Biden</w:t>
      </w:r>
      <w:r w:rsidRPr="00E75444">
        <w:rPr>
          <w:sz w:val="16"/>
        </w:rPr>
        <w:t xml:space="preserve">, as he has throughout his time on the campaign trail, said he </w:t>
      </w:r>
      <w:r w:rsidRPr="00E75444">
        <w:rPr>
          <w:rStyle w:val="StyleUnderline"/>
          <w:highlight w:val="cyan"/>
        </w:rPr>
        <w:t xml:space="preserve">supports medical marijuana and insisted possession </w:t>
      </w:r>
      <w:r w:rsidRPr="00E75444">
        <w:rPr>
          <w:rStyle w:val="StyleUnderline"/>
        </w:rPr>
        <w:t xml:space="preserve">of the substance </w:t>
      </w:r>
      <w:r w:rsidRPr="00E75444">
        <w:rPr>
          <w:rStyle w:val="StyleUnderline"/>
          <w:highlight w:val="cyan"/>
        </w:rPr>
        <w:t>"should not be a crime." But he also said</w:t>
      </w:r>
      <w:r w:rsidRPr="00E75444">
        <w:rPr>
          <w:sz w:val="16"/>
        </w:rPr>
        <w:t xml:space="preserve"> Saturday that </w:t>
      </w:r>
      <w:r w:rsidRPr="00E75444">
        <w:rPr>
          <w:rStyle w:val="StyleUnderline"/>
        </w:rPr>
        <w:t xml:space="preserve">he thinks </w:t>
      </w:r>
      <w:r w:rsidRPr="00E75444">
        <w:rPr>
          <w:rStyle w:val="StyleUnderline"/>
          <w:highlight w:val="cyan"/>
        </w:rPr>
        <w:t>the decision to legalize marijuana should be left up to</w:t>
      </w:r>
      <w:r w:rsidRPr="00E75444">
        <w:rPr>
          <w:sz w:val="16"/>
        </w:rPr>
        <w:t xml:space="preserve"> individual </w:t>
      </w:r>
      <w:r w:rsidRPr="00E75444">
        <w:rPr>
          <w:rStyle w:val="StyleUnderline"/>
          <w:highlight w:val="cyan"/>
        </w:rPr>
        <w:t>states</w:t>
      </w:r>
      <w:r w:rsidRPr="00E75444">
        <w:rPr>
          <w:rStyle w:val="StyleUnderline"/>
        </w:rPr>
        <w:t>.</w:t>
      </w:r>
      <w:r w:rsidRPr="00E75444">
        <w:rPr>
          <w:sz w:val="16"/>
        </w:rPr>
        <w:t xml:space="preserve"> “</w:t>
      </w:r>
      <w:r w:rsidRPr="00E75444">
        <w:rPr>
          <w:rStyle w:val="StyleUnderline"/>
        </w:rPr>
        <w:t>States should be able to make a judgment</w:t>
      </w:r>
      <w:r w:rsidRPr="00E75444">
        <w:rPr>
          <w:sz w:val="16"/>
        </w:rPr>
        <w:t xml:space="preserve"> to legalize marijuana,” he said at the town hall. </w:t>
      </w:r>
      <w:r w:rsidRPr="00E75444">
        <w:rPr>
          <w:rStyle w:val="StyleUnderline"/>
        </w:rPr>
        <w:t xml:space="preserve">As for legalization on a federal level, </w:t>
      </w:r>
      <w:r w:rsidRPr="00E75444">
        <w:rPr>
          <w:rStyle w:val="StyleUnderline"/>
          <w:highlight w:val="cyan"/>
        </w:rPr>
        <w:t>Biden said more research is needed</w:t>
      </w:r>
      <w:r w:rsidRPr="00E75444">
        <w:rPr>
          <w:sz w:val="16"/>
        </w:rPr>
        <w:t xml:space="preserve">. </w:t>
      </w:r>
      <w:r w:rsidRPr="00E75444">
        <w:rPr>
          <w:rStyle w:val="StyleUnderline"/>
        </w:rPr>
        <w:t>"It is not irrational to do more scientific investigation</w:t>
      </w:r>
      <w:r w:rsidRPr="00E75444">
        <w:rPr>
          <w:sz w:val="16"/>
        </w:rPr>
        <w:t xml:space="preserve"> to determine, which we have not done significantly enough, whether or not there are any things that relate to whether it's a gateway drug or not," Biden said. </w:t>
      </w:r>
      <w:r w:rsidRPr="00E75444">
        <w:rPr>
          <w:rStyle w:val="StyleUnderline"/>
        </w:rPr>
        <w:t>Several of his</w:t>
      </w:r>
      <w:r w:rsidRPr="00E75444">
        <w:rPr>
          <w:sz w:val="16"/>
        </w:rPr>
        <w:t xml:space="preserve"> top Democratic </w:t>
      </w:r>
      <w:r w:rsidRPr="00E75444">
        <w:rPr>
          <w:rStyle w:val="StyleUnderline"/>
        </w:rPr>
        <w:t>rivals i</w:t>
      </w:r>
      <w:r w:rsidRPr="00E75444">
        <w:rPr>
          <w:sz w:val="16"/>
        </w:rPr>
        <w:t xml:space="preserve">n the race </w:t>
      </w:r>
      <w:r w:rsidRPr="00E75444">
        <w:rPr>
          <w:rStyle w:val="StyleUnderline"/>
        </w:rPr>
        <w:t xml:space="preserve">have thrown their support behind legalizing marijuana, which is </w:t>
      </w:r>
      <w:r w:rsidRPr="00E75444">
        <w:rPr>
          <w:sz w:val="16"/>
        </w:rPr>
        <w:t>currently classified as a</w:t>
      </w:r>
      <w:r w:rsidRPr="00E75444">
        <w:rPr>
          <w:rStyle w:val="StyleUnderline"/>
        </w:rPr>
        <w:t xml:space="preserve"> Schedule I substance</w:t>
      </w:r>
      <w:r w:rsidRPr="00E75444">
        <w:rPr>
          <w:sz w:val="16"/>
        </w:rPr>
        <w:t xml:space="preserve">, </w:t>
      </w:r>
      <w:r w:rsidRPr="00E75444">
        <w:rPr>
          <w:rStyle w:val="StyleUnderline"/>
        </w:rPr>
        <w:t>which the Drug Enforcement Administration defines as</w:t>
      </w:r>
      <w:r w:rsidRPr="00E75444">
        <w:rPr>
          <w:sz w:val="16"/>
        </w:rPr>
        <w:t xml:space="preserve"> drugs “</w:t>
      </w:r>
      <w:r w:rsidRPr="00E75444">
        <w:rPr>
          <w:rStyle w:val="StyleUnderline"/>
        </w:rPr>
        <w:t>with no currently accepted medical use and a high potential for abuse.” Other</w:t>
      </w:r>
      <w:r w:rsidRPr="00E75444">
        <w:rPr>
          <w:sz w:val="16"/>
        </w:rPr>
        <w:t xml:space="preserve"> Schedule I </w:t>
      </w:r>
      <w:r w:rsidRPr="00E75444">
        <w:rPr>
          <w:rStyle w:val="StyleUnderline"/>
        </w:rPr>
        <w:t xml:space="preserve">drugs include heroin and LSD. </w:t>
      </w:r>
      <w:r w:rsidRPr="00E75444">
        <w:rPr>
          <w:rStyle w:val="StyleUnderline"/>
          <w:highlight w:val="cyan"/>
        </w:rPr>
        <w:t>Biden’</w:t>
      </w:r>
      <w:r w:rsidRPr="00E75444">
        <w:rPr>
          <w:sz w:val="16"/>
          <w:highlight w:val="cyan"/>
        </w:rPr>
        <w:t>s</w:t>
      </w:r>
      <w:r w:rsidRPr="00E75444">
        <w:rPr>
          <w:sz w:val="16"/>
        </w:rPr>
        <w:t xml:space="preserve"> campaign previously noted the former vice president </w:t>
      </w:r>
      <w:r w:rsidRPr="00E75444">
        <w:rPr>
          <w:rStyle w:val="StyleUnderline"/>
          <w:highlight w:val="cyan"/>
        </w:rPr>
        <w:t>would reschedule the substance as a Schedule II drug</w:t>
      </w:r>
      <w:r w:rsidRPr="00E75444">
        <w:rPr>
          <w:rStyle w:val="StyleUnderline"/>
        </w:rPr>
        <w:t xml:space="preserve"> to aid in researching its health impacts. </w:t>
      </w:r>
    </w:p>
    <w:p w14:paraId="2FA828DA" w14:textId="77777777" w:rsidR="00F16658" w:rsidRPr="00E75444" w:rsidRDefault="00F16658" w:rsidP="00F16658">
      <w:pPr>
        <w:pStyle w:val="Heading2"/>
        <w:rPr>
          <w:rFonts w:cs="Arial"/>
        </w:rPr>
      </w:pPr>
      <w:r w:rsidRPr="00E75444">
        <w:rPr>
          <w:rFonts w:cs="Arial"/>
        </w:rPr>
        <w:t>DA — Econ</w:t>
      </w:r>
    </w:p>
    <w:p w14:paraId="6133FCA0" w14:textId="77777777" w:rsidR="00F16658" w:rsidRPr="00E75444" w:rsidRDefault="00F16658" w:rsidP="00F16658">
      <w:pPr>
        <w:pStyle w:val="Heading3"/>
        <w:rPr>
          <w:rFonts w:cs="Arial"/>
        </w:rPr>
      </w:pPr>
      <w:r w:rsidRPr="00E75444">
        <w:rPr>
          <w:rFonts w:cs="Arial"/>
        </w:rPr>
        <w:t>1nc—Econ</w:t>
      </w:r>
    </w:p>
    <w:p w14:paraId="226F6044" w14:textId="77777777" w:rsidR="00F16658" w:rsidRPr="00E75444" w:rsidRDefault="00F16658" w:rsidP="00F16658">
      <w:pPr>
        <w:pStyle w:val="Heading4"/>
        <w:rPr>
          <w:rFonts w:cs="Arial"/>
        </w:rPr>
      </w:pPr>
      <w:r w:rsidRPr="00E75444">
        <w:rPr>
          <w:rFonts w:cs="Arial"/>
        </w:rPr>
        <w:t>Marijuana legalization crushes the economy--- won’t increase income, illegal activity reduces income</w:t>
      </w:r>
    </w:p>
    <w:p w14:paraId="25CCD7E3" w14:textId="77777777" w:rsidR="00F16658" w:rsidRPr="00E75444" w:rsidRDefault="00F16658" w:rsidP="00F16658">
      <w:pPr>
        <w:spacing w:after="0" w:line="276" w:lineRule="auto"/>
        <w:rPr>
          <w:color w:val="000000" w:themeColor="text1"/>
        </w:rPr>
      </w:pPr>
      <w:r w:rsidRPr="00E75444">
        <w:rPr>
          <w:b/>
          <w:bCs/>
          <w:color w:val="000000" w:themeColor="text1"/>
          <w:sz w:val="26"/>
          <w:szCs w:val="26"/>
        </w:rPr>
        <w:t>Mineta 10</w:t>
      </w:r>
      <w:r w:rsidRPr="00E75444">
        <w:rPr>
          <w:color w:val="000000" w:themeColor="text1"/>
        </w:rPr>
        <w:t xml:space="preserve"> (David Mineta; </w:t>
      </w:r>
      <w:r w:rsidRPr="00E75444">
        <w:rPr>
          <w:rFonts w:eastAsia="Times New Roman"/>
          <w:color w:val="000000" w:themeColor="text1"/>
          <w:shd w:val="clear" w:color="auto" w:fill="FFFFFF"/>
        </w:rPr>
        <w:t>Deputy Director for Demand Reduction at the Office of National Drug Control Policy</w:t>
      </w:r>
      <w:r w:rsidRPr="00E75444">
        <w:rPr>
          <w:color w:val="000000" w:themeColor="text1"/>
        </w:rPr>
        <w:t>; 10-21-10;”</w:t>
      </w:r>
      <w:r w:rsidRPr="00E75444">
        <w:t xml:space="preserve"> </w:t>
      </w:r>
      <w:r w:rsidRPr="00E75444">
        <w:rPr>
          <w:color w:val="000000" w:themeColor="text1"/>
        </w:rPr>
        <w:t>Decriminalization would increase the use and the economic and social costs of drugs;</w:t>
      </w:r>
      <w:r w:rsidRPr="00E75444">
        <w:t xml:space="preserve"> </w:t>
      </w:r>
      <w:hyperlink r:id="rId16" w:history="1">
        <w:r w:rsidRPr="00E75444">
          <w:rPr>
            <w:rStyle w:val="Hyperlink"/>
          </w:rPr>
          <w:t>https://www.americasquarterly.org/fulltextarticle/</w:t>
        </w:r>
      </w:hyperlink>
      <w:r w:rsidRPr="00E75444">
        <w:t xml:space="preserve"> decriminalization-would-increase-the-use-and-the-economic-and-social-costs-of-drugs/</w:t>
      </w:r>
      <w:r w:rsidRPr="00E75444">
        <w:rPr>
          <w:color w:val="000000" w:themeColor="text1"/>
        </w:rPr>
        <w:t>/JR1</w:t>
      </w:r>
    </w:p>
    <w:p w14:paraId="3E82E85F" w14:textId="77777777" w:rsidR="00F16658" w:rsidRPr="00E75444" w:rsidRDefault="00F16658" w:rsidP="00F16658">
      <w:pPr>
        <w:pStyle w:val="NoSpacing"/>
        <w:spacing w:line="276" w:lineRule="auto"/>
        <w:rPr>
          <w:rFonts w:ascii="Arial" w:hAnsi="Arial" w:cs="Arial"/>
          <w:sz w:val="14"/>
          <w:szCs w:val="22"/>
        </w:rPr>
      </w:pPr>
      <w:r w:rsidRPr="00E75444">
        <w:rPr>
          <w:rFonts w:ascii="Arial" w:hAnsi="Arial" w:cs="Arial"/>
          <w:sz w:val="14"/>
          <w:szCs w:val="22"/>
        </w:rPr>
        <w:t xml:space="preserve">The argument that drug decriminalization, or legalization, will solve the budget crisis, reduce prison overcrowding and </w:t>
      </w:r>
      <w:r w:rsidRPr="00E75444">
        <w:rPr>
          <w:rFonts w:ascii="Arial" w:hAnsi="Arial" w:cs="Arial"/>
          <w:strike/>
          <w:sz w:val="14"/>
          <w:szCs w:val="22"/>
        </w:rPr>
        <w:t xml:space="preserve">cripple </w:t>
      </w:r>
      <w:r w:rsidRPr="00E75444">
        <w:rPr>
          <w:rFonts w:ascii="Arial" w:hAnsi="Arial" w:cs="Arial"/>
          <w:sz w:val="14"/>
          <w:szCs w:val="22"/>
        </w:rPr>
        <w:t xml:space="preserve">drug cartels is simply not supported by evidence. In fact, </w:t>
      </w:r>
      <w:r w:rsidRPr="00E75444">
        <w:rPr>
          <w:rFonts w:ascii="Arial" w:hAnsi="Arial" w:cs="Arial"/>
          <w:b/>
          <w:bCs/>
          <w:szCs w:val="22"/>
          <w:u w:val="single"/>
        </w:rPr>
        <w:t>the benefits of keeping marijuana and other illicit drugs illegal clearly outweigh the negative</w:t>
      </w:r>
      <w:r w:rsidRPr="00E75444">
        <w:rPr>
          <w:rFonts w:ascii="Arial" w:hAnsi="Arial" w:cs="Arial"/>
          <w:szCs w:val="22"/>
          <w:u w:val="single"/>
        </w:rPr>
        <w:t xml:space="preserve"> and predictable consequences of legitimizing these substances</w:t>
      </w:r>
      <w:r w:rsidRPr="00E75444">
        <w:rPr>
          <w:rFonts w:ascii="Arial" w:hAnsi="Arial" w:cs="Arial"/>
          <w:sz w:val="14"/>
          <w:szCs w:val="22"/>
        </w:rPr>
        <w:t xml:space="preserve">. There are academic distinctions between decriminalization and legalization.  In the United States’ experience, decriminalization arguments are typically employed as a rhetorical and political tool, often explicitly, by advocates attempting to pry open the door to full legalization. Our position is simple and evidence-based: </w:t>
      </w:r>
      <w:r w:rsidRPr="00E75444">
        <w:rPr>
          <w:rFonts w:ascii="Arial" w:hAnsi="Arial" w:cs="Arial"/>
          <w:szCs w:val="22"/>
          <w:u w:val="single"/>
        </w:rPr>
        <w:t>both decriminalization and legalization of illicit drugs would increase their use, along with their associated health and social costs</w:t>
      </w:r>
      <w:r w:rsidRPr="00E75444">
        <w:rPr>
          <w:rFonts w:ascii="Arial" w:hAnsi="Arial" w:cs="Arial"/>
          <w:sz w:val="14"/>
          <w:szCs w:val="22"/>
        </w:rPr>
        <w:t xml:space="preserve">. Unless advocates of decriminalization or of outright legalization can establish that more drug use is a net good for society, both arguments are self-refuting. The Barack Obama Administration has made crucial changes in U.S. drug policies, but they reflect the realities of science and experience. They reflect what has worked in the past and what we need to improve. We recognize that drug addiction is a disease—one that we must strive to eradicate through prevention, evidence-based interventions and comprehensive treatment. Criminal sanctions against drugs are not a purely punitive tool. Penalties, or even the threat of them, frequently spur individuals struggling with addiction or substance abuse to get the treatment they might never seek or receive on their own. In fact, more than one-third of all treatment referrals in the U.S. are currently from the criminal justice system. Our support for drug courts, Drug Market Initiatives and criminal justice innovations that rely on swift but moderate sanctions reflect the invaluable and multifaceted role the criminal justice system plays in addressing drug use and its consequences. Our drug policy addresses both the public health and public safety aspects of drug use through expanded support for drug prevention and treatment. It has already reduced the mandatory minimum sentencing disparity between crack and powder cocaine—an historic first-time reduction of mandatory minimum sentencing signed into law by President Obama in July. It supports efforts to help the millions of Americans in recovery. These are policies guided by what we know; they make more sense than making changes based on the dubious proposition that decriminalization or legalization can sweep away the myriad problems associated with drug use. Our long experience with two legal substances, alcohol and tobacco, demonstrates that </w:t>
      </w:r>
      <w:r w:rsidRPr="00E75444">
        <w:rPr>
          <w:rFonts w:ascii="Arial" w:hAnsi="Arial" w:cs="Arial"/>
          <w:b/>
          <w:bCs/>
          <w:szCs w:val="22"/>
          <w:u w:val="single"/>
        </w:rPr>
        <w:t>legalization increases society’s acceptance, availability, use</w:t>
      </w:r>
      <w:r w:rsidRPr="00E75444">
        <w:rPr>
          <w:rFonts w:ascii="Arial" w:hAnsi="Arial" w:cs="Arial"/>
          <w:szCs w:val="22"/>
          <w:u w:val="single"/>
        </w:rPr>
        <w:t>, and associated costs.</w:t>
      </w:r>
      <w:r w:rsidRPr="00E75444">
        <w:rPr>
          <w:rFonts w:ascii="Arial" w:hAnsi="Arial" w:cs="Arial"/>
          <w:sz w:val="14"/>
          <w:szCs w:val="22"/>
        </w:rPr>
        <w:t xml:space="preserve"> Alcohol </w:t>
      </w:r>
      <w:r w:rsidRPr="00E75444">
        <w:rPr>
          <w:rFonts w:ascii="Arial" w:hAnsi="Arial" w:cs="Arial"/>
          <w:szCs w:val="22"/>
          <w:u w:val="single"/>
        </w:rPr>
        <w:t>and</w:t>
      </w:r>
      <w:r w:rsidRPr="00E75444">
        <w:rPr>
          <w:rFonts w:ascii="Arial" w:hAnsi="Arial" w:cs="Arial"/>
          <w:sz w:val="14"/>
          <w:szCs w:val="22"/>
        </w:rPr>
        <w:t xml:space="preserve"> tobacco cause hundreds of thousands more deaths per year than all illegal drugs combined, in part because their use is more widespread. Alcohol and tobacco are currently used by 51.6 percent and 28.4 percent, respectively, of the population aged 12 and older; while use of marijuana, the most popular illicit drug, hovers around six percent</w:t>
      </w:r>
      <w:r w:rsidRPr="00E75444">
        <w:rPr>
          <w:rFonts w:ascii="Arial" w:hAnsi="Arial" w:cs="Arial"/>
          <w:szCs w:val="22"/>
          <w:u w:val="single"/>
        </w:rPr>
        <w:t>. Marijuana today is less accepted and less widely used among youth than alcohol or tobacco—in no small part because it is illegal.</w:t>
      </w:r>
      <w:r w:rsidRPr="00E75444">
        <w:rPr>
          <w:rFonts w:ascii="Arial" w:hAnsi="Arial" w:cs="Arial"/>
          <w:szCs w:val="22"/>
          <w:u w:val="single"/>
          <w:bdr w:val="none" w:sz="0" w:space="0" w:color="auto" w:frame="1"/>
          <w:vertAlign w:val="superscript"/>
        </w:rPr>
        <w:t>1</w:t>
      </w:r>
      <w:r w:rsidRPr="00E75444">
        <w:rPr>
          <w:rFonts w:ascii="Arial" w:hAnsi="Arial" w:cs="Arial"/>
          <w:szCs w:val="22"/>
          <w:u w:val="single"/>
        </w:rPr>
        <w:t xml:space="preserve"> Another factor discouraging more widespread use of illegal drugs is their relatively high cost</w:t>
      </w:r>
      <w:r w:rsidRPr="00E75444">
        <w:rPr>
          <w:rFonts w:ascii="Arial" w:hAnsi="Arial" w:cs="Arial"/>
          <w:sz w:val="14"/>
          <w:szCs w:val="22"/>
        </w:rPr>
        <w:t xml:space="preserve">.  According to multiple economic analyses, </w:t>
      </w:r>
      <w:r w:rsidRPr="00E75444">
        <w:rPr>
          <w:rFonts w:ascii="Arial" w:hAnsi="Arial" w:cs="Arial"/>
          <w:szCs w:val="22"/>
          <w:u w:val="single"/>
        </w:rPr>
        <w:t>current marijuana prohibitions raise the cost of its production by at least 400 percent; the resulting higher prices help hold down rates of usage.</w:t>
      </w:r>
      <w:r w:rsidRPr="00E75444">
        <w:rPr>
          <w:rFonts w:ascii="Arial" w:hAnsi="Arial" w:cs="Arial"/>
          <w:sz w:val="14"/>
          <w:szCs w:val="22"/>
        </w:rPr>
        <w:t xml:space="preserve"> Consumption pattens for marijuana, cigarettes and alcohol are known to be sensitive to changes in price, especially among young people. Rigorous independent research has shown that </w:t>
      </w:r>
      <w:r w:rsidRPr="00E75444">
        <w:rPr>
          <w:rFonts w:ascii="Arial" w:hAnsi="Arial" w:cs="Arial"/>
          <w:szCs w:val="22"/>
          <w:u w:val="single"/>
        </w:rPr>
        <w:t>even small price changes affect marijuana consumption rates,</w:t>
      </w:r>
      <w:r w:rsidRPr="00E75444">
        <w:rPr>
          <w:rFonts w:ascii="Arial" w:hAnsi="Arial" w:cs="Arial"/>
          <w:sz w:val="14"/>
          <w:szCs w:val="22"/>
        </w:rPr>
        <w:t xml:space="preserve"> consistent with what we know about cigarettes, where research has shown that a 10 percent drop in price yields a 7 to 8 percent increase in demand.</w:t>
      </w:r>
      <w:r w:rsidRPr="00E75444">
        <w:rPr>
          <w:rFonts w:ascii="Arial" w:hAnsi="Arial" w:cs="Arial"/>
          <w:szCs w:val="22"/>
          <w:u w:val="single"/>
          <w:bdr w:val="none" w:sz="0" w:space="0" w:color="auto" w:frame="1"/>
          <w:vertAlign w:val="superscript"/>
        </w:rPr>
        <w:t>2</w:t>
      </w:r>
      <w:r w:rsidRPr="00E75444">
        <w:rPr>
          <w:rFonts w:ascii="Arial" w:hAnsi="Arial" w:cs="Arial"/>
          <w:szCs w:val="22"/>
          <w:u w:val="single"/>
        </w:rPr>
        <w:t xml:space="preserve"> Legal drugs are cheap and easy to obtain. High profits make the addiction business lucrative. </w:t>
      </w:r>
      <w:r w:rsidRPr="00E75444">
        <w:rPr>
          <w:rFonts w:ascii="Arial" w:hAnsi="Arial" w:cs="Arial"/>
          <w:sz w:val="14"/>
          <w:szCs w:val="22"/>
        </w:rPr>
        <w:t>Consider the Dutch experiment with commercialized marijuana: after “coffee shops” were widely promoted in the Netherlands, the rate of regular marijuana use among 18-to-20-year-olds more than doubled.</w:t>
      </w:r>
      <w:r w:rsidRPr="00E75444">
        <w:rPr>
          <w:rFonts w:ascii="Arial" w:hAnsi="Arial" w:cs="Arial"/>
          <w:sz w:val="14"/>
          <w:szCs w:val="22"/>
          <w:bdr w:val="none" w:sz="0" w:space="0" w:color="auto" w:frame="1"/>
          <w:vertAlign w:val="superscript"/>
        </w:rPr>
        <w:t>3</w:t>
      </w:r>
      <w:r w:rsidRPr="00E75444">
        <w:rPr>
          <w:rFonts w:ascii="Arial" w:hAnsi="Arial" w:cs="Arial"/>
          <w:sz w:val="14"/>
          <w:szCs w:val="22"/>
        </w:rPr>
        <w:t xml:space="preserve"> Because of crime, drug tourism and public nuisance problems, the Dutch have severely restricted the number of coffee shops where marijuana is sold commercially. The U.S. does not need another vice industry dedicated to promoting and supporting addiction. Think about the tobacco industry, dominated by lobbyists, glorified by advertisements, promoted by global marketing designed to skirt domestic regulation, and defended by “scientific” institutes determined to present the drug in the softest possible light. Do we want the same for marijuana and cocaine? Why not legalize and tax drugs to gain much-needed revenue? Our experience with alcohol and tobacco shows that </w:t>
      </w:r>
      <w:r w:rsidRPr="00E75444">
        <w:rPr>
          <w:rFonts w:ascii="Arial" w:hAnsi="Arial" w:cs="Arial"/>
          <w:b/>
          <w:bCs/>
          <w:szCs w:val="22"/>
          <w:u w:val="single"/>
        </w:rPr>
        <w:t>tax revenue from these substances does not even begin to cover the costs associated with them</w:t>
      </w:r>
      <w:r w:rsidRPr="00E75444">
        <w:rPr>
          <w:rFonts w:ascii="Arial" w:hAnsi="Arial" w:cs="Arial"/>
          <w:szCs w:val="22"/>
          <w:u w:val="single"/>
        </w:rPr>
        <w:t>.</w:t>
      </w:r>
      <w:r w:rsidRPr="00E75444">
        <w:rPr>
          <w:rFonts w:ascii="Arial" w:hAnsi="Arial" w:cs="Arial"/>
          <w:sz w:val="14"/>
          <w:szCs w:val="22"/>
        </w:rPr>
        <w:t xml:space="preserve"> Federal excise taxes collected on alcohol in 2002 totaled $8.3 billion, which is only 4.5 percent of the $184 billion in alcohol-related costs, such as lost productivity and increased health care spending. With tobacco, we spend more than $200 billion annually on social costs, but collect only about $25 billion in taxes. </w:t>
      </w:r>
      <w:r w:rsidRPr="00E75444">
        <w:rPr>
          <w:rFonts w:ascii="Arial" w:hAnsi="Arial" w:cs="Arial"/>
          <w:b/>
          <w:bCs/>
          <w:szCs w:val="22"/>
          <w:u w:val="single"/>
        </w:rPr>
        <w:t>Illegal drugs represented about $181 billion in social costs in 2002</w:t>
      </w:r>
      <w:r w:rsidRPr="00E75444">
        <w:rPr>
          <w:rFonts w:ascii="Arial" w:hAnsi="Arial" w:cs="Arial"/>
          <w:szCs w:val="22"/>
          <w:u w:val="single"/>
        </w:rPr>
        <w:t>—a figure that would increase, because of increased use, under legalization</w:t>
      </w:r>
      <w:r w:rsidRPr="00E75444">
        <w:rPr>
          <w:rFonts w:ascii="Arial" w:hAnsi="Arial" w:cs="Arial"/>
          <w:sz w:val="14"/>
          <w:szCs w:val="22"/>
        </w:rPr>
        <w:t>.</w:t>
      </w:r>
      <w:r w:rsidRPr="00E75444">
        <w:rPr>
          <w:rFonts w:ascii="Arial" w:hAnsi="Arial" w:cs="Arial"/>
          <w:sz w:val="14"/>
          <w:szCs w:val="22"/>
          <w:bdr w:val="none" w:sz="0" w:space="0" w:color="auto" w:frame="1"/>
          <w:vertAlign w:val="superscript"/>
        </w:rPr>
        <w:t>4</w:t>
      </w:r>
      <w:r w:rsidRPr="00E75444">
        <w:rPr>
          <w:rFonts w:ascii="Arial" w:hAnsi="Arial" w:cs="Arial"/>
          <w:sz w:val="14"/>
          <w:szCs w:val="22"/>
        </w:rPr>
        <w:t xml:space="preserve"> A central tenet of legalization is that it would eliminate underground drug markets, since drugs would be available openly. But </w:t>
      </w:r>
      <w:r w:rsidRPr="00E75444">
        <w:rPr>
          <w:rFonts w:ascii="Arial" w:hAnsi="Arial" w:cs="Arial"/>
          <w:szCs w:val="22"/>
          <w:u w:val="single"/>
        </w:rPr>
        <w:t xml:space="preserve">there is </w:t>
      </w:r>
      <w:r w:rsidRPr="00E75444">
        <w:rPr>
          <w:rFonts w:ascii="Arial" w:hAnsi="Arial" w:cs="Arial"/>
          <w:b/>
          <w:bCs/>
          <w:szCs w:val="22"/>
          <w:u w:val="single"/>
        </w:rPr>
        <w:t>no reason to believe legalization would bring about this result</w:t>
      </w:r>
      <w:r w:rsidRPr="00E75444">
        <w:rPr>
          <w:rFonts w:ascii="Arial" w:hAnsi="Arial" w:cs="Arial"/>
          <w:szCs w:val="22"/>
          <w:u w:val="single"/>
        </w:rPr>
        <w:t xml:space="preserve">. </w:t>
      </w:r>
      <w:r w:rsidRPr="00E75444">
        <w:rPr>
          <w:rFonts w:ascii="Arial" w:hAnsi="Arial" w:cs="Arial"/>
          <w:sz w:val="14"/>
          <w:szCs w:val="22"/>
        </w:rPr>
        <w:t>Instead, government would have to regulate a new, legal market while continuing to pay for the negative effects of an underground market whose suppliers have little economic incentive to disappear. When the Canadians instituted a cigarette tax creating a mere $2-per-pack differential versus the U.S. price, it created such a huge smuggling problem that Canada was forced to repeal the tax increase.</w:t>
      </w:r>
      <w:r w:rsidRPr="00E75444">
        <w:rPr>
          <w:rFonts w:ascii="Arial" w:hAnsi="Arial" w:cs="Arial"/>
          <w:sz w:val="14"/>
          <w:szCs w:val="22"/>
          <w:bdr w:val="none" w:sz="0" w:space="0" w:color="auto" w:frame="1"/>
          <w:vertAlign w:val="superscript"/>
        </w:rPr>
        <w:t>5</w:t>
      </w:r>
      <w:r w:rsidRPr="00E75444">
        <w:rPr>
          <w:rFonts w:ascii="Arial" w:hAnsi="Arial" w:cs="Arial"/>
          <w:sz w:val="14"/>
          <w:szCs w:val="22"/>
        </w:rPr>
        <w:t>The enthusiasm of advocates for decriminalized and regulated drugs should be tempered by our experience with prescription drugs like OxyContin© and other analgesic opioids. These are legal, highly regulated drugs, dispensed under supervision;  yet unintentional U.S. drug overdose death rates have increased roughly five-fold between 1990 and 2006, due primarily to deaths attributed to narcotic pain relievers. The idea that legalizing drugs will lessen drug abuse contradicts research showing that misperceptions of prescription drugs as less harmful actually contribute to their abuse.</w:t>
      </w:r>
      <w:r w:rsidRPr="00E75444">
        <w:rPr>
          <w:rFonts w:ascii="Arial" w:hAnsi="Arial" w:cs="Arial"/>
          <w:sz w:val="14"/>
          <w:szCs w:val="22"/>
          <w:bdr w:val="none" w:sz="0" w:space="0" w:color="auto" w:frame="1"/>
          <w:vertAlign w:val="superscript"/>
        </w:rPr>
        <w:t>6</w:t>
      </w:r>
      <w:r w:rsidRPr="00E75444">
        <w:rPr>
          <w:rFonts w:ascii="Arial" w:hAnsi="Arial" w:cs="Arial"/>
          <w:sz w:val="14"/>
          <w:szCs w:val="22"/>
        </w:rPr>
        <w:t xml:space="preserve"> Legalization proponents argue that the criminal justice system costs associated with prohibition unduly burden taxpayers. There are certainly criminal-justice costs to maintaining current prohibitions, but legalizing drugs would not eliminate them. Alcohol-related arrests, in the form of liquor law violations, public drunkenness and driving under the influence, totaled nearly 2.7 million in 2009. All illegal drug-related arrests in 2009 totaled almost 1.6 million. With the increased use that legalization would bring, it is not hard to forecast related increases in arrests and other drug-related criminal justice costs. Instead of promoting risky drug policies grounded in speculation rather than science, we should pursue our current course of a coordinated, balanced strategy including prevention, treatment, enforcement, and international cooperation.</w:t>
      </w:r>
    </w:p>
    <w:p w14:paraId="3F19543C" w14:textId="77777777" w:rsidR="00F16658" w:rsidRPr="00E75444" w:rsidRDefault="00F16658" w:rsidP="00F16658">
      <w:pPr>
        <w:spacing w:line="276" w:lineRule="auto"/>
      </w:pPr>
    </w:p>
    <w:p w14:paraId="49C165D3" w14:textId="77777777" w:rsidR="00F16658" w:rsidRPr="00E75444" w:rsidRDefault="00F16658" w:rsidP="00F16658"/>
    <w:p w14:paraId="1B6C3C4D" w14:textId="77777777" w:rsidR="00F16658" w:rsidRPr="00E75444" w:rsidRDefault="00F16658" w:rsidP="00F16658">
      <w:pPr>
        <w:pStyle w:val="Heading2"/>
        <w:rPr>
          <w:rFonts w:cs="Arial"/>
        </w:rPr>
      </w:pPr>
      <w:r w:rsidRPr="00E75444">
        <w:rPr>
          <w:rFonts w:cs="Arial"/>
        </w:rPr>
        <w:t>2NC/1NR – Federalism Advantage</w:t>
      </w:r>
    </w:p>
    <w:p w14:paraId="225217FD" w14:textId="77777777" w:rsidR="00F16658" w:rsidRPr="00E75444" w:rsidRDefault="00F16658" w:rsidP="00F16658">
      <w:pPr>
        <w:pStyle w:val="Heading3"/>
        <w:rPr>
          <w:rFonts w:cs="Arial"/>
        </w:rPr>
      </w:pPr>
      <w:r w:rsidRPr="00E75444">
        <w:rPr>
          <w:rFonts w:cs="Arial"/>
        </w:rPr>
        <w:t>2nc</w:t>
      </w:r>
    </w:p>
    <w:p w14:paraId="426EF95C" w14:textId="77777777" w:rsidR="00F16658" w:rsidRPr="00E75444" w:rsidRDefault="00F16658" w:rsidP="00F16658">
      <w:pPr>
        <w:pStyle w:val="Heading4"/>
        <w:numPr>
          <w:ilvl w:val="0"/>
          <w:numId w:val="22"/>
        </w:numPr>
        <w:rPr>
          <w:rFonts w:cs="Arial"/>
        </w:rPr>
      </w:pPr>
      <w:r w:rsidRPr="00E75444">
        <w:rPr>
          <w:rFonts w:cs="Arial"/>
        </w:rPr>
        <w:t xml:space="preserve">Rider has blocked fed overreach in over 35 states---one of few to have bipartisan support </w:t>
      </w:r>
    </w:p>
    <w:p w14:paraId="36611DF5" w14:textId="77777777" w:rsidR="00F16658" w:rsidRPr="00E75444" w:rsidRDefault="00F16658" w:rsidP="00F16658">
      <w:r w:rsidRPr="00E75444">
        <w:rPr>
          <w:rStyle w:val="Style13ptBold"/>
          <w:b w:val="0"/>
        </w:rPr>
        <w:t xml:space="preserve">Julie </w:t>
      </w:r>
      <w:r w:rsidRPr="00E75444">
        <w:rPr>
          <w:rStyle w:val="Style13ptBold"/>
        </w:rPr>
        <w:t>Hamill</w:t>
      </w:r>
      <w:r w:rsidRPr="00E75444">
        <w:rPr>
          <w:rStyle w:val="Style13ptBold"/>
          <w:b w:val="0"/>
        </w:rPr>
        <w:t xml:space="preserve"> 6-22-</w:t>
      </w:r>
      <w:r w:rsidRPr="00E75444">
        <w:rPr>
          <w:rStyle w:val="Style13ptBold"/>
        </w:rPr>
        <w:t>19</w:t>
      </w:r>
      <w:r w:rsidRPr="00E75444">
        <w:t xml:space="preserve"> “Protection of Adult-Use Cannabis from Federal Enforcement Passes House in Resounding Bipartisan Vote”https://harrisbricken.com/cannalawblog/protection-of-adult-use-cannabis-from-federal-enforcement-passes-house-in-resounding-bipartisan-vote/)</w:t>
      </w:r>
    </w:p>
    <w:p w14:paraId="46C70A2F" w14:textId="77777777" w:rsidR="00F16658" w:rsidRPr="00E75444" w:rsidRDefault="00F16658" w:rsidP="00F16658">
      <w:r w:rsidRPr="00E75444">
        <w:rPr>
          <w:rStyle w:val="StyleUnderline"/>
        </w:rPr>
        <w:t xml:space="preserve">The </w:t>
      </w:r>
      <w:r w:rsidRPr="00E75444">
        <w:rPr>
          <w:rStyle w:val="StyleUnderline"/>
          <w:highlight w:val="yellow"/>
        </w:rPr>
        <w:t>Rohrabacher-Farr Amendment</w:t>
      </w:r>
      <w:r w:rsidRPr="00E75444">
        <w:rPr>
          <w:rStyle w:val="StyleUnderline"/>
        </w:rPr>
        <w:t xml:space="preserve"> is </w:t>
      </w:r>
      <w:r w:rsidRPr="00E75444">
        <w:rPr>
          <w:rStyle w:val="Emphasis"/>
          <w:highlight w:val="yellow"/>
        </w:rPr>
        <w:t>a rider in</w:t>
      </w:r>
      <w:r w:rsidRPr="00E75444">
        <w:t xml:space="preserve"> an omnibus </w:t>
      </w:r>
      <w:r w:rsidRPr="00E75444">
        <w:rPr>
          <w:rStyle w:val="StyleUnderline"/>
          <w:highlight w:val="yellow"/>
        </w:rPr>
        <w:t>appropriations bill</w:t>
      </w:r>
      <w:r w:rsidRPr="00E75444">
        <w:rPr>
          <w:rStyle w:val="StyleUnderline"/>
        </w:rPr>
        <w:t xml:space="preserve"> funding the federal government</w:t>
      </w:r>
      <w:r w:rsidRPr="00E75444">
        <w:t xml:space="preserve">. Since it was first passed, it has been </w:t>
      </w:r>
      <w:r w:rsidRPr="00E75444">
        <w:rPr>
          <w:rStyle w:val="StyleUnderline"/>
          <w:highlight w:val="yellow"/>
        </w:rPr>
        <w:t>renewed</w:t>
      </w:r>
      <w:r w:rsidRPr="00E75444">
        <w:rPr>
          <w:rStyle w:val="StyleUnderline"/>
        </w:rPr>
        <w:t xml:space="preserve"> periodically </w:t>
      </w:r>
      <w:r w:rsidRPr="00E75444">
        <w:rPr>
          <w:rStyle w:val="StyleUnderline"/>
          <w:highlight w:val="yellow"/>
        </w:rPr>
        <w:t>with bipartisan support</w:t>
      </w:r>
      <w:r w:rsidRPr="00E75444">
        <w:t xml:space="preserve">. The Rohrabacher-Farr Amendment, </w:t>
      </w:r>
      <w:r w:rsidRPr="00E75444">
        <w:rPr>
          <w:rStyle w:val="StyleUnderline"/>
        </w:rPr>
        <w:t xml:space="preserve">which </w:t>
      </w:r>
      <w:r w:rsidRPr="00E75444">
        <w:rPr>
          <w:rStyle w:val="StyleUnderline"/>
          <w:highlight w:val="yellow"/>
        </w:rPr>
        <w:t>prohibits interference with state-legal medical cannabis programs</w:t>
      </w:r>
      <w:r w:rsidRPr="00E75444">
        <w:t xml:space="preserve"> only, is still included as Section 531 of H.R. 3055. The current version of the Rohrabacher-Farr Amendment is in effect through September 2019. </w:t>
      </w:r>
      <w:r w:rsidRPr="00E75444">
        <w:rPr>
          <w:rStyle w:val="StyleUnderline"/>
          <w:highlight w:val="yellow"/>
        </w:rPr>
        <w:t>The Ninth Circuit has interpreted</w:t>
      </w:r>
      <w:r w:rsidRPr="00E75444">
        <w:rPr>
          <w:rStyle w:val="StyleUnderline"/>
        </w:rPr>
        <w:t xml:space="preserve"> the Rohrabacher-Farr </w:t>
      </w:r>
      <w:r w:rsidRPr="00E75444">
        <w:rPr>
          <w:rStyle w:val="StyleUnderline"/>
          <w:highlight w:val="yellow"/>
        </w:rPr>
        <w:t>Amendment as prohibiting the De</w:t>
      </w:r>
      <w:r w:rsidRPr="00E75444">
        <w:rPr>
          <w:rStyle w:val="StyleUnderline"/>
        </w:rPr>
        <w:t xml:space="preserve">partment </w:t>
      </w:r>
      <w:r w:rsidRPr="00E75444">
        <w:rPr>
          <w:rStyle w:val="StyleUnderline"/>
          <w:highlight w:val="yellow"/>
        </w:rPr>
        <w:t>of J</w:t>
      </w:r>
      <w:r w:rsidRPr="00E75444">
        <w:rPr>
          <w:rStyle w:val="StyleUnderline"/>
        </w:rPr>
        <w:t xml:space="preserve">ustice </w:t>
      </w:r>
      <w:r w:rsidRPr="00E75444">
        <w:rPr>
          <w:rStyle w:val="StyleUnderline"/>
          <w:highlight w:val="yellow"/>
        </w:rPr>
        <w:t>from spending</w:t>
      </w:r>
      <w:r w:rsidRPr="00E75444">
        <w:rPr>
          <w:rStyle w:val="StyleUnderline"/>
        </w:rPr>
        <w:t xml:space="preserve"> funds from relevant appropriations acts </w:t>
      </w:r>
      <w:r w:rsidRPr="00E75444">
        <w:rPr>
          <w:rStyle w:val="StyleUnderline"/>
          <w:highlight w:val="yellow"/>
        </w:rPr>
        <w:t>for</w:t>
      </w:r>
      <w:r w:rsidRPr="00E75444">
        <w:rPr>
          <w:rStyle w:val="StyleUnderline"/>
        </w:rPr>
        <w:t xml:space="preserve"> </w:t>
      </w:r>
      <w:r w:rsidRPr="00E75444">
        <w:rPr>
          <w:rStyle w:val="StyleUnderline"/>
          <w:highlight w:val="yellow"/>
        </w:rPr>
        <w:t>the prosecution of individuals engaged in conduct permitted by state</w:t>
      </w:r>
      <w:r w:rsidRPr="00E75444">
        <w:rPr>
          <w:rStyle w:val="StyleUnderline"/>
        </w:rPr>
        <w:t xml:space="preserve"> medical marijuana laws and who fully complied with such laws</w:t>
      </w:r>
      <w:r w:rsidRPr="00E75444">
        <w:t xml:space="preserve">. See U.S. v McIntosh (9th Cir 2016) 833 F3d 1163, 1178 (McIntosh). In McIntosh, the Ninth Circuit warned that the federal government can appropriate funds for prosecutions under the Controlled Substances Act tomorrow, or the temporary lack of funds could become a more permanent lack of funds if Congress continues to include the same rider in future appropriations bills. Since the McIntosh decision, the </w:t>
      </w:r>
      <w:r w:rsidRPr="00E75444">
        <w:rPr>
          <w:rStyle w:val="StyleUnderline"/>
        </w:rPr>
        <w:t xml:space="preserve">Rohrabacher-Farr Amendment </w:t>
      </w:r>
      <w:r w:rsidRPr="00E75444">
        <w:rPr>
          <w:rStyle w:val="StyleUnderline"/>
          <w:highlight w:val="yellow"/>
        </w:rPr>
        <w:t>has been useful in halting federal prosecutions and asset forfeiture action</w:t>
      </w:r>
      <w:r w:rsidRPr="00E75444">
        <w:rPr>
          <w:highlight w:val="yellow"/>
        </w:rPr>
        <w:t>s</w:t>
      </w:r>
      <w:r w:rsidRPr="00E75444">
        <w:t xml:space="preserve">. (See e.g. U.S. v Pisarski (N.D. Cal, No. 14–cr–00278–RS–1), and this story describing the return of $257,733 seized by law enforcement officers from a licensed California cannabis distributor.) Pursuant to </w:t>
      </w:r>
      <w:r w:rsidRPr="00E75444">
        <w:rPr>
          <w:rStyle w:val="StyleUnderline"/>
        </w:rPr>
        <w:t>the Ninth Circuit’s interpretation of the Rohrabacher-Farr Amendment, where a person’s conduct strictly complies with all relevant conditions imposed by state law on the use, distribution, possession, and cultivation of medical marijuana, federal prosecution is barred unless and until a future appropriations bill permits the government to proceed</w:t>
      </w:r>
    </w:p>
    <w:p w14:paraId="5CDE802B" w14:textId="77777777" w:rsidR="00F16658" w:rsidRPr="00E75444" w:rsidRDefault="00F16658" w:rsidP="00F16658">
      <w:pPr>
        <w:pStyle w:val="Heading4"/>
        <w:numPr>
          <w:ilvl w:val="0"/>
          <w:numId w:val="22"/>
        </w:numPr>
        <w:rPr>
          <w:rFonts w:cs="Arial"/>
        </w:rPr>
      </w:pPr>
      <w:r w:rsidRPr="00E75444">
        <w:rPr>
          <w:rFonts w:cs="Arial"/>
        </w:rPr>
        <w:t>Extend No impact to cyberattacks from the 1nc – they’ll either be weak or contained to specific systems</w:t>
      </w:r>
    </w:p>
    <w:p w14:paraId="5EE7DC51" w14:textId="77777777" w:rsidR="00F16658" w:rsidRPr="00E75444" w:rsidRDefault="00F16658" w:rsidP="00F16658">
      <w:pPr>
        <w:rPr>
          <w:rStyle w:val="Style13ptBold"/>
        </w:rPr>
      </w:pPr>
      <w:r w:rsidRPr="00E75444">
        <w:rPr>
          <w:rStyle w:val="Style13ptBold"/>
        </w:rPr>
        <w:t xml:space="preserve">Rid 12 </w:t>
      </w:r>
    </w:p>
    <w:p w14:paraId="7FFC0270" w14:textId="77777777" w:rsidR="00F16658" w:rsidRPr="00E75444" w:rsidRDefault="00F16658" w:rsidP="00F16658">
      <w:r w:rsidRPr="00E75444">
        <w:t xml:space="preserve">Thomas Rid 12, PhD, reader in war studies @ King’s College London, former visiting scholar @ Hebrew University, has previously worked at the School for Advanced International Studies, Johns Hopkins, and RAND, “Think Again: Cyberwar,” March/April, Foreign Affairs, </w:t>
      </w:r>
      <w:hyperlink r:id="rId17" w:history="1">
        <w:r w:rsidRPr="00E75444">
          <w:rPr>
            <w:rStyle w:val="Hyperlink"/>
          </w:rPr>
          <w:t>http://www.foreignpolicy.com/articles/2012/02/27/cyberwar?page=0,1</w:t>
        </w:r>
      </w:hyperlink>
    </w:p>
    <w:p w14:paraId="01F67BED" w14:textId="77777777" w:rsidR="00F16658" w:rsidRPr="00E75444" w:rsidRDefault="00F16658" w:rsidP="00F16658">
      <w:pPr>
        <w:rPr>
          <w:sz w:val="14"/>
        </w:rPr>
      </w:pPr>
      <w:r w:rsidRPr="00E75444">
        <w:rPr>
          <w:rStyle w:val="StyleUnderline"/>
        </w:rPr>
        <w:t>"</w:t>
      </w:r>
      <w:r w:rsidRPr="00E75444">
        <w:rPr>
          <w:rStyle w:val="StyleUnderline"/>
          <w:highlight w:val="cyan"/>
        </w:rPr>
        <w:t>Cyberweapons</w:t>
      </w:r>
      <w:r w:rsidRPr="00E75444">
        <w:rPr>
          <w:rStyle w:val="StyleUnderline"/>
        </w:rPr>
        <w:t xml:space="preserve"> Can </w:t>
      </w:r>
      <w:r w:rsidRPr="00E75444">
        <w:rPr>
          <w:rStyle w:val="StyleUnderline"/>
          <w:highlight w:val="cyan"/>
        </w:rPr>
        <w:t>Create Mass</w:t>
      </w:r>
      <w:r w:rsidRPr="00E75444">
        <w:rPr>
          <w:rStyle w:val="StyleUnderline"/>
        </w:rPr>
        <w:t xml:space="preserve">ive Collateral </w:t>
      </w:r>
      <w:r w:rsidRPr="00E75444">
        <w:rPr>
          <w:rStyle w:val="StyleUnderline"/>
          <w:highlight w:val="cyan"/>
        </w:rPr>
        <w:t>Damage</w:t>
      </w:r>
      <w:r w:rsidRPr="00E75444">
        <w:rPr>
          <w:rStyle w:val="StyleUnderline"/>
        </w:rPr>
        <w:t xml:space="preserve">." </w:t>
      </w:r>
      <w:r w:rsidRPr="00E75444">
        <w:rPr>
          <w:rStyle w:val="Emphasis"/>
          <w:highlight w:val="cyan"/>
        </w:rPr>
        <w:t>Very unlikely.</w:t>
      </w:r>
      <w:r w:rsidRPr="00E75444">
        <w:rPr>
          <w:sz w:val="14"/>
        </w:rPr>
        <w:t xml:space="preserve"> When news of </w:t>
      </w:r>
      <w:r w:rsidRPr="00E75444">
        <w:rPr>
          <w:rStyle w:val="StyleUnderline"/>
          <w:highlight w:val="cyan"/>
        </w:rPr>
        <w:t>Stuxnet</w:t>
      </w:r>
      <w:r w:rsidRPr="00E75444">
        <w:rPr>
          <w:sz w:val="14"/>
        </w:rPr>
        <w:t xml:space="preserve"> broke, the New York Times reported that the most striking aspect of the new weapon was the "collateral damage" it created. The malicious program </w:t>
      </w:r>
      <w:r w:rsidRPr="00E75444">
        <w:rPr>
          <w:rStyle w:val="StyleUnderline"/>
        </w:rPr>
        <w:t>was "</w:t>
      </w:r>
      <w:r w:rsidRPr="00E75444">
        <w:rPr>
          <w:rStyle w:val="StyleUnderline"/>
          <w:highlight w:val="cyan"/>
        </w:rPr>
        <w:t>splattered on thousands of</w:t>
      </w:r>
      <w:r w:rsidRPr="00E75444">
        <w:rPr>
          <w:rStyle w:val="StyleUnderline"/>
        </w:rPr>
        <w:t xml:space="preserve"> computer </w:t>
      </w:r>
      <w:r w:rsidRPr="00E75444">
        <w:rPr>
          <w:rStyle w:val="StyleUnderline"/>
          <w:highlight w:val="cyan"/>
        </w:rPr>
        <w:t>systems</w:t>
      </w:r>
      <w:r w:rsidRPr="00E75444">
        <w:rPr>
          <w:rStyle w:val="StyleUnderline"/>
        </w:rPr>
        <w:t xml:space="preserve"> around the world</w:t>
      </w:r>
      <w:r w:rsidRPr="00E75444">
        <w:rPr>
          <w:sz w:val="14"/>
        </w:rPr>
        <w:t xml:space="preserve">, and much of its impact has been on those systems, rather than on what appears to have been its intended target, Iranian equipment," </w:t>
      </w:r>
      <w:r w:rsidRPr="00E75444">
        <w:rPr>
          <w:rStyle w:val="StyleUnderline"/>
        </w:rPr>
        <w:t>the Times reported.</w:t>
      </w:r>
      <w:r w:rsidRPr="00E75444">
        <w:rPr>
          <w:sz w:val="14"/>
        </w:rPr>
        <w:t xml:space="preserve"> Such descriptions encouraged the view that computer viruses are akin to highly contagious biological viruses that, once unleashed from the lab, will turn against all vulnerable systems, not just their intended targets. But </w:t>
      </w:r>
      <w:r w:rsidRPr="00E75444">
        <w:rPr>
          <w:rStyle w:val="StyleUnderline"/>
          <w:highlight w:val="cyan"/>
        </w:rPr>
        <w:t xml:space="preserve">this metaphor is </w:t>
      </w:r>
      <w:r w:rsidRPr="00E75444">
        <w:rPr>
          <w:rStyle w:val="Emphasis"/>
          <w:highlight w:val="cyan"/>
        </w:rPr>
        <w:t>deeply flawed.</w:t>
      </w:r>
      <w:r w:rsidRPr="00E75444">
        <w:rPr>
          <w:rStyle w:val="StyleUnderline"/>
          <w:highlight w:val="cyan"/>
        </w:rPr>
        <w:t xml:space="preserve"> As</w:t>
      </w:r>
      <w:r w:rsidRPr="00E75444">
        <w:rPr>
          <w:sz w:val="14"/>
        </w:rPr>
        <w:t xml:space="preserve"> the </w:t>
      </w:r>
      <w:r w:rsidRPr="00E75444">
        <w:rPr>
          <w:rStyle w:val="StyleUnderline"/>
          <w:highlight w:val="cyan"/>
        </w:rPr>
        <w:t>destructive potential</w:t>
      </w:r>
      <w:r w:rsidRPr="00E75444">
        <w:rPr>
          <w:rStyle w:val="StyleUnderline"/>
        </w:rPr>
        <w:t xml:space="preserve"> of a cyberweapon </w:t>
      </w:r>
      <w:r w:rsidRPr="00E75444">
        <w:rPr>
          <w:rStyle w:val="StyleUnderline"/>
          <w:highlight w:val="cyan"/>
        </w:rPr>
        <w:t>grows</w:t>
      </w:r>
      <w:r w:rsidRPr="00E75444">
        <w:rPr>
          <w:rStyle w:val="StyleUnderline"/>
        </w:rPr>
        <w:t xml:space="preserve">, the </w:t>
      </w:r>
      <w:r w:rsidRPr="00E75444">
        <w:rPr>
          <w:rStyle w:val="StyleUnderline"/>
          <w:highlight w:val="cyan"/>
        </w:rPr>
        <w:t>likelihood that it could do</w:t>
      </w:r>
      <w:r w:rsidRPr="00E75444">
        <w:rPr>
          <w:rStyle w:val="StyleUnderline"/>
        </w:rPr>
        <w:t xml:space="preserve"> </w:t>
      </w:r>
      <w:r w:rsidRPr="00E75444">
        <w:rPr>
          <w:rStyle w:val="StyleUnderline"/>
          <w:highlight w:val="cyan"/>
        </w:rPr>
        <w:t>far-reaching damage</w:t>
      </w:r>
      <w:r w:rsidRPr="00E75444">
        <w:rPr>
          <w:rStyle w:val="StyleUnderline"/>
        </w:rPr>
        <w:t xml:space="preserve"> across many systems </w:t>
      </w:r>
      <w:r w:rsidRPr="00E75444">
        <w:rPr>
          <w:rStyle w:val="StyleUnderline"/>
          <w:highlight w:val="cyan"/>
        </w:rPr>
        <w:t>shrinks</w:t>
      </w:r>
      <w:r w:rsidRPr="00E75444">
        <w:rPr>
          <w:rStyle w:val="StyleUnderline"/>
        </w:rPr>
        <w:t>.</w:t>
      </w:r>
      <w:r w:rsidRPr="00E75444">
        <w:rPr>
          <w:sz w:val="14"/>
        </w:rPr>
        <w:t xml:space="preserve"> </w:t>
      </w:r>
      <w:r w:rsidRPr="00E75444">
        <w:rPr>
          <w:rStyle w:val="StyleUnderline"/>
        </w:rPr>
        <w:t>Stuxnet</w:t>
      </w:r>
      <w:r w:rsidRPr="00E75444">
        <w:rPr>
          <w:sz w:val="14"/>
        </w:rPr>
        <w:t xml:space="preserve"> did infect more than 100,000 computers -- mainly in Iran, Indonesia, and India, though also in Europe and the United States. But it </w:t>
      </w:r>
      <w:r w:rsidRPr="00E75444">
        <w:rPr>
          <w:rStyle w:val="StyleUnderline"/>
        </w:rPr>
        <w:t>was so specifically programmed that it didn't actually damage</w:t>
      </w:r>
      <w:r w:rsidRPr="00E75444">
        <w:rPr>
          <w:sz w:val="14"/>
        </w:rPr>
        <w:t xml:space="preserve"> those </w:t>
      </w:r>
      <w:r w:rsidRPr="00E75444">
        <w:rPr>
          <w:rStyle w:val="StyleUnderline"/>
        </w:rPr>
        <w:t>machines, afflicting only Iran's centrifuges</w:t>
      </w:r>
      <w:r w:rsidRPr="00E75444">
        <w:rPr>
          <w:sz w:val="14"/>
        </w:rPr>
        <w:t xml:space="preserve"> at Natanz. The worm's aggressive infection strategy was designed to maximize the likelihood that it would reach its intended target. Because that final target was not networked, "all the functionality required to sabotage a system was embedded directly in the Stuxnet executable," the security software company Symantec observed in its analysis of the worm's code. So </w:t>
      </w:r>
      <w:r w:rsidRPr="00E75444">
        <w:rPr>
          <w:rStyle w:val="StyleUnderline"/>
          <w:highlight w:val="cyan"/>
        </w:rPr>
        <w:t>yes, Stuxnet</w:t>
      </w:r>
      <w:r w:rsidRPr="00E75444">
        <w:rPr>
          <w:rStyle w:val="StyleUnderline"/>
        </w:rPr>
        <w:t xml:space="preserve"> was "</w:t>
      </w:r>
      <w:r w:rsidRPr="00E75444">
        <w:rPr>
          <w:rStyle w:val="StyleUnderline"/>
          <w:highlight w:val="cyan"/>
        </w:rPr>
        <w:t>splattered" far</w:t>
      </w:r>
      <w:r w:rsidRPr="00E75444">
        <w:rPr>
          <w:rStyle w:val="StyleUnderline"/>
        </w:rPr>
        <w:t xml:space="preserve"> and wide, </w:t>
      </w:r>
      <w:r w:rsidRPr="00E75444">
        <w:rPr>
          <w:rStyle w:val="StyleUnderline"/>
          <w:highlight w:val="cyan"/>
        </w:rPr>
        <w:t>but</w:t>
      </w:r>
      <w:r w:rsidRPr="00E75444">
        <w:rPr>
          <w:rStyle w:val="StyleUnderline"/>
        </w:rPr>
        <w:t xml:space="preserve"> it </w:t>
      </w:r>
      <w:r w:rsidRPr="00E75444">
        <w:rPr>
          <w:rStyle w:val="StyleUnderline"/>
          <w:highlight w:val="cyan"/>
        </w:rPr>
        <w:t>only</w:t>
      </w:r>
      <w:r w:rsidRPr="00E75444">
        <w:rPr>
          <w:rStyle w:val="StyleUnderline"/>
        </w:rPr>
        <w:t xml:space="preserve"> </w:t>
      </w:r>
      <w:r w:rsidRPr="00E75444">
        <w:rPr>
          <w:rStyle w:val="StyleUnderline"/>
          <w:highlight w:val="cyan"/>
        </w:rPr>
        <w:t>executed its</w:t>
      </w:r>
      <w:r w:rsidRPr="00E75444">
        <w:rPr>
          <w:rStyle w:val="StyleUnderline"/>
        </w:rPr>
        <w:t xml:space="preserve"> damaging </w:t>
      </w:r>
      <w:r w:rsidRPr="00E75444">
        <w:rPr>
          <w:rStyle w:val="StyleUnderline"/>
          <w:highlight w:val="cyan"/>
        </w:rPr>
        <w:t>payload where it was supposed to</w:t>
      </w:r>
      <w:r w:rsidRPr="00E75444">
        <w:rPr>
          <w:rStyle w:val="StyleUnderline"/>
        </w:rPr>
        <w:t xml:space="preserve">. </w:t>
      </w:r>
      <w:r w:rsidRPr="00E75444">
        <w:rPr>
          <w:sz w:val="14"/>
        </w:rPr>
        <w:t xml:space="preserve">Collateral infection, in short, is not necessarily collateral damage. A sophisticated piece of </w:t>
      </w:r>
      <w:r w:rsidRPr="00E75444">
        <w:rPr>
          <w:rStyle w:val="StyleUnderline"/>
          <w:highlight w:val="cyan"/>
        </w:rPr>
        <w:t>malware</w:t>
      </w:r>
      <w:r w:rsidRPr="00E75444">
        <w:rPr>
          <w:sz w:val="14"/>
        </w:rPr>
        <w:t xml:space="preserve"> may aggressively infect many systems, but if there is an intended target, the infection </w:t>
      </w:r>
      <w:r w:rsidRPr="00E75444">
        <w:rPr>
          <w:rStyle w:val="StyleUnderline"/>
        </w:rPr>
        <w:t xml:space="preserve">will likely have a distinct payload that </w:t>
      </w:r>
      <w:r w:rsidRPr="00E75444">
        <w:rPr>
          <w:rStyle w:val="StyleUnderline"/>
          <w:highlight w:val="cyan"/>
        </w:rPr>
        <w:t>will be harmless to most computers</w:t>
      </w:r>
      <w:r w:rsidRPr="00E75444">
        <w:rPr>
          <w:rStyle w:val="StyleUnderline"/>
        </w:rPr>
        <w:t>.</w:t>
      </w:r>
      <w:r w:rsidRPr="00E75444">
        <w:rPr>
          <w:sz w:val="14"/>
        </w:rPr>
        <w:t xml:space="preserve"> Especially in the context of more sophisticated cyberweapons, the image of inadvertent collateral damage doesn't hold up. They're more like a flu virus that only makes one family sick. </w:t>
      </w:r>
    </w:p>
    <w:p w14:paraId="67FCE2AD" w14:textId="77777777" w:rsidR="00F16658" w:rsidRPr="00E75444" w:rsidRDefault="00F16658" w:rsidP="00F16658">
      <w:pPr>
        <w:pStyle w:val="Heading4"/>
        <w:numPr>
          <w:ilvl w:val="0"/>
          <w:numId w:val="22"/>
        </w:numPr>
        <w:rPr>
          <w:rFonts w:cs="Arial"/>
        </w:rPr>
      </w:pPr>
      <w:r w:rsidRPr="00E75444">
        <w:rPr>
          <w:rFonts w:cs="Arial"/>
        </w:rPr>
        <w:t>Biodiversity isn't key to solve disease - synthetics are more effective</w:t>
      </w:r>
    </w:p>
    <w:p w14:paraId="6B90EDCD" w14:textId="77777777" w:rsidR="00F16658" w:rsidRPr="00E75444" w:rsidRDefault="00F16658" w:rsidP="00F16658">
      <w:r w:rsidRPr="00E75444">
        <w:rPr>
          <w:rStyle w:val="Style13ptBold"/>
        </w:rPr>
        <w:t>Satel 5</w:t>
      </w:r>
      <w:r w:rsidRPr="00E75444">
        <w:t xml:space="preserve"> Dr. Sally Satel is a resident scholar at the American Enterprise Institute. She is a lecturer at the Yale University School of Medicine. " Diminishing Biodiverse Returns," Feb 16, http://www.aei.org/article/health/diminishing-biodiverse-returns/</w:t>
      </w:r>
    </w:p>
    <w:p w14:paraId="31FFB1FB" w14:textId="77777777" w:rsidR="00F16658" w:rsidRPr="00E75444" w:rsidRDefault="00F16658" w:rsidP="00F16658">
      <w:pPr>
        <w:rPr>
          <w:sz w:val="14"/>
        </w:rPr>
      </w:pPr>
      <w:r w:rsidRPr="00E75444">
        <w:rPr>
          <w:sz w:val="12"/>
        </w:rPr>
        <w:t xml:space="preserve">But, in truth, </w:t>
      </w:r>
      <w:r w:rsidRPr="00E75444">
        <w:rPr>
          <w:rStyle w:val="StyleUnderline"/>
          <w:highlight w:val="cyan"/>
        </w:rPr>
        <w:t>bioprospecting</w:t>
      </w:r>
      <w:r w:rsidRPr="00E75444">
        <w:rPr>
          <w:rStyle w:val="StyleUnderline"/>
        </w:rPr>
        <w:t xml:space="preserve"> actually </w:t>
      </w:r>
      <w:r w:rsidRPr="00E75444">
        <w:rPr>
          <w:rStyle w:val="StyleUnderline"/>
          <w:highlight w:val="cyan"/>
        </w:rPr>
        <w:t>constitutes a small and shrinking percentage of the portfolio of major drug companies</w:t>
      </w:r>
      <w:r w:rsidRPr="00E75444">
        <w:rPr>
          <w:rStyle w:val="StyleUnderline"/>
        </w:rPr>
        <w:t>.</w:t>
      </w:r>
      <w:r w:rsidRPr="00E75444">
        <w:rPr>
          <w:sz w:val="12"/>
        </w:rPr>
        <w:t xml:space="preserve"> Eli Lilly, for example, has not engaged in the activity for several years. </w:t>
      </w:r>
      <w:r w:rsidRPr="00E75444">
        <w:rPr>
          <w:rStyle w:val="StyleUnderline"/>
          <w:highlight w:val="cyan"/>
        </w:rPr>
        <w:t>It is high risk and very low yield. Instead, companies screen</w:t>
      </w:r>
      <w:r w:rsidRPr="00E75444">
        <w:rPr>
          <w:rStyle w:val="StyleUnderline"/>
        </w:rPr>
        <w:t xml:space="preserve"> millions of </w:t>
      </w:r>
      <w:r w:rsidRPr="00E75444">
        <w:rPr>
          <w:rStyle w:val="StyleUnderline"/>
          <w:highlight w:val="cyan"/>
        </w:rPr>
        <w:t>synthetic molecules for</w:t>
      </w:r>
      <w:r w:rsidRPr="00E75444">
        <w:rPr>
          <w:rStyle w:val="StyleUnderline"/>
        </w:rPr>
        <w:t xml:space="preserve"> promising </w:t>
      </w:r>
      <w:r w:rsidRPr="00E75444">
        <w:rPr>
          <w:rStyle w:val="StyleUnderline"/>
          <w:highlight w:val="cyan"/>
        </w:rPr>
        <w:t>medicinal leads. Natural molecules</w:t>
      </w:r>
      <w:r w:rsidRPr="00E75444">
        <w:rPr>
          <w:rStyle w:val="StyleUnderline"/>
        </w:rPr>
        <w:t xml:space="preserve">, it turns out, </w:t>
      </w:r>
      <w:r w:rsidRPr="00E75444">
        <w:rPr>
          <w:rStyle w:val="StyleUnderline"/>
          <w:highlight w:val="cyan"/>
        </w:rPr>
        <w:t>are</w:t>
      </w:r>
      <w:r w:rsidRPr="00E75444">
        <w:rPr>
          <w:rStyle w:val="StyleUnderline"/>
        </w:rPr>
        <w:t xml:space="preserve"> often maddeningly </w:t>
      </w:r>
      <w:r w:rsidRPr="00E75444">
        <w:rPr>
          <w:rStyle w:val="StyleUnderline"/>
          <w:highlight w:val="cyan"/>
        </w:rPr>
        <w:t>intricate and thus</w:t>
      </w:r>
      <w:r w:rsidRPr="00E75444">
        <w:rPr>
          <w:rStyle w:val="StyleUnderline"/>
        </w:rPr>
        <w:t xml:space="preserve"> it is </w:t>
      </w:r>
      <w:r w:rsidRPr="00E75444">
        <w:rPr>
          <w:rStyle w:val="StyleUnderline"/>
          <w:highlight w:val="cyan"/>
        </w:rPr>
        <w:t>hard to replicate</w:t>
      </w:r>
      <w:r w:rsidRPr="00E75444">
        <w:rPr>
          <w:rStyle w:val="StyleUnderline"/>
        </w:rPr>
        <w:t xml:space="preserve"> the molecular structure reliably and to reproduce the substance on a large scale for manufacturing.</w:t>
      </w:r>
      <w:r w:rsidRPr="00E75444">
        <w:rPr>
          <w:sz w:val="12"/>
        </w:rPr>
        <w:t xml:space="preserve"> </w:t>
      </w:r>
      <w:r w:rsidRPr="00E75444">
        <w:rPr>
          <w:rStyle w:val="StyleUnderline"/>
        </w:rPr>
        <w:t xml:space="preserve">Japanese </w:t>
      </w:r>
      <w:r w:rsidRPr="00E75444">
        <w:rPr>
          <w:rStyle w:val="StyleUnderline"/>
          <w:highlight w:val="cyan"/>
        </w:rPr>
        <w:t>pharmaceutical companies</w:t>
      </w:r>
      <w:r w:rsidRPr="00E75444">
        <w:rPr>
          <w:rStyle w:val="StyleUnderline"/>
        </w:rPr>
        <w:t xml:space="preserve">, for example, </w:t>
      </w:r>
      <w:r w:rsidRPr="00E75444">
        <w:rPr>
          <w:rStyle w:val="StyleUnderline"/>
          <w:highlight w:val="cyan"/>
        </w:rPr>
        <w:t>have had virtually no success in isolating key elements from</w:t>
      </w:r>
      <w:r w:rsidRPr="00E75444">
        <w:rPr>
          <w:rStyle w:val="StyleUnderline"/>
        </w:rPr>
        <w:t xml:space="preserve"> traditional </w:t>
      </w:r>
      <w:r w:rsidRPr="00E75444">
        <w:rPr>
          <w:rStyle w:val="StyleUnderline"/>
          <w:highlight w:val="cyan"/>
        </w:rPr>
        <w:t>herbal medicines and commercializing drugs</w:t>
      </w:r>
      <w:r w:rsidRPr="00E75444">
        <w:rPr>
          <w:rStyle w:val="StyleUnderline"/>
        </w:rPr>
        <w:t xml:space="preserve"> from them.</w:t>
      </w:r>
    </w:p>
    <w:p w14:paraId="395BC23A" w14:textId="77777777" w:rsidR="00F16658" w:rsidRPr="00E75444" w:rsidRDefault="00F16658" w:rsidP="00F16658">
      <w:pPr>
        <w:pStyle w:val="Heading4"/>
        <w:numPr>
          <w:ilvl w:val="0"/>
          <w:numId w:val="22"/>
        </w:numPr>
        <w:rPr>
          <w:rFonts w:cs="Arial"/>
        </w:rPr>
      </w:pPr>
      <w:r w:rsidRPr="00E75444">
        <w:rPr>
          <w:rFonts w:cs="Arial"/>
        </w:rPr>
        <w:t>Extend alt cause--Corona proves—states and fed govt relationship heavily strained due to the pandemic</w:t>
      </w:r>
    </w:p>
    <w:p w14:paraId="1036EEF5" w14:textId="77777777" w:rsidR="00F16658" w:rsidRPr="00E75444" w:rsidRDefault="00F16658" w:rsidP="00F16658">
      <w:pPr>
        <w:pStyle w:val="Heading4"/>
        <w:numPr>
          <w:ilvl w:val="0"/>
          <w:numId w:val="22"/>
        </w:numPr>
        <w:rPr>
          <w:rFonts w:cs="Arial"/>
        </w:rPr>
      </w:pPr>
      <w:r w:rsidRPr="00E75444">
        <w:rPr>
          <w:rFonts w:cs="Arial"/>
        </w:rPr>
        <w:t>Making states who don’t want to decriminalize do it, wouldn’t lead to cooperative federalism, make tensions worse</w:t>
      </w:r>
    </w:p>
    <w:p w14:paraId="2679F636" w14:textId="77777777" w:rsidR="00F16658" w:rsidRPr="00E75444" w:rsidRDefault="00F16658" w:rsidP="00F16658">
      <w:pPr>
        <w:pStyle w:val="Heading4"/>
        <w:numPr>
          <w:ilvl w:val="0"/>
          <w:numId w:val="22"/>
        </w:numPr>
        <w:rPr>
          <w:rStyle w:val="Style13ptBold"/>
          <w:rFonts w:cs="Arial"/>
          <w:b/>
          <w:bCs w:val="0"/>
        </w:rPr>
      </w:pPr>
      <w:r w:rsidRPr="00E75444">
        <w:rPr>
          <w:rStyle w:val="Style13ptBold"/>
          <w:rFonts w:cs="Arial"/>
          <w:b/>
        </w:rPr>
        <w:t>Cooperative federalism is abusive to states, marginalizes their power</w:t>
      </w:r>
    </w:p>
    <w:p w14:paraId="2FE73ADA" w14:textId="77777777" w:rsidR="00F16658" w:rsidRPr="00E75444" w:rsidRDefault="00F16658" w:rsidP="00F16658">
      <w:pPr>
        <w:ind w:left="720"/>
        <w:rPr>
          <w:rStyle w:val="Style13ptBold"/>
          <w:b w:val="0"/>
          <w:bCs w:val="0"/>
        </w:rPr>
      </w:pPr>
      <w:r w:rsidRPr="00E75444">
        <w:rPr>
          <w:rStyle w:val="Style13ptBold"/>
          <w:b w:val="0"/>
        </w:rPr>
        <w:t xml:space="preserve"> Richard A. </w:t>
      </w:r>
      <w:r w:rsidRPr="00E75444">
        <w:rPr>
          <w:rStyle w:val="Style13ptBold"/>
        </w:rPr>
        <w:t xml:space="preserve">Epstein &amp; </w:t>
      </w:r>
      <w:r w:rsidRPr="00E75444">
        <w:rPr>
          <w:rStyle w:val="Style13ptBold"/>
          <w:b w:val="0"/>
        </w:rPr>
        <w:t>Mario</w:t>
      </w:r>
      <w:r w:rsidRPr="00E75444">
        <w:rPr>
          <w:rStyle w:val="Style13ptBold"/>
        </w:rPr>
        <w:t xml:space="preserve"> Loyola </w:t>
      </w:r>
      <w:r w:rsidRPr="00E75444">
        <w:rPr>
          <w:rStyle w:val="Style13ptBold"/>
          <w:b w:val="0"/>
        </w:rPr>
        <w:t>2014 (“Saving Federalism’“</w:t>
      </w:r>
      <w:hyperlink r:id="rId18" w:history="1">
        <w:r w:rsidRPr="00E75444">
          <w:rPr>
            <w:rStyle w:val="Style13ptBold"/>
            <w:b w:val="0"/>
          </w:rPr>
          <w:t>https://www.nationalaffairs.com/publications/detail/saving-federalism</w:t>
        </w:r>
      </w:hyperlink>
      <w:r w:rsidRPr="00E75444">
        <w:rPr>
          <w:rStyle w:val="Style13ptBold"/>
          <w:b w:val="0"/>
        </w:rPr>
        <w:t>”)</w:t>
      </w:r>
    </w:p>
    <w:p w14:paraId="54C990BD" w14:textId="77777777" w:rsidR="00F16658" w:rsidRPr="00E75444" w:rsidRDefault="00F16658" w:rsidP="00F16658">
      <w:pPr>
        <w:rPr>
          <w:sz w:val="16"/>
          <w:szCs w:val="26"/>
        </w:rPr>
      </w:pPr>
      <w:r w:rsidRPr="00E75444">
        <w:rPr>
          <w:rFonts w:eastAsia="Times New Roman"/>
          <w:color w:val="0A0A0A"/>
          <w:sz w:val="26"/>
          <w:szCs w:val="26"/>
          <w:highlight w:val="yellow"/>
          <w:u w:val="single"/>
        </w:rPr>
        <w:t>Cooperative federalism uses either fiscal or regulatory inducements to rope states into implementing federal policy</w:t>
      </w:r>
      <w:r w:rsidRPr="00E75444">
        <w:rPr>
          <w:rFonts w:eastAsia="Times New Roman"/>
          <w:color w:val="0A0A0A"/>
          <w:sz w:val="16"/>
          <w:szCs w:val="26"/>
          <w:highlight w:val="yellow"/>
        </w:rPr>
        <w:t>.</w:t>
      </w:r>
      <w:r w:rsidRPr="00E75444">
        <w:rPr>
          <w:rFonts w:eastAsia="Times New Roman"/>
          <w:color w:val="0A0A0A"/>
          <w:sz w:val="16"/>
          <w:szCs w:val="26"/>
        </w:rPr>
        <w:t xml:space="preserve"> Examples include state Medicaid programs and state implementation plans under the Clean Air Act (such as the EPA's new state-based carbon rule), both of </w:t>
      </w:r>
      <w:r w:rsidRPr="00E75444">
        <w:rPr>
          <w:rStyle w:val="StyleUnderline"/>
          <w:szCs w:val="26"/>
        </w:rPr>
        <w:t>which</w:t>
      </w:r>
      <w:r w:rsidRPr="00E75444">
        <w:rPr>
          <w:rFonts w:eastAsia="Times New Roman"/>
          <w:color w:val="0A0A0A"/>
          <w:sz w:val="16"/>
          <w:szCs w:val="26"/>
        </w:rPr>
        <w:t xml:space="preserve"> </w:t>
      </w:r>
      <w:r w:rsidRPr="00E75444">
        <w:rPr>
          <w:rFonts w:eastAsia="Times New Roman"/>
          <w:color w:val="0A0A0A"/>
          <w:sz w:val="26"/>
          <w:szCs w:val="26"/>
          <w:highlight w:val="yellow"/>
          <w:u w:val="single"/>
        </w:rPr>
        <w:t>require states to seek federal approval to gain benefits and avoid penalties</w:t>
      </w:r>
      <w:r w:rsidRPr="00E75444">
        <w:rPr>
          <w:rFonts w:eastAsia="Times New Roman"/>
          <w:color w:val="0A0A0A"/>
          <w:sz w:val="16"/>
          <w:szCs w:val="26"/>
        </w:rPr>
        <w:t xml:space="preserve">. The Rehnquist Court held fast to the fiction that such programs are voluntary for the states and constitute mere "encouragement" on the part of federal authorities, which is permissible unless and until it rises to the level of coercion. As the Court explained in </w:t>
      </w:r>
      <w:r w:rsidRPr="00E75444">
        <w:rPr>
          <w:rFonts w:eastAsia="Times New Roman"/>
          <w:i/>
          <w:iCs/>
          <w:color w:val="0A0A0A"/>
          <w:sz w:val="16"/>
          <w:szCs w:val="26"/>
        </w:rPr>
        <w:t>New York</w:t>
      </w:r>
      <w:r w:rsidRPr="00E75444">
        <w:rPr>
          <w:rFonts w:eastAsia="Times New Roman"/>
          <w:color w:val="0A0A0A"/>
          <w:sz w:val="16"/>
          <w:szCs w:val="26"/>
        </w:rPr>
        <w:t>, "Where Congress encourages state regulation rather than compelling it, state governments remain responsive to the local electorate's preferences; state officials remain accountable to the people." But what is the conceptual difference between encouragement and coercion? Both involve free will but both involve the imposition of onerous penalties if states refuse to comply with federal policy. Federal funds, which now account for 32% of state budgets on average, often come with so many conditions attached that any</w:t>
      </w:r>
      <w:r w:rsidRPr="00E75444">
        <w:rPr>
          <w:rFonts w:eastAsia="Times New Roman"/>
          <w:color w:val="0A0A0A"/>
          <w:sz w:val="26"/>
          <w:szCs w:val="26"/>
          <w:u w:val="single"/>
        </w:rPr>
        <w:t xml:space="preserve"> s</w:t>
      </w:r>
      <w:r w:rsidRPr="00E75444">
        <w:rPr>
          <w:rFonts w:eastAsia="Times New Roman"/>
          <w:color w:val="0A0A0A"/>
          <w:sz w:val="26"/>
          <w:szCs w:val="26"/>
          <w:highlight w:val="yellow"/>
          <w:u w:val="single"/>
        </w:rPr>
        <w:t>tate variations to a program can be only margina</w:t>
      </w:r>
      <w:r w:rsidRPr="00E75444">
        <w:rPr>
          <w:rFonts w:eastAsia="Times New Roman"/>
          <w:color w:val="0A0A0A"/>
          <w:sz w:val="26"/>
          <w:szCs w:val="26"/>
          <w:u w:val="single"/>
        </w:rPr>
        <w:t>l</w:t>
      </w:r>
      <w:r w:rsidRPr="00E75444">
        <w:rPr>
          <w:rFonts w:eastAsia="Times New Roman"/>
          <w:color w:val="0A0A0A"/>
          <w:sz w:val="16"/>
          <w:szCs w:val="26"/>
        </w:rPr>
        <w:t>. If states refuse to comply, they lose funds under programs that their citizens have already been taxed for</w:t>
      </w:r>
      <w:r w:rsidRPr="00E75444">
        <w:rPr>
          <w:rFonts w:eastAsia="Times New Roman"/>
          <w:color w:val="0A0A0A"/>
          <w:sz w:val="26"/>
          <w:szCs w:val="26"/>
          <w:u w:val="single"/>
        </w:rPr>
        <w:t>.</w:t>
      </w:r>
    </w:p>
    <w:p w14:paraId="53C290CE" w14:textId="77777777" w:rsidR="00F16658" w:rsidRPr="00E75444" w:rsidRDefault="00F16658" w:rsidP="00F16658">
      <w:pPr>
        <w:pStyle w:val="Heading4"/>
        <w:numPr>
          <w:ilvl w:val="0"/>
          <w:numId w:val="22"/>
        </w:numPr>
        <w:rPr>
          <w:rFonts w:cs="Arial"/>
        </w:rPr>
      </w:pPr>
      <w:r w:rsidRPr="00E75444">
        <w:rPr>
          <w:rFonts w:cs="Arial"/>
        </w:rPr>
        <w:t>Cannabis legislation loses momentum leads to stalemate---2019 bill proves</w:t>
      </w:r>
    </w:p>
    <w:p w14:paraId="6A3A091F" w14:textId="77777777" w:rsidR="00F16658" w:rsidRPr="00E75444" w:rsidRDefault="00F16658" w:rsidP="00F16658">
      <w:pPr>
        <w:shd w:val="clear" w:color="auto" w:fill="FFFFFF"/>
        <w:spacing w:after="240" w:line="276" w:lineRule="atLeast"/>
        <w:rPr>
          <w:rStyle w:val="Style13ptBold"/>
          <w:b w:val="0"/>
          <w:bCs w:val="0"/>
          <w:szCs w:val="21"/>
        </w:rPr>
      </w:pPr>
      <w:r w:rsidRPr="00E75444">
        <w:rPr>
          <w:rStyle w:val="Style13ptBold"/>
          <w:b w:val="0"/>
          <w:sz w:val="10"/>
          <w:szCs w:val="10"/>
        </w:rPr>
        <w:t>..</w:t>
      </w:r>
      <w:r w:rsidRPr="00E75444">
        <w:rPr>
          <w:rStyle w:val="Style13ptBold"/>
          <w:b w:val="0"/>
          <w:szCs w:val="21"/>
        </w:rPr>
        <w:t>Natalie</w:t>
      </w:r>
      <w:r w:rsidRPr="00E75444">
        <w:rPr>
          <w:rStyle w:val="Style13ptBold"/>
          <w:szCs w:val="21"/>
        </w:rPr>
        <w:t xml:space="preserve"> Fertig, 5-12-2020, "</w:t>
      </w:r>
      <w:r w:rsidRPr="00E75444">
        <w:rPr>
          <w:rStyle w:val="Style13ptBold"/>
          <w:b w:val="0"/>
          <w:szCs w:val="21"/>
        </w:rPr>
        <w:t xml:space="preserve">Coronavirus spells doom for federal cannabis legislation," POLITICO, </w:t>
      </w:r>
      <w:hyperlink r:id="rId19" w:history="1">
        <w:r w:rsidRPr="00E75444">
          <w:rPr>
            <w:rStyle w:val="Style13ptBold"/>
            <w:b w:val="0"/>
            <w:szCs w:val="21"/>
          </w:rPr>
          <w:t>https://www.politico.com/news/2020/05/12/coronavirus-cannabis-legislation-252313</w:t>
        </w:r>
      </w:hyperlink>
    </w:p>
    <w:p w14:paraId="4F7CE5BE" w14:textId="77777777" w:rsidR="00F16658" w:rsidRPr="00E75444" w:rsidRDefault="00F16658" w:rsidP="00F16658">
      <w:pPr>
        <w:shd w:val="clear" w:color="auto" w:fill="FFFFFF"/>
        <w:spacing w:after="240" w:line="276" w:lineRule="atLeast"/>
        <w:rPr>
          <w:rFonts w:eastAsia="Times New Roman"/>
        </w:rPr>
      </w:pPr>
      <w:r w:rsidRPr="00E75444">
        <w:rPr>
          <w:rStyle w:val="StyleUnderline"/>
        </w:rPr>
        <w:t>Rep. Earl Blumenauer's (D-Ore.) road map for the current Congress ended in full legalization by the end of 2019. But instead of a complete overhaul of the nation's cannabis laws in the 116th Congress, one chamber passed one cannabis bill on one issue</w:t>
      </w:r>
      <w:r w:rsidRPr="00E75444">
        <w:rPr>
          <w:rStyle w:val="StyleUnderline"/>
          <w:highlight w:val="yellow"/>
        </w:rPr>
        <w:t>. Impeachment killed the remaining momentum</w:t>
      </w:r>
      <w:r w:rsidRPr="00E75444">
        <w:rPr>
          <w:rStyle w:val="StyleUnderline"/>
        </w:rPr>
        <w:t xml:space="preserve">, and </w:t>
      </w:r>
      <w:r w:rsidRPr="00E75444">
        <w:rPr>
          <w:rStyle w:val="StyleUnderline"/>
          <w:highlight w:val="yellow"/>
        </w:rPr>
        <w:t>the coronavirus</w:t>
      </w:r>
      <w:r w:rsidRPr="00E75444">
        <w:rPr>
          <w:rStyle w:val="StyleUnderline"/>
        </w:rPr>
        <w:t xml:space="preserve"> then changed the course entirely, </w:t>
      </w:r>
      <w:r w:rsidRPr="00E75444">
        <w:rPr>
          <w:rStyle w:val="StyleUnderline"/>
          <w:highlight w:val="yellow"/>
        </w:rPr>
        <w:t>torching the chances of any</w:t>
      </w:r>
      <w:r w:rsidRPr="00E75444">
        <w:rPr>
          <w:rStyle w:val="StyleUnderline"/>
        </w:rPr>
        <w:t xml:space="preserve"> standalone </w:t>
      </w:r>
      <w:r w:rsidRPr="00E75444">
        <w:rPr>
          <w:rStyle w:val="StyleUnderline"/>
          <w:highlight w:val="yellow"/>
        </w:rPr>
        <w:t>cannabis legislation passing Congress</w:t>
      </w:r>
      <w:r w:rsidRPr="00E75444">
        <w:rPr>
          <w:rStyle w:val="StyleUnderline"/>
        </w:rPr>
        <w:t xml:space="preserve"> this year</w:t>
      </w:r>
      <w:r w:rsidRPr="00E75444">
        <w:rPr>
          <w:rFonts w:eastAsia="Times New Roman"/>
        </w:rPr>
        <w:t xml:space="preserve">. </w:t>
      </w:r>
      <w:r w:rsidRPr="00E75444">
        <w:rPr>
          <w:rFonts w:eastAsia="Times New Roman"/>
          <w:sz w:val="16"/>
          <w:szCs w:val="16"/>
        </w:rPr>
        <w:t xml:space="preserve">The only remaining hope for the blueprint lies in attaching provisions to must-pass coronavirus aid or appropriations bills. "It's gonna be a very difficult prospect," said Rep. Lou Correa (D-Calif.). "It is going to be very difficult to get direct aid for the cannabis industry." The outcome is stark given this was considered the most pro-cannabis Congress ever. Broad legalization may have been a dream given the Senate's makeup, but it seemed possible that Congress could pass some laws that would bridge the gap between federal law and states that have legalized cannabis for adult use. POLITICO DISPATCH: MAY </w:t>
      </w:r>
      <w:r w:rsidRPr="00E75444">
        <w:rPr>
          <w:rStyle w:val="StyleUnderline"/>
          <w:sz w:val="16"/>
          <w:szCs w:val="18"/>
        </w:rPr>
        <w:t xml:space="preserve">13 </w:t>
      </w:r>
      <w:r w:rsidRPr="00E75444">
        <w:rPr>
          <w:rStyle w:val="StyleUnderline"/>
        </w:rPr>
        <w:t>Unlike most industries, cannabis sales have been booming during the coronavirus pandemic. And for the states where the drug is legal, that means more tax revenue during a financial crisis.</w:t>
      </w:r>
      <w:r w:rsidRPr="00E75444">
        <w:rPr>
          <w:rFonts w:eastAsia="Times New Roman"/>
        </w:rPr>
        <w:t xml:space="preserve"> Subscribe on Apple Podcasts | Subscribe on Spotify </w:t>
      </w:r>
      <w:r w:rsidRPr="00E75444">
        <w:rPr>
          <w:rStyle w:val="StyleUnderline"/>
        </w:rPr>
        <w:t xml:space="preserve">The </w:t>
      </w:r>
      <w:r w:rsidRPr="00E75444">
        <w:rPr>
          <w:rStyle w:val="StyleUnderline"/>
          <w:highlight w:val="yellow"/>
        </w:rPr>
        <w:t>Senate hasn't budged</w:t>
      </w:r>
      <w:r w:rsidRPr="00E75444">
        <w:rPr>
          <w:rStyle w:val="StyleUnderline"/>
        </w:rPr>
        <w:t xml:space="preserve"> on a cannabis banking bill the House passed last September.</w:t>
      </w:r>
      <w:r w:rsidRPr="00E75444">
        <w:rPr>
          <w:rFonts w:eastAsia="Times New Roman"/>
        </w:rPr>
        <w:t xml:space="preserve"> </w:t>
      </w:r>
      <w:r w:rsidRPr="00E75444">
        <w:rPr>
          <w:rFonts w:eastAsia="Times New Roman"/>
          <w:sz w:val="16"/>
          <w:szCs w:val="16"/>
        </w:rPr>
        <w:t xml:space="preserve">Veterans research legislation languished in the House Veterans' Affairs Committee for a year. Senate Majority Leader Mitch McConnell is a major roadblock for most — if not all — cannabis legislation, but the House has sent him only one bill. Lawmakers and advocates are saying this Congress laid a strong foundation for the next to build on, but it may be time to write off cannabis legislation for the time being. Advertisement </w:t>
      </w:r>
      <w:r w:rsidRPr="00E75444">
        <w:rPr>
          <w:rFonts w:eastAsia="Times New Roman"/>
          <w:b/>
          <w:bCs/>
        </w:rPr>
        <w:t>"</w:t>
      </w:r>
      <w:r w:rsidRPr="00E75444">
        <w:rPr>
          <w:rStyle w:val="StyleUnderline"/>
        </w:rPr>
        <w:t xml:space="preserve">I think </w:t>
      </w:r>
      <w:r w:rsidRPr="00E75444">
        <w:rPr>
          <w:rStyle w:val="StyleUnderline"/>
          <w:highlight w:val="yellow"/>
        </w:rPr>
        <w:t>between coronavirus and election season, we are in the bottom of the ninth</w:t>
      </w:r>
      <w:r w:rsidRPr="00E75444">
        <w:rPr>
          <w:rStyle w:val="StyleUnderline"/>
        </w:rPr>
        <w:t>," said Don Murphy, Marijuana Policy Project’s director of federal policies and a former Republican state lawmaker</w:t>
      </w:r>
      <w:r w:rsidRPr="00E75444">
        <w:rPr>
          <w:rFonts w:eastAsia="Times New Roman"/>
          <w:sz w:val="18"/>
          <w:szCs w:val="18"/>
        </w:rPr>
        <w:t>. "We do not have a whole lot of time for the other stuff." Legislation that would give cannabis businesses access to banking stands the best chance of hitching a ride on a larger coronavirus package</w:t>
      </w:r>
      <w:r w:rsidRPr="00E75444">
        <w:rPr>
          <w:rStyle w:val="StyleUnderline"/>
        </w:rPr>
        <w:t>. The House included cannabis banking language in its latest $3 trillion relief package, but that bill has been dismissed by the GOP-controlled Senate as a nonstarter</w:t>
      </w:r>
      <w:r w:rsidRPr="00E75444">
        <w:rPr>
          <w:rFonts w:eastAsia="Times New Roman"/>
        </w:rPr>
        <w:t xml:space="preserve">. </w:t>
      </w:r>
      <w:r w:rsidRPr="00E75444">
        <w:rPr>
          <w:rFonts w:eastAsia="Times New Roman"/>
          <w:sz w:val="16"/>
          <w:szCs w:val="16"/>
        </w:rPr>
        <w:t>The coronavirus also has given new life to another proposal that didn’t get much attention before the pandemic: making cannabis businesses eligible for Small Business Administration loans and grants. But that proposal wasn’t included in the latest House bill, which likely dooms its chances</w:t>
      </w:r>
      <w:r w:rsidRPr="00E75444">
        <w:rPr>
          <w:rFonts w:eastAsia="Times New Roman"/>
          <w:b/>
          <w:bCs/>
          <w:sz w:val="16"/>
          <w:szCs w:val="16"/>
        </w:rPr>
        <w:t xml:space="preserve">. </w:t>
      </w:r>
      <w:r w:rsidRPr="00E75444">
        <w:rPr>
          <w:rStyle w:val="StyleUnderline"/>
          <w:highlight w:val="yellow"/>
        </w:rPr>
        <w:t>Ambitious proposals stalled</w:t>
      </w:r>
      <w:r w:rsidRPr="00E75444">
        <w:rPr>
          <w:rStyle w:val="StyleUnderline"/>
        </w:rPr>
        <w:t xml:space="preserve"> </w:t>
      </w:r>
      <w:r w:rsidRPr="00E75444">
        <w:rPr>
          <w:rStyle w:val="StyleUnderline"/>
          <w:highlight w:val="yellow"/>
        </w:rPr>
        <w:t>Legislation</w:t>
      </w:r>
      <w:r w:rsidRPr="00E75444">
        <w:rPr>
          <w:rStyle w:val="StyleUnderline"/>
        </w:rPr>
        <w:t xml:space="preserve"> that would essentially legalize marijuana </w:t>
      </w:r>
      <w:r w:rsidRPr="00E75444">
        <w:rPr>
          <w:rStyle w:val="StyleUnderline"/>
          <w:highlight w:val="yellow"/>
        </w:rPr>
        <w:t>was never really on the table to begin with</w:t>
      </w:r>
      <w:r w:rsidRPr="00E75444">
        <w:rPr>
          <w:rFonts w:eastAsia="Times New Roman"/>
        </w:rPr>
        <w:t xml:space="preserve">, </w:t>
      </w:r>
      <w:r w:rsidRPr="00E75444">
        <w:rPr>
          <w:rFonts w:eastAsia="Times New Roman"/>
          <w:sz w:val="16"/>
          <w:szCs w:val="16"/>
        </w:rPr>
        <w:t>according to a Democratic House staffer with close knowledge of cannabis policy. “I think the MORE Act passing the Senate right now, whether or not there was coronavirus — or STATES passing the Senate, whether or not there was coronavirus — was a stretch,” the staffer said. The MORE Act would remove the federal prohibition on marijuana, erase marijuana-related criminal records and create grant programs to help communities disproportionately affected by the war on drugs. It moved out of the House Judiciary Committee in November. Legalization advocates initially hoped the proposal would get a House floor vote this year. The STATES Act — which would allow states to set marijuana policies without fear of federal punishment — was seen as a more likely vehicle for comprehensive reform in the Senate. But the MORE Act has to move through six more committees. Justin Strekal, political director at the National Organization for the Reform of Marijuana Laws, said he continues to talk with House committees about waiving jurisdiction — as the House Small Business Committee did earlier this year — in an effort to speed a floor vote. Waiving jurisdiction also is a show of support for legalization and would build a stronger platform for next year. MOST READ Tommy Tuberville Sessions crashes into Tuberville, Trump in Alabama runoff Mulvaney calls U.S. coronavirus testing abilities 'inexcusable,' breaking from Trump Trump camp brushes back Cruz-endorsed candidate in Texas runoff DeVos slammed for meetings with conservatives while school reopening debate rages Supreme Court appears likely to sidestep Obamacare hearing before election Advertisement</w:t>
      </w:r>
      <w:r w:rsidRPr="00E75444">
        <w:rPr>
          <w:rFonts w:eastAsia="Times New Roman"/>
        </w:rPr>
        <w:t xml:space="preserve"> </w:t>
      </w:r>
      <w:r w:rsidRPr="00E75444">
        <w:rPr>
          <w:rStyle w:val="StyleUnderline"/>
        </w:rPr>
        <w:t>Prospects for either bill now look grim, said Garth Van Meter, vice president of government affairs at Smart Approaches to Marijuana, which supports research and decriminalization of marijuana but not legalization. “I don't know how many people have the bandwidth to do this while ... coronavirus is top of mind,”</w:t>
      </w:r>
      <w:r w:rsidRPr="00E75444">
        <w:rPr>
          <w:rFonts w:eastAsia="Times New Roman"/>
        </w:rPr>
        <w:t xml:space="preserve"> </w:t>
      </w:r>
      <w:r w:rsidRPr="00E75444">
        <w:rPr>
          <w:rFonts w:eastAsia="Times New Roman"/>
          <w:sz w:val="16"/>
          <w:szCs w:val="16"/>
        </w:rPr>
        <w:t xml:space="preserve">said Van Meter. Second life for cannabis banking? The banking bill has the best chance of being enacted through a future coronavirus relief package, since it was included in the latest House proposal. Worries about handling cash during the pandemic are helping it gain new traction. If passed, dispensaries could switch to online ordering and cashless pickup. “We were always thinking, ‘Okay, it'll move [in the Senate] sometime in the summer or early fall,’” said Rep. Ed Perlmutter (D-Colo.), the bill‘s lead sponsor. “But this is an opportunity because of the public health, because of the safety [concerns] and because of the jobs … and we're pushing hard on it.” But the Senate is an obstacle. </w:t>
      </w:r>
      <w:r w:rsidRPr="00E75444">
        <w:rPr>
          <w:rStyle w:val="StyleUnderline"/>
        </w:rPr>
        <w:t xml:space="preserve">The Republican-controlled chamber largely has been hostile to marijuana legislation. Last year, for example, it renewed a rider banning a recreational market in D.C. in the 2020 appropriations package. “I think it's sure to die in the Senate,” Correa said. “Mr. </w:t>
      </w:r>
      <w:r w:rsidRPr="00E75444">
        <w:rPr>
          <w:rStyle w:val="StyleUnderline"/>
          <w:highlight w:val="yellow"/>
        </w:rPr>
        <w:t>McConnell</w:t>
      </w:r>
      <w:r w:rsidRPr="00E75444">
        <w:rPr>
          <w:rStyle w:val="StyleUnderline"/>
        </w:rPr>
        <w:t xml:space="preserve"> has said, in many words and many ways, </w:t>
      </w:r>
      <w:r w:rsidRPr="00E75444">
        <w:rPr>
          <w:rStyle w:val="StyleUnderline"/>
          <w:highlight w:val="yellow"/>
        </w:rPr>
        <w:t>‘I'm not interested in moving any legislation of this sort forward</w:t>
      </w:r>
      <w:r w:rsidRPr="00E75444">
        <w:rPr>
          <w:rStyle w:val="StyleUnderline"/>
        </w:rPr>
        <w:t xml:space="preserve">.” </w:t>
      </w:r>
      <w:r w:rsidRPr="00E75444">
        <w:rPr>
          <w:rFonts w:eastAsia="Times New Roman"/>
        </w:rPr>
        <w:t>House members and lobbyists working closely on cannabis legislation said that Sen. Cory Gardner (R-Colo.) and Senate Banking Chairman Mike Crapo (R-Idaho) have discussed including cannabis banking in the next coronavirus bill. But Gardner has been quiet on cannabis issues recently, noticeably absent from a Senate letter asking for cannabis industry access to SBA funding, and omitting the industry in his own request for SBA changes</w:t>
      </w:r>
    </w:p>
    <w:p w14:paraId="0586910E" w14:textId="77777777" w:rsidR="00F16658" w:rsidRPr="00E75444" w:rsidRDefault="00F16658" w:rsidP="00F16658">
      <w:pPr>
        <w:rPr>
          <w:rStyle w:val="StyleUnderline"/>
        </w:rPr>
      </w:pPr>
    </w:p>
    <w:p w14:paraId="16777033" w14:textId="77777777" w:rsidR="00F16658" w:rsidRPr="00E75444" w:rsidRDefault="00F16658" w:rsidP="00F16658">
      <w:pPr>
        <w:rPr>
          <w:sz w:val="14"/>
        </w:rPr>
      </w:pPr>
    </w:p>
    <w:p w14:paraId="7F180B26" w14:textId="77777777" w:rsidR="00F16658" w:rsidRPr="00E75444" w:rsidRDefault="00F16658" w:rsidP="00F16658">
      <w:pPr>
        <w:pStyle w:val="Heading2"/>
        <w:rPr>
          <w:rFonts w:cs="Arial"/>
        </w:rPr>
      </w:pPr>
      <w:r w:rsidRPr="00E75444">
        <w:rPr>
          <w:rFonts w:cs="Arial"/>
        </w:rPr>
        <w:t>2NC/1NR – Cartels Advantage</w:t>
      </w:r>
    </w:p>
    <w:p w14:paraId="58709A9A" w14:textId="77777777" w:rsidR="00F16658" w:rsidRPr="00E75444" w:rsidRDefault="00F16658" w:rsidP="00F16658">
      <w:pPr>
        <w:pStyle w:val="Heading3"/>
        <w:rPr>
          <w:rFonts w:cs="Arial"/>
        </w:rPr>
      </w:pPr>
      <w:r w:rsidRPr="00E75444">
        <w:rPr>
          <w:rFonts w:cs="Arial"/>
        </w:rPr>
        <w:t>XT: Shift</w:t>
      </w:r>
    </w:p>
    <w:p w14:paraId="72E7F210" w14:textId="77777777" w:rsidR="00F16658" w:rsidRPr="00E75444" w:rsidRDefault="00F16658" w:rsidP="00F16658">
      <w:pPr>
        <w:pStyle w:val="Heading4"/>
        <w:rPr>
          <w:rFonts w:cs="Arial"/>
        </w:rPr>
      </w:pPr>
      <w:r w:rsidRPr="00E75444">
        <w:rPr>
          <w:rFonts w:cs="Arial"/>
        </w:rPr>
        <w:t>Drug trafficking has shifted towards opium, not marijuana</w:t>
      </w:r>
    </w:p>
    <w:p w14:paraId="473E5423" w14:textId="77777777" w:rsidR="00F16658" w:rsidRPr="00E75444" w:rsidRDefault="00F16658" w:rsidP="00F16658">
      <w:pPr>
        <w:rPr>
          <w:sz w:val="16"/>
        </w:rPr>
      </w:pPr>
      <w:r w:rsidRPr="00E75444">
        <w:rPr>
          <w:rStyle w:val="Style13ptBold"/>
        </w:rPr>
        <w:t>Sobrino 20</w:t>
      </w:r>
      <w:r w:rsidRPr="00E75444">
        <w:t xml:space="preserve"> </w:t>
      </w:r>
      <w:r w:rsidRPr="00E75444">
        <w:rPr>
          <w:sz w:val="16"/>
        </w:rPr>
        <w:t xml:space="preserve">(Fernanda Sobrino is a Postdoctoral Researcher at the University of Chicago’s Harris School of Public Policy, 5-21-2020, </w:t>
      </w:r>
      <w:hyperlink r:id="rId20" w:history="1">
        <w:r w:rsidRPr="00E75444">
          <w:rPr>
            <w:rStyle w:val="Hyperlink"/>
            <w:sz w:val="16"/>
          </w:rPr>
          <w:t>https://www.fersobrino.com/files/DraftPaper.pdf</w:t>
        </w:r>
      </w:hyperlink>
      <w:r w:rsidRPr="00E75444">
        <w:rPr>
          <w:sz w:val="16"/>
        </w:rPr>
        <w:t>, MX)</w:t>
      </w:r>
    </w:p>
    <w:p w14:paraId="3D2E942A" w14:textId="77777777" w:rsidR="00F16658" w:rsidRPr="00E75444" w:rsidRDefault="00F16658" w:rsidP="00F16658">
      <w:pPr>
        <w:rPr>
          <w:u w:val="single"/>
        </w:rPr>
      </w:pPr>
      <w:r w:rsidRPr="00E75444">
        <w:rPr>
          <w:rStyle w:val="StyleUnderline"/>
        </w:rPr>
        <w:t>Finally, one last concern is that the increase in violence and the multiplication of Drug Trafficking Organizations is a direct effect from the war on drugs</w:t>
      </w:r>
      <w:r w:rsidRPr="00E75444">
        <w:rPr>
          <w:sz w:val="16"/>
        </w:rPr>
        <w:t xml:space="preserve">. Former Mexican President Felipe Calderón, in office between 2006-2012 from the conservative party PAN, declared war on drugs in 2006. The main government strategy was to behead criminal organizations by targeting high rank kingpings. </w:t>
      </w:r>
      <w:r w:rsidRPr="00E75444">
        <w:rPr>
          <w:rStyle w:val="StyleUnderline"/>
        </w:rPr>
        <w:t>This strategy generated a lot of instability inside the cartels which led to more violence (Jones 2013; Calderón et al. 2015; Phillips 2015; Signoret 2018). Despite this being true for the overall trend in violence, none of the strategies of the government will generate entry to suitable municipalities to grow opium poppy or a sharp shift in the heroin market around 2010</w:t>
      </w:r>
      <w:r w:rsidRPr="00E75444">
        <w:rPr>
          <w:sz w:val="16"/>
        </w:rPr>
        <w:t xml:space="preserve">. To address any possible concern regarding government enforcement I use several controls that include, police presence, military bases, garrisons, and ports, if the mayor of the municipality is from the conservative party PAN, if the mayor and governor are both from the PAN party. </w:t>
      </w:r>
      <w:r w:rsidRPr="00E75444">
        <w:rPr>
          <w:rStyle w:val="StyleUnderline"/>
        </w:rPr>
        <w:t>I also add baseline controls for the municipality characteristics interacted with year fixed effects. I also add state-specific time trends to control for any other government policies that might affect cartel activity. The results seem to be robust to all of these different specifications.</w:t>
      </w:r>
      <w:r w:rsidRPr="00E75444">
        <w:rPr>
          <w:sz w:val="16"/>
        </w:rPr>
        <w:t xml:space="preserve"> </w:t>
      </w:r>
      <w:r w:rsidRPr="00E75444">
        <w:rPr>
          <w:rStyle w:val="StyleUnderline"/>
        </w:rPr>
        <w:t xml:space="preserve">One last identification concern is marijuana legalization across the United States. </w:t>
      </w:r>
      <w:r w:rsidRPr="00E75444">
        <w:rPr>
          <w:rStyle w:val="StyleUnderline"/>
          <w:highlight w:val="green"/>
        </w:rPr>
        <w:t xml:space="preserve">Even though, medicinal marijuana has been legal in some states since the mid-1990s, the </w:t>
      </w:r>
      <w:r w:rsidRPr="00E75444">
        <w:rPr>
          <w:rStyle w:val="Emphasis"/>
          <w:highlight w:val="green"/>
        </w:rPr>
        <w:t>legalization of recreational marijuana started</w:t>
      </w:r>
      <w:r w:rsidRPr="00E75444">
        <w:rPr>
          <w:rStyle w:val="StyleUnderline"/>
          <w:highlight w:val="green"/>
        </w:rPr>
        <w:t xml:space="preserve"> in 2012</w:t>
      </w:r>
      <w:r w:rsidRPr="00E75444">
        <w:rPr>
          <w:rStyle w:val="StyleUnderline"/>
        </w:rPr>
        <w:t xml:space="preserve">. This does not seem to be a big problem </w:t>
      </w:r>
      <w:r w:rsidRPr="00E75444">
        <w:rPr>
          <w:rStyle w:val="StyleUnderline"/>
          <w:highlight w:val="green"/>
        </w:rPr>
        <w:t>and</w:t>
      </w:r>
      <w:r w:rsidRPr="00E75444">
        <w:rPr>
          <w:rStyle w:val="StyleUnderline"/>
        </w:rPr>
        <w:t xml:space="preserve"> in any case both of these external </w:t>
      </w:r>
      <w:r w:rsidRPr="00E75444">
        <w:rPr>
          <w:rStyle w:val="Emphasis"/>
        </w:rPr>
        <w:t xml:space="preserve">shocks </w:t>
      </w:r>
      <w:r w:rsidRPr="00E75444">
        <w:rPr>
          <w:rStyle w:val="Emphasis"/>
          <w:highlight w:val="green"/>
        </w:rPr>
        <w:t>increase the value of opium and drive cartels to switch to the heroin market</w:t>
      </w:r>
      <w:r w:rsidRPr="00E75444">
        <w:rPr>
          <w:rStyle w:val="StyleUnderline"/>
          <w:highlight w:val="green"/>
        </w:rPr>
        <w:t xml:space="preserve"> and </w:t>
      </w:r>
      <w:r w:rsidRPr="00E75444">
        <w:rPr>
          <w:rStyle w:val="Emphasis"/>
          <w:highlight w:val="green"/>
        </w:rPr>
        <w:t>leave the less profitable marijuana</w:t>
      </w:r>
      <w:r w:rsidRPr="00E75444">
        <w:rPr>
          <w:rStyle w:val="StyleUnderline"/>
          <w:highlight w:val="green"/>
        </w:rPr>
        <w:t xml:space="preserve"> market.</w:t>
      </w:r>
    </w:p>
    <w:p w14:paraId="3EF6D3BE" w14:textId="77777777" w:rsidR="00F16658" w:rsidRPr="00E75444" w:rsidRDefault="00F16658" w:rsidP="00F16658"/>
    <w:p w14:paraId="1E25FA9D" w14:textId="77777777" w:rsidR="00F16658" w:rsidRPr="00E75444" w:rsidRDefault="00F16658" w:rsidP="00F16658">
      <w:pPr>
        <w:pStyle w:val="Heading3"/>
        <w:rPr>
          <w:rFonts w:cs="Arial"/>
        </w:rPr>
      </w:pPr>
      <w:r w:rsidRPr="00E75444">
        <w:rPr>
          <w:rFonts w:cs="Arial"/>
        </w:rPr>
        <w:t>XT: A2 Failed state</w:t>
      </w:r>
    </w:p>
    <w:p w14:paraId="320C23AA" w14:textId="77777777" w:rsidR="00F16658" w:rsidRPr="00E75444" w:rsidRDefault="00F16658" w:rsidP="00F16658">
      <w:pPr>
        <w:pStyle w:val="Heading4"/>
        <w:rPr>
          <w:rFonts w:cs="Arial"/>
        </w:rPr>
      </w:pPr>
      <w:r w:rsidRPr="00E75444">
        <w:rPr>
          <w:rFonts w:cs="Arial"/>
        </w:rPr>
        <w:t>Security assistance in fragile regions prevent escalation</w:t>
      </w:r>
    </w:p>
    <w:p w14:paraId="16C1074E" w14:textId="77777777" w:rsidR="00F16658" w:rsidRPr="00E75444" w:rsidRDefault="00F16658" w:rsidP="00F16658">
      <w:pPr>
        <w:rPr>
          <w:sz w:val="16"/>
        </w:rPr>
      </w:pPr>
      <w:r w:rsidRPr="00E75444">
        <w:rPr>
          <w:rStyle w:val="Style13ptBold"/>
        </w:rPr>
        <w:t>Albertson and Moran 16</w:t>
      </w:r>
      <w:r w:rsidRPr="00E75444">
        <w:rPr>
          <w:sz w:val="16"/>
        </w:rPr>
        <w:t xml:space="preserve"> (Andrew Albertson is the executive director of Foreign Policy for America, Ashley McIlvain Moran is the Associate Director of the Robert S. Strauss Center for International Security and Law, A Call for A New Strategic Approach to Fragile States, http://trumancenter.org/wp-content/uploads/2011/07/A-Call-for-a-New-Strategic-Approach-to-Fragile-States.pdf</w:t>
      </w:r>
    </w:p>
    <w:p w14:paraId="0641E6F3" w14:textId="77777777" w:rsidR="00F16658" w:rsidRPr="00E75444" w:rsidRDefault="00F16658" w:rsidP="00F16658">
      <w:pPr>
        <w:rPr>
          <w:rStyle w:val="StyleUnderline"/>
        </w:rPr>
      </w:pPr>
      <w:r w:rsidRPr="00E75444">
        <w:rPr>
          <w:sz w:val="16"/>
        </w:rPr>
        <w:t>The United States confronts a growing challenge</w:t>
      </w:r>
      <w:r w:rsidRPr="00E75444">
        <w:rPr>
          <w:rStyle w:val="StyleUnderline"/>
        </w:rPr>
        <w:t xml:space="preserve">. </w:t>
      </w:r>
      <w:r w:rsidRPr="00E75444">
        <w:rPr>
          <w:rStyle w:val="StyleUnderline"/>
          <w:highlight w:val="green"/>
        </w:rPr>
        <w:t>Disconnected areas of the world trapped by fragility</w:t>
      </w:r>
      <w:r w:rsidRPr="00E75444">
        <w:rPr>
          <w:rStyle w:val="StyleUnderline"/>
        </w:rPr>
        <w:t xml:space="preserve"> and crises have </w:t>
      </w:r>
      <w:r w:rsidRPr="00E75444">
        <w:rPr>
          <w:rStyle w:val="StyleUnderline"/>
          <w:highlight w:val="green"/>
        </w:rPr>
        <w:t>created persistent</w:t>
      </w:r>
      <w:r w:rsidRPr="00E75444">
        <w:rPr>
          <w:rStyle w:val="StyleUnderline"/>
        </w:rPr>
        <w:t xml:space="preserve"> and complex waves of</w:t>
      </w:r>
      <w:r w:rsidRPr="00E75444">
        <w:rPr>
          <w:rStyle w:val="StyleUnderline"/>
          <w:highlight w:val="green"/>
        </w:rPr>
        <w:t xml:space="preserve"> threats</w:t>
      </w:r>
      <w:r w:rsidRPr="00E75444">
        <w:rPr>
          <w:rStyle w:val="StyleUnderline"/>
        </w:rPr>
        <w:t xml:space="preserve"> that increasingly endanger the security of the United States and its allies. In many cases, the </w:t>
      </w:r>
      <w:r w:rsidRPr="00E75444">
        <w:rPr>
          <w:rStyle w:val="StyleUnderline"/>
          <w:highlight w:val="green"/>
        </w:rPr>
        <w:t>governments</w:t>
      </w:r>
      <w:r w:rsidRPr="00E75444">
        <w:rPr>
          <w:rStyle w:val="StyleUnderline"/>
        </w:rPr>
        <w:t xml:space="preserve"> of these states </w:t>
      </w:r>
      <w:r w:rsidRPr="00E75444">
        <w:rPr>
          <w:rStyle w:val="StyleUnderline"/>
          <w:highlight w:val="green"/>
        </w:rPr>
        <w:t>share national security interests with the United States</w:t>
      </w:r>
      <w:r w:rsidRPr="00E75444">
        <w:rPr>
          <w:rStyle w:val="StyleUnderline"/>
        </w:rPr>
        <w:t>. However, they struggle to combat the challenges posed by ineffective and biased institutions, poverty, and corruption</w:t>
      </w:r>
      <w:r w:rsidRPr="00E75444">
        <w:rPr>
          <w:sz w:val="16"/>
        </w:rPr>
        <w:t xml:space="preserve">. U.S. efforts to date – too reactive and overly reliant on military-led approaches – have struggled to effectively address state fragility, deepening the risks for the United States. It is feasible, however, to prioritize and invest in a more comprehensive and strategic approach to fragile states, and it is critical that the next administration do so. The tasks will be difficult but success is attainable. </w:t>
      </w:r>
      <w:r w:rsidRPr="00E75444">
        <w:rPr>
          <w:rStyle w:val="StyleUnderline"/>
          <w:highlight w:val="green"/>
        </w:rPr>
        <w:t>Four essential principles</w:t>
      </w:r>
      <w:r w:rsidRPr="00E75444">
        <w:rPr>
          <w:rStyle w:val="StyleUnderline"/>
        </w:rPr>
        <w:t xml:space="preserve"> should guide that new approach: Focus on Prevention. </w:t>
      </w:r>
      <w:r w:rsidRPr="00E75444">
        <w:rPr>
          <w:rStyle w:val="StyleUnderline"/>
          <w:highlight w:val="green"/>
        </w:rPr>
        <w:t>Invest more resource</w:t>
      </w:r>
      <w:r w:rsidRPr="00E75444">
        <w:rPr>
          <w:rStyle w:val="StyleUnderline"/>
        </w:rPr>
        <w:t xml:space="preserve">s and attention </w:t>
      </w:r>
      <w:r w:rsidRPr="00E75444">
        <w:rPr>
          <w:rStyle w:val="StyleUnderline"/>
          <w:highlight w:val="green"/>
        </w:rPr>
        <w:t>to</w:t>
      </w:r>
      <w:r w:rsidRPr="00E75444">
        <w:rPr>
          <w:rStyle w:val="StyleUnderline"/>
        </w:rPr>
        <w:t xml:space="preserve"> address the drivers of </w:t>
      </w:r>
      <w:r w:rsidRPr="00E75444">
        <w:rPr>
          <w:rStyle w:val="StyleUnderline"/>
          <w:highlight w:val="green"/>
        </w:rPr>
        <w:t>conflicts</w:t>
      </w:r>
      <w:r w:rsidRPr="00E75444">
        <w:rPr>
          <w:rStyle w:val="StyleUnderline"/>
        </w:rPr>
        <w:t xml:space="preserve"> and crises. Incorporate a more systematic focus on long-term interests and make a stronger commitment to long-term approaches. Develop Tailored Solutions. </w:t>
      </w:r>
      <w:r w:rsidRPr="00E75444">
        <w:rPr>
          <w:rStyle w:val="StyleUnderline"/>
          <w:highlight w:val="green"/>
        </w:rPr>
        <w:t>Adopt a</w:t>
      </w:r>
      <w:r w:rsidRPr="00E75444">
        <w:rPr>
          <w:rStyle w:val="StyleUnderline"/>
        </w:rPr>
        <w:t xml:space="preserve"> common, </w:t>
      </w:r>
      <w:r w:rsidRPr="00E75444">
        <w:rPr>
          <w:rStyle w:val="StyleUnderline"/>
          <w:highlight w:val="green"/>
        </w:rPr>
        <w:t>evidence-based definition of fragility</w:t>
      </w:r>
      <w:r w:rsidRPr="00E75444">
        <w:rPr>
          <w:rStyle w:val="StyleUnderline"/>
        </w:rPr>
        <w:t xml:space="preserve"> and the specific factors that contribute to it. At the same time, recognize that each country will require a specialized and tailored approach </w:t>
      </w:r>
      <w:r w:rsidRPr="00E75444">
        <w:rPr>
          <w:rStyle w:val="StyleUnderline"/>
          <w:highlight w:val="green"/>
        </w:rPr>
        <w:t xml:space="preserve">– plans should </w:t>
      </w:r>
      <w:r w:rsidRPr="00E75444">
        <w:rPr>
          <w:rStyle w:val="StyleUnderline"/>
        </w:rPr>
        <w:t xml:space="preserve">be flexible enough to </w:t>
      </w:r>
      <w:r w:rsidRPr="00E75444">
        <w:rPr>
          <w:rStyle w:val="StyleUnderline"/>
          <w:highlight w:val="green"/>
        </w:rPr>
        <w:t>adapt to specific local contexts</w:t>
      </w:r>
      <w:r w:rsidRPr="00E75444">
        <w:rPr>
          <w:rStyle w:val="StyleUnderline"/>
        </w:rPr>
        <w:t xml:space="preserve">. Mitigate Risks where Policies Contribute to Fragility. Better identify and mitigate risks associated with U.S. policies to verify they do not exacerbate fragility to an extent that outweighs their benefits. For example, </w:t>
      </w:r>
      <w:r w:rsidRPr="00E75444">
        <w:rPr>
          <w:rStyle w:val="Emphasis"/>
          <w:highlight w:val="green"/>
        </w:rPr>
        <w:t>ensure security sector assistance</w:t>
      </w:r>
      <w:r w:rsidRPr="00E75444">
        <w:rPr>
          <w:rStyle w:val="StyleUnderline"/>
        </w:rPr>
        <w:t xml:space="preserve"> will not contribute to state fragility by creating imbalances across domestic institutions. Invest Across Agencies. </w:t>
      </w:r>
      <w:r w:rsidRPr="00E75444">
        <w:rPr>
          <w:rStyle w:val="StyleUnderline"/>
          <w:highlight w:val="green"/>
        </w:rPr>
        <w:t>Ensure resources and priorities are equitably distributed</w:t>
      </w:r>
      <w:r w:rsidRPr="00E75444">
        <w:rPr>
          <w:rStyle w:val="StyleUnderline"/>
        </w:rPr>
        <w:t xml:space="preserve"> and integrated across agencies. Implementation of a fragile states strategy will necessarily involve interagency coordination and encompass investments in development, diplomacy, and defense – all informed by intelligence. However, without a common budget proposal or approach to Congress, and with only partial funding – much of which is distributed to the Department of Defense – most previous fragile states efforts have floundered. A new approach is needed that involves a clear articulation of U.S. short- and long-term objectives, coordinated approaches to funding and investments, and ongoing collaboration and information sharing across agencies.</w:t>
      </w:r>
    </w:p>
    <w:p w14:paraId="2945A0D1" w14:textId="77777777" w:rsidR="00F16658" w:rsidRPr="00E75444" w:rsidRDefault="00F16658" w:rsidP="00F16658">
      <w:pPr>
        <w:pStyle w:val="Heading3"/>
        <w:rPr>
          <w:rFonts w:cs="Arial"/>
        </w:rPr>
      </w:pPr>
      <w:r w:rsidRPr="00E75444">
        <w:rPr>
          <w:rFonts w:cs="Arial"/>
        </w:rPr>
        <w:t>XT: A2 Nuke Terror</w:t>
      </w:r>
    </w:p>
    <w:p w14:paraId="6F372FAA" w14:textId="77777777" w:rsidR="00F16658" w:rsidRPr="00E75444" w:rsidRDefault="00F16658" w:rsidP="00F16658">
      <w:pPr>
        <w:pStyle w:val="Heading4"/>
        <w:rPr>
          <w:rFonts w:cs="Arial"/>
        </w:rPr>
      </w:pPr>
      <w:r w:rsidRPr="00E75444">
        <w:rPr>
          <w:rFonts w:cs="Arial"/>
        </w:rPr>
        <w:t xml:space="preserve">Attacking nuclear facilities is antithetical to terrorist interests. It’s highly improbable and empirics prove </w:t>
      </w:r>
    </w:p>
    <w:p w14:paraId="332C8060" w14:textId="77777777" w:rsidR="00F16658" w:rsidRPr="00E75444" w:rsidRDefault="00F16658" w:rsidP="00F16658">
      <w:pPr>
        <w:rPr>
          <w:sz w:val="16"/>
        </w:rPr>
      </w:pPr>
      <w:r w:rsidRPr="00E75444">
        <w:rPr>
          <w:rStyle w:val="Style13ptBold"/>
        </w:rPr>
        <w:t>Shellenberger 18</w:t>
      </w:r>
      <w:r w:rsidRPr="00E75444">
        <w:t xml:space="preserve"> </w:t>
      </w:r>
      <w:r w:rsidRPr="00E75444">
        <w:rPr>
          <w:sz w:val="16"/>
        </w:rPr>
        <w:t xml:space="preserve">(Michael Shellenberger is a Time Magazine “Hero of the Environment,” Green Book Award Winner, and author of Apocalypse Never: Why Environmental Alarmism Hurts Us All, 7-6-2018, "If Nuclear Plants Are So Vulnerable To Terrorist Attack, Why Don't Terrorists Attack Them?," Forbes, </w:t>
      </w:r>
      <w:hyperlink r:id="rId21" w:anchor="4929476c5877" w:history="1">
        <w:r w:rsidRPr="00E75444">
          <w:rPr>
            <w:rStyle w:val="Hyperlink"/>
            <w:sz w:val="16"/>
          </w:rPr>
          <w:t>https://www.forbes.com/sites/michaelshellenberger/2018/07/06/if-nuclear-plants-are-so-vulnerable-to-terrorist-attack-why-dont-terrorists-attack-them/#4929476c5877</w:t>
        </w:r>
      </w:hyperlink>
      <w:r w:rsidRPr="00E75444">
        <w:rPr>
          <w:sz w:val="16"/>
        </w:rPr>
        <w:t>, MX)</w:t>
      </w:r>
    </w:p>
    <w:p w14:paraId="4D45A0D7" w14:textId="77777777" w:rsidR="00F16658" w:rsidRPr="00E75444" w:rsidRDefault="00F16658" w:rsidP="00F16658">
      <w:pPr>
        <w:rPr>
          <w:sz w:val="16"/>
        </w:rPr>
      </w:pPr>
      <w:r w:rsidRPr="00E75444">
        <w:rPr>
          <w:sz w:val="16"/>
        </w:rPr>
        <w:t xml:space="preserve">The </w:t>
      </w:r>
      <w:hyperlink r:id="rId22" w:anchor="2010%E2%80%93present" w:tgtFrame="_blank" w:history="1">
        <w:r w:rsidRPr="00E75444">
          <w:rPr>
            <w:rStyle w:val="Hyperlink"/>
            <w:sz w:val="16"/>
          </w:rPr>
          <w:t>five deadliest terrorist attacks</w:t>
        </w:r>
      </w:hyperlink>
      <w:r w:rsidRPr="00E75444">
        <w:rPr>
          <w:sz w:val="16"/>
        </w:rPr>
        <w:t xml:space="preserve"> in the U.S. since the September 11, 2001 attacks, which killed 2,996 people (including the terrorist hijackers) consisted of:</w:t>
      </w:r>
    </w:p>
    <w:p w14:paraId="03383A44" w14:textId="77777777" w:rsidR="00F16658" w:rsidRPr="00E75444" w:rsidRDefault="00F16658" w:rsidP="00F16658">
      <w:pPr>
        <w:rPr>
          <w:sz w:val="16"/>
        </w:rPr>
      </w:pPr>
      <w:r w:rsidRPr="00E75444">
        <w:rPr>
          <w:sz w:val="16"/>
        </w:rPr>
        <w:t>Running people over with a truck in Manhattan (eight deaths);</w:t>
      </w:r>
    </w:p>
    <w:p w14:paraId="1F1FF43C" w14:textId="77777777" w:rsidR="00F16658" w:rsidRPr="00E75444" w:rsidRDefault="00F16658" w:rsidP="00F16658">
      <w:pPr>
        <w:rPr>
          <w:sz w:val="16"/>
        </w:rPr>
      </w:pPr>
      <w:r w:rsidRPr="00E75444">
        <w:rPr>
          <w:sz w:val="16"/>
        </w:rPr>
        <w:t>Setting off bombs at the Boston Marathon (six);</w:t>
      </w:r>
    </w:p>
    <w:p w14:paraId="27E957C0" w14:textId="77777777" w:rsidR="00F16658" w:rsidRPr="00E75444" w:rsidRDefault="00F16658" w:rsidP="00F16658">
      <w:pPr>
        <w:rPr>
          <w:sz w:val="16"/>
        </w:rPr>
      </w:pPr>
      <w:r w:rsidRPr="00E75444">
        <w:rPr>
          <w:sz w:val="16"/>
        </w:rPr>
        <w:t>Shooting people at an Army base (13), University (16), and nightclub (50).</w:t>
      </w:r>
    </w:p>
    <w:p w14:paraId="3DD822D6" w14:textId="77777777" w:rsidR="00F16658" w:rsidRPr="00E75444" w:rsidRDefault="00F16658" w:rsidP="00F16658">
      <w:pPr>
        <w:rPr>
          <w:sz w:val="16"/>
        </w:rPr>
      </w:pPr>
      <w:r w:rsidRPr="00E75444">
        <w:rPr>
          <w:sz w:val="16"/>
        </w:rPr>
        <w:t xml:space="preserve">What about Europe? Same story. </w:t>
      </w:r>
      <w:hyperlink r:id="rId23" w:tgtFrame="_blank" w:history="1">
        <w:r w:rsidRPr="00E75444">
          <w:rPr>
            <w:rStyle w:val="Hyperlink"/>
            <w:sz w:val="16"/>
          </w:rPr>
          <w:t>The five worst attacks since 9/11</w:t>
        </w:r>
      </w:hyperlink>
      <w:r w:rsidRPr="00E75444">
        <w:rPr>
          <w:sz w:val="16"/>
        </w:rPr>
        <w:t xml:space="preserve"> consisted of:</w:t>
      </w:r>
    </w:p>
    <w:p w14:paraId="27BD4D87" w14:textId="77777777" w:rsidR="00F16658" w:rsidRPr="00E75444" w:rsidRDefault="00F16658" w:rsidP="00F16658">
      <w:pPr>
        <w:rPr>
          <w:sz w:val="16"/>
        </w:rPr>
      </w:pPr>
      <w:r w:rsidRPr="00E75444">
        <w:rPr>
          <w:sz w:val="16"/>
        </w:rPr>
        <w:t>Blowing up a train in Madrid (192 deaths);</w:t>
      </w:r>
    </w:p>
    <w:p w14:paraId="2453E918" w14:textId="77777777" w:rsidR="00F16658" w:rsidRPr="00E75444" w:rsidRDefault="00F16658" w:rsidP="00F16658">
      <w:pPr>
        <w:rPr>
          <w:sz w:val="16"/>
        </w:rPr>
      </w:pPr>
      <w:r w:rsidRPr="00E75444">
        <w:rPr>
          <w:sz w:val="16"/>
        </w:rPr>
        <w:t>Shooting people at a school in Norway (77);</w:t>
      </w:r>
    </w:p>
    <w:p w14:paraId="42220846" w14:textId="77777777" w:rsidR="00F16658" w:rsidRPr="00E75444" w:rsidRDefault="00F16658" w:rsidP="00F16658">
      <w:pPr>
        <w:rPr>
          <w:sz w:val="16"/>
        </w:rPr>
      </w:pPr>
      <w:r w:rsidRPr="00E75444">
        <w:rPr>
          <w:sz w:val="16"/>
        </w:rPr>
        <w:t>Bombing the subway and a bus in London (56);</w:t>
      </w:r>
    </w:p>
    <w:p w14:paraId="2EA43501" w14:textId="77777777" w:rsidR="00F16658" w:rsidRPr="00E75444" w:rsidRDefault="00F16658" w:rsidP="00F16658">
      <w:pPr>
        <w:rPr>
          <w:sz w:val="16"/>
        </w:rPr>
      </w:pPr>
      <w:r w:rsidRPr="00E75444">
        <w:rPr>
          <w:sz w:val="16"/>
        </w:rPr>
        <w:t>Suicide bombings at a football (soccer) stadium, cafés, restaurants, and theater in Paris (137)</w:t>
      </w:r>
    </w:p>
    <w:p w14:paraId="6C923D74" w14:textId="77777777" w:rsidR="00F16658" w:rsidRPr="00E75444" w:rsidRDefault="00F16658" w:rsidP="00F16658">
      <w:pPr>
        <w:rPr>
          <w:sz w:val="16"/>
        </w:rPr>
      </w:pPr>
      <w:r w:rsidRPr="00E75444">
        <w:rPr>
          <w:sz w:val="16"/>
        </w:rPr>
        <w:t>Running people over with a truck in Nice, France (87).</w:t>
      </w:r>
    </w:p>
    <w:p w14:paraId="414C8007" w14:textId="77777777" w:rsidR="00F16658" w:rsidRPr="00E75444" w:rsidRDefault="00F16658" w:rsidP="00F16658">
      <w:pPr>
        <w:rPr>
          <w:rStyle w:val="StyleUnderline"/>
        </w:rPr>
      </w:pPr>
      <w:r w:rsidRPr="00E75444">
        <w:rPr>
          <w:rStyle w:val="StyleUnderline"/>
          <w:highlight w:val="green"/>
        </w:rPr>
        <w:t>How many attacks</w:t>
      </w:r>
      <w:r w:rsidRPr="00E75444">
        <w:rPr>
          <w:rStyle w:val="StyleUnderline"/>
        </w:rPr>
        <w:t xml:space="preserve"> were there </w:t>
      </w:r>
      <w:r w:rsidRPr="00E75444">
        <w:rPr>
          <w:rStyle w:val="StyleUnderline"/>
          <w:highlight w:val="green"/>
        </w:rPr>
        <w:t>on nuclear plants</w:t>
      </w:r>
      <w:r w:rsidRPr="00E75444">
        <w:rPr>
          <w:rStyle w:val="StyleUnderline"/>
        </w:rPr>
        <w:t xml:space="preserve"> during that time</w:t>
      </w:r>
      <w:r w:rsidRPr="00E75444">
        <w:rPr>
          <w:rStyle w:val="Emphasis"/>
          <w:highlight w:val="green"/>
        </w:rPr>
        <w:t>? Zero</w:t>
      </w:r>
      <w:r w:rsidRPr="00E75444">
        <w:rPr>
          <w:rStyle w:val="StyleUnderline"/>
          <w:highlight w:val="green"/>
        </w:rPr>
        <w:t>.</w:t>
      </w:r>
      <w:r w:rsidRPr="00E75444">
        <w:rPr>
          <w:rStyle w:val="StyleUnderline"/>
        </w:rPr>
        <w:t xml:space="preserve"> What about </w:t>
      </w:r>
      <w:r w:rsidRPr="00E75444">
        <w:rPr>
          <w:rStyle w:val="StyleUnderline"/>
          <w:highlight w:val="green"/>
        </w:rPr>
        <w:t>foiled plots?</w:t>
      </w:r>
      <w:r w:rsidRPr="00E75444">
        <w:rPr>
          <w:rStyle w:val="StyleUnderline"/>
        </w:rPr>
        <w:t xml:space="preserve"> Also, </w:t>
      </w:r>
      <w:r w:rsidRPr="00E75444">
        <w:rPr>
          <w:rStyle w:val="StyleUnderline"/>
          <w:highlight w:val="green"/>
        </w:rPr>
        <w:t>zero</w:t>
      </w:r>
      <w:r w:rsidRPr="00E75444">
        <w:rPr>
          <w:rStyle w:val="StyleUnderline"/>
        </w:rPr>
        <w:t>. In fact, there is zero evidence that any terrorist anywhere has planned an attack on a nuclear plant, much less tried to carry one out, since 9/11.</w:t>
      </w:r>
    </w:p>
    <w:p w14:paraId="2ED8742C" w14:textId="77777777" w:rsidR="00F16658" w:rsidRPr="00E75444" w:rsidRDefault="00F16658" w:rsidP="00F16658">
      <w:pPr>
        <w:rPr>
          <w:rStyle w:val="StyleUnderline"/>
        </w:rPr>
      </w:pPr>
      <w:r w:rsidRPr="00E75444">
        <w:rPr>
          <w:rStyle w:val="StyleUnderline"/>
        </w:rPr>
        <w:t>But didn’t the 9/11 hijackers consider flying a jet plane into a nuclear plant? They did — and quickly discarded the idea, choosing instead to crash jets into the World Trade Center’s Twin Towers, the Pentagon, and the White House. Why?</w:t>
      </w:r>
    </w:p>
    <w:p w14:paraId="40ED777A" w14:textId="77777777" w:rsidR="00F16658" w:rsidRPr="00E75444" w:rsidRDefault="00F16658" w:rsidP="00F16658">
      <w:pPr>
        <w:rPr>
          <w:rStyle w:val="StyleUnderline"/>
        </w:rPr>
      </w:pPr>
      <w:r w:rsidRPr="00E75444">
        <w:rPr>
          <w:rStyle w:val="StyleUnderline"/>
        </w:rPr>
        <w:t>“</w:t>
      </w:r>
      <w:r w:rsidRPr="00E75444">
        <w:rPr>
          <w:rStyle w:val="StyleUnderline"/>
          <w:highlight w:val="green"/>
        </w:rPr>
        <w:t>They thought a nuclear target would be difficult because the airspace around it was restricted</w:t>
      </w:r>
      <w:r w:rsidRPr="00E75444">
        <w:rPr>
          <w:rStyle w:val="StyleUnderline"/>
        </w:rPr>
        <w:t xml:space="preserve">,” </w:t>
      </w:r>
      <w:hyperlink r:id="rId24" w:tgtFrame="_blank" w:history="1">
        <w:r w:rsidRPr="00E75444">
          <w:rPr>
            <w:rStyle w:val="StyleUnderline"/>
          </w:rPr>
          <w:t>reported the 9/11 Commission</w:t>
        </w:r>
      </w:hyperlink>
      <w:r w:rsidRPr="00E75444">
        <w:rPr>
          <w:rStyle w:val="StyleUnderline"/>
        </w:rPr>
        <w:t xml:space="preserve">, “making reconnaissance flights impossible and increasing the likelihood that any plane would be shot down before impact.” The 9/11 Commission added, </w:t>
      </w:r>
      <w:r w:rsidRPr="00E75444">
        <w:rPr>
          <w:rStyle w:val="StyleUnderline"/>
          <w:highlight w:val="green"/>
        </w:rPr>
        <w:t xml:space="preserve">“Nor would a nuclear facility have particular </w:t>
      </w:r>
      <w:r w:rsidRPr="00E75444">
        <w:rPr>
          <w:rStyle w:val="Emphasis"/>
          <w:highlight w:val="green"/>
        </w:rPr>
        <w:t>symbolic value</w:t>
      </w:r>
      <w:r w:rsidRPr="00E75444">
        <w:rPr>
          <w:rStyle w:val="StyleUnderline"/>
        </w:rPr>
        <w:t>.”</w:t>
      </w:r>
    </w:p>
    <w:p w14:paraId="710D65B3" w14:textId="77777777" w:rsidR="00F16658" w:rsidRPr="00E75444" w:rsidRDefault="00F16658" w:rsidP="00F16658">
      <w:pPr>
        <w:rPr>
          <w:sz w:val="16"/>
        </w:rPr>
      </w:pPr>
      <w:r w:rsidRPr="00E75444">
        <w:rPr>
          <w:sz w:val="16"/>
        </w:rPr>
        <w:t xml:space="preserve">Terrorists, </w:t>
      </w:r>
      <w:hyperlink r:id="rId25" w:tgtFrame="_blank" w:history="1">
        <w:r w:rsidRPr="00E75444">
          <w:rPr>
            <w:rStyle w:val="Hyperlink"/>
            <w:sz w:val="16"/>
          </w:rPr>
          <w:t>noted one expert 40 years ago</w:t>
        </w:r>
      </w:hyperlink>
      <w:r w:rsidRPr="00E75444">
        <w:rPr>
          <w:sz w:val="16"/>
        </w:rPr>
        <w:t>, “are, in fact, television producers constructing a package so spectacular, so violent, so compelling that the networks, acting as executives, supplying the cameramen and the audience, cannot refuse the offer.”</w:t>
      </w:r>
    </w:p>
    <w:p w14:paraId="2A0370D3" w14:textId="77777777" w:rsidR="00F16658" w:rsidRPr="00E75444" w:rsidRDefault="00F16658" w:rsidP="00F16658">
      <w:pPr>
        <w:rPr>
          <w:rStyle w:val="StyleUnderline"/>
        </w:rPr>
      </w:pPr>
      <w:r w:rsidRPr="00E75444">
        <w:rPr>
          <w:rStyle w:val="StyleUnderline"/>
          <w:highlight w:val="green"/>
        </w:rPr>
        <w:t>Where running people over</w:t>
      </w:r>
      <w:r w:rsidRPr="00E75444">
        <w:rPr>
          <w:rStyle w:val="StyleUnderline"/>
        </w:rPr>
        <w:t xml:space="preserve">, spraying them with gunfire, and blowing them up </w:t>
      </w:r>
      <w:r w:rsidRPr="00E75444">
        <w:rPr>
          <w:rStyle w:val="StyleUnderline"/>
          <w:highlight w:val="green"/>
        </w:rPr>
        <w:t>offers the package the media need</w:t>
      </w:r>
      <w:r w:rsidRPr="00E75444">
        <w:rPr>
          <w:rStyle w:val="StyleUnderline"/>
        </w:rPr>
        <w:t xml:space="preserve">, </w:t>
      </w:r>
      <w:r w:rsidRPr="00E75444">
        <w:rPr>
          <w:rStyle w:val="StyleUnderline"/>
          <w:highlight w:val="green"/>
        </w:rPr>
        <w:t>attacking a nuclear plant</w:t>
      </w:r>
      <w:r w:rsidRPr="00E75444">
        <w:rPr>
          <w:rStyle w:val="StyleUnderline"/>
        </w:rPr>
        <w:t xml:space="preserve"> simply </w:t>
      </w:r>
      <w:r w:rsidRPr="00E75444">
        <w:rPr>
          <w:rStyle w:val="StyleUnderline"/>
          <w:highlight w:val="green"/>
        </w:rPr>
        <w:t>does not.</w:t>
      </w:r>
      <w:r w:rsidRPr="00E75444">
        <w:rPr>
          <w:rStyle w:val="StyleUnderline"/>
        </w:rPr>
        <w:t xml:space="preserve"> Since nuclear plants are low-lying and often not visible from publicly accessible areas, there’s a good chance that a </w:t>
      </w:r>
      <w:r w:rsidRPr="00E75444">
        <w:rPr>
          <w:rStyle w:val="StyleUnderline"/>
          <w:highlight w:val="green"/>
        </w:rPr>
        <w:t xml:space="preserve">terrorist attack on a nuclear plant wouldn't be captured on film — and that would </w:t>
      </w:r>
      <w:r w:rsidRPr="00E75444">
        <w:rPr>
          <w:rStyle w:val="Emphasis"/>
          <w:highlight w:val="green"/>
        </w:rPr>
        <w:t>undermine a main goal of terrorist groups</w:t>
      </w:r>
      <w:r w:rsidRPr="00E75444">
        <w:rPr>
          <w:rStyle w:val="StyleUnderline"/>
          <w:highlight w:val="green"/>
        </w:rPr>
        <w:t xml:space="preserve">, which is to create </w:t>
      </w:r>
      <w:r w:rsidRPr="00E75444">
        <w:rPr>
          <w:rStyle w:val="Emphasis"/>
          <w:highlight w:val="green"/>
        </w:rPr>
        <w:t>propaganda</w:t>
      </w:r>
      <w:r w:rsidRPr="00E75444">
        <w:rPr>
          <w:rStyle w:val="Emphasis"/>
        </w:rPr>
        <w:t>.</w:t>
      </w:r>
    </w:p>
    <w:p w14:paraId="610C1E99" w14:textId="77777777" w:rsidR="00F16658" w:rsidRPr="00E75444" w:rsidRDefault="00F16658" w:rsidP="00F16658"/>
    <w:p w14:paraId="28FECC85" w14:textId="77777777" w:rsidR="00F16658" w:rsidRPr="00E75444" w:rsidRDefault="00F16658" w:rsidP="00F16658"/>
    <w:p w14:paraId="51F8C43C" w14:textId="77777777" w:rsidR="00F16658" w:rsidRPr="00E75444" w:rsidRDefault="00F16658" w:rsidP="00F16658">
      <w:pPr>
        <w:pStyle w:val="Heading3"/>
        <w:rPr>
          <w:rFonts w:cs="Arial"/>
        </w:rPr>
      </w:pPr>
      <w:r w:rsidRPr="00E75444">
        <w:rPr>
          <w:rFonts w:cs="Arial"/>
        </w:rPr>
        <w:t>XT: A2 Oil spills</w:t>
      </w:r>
    </w:p>
    <w:p w14:paraId="4F8D1B4C" w14:textId="77777777" w:rsidR="00F16658" w:rsidRPr="00E75444" w:rsidRDefault="00F16658" w:rsidP="00F16658">
      <w:pPr>
        <w:pStyle w:val="Heading4"/>
        <w:rPr>
          <w:rFonts w:cs="Arial"/>
        </w:rPr>
      </w:pPr>
      <w:r w:rsidRPr="00E75444">
        <w:rPr>
          <w:rFonts w:cs="Arial"/>
        </w:rPr>
        <w:t>Hundreds of oil spills happen every year and there is minimal impact-the aff is an extreme mischaracterization of the effects of oil spills</w:t>
      </w:r>
    </w:p>
    <w:p w14:paraId="735D02DB" w14:textId="77777777" w:rsidR="00F16658" w:rsidRPr="00E75444" w:rsidRDefault="00F16658" w:rsidP="00F16658">
      <w:pPr>
        <w:rPr>
          <w:sz w:val="16"/>
        </w:rPr>
      </w:pPr>
      <w:r w:rsidRPr="00E75444">
        <w:rPr>
          <w:rStyle w:val="Style13ptBold"/>
        </w:rPr>
        <w:t>Cassidy 19</w:t>
      </w:r>
      <w:r w:rsidRPr="00E75444">
        <w:t xml:space="preserve"> </w:t>
      </w:r>
      <w:r w:rsidRPr="00E75444">
        <w:rPr>
          <w:sz w:val="16"/>
        </w:rPr>
        <w:t xml:space="preserve">(Emily is a Data Journalist for the World Resources Institute, 2-7-2019, "There Were 137 Oil Spills in the US in 2018. See Where They Happened.," Resource Watch Blog, </w:t>
      </w:r>
      <w:hyperlink r:id="rId26" w:history="1">
        <w:r w:rsidRPr="00E75444">
          <w:rPr>
            <w:rStyle w:val="Hyperlink"/>
            <w:sz w:val="16"/>
          </w:rPr>
          <w:t>https://blog.resourcewatch.org/2019/02/07/there-were-137-oil-spills-in-the-us-in-2018-see-where-they-happened/</w:t>
        </w:r>
      </w:hyperlink>
      <w:r w:rsidRPr="00E75444">
        <w:rPr>
          <w:sz w:val="16"/>
        </w:rPr>
        <w:t>, MX)</w:t>
      </w:r>
    </w:p>
    <w:p w14:paraId="52437A01" w14:textId="77777777" w:rsidR="00F16658" w:rsidRPr="00E75444" w:rsidRDefault="00F16658" w:rsidP="00F16658">
      <w:pPr>
        <w:rPr>
          <w:rStyle w:val="StyleUnderline"/>
        </w:rPr>
      </w:pPr>
      <w:r w:rsidRPr="00E75444">
        <w:rPr>
          <w:sz w:val="16"/>
        </w:rPr>
        <w:t xml:space="preserve">Oil spills don’t make the news very often unless they are big, like the 2010 Deepwater Horizon spill, which killed 11 people and spewed an estimated 205 million gallons of oil into the Gulf of Mexico. </w:t>
      </w:r>
      <w:r w:rsidRPr="00E75444">
        <w:rPr>
          <w:rStyle w:val="StyleUnderline"/>
        </w:rPr>
        <w:t xml:space="preserve">But spills happen </w:t>
      </w:r>
      <w:r w:rsidRPr="00E75444">
        <w:rPr>
          <w:rStyle w:val="Emphasis"/>
        </w:rPr>
        <w:t>frequently.</w:t>
      </w:r>
      <w:r w:rsidRPr="00E75444">
        <w:rPr>
          <w:sz w:val="16"/>
        </w:rPr>
        <w:t xml:space="preserve"> </w:t>
      </w:r>
      <w:r w:rsidRPr="00E75444">
        <w:rPr>
          <w:rStyle w:val="StyleUnderline"/>
        </w:rPr>
        <w:t xml:space="preserve">According to data from the U.S. National Oceanic and Atmospheric Administration (NOAA), there </w:t>
      </w:r>
      <w:r w:rsidRPr="00E75444">
        <w:rPr>
          <w:rStyle w:val="Emphasis"/>
        </w:rPr>
        <w:t>were 137</w:t>
      </w:r>
      <w:r w:rsidRPr="00E75444">
        <w:rPr>
          <w:rStyle w:val="StyleUnderline"/>
        </w:rPr>
        <w:t xml:space="preserve"> oil spills in 2018, about 11 per month.</w:t>
      </w:r>
    </w:p>
    <w:p w14:paraId="01AC4851" w14:textId="77777777" w:rsidR="00F16658" w:rsidRPr="00E75444" w:rsidRDefault="00F16658" w:rsidP="00F16658">
      <w:pPr>
        <w:rPr>
          <w:rStyle w:val="StyleUnderline"/>
        </w:rPr>
      </w:pPr>
    </w:p>
    <w:p w14:paraId="495EF7A2" w14:textId="77777777" w:rsidR="00F16658" w:rsidRPr="00E75444" w:rsidRDefault="00F16658" w:rsidP="00F16658">
      <w:pPr>
        <w:rPr>
          <w:sz w:val="16"/>
        </w:rPr>
      </w:pPr>
      <w:r w:rsidRPr="00E75444">
        <w:rPr>
          <w:sz w:val="16"/>
        </w:rPr>
        <w:t>NOAA updates their incident reports of oil and chemical spills every day through their Emergency Response Division. You can see where the reported spills occurred in the map below from Resource Watch.</w:t>
      </w:r>
    </w:p>
    <w:p w14:paraId="5B4EE223" w14:textId="77777777" w:rsidR="00F16658" w:rsidRPr="00E75444" w:rsidRDefault="00F16658" w:rsidP="00F16658">
      <w:pPr>
        <w:rPr>
          <w:rStyle w:val="StyleUnderline"/>
        </w:rPr>
      </w:pPr>
      <w:r w:rsidRPr="00E75444">
        <w:rPr>
          <w:rStyle w:val="StyleUnderline"/>
          <w:highlight w:val="green"/>
        </w:rPr>
        <w:t>The 148 incidents in the map includes incidents of spills and potential spills.</w:t>
      </w:r>
      <w:r w:rsidRPr="00E75444">
        <w:rPr>
          <w:rStyle w:val="StyleUnderline"/>
        </w:rPr>
        <w:t xml:space="preserve"> From the descriptions of the spills, </w:t>
      </w:r>
      <w:r w:rsidRPr="00E75444">
        <w:rPr>
          <w:rStyle w:val="StyleUnderline"/>
          <w:highlight w:val="green"/>
        </w:rPr>
        <w:t>nine of the incidents didn’t</w:t>
      </w:r>
      <w:r w:rsidRPr="00E75444">
        <w:rPr>
          <w:rStyle w:val="StyleUnderline"/>
        </w:rPr>
        <w:t xml:space="preserve"> actually </w:t>
      </w:r>
      <w:r w:rsidRPr="00E75444">
        <w:rPr>
          <w:rStyle w:val="StyleUnderline"/>
          <w:highlight w:val="green"/>
        </w:rPr>
        <w:t>detect</w:t>
      </w:r>
      <w:r w:rsidRPr="00E75444">
        <w:rPr>
          <w:rStyle w:val="StyleUnderline"/>
        </w:rPr>
        <w:t xml:space="preserve"> any </w:t>
      </w:r>
      <w:r w:rsidRPr="00E75444">
        <w:rPr>
          <w:rStyle w:val="StyleUnderline"/>
          <w:highlight w:val="green"/>
        </w:rPr>
        <w:t>pollution</w:t>
      </w:r>
      <w:r w:rsidRPr="00E75444">
        <w:rPr>
          <w:rStyle w:val="StyleUnderline"/>
        </w:rPr>
        <w:t xml:space="preserve"> (NOAA gets notified when there is a possible spill, when an oil-carrying boat breaks down, for example, but some incidents don’t result in spills) and two occurred outside U.S. territories. So the </w:t>
      </w:r>
      <w:r w:rsidRPr="00E75444">
        <w:rPr>
          <w:rStyle w:val="StyleUnderline"/>
          <w:highlight w:val="green"/>
        </w:rPr>
        <w:t>total number of U.S. oil spills in 2018 was 137</w:t>
      </w:r>
      <w:r w:rsidRPr="00E75444">
        <w:rPr>
          <w:rStyle w:val="StyleUnderline"/>
        </w:rPr>
        <w:t>.</w:t>
      </w:r>
    </w:p>
    <w:p w14:paraId="7C4632DA" w14:textId="77777777" w:rsidR="00F16658" w:rsidRPr="00E75444" w:rsidRDefault="00F16658" w:rsidP="00F16658">
      <w:pPr>
        <w:rPr>
          <w:sz w:val="16"/>
        </w:rPr>
      </w:pPr>
    </w:p>
    <w:p w14:paraId="2C19C2BE" w14:textId="77777777" w:rsidR="00F16658" w:rsidRPr="00E75444" w:rsidRDefault="00F16658" w:rsidP="00F16658">
      <w:pPr>
        <w:rPr>
          <w:sz w:val="16"/>
        </w:rPr>
      </w:pPr>
      <w:r w:rsidRPr="00E75444">
        <w:rPr>
          <w:rStyle w:val="StyleUnderline"/>
          <w:highlight w:val="green"/>
        </w:rPr>
        <w:t>Spills</w:t>
      </w:r>
      <w:r w:rsidRPr="00E75444">
        <w:rPr>
          <w:rStyle w:val="StyleUnderline"/>
        </w:rPr>
        <w:t xml:space="preserve"> can </w:t>
      </w:r>
      <w:r w:rsidRPr="00E75444">
        <w:rPr>
          <w:rStyle w:val="StyleUnderline"/>
          <w:highlight w:val="green"/>
        </w:rPr>
        <w:t xml:space="preserve">happen </w:t>
      </w:r>
      <w:r w:rsidRPr="00E75444">
        <w:rPr>
          <w:rStyle w:val="Emphasis"/>
          <w:highlight w:val="green"/>
        </w:rPr>
        <w:t>onshore and offshore</w:t>
      </w:r>
      <w:r w:rsidRPr="00E75444">
        <w:rPr>
          <w:rStyle w:val="Emphasis"/>
        </w:rPr>
        <w:t xml:space="preserve">. </w:t>
      </w:r>
      <w:r w:rsidRPr="00E75444">
        <w:rPr>
          <w:sz w:val="16"/>
        </w:rPr>
        <w:t>NOAA tracks spills as they are reported, from direct observations (oil spilling from a container, a large fire at a refinery, etc.) or indirect observations (an oil sheen, a sinking boat containing oil, etc).</w:t>
      </w:r>
    </w:p>
    <w:p w14:paraId="7350BC13" w14:textId="77777777" w:rsidR="00F16658" w:rsidRPr="00E75444" w:rsidRDefault="00F16658" w:rsidP="00F16658">
      <w:pPr>
        <w:rPr>
          <w:sz w:val="16"/>
        </w:rPr>
      </w:pPr>
    </w:p>
    <w:p w14:paraId="7B4C28EC" w14:textId="77777777" w:rsidR="00F16658" w:rsidRPr="00E75444" w:rsidRDefault="00F16658" w:rsidP="00F16658">
      <w:pPr>
        <w:rPr>
          <w:sz w:val="16"/>
        </w:rPr>
      </w:pPr>
      <w:r w:rsidRPr="00E75444">
        <w:rPr>
          <w:sz w:val="16"/>
        </w:rPr>
        <w:t>How Big Were the Spills?</w:t>
      </w:r>
    </w:p>
    <w:p w14:paraId="33CAE809" w14:textId="77777777" w:rsidR="00F16658" w:rsidRPr="00E75444" w:rsidRDefault="00F16658" w:rsidP="00F16658">
      <w:pPr>
        <w:rPr>
          <w:rStyle w:val="StyleUnderline"/>
        </w:rPr>
      </w:pPr>
      <w:r w:rsidRPr="00E75444">
        <w:rPr>
          <w:rStyle w:val="StyleUnderline"/>
        </w:rPr>
        <w:t>NOAA estimated the size of 65 spills in 2018, in terms of the maximum potential gallons of petroleum released. Spills ranged in size from 2.1 million gallons to just 30 gallons. NOAA can’t estimate the size of a spill if its source is unknown, such as in the case of oil sheens like the one shown below.</w:t>
      </w:r>
    </w:p>
    <w:p w14:paraId="0A347651" w14:textId="77777777" w:rsidR="00F16658" w:rsidRPr="00E75444" w:rsidRDefault="00F16658" w:rsidP="00F16658">
      <w:pPr>
        <w:rPr>
          <w:sz w:val="16"/>
        </w:rPr>
      </w:pPr>
    </w:p>
    <w:p w14:paraId="19ABBB20" w14:textId="77777777" w:rsidR="00F16658" w:rsidRPr="00E75444" w:rsidRDefault="00F16658" w:rsidP="00F16658">
      <w:pPr>
        <w:rPr>
          <w:sz w:val="16"/>
        </w:rPr>
      </w:pPr>
    </w:p>
    <w:p w14:paraId="6C3668DA" w14:textId="77777777" w:rsidR="00F16658" w:rsidRPr="00E75444" w:rsidRDefault="00F16658" w:rsidP="00F16658">
      <w:pPr>
        <w:rPr>
          <w:sz w:val="16"/>
        </w:rPr>
      </w:pPr>
      <w:r w:rsidRPr="00E75444">
        <w:rPr>
          <w:sz w:val="16"/>
        </w:rPr>
        <w:t>An example of an oil spill reported to NOAA without a size estimate. In this case, the Coast Guard contacted NOAA on November 28, 2018 about discharge of crude oil from a storage tank at a facility in Venice, Louisiana.</w:t>
      </w:r>
    </w:p>
    <w:p w14:paraId="7E61762B" w14:textId="77777777" w:rsidR="00F16658" w:rsidRPr="00E75444" w:rsidRDefault="00F16658" w:rsidP="00F16658">
      <w:pPr>
        <w:rPr>
          <w:sz w:val="16"/>
        </w:rPr>
      </w:pPr>
    </w:p>
    <w:p w14:paraId="7BFF3CF0" w14:textId="77777777" w:rsidR="00F16658" w:rsidRPr="00E75444" w:rsidRDefault="00F16658" w:rsidP="00F16658">
      <w:pPr>
        <w:rPr>
          <w:rStyle w:val="StyleUnderline"/>
        </w:rPr>
      </w:pPr>
      <w:r w:rsidRPr="00E75444">
        <w:rPr>
          <w:sz w:val="16"/>
        </w:rPr>
        <w:t xml:space="preserve"> The International Tanker Owners Pollution Federation (ITOPF) defines a large oil spill as more than 700 tonnes (219,000 gallons) of oil and a medium-sized spill as being between 7 and 700 tonnes (2,200 gallons to 219,000 gallons</w:t>
      </w:r>
      <w:r w:rsidRPr="00E75444">
        <w:rPr>
          <w:sz w:val="16"/>
          <w:highlight w:val="green"/>
        </w:rPr>
        <w:t xml:space="preserve">). </w:t>
      </w:r>
      <w:r w:rsidRPr="00E75444">
        <w:rPr>
          <w:rStyle w:val="StyleUnderline"/>
          <w:highlight w:val="green"/>
        </w:rPr>
        <w:t>Of the 137 oil spills</w:t>
      </w:r>
      <w:r w:rsidRPr="00E75444">
        <w:rPr>
          <w:rStyle w:val="StyleUnderline"/>
        </w:rPr>
        <w:t xml:space="preserve"> tracked by NOAA, </w:t>
      </w:r>
      <w:r w:rsidRPr="00E75444">
        <w:rPr>
          <w:rStyle w:val="Emphasis"/>
          <w:highlight w:val="green"/>
        </w:rPr>
        <w:t>one was large and 25 were medium-sized</w:t>
      </w:r>
      <w:r w:rsidRPr="00E75444">
        <w:rPr>
          <w:rStyle w:val="StyleUnderline"/>
        </w:rPr>
        <w:t>.</w:t>
      </w:r>
    </w:p>
    <w:p w14:paraId="09D1C3FE" w14:textId="77777777" w:rsidR="00F16658" w:rsidRPr="00E75444" w:rsidRDefault="00F16658" w:rsidP="00F16658">
      <w:pPr>
        <w:rPr>
          <w:sz w:val="16"/>
        </w:rPr>
      </w:pPr>
    </w:p>
    <w:p w14:paraId="4F58A40A" w14:textId="77777777" w:rsidR="00F16658" w:rsidRPr="00E75444" w:rsidRDefault="00F16658" w:rsidP="00F16658">
      <w:pPr>
        <w:rPr>
          <w:sz w:val="16"/>
        </w:rPr>
      </w:pPr>
      <w:r w:rsidRPr="00E75444">
        <w:rPr>
          <w:sz w:val="16"/>
        </w:rPr>
        <w:t>Where Were the Spills?</w:t>
      </w:r>
    </w:p>
    <w:p w14:paraId="1699F963" w14:textId="77777777" w:rsidR="00F16658" w:rsidRPr="00E75444" w:rsidRDefault="00F16658" w:rsidP="00F16658">
      <w:pPr>
        <w:rPr>
          <w:sz w:val="16"/>
        </w:rPr>
      </w:pPr>
      <w:r w:rsidRPr="00E75444">
        <w:rPr>
          <w:sz w:val="16"/>
        </w:rPr>
        <w:t>Louisiana had 52 spills on or offshore, Texas had 13 and 10 spills occurred in Alaska. New Jersey and Massachusetts are tied for fourth place with six spills within 200 nautical miles of their shores.</w:t>
      </w:r>
    </w:p>
    <w:p w14:paraId="2C011811" w14:textId="77777777" w:rsidR="00F16658" w:rsidRPr="00E75444" w:rsidRDefault="00F16658" w:rsidP="00F16658">
      <w:pPr>
        <w:rPr>
          <w:sz w:val="16"/>
        </w:rPr>
      </w:pPr>
    </w:p>
    <w:p w14:paraId="41051A7E" w14:textId="77777777" w:rsidR="00F16658" w:rsidRPr="00E75444" w:rsidRDefault="00F16658" w:rsidP="00F16658">
      <w:pPr>
        <w:rPr>
          <w:sz w:val="16"/>
        </w:rPr>
      </w:pPr>
    </w:p>
    <w:p w14:paraId="7BD63733" w14:textId="77777777" w:rsidR="00F16658" w:rsidRPr="00E75444" w:rsidRDefault="00F16658" w:rsidP="00F16658">
      <w:pPr>
        <w:pStyle w:val="Heading3"/>
        <w:rPr>
          <w:rFonts w:cs="Arial"/>
        </w:rPr>
      </w:pPr>
    </w:p>
    <w:p w14:paraId="6410A127" w14:textId="77777777" w:rsidR="00F16658" w:rsidRPr="00E75444" w:rsidRDefault="00F16658" w:rsidP="00F16658"/>
    <w:p w14:paraId="6D03384C"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8C0037"/>
    <w:multiLevelType w:val="hybridMultilevel"/>
    <w:tmpl w:val="1C621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574D0A"/>
    <w:multiLevelType w:val="hybridMultilevel"/>
    <w:tmpl w:val="37448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A05703"/>
    <w:multiLevelType w:val="hybridMultilevel"/>
    <w:tmpl w:val="DABE5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BE3648"/>
    <w:multiLevelType w:val="hybridMultilevel"/>
    <w:tmpl w:val="68282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73208C"/>
    <w:multiLevelType w:val="hybridMultilevel"/>
    <w:tmpl w:val="80887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DA2A9E"/>
    <w:multiLevelType w:val="hybridMultilevel"/>
    <w:tmpl w:val="D42E95D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3E555D"/>
    <w:multiLevelType w:val="hybridMultilevel"/>
    <w:tmpl w:val="599E6F14"/>
    <w:lvl w:ilvl="0" w:tplc="3B0CB0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8C3D7E"/>
    <w:multiLevelType w:val="hybridMultilevel"/>
    <w:tmpl w:val="9C3AEC02"/>
    <w:lvl w:ilvl="0" w:tplc="A260CC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A0BAC"/>
    <w:multiLevelType w:val="hybridMultilevel"/>
    <w:tmpl w:val="ADFC4392"/>
    <w:lvl w:ilvl="0" w:tplc="48A43A8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654C99"/>
    <w:multiLevelType w:val="hybridMultilevel"/>
    <w:tmpl w:val="FF8426A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F42947"/>
    <w:multiLevelType w:val="hybridMultilevel"/>
    <w:tmpl w:val="6E9E0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23109B"/>
    <w:multiLevelType w:val="hybridMultilevel"/>
    <w:tmpl w:val="58DC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7C168B"/>
    <w:multiLevelType w:val="hybridMultilevel"/>
    <w:tmpl w:val="16762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7E57A9"/>
    <w:multiLevelType w:val="hybridMultilevel"/>
    <w:tmpl w:val="5DE8F146"/>
    <w:lvl w:ilvl="0" w:tplc="913290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5E72E12"/>
    <w:multiLevelType w:val="hybridMultilevel"/>
    <w:tmpl w:val="E1680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04232C"/>
    <w:multiLevelType w:val="hybridMultilevel"/>
    <w:tmpl w:val="FF5E41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150D20"/>
    <w:multiLevelType w:val="hybridMultilevel"/>
    <w:tmpl w:val="FF5E41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7C438F"/>
    <w:multiLevelType w:val="hybridMultilevel"/>
    <w:tmpl w:val="D73816DC"/>
    <w:lvl w:ilvl="0" w:tplc="72EC32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4"/>
  </w:num>
  <w:num w:numId="13">
    <w:abstractNumId w:val="18"/>
  </w:num>
  <w:num w:numId="14">
    <w:abstractNumId w:val="29"/>
  </w:num>
  <w:num w:numId="15">
    <w:abstractNumId w:val="0"/>
  </w:num>
  <w:num w:numId="16">
    <w:abstractNumId w:val="17"/>
  </w:num>
  <w:num w:numId="17">
    <w:abstractNumId w:val="12"/>
  </w:num>
  <w:num w:numId="18">
    <w:abstractNumId w:val="25"/>
  </w:num>
  <w:num w:numId="19">
    <w:abstractNumId w:val="16"/>
  </w:num>
  <w:num w:numId="20">
    <w:abstractNumId w:val="26"/>
  </w:num>
  <w:num w:numId="21">
    <w:abstractNumId w:val="20"/>
  </w:num>
  <w:num w:numId="22">
    <w:abstractNumId w:val="24"/>
  </w:num>
  <w:num w:numId="23">
    <w:abstractNumId w:val="19"/>
  </w:num>
  <w:num w:numId="24">
    <w:abstractNumId w:val="21"/>
  </w:num>
  <w:num w:numId="25">
    <w:abstractNumId w:val="22"/>
  </w:num>
  <w:num w:numId="26">
    <w:abstractNumId w:val="13"/>
  </w:num>
  <w:num w:numId="27">
    <w:abstractNumId w:val="15"/>
  </w:num>
  <w:num w:numId="28">
    <w:abstractNumId w:val="27"/>
  </w:num>
  <w:num w:numId="29">
    <w:abstractNumId w:val="23"/>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16658"/>
    <w:rsid w:val="000139A3"/>
    <w:rsid w:val="000E7B31"/>
    <w:rsid w:val="00100833"/>
    <w:rsid w:val="00104529"/>
    <w:rsid w:val="00105942"/>
    <w:rsid w:val="00107396"/>
    <w:rsid w:val="00144A4C"/>
    <w:rsid w:val="00176AB0"/>
    <w:rsid w:val="00177B7D"/>
    <w:rsid w:val="0018322D"/>
    <w:rsid w:val="001B5776"/>
    <w:rsid w:val="001E527A"/>
    <w:rsid w:val="001F78CE"/>
    <w:rsid w:val="002043B5"/>
    <w:rsid w:val="00251FC7"/>
    <w:rsid w:val="002855A7"/>
    <w:rsid w:val="002B146A"/>
    <w:rsid w:val="002B5E17"/>
    <w:rsid w:val="00315690"/>
    <w:rsid w:val="00316B75"/>
    <w:rsid w:val="00325646"/>
    <w:rsid w:val="003460F2"/>
    <w:rsid w:val="0038158C"/>
    <w:rsid w:val="003902BA"/>
    <w:rsid w:val="003A09E2"/>
    <w:rsid w:val="003C204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7893"/>
    <w:rsid w:val="00722258"/>
    <w:rsid w:val="007243E5"/>
    <w:rsid w:val="007473B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12B8E"/>
    <w:rsid w:val="00B33C6D"/>
    <w:rsid w:val="00B4508F"/>
    <w:rsid w:val="00B55AD5"/>
    <w:rsid w:val="00B8057C"/>
    <w:rsid w:val="00B92F08"/>
    <w:rsid w:val="00BD6238"/>
    <w:rsid w:val="00BF593B"/>
    <w:rsid w:val="00BF773A"/>
    <w:rsid w:val="00BF7E81"/>
    <w:rsid w:val="00C13773"/>
    <w:rsid w:val="00C17CC8"/>
    <w:rsid w:val="00C83417"/>
    <w:rsid w:val="00C9604F"/>
    <w:rsid w:val="00CA19AA"/>
    <w:rsid w:val="00CC237F"/>
    <w:rsid w:val="00CC5298"/>
    <w:rsid w:val="00CD736E"/>
    <w:rsid w:val="00CD798D"/>
    <w:rsid w:val="00CE161E"/>
    <w:rsid w:val="00CF59A8"/>
    <w:rsid w:val="00D325A9"/>
    <w:rsid w:val="00D36A8A"/>
    <w:rsid w:val="00D61409"/>
    <w:rsid w:val="00D6691E"/>
    <w:rsid w:val="00D71170"/>
    <w:rsid w:val="00D7274F"/>
    <w:rsid w:val="00DA1C92"/>
    <w:rsid w:val="00DA25D4"/>
    <w:rsid w:val="00DA6538"/>
    <w:rsid w:val="00DD6546"/>
    <w:rsid w:val="00E15E75"/>
    <w:rsid w:val="00E5262C"/>
    <w:rsid w:val="00EC7DC4"/>
    <w:rsid w:val="00ED30CF"/>
    <w:rsid w:val="00F16658"/>
    <w:rsid w:val="00F176EF"/>
    <w:rsid w:val="00F22FD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D809C"/>
  <w15:chartTrackingRefBased/>
  <w15:docId w15:val="{890B5ED3-060B-48B4-9FD2-17E5C42BF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16658"/>
    <w:rPr>
      <w:rFonts w:cs="Arial"/>
    </w:rPr>
  </w:style>
  <w:style w:type="paragraph" w:styleId="Heading1">
    <w:name w:val="heading 1"/>
    <w:aliases w:val="Pocket"/>
    <w:basedOn w:val="Normal"/>
    <w:next w:val="Normal"/>
    <w:link w:val="Heading1Char"/>
    <w:qFormat/>
    <w:rsid w:val="00F166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166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F166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1,No Spacing11,Read stuff,No Spacing111,No Spacing2,No Spacing11111,TAG,ta, Ch,no read,No Spacing211,No Spacing12,No Spacing2111,t,Ta"/>
    <w:basedOn w:val="Normal"/>
    <w:next w:val="Normal"/>
    <w:link w:val="Heading4Char"/>
    <w:uiPriority w:val="3"/>
    <w:unhideWhenUsed/>
    <w:qFormat/>
    <w:rsid w:val="00F1665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166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658"/>
  </w:style>
  <w:style w:type="character" w:customStyle="1" w:styleId="Heading1Char">
    <w:name w:val="Heading 1 Char"/>
    <w:aliases w:val="Pocket Char"/>
    <w:basedOn w:val="DefaultParagraphFont"/>
    <w:link w:val="Heading1"/>
    <w:rsid w:val="00F16658"/>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F16658"/>
    <w:rPr>
      <w:rFonts w:eastAsiaTheme="majorEastAsia"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F16658"/>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1 Char,No Spacing11 Char,Read stuff Char,No Spacing111 Char,No Spacing2 Char,t Char"/>
    <w:basedOn w:val="DefaultParagraphFont"/>
    <w:link w:val="Heading4"/>
    <w:uiPriority w:val="3"/>
    <w:rsid w:val="00F16658"/>
    <w:rPr>
      <w:rFonts w:eastAsiaTheme="majorEastAsia" w:cstheme="majorBidi"/>
      <w:b/>
      <w:iCs/>
      <w:sz w:val="26"/>
    </w:rPr>
  </w:style>
  <w:style w:type="character" w:styleId="Emphasis">
    <w:name w:val="Emphasis"/>
    <w:aliases w:val="Box,Evidence,Minimized,minimized,Highlighted,tag2,Size 10,emphasis in card,Underlined,CD Card,ED - Tag,emphasis,Emphasis!!,small,Qualifications,normal card text,Shrunk,qualifications in card,qualifications,bold underline,Style1,B,s,Debate,smal"/>
    <w:basedOn w:val="DefaultParagraphFont"/>
    <w:link w:val="Emphasis1"/>
    <w:qFormat/>
    <w:rsid w:val="00F16658"/>
    <w:rPr>
      <w:rFonts w:cs="Arial"/>
      <w:b/>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1665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card"/>
    <w:uiPriority w:val="6"/>
    <w:qFormat/>
    <w:rsid w:val="00F16658"/>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TA"/>
    <w:basedOn w:val="DefaultParagraphFont"/>
    <w:uiPriority w:val="99"/>
    <w:unhideWhenUsed/>
    <w:rsid w:val="00F16658"/>
    <w:rPr>
      <w:color w:val="auto"/>
      <w:u w:val="none"/>
    </w:rPr>
  </w:style>
  <w:style w:type="character" w:styleId="FollowedHyperlink">
    <w:name w:val="FollowedHyperlink"/>
    <w:basedOn w:val="DefaultParagraphFont"/>
    <w:uiPriority w:val="99"/>
    <w:semiHidden/>
    <w:unhideWhenUsed/>
    <w:rsid w:val="00F16658"/>
    <w:rPr>
      <w:color w:val="auto"/>
      <w:u w:val="none"/>
    </w:rPr>
  </w:style>
  <w:style w:type="paragraph" w:customStyle="1" w:styleId="Emphasis1">
    <w:name w:val="Emphasis1"/>
    <w:basedOn w:val="Normal"/>
    <w:link w:val="Emphasis"/>
    <w:autoRedefine/>
    <w:qFormat/>
    <w:rsid w:val="00F16658"/>
    <w:pPr>
      <w:pBdr>
        <w:top w:val="single" w:sz="4" w:space="1" w:color="auto"/>
        <w:left w:val="single" w:sz="4" w:space="4" w:color="auto"/>
        <w:bottom w:val="single" w:sz="4" w:space="1" w:color="auto"/>
        <w:right w:val="single" w:sz="4" w:space="4" w:color="auto"/>
      </w:pBdr>
      <w:ind w:left="720"/>
      <w:jc w:val="both"/>
    </w:pPr>
    <w:rPr>
      <w:b/>
      <w:u w:val="single"/>
      <w:bdr w:val="single" w:sz="8" w:space="0" w:color="auto"/>
    </w:rPr>
  </w:style>
  <w:style w:type="paragraph" w:customStyle="1" w:styleId="textbold">
    <w:name w:val="text bold"/>
    <w:basedOn w:val="Normal"/>
    <w:uiPriority w:val="7"/>
    <w:qFormat/>
    <w:rsid w:val="00F16658"/>
    <w:pPr>
      <w:widowControl w:val="0"/>
      <w:ind w:left="720"/>
      <w:jc w:val="both"/>
    </w:pPr>
    <w:rPr>
      <w:b/>
      <w:u w:val="single"/>
      <w:bdr w:val="single" w:sz="4" w:space="0" w:color="auto"/>
    </w:rPr>
  </w:style>
  <w:style w:type="paragraph" w:customStyle="1" w:styleId="Analytic">
    <w:name w:val="Analytic"/>
    <w:basedOn w:val="Normal"/>
    <w:link w:val="AnalyticChar"/>
    <w:qFormat/>
    <w:rsid w:val="00F16658"/>
    <w:rPr>
      <w:rFonts w:eastAsia="Calibri"/>
      <w:b/>
      <w:color w:val="C00000"/>
      <w:sz w:val="24"/>
      <w:szCs w:val="24"/>
    </w:rPr>
  </w:style>
  <w:style w:type="character" w:customStyle="1" w:styleId="AnalyticChar">
    <w:name w:val="Analytic Char"/>
    <w:basedOn w:val="DefaultParagraphFont"/>
    <w:link w:val="Analytic"/>
    <w:rsid w:val="00F16658"/>
    <w:rPr>
      <w:rFonts w:eastAsia="Calibri" w:cs="Arial"/>
      <w:b/>
      <w:color w:val="C00000"/>
      <w:sz w:val="24"/>
      <w:szCs w:val="24"/>
    </w:rPr>
  </w:style>
  <w:style w:type="paragraph" w:customStyle="1" w:styleId="card">
    <w:name w:val="card"/>
    <w:aliases w:val="Note Level 2,Medium Grid 21,Card,No Spacing31,No Spacing22,No Spacing3,Dont use,No Spacing41,No Spacing111112,tag,No Spacing111111,Small Text,Tag and Cite,nonunderlined,Tags,tags,No Spacing1111,No Spacing5,Tag and Ci,Note Level 21,Debate Text"/>
    <w:basedOn w:val="Normal"/>
    <w:next w:val="Normal"/>
    <w:link w:val="StyleUnderline"/>
    <w:uiPriority w:val="6"/>
    <w:qFormat/>
    <w:rsid w:val="00F16658"/>
    <w:pPr>
      <w:spacing w:line="254" w:lineRule="auto"/>
      <w:ind w:left="288" w:right="288"/>
    </w:pPr>
    <w:rPr>
      <w:rFonts w:cstheme="minorBidi"/>
      <w:u w:val="single"/>
    </w:rPr>
  </w:style>
  <w:style w:type="paragraph" w:styleId="BodyText">
    <w:name w:val="Body Text"/>
    <w:basedOn w:val="Normal"/>
    <w:link w:val="BodyTextChar"/>
    <w:rsid w:val="00F16658"/>
    <w:pPr>
      <w:spacing w:after="140" w:line="276" w:lineRule="auto"/>
    </w:pPr>
    <w:rPr>
      <w:rFonts w:eastAsia="Calibri" w:cs="Times New Roman"/>
    </w:rPr>
  </w:style>
  <w:style w:type="character" w:customStyle="1" w:styleId="BodyTextChar">
    <w:name w:val="Body Text Char"/>
    <w:basedOn w:val="DefaultParagraphFont"/>
    <w:link w:val="BodyText"/>
    <w:rsid w:val="00F16658"/>
    <w:rPr>
      <w:rFonts w:eastAsia="Calibri" w:cs="Times New Roman"/>
    </w:rPr>
  </w:style>
  <w:style w:type="paragraph" w:styleId="ListParagraph">
    <w:name w:val="List Paragraph"/>
    <w:basedOn w:val="Normal"/>
    <w:uiPriority w:val="34"/>
    <w:qFormat/>
    <w:rsid w:val="00F16658"/>
    <w:pPr>
      <w:ind w:left="720"/>
      <w:contextualSpacing/>
    </w:pPr>
  </w:style>
  <w:style w:type="paragraph" w:customStyle="1" w:styleId="articleparagraph">
    <w:name w:val="articleparagraph"/>
    <w:basedOn w:val="Normal"/>
    <w:rsid w:val="00F16658"/>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semiHidden/>
    <w:unhideWhenUsed/>
    <w:rsid w:val="00F16658"/>
    <w:rPr>
      <w:color w:val="605E5C"/>
      <w:shd w:val="clear" w:color="auto" w:fill="E1DFDD"/>
    </w:rPr>
  </w:style>
  <w:style w:type="paragraph" w:styleId="DocumentMap">
    <w:name w:val="Document Map"/>
    <w:basedOn w:val="Normal"/>
    <w:link w:val="DocumentMapChar"/>
    <w:uiPriority w:val="99"/>
    <w:semiHidden/>
    <w:unhideWhenUsed/>
    <w:rsid w:val="00F1665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16658"/>
    <w:rPr>
      <w:rFonts w:ascii="Lucida Grande" w:hAnsi="Lucida Grande" w:cs="Lucida Grande"/>
      <w:sz w:val="24"/>
    </w:rPr>
  </w:style>
  <w:style w:type="paragraph" w:customStyle="1" w:styleId="UnderlinePara">
    <w:name w:val="Underline Para"/>
    <w:basedOn w:val="Normal"/>
    <w:autoRedefine/>
    <w:uiPriority w:val="6"/>
    <w:qFormat/>
    <w:rsid w:val="00F16658"/>
    <w:pPr>
      <w:widowControl w:val="0"/>
      <w:suppressAutoHyphens/>
      <w:spacing w:after="200" w:line="256" w:lineRule="auto"/>
      <w:contextualSpacing/>
    </w:pPr>
    <w:rPr>
      <w:rFonts w:asciiTheme="minorHAnsi" w:eastAsiaTheme="minorEastAsia" w:hAnsiTheme="minorHAnsi" w:cstheme="minorBidi"/>
      <w:szCs w:val="24"/>
      <w:u w:val="single"/>
    </w:rPr>
  </w:style>
  <w:style w:type="paragraph" w:styleId="NormalWeb">
    <w:name w:val="Normal (Web)"/>
    <w:basedOn w:val="Normal"/>
    <w:uiPriority w:val="99"/>
    <w:unhideWhenUsed/>
    <w:rsid w:val="00F16658"/>
    <w:pPr>
      <w:spacing w:before="100" w:beforeAutospacing="1" w:after="100" w:afterAutospacing="1"/>
    </w:pPr>
    <w:rPr>
      <w:rFonts w:eastAsia="Times New Roman"/>
      <w:sz w:val="24"/>
    </w:rPr>
  </w:style>
  <w:style w:type="character" w:customStyle="1" w:styleId="BalloonTextChar">
    <w:name w:val="Balloon Text Char"/>
    <w:basedOn w:val="DefaultParagraphFont"/>
    <w:link w:val="BalloonText"/>
    <w:uiPriority w:val="99"/>
    <w:semiHidden/>
    <w:rsid w:val="00F16658"/>
    <w:rPr>
      <w:rFonts w:ascii="Segoe UI" w:hAnsi="Segoe UI" w:cs="Segoe UI"/>
      <w:sz w:val="18"/>
      <w:szCs w:val="18"/>
    </w:rPr>
  </w:style>
  <w:style w:type="paragraph" w:styleId="BalloonText">
    <w:name w:val="Balloon Text"/>
    <w:basedOn w:val="Normal"/>
    <w:link w:val="BalloonTextChar"/>
    <w:uiPriority w:val="99"/>
    <w:semiHidden/>
    <w:unhideWhenUsed/>
    <w:rsid w:val="00F16658"/>
    <w:pPr>
      <w:spacing w:after="0" w:line="240" w:lineRule="auto"/>
    </w:pPr>
    <w:rPr>
      <w:rFonts w:ascii="Segoe UI" w:hAnsi="Segoe UI" w:cs="Segoe UI"/>
      <w:sz w:val="18"/>
      <w:szCs w:val="18"/>
    </w:rPr>
  </w:style>
  <w:style w:type="character" w:customStyle="1" w:styleId="BalloonTextChar1">
    <w:name w:val="Balloon Text Char1"/>
    <w:basedOn w:val="DefaultParagraphFont"/>
    <w:uiPriority w:val="99"/>
    <w:semiHidden/>
    <w:rsid w:val="00F16658"/>
    <w:rPr>
      <w:rFonts w:ascii="Segoe UI" w:hAnsi="Segoe UI" w:cs="Segoe UI"/>
      <w:sz w:val="18"/>
      <w:szCs w:val="18"/>
    </w:rPr>
  </w:style>
  <w:style w:type="character" w:customStyle="1" w:styleId="apple-converted-space">
    <w:name w:val="apple-converted-space"/>
    <w:basedOn w:val="DefaultParagraphFont"/>
    <w:rsid w:val="00F16658"/>
  </w:style>
  <w:style w:type="character" w:customStyle="1" w:styleId="lede">
    <w:name w:val="lede"/>
    <w:basedOn w:val="DefaultParagraphFont"/>
    <w:rsid w:val="00F16658"/>
  </w:style>
  <w:style w:type="character" w:styleId="Strong">
    <w:name w:val="Strong"/>
    <w:aliases w:val="Heading 3 Char Char Char, Char Char Char1,Char Char Char1,cites Char Char,Heading 3 Char1 Char,Citation Char Char1 Char Char Char Char Char,Citation Char Char Char1,Heading 3 Char Char Char Char,Heading 3 Char Char,Heading 3 Char1,Char Cha"/>
    <w:basedOn w:val="DefaultParagraphFont"/>
    <w:qFormat/>
    <w:rsid w:val="00F16658"/>
    <w:rPr>
      <w:b/>
      <w:bCs/>
    </w:rPr>
  </w:style>
  <w:style w:type="character" w:customStyle="1" w:styleId="cardChar">
    <w:name w:val="card Char"/>
    <w:uiPriority w:val="6"/>
    <w:rsid w:val="00F16658"/>
    <w:rPr>
      <w:rFonts w:ascii="Arial" w:eastAsia="Times New Roman" w:hAnsi="Arial" w:cs="Arial"/>
      <w:kern w:val="32"/>
      <w:sz w:val="22"/>
      <w:szCs w:val="20"/>
    </w:rPr>
  </w:style>
  <w:style w:type="paragraph" w:customStyle="1" w:styleId="cardbody">
    <w:name w:val="cardbody"/>
    <w:basedOn w:val="Normal"/>
    <w:rsid w:val="00F16658"/>
    <w:pPr>
      <w:spacing w:before="100" w:beforeAutospacing="1" w:after="100" w:afterAutospacing="1"/>
    </w:pPr>
    <w:rPr>
      <w:rFonts w:ascii="Times New Roman" w:eastAsia="Times New Roman" w:hAnsi="Times New Roman" w:cs="Times New Roman"/>
      <w:sz w:val="24"/>
      <w:lang w:eastAsia="zh-CN"/>
    </w:rPr>
  </w:style>
  <w:style w:type="character" w:customStyle="1" w:styleId="rollover-people">
    <w:name w:val="rollover-people"/>
    <w:basedOn w:val="DefaultParagraphFont"/>
    <w:rsid w:val="00F16658"/>
  </w:style>
  <w:style w:type="paragraph" w:customStyle="1" w:styleId="css-158dogj">
    <w:name w:val="css-158dogj"/>
    <w:basedOn w:val="Normal"/>
    <w:rsid w:val="00F16658"/>
    <w:pPr>
      <w:spacing w:before="100" w:beforeAutospacing="1" w:after="100" w:afterAutospacing="1"/>
    </w:pPr>
    <w:rPr>
      <w:rFonts w:ascii="Times New Roman" w:eastAsia="Times New Roman" w:hAnsi="Times New Roman" w:cs="Times New Roman"/>
      <w:sz w:val="24"/>
      <w:lang w:eastAsia="zh-CN"/>
    </w:rPr>
  </w:style>
  <w:style w:type="paragraph" w:styleId="NoSpacing">
    <w:name w:val="No Spacing"/>
    <w:uiPriority w:val="1"/>
    <w:qFormat/>
    <w:rsid w:val="00F16658"/>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isisgroup.org/global/fragile-states-and-conflict" TargetMode="External"/><Relationship Id="rId13" Type="http://schemas.openxmlformats.org/officeDocument/2006/relationships/hyperlink" Target="https://www.nationalreview.com/corner/dangers-cooperative-federal-state-programs-mario-loyola/" TargetMode="External"/><Relationship Id="rId18" Type="http://schemas.openxmlformats.org/officeDocument/2006/relationships/hyperlink" Target="https://www.nationalaffairs.com/publications/detail/saving-federalism" TargetMode="External"/><Relationship Id="rId26" Type="http://schemas.openxmlformats.org/officeDocument/2006/relationships/hyperlink" Target="https://blog.resourcewatch.org/2019/02/07/there-were-137-oil-spills-in-the-us-in-2018-see-where-they-happened/" TargetMode="External"/><Relationship Id="rId3" Type="http://schemas.openxmlformats.org/officeDocument/2006/relationships/styles" Target="styles.xml"/><Relationship Id="rId21" Type="http://schemas.openxmlformats.org/officeDocument/2006/relationships/hyperlink" Target="https://www.forbes.com/sites/michaelshellenberger/2018/07/06/if-nuclear-plants-are-so-vulnerable-to-terrorist-attack-why-dont-terrorists-attack-them/" TargetMode="External"/><Relationship Id="rId7" Type="http://schemas.openxmlformats.org/officeDocument/2006/relationships/hyperlink" Target="https://theses.ubn.ru.nl/bitstream/handle/123456789/5127/Kritikou,%20A.M.%204236807,%2015-8-2017.pdf?sequence=1" TargetMode="External"/><Relationship Id="rId12" Type="http://schemas.openxmlformats.org/officeDocument/2006/relationships/hyperlink" Target="https://www.marijuanamoment.net/congress-clashes-on-marijuana-amendments-in-floor-debate/" TargetMode="External"/><Relationship Id="rId17" Type="http://schemas.openxmlformats.org/officeDocument/2006/relationships/hyperlink" Target="http://www.foreignpolicy.com/articles/2012/02/27/cyberwar?page=0,1" TargetMode="External"/><Relationship Id="rId25" Type="http://schemas.openxmlformats.org/officeDocument/2006/relationships/hyperlink" Target="https://thebreakthrough.org/index.php/programs/national-security/planes-trains-and-car-bombs-a-breakthrough-report" TargetMode="External"/><Relationship Id="rId2" Type="http://schemas.openxmlformats.org/officeDocument/2006/relationships/numbering" Target="numbering.xml"/><Relationship Id="rId16" Type="http://schemas.openxmlformats.org/officeDocument/2006/relationships/hyperlink" Target="https://www.americasquarterly.org/fulltextarticle/" TargetMode="External"/><Relationship Id="rId20" Type="http://schemas.openxmlformats.org/officeDocument/2006/relationships/hyperlink" Target="https://www.fersobrino.com/files/DraftPaper.pdf" TargetMode="External"/><Relationship Id="rId1" Type="http://schemas.openxmlformats.org/officeDocument/2006/relationships/customXml" Target="../customXml/item1.xml"/><Relationship Id="rId6" Type="http://schemas.openxmlformats.org/officeDocument/2006/relationships/hyperlink" Target="https://www.usatoday.com/story/news/world/2018/02/20/mexican-cartels-switch-gears-after-u-s-states-relax-u-s-states-legalize-marijuana-mexicos-cartels-sw/343389002/" TargetMode="External"/><Relationship Id="rId11" Type="http://schemas.openxmlformats.org/officeDocument/2006/relationships/hyperlink" Target="https://marijuanaretailreport.com/congress-votes-to-block-feds-from-enforcing-marijuana-laws-in-legal-states/" TargetMode="External"/><Relationship Id="rId24" Type="http://schemas.openxmlformats.org/officeDocument/2006/relationships/hyperlink" Target="http://govinfo.library.unt.edu/911/report/911Report.pdf" TargetMode="External"/><Relationship Id="rId5" Type="http://schemas.openxmlformats.org/officeDocument/2006/relationships/webSettings" Target="webSettings.xml"/><Relationship Id="rId15" Type="http://schemas.openxmlformats.org/officeDocument/2006/relationships/hyperlink" Target="https://www.forbes.com/sites/mikeadams/2019/11/19/sorry-congress-probably-isnt-going-to-legalize-marijuana-this-year/" TargetMode="External"/><Relationship Id="rId23" Type="http://schemas.openxmlformats.org/officeDocument/2006/relationships/hyperlink" Target="https://en.wikipedia.org/wiki/Terrorism_in_Europe" TargetMode="External"/><Relationship Id="rId28" Type="http://schemas.openxmlformats.org/officeDocument/2006/relationships/theme" Target="theme/theme1.xml"/><Relationship Id="rId10" Type="http://schemas.openxmlformats.org/officeDocument/2006/relationships/hyperlink" Target="https://insideclimatenews.org/news/08052015/many-unknowns-inevitable-arctic-oil-spills" TargetMode="External"/><Relationship Id="rId19" Type="http://schemas.openxmlformats.org/officeDocument/2006/relationships/hyperlink" Target="https://www.politico.com/news/2020/05/12/coronavirus-cannabis-legislation-252313" TargetMode="External"/><Relationship Id="rId4" Type="http://schemas.openxmlformats.org/officeDocument/2006/relationships/settings" Target="settings.xml"/><Relationship Id="rId9" Type="http://schemas.openxmlformats.org/officeDocument/2006/relationships/hyperlink" Target="https://watermark.silverchair.com/sqx087.pdf?token=AQECAHi208BE49Ooan9kkhW_Ercy7Dm3ZL_9Cf3qfKAc485ysgAAArowggK2BgkqhkiG9w0BBwagggKnMIICowIBADCCApwGCSqGSIb3DQEHATAeBglghkgBZQMEAS4wEQQMKgb-nD7LlEXJGpJfAgEQgIICbUel8MwaQOj9paZeN7qxEMtgDLlZO6NIe6Lmu7wNIoDvg5mvxjoUNX7qJdag3xAfE6-YtJCLKzfmHC0nfVQ49MK6RY0ctscin1-OgCVQV1x4MoN7XzGRWGyPtDMxg1CWUoQr2exNj0KlSi7zmpb7ZaS0hXOTOQvcwKzL8J0LFiM1DARmfa92v7TH-DZcknLh8DbkkjAR_X5aMq14hn1jcmd3U4pH7EytGOisLmh2qEy64nprVLgi3DTx2cX4sI_u_6UQUnbqYn2fcmjCPfkg21oD3NNmeD888ECCUnl82b8EpNFwBvZcz6J4alZyOZ5e7ttrHtS49wgSXNlNBmuUJ46k7NT7kSmEZCgGqkLwmftlajwGZttvOCzqS8gqQEykXgbuT91491P3vVA6bgVBJFRK0bN_XL3GNDRdNTHtLPSTuXhwk5Nkh9uFUuElU8XxfBBzocITpkpw3V0ArzJCNThMf9vTUAE-uPxW61GMaJ1K4pVln0dldecZzUUZPnNs46bVbBdxX_BjMrvFHUyHRLPb314XB7ySnx5lIFphdC09sk_Tive92wDNKVlyWqb4J50btCejnubpz1nhRikdDFWb2ZL4jTLiO1pWAC0ChXyVERbK9YPkIfwmIVjHUJjDsIMyUvvPRTTRXAtisTx8zpDPcEEnCpuDTxzNuxlfzJg3ZdSvdMsVubZ5EvTcgpz6-Xj9kGQwEV9Y7RjJRjJx-58SU66S_WjQe0FfGGUedyUTp0bi5lxpx3DE_j4cab00s8aYqOr3JCEaWVHT82VG5iuDgxgVJkZ7N0WQH7JLZZzfB-md07bV0EGtv7uj6A" TargetMode="External"/><Relationship Id="rId14" Type="http://schemas.openxmlformats.org/officeDocument/2006/relationships/hyperlink" Target="http://www.usnews.com/opinion/blogs/on-energy/2012/05/02/al-armendarizs-crucify-slip-reveals-epas-true-nature" TargetMode="External"/><Relationship Id="rId22" Type="http://schemas.openxmlformats.org/officeDocument/2006/relationships/hyperlink" Target="https://en.wikipedia.org/wiki/Terrorism_in_the_United_State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FDB6-C8A0-4A4D-B931-C8F7895E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22327</Words>
  <Characters>127265</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Shankar</dc:creator>
  <cp:keywords>5.1.1</cp:keywords>
  <dc:description/>
  <cp:lastModifiedBy>Arvind Shankar</cp:lastModifiedBy>
  <cp:revision>1</cp:revision>
  <dcterms:created xsi:type="dcterms:W3CDTF">2020-08-17T22:54:00Z</dcterms:created>
  <dcterms:modified xsi:type="dcterms:W3CDTF">2020-08-17T22:54:00Z</dcterms:modified>
</cp:coreProperties>
</file>