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75A92" w14:textId="09EBF592" w:rsidR="000F429D" w:rsidRDefault="00467FF7" w:rsidP="00355CB8">
      <w:pPr>
        <w:pStyle w:val="Heading1"/>
      </w:pPr>
      <w:r>
        <w:t>NET WIDENING IT’S BACK</w:t>
      </w:r>
    </w:p>
    <w:p w14:paraId="0D7FFA76" w14:textId="36F3EBBC" w:rsidR="00A95652" w:rsidRPr="00467FF7" w:rsidRDefault="00121CC4" w:rsidP="00355CB8">
      <w:pPr>
        <w:pStyle w:val="Heading1"/>
        <w:rPr>
          <w:sz w:val="2"/>
          <w:szCs w:val="2"/>
        </w:rPr>
      </w:pPr>
      <w:r w:rsidRPr="00467FF7">
        <w:rPr>
          <w:sz w:val="2"/>
          <w:szCs w:val="2"/>
        </w:rPr>
        <w:lastRenderedPageBreak/>
        <w:t xml:space="preserve">- &lt; </w:t>
      </w:r>
      <w:r w:rsidR="001D2825" w:rsidRPr="00467FF7">
        <w:rPr>
          <w:sz w:val="2"/>
          <w:szCs w:val="2"/>
        </w:rPr>
        <w:t xml:space="preserve">{ </w:t>
      </w:r>
      <w:r w:rsidR="00A95EBA" w:rsidRPr="00467FF7">
        <w:rPr>
          <w:sz w:val="2"/>
          <w:szCs w:val="2"/>
        </w:rPr>
        <w:t>n3</w:t>
      </w:r>
      <w:r w:rsidR="0067229B" w:rsidRPr="00467FF7">
        <w:rPr>
          <w:sz w:val="2"/>
          <w:szCs w:val="2"/>
        </w:rPr>
        <w:t xml:space="preserve">t </w:t>
      </w:r>
      <w:r w:rsidR="00A95EBA" w:rsidRPr="00467FF7">
        <w:rPr>
          <w:sz w:val="2"/>
          <w:szCs w:val="2"/>
        </w:rPr>
        <w:t>w!</w:t>
      </w:r>
      <w:r w:rsidR="0067229B" w:rsidRPr="00467FF7">
        <w:rPr>
          <w:sz w:val="2"/>
          <w:szCs w:val="2"/>
        </w:rPr>
        <w:t>den</w:t>
      </w:r>
      <w:r w:rsidR="00A95EBA" w:rsidRPr="00467FF7">
        <w:rPr>
          <w:sz w:val="2"/>
          <w:szCs w:val="2"/>
        </w:rPr>
        <w:t>!</w:t>
      </w:r>
      <w:r w:rsidR="0067229B" w:rsidRPr="00467FF7">
        <w:rPr>
          <w:sz w:val="2"/>
          <w:szCs w:val="2"/>
        </w:rPr>
        <w:t>ng</w:t>
      </w:r>
      <w:r w:rsidR="00D35D32" w:rsidRPr="00467FF7">
        <w:rPr>
          <w:sz w:val="2"/>
          <w:szCs w:val="2"/>
        </w:rPr>
        <w:t xml:space="preserve"> </w:t>
      </w:r>
      <w:r w:rsidR="00A95EBA" w:rsidRPr="00467FF7">
        <w:rPr>
          <w:sz w:val="2"/>
          <w:szCs w:val="2"/>
        </w:rPr>
        <w:t>t</w:t>
      </w:r>
      <w:r w:rsidR="00EC5EE5" w:rsidRPr="00467FF7">
        <w:rPr>
          <w:sz w:val="2"/>
          <w:szCs w:val="2"/>
        </w:rPr>
        <w:t>y</w:t>
      </w:r>
      <w:r w:rsidR="00D35D32" w:rsidRPr="00467FF7">
        <w:rPr>
          <w:sz w:val="2"/>
          <w:szCs w:val="2"/>
        </w:rPr>
        <w:t>rn</w:t>
      </w:r>
      <w:r w:rsidR="001D2825" w:rsidRPr="00467FF7">
        <w:rPr>
          <w:sz w:val="2"/>
          <w:szCs w:val="2"/>
        </w:rPr>
        <w:t xml:space="preserve"> }</w:t>
      </w:r>
      <w:r w:rsidRPr="00467FF7">
        <w:rPr>
          <w:sz w:val="2"/>
          <w:szCs w:val="2"/>
        </w:rPr>
        <w:t xml:space="preserve"> &gt; -</w:t>
      </w:r>
    </w:p>
    <w:p w14:paraId="206C6CD2" w14:textId="74463377" w:rsidR="00D35D32" w:rsidRDefault="00D35D32" w:rsidP="00D35D32"/>
    <w:p w14:paraId="443154A4" w14:textId="77777777" w:rsidR="00900F95" w:rsidRDefault="00900F95" w:rsidP="00D35D32"/>
    <w:p w14:paraId="1C5130B0" w14:textId="0AF08F0A" w:rsidR="00D35D32" w:rsidRDefault="00D35D32" w:rsidP="00D35D32"/>
    <w:p w14:paraId="49AC31B9" w14:textId="77777777" w:rsidR="00F2628A" w:rsidRDefault="00F2628A" w:rsidP="00D35D32"/>
    <w:p w14:paraId="44E90CDD" w14:textId="77777777" w:rsidR="006B01BF" w:rsidRPr="006B01BF" w:rsidRDefault="006B01BF" w:rsidP="006B01BF">
      <w:pPr>
        <w:pStyle w:val="Heading2"/>
        <w:rPr>
          <w:sz w:val="2"/>
          <w:szCs w:val="2"/>
        </w:rPr>
      </w:pPr>
    </w:p>
    <w:p w14:paraId="4F1EF896" w14:textId="493AC66F" w:rsidR="0067229B" w:rsidRDefault="0040561B" w:rsidP="00355CB8">
      <w:pPr>
        <w:pStyle w:val="Heading2"/>
      </w:pPr>
      <w:r>
        <w:lastRenderedPageBreak/>
        <w:t>***Top level***</w:t>
      </w:r>
    </w:p>
    <w:p w14:paraId="03BF26CE" w14:textId="70F073F8" w:rsidR="00E761E7" w:rsidRDefault="00E761E7" w:rsidP="00E761E7"/>
    <w:p w14:paraId="539DD520" w14:textId="264F2443" w:rsidR="00AF1582" w:rsidRDefault="00AF1582" w:rsidP="00AF1582">
      <w:pPr>
        <w:pStyle w:val="Heading3"/>
      </w:pPr>
      <w:r>
        <w:lastRenderedPageBreak/>
        <w:t>1NC</w:t>
      </w:r>
      <w:r w:rsidR="00D077A0">
        <w:t xml:space="preserve"> N</w:t>
      </w:r>
      <w:r>
        <w:t xml:space="preserve">et </w:t>
      </w:r>
      <w:r w:rsidR="00D077A0">
        <w:t>W</w:t>
      </w:r>
      <w:r>
        <w:t>idening</w:t>
      </w:r>
      <w:r w:rsidR="00DA1BED">
        <w:t xml:space="preserve"> – generic turn</w:t>
      </w:r>
    </w:p>
    <w:p w14:paraId="5E471B11" w14:textId="68E64366" w:rsidR="00AF1582" w:rsidRDefault="00AF1582" w:rsidP="00E761E7"/>
    <w:p w14:paraId="7E838C05" w14:textId="2115D16F" w:rsidR="00AF1582" w:rsidRDefault="00AF1582" w:rsidP="00AF1582">
      <w:pPr>
        <w:spacing w:before="200" w:after="0" w:line="240" w:lineRule="auto"/>
        <w:outlineLvl w:val="3"/>
        <w:rPr>
          <w:rFonts w:ascii="Times New Roman" w:eastAsia="Times New Roman" w:hAnsi="Times New Roman" w:cs="Times New Roman"/>
          <w:b/>
          <w:bCs/>
          <w:sz w:val="24"/>
        </w:rPr>
      </w:pPr>
      <w:r>
        <w:rPr>
          <w:rFonts w:eastAsia="Times New Roman"/>
          <w:b/>
          <w:bCs/>
          <w:color w:val="000000"/>
          <w:sz w:val="26"/>
          <w:szCs w:val="26"/>
        </w:rPr>
        <w:t>Turn – net widening – social control and carceral logics are diffused into society via seemingly progressive reforms</w:t>
      </w:r>
      <w:r w:rsidR="00726035">
        <w:rPr>
          <w:rFonts w:eastAsia="Times New Roman"/>
          <w:b/>
          <w:bCs/>
          <w:color w:val="000000"/>
          <w:sz w:val="26"/>
          <w:szCs w:val="26"/>
        </w:rPr>
        <w:t>**</w:t>
      </w:r>
      <w:r w:rsidR="00850DB6">
        <w:rPr>
          <w:rFonts w:eastAsia="Times New Roman"/>
          <w:b/>
          <w:bCs/>
          <w:color w:val="000000"/>
          <w:sz w:val="26"/>
          <w:szCs w:val="26"/>
        </w:rPr>
        <w:t>*</w:t>
      </w:r>
    </w:p>
    <w:p w14:paraId="179F8B9D" w14:textId="77777777" w:rsidR="00AF1582" w:rsidRPr="001F2FDC" w:rsidRDefault="00AF1582" w:rsidP="00AF1582">
      <w:r>
        <w:rPr>
          <w:rStyle w:val="Style13ptBold"/>
        </w:rPr>
        <w:t>Lamble 14</w:t>
      </w:r>
      <w:r>
        <w:t xml:space="preserve"> (Dr Sarah Lamble is Senior Lecturer in Law, Birkbeck College, University of London, The </w:t>
      </w:r>
      <w:r w:rsidRPr="001F2FDC">
        <w:t>marketisation of prison alternatives, Monday, 1 September 2014, https://www.crimeandjustice.org.uk/publications/cjm/article/marketisation-prison-alternatives) RBY</w:t>
      </w:r>
    </w:p>
    <w:p w14:paraId="5EBBB9CF" w14:textId="77777777" w:rsidR="00AF1582" w:rsidRDefault="00AF1582" w:rsidP="00AF1582">
      <w:r w:rsidRPr="001F2FDC">
        <w:t>In 1976,</w:t>
      </w:r>
      <w:r>
        <w:rPr>
          <w:rStyle w:val="StyleUnderline"/>
        </w:rPr>
        <w:t xml:space="preserve"> Michel Foucault warned against the dangers of institutionalising alternatives to prison. Noting how </w:t>
      </w:r>
      <w:r w:rsidRPr="001F2FDC">
        <w:rPr>
          <w:rStyle w:val="Emphasis"/>
          <w:highlight w:val="green"/>
        </w:rPr>
        <w:t>seemingly progressive strategies can re-enact similar punitive functions to</w:t>
      </w:r>
      <w:r w:rsidRPr="001F2FDC">
        <w:rPr>
          <w:rStyle w:val="Emphasis"/>
        </w:rPr>
        <w:t xml:space="preserve"> that of the </w:t>
      </w:r>
      <w:r w:rsidRPr="001F2FDC">
        <w:rPr>
          <w:rStyle w:val="Emphasis"/>
          <w:highlight w:val="green"/>
        </w:rPr>
        <w:t>prison</w:t>
      </w:r>
      <w:r>
        <w:rPr>
          <w:rStyle w:val="StyleUnderline"/>
        </w:rPr>
        <w:t xml:space="preserve">, he argued that: ‘the </w:t>
      </w:r>
      <w:r w:rsidRPr="001F2FDC">
        <w:rPr>
          <w:rStyle w:val="Emphasis"/>
          <w:highlight w:val="green"/>
        </w:rPr>
        <w:t>carceral objectives</w:t>
      </w:r>
      <w:r>
        <w:rPr>
          <w:rStyle w:val="StyleUnderline"/>
        </w:rPr>
        <w:t xml:space="preserve"> </w:t>
      </w:r>
      <w:r w:rsidRPr="001F2FDC">
        <w:rPr>
          <w:rStyle w:val="StyleUnderline"/>
          <w:highlight w:val="green"/>
        </w:rPr>
        <w:t>of resocialization</w:t>
      </w:r>
      <w:r>
        <w:rPr>
          <w:rStyle w:val="StyleUnderline"/>
        </w:rPr>
        <w:t xml:space="preserve"> through work, through the family </w:t>
      </w:r>
      <w:r w:rsidRPr="001F2FDC">
        <w:rPr>
          <w:rStyle w:val="StyleUnderline"/>
          <w:highlight w:val="green"/>
        </w:rPr>
        <w:t>and self-culpabilization</w:t>
      </w:r>
      <w:r>
        <w:rPr>
          <w:rStyle w:val="StyleUnderline"/>
        </w:rPr>
        <w:t xml:space="preserve">, are now no longer localized in the closed space of the prison but </w:t>
      </w:r>
      <w:r w:rsidRPr="001F2FDC">
        <w:rPr>
          <w:rStyle w:val="StyleUnderline"/>
          <w:highlight w:val="green"/>
        </w:rPr>
        <w:t>are</w:t>
      </w:r>
      <w:r w:rsidRPr="007355D3">
        <w:rPr>
          <w:rStyle w:val="StyleUnderline"/>
        </w:rPr>
        <w:t xml:space="preserve"> being </w:t>
      </w:r>
      <w:r w:rsidRPr="001F2FDC">
        <w:rPr>
          <w:rStyle w:val="StyleUnderline"/>
          <w:highlight w:val="green"/>
        </w:rPr>
        <w:t xml:space="preserve">extended and diffused throughout </w:t>
      </w:r>
      <w:r w:rsidRPr="007355D3">
        <w:rPr>
          <w:rStyle w:val="StyleUnderline"/>
          <w:highlight w:val="green"/>
        </w:rPr>
        <w:t xml:space="preserve">the whole of the social </w:t>
      </w:r>
      <w:r w:rsidRPr="001F2FDC">
        <w:rPr>
          <w:rStyle w:val="StyleUnderline"/>
          <w:highlight w:val="green"/>
        </w:rPr>
        <w:t>body’</w:t>
      </w:r>
      <w:r>
        <w:rPr>
          <w:rStyle w:val="StyleUnderline"/>
        </w:rPr>
        <w:t xml:space="preserve"> (1976/2009). </w:t>
      </w:r>
      <w:r>
        <w:t xml:space="preserve">Thirty-five years later his remarks remain strikingly relevant. </w:t>
      </w:r>
      <w:r>
        <w:rPr>
          <w:rStyle w:val="StyleUnderline"/>
        </w:rPr>
        <w:t>Surveying the range of ‘</w:t>
      </w:r>
      <w:r w:rsidRPr="001F2FDC">
        <w:rPr>
          <w:rStyle w:val="StyleUnderline"/>
          <w:highlight w:val="green"/>
        </w:rPr>
        <w:t>alternative’ criminal justice</w:t>
      </w:r>
      <w:r>
        <w:rPr>
          <w:rStyle w:val="StyleUnderline"/>
        </w:rPr>
        <w:t xml:space="preserve"> sanctions available in England and Wales - such as community payback, antisocial behaviour injunctions, electronic tagging or parental responsibility orders - it is clear that many of these </w:t>
      </w:r>
      <w:r w:rsidRPr="001F2FDC">
        <w:rPr>
          <w:rStyle w:val="StyleUnderline"/>
          <w:highlight w:val="green"/>
        </w:rPr>
        <w:t xml:space="preserve">schemes </w:t>
      </w:r>
      <w:r w:rsidRPr="001F2FDC">
        <w:rPr>
          <w:rStyle w:val="Emphasis"/>
          <w:highlight w:val="green"/>
        </w:rPr>
        <w:t>replicate prison logics</w:t>
      </w:r>
      <w:r>
        <w:rPr>
          <w:rStyle w:val="StyleUnderline"/>
        </w:rPr>
        <w:t xml:space="preserve">, albeit </w:t>
      </w:r>
      <w:r w:rsidRPr="001F2FDC">
        <w:rPr>
          <w:rStyle w:val="StyleUnderline"/>
          <w:highlight w:val="green"/>
        </w:rPr>
        <w:t>through different techniques</w:t>
      </w:r>
      <w:r w:rsidRPr="007355D3">
        <w:t xml:space="preserve">. </w:t>
      </w:r>
    </w:p>
    <w:p w14:paraId="64B4934B" w14:textId="1421E0FE" w:rsidR="00AF1582" w:rsidRDefault="00AF1582" w:rsidP="00E761E7"/>
    <w:p w14:paraId="758579EE" w14:textId="77777777" w:rsidR="00456B03" w:rsidRDefault="00456B03" w:rsidP="00456B03">
      <w:pPr>
        <w:pStyle w:val="Heading3"/>
      </w:pPr>
      <w:r>
        <w:lastRenderedPageBreak/>
        <w:t>Reform link</w:t>
      </w:r>
    </w:p>
    <w:p w14:paraId="1CA38E6F" w14:textId="77777777" w:rsidR="00456B03" w:rsidRPr="002C2DC1" w:rsidRDefault="00456B03" w:rsidP="00456B03"/>
    <w:p w14:paraId="499BEC40" w14:textId="6798FCAF" w:rsidR="00456B03" w:rsidRPr="00B66867" w:rsidRDefault="00D90A11" w:rsidP="00456B03">
      <w:pPr>
        <w:pStyle w:val="Heading4"/>
      </w:pPr>
      <w:r>
        <w:t>Criminal justice reform is most likely to widen the net</w:t>
      </w:r>
      <w:r w:rsidR="00A6165F">
        <w:t xml:space="preserve"> because the power of economic and political limits are overwhelming</w:t>
      </w:r>
    </w:p>
    <w:p w14:paraId="7DC3285D" w14:textId="77777777" w:rsidR="00456B03" w:rsidRPr="004E5B33" w:rsidRDefault="00456B03" w:rsidP="00456B03">
      <w:pPr>
        <w:rPr>
          <w:rStyle w:val="Style13ptBold"/>
        </w:rPr>
      </w:pPr>
      <w:r w:rsidRPr="004E5B33">
        <w:rPr>
          <w:rStyle w:val="Style13ptBold"/>
        </w:rPr>
        <w:t>A</w:t>
      </w:r>
      <w:r>
        <w:rPr>
          <w:rStyle w:val="Style13ptBold"/>
        </w:rPr>
        <w:t>ustin</w:t>
      </w:r>
      <w:r w:rsidRPr="004E5B33">
        <w:rPr>
          <w:rStyle w:val="Style13ptBold"/>
        </w:rPr>
        <w:t xml:space="preserve"> and K</w:t>
      </w:r>
      <w:r>
        <w:rPr>
          <w:rStyle w:val="Style13ptBold"/>
        </w:rPr>
        <w:t>risberg</w:t>
      </w:r>
      <w:r w:rsidRPr="004E5B33">
        <w:rPr>
          <w:rStyle w:val="Style13ptBold"/>
        </w:rPr>
        <w:t xml:space="preserve"> 81, </w:t>
      </w:r>
    </w:p>
    <w:p w14:paraId="42F0852D" w14:textId="77777777" w:rsidR="00456B03" w:rsidRDefault="00456B03" w:rsidP="00456B03">
      <w:pPr>
        <w:rPr>
          <w:rFonts w:eastAsiaTheme="majorEastAsia" w:cstheme="majorBidi"/>
          <w:b/>
          <w:iCs/>
          <w:sz w:val="26"/>
        </w:rPr>
      </w:pPr>
      <w:r>
        <w:t xml:space="preserve">(JAMES and BARRY, January 1, 1981, Journal of Research in Crime and Delinquency, NCCD Research Review : Wider, Stronger, and Different Nets: the Dialectics of Criminal Justice Reform, </w:t>
      </w:r>
      <w:hyperlink r:id="rId6" w:history="1">
        <w:r w:rsidRPr="00B712A0">
          <w:rPr>
            <w:rStyle w:val="Hyperlink"/>
          </w:rPr>
          <w:t>https://doi.org/10.1177/002242788101800110</w:t>
        </w:r>
      </w:hyperlink>
      <w:r>
        <w:t>, SS:/)</w:t>
      </w:r>
    </w:p>
    <w:p w14:paraId="2031DFE6" w14:textId="77777777" w:rsidR="00456B03" w:rsidRPr="00B55AD5" w:rsidRDefault="00456B03" w:rsidP="00456B03">
      <w:r>
        <w:t xml:space="preserve">To respond in socially constructive ways to crime without widening the net is a dilemma. But we would argue that this can be done if we are mindful not to repeat the errors of the Progressive Era reformers. They assumed that laws and scientific management techniques could cure the contradictions of an inequitable society. Closer to the truth is the recognition that </w:t>
      </w:r>
      <w:r w:rsidRPr="00DE7C02">
        <w:rPr>
          <w:rStyle w:val="Emphasis"/>
        </w:rPr>
        <w:t>legal and technocratic reforms are themselves circumscribed</w:t>
      </w:r>
      <w:r w:rsidRPr="006207C8">
        <w:rPr>
          <w:rStyle w:val="StyleUnderline"/>
        </w:rPr>
        <w:t xml:space="preserve"> by political and economic forces. Achieving criminal justice in an unjust society may be a contradiction in terms</w:t>
      </w:r>
      <w:r>
        <w:t xml:space="preserve">. As C. Wright Mills observed, “Know o¡ that many personal troubles cannot be solved merely as troubles, but must 1 be understood in terms of public issues and in terms of the problem of ~ history making” (1959:226). New reform programs must include detailed analyses of the current political-economic system as well as the interconnections of that system and the social control apparatus. </w:t>
      </w:r>
      <w:r w:rsidRPr="006207C8">
        <w:rPr>
          <w:rStyle w:val="StyleUnderline"/>
        </w:rPr>
        <w:t>Contemporary reformers must confront a political-economic system that is becoming increasingly dysfunctional</w:t>
      </w:r>
      <w:r>
        <w:t xml:space="preserve">. Economic trends indicate that the class of permanently unemployed will grow even larger (see Wilhelm, 1970). Chronically high rates of unemployment and uncontrollable inflation are heightening pressures bearing on physical survival, and the increased social costs of the political economy are placing greater demands on public funds to control the casualties of that system (O’Connor, 1973). Thus, the state is experiencing a fiscal crisis making very real the need to develop less costly, community-based control devices (Scull, 1977); yet, the negative reactions among the public to the new types of community-based control have produced calls for increased punishment of criminals. The economic trends are complicated further by political malaise: In the post-Watergate age, the benevolent state has lost most of its legitimacy. The task of enforcing laws and reforming offenders is becoming ever more difficult. Given this grim portrayal of the immediate future of our society, one should not be surprised at the bleak visions being presented by social scientists. At stake may be the construction of a whole new political-economic structure. Many will argue that the goal of broad social and economic change is impractical. Yet, we must consider that </w:t>
      </w:r>
      <w:r w:rsidRPr="00DE7C02">
        <w:rPr>
          <w:rStyle w:val="StyleUnderline"/>
        </w:rPr>
        <w:t xml:space="preserve">the nightmare of the widening net may require </w:t>
      </w:r>
      <w:r w:rsidRPr="00DE7C02">
        <w:rPr>
          <w:rStyle w:val="Emphasis"/>
        </w:rPr>
        <w:t>more radical remedies than the current menu of criminal justice reforms</w:t>
      </w:r>
      <w:r>
        <w:t>.</w:t>
      </w:r>
    </w:p>
    <w:p w14:paraId="34673826" w14:textId="32785D2C" w:rsidR="00456B03" w:rsidRDefault="00456B03" w:rsidP="00456B03"/>
    <w:p w14:paraId="2FAEB60E" w14:textId="2B207B00" w:rsidR="00BD65F8" w:rsidRDefault="00354EA5" w:rsidP="00BD65F8">
      <w:pPr>
        <w:pStyle w:val="Heading4"/>
      </w:pPr>
      <w:r>
        <w:t>Reform is a</w:t>
      </w:r>
      <w:r w:rsidR="00BD65F8">
        <w:t xml:space="preserve"> Trojan horse – </w:t>
      </w:r>
      <w:r>
        <w:t>community-focus ultimately</w:t>
      </w:r>
      <w:r w:rsidR="00BD65F8">
        <w:t xml:space="preserve"> expand</w:t>
      </w:r>
      <w:r>
        <w:t>s</w:t>
      </w:r>
      <w:r w:rsidR="00BD65F8">
        <w:t xml:space="preserve"> state control with stronger and new nets of power</w:t>
      </w:r>
    </w:p>
    <w:p w14:paraId="5C8B0F46" w14:textId="77777777" w:rsidR="00BD65F8" w:rsidRDefault="00BD65F8" w:rsidP="00BD65F8">
      <w:r>
        <w:rPr>
          <w:rStyle w:val="Style13ptBold"/>
        </w:rPr>
        <w:t xml:space="preserve">Cohen 85 </w:t>
      </w:r>
      <w:r>
        <w:t>(Stanely Cohen was a sociologist and criminologist, Professor of </w:t>
      </w:r>
      <w:hyperlink r:id="rId7" w:tooltip="Sociology" w:history="1">
        <w:r>
          <w:rPr>
            <w:rStyle w:val="Hyperlink"/>
          </w:rPr>
          <w:t>Sociology</w:t>
        </w:r>
      </w:hyperlink>
      <w:r>
        <w:t> at the </w:t>
      </w:r>
      <w:hyperlink r:id="rId8" w:tooltip="London School of Economics" w:history="1">
        <w:r>
          <w:rPr>
            <w:rStyle w:val="Hyperlink"/>
          </w:rPr>
          <w:t>London School of Economics</w:t>
        </w:r>
      </w:hyperlink>
      <w:r>
        <w:t xml:space="preserve">, Visions of Social Control Crime, Punishment and Classification, page 37-38, </w:t>
      </w:r>
      <w:r>
        <w:rPr>
          <w:rFonts w:ascii="Arial" w:hAnsi="Arial" w:cs="Arial"/>
          <w:color w:val="000000"/>
          <w:sz w:val="19"/>
          <w:szCs w:val="19"/>
          <w:shd w:val="clear" w:color="auto" w:fill="FFFFFF"/>
        </w:rPr>
        <w:t xml:space="preserve">1985, </w:t>
      </w:r>
      <w:hyperlink r:id="rId9" w:history="1">
        <w:r>
          <w:rPr>
            <w:rStyle w:val="Hyperlink"/>
          </w:rPr>
          <w:t>https://b-ok.cc/book/1108182/8b9f41</w:t>
        </w:r>
      </w:hyperlink>
      <w:r>
        <w:t>) RBY</w:t>
      </w:r>
    </w:p>
    <w:p w14:paraId="5DD5E89D" w14:textId="5A5177F1" w:rsidR="00BD65F8" w:rsidRDefault="00BD65F8" w:rsidP="00BD65F8">
      <w:pPr>
        <w:rPr>
          <w:rFonts w:asciiTheme="minorHAnsi" w:hAnsiTheme="minorHAnsi"/>
        </w:rPr>
      </w:pPr>
      <w:r>
        <w:rPr>
          <w:rStyle w:val="StyleUnderline"/>
        </w:rPr>
        <w:lastRenderedPageBreak/>
        <w:t xml:space="preserve">Some gains were conceded, but </w:t>
      </w:r>
      <w:r w:rsidRPr="00F91FDA">
        <w:rPr>
          <w:rStyle w:val="StyleUnderline"/>
          <w:highlight w:val="green"/>
        </w:rPr>
        <w:t>the final status of</w:t>
      </w:r>
      <w:r>
        <w:rPr>
          <w:rStyle w:val="StyleUnderline"/>
        </w:rPr>
        <w:t xml:space="preserve"> the </w:t>
      </w:r>
      <w:r w:rsidRPr="00F91FDA">
        <w:rPr>
          <w:rStyle w:val="Emphasis"/>
          <w:highlight w:val="green"/>
        </w:rPr>
        <w:t>destructuring</w:t>
      </w:r>
      <w:r>
        <w:rPr>
          <w:rStyle w:val="StyleUnderline"/>
        </w:rPr>
        <w:t xml:space="preserve"> movements </w:t>
      </w:r>
      <w:r w:rsidRPr="00F91FDA">
        <w:rPr>
          <w:rStyle w:val="StyleUnderline"/>
          <w:highlight w:val="green"/>
        </w:rPr>
        <w:t>came to be seen as</w:t>
      </w:r>
      <w:r>
        <w:rPr>
          <w:rStyle w:val="StyleUnderline"/>
        </w:rPr>
        <w:t xml:space="preserve"> ambivalent, </w:t>
      </w:r>
      <w:r w:rsidRPr="00F91FDA">
        <w:rPr>
          <w:rStyle w:val="Emphasis"/>
          <w:highlight w:val="green"/>
        </w:rPr>
        <w:t>ambiguous or wholly negative</w:t>
      </w:r>
      <w:r>
        <w:t>: (1) Decarceration and community control were not being carried out for good reasons (revulsion against institutions or the search for 'reintegration') but mainly in response to fiscal pressures and a retrenchment of welfare policies. (2)</w:t>
      </w:r>
      <w:r>
        <w:rPr>
          <w:rStyle w:val="StyleUnderline"/>
        </w:rPr>
        <w:t xml:space="preserve"> In regard to crime and delinquency at least - if not mental illness - decarceration anyway was hardly even happening. Rates of institutionalization simply were not diminishing as rapidly as they should have.</w:t>
      </w:r>
      <w:r>
        <w:t xml:space="preserve"> (3) </w:t>
      </w:r>
      <w:r>
        <w:rPr>
          <w:rStyle w:val="StyleUnderline"/>
        </w:rPr>
        <w:t>It has not been established that community alternatives are any more effective in reducing crime</w:t>
      </w:r>
      <w:r>
        <w:t xml:space="preserve"> (by preventing recidivism) </w:t>
      </w:r>
      <w:r>
        <w:rPr>
          <w:rStyle w:val="StyleUnderline"/>
        </w:rPr>
        <w:t>than traditional custodial measures.</w:t>
      </w:r>
      <w:r>
        <w:t xml:space="preserve"> (4) </w:t>
      </w:r>
      <w:r>
        <w:rPr>
          <w:rStyle w:val="StyleUnderline"/>
        </w:rPr>
        <w:t>These new methods are not always much cheaper.</w:t>
      </w:r>
      <w:r>
        <w:t xml:space="preserve"> (5) </w:t>
      </w:r>
      <w:r>
        <w:rPr>
          <w:rStyle w:val="StyleUnderline"/>
        </w:rPr>
        <w:t>They are not necessarily any more humane and, indeed, they might be less humane by disguising coercion, increasing invisible discretion or (for the mentally ill) simply dumping deviants to be neglected or exploited.</w:t>
      </w:r>
      <w:r>
        <w:t xml:space="preserve"> (6) </w:t>
      </w:r>
      <w:r>
        <w:rPr>
          <w:rStyle w:val="StyleUnderline"/>
        </w:rPr>
        <w:t xml:space="preserve">Overall, the system enlarges itself and becomes more intrusive, subjecting more and newer groups of deviants to the power of the state and increasing the intensity of control directed at former deviants. So it was not merely a question of reform 'going wrong'. </w:t>
      </w:r>
      <w:r w:rsidRPr="00F91FDA">
        <w:rPr>
          <w:rStyle w:val="StyleUnderline"/>
          <w:highlight w:val="green"/>
        </w:rPr>
        <w:t>The benevolent-sounding destruc</w:t>
      </w:r>
      <w:r w:rsidR="00F91FDA" w:rsidRPr="00F91FDA">
        <w:rPr>
          <w:rStyle w:val="StyleUnderline"/>
          <w:highlight w:val="green"/>
        </w:rPr>
        <w:t>t</w:t>
      </w:r>
      <w:r w:rsidRPr="00F91FDA">
        <w:rPr>
          <w:rStyle w:val="StyleUnderline"/>
          <w:highlight w:val="green"/>
        </w:rPr>
        <w:t xml:space="preserve">uring package had turned out to be a </w:t>
      </w:r>
      <w:r w:rsidRPr="00354EA5">
        <w:rPr>
          <w:rStyle w:val="Emphasis"/>
          <w:highlight w:val="green"/>
        </w:rPr>
        <w:t>monster in disguise, a Trojan horse</w:t>
      </w:r>
      <w:r w:rsidRPr="00F91FDA">
        <w:rPr>
          <w:rStyle w:val="StyleUnderline"/>
          <w:highlight w:val="green"/>
        </w:rPr>
        <w:t>.</w:t>
      </w:r>
      <w:r w:rsidRPr="00F91FDA">
        <w:rPr>
          <w:highlight w:val="green"/>
        </w:rPr>
        <w:t xml:space="preserve"> </w:t>
      </w:r>
      <w:r w:rsidRPr="00F91FDA">
        <w:rPr>
          <w:rStyle w:val="StyleUnderline"/>
          <w:highlight w:val="green"/>
        </w:rPr>
        <w:t>The alternatives had merely left us with 'wider, stronger and different nets'</w:t>
      </w:r>
      <w:r>
        <w:t xml:space="preserve">.37 How these sad messages were, are 'and will be decoded is another matter, and depends of course on the observers' political predilection, theoretical acumen and, above all, their degree of vested interest in the system. Some voices professed to be amazed, dismayed or appalled at the 'excesses', 'distortion' and 'paradoxical transformations' of their original vision.38 Others merely recorded this as another chapter in the long saga of 'unmet promises'.39 </w:t>
      </w:r>
      <w:r w:rsidRPr="00F91FDA">
        <w:rPr>
          <w:rStyle w:val="StyleUnderline"/>
          <w:highlight w:val="green"/>
        </w:rPr>
        <w:t>Many</w:t>
      </w:r>
      <w:r>
        <w:rPr>
          <w:rStyle w:val="StyleUnderline"/>
        </w:rPr>
        <w:t xml:space="preserve"> of the </w:t>
      </w:r>
      <w:r w:rsidRPr="00F91FDA">
        <w:rPr>
          <w:rStyle w:val="StyleUnderline"/>
          <w:highlight w:val="green"/>
        </w:rPr>
        <w:t>benevolent reformers</w:t>
      </w:r>
      <w:r>
        <w:rPr>
          <w:rStyle w:val="StyleUnderline"/>
        </w:rPr>
        <w:t xml:space="preserve"> who themselves sponsored the original rhetoric </w:t>
      </w:r>
      <w:r w:rsidRPr="00F91FDA">
        <w:rPr>
          <w:rStyle w:val="StyleUnderline"/>
          <w:highlight w:val="green"/>
        </w:rPr>
        <w:t>took a while to register that their</w:t>
      </w:r>
      <w:r>
        <w:rPr>
          <w:rStyle w:val="StyleUnderline"/>
        </w:rPr>
        <w:t xml:space="preserve"> own </w:t>
      </w:r>
      <w:r w:rsidRPr="00F91FDA">
        <w:rPr>
          <w:rStyle w:val="StyleUnderline"/>
          <w:highlight w:val="green"/>
        </w:rPr>
        <w:t>good intentions</w:t>
      </w:r>
      <w:r>
        <w:rPr>
          <w:rStyle w:val="StyleUnderline"/>
        </w:rPr>
        <w:t xml:space="preserve"> and progressive ideals, </w:t>
      </w:r>
      <w:r w:rsidRPr="00F91FDA">
        <w:rPr>
          <w:rStyle w:val="StyleUnderline"/>
          <w:highlight w:val="green"/>
        </w:rPr>
        <w:t>might be</w:t>
      </w:r>
      <w:r>
        <w:rPr>
          <w:rStyle w:val="StyleUnderline"/>
        </w:rPr>
        <w:t xml:space="preserve"> subject to the same iron law of 'good intentions </w:t>
      </w:r>
      <w:r w:rsidRPr="00F91FDA">
        <w:rPr>
          <w:rStyle w:val="StyleUnderline"/>
          <w:highlight w:val="green"/>
        </w:rPr>
        <w:t>going wrong'</w:t>
      </w:r>
      <w:r>
        <w:rPr>
          <w:rStyle w:val="StyleUnderline"/>
        </w:rPr>
        <w:t xml:space="preserve"> which they uncovered in history.</w:t>
      </w:r>
      <w:r>
        <w:t xml:space="preserve"> </w:t>
      </w:r>
      <w:r>
        <w:rPr>
          <w:rStyle w:val="StyleUnderline"/>
        </w:rPr>
        <w:t xml:space="preserve">For yet other critics, of course, reaction was slightly more knowing - not </w:t>
      </w:r>
      <w:r w:rsidRPr="00F91FDA">
        <w:rPr>
          <w:rStyle w:val="Emphasis"/>
        </w:rPr>
        <w:t>'we blew it, yet again' but 'we could have told you so'</w:t>
      </w:r>
      <w:r>
        <w:rPr>
          <w:rStyle w:val="StyleUnderline"/>
        </w:rPr>
        <w:t xml:space="preserve">. </w:t>
      </w:r>
      <w:r>
        <w:t>With the right theory and the right grasp of history everything could have been predicted: 'beware the Greeks bearing gifts! '40</w:t>
      </w:r>
    </w:p>
    <w:p w14:paraId="4E9B1CDA" w14:textId="77777777" w:rsidR="00BD65F8" w:rsidRDefault="00BD65F8" w:rsidP="00456B03"/>
    <w:p w14:paraId="66C5B2B9" w14:textId="67CDFF40" w:rsidR="000A68D8" w:rsidRDefault="000A68D8" w:rsidP="00E761E7"/>
    <w:p w14:paraId="64C63A13" w14:textId="7D9A8E5A" w:rsidR="007461E3" w:rsidRDefault="007461E3" w:rsidP="007461E3">
      <w:pPr>
        <w:pStyle w:val="Heading3"/>
      </w:pPr>
      <w:r>
        <w:lastRenderedPageBreak/>
        <w:t>Net widening turns the case</w:t>
      </w:r>
    </w:p>
    <w:p w14:paraId="01440048" w14:textId="28CB7CE2" w:rsidR="007461E3" w:rsidRDefault="007461E3" w:rsidP="00E761E7"/>
    <w:p w14:paraId="3078B3AA" w14:textId="77777777" w:rsidR="007461E3" w:rsidRDefault="007461E3" w:rsidP="007461E3">
      <w:pPr>
        <w:pStyle w:val="Heading4"/>
      </w:pPr>
      <w:r>
        <w:t xml:space="preserve">Criminal Justice Reforms are often imperfect realizations that produce worse violence – even if the intentions of the reform are good the outcome will almost always be worse </w:t>
      </w:r>
    </w:p>
    <w:p w14:paraId="219159E3" w14:textId="77777777" w:rsidR="007461E3" w:rsidRDefault="007461E3" w:rsidP="007461E3">
      <w:r>
        <w:rPr>
          <w:rStyle w:val="Style13ptBold"/>
        </w:rPr>
        <w:t xml:space="preserve">Cohen 85 </w:t>
      </w:r>
      <w:r>
        <w:t>(Stanely Cohen was a sociologist and criminologist, Professor of </w:t>
      </w:r>
      <w:hyperlink r:id="rId10" w:tooltip="Sociology" w:history="1">
        <w:r>
          <w:rPr>
            <w:rStyle w:val="Hyperlink"/>
          </w:rPr>
          <w:t>Sociology</w:t>
        </w:r>
      </w:hyperlink>
      <w:r>
        <w:t> at the </w:t>
      </w:r>
      <w:hyperlink r:id="rId11" w:tooltip="London School of Economics" w:history="1">
        <w:r>
          <w:rPr>
            <w:rStyle w:val="Hyperlink"/>
          </w:rPr>
          <w:t>London School of Economics</w:t>
        </w:r>
      </w:hyperlink>
      <w:r>
        <w:t xml:space="preserve">, Visions of Social Control Crime, Punishment and Classification, page 18, </w:t>
      </w:r>
      <w:r>
        <w:rPr>
          <w:rFonts w:ascii="Arial" w:hAnsi="Arial" w:cs="Arial"/>
          <w:color w:val="000000"/>
          <w:sz w:val="19"/>
          <w:szCs w:val="19"/>
          <w:shd w:val="clear" w:color="auto" w:fill="FFFFFF"/>
        </w:rPr>
        <w:t xml:space="preserve">1985, </w:t>
      </w:r>
      <w:hyperlink r:id="rId12" w:history="1">
        <w:r>
          <w:rPr>
            <w:rStyle w:val="Hyperlink"/>
          </w:rPr>
          <w:t>https://b-ok.cc/book/1108182/8b9f41</w:t>
        </w:r>
      </w:hyperlink>
      <w:r>
        <w:t>) RBY</w:t>
      </w:r>
    </w:p>
    <w:p w14:paraId="6032227B" w14:textId="77777777" w:rsidR="007461E3" w:rsidRDefault="007461E3" w:rsidP="007461E3">
      <w:r>
        <w:t>All change constitutes 'reform' (a word with no negative connotations</w:t>
      </w:r>
      <w:r>
        <w:rPr>
          <w:rStyle w:val="StyleUnderline"/>
        </w:rPr>
        <w:t>); all reform is motivated by benevolence, altruism, philanthropy and humanitarianism, and the eventual record of successive reforms must be read as an incremental story of progress.</w:t>
      </w:r>
      <w:r>
        <w:t xml:space="preserve"> </w:t>
      </w:r>
      <w:r>
        <w:rPr>
          <w:rStyle w:val="StyleUnderline"/>
        </w:rPr>
        <w:t>Criminology and other such disciplines provide the scientific theory (the 'knowledge base') for guiding and implementing the reform programme. Thus, the birth of the prison in the late eighteenth century, as well as concurrent and subsequent changes, are seen in terms of a victory of humanitarianism over barbarity, of scientific knowledge over prejudice and irrationality.</w:t>
      </w:r>
      <w:r>
        <w:t xml:space="preserve"> Early forms of punishment, based on vengeance, cruelty and ignorance give way to informed, professional and expert intervention. </w:t>
      </w:r>
      <w:r>
        <w:rPr>
          <w:rStyle w:val="StyleUnderline"/>
        </w:rPr>
        <w:t>Changes occur when the reform vision becomes more refined and ideas become more sophisticated. Institutions do not so much 'fail' as adapt and modify themselves in the light of changing moral sensitivities, scientific knowledge or social circumstances.</w:t>
      </w:r>
      <w:r>
        <w:t xml:space="preserve"> </w:t>
      </w:r>
      <w:r>
        <w:rPr>
          <w:rStyle w:val="StyleUnderline"/>
        </w:rPr>
        <w:t>Not that this vision is at all complacent. The system is seen as practically and even morally flawed. Bad mistakes are often made and there are abuses such as overcrowding in prisons, police brutality, unfair sentencing and other such remnants of irrationality.</w:t>
      </w:r>
      <w:r>
        <w:t xml:space="preserve"> But in the course of time, with goodwill and enough resources (more money, better trained staff, newer buildings and more research), the system is capable of being humanized by good intentions and made more efficient by the application of scientific principles. </w:t>
      </w:r>
      <w:r>
        <w:rPr>
          <w:rStyle w:val="StyleUnderline"/>
        </w:rPr>
        <w:t xml:space="preserve">Failures, even tragedies, are interpreted in terms of sad tales about successive generations of dedicated administrators and reformers being frustrated by a prejudiced public, poor coordination or problems of communication. Good intentions are taken entirely at their face value and are radically separated from their outcomes. It is not the system's professed aims which are at fault but their imperfect realization. </w:t>
      </w:r>
    </w:p>
    <w:p w14:paraId="7E61B60A" w14:textId="77777777" w:rsidR="007461E3" w:rsidRDefault="007461E3" w:rsidP="007461E3">
      <w:pPr>
        <w:rPr>
          <w:sz w:val="8"/>
        </w:rPr>
      </w:pPr>
    </w:p>
    <w:p w14:paraId="05918EA1" w14:textId="77777777" w:rsidR="007461E3" w:rsidRDefault="007461E3" w:rsidP="007461E3">
      <w:pPr>
        <w:pStyle w:val="Heading4"/>
      </w:pPr>
      <w:r>
        <w:t>Reforms to Criminal Systems fail and create a relationship between the reformer and the manager – when the reform inevitably fails and leads to worse forms of control the blame is diluted and allows a cycle of worse failures to come creating an endless cycle</w:t>
      </w:r>
    </w:p>
    <w:p w14:paraId="3C1966AB" w14:textId="77777777" w:rsidR="007461E3" w:rsidRDefault="007461E3" w:rsidP="007461E3">
      <w:r>
        <w:rPr>
          <w:rStyle w:val="Style13ptBold"/>
        </w:rPr>
        <w:t xml:space="preserve">Cohen 85 </w:t>
      </w:r>
      <w:r>
        <w:t>(Stanely Cohen was a sociologist and criminologist, Professor of </w:t>
      </w:r>
      <w:hyperlink r:id="rId13" w:tooltip="Sociology" w:history="1">
        <w:r>
          <w:rPr>
            <w:rStyle w:val="Hyperlink"/>
          </w:rPr>
          <w:t>Sociology</w:t>
        </w:r>
      </w:hyperlink>
      <w:r>
        <w:t> at the </w:t>
      </w:r>
      <w:hyperlink r:id="rId14" w:tooltip="London School of Economics" w:history="1">
        <w:r>
          <w:rPr>
            <w:rStyle w:val="Hyperlink"/>
          </w:rPr>
          <w:t>London School of Economics</w:t>
        </w:r>
      </w:hyperlink>
      <w:r>
        <w:t xml:space="preserve">, Visions of Social Control Crime, Punishment and Classification, page 21, </w:t>
      </w:r>
      <w:r>
        <w:rPr>
          <w:rFonts w:ascii="Arial" w:hAnsi="Arial" w:cs="Arial"/>
          <w:color w:val="000000"/>
          <w:sz w:val="19"/>
          <w:szCs w:val="19"/>
          <w:shd w:val="clear" w:color="auto" w:fill="FFFFFF"/>
        </w:rPr>
        <w:t xml:space="preserve">1985, </w:t>
      </w:r>
      <w:hyperlink r:id="rId15" w:history="1">
        <w:r>
          <w:rPr>
            <w:rStyle w:val="Hyperlink"/>
          </w:rPr>
          <w:t>https://b-ok.cc/book/1108182/8b9f41</w:t>
        </w:r>
      </w:hyperlink>
      <w:r>
        <w:t>) RBY</w:t>
      </w:r>
    </w:p>
    <w:p w14:paraId="1D5C7ADC" w14:textId="77777777" w:rsidR="002E23F8" w:rsidRPr="002E23F8" w:rsidRDefault="007461E3" w:rsidP="002E23F8">
      <w:r>
        <w:rPr>
          <w:rStyle w:val="StyleUnderline"/>
        </w:rPr>
        <w:t xml:space="preserve">Rothman's next book, Conscience and Convenience 7 continues the chronicle of reform into its next phase: the progressive reform package of the first decades of the twentieth century. As closed institutions degenerated further, a new wave of. reform energy devoted itself to the search for alternatives,. administrative flexibility, discretion, a greater choice of dispositions. The Ideal of individual </w:t>
      </w:r>
      <w:r>
        <w:rPr>
          <w:rStyle w:val="StyleUnderline"/>
        </w:rPr>
        <w:lastRenderedPageBreak/>
        <w:t>treatment, the case-by-case method and the entry of psychiatric doctrines produced a whole series of innovations - attempts to humanize the prison, probation and parole, indeterminate sentencing, the juvenile court</w:t>
      </w:r>
      <w:r>
        <w:t xml:space="preserve"> - which have remained virtually intact and, until recently, unchallenged. </w:t>
      </w:r>
      <w:r>
        <w:rPr>
          <w:rStyle w:val="StyleUnderline"/>
        </w:rPr>
        <w:t>But again the gap between promise and fulfillment was enormous</w:t>
      </w:r>
      <w:r>
        <w:t xml:space="preserve">. </w:t>
      </w:r>
      <w:r>
        <w:rPr>
          <w:rStyle w:val="StyleUnderline"/>
        </w:rPr>
        <w:t>None of the programs turned out the way their designers hoped. Indeed, so 'diluted' became the ideas, that practice bore no relationship to the original text</w:t>
      </w:r>
      <w:r>
        <w:t xml:space="preserve">. </w:t>
      </w:r>
      <w:r>
        <w:rPr>
          <w:rStyle w:val="StyleUnderline"/>
        </w:rPr>
        <w:t>Closed institutions hardly changed and were certainly not humanized; the new programs became supplements, not alternatives, thus expanding the scope and reach of the system; discretion actually became more arbitrary; individual treatment was barely attempted, let alone successful, Once again, however, failure and persistence went hand in hand: "operational needs ensured survival while benevolent rhetoric buttressed a long-discredited system, deflected criticism and justified 'more of the same'.</w:t>
      </w:r>
      <w:r>
        <w:t xml:space="preserve"> </w:t>
      </w:r>
      <w:r>
        <w:rPr>
          <w:rStyle w:val="StyleUnderline"/>
        </w:rPr>
        <w:t>'Convenience' is Rothman's crucial concept here: it does not simply dilute, undermine or diminish the original vision ('conscience') but actually facilitates its acceptance.</w:t>
      </w:r>
      <w:r>
        <w:t xml:space="preserve"> Far from working against the new programs</w:t>
      </w:r>
      <w:r>
        <w:rPr>
          <w:rStyle w:val="StyleUnderline"/>
        </w:rPr>
        <w:t>, the managers of the system (administrators, caretakers, custodians all) actively embraced them and used them for their own ends.</w:t>
      </w:r>
      <w:r>
        <w:t xml:space="preserve"> </w:t>
      </w:r>
      <w:r>
        <w:rPr>
          <w:rStyle w:val="StyleUnderline"/>
        </w:rPr>
        <w:t>A symbiotic alliance thus is forged between the reformers and the managers - a political force which allows programs to survive even if they seem abject failures.</w:t>
      </w:r>
      <w:r>
        <w:t xml:space="preserve"> For Rothman then, an appreciation of the historical origins of the original reform vision, the political interests behind them, their internal paradoxes and the nature of their appeal, creates a story far more complicated than terms such as 'reform', 'progress', 'doing good', 'benevolence' and 'humanitarianism' imply</w:t>
      </w:r>
      <w:r>
        <w:rPr>
          <w:rStyle w:val="StyleUnderline"/>
        </w:rPr>
        <w:t>. And an appreciation of how reforms are implemented, shows that the original design can be systematically, not incidentally, undermined by managerial and other pragmatic goals.</w:t>
      </w:r>
      <w:r>
        <w:t xml:space="preserve"> </w:t>
      </w:r>
      <w:r>
        <w:rPr>
          <w:rStyle w:val="StyleUnderline"/>
        </w:rPr>
        <w:t>This is explicitly a history aimed at raising our consciousness. Both these reform episodes, from post-Jacksonian America and the progressive era, bear a heavy moral lesson for contemporary liberalism. 8 Informed by a particular ideology about the desirable limits of state intervention and by the same intellectual currents as labelling theory's ironical view about social institutions, the warning from history is that benevolence itself must be distrusted</w:t>
      </w:r>
      <w:r w:rsidRPr="002E23F8">
        <w:t>.</w:t>
      </w:r>
    </w:p>
    <w:p w14:paraId="35848018" w14:textId="30EC1DC2" w:rsidR="007461E3" w:rsidRPr="00C83011" w:rsidRDefault="007461E3" w:rsidP="00C83011">
      <w:pPr>
        <w:pStyle w:val="Heading4"/>
      </w:pPr>
      <w:r w:rsidRPr="00C83011">
        <w:br/>
      </w:r>
      <w:r w:rsidRPr="00C83011">
        <w:br/>
        <w:t>Reforms are the ultimate form of misdiagnosis – all reforms miss the point of the prison and carceral system at large, the point of the prison is to render populations docile, the state takes advantages of reforms to expand the prisons power into the abstract conscious</w:t>
      </w:r>
    </w:p>
    <w:p w14:paraId="3732E79E" w14:textId="77777777" w:rsidR="007461E3" w:rsidRDefault="007461E3" w:rsidP="007461E3">
      <w:r>
        <w:rPr>
          <w:rStyle w:val="Style13ptBold"/>
        </w:rPr>
        <w:t xml:space="preserve">Cohen 85 </w:t>
      </w:r>
      <w:r>
        <w:t>(Stanely Cohen was a sociologist and criminologist, Professor of </w:t>
      </w:r>
      <w:hyperlink r:id="rId16" w:tooltip="Sociology" w:history="1">
        <w:r>
          <w:rPr>
            <w:rStyle w:val="Hyperlink"/>
          </w:rPr>
          <w:t>Sociology</w:t>
        </w:r>
      </w:hyperlink>
      <w:r>
        <w:t> at the </w:t>
      </w:r>
      <w:hyperlink r:id="rId17" w:tooltip="London School of Economics" w:history="1">
        <w:r>
          <w:rPr>
            <w:rStyle w:val="Hyperlink"/>
          </w:rPr>
          <w:t>London School of Economics</w:t>
        </w:r>
      </w:hyperlink>
      <w:r>
        <w:t xml:space="preserve">, Visions of Social Control Crime, Punishment and Classification, page 25-27, </w:t>
      </w:r>
      <w:r>
        <w:rPr>
          <w:rFonts w:ascii="Arial" w:hAnsi="Arial" w:cs="Arial"/>
          <w:color w:val="000000"/>
          <w:sz w:val="19"/>
          <w:szCs w:val="19"/>
          <w:shd w:val="clear" w:color="auto" w:fill="FFFFFF"/>
        </w:rPr>
        <w:t xml:space="preserve">1985, </w:t>
      </w:r>
      <w:hyperlink r:id="rId18" w:history="1">
        <w:r>
          <w:rPr>
            <w:rStyle w:val="Hyperlink"/>
          </w:rPr>
          <w:t>https://b-ok.cc/book/1108182/8b9f41</w:t>
        </w:r>
      </w:hyperlink>
      <w:r>
        <w:t>) RBY</w:t>
      </w:r>
    </w:p>
    <w:p w14:paraId="36EC7C81" w14:textId="7FE2014A" w:rsidR="007461E3" w:rsidRDefault="007461E3" w:rsidP="002E23F8">
      <w:pPr>
        <w:rPr>
          <w:sz w:val="8"/>
        </w:rPr>
      </w:pPr>
      <w:r>
        <w:rPr>
          <w:rStyle w:val="StyleUnderline"/>
        </w:rPr>
        <w:t>Humanism, good intentions, professional knowledge and reform rhetoric are neither in the idealist sense the producers of change nor in the materialist sense, the mere product of changes in the political economy. They are inevitably linked in a power/knowledge spiral: forms of knowledge such as criminology, psychiatry and philanthropy are directly related to the exercise of power, while power itself creates new objects of knowledge and accumulates new bodies of information</w:t>
      </w:r>
      <w:r w:rsidRPr="002E23F8">
        <w:t>. The 'Great Incarcerations' of the nineteenth century -</w:t>
      </w:r>
      <w:r>
        <w:rPr>
          <w:sz w:val="8"/>
        </w:rPr>
        <w:t xml:space="preserve"> </w:t>
      </w:r>
      <w:r>
        <w:rPr>
          <w:rStyle w:val="StyleUnderline"/>
        </w:rPr>
        <w:t>thieves into prisons, lunatics into asylums, conscripts into barracks, workers into factories, children into school - are to be seen as part of a grand design.</w:t>
      </w:r>
      <w:r>
        <w:rPr>
          <w:sz w:val="8"/>
        </w:rPr>
        <w:t xml:space="preserve"> </w:t>
      </w:r>
      <w:r>
        <w:rPr>
          <w:rStyle w:val="StyleUnderline"/>
        </w:rPr>
        <w:t xml:space="preserve">Property had to be protected, production had to be standardized by regulations, the young segregated and </w:t>
      </w:r>
      <w:r>
        <w:rPr>
          <w:rStyle w:val="StyleUnderline"/>
        </w:rPr>
        <w:lastRenderedPageBreak/>
        <w:t>inculcated with the ideology of thrift and success, the deviant subjected to discipline and surveillance. The new disciplinary mode which the prison was to represent, belonged to an economy of power quite different from that of the direct, arbitrary and violent rule of the sovereign</w:t>
      </w:r>
      <w:r w:rsidRPr="002E23F8">
        <w:t xml:space="preserve">. Power in capitalist society had to be exercised at the lowest possible cost (economically and politically) and its effects had to be intensive and extended - 'relayed' throughout the social apparatus. This was power ' ... that insiduously objectifies those on whom it is applied, to form a body of knowledge about these individuals, rather than to deploy the ostentatious signs of sovereignty'. </w:t>
      </w:r>
      <w:r>
        <w:rPr>
          <w:rStyle w:val="StyleUnderline"/>
        </w:rPr>
        <w:t>The historical transition which symbolized the new order was from punishment as torture - a public, theatrical spectacle to the more economically and politically discreet prison sentence. Punishment became 'reasonable' and the body disappeared as the major target of penal repression</w:t>
      </w:r>
      <w:r w:rsidRPr="002E23F8">
        <w:t xml:space="preserve">. Within a few decades, </w:t>
      </w:r>
      <w:r>
        <w:rPr>
          <w:rStyle w:val="StyleUnderline"/>
        </w:rPr>
        <w:t>the grisly spectacles of torture, dismemberment, exposure, amputation and branding, were over. Interest was transferred from the body to the mind - a coercive, solitary and secret mode of punishment replacing one that was representative, scenic and collective</w:t>
      </w:r>
      <w:r w:rsidRPr="002E23F8">
        <w:t>. Gone was the liturgy of torture and execution, where the triumph of the sovereign was symbolized in the processions, halts at crossroads, public readings of the sentence and, even after death, when the criminal's corpse was exhibited or burnt.</w:t>
      </w:r>
      <w:r>
        <w:rPr>
          <w:sz w:val="8"/>
        </w:rPr>
        <w:t xml:space="preserve"> </w:t>
      </w:r>
      <w:r>
        <w:rPr>
          <w:rStyle w:val="StyleUnderline"/>
        </w:rPr>
        <w:t>In its place came a whole technology of subtle power. When punishment leaves the domain of more-or-Iess everyday perception and enters into abstract consciousness, it does not become less effective. But its effectiveness arises from its inevitability, not its horrific theatrical intensity.</w:t>
      </w:r>
      <w:r>
        <w:rPr>
          <w:sz w:val="8"/>
        </w:rPr>
        <w:t xml:space="preserve"> </w:t>
      </w:r>
      <w:r>
        <w:rPr>
          <w:rStyle w:val="StyleUnderline"/>
        </w:rPr>
        <w:t xml:space="preserve">The new power was not to punish less but to punish better, to punish more deeply into the social body. </w:t>
      </w:r>
      <w:r>
        <w:rPr>
          <w:sz w:val="8"/>
        </w:rPr>
        <w:t xml:space="preserve">A </w:t>
      </w:r>
      <w:r>
        <w:rPr>
          <w:rStyle w:val="StyleUnderline"/>
        </w:rPr>
        <w:t>new army of technicians (wardens, doctors, chaplains, psychiatrists, educators, social workers, criminologists, penologists) took over from the executioner</w:t>
      </w:r>
      <w:r>
        <w:rPr>
          <w:sz w:val="8"/>
        </w:rPr>
        <w:t xml:space="preserve"> </w:t>
      </w:r>
      <w:r w:rsidRPr="002E23F8">
        <w:t>(the 'immediate anatomist of pain') and proceeded to provIde theorIes "!.which would justify punishment as an exercise in changing the mind. At first, according to Foucault, the older corporal forms of punishment (scaffold, ritual torture, vengeance) were to be replaced not by the prison and the disciplinary mode, but by a more juridical form. The classicist reformers like Beccaria wanted power to be reorganized more justly, to be codified, subject to exact rules of procedure and allocated according to a strict proportional economy (the 'tariff'). With no evidence that this vision was ever widespread,</w:t>
      </w:r>
      <w:r>
        <w:rPr>
          <w:sz w:val="8"/>
        </w:rPr>
        <w:t xml:space="preserve"> </w:t>
      </w:r>
      <w:r>
        <w:rPr>
          <w:rStyle w:val="StyleUnderline"/>
        </w:rPr>
        <w:t>Foucault suggests that the ultimate fantasy was of an exact 'semiotic' correspondence between crime and punishment, to be represented in rituals spread throughout the 'punitive city'- 'hundreds of tiny theatres of punishment'</w:t>
      </w:r>
      <w:r w:rsidRPr="002E23F8">
        <w:t>. But, for reasons Foucault hardly makes very clear, this juridical vision was never realized.</w:t>
      </w:r>
      <w:r>
        <w:rPr>
          <w:sz w:val="8"/>
        </w:rPr>
        <w:t xml:space="preserve"> </w:t>
      </w:r>
      <w:r>
        <w:rPr>
          <w:rStyle w:val="StyleUnderline"/>
        </w:rPr>
        <w:t>In its place came the carceral or disciplinary society: the subject was to be observed, retrained and rendered obedient, not just punished along some abstract scale of justice. And the prison, instead of being just one landmark in the punitive city, now came to monopolize and symbolize all forms of punishment. Surveillance and not just punishment became the object of the exercise.</w:t>
      </w:r>
      <w:r>
        <w:rPr>
          <w:sz w:val="8"/>
        </w:rPr>
        <w:t xml:space="preserve"> </w:t>
      </w:r>
      <w:r>
        <w:rPr>
          <w:rStyle w:val="StyleUnderline"/>
        </w:rPr>
        <w:t>The all-seeing world of Bentham's panopticon is the architectural vision of the new knowledge/power spiral: the inmate caught in a power which is visible (you can always see the central observation tower) but unverifiable (you must never know when you are being looked upon at anyone moment). The prison is the purest form of the panopticon principle and the only concrete way to realize it</w:t>
      </w:r>
      <w:r w:rsidRPr="002E23F8">
        <w:t xml:space="preserve">. But this construction was not just an isolated human menagerie, laboratory or forcing ground for behavioral change. </w:t>
      </w:r>
      <w:r>
        <w:rPr>
          <w:rStyle w:val="StyleUnderline"/>
        </w:rPr>
        <w:t>Rather, 'panopticism' emerged as a new modality of control throughout society. The reform of prisoners, the instruction of schoolchildren, the confinement of the insane, and the supervision of workers all became 'projects of docility' related to the new political and economic order</w:t>
      </w:r>
      <w:r w:rsidRPr="002E23F8">
        <w:t xml:space="preserve">. Hospitals, schools, clinics, asylums, charities, military academies became part of the panoptic world. Once the 'human soul' enters the scene of justice, the 'disciplinary' or 'carceral' society arrives. In a (typically) cavalier reading of cause, effect and sequence, </w:t>
      </w:r>
      <w:r>
        <w:rPr>
          <w:rStyle w:val="StyleUnderline"/>
        </w:rPr>
        <w:t xml:space="preserve">Foucault argues that the more general forms of discipline - surveillance, classification, </w:t>
      </w:r>
      <w:r>
        <w:rPr>
          <w:rStyle w:val="StyleUnderline"/>
        </w:rPr>
        <w:lastRenderedPageBreak/>
        <w:t>examination, ordering, coding - (i) precede the prison as the center of punitive justice; (ii) become organized in their pure form in the prison; and (iii) are then diffused further in the shadow of the prison.</w:t>
      </w:r>
      <w:r>
        <w:rPr>
          <w:sz w:val="8"/>
        </w:rPr>
        <w:t xml:space="preserve"> </w:t>
      </w:r>
      <w:r>
        <w:rPr>
          <w:rStyle w:val="StyleUnderline"/>
        </w:rPr>
        <w:t>In any event, it is only in terms of this overall 'economy of power' that we can make sense of the supposed 'failure' of the prison. Of course, there was failure, in the obvious and immediately recognized sense that the prison was not going to reform offenders into honest people.</w:t>
      </w:r>
      <w:r>
        <w:rPr>
          <w:sz w:val="8"/>
        </w:rPr>
        <w:t xml:space="preserve"> </w:t>
      </w:r>
      <w:r>
        <w:rPr>
          <w:rStyle w:val="StyleUnderline"/>
        </w:rPr>
        <w:t>But this 'monotonous critique of the prison' has always been the same: 'for a century and half the prison has always been offered as its own remedy.'</w:t>
      </w:r>
      <w:r>
        <w:rPr>
          <w:sz w:val="8"/>
        </w:rPr>
        <w:t>19 T</w:t>
      </w:r>
      <w:r>
        <w:rPr>
          <w:rStyle w:val="StyleUnderline"/>
        </w:rPr>
        <w:t>hat is, the stock solutions of prison reformers (useful work and education, scientific treatment, better classification) cannot at all be understood as the product of idealist cycles of ideas then implementation, followed by more reforms. Instead, each reform 'is isomorphic, despite its "idealism" with the disciplinary functioning of the prison</w:t>
      </w:r>
      <w:r>
        <w:rPr>
          <w:sz w:val="8"/>
        </w:rPr>
        <w:t>'</w:t>
      </w:r>
      <w:r>
        <w:rPr>
          <w:rStyle w:val="StyleUnderline"/>
        </w:rPr>
        <w:t>. What, then, are the 'real' purposes of the prison? The answer is that 'failure' is merely a drawback to be strategically exploited. Delinquents turn out, after all, to be useful and prisons to be successful: (i) the new forms of illegality which threaten the bourgeoisie are now isolated, enclosed, individualized and made manageable; (ii) the needs of the control mechanism itself, with its growing multitude of dependents are fulfilled; and (iii) a state of permanent conflict is maintained. All talk of success and failure totally misses the point: the prison invents the delinquent; it cannot 'fail' because, like all punishment, it 'is not intended to eliminate offences, but rather to distinguish them, to distribute them, to use them.</w:t>
      </w:r>
      <w:r>
        <w:rPr>
          <w:sz w:val="8"/>
        </w:rPr>
        <w:t>'21</w:t>
      </w:r>
    </w:p>
    <w:p w14:paraId="2182C2D2" w14:textId="77777777" w:rsidR="007461E3" w:rsidRPr="008D23CB" w:rsidRDefault="007461E3" w:rsidP="008D23CB"/>
    <w:p w14:paraId="218DFAE7" w14:textId="7EEE46FF" w:rsidR="00AB3D34" w:rsidRPr="008D23CB" w:rsidRDefault="00AB3D34" w:rsidP="008D23CB"/>
    <w:p w14:paraId="65158C43" w14:textId="081FBF0E" w:rsidR="0046640E" w:rsidRDefault="0046640E" w:rsidP="0046640E">
      <w:pPr>
        <w:pStyle w:val="Heading3"/>
      </w:pPr>
      <w:r>
        <w:lastRenderedPageBreak/>
        <w:t>Net widening stifles capitalism link</w:t>
      </w:r>
      <w:r w:rsidR="003B1BDC">
        <w:t>-</w:t>
      </w:r>
      <w:r>
        <w:t>turns</w:t>
      </w:r>
    </w:p>
    <w:p w14:paraId="06B2D5B0" w14:textId="77777777" w:rsidR="0046640E" w:rsidRPr="006D7AE2" w:rsidRDefault="0046640E" w:rsidP="0046640E"/>
    <w:p w14:paraId="15BC7145" w14:textId="77777777" w:rsidR="0046640E" w:rsidRDefault="0046640E" w:rsidP="0046640E">
      <w:pPr>
        <w:pStyle w:val="Heading4"/>
      </w:pPr>
      <w:r>
        <w:t xml:space="preserve">Reforms operate as facades to continue capitalism – turns case </w:t>
      </w:r>
    </w:p>
    <w:p w14:paraId="79521D9C" w14:textId="77777777" w:rsidR="0046640E" w:rsidRDefault="0046640E" w:rsidP="0046640E">
      <w:r>
        <w:rPr>
          <w:rStyle w:val="Style13ptBold"/>
        </w:rPr>
        <w:t xml:space="preserve">Cohen 85 </w:t>
      </w:r>
      <w:r>
        <w:t>(was a sociologist and criminologist, Professor of </w:t>
      </w:r>
      <w:hyperlink r:id="rId19" w:tooltip="Sociology" w:history="1">
        <w:r>
          <w:rPr>
            <w:rStyle w:val="Hyperlink"/>
          </w:rPr>
          <w:t>Sociology</w:t>
        </w:r>
      </w:hyperlink>
      <w:r>
        <w:t> at the </w:t>
      </w:r>
      <w:hyperlink r:id="rId20" w:tooltip="London School of Economics" w:history="1">
        <w:r>
          <w:rPr>
            <w:rStyle w:val="Hyperlink"/>
          </w:rPr>
          <w:t>London School of Economics</w:t>
        </w:r>
      </w:hyperlink>
      <w:r>
        <w:t xml:space="preserve">, Visions of Social Control Crime, Punishment and Classification, page 22, </w:t>
      </w:r>
      <w:r>
        <w:rPr>
          <w:rFonts w:ascii="Arial" w:hAnsi="Arial" w:cs="Arial"/>
          <w:color w:val="000000"/>
          <w:sz w:val="19"/>
          <w:szCs w:val="19"/>
          <w:shd w:val="clear" w:color="auto" w:fill="FFFFFF"/>
        </w:rPr>
        <w:t xml:space="preserve">1985, </w:t>
      </w:r>
      <w:hyperlink r:id="rId21" w:history="1">
        <w:r>
          <w:rPr>
            <w:rStyle w:val="Hyperlink"/>
          </w:rPr>
          <w:t>https://b-ok.cc/book/1108182/8b9f41</w:t>
        </w:r>
      </w:hyperlink>
      <w:r>
        <w:t>) RBY</w:t>
      </w:r>
    </w:p>
    <w:p w14:paraId="5E46D6B1" w14:textId="6E058B25" w:rsidR="0046640E" w:rsidRDefault="0046640E" w:rsidP="0046640E">
      <w:r>
        <w:rPr>
          <w:rStyle w:val="StyleUnderline"/>
        </w:rPr>
        <w:t xml:space="preserve">The third and most radical (and pessimistic) model, may be called the </w:t>
      </w:r>
      <w:r>
        <w:rPr>
          <w:rStyle w:val="Emphasis"/>
        </w:rPr>
        <w:t>'it's all a con'</w:t>
      </w:r>
      <w:r>
        <w:rPr>
          <w:rStyle w:val="StyleUnderline"/>
        </w:rPr>
        <w:t xml:space="preserve"> view of correctional change.</w:t>
      </w:r>
      <w:r>
        <w:t xml:space="preserve"> </w:t>
      </w:r>
      <w:r>
        <w:rPr>
          <w:rStyle w:val="StyleUnderline"/>
        </w:rPr>
        <w:t xml:space="preserve">The original </w:t>
      </w:r>
      <w:r w:rsidRPr="00861004">
        <w:rPr>
          <w:rStyle w:val="StyleUnderline"/>
          <w:highlight w:val="green"/>
        </w:rPr>
        <w:t>transformation of the system was not what it appeared to be</w:t>
      </w:r>
      <w:r>
        <w:rPr>
          <w:rStyle w:val="StyleUnderline"/>
        </w:rPr>
        <w:t xml:space="preserve">, nor should the subsequent history of institutions like the reformed nineteenth-century prison be explained as stories of 'failure'. Contrary to Rothman's sad tale, </w:t>
      </w:r>
      <w:r w:rsidRPr="00861004">
        <w:rPr>
          <w:rStyle w:val="StyleUnderline"/>
          <w:highlight w:val="green"/>
        </w:rPr>
        <w:t>the system was and is continuously 'successful', not, of course, in line with</w:t>
      </w:r>
      <w:r>
        <w:rPr>
          <w:rStyle w:val="StyleUnderline"/>
        </w:rPr>
        <w:t xml:space="preserve"> the </w:t>
      </w:r>
      <w:r w:rsidRPr="00861004">
        <w:rPr>
          <w:rStyle w:val="StyleUnderline"/>
          <w:highlight w:val="green"/>
        </w:rPr>
        <w:t>progress</w:t>
      </w:r>
      <w:r>
        <w:rPr>
          <w:rStyle w:val="StyleUnderline"/>
        </w:rPr>
        <w:t xml:space="preserve"> story, but in the sense of fulfilling quite other than its declared functions. The </w:t>
      </w:r>
      <w:r w:rsidRPr="00861004">
        <w:rPr>
          <w:rStyle w:val="Emphasis"/>
          <w:highlight w:val="green"/>
        </w:rPr>
        <w:t>new control</w:t>
      </w:r>
      <w:r w:rsidRPr="00861004">
        <w:rPr>
          <w:rStyle w:val="Emphasis"/>
        </w:rPr>
        <w:t xml:space="preserve"> system </w:t>
      </w:r>
      <w:r w:rsidRPr="00861004">
        <w:rPr>
          <w:rStyle w:val="Emphasis"/>
          <w:highlight w:val="green"/>
        </w:rPr>
        <w:t>served the requirements of the emerging capitalist order</w:t>
      </w:r>
      <w:r w:rsidRPr="00861004">
        <w:rPr>
          <w:rStyle w:val="StyleUnderline"/>
          <w:highlight w:val="green"/>
        </w:rPr>
        <w:t xml:space="preserve"> for continual repression</w:t>
      </w:r>
      <w:r>
        <w:rPr>
          <w:rStyle w:val="StyleUnderline"/>
        </w:rPr>
        <w:t xml:space="preserve"> of the recalcitrant members of the working class </w:t>
      </w:r>
      <w:r w:rsidRPr="007042AC">
        <w:rPr>
          <w:rStyle w:val="StyleUnderline"/>
          <w:highlight w:val="green"/>
        </w:rPr>
        <w:t>and, at the same time</w:t>
      </w:r>
      <w:r>
        <w:rPr>
          <w:rStyle w:val="StyleUnderline"/>
        </w:rPr>
        <w:t xml:space="preserve">, continued to </w:t>
      </w:r>
      <w:r w:rsidRPr="007042AC">
        <w:rPr>
          <w:rStyle w:val="StyleUnderline"/>
          <w:highlight w:val="green"/>
        </w:rPr>
        <w:t>mystify</w:t>
      </w:r>
      <w:r>
        <w:rPr>
          <w:rStyle w:val="StyleUnderline"/>
        </w:rPr>
        <w:t xml:space="preserve"> everyone (including the </w:t>
      </w:r>
      <w:r w:rsidRPr="007042AC">
        <w:rPr>
          <w:rStyle w:val="StyleUnderline"/>
          <w:highlight w:val="green"/>
        </w:rPr>
        <w:t>reformers</w:t>
      </w:r>
      <w:r>
        <w:rPr>
          <w:rStyle w:val="StyleUnderline"/>
        </w:rPr>
        <w:t xml:space="preserve"> themselves) </w:t>
      </w:r>
      <w:r w:rsidR="007042AC" w:rsidRPr="007042AC">
        <w:rPr>
          <w:rStyle w:val="StyleUnderline"/>
          <w:highlight w:val="green"/>
        </w:rPr>
        <w:t>i</w:t>
      </w:r>
      <w:r w:rsidRPr="007042AC">
        <w:rPr>
          <w:rStyle w:val="StyleUnderline"/>
          <w:highlight w:val="green"/>
        </w:rPr>
        <w:t>nto thinking that these changes were</w:t>
      </w:r>
      <w:r>
        <w:rPr>
          <w:rStyle w:val="StyleUnderline"/>
        </w:rPr>
        <w:t xml:space="preserve"> fair, </w:t>
      </w:r>
      <w:r w:rsidRPr="007042AC">
        <w:rPr>
          <w:rStyle w:val="StyleUnderline"/>
          <w:highlight w:val="green"/>
        </w:rPr>
        <w:t>humane and progressive</w:t>
      </w:r>
      <w:r>
        <w:rPr>
          <w:rStyle w:val="StyleUnderline"/>
        </w:rPr>
        <w:t>.</w:t>
      </w:r>
      <w:r>
        <w:t xml:space="preserve"> The motor force of history lies in the political economy and, in the more orthodox version of this model, the theory of social change is clearly materialist. There is little room for Rothmans 'choices', 'decisions' or 'preferences', and the story: assigns a quite different significance to the matter of stated intentions and motives. </w:t>
      </w:r>
      <w:r>
        <w:rPr>
          <w:rStyle w:val="StyleUnderline"/>
        </w:rPr>
        <w:t xml:space="preserve">The problem is neither an uneven realization. of the </w:t>
      </w:r>
      <w:r w:rsidRPr="007042AC">
        <w:rPr>
          <w:rStyle w:val="StyleUnderline"/>
          <w:highlight w:val="green"/>
        </w:rPr>
        <w:t>reform</w:t>
      </w:r>
      <w:r>
        <w:rPr>
          <w:rStyle w:val="StyleUnderline"/>
        </w:rPr>
        <w:t xml:space="preserve"> vision nor a tragic cycle of failure arising from the historical tension between 'conscience' and 'convenience'. Rather, every thing </w:t>
      </w:r>
      <w:r w:rsidRPr="007042AC">
        <w:rPr>
          <w:rStyle w:val="StyleUnderline"/>
          <w:highlight w:val="green"/>
        </w:rPr>
        <w:t>has occurred as ordained by the needs of the capitalist social order</w:t>
      </w:r>
      <w:r>
        <w:rPr>
          <w:rStyle w:val="StyleUnderline"/>
        </w:rPr>
        <w:t>.</w:t>
      </w:r>
      <w:r>
        <w:t xml:space="preserve"> </w:t>
      </w:r>
      <w:r>
        <w:rPr>
          <w:rStyle w:val="StyleUnderline"/>
        </w:rPr>
        <w:t xml:space="preserve">Ideals and ideologies. cannot much change the story. Stated </w:t>
      </w:r>
      <w:r w:rsidRPr="007042AC">
        <w:rPr>
          <w:rStyle w:val="StyleUnderline"/>
          <w:highlight w:val="green"/>
        </w:rPr>
        <w:t>intentions</w:t>
      </w:r>
      <w:r>
        <w:rPr>
          <w:rStyle w:val="StyleUnderline"/>
        </w:rPr>
        <w:t xml:space="preserve"> are assumed a priori to </w:t>
      </w:r>
      <w:r w:rsidRPr="007042AC">
        <w:rPr>
          <w:rStyle w:val="Emphasis"/>
          <w:highlight w:val="green"/>
        </w:rPr>
        <w:t>conceal the real Interests and motives behind the system. They constitute a facade</w:t>
      </w:r>
      <w:r>
        <w:rPr>
          <w:rStyle w:val="StyleUnderline"/>
        </w:rPr>
        <w:t xml:space="preserve"> to make acceptable the exercise of otherwise unacceptable power</w:t>
      </w:r>
      <w:r>
        <w:t>, domination or class interests which, in turn, are the product of particular politico-economic imperatives.</w:t>
      </w:r>
    </w:p>
    <w:p w14:paraId="5EA7293A" w14:textId="77777777" w:rsidR="0046640E" w:rsidRDefault="0046640E" w:rsidP="0046640E"/>
    <w:p w14:paraId="4DE5899C" w14:textId="77777777" w:rsidR="0046640E" w:rsidRDefault="0046640E" w:rsidP="0046640E">
      <w:pPr>
        <w:pStyle w:val="Heading4"/>
      </w:pPr>
      <w:r>
        <w:t xml:space="preserve">A reformed Criminal system strengthens the power of the state and capitalism by installing more forms of decentralized control </w:t>
      </w:r>
    </w:p>
    <w:p w14:paraId="79DD02F4" w14:textId="77777777" w:rsidR="0046640E" w:rsidRDefault="0046640E" w:rsidP="0046640E">
      <w:r>
        <w:rPr>
          <w:rStyle w:val="Style13ptBold"/>
        </w:rPr>
        <w:t xml:space="preserve">Cohen 85 </w:t>
      </w:r>
      <w:r>
        <w:t>(was a sociologist and criminologist, Professor of </w:t>
      </w:r>
      <w:hyperlink r:id="rId22" w:tooltip="Sociology" w:history="1">
        <w:r>
          <w:rPr>
            <w:rStyle w:val="Hyperlink"/>
          </w:rPr>
          <w:t>Sociology</w:t>
        </w:r>
      </w:hyperlink>
      <w:r>
        <w:t> at the </w:t>
      </w:r>
      <w:hyperlink r:id="rId23" w:tooltip="London School of Economics" w:history="1">
        <w:r>
          <w:rPr>
            <w:rStyle w:val="Hyperlink"/>
          </w:rPr>
          <w:t>London School of Economics</w:t>
        </w:r>
      </w:hyperlink>
      <w:r>
        <w:t xml:space="preserve">, Visions of Social Control Crime, Punishment and Classification, page 23, </w:t>
      </w:r>
      <w:r>
        <w:rPr>
          <w:rFonts w:ascii="Arial" w:hAnsi="Arial" w:cs="Arial"/>
          <w:color w:val="000000"/>
          <w:sz w:val="19"/>
          <w:szCs w:val="19"/>
          <w:shd w:val="clear" w:color="auto" w:fill="FFFFFF"/>
        </w:rPr>
        <w:t xml:space="preserve">1985, </w:t>
      </w:r>
      <w:hyperlink r:id="rId24" w:history="1">
        <w:r>
          <w:rPr>
            <w:rStyle w:val="Hyperlink"/>
          </w:rPr>
          <w:t>https://b-ok.cc/book/1108182/8b9f41</w:t>
        </w:r>
      </w:hyperlink>
      <w:r>
        <w:t>) RBY</w:t>
      </w:r>
    </w:p>
    <w:p w14:paraId="2EC75050" w14:textId="77777777" w:rsidR="0046640E" w:rsidRDefault="0046640E" w:rsidP="0046640E">
      <w:pPr>
        <w:rPr>
          <w:rStyle w:val="StyleUnderline"/>
        </w:rPr>
      </w:pPr>
      <w:r>
        <w:rPr>
          <w:rStyle w:val="StyleUnderline"/>
        </w:rPr>
        <w:t>This is what the reformed prison does. It renders docile the recalcitrant members of the working class, it deters others, it teaches habits of discipline and order, it reproduces the lost hierarchy.</w:t>
      </w:r>
      <w:r>
        <w:t xml:space="preserve"> </w:t>
      </w:r>
      <w:r>
        <w:rPr>
          <w:rStyle w:val="StyleUnderline"/>
        </w:rPr>
        <w:t>It repairs defective humans to compete in the marketplace. Not just the prison but the crime system as a whole, is part of the larger rationalization of social relations in nascent capitalism.</w:t>
      </w:r>
      <w:r>
        <w:t xml:space="preserve"> The transition from a paternalistic social order to the capitalist market system calls for new forms of regulating economic and social relationships. </w:t>
      </w:r>
      <w:r>
        <w:rPr>
          <w:rStyle w:val="StyleUnderline"/>
        </w:rPr>
        <w:t>A new technology of repression emerges to legitimate and strengthen ruling-class control of the workforce and to deal with various redundant, superfluous or marginal populations - those groups least amenable to the virtues of bourgeois rationality.</w:t>
      </w:r>
      <w:r>
        <w:t xml:space="preserve"> </w:t>
      </w:r>
      <w:r>
        <w:rPr>
          <w:rStyle w:val="StyleUnderline"/>
        </w:rPr>
        <w:t xml:space="preserve">Earlier ad hoc, inefficient, weak and decentralized forms of control are replaced. The state takes on a more and more active role in guiding, </w:t>
      </w:r>
      <w:r>
        <w:rPr>
          <w:rStyle w:val="StyleUnderline"/>
        </w:rPr>
        <w:lastRenderedPageBreak/>
        <w:t>coordinating and planning a criminal justice system which can achieve a more thorough, rationalized penetration of the subject population.</w:t>
      </w:r>
    </w:p>
    <w:p w14:paraId="2F60E8B3" w14:textId="77777777" w:rsidR="0046640E" w:rsidRPr="00D70DFB" w:rsidRDefault="0046640E" w:rsidP="0046640E"/>
    <w:p w14:paraId="1626AF08" w14:textId="77777777" w:rsidR="0046640E" w:rsidRDefault="0046640E" w:rsidP="00AB3D34"/>
    <w:p w14:paraId="345FD2C8" w14:textId="77777777" w:rsidR="00AB3D34" w:rsidRDefault="00AB3D34" w:rsidP="00E761E7"/>
    <w:p w14:paraId="0B1BFA7B" w14:textId="77777777" w:rsidR="00162A9A" w:rsidRDefault="00162A9A" w:rsidP="00E761E7"/>
    <w:p w14:paraId="5F41D398" w14:textId="7B5F4E59" w:rsidR="00AF1582" w:rsidRPr="00CB3C8D" w:rsidRDefault="00AF1582" w:rsidP="00CB3C8D">
      <w:pPr>
        <w:pStyle w:val="Heading2"/>
        <w:rPr>
          <w:sz w:val="2"/>
          <w:szCs w:val="2"/>
        </w:rPr>
      </w:pPr>
    </w:p>
    <w:p w14:paraId="124DAE43" w14:textId="7D83B35B" w:rsidR="00AF1582" w:rsidRDefault="00CB3C8D" w:rsidP="00CB3C8D">
      <w:pPr>
        <w:pStyle w:val="Heading2"/>
      </w:pPr>
      <w:r>
        <w:lastRenderedPageBreak/>
        <w:t>***</w:t>
      </w:r>
      <w:r w:rsidR="00D36FA3">
        <w:t>Policing</w:t>
      </w:r>
      <w:r>
        <w:t>***</w:t>
      </w:r>
    </w:p>
    <w:p w14:paraId="5EEE09F9" w14:textId="2B58497D" w:rsidR="00D36FA3" w:rsidRDefault="00D36FA3" w:rsidP="00D36FA3"/>
    <w:p w14:paraId="7508148D" w14:textId="77777777" w:rsidR="00CF32E1" w:rsidRDefault="00CF32E1" w:rsidP="00D36FA3"/>
    <w:p w14:paraId="32959761" w14:textId="2FDD3922" w:rsidR="00D81FA2" w:rsidRDefault="00D81FA2" w:rsidP="00D36FA3"/>
    <w:p w14:paraId="54E59F79" w14:textId="5B2D2C18" w:rsidR="00D81FA2" w:rsidRDefault="000B187F" w:rsidP="00D81FA2">
      <w:pPr>
        <w:pStyle w:val="Heading3"/>
      </w:pPr>
      <w:r>
        <w:lastRenderedPageBreak/>
        <w:t>1NC Net Widening – Policing</w:t>
      </w:r>
    </w:p>
    <w:p w14:paraId="6584E556" w14:textId="77777777" w:rsidR="003F557C" w:rsidRPr="00D36FA3" w:rsidRDefault="003F557C" w:rsidP="00D36FA3"/>
    <w:p w14:paraId="754CE252" w14:textId="59129DA6" w:rsidR="0067229B" w:rsidRDefault="00290707" w:rsidP="0067229B">
      <w:pPr>
        <w:pStyle w:val="Heading4"/>
      </w:pPr>
      <w:r>
        <w:t xml:space="preserve">Abolition redirects police money to community-based </w:t>
      </w:r>
      <w:r w:rsidR="00CC1C91">
        <w:t>youth</w:t>
      </w:r>
      <w:r>
        <w:t xml:space="preserve"> intervention</w:t>
      </w:r>
    </w:p>
    <w:p w14:paraId="219354B5" w14:textId="77777777" w:rsidR="0067229B" w:rsidRDefault="0067229B" w:rsidP="0067229B">
      <w:pPr>
        <w:rPr>
          <w:rStyle w:val="Style13ptBold"/>
        </w:rPr>
      </w:pPr>
      <w:r>
        <w:rPr>
          <w:rStyle w:val="Style13ptBold"/>
        </w:rPr>
        <w:t>Markos 20</w:t>
      </w:r>
    </w:p>
    <w:p w14:paraId="2C257367" w14:textId="4388F496" w:rsidR="0067229B" w:rsidRDefault="0067229B" w:rsidP="0067229B">
      <w:r>
        <w:t xml:space="preserve">(Mark, 6/15/20, “Mayor Walsh Wants to Reallocate Police OT Funds. Here's Where the Money Would Go” NBC10 Boston, </w:t>
      </w:r>
      <w:r w:rsidRPr="00290707">
        <w:t>https://www.nbcboston.com/news/local/in-proposed-budget-boston-mayor-walsh-reallocates-police-overtime-funds/2143019/</w:t>
      </w:r>
      <w:r>
        <w:t>)</w:t>
      </w:r>
    </w:p>
    <w:p w14:paraId="33C9137B" w14:textId="77777777" w:rsidR="0067229B" w:rsidRDefault="0067229B" w:rsidP="0067229B">
      <w:r w:rsidRPr="00290707">
        <w:rPr>
          <w:rStyle w:val="StyleUnderline"/>
        </w:rPr>
        <w:t>The new budget involves reallocating</w:t>
      </w:r>
      <w:r>
        <w:t xml:space="preserve"> 20%, or $12 million, of </w:t>
      </w:r>
      <w:r w:rsidRPr="00290707">
        <w:rPr>
          <w:rStyle w:val="StyleUnderline"/>
        </w:rPr>
        <w:t>the</w:t>
      </w:r>
      <w:r>
        <w:t xml:space="preserve"> Boston </w:t>
      </w:r>
      <w:r w:rsidRPr="00290707">
        <w:rPr>
          <w:rStyle w:val="StyleUnderline"/>
        </w:rPr>
        <w:t>Police Department's</w:t>
      </w:r>
      <w:r>
        <w:t xml:space="preserve"> overtime </w:t>
      </w:r>
      <w:r w:rsidRPr="00290707">
        <w:rPr>
          <w:rStyle w:val="StyleUnderline"/>
        </w:rPr>
        <w:t>budget to invest in equity and inclusion</w:t>
      </w:r>
      <w:r>
        <w:t xml:space="preserve"> after Walsh on Friday declared racism a public health crisis.</w:t>
      </w:r>
    </w:p>
    <w:p w14:paraId="43FD2016" w14:textId="77777777" w:rsidR="0067229B" w:rsidRDefault="0067229B" w:rsidP="0067229B">
      <w:r>
        <w:t xml:space="preserve">Here's where </w:t>
      </w:r>
      <w:r w:rsidRPr="00290707">
        <w:rPr>
          <w:rStyle w:val="StyleUnderline"/>
        </w:rPr>
        <w:t xml:space="preserve">the </w:t>
      </w:r>
      <w:r w:rsidRPr="000A415A">
        <w:rPr>
          <w:rStyle w:val="StyleUnderline"/>
          <w:highlight w:val="green"/>
        </w:rPr>
        <w:t>reallocated funds will go</w:t>
      </w:r>
      <w:r>
        <w:t xml:space="preserve">, according </w:t>
      </w:r>
      <w:r w:rsidRPr="000A415A">
        <w:rPr>
          <w:rStyle w:val="StyleUnderline"/>
          <w:highlight w:val="green"/>
        </w:rPr>
        <w:t>to</w:t>
      </w:r>
      <w:r>
        <w:t xml:space="preserve"> the proposed budget:</w:t>
      </w:r>
    </w:p>
    <w:p w14:paraId="60C4D3FE" w14:textId="77777777" w:rsidR="0067229B" w:rsidRDefault="0067229B" w:rsidP="0067229B">
      <w:r>
        <w:t>$3 million for the BPHC to begin implementing the eight strategies he outlined in his declaration</w:t>
      </w:r>
    </w:p>
    <w:p w14:paraId="7A05959B" w14:textId="77777777" w:rsidR="0067229B" w:rsidRDefault="0067229B" w:rsidP="0067229B">
      <w:r>
        <w:t>$1 million to support trauma teams and counseling services at the BPHC</w:t>
      </w:r>
    </w:p>
    <w:p w14:paraId="43494F73" w14:textId="77777777" w:rsidR="0067229B" w:rsidRDefault="0067229B" w:rsidP="0067229B">
      <w:r>
        <w:t xml:space="preserve">$2 million in new funding for </w:t>
      </w:r>
      <w:r w:rsidRPr="000A415A">
        <w:rPr>
          <w:rStyle w:val="StyleUnderline"/>
          <w:highlight w:val="green"/>
        </w:rPr>
        <w:t xml:space="preserve">community-based programs, such as </w:t>
      </w:r>
      <w:r w:rsidRPr="000A415A">
        <w:rPr>
          <w:rStyle w:val="Emphasis"/>
          <w:highlight w:val="green"/>
        </w:rPr>
        <w:t>violence intervention grants</w:t>
      </w:r>
      <w:r w:rsidRPr="000A415A">
        <w:rPr>
          <w:highlight w:val="green"/>
        </w:rPr>
        <w:t xml:space="preserve">, </w:t>
      </w:r>
      <w:r w:rsidRPr="000A415A">
        <w:rPr>
          <w:rStyle w:val="StyleUnderline"/>
          <w:highlight w:val="green"/>
        </w:rPr>
        <w:t>youth programming</w:t>
      </w:r>
      <w:r>
        <w:t>, language and food access, Immigrant Advancement, the Age Strong Commission and the Human Rights Commission</w:t>
      </w:r>
    </w:p>
    <w:p w14:paraId="6E79B73B" w14:textId="77777777" w:rsidR="0067229B" w:rsidRDefault="0067229B" w:rsidP="0067229B">
      <w:r>
        <w:t>$2 million for additional public mental health services through a partnership between the Boston Police Department and Boston Medical Center Emergency Services Program or BEST</w:t>
      </w:r>
    </w:p>
    <w:p w14:paraId="4E774513" w14:textId="77777777" w:rsidR="0067229B" w:rsidRDefault="0067229B" w:rsidP="0067229B">
      <w:r>
        <w:t>$2 million to support economic development initiatives to support minority and women owned businesses</w:t>
      </w:r>
    </w:p>
    <w:p w14:paraId="50A1C072" w14:textId="77777777" w:rsidR="0067229B" w:rsidRDefault="0067229B" w:rsidP="0067229B">
      <w:r>
        <w:t>$2 million to provide additional housing supports and youth homelessness programs</w:t>
      </w:r>
    </w:p>
    <w:p w14:paraId="6860A762" w14:textId="77777777" w:rsidR="0067229B" w:rsidRDefault="0067229B" w:rsidP="0067229B">
      <w:r w:rsidRPr="000A415A">
        <w:rPr>
          <w:rStyle w:val="Emphasis"/>
          <w:highlight w:val="green"/>
        </w:rPr>
        <w:t>The proposal comes amid calls to defund police</w:t>
      </w:r>
      <w:r w:rsidRPr="00290707">
        <w:rPr>
          <w:rStyle w:val="StyleUnderline"/>
        </w:rPr>
        <w:t xml:space="preserve"> departments, a rallying cry for </w:t>
      </w:r>
      <w:r w:rsidRPr="000A415A">
        <w:rPr>
          <w:rStyle w:val="StyleUnderline"/>
          <w:highlight w:val="green"/>
        </w:rPr>
        <w:t>protesters</w:t>
      </w:r>
      <w:r w:rsidRPr="00290707">
        <w:rPr>
          <w:rStyle w:val="StyleUnderline"/>
        </w:rPr>
        <w:t xml:space="preserve"> who </w:t>
      </w:r>
      <w:r w:rsidRPr="000A415A">
        <w:rPr>
          <w:rStyle w:val="StyleUnderline"/>
          <w:highlight w:val="green"/>
        </w:rPr>
        <w:t>want funds to be diverted from law enforcement to social services to support communities impacted by systemic racism</w:t>
      </w:r>
      <w:r>
        <w:t>.</w:t>
      </w:r>
    </w:p>
    <w:p w14:paraId="2EB5991D" w14:textId="77777777" w:rsidR="00835FE6" w:rsidRPr="00355CB8" w:rsidRDefault="00835FE6" w:rsidP="00355CB8"/>
    <w:p w14:paraId="00339473" w14:textId="637680FD" w:rsidR="006162A9" w:rsidRDefault="00290707" w:rsidP="006162A9">
      <w:pPr>
        <w:pStyle w:val="Heading4"/>
      </w:pPr>
      <w:r>
        <w:t>Youth</w:t>
      </w:r>
      <w:r w:rsidR="0067229B" w:rsidRPr="00355CB8">
        <w:t xml:space="preserve"> </w:t>
      </w:r>
      <w:r>
        <w:t>i</w:t>
      </w:r>
      <w:r w:rsidR="0067229B" w:rsidRPr="00355CB8">
        <w:t xml:space="preserve">ntervention </w:t>
      </w:r>
      <w:r>
        <w:t>p</w:t>
      </w:r>
      <w:r w:rsidR="0067229B" w:rsidRPr="00355CB8">
        <w:t xml:space="preserve">rograms </w:t>
      </w:r>
      <w:r w:rsidR="00695F8C">
        <w:t>are</w:t>
      </w:r>
      <w:r w:rsidR="0067229B" w:rsidRPr="00355CB8">
        <w:t xml:space="preserve"> net widening</w:t>
      </w:r>
      <w:r w:rsidR="00695F8C">
        <w:t xml:space="preserve"> – they collapse</w:t>
      </w:r>
      <w:r w:rsidR="00F255CB">
        <w:t>,</w:t>
      </w:r>
      <w:r w:rsidR="00695F8C">
        <w:t xml:space="preserve"> </w:t>
      </w:r>
      <w:r w:rsidR="00F255CB">
        <w:t xml:space="preserve">decreasing public safety, </w:t>
      </w:r>
      <w:r w:rsidR="00695F8C">
        <w:t xml:space="preserve">and </w:t>
      </w:r>
      <w:r w:rsidR="00786FDB">
        <w:t xml:space="preserve">ultimately </w:t>
      </w:r>
      <w:r w:rsidR="00545F5D">
        <w:t>bring far more juveniles into the criminal justice system</w:t>
      </w:r>
    </w:p>
    <w:p w14:paraId="0C4F5402" w14:textId="29B9977A" w:rsidR="006162A9" w:rsidRPr="006162A9" w:rsidRDefault="006162A9" w:rsidP="006162A9">
      <w:r w:rsidRPr="006162A9">
        <w:rPr>
          <w:rStyle w:val="Style13ptBold"/>
        </w:rPr>
        <w:t>CJCJ 1</w:t>
      </w:r>
      <w:r>
        <w:t>.</w:t>
      </w:r>
    </w:p>
    <w:p w14:paraId="0D418A95" w14:textId="55D2AE88" w:rsidR="0067229B" w:rsidRPr="006162A9" w:rsidRDefault="0067229B" w:rsidP="006162A9">
      <w:r w:rsidRPr="006162A9">
        <w:t xml:space="preserve">(CJCJ, 2001, Center on Juvenile &amp; Criminal Justice, </w:t>
      </w:r>
      <w:hyperlink r:id="rId25" w:history="1">
        <w:r w:rsidRPr="006162A9">
          <w:rPr>
            <w:rStyle w:val="Hyperlink"/>
          </w:rPr>
          <w:t>http://www.cjcj.org/uploads/cjcj/documents/widening.pdf</w:t>
        </w:r>
      </w:hyperlink>
      <w:r w:rsidRPr="006162A9">
        <w:t>, SS:/)</w:t>
      </w:r>
    </w:p>
    <w:p w14:paraId="266E3419" w14:textId="77777777" w:rsidR="0067229B" w:rsidRDefault="0067229B" w:rsidP="006162A9">
      <w:r w:rsidRPr="009E7471">
        <w:rPr>
          <w:rStyle w:val="StyleUnderline"/>
          <w:highlight w:val="green"/>
        </w:rPr>
        <w:t>Prevention and early intervention</w:t>
      </w:r>
      <w:r w:rsidRPr="00290707">
        <w:rPr>
          <w:rStyle w:val="StyleUnderline"/>
        </w:rPr>
        <w:t xml:space="preserve"> policies are based on the notion that it is cheaper and more effective to intervene early into a child’s life</w:t>
      </w:r>
      <w:r w:rsidRPr="006162A9">
        <w:t>. In the case of youths arrested for the first time it is widely accepted that the imposition of immediate consequences deters later delinquency and reduces future justice</w:t>
      </w:r>
      <w:r>
        <w:t xml:space="preserve"> system exposure. </w:t>
      </w:r>
      <w:r w:rsidRPr="00695F8C">
        <w:rPr>
          <w:rStyle w:val="StyleUnderline"/>
        </w:rPr>
        <w:t xml:space="preserve">These </w:t>
      </w:r>
      <w:r w:rsidRPr="009E7471">
        <w:rPr>
          <w:rStyle w:val="StyleUnderline"/>
          <w:highlight w:val="green"/>
        </w:rPr>
        <w:t>assumptions have driven</w:t>
      </w:r>
      <w:r w:rsidRPr="00695F8C">
        <w:rPr>
          <w:rStyle w:val="StyleUnderline"/>
        </w:rPr>
        <w:t xml:space="preserve"> youth and juvenile justice </w:t>
      </w:r>
      <w:r w:rsidRPr="009E7471">
        <w:rPr>
          <w:rStyle w:val="StyleUnderline"/>
          <w:highlight w:val="green"/>
        </w:rPr>
        <w:t>policy</w:t>
      </w:r>
      <w:r w:rsidRPr="00695F8C">
        <w:rPr>
          <w:rStyle w:val="StyleUnderline"/>
        </w:rPr>
        <w:t xml:space="preserve"> for much of the past 30 years. </w:t>
      </w:r>
      <w:r w:rsidRPr="009E7471">
        <w:rPr>
          <w:rStyle w:val="StyleUnderline"/>
          <w:highlight w:val="green"/>
        </w:rPr>
        <w:t>However</w:t>
      </w:r>
      <w:r w:rsidRPr="00695F8C">
        <w:rPr>
          <w:rStyle w:val="StyleUnderline"/>
        </w:rPr>
        <w:t xml:space="preserve">, </w:t>
      </w:r>
      <w:r w:rsidRPr="009E7471">
        <w:rPr>
          <w:rStyle w:val="StyleUnderline"/>
          <w:highlight w:val="green"/>
        </w:rPr>
        <w:t>despite the promise of</w:t>
      </w:r>
      <w:r w:rsidRPr="00695F8C">
        <w:rPr>
          <w:rStyle w:val="StyleUnderline"/>
        </w:rPr>
        <w:t xml:space="preserve"> prevention and early intervention </w:t>
      </w:r>
      <w:r w:rsidRPr="009E7471">
        <w:rPr>
          <w:rStyle w:val="StyleUnderline"/>
          <w:highlight w:val="green"/>
        </w:rPr>
        <w:t xml:space="preserve">programs, research has </w:t>
      </w:r>
      <w:r w:rsidRPr="009E7471">
        <w:rPr>
          <w:rStyle w:val="StyleUnderline"/>
          <w:highlight w:val="green"/>
        </w:rPr>
        <w:lastRenderedPageBreak/>
        <w:t>shown that these</w:t>
      </w:r>
      <w:r w:rsidRPr="00695F8C">
        <w:rPr>
          <w:rStyle w:val="StyleUnderline"/>
        </w:rPr>
        <w:t xml:space="preserve"> policies </w:t>
      </w:r>
      <w:r w:rsidRPr="009E7471">
        <w:rPr>
          <w:rStyle w:val="Emphasis"/>
          <w:highlight w:val="green"/>
        </w:rPr>
        <w:t>rarely produce the expected results and more often have the opposite effect</w:t>
      </w:r>
      <w:r w:rsidRPr="00695F8C">
        <w:rPr>
          <w:rStyle w:val="StyleUnderline"/>
        </w:rPr>
        <w:t xml:space="preserve">. Instead of reducing the number of youth formally processed through the juvenile justice system, these prevention and </w:t>
      </w:r>
      <w:r w:rsidRPr="009E7471">
        <w:rPr>
          <w:rStyle w:val="StyleUnderline"/>
          <w:highlight w:val="green"/>
        </w:rPr>
        <w:t xml:space="preserve">early intervention policies actually </w:t>
      </w:r>
      <w:r w:rsidRPr="009E7471">
        <w:rPr>
          <w:rStyle w:val="Emphasis"/>
          <w:highlight w:val="green"/>
        </w:rPr>
        <w:t>subject more youths to formal justice system intervention</w:t>
      </w:r>
      <w:r>
        <w:t>. Criminologists refer to this phenomenon as "</w:t>
      </w:r>
      <w:r w:rsidRPr="009E7471">
        <w:rPr>
          <w:rStyle w:val="Emphasis"/>
          <w:highlight w:val="green"/>
        </w:rPr>
        <w:t>net widening</w:t>
      </w:r>
      <w:r>
        <w:t xml:space="preserve">" and it </w:t>
      </w:r>
      <w:r w:rsidRPr="00695F8C">
        <w:rPr>
          <w:rStyle w:val="StyleUnderline"/>
        </w:rPr>
        <w:t>is a growing trend</w:t>
      </w:r>
      <w:r>
        <w:t xml:space="preserve">. </w:t>
      </w:r>
      <w:r w:rsidRPr="00695F8C">
        <w:rPr>
          <w:rStyle w:val="StyleUnderline"/>
        </w:rPr>
        <w:t xml:space="preserve">The implications of net widening are serious because the process </w:t>
      </w:r>
      <w:r w:rsidRPr="009E7471">
        <w:rPr>
          <w:rStyle w:val="StyleUnderline"/>
          <w:highlight w:val="green"/>
        </w:rPr>
        <w:t>results in the diversion of resources from youth most in need</w:t>
      </w:r>
      <w:r w:rsidRPr="00695F8C">
        <w:rPr>
          <w:rStyle w:val="StyleUnderline"/>
        </w:rPr>
        <w:t xml:space="preserve"> of intervention to youths who may require no intervention. This process depletes the system’s resources and impairs its ability to properly intervene</w:t>
      </w:r>
      <w:r>
        <w:t xml:space="preserve"> with appropriate youth. </w:t>
      </w:r>
      <w:r w:rsidRPr="009E7471">
        <w:rPr>
          <w:rStyle w:val="Emphasis"/>
          <w:highlight w:val="green"/>
        </w:rPr>
        <w:t>Instead of improving public safety</w:t>
      </w:r>
      <w:r>
        <w:t xml:space="preserve">, these </w:t>
      </w:r>
      <w:r w:rsidRPr="00695F8C">
        <w:rPr>
          <w:rStyle w:val="StyleUnderline"/>
        </w:rPr>
        <w:t>early intervention and prevention strategies promote net widening by shifting resources from youth most in need to youth least in need.</w:t>
      </w:r>
    </w:p>
    <w:p w14:paraId="6CD15EDF" w14:textId="37DFEA42" w:rsidR="0067229B" w:rsidRDefault="0067229B" w:rsidP="0067229B"/>
    <w:p w14:paraId="242ACA4F" w14:textId="7B2C0A15" w:rsidR="00211E01" w:rsidRDefault="00211E01" w:rsidP="00211E01">
      <w:pPr>
        <w:pStyle w:val="Heading3"/>
      </w:pPr>
      <w:r>
        <w:lastRenderedPageBreak/>
        <w:t xml:space="preserve">Youth intervention </w:t>
      </w:r>
      <w:r w:rsidR="008A2C47">
        <w:t xml:space="preserve">internal </w:t>
      </w:r>
      <w:r>
        <w:t>link</w:t>
      </w:r>
    </w:p>
    <w:p w14:paraId="1813A827" w14:textId="77777777" w:rsidR="00211E01" w:rsidRPr="00211E01" w:rsidRDefault="00211E01" w:rsidP="00211E01"/>
    <w:p w14:paraId="36F64D06" w14:textId="77777777" w:rsidR="0067229B" w:rsidRDefault="0067229B" w:rsidP="0067229B">
      <w:pPr>
        <w:pStyle w:val="Heading4"/>
      </w:pPr>
      <w:r>
        <w:t>Reducing early intervention programs leads to safer communities</w:t>
      </w:r>
    </w:p>
    <w:p w14:paraId="21F5AD68" w14:textId="77777777" w:rsidR="0067229B" w:rsidRDefault="0067229B" w:rsidP="0067229B">
      <w:pPr>
        <w:rPr>
          <w:rStyle w:val="Style13ptBold"/>
        </w:rPr>
      </w:pPr>
      <w:r>
        <w:rPr>
          <w:rStyle w:val="Style13ptBold"/>
        </w:rPr>
        <w:t>Macallair and Roche ‘01</w:t>
      </w:r>
    </w:p>
    <w:p w14:paraId="690A3A88" w14:textId="77777777" w:rsidR="0067229B" w:rsidRDefault="0067229B" w:rsidP="0067229B">
      <w:r>
        <w:t xml:space="preserve">(Daniel Macallair &amp; Tim Roche, 12/17/2001, Justice Policy Institute, Widening the Net in Juvenile Justice and the Dangers of Prevention and Early Intervention, </w:t>
      </w:r>
      <w:hyperlink r:id="rId26" w:history="1">
        <w:r>
          <w:rPr>
            <w:rStyle w:val="Hyperlink"/>
          </w:rPr>
          <w:t>https://www.ncjrs.gov/App/Publications/abstract.aspx?ID=192131</w:t>
        </w:r>
      </w:hyperlink>
      <w:r>
        <w:t xml:space="preserve"> SS:/)</w:t>
      </w:r>
    </w:p>
    <w:p w14:paraId="795145BC" w14:textId="520964C0" w:rsidR="008B115C" w:rsidRDefault="0067229B" w:rsidP="0067229B">
      <w:r>
        <w:t xml:space="preserve">Despite the promise of prevention and early intervention programs, research has shown that these policies rarely produce the expected results and more often have the opposite effect. Instead of reducing the number of youth formally processed through the juvenile justice system, these prevention and early intervention policies subject more youths to formal justice system intervention. Criminologists refer to this phenomenon as "net widening," and it is an increasing trend. The implications of net-widening are serious, because the process results in the diversion of resources from youth most in need of intervention to youths who may require no intervention. For the past 40 years, criminal justice research has consistently shown that almost 70 percent of youth who are arrested once are never arrested again; thus, by doing nothing, the state can achieve a 70-percent success rate with first-time offenders. </w:t>
      </w:r>
      <w:r>
        <w:rPr>
          <w:rStyle w:val="StyleUnderline"/>
        </w:rPr>
        <w:t>By reducing net-widening, research shows that systems can improve their effectiveness and better promote public safety</w:t>
      </w:r>
      <w:r>
        <w:t xml:space="preserve">. </w:t>
      </w:r>
      <w:r>
        <w:rPr>
          <w:u w:val="single"/>
        </w:rPr>
        <w:t xml:space="preserve">Although programs must be developed for youths who are experiencing personal crises, these programs should be </w:t>
      </w:r>
      <w:r>
        <w:rPr>
          <w:rStyle w:val="Emphasis"/>
        </w:rPr>
        <w:t>voluntary and remain unaffiliated with the justice system</w:t>
      </w:r>
      <w:r>
        <w:t>. The preferred models for effective justice-system intervention are programs that target high-end youths who have three or more justice-system contacts. The number of prior contacts remains the only reliable means of predicting the likelihood of future justice system involvement. An example of net-widening through juvenile justice reforms in San Francisco is provided. 1 figure and 1 table</w:t>
      </w:r>
    </w:p>
    <w:p w14:paraId="4D6AF995" w14:textId="0CBFBFB4" w:rsidR="00CF32E1" w:rsidRDefault="00CF32E1" w:rsidP="0067229B"/>
    <w:p w14:paraId="72478B71" w14:textId="77777777" w:rsidR="00FB4326" w:rsidRDefault="00FB4326" w:rsidP="00FB4326">
      <w:pPr>
        <w:spacing w:before="200" w:after="0" w:line="240" w:lineRule="auto"/>
        <w:outlineLvl w:val="3"/>
        <w:rPr>
          <w:rFonts w:ascii="Times New Roman" w:eastAsia="Times New Roman" w:hAnsi="Times New Roman" w:cs="Times New Roman"/>
          <w:b/>
          <w:bCs/>
          <w:sz w:val="24"/>
        </w:rPr>
      </w:pPr>
      <w:r>
        <w:rPr>
          <w:rFonts w:eastAsia="Times New Roman"/>
          <w:b/>
          <w:bCs/>
          <w:color w:val="000000"/>
          <w:sz w:val="26"/>
          <w:szCs w:val="26"/>
        </w:rPr>
        <w:t>Community youth intervention backfires</w:t>
      </w:r>
    </w:p>
    <w:p w14:paraId="3DBD74EC" w14:textId="77777777" w:rsidR="00FB4326" w:rsidRDefault="00FB4326" w:rsidP="00FB4326">
      <w:r>
        <w:rPr>
          <w:rStyle w:val="Style13ptBold"/>
        </w:rPr>
        <w:t xml:space="preserve">Macallair and Roche 01 </w:t>
      </w:r>
      <w:r>
        <w:t xml:space="preserve">(Daniel Macallair, Practitioner-in-Residence in the Dept. of Criminal Justice Studies at SFSU, Tim Roche, Widening the Net in Juvenile Justice and the Dangers of Prevention and Early Intervention, </w:t>
      </w:r>
      <w:r>
        <w:rPr>
          <w:rFonts w:ascii="Arial" w:hAnsi="Arial" w:cs="Arial"/>
          <w:color w:val="000000"/>
          <w:sz w:val="19"/>
          <w:szCs w:val="19"/>
          <w:shd w:val="clear" w:color="auto" w:fill="FFFFFF"/>
        </w:rPr>
        <w:t xml:space="preserve">2001, </w:t>
      </w:r>
      <w:r w:rsidRPr="00FB4326">
        <w:t>https://www.ncjrs.gov/app/publications/abstract.aspx?ID=192131</w:t>
      </w:r>
      <w:r>
        <w:t>) RBY</w:t>
      </w:r>
    </w:p>
    <w:p w14:paraId="283B59C7" w14:textId="77777777" w:rsidR="00FB4326" w:rsidRDefault="00FB4326" w:rsidP="00FB4326">
      <w:pPr>
        <w:rPr>
          <w:sz w:val="8"/>
        </w:rPr>
      </w:pPr>
      <w:r w:rsidRPr="00FB4326">
        <w:rPr>
          <w:rStyle w:val="StyleUnderline"/>
          <w:highlight w:val="green"/>
        </w:rPr>
        <w:t>Despite the promise of</w:t>
      </w:r>
      <w:r>
        <w:rPr>
          <w:rStyle w:val="StyleUnderline"/>
        </w:rPr>
        <w:t xml:space="preserve"> prevention and </w:t>
      </w:r>
      <w:r w:rsidRPr="00FB4326">
        <w:rPr>
          <w:rStyle w:val="StyleUnderline"/>
          <w:highlight w:val="green"/>
        </w:rPr>
        <w:t xml:space="preserve">early intervention programs, research has shown that these policies rarely produce the expected results and more often have the opposite effect. Instead </w:t>
      </w:r>
      <w:r w:rsidRPr="0047664B">
        <w:rPr>
          <w:rStyle w:val="StyleUnderline"/>
          <w:highlight w:val="green"/>
        </w:rPr>
        <w:t>of reducing the number of youth formally processed through the juvenile justice system, these prevention and early intervention policies subject more youths to formal justice system intervention</w:t>
      </w:r>
      <w:r>
        <w:rPr>
          <w:rStyle w:val="StyleUnderline"/>
        </w:rPr>
        <w:t>.</w:t>
      </w:r>
      <w:r>
        <w:rPr>
          <w:sz w:val="8"/>
        </w:rPr>
        <w:t xml:space="preserve"> </w:t>
      </w:r>
      <w:r w:rsidRPr="005457E3">
        <w:t>Criminologists refer to this phenomenon as "net widening," and it is an increasing trend.</w:t>
      </w:r>
      <w:r>
        <w:rPr>
          <w:sz w:val="8"/>
        </w:rPr>
        <w:t xml:space="preserve"> </w:t>
      </w:r>
      <w:r>
        <w:rPr>
          <w:rStyle w:val="StyleUnderline"/>
        </w:rPr>
        <w:t>The implications of net-widening are serious, because the process results in the diversion of resources from youth most in need of intervention to youths who may require no intervention.</w:t>
      </w:r>
      <w:r>
        <w:rPr>
          <w:sz w:val="8"/>
        </w:rPr>
        <w:t xml:space="preserve"> </w:t>
      </w:r>
      <w:r>
        <w:rPr>
          <w:rStyle w:val="StyleUnderline"/>
        </w:rPr>
        <w:t>For the past 40 years, criminal justice research has consistently shown that almost 70 percent of youth who are arrested once are never arrested again; thus, by doing nothing, the state can achieve a 70-percent success rate with first-time offenders.</w:t>
      </w:r>
      <w:r>
        <w:rPr>
          <w:sz w:val="8"/>
        </w:rPr>
        <w:t xml:space="preserve"> </w:t>
      </w:r>
      <w:r>
        <w:rPr>
          <w:rStyle w:val="StyleUnderline"/>
        </w:rPr>
        <w:t>By reducing net-widening, research shows that systems can improve their effectiveness and better promote public safety.</w:t>
      </w:r>
      <w:r>
        <w:rPr>
          <w:sz w:val="8"/>
        </w:rPr>
        <w:t xml:space="preserve"> </w:t>
      </w:r>
      <w:r w:rsidRPr="005457E3">
        <w:t>Although programs must be developed for youths who are experiencing personal crises, these programs should be voluntary and remain unaffiliated with the justice system.</w:t>
      </w:r>
      <w:r>
        <w:rPr>
          <w:sz w:val="8"/>
        </w:rPr>
        <w:t xml:space="preserve"> </w:t>
      </w:r>
      <w:r>
        <w:rPr>
          <w:rStyle w:val="StyleUnderline"/>
        </w:rPr>
        <w:t xml:space="preserve">The </w:t>
      </w:r>
      <w:r>
        <w:rPr>
          <w:rStyle w:val="StyleUnderline"/>
        </w:rPr>
        <w:lastRenderedPageBreak/>
        <w:t>preferred models for effective justice-system intervention are programs that target high-end youths who have three or more justice-system contacts. The number of prior contacts remains the only reliable means of predicting the likelihood of future justice system involvement.</w:t>
      </w:r>
      <w:r>
        <w:rPr>
          <w:sz w:val="8"/>
        </w:rPr>
        <w:t xml:space="preserve"> </w:t>
      </w:r>
    </w:p>
    <w:p w14:paraId="07EFEB2F" w14:textId="77777777" w:rsidR="00FB4326" w:rsidRDefault="00FB4326" w:rsidP="00FB4326"/>
    <w:p w14:paraId="3B4E60B0" w14:textId="77777777" w:rsidR="00CF32E1" w:rsidRDefault="00CF32E1" w:rsidP="0067229B"/>
    <w:p w14:paraId="507AA3AF" w14:textId="77777777" w:rsidR="00835FE6" w:rsidRPr="0099345B" w:rsidRDefault="00835FE6" w:rsidP="0099345B">
      <w:pPr>
        <w:pStyle w:val="Heading2"/>
        <w:rPr>
          <w:sz w:val="2"/>
          <w:szCs w:val="2"/>
        </w:rPr>
      </w:pPr>
    </w:p>
    <w:p w14:paraId="1089E0D6" w14:textId="70FB5796" w:rsidR="00C56E5E" w:rsidRDefault="00CB3C8D" w:rsidP="00C56E5E">
      <w:pPr>
        <w:pStyle w:val="Heading2"/>
      </w:pPr>
      <w:r>
        <w:lastRenderedPageBreak/>
        <w:t>***</w:t>
      </w:r>
      <w:r w:rsidR="00A060A6">
        <w:t>Sentencing</w:t>
      </w:r>
      <w:r>
        <w:t>***</w:t>
      </w:r>
    </w:p>
    <w:p w14:paraId="35625727" w14:textId="18B63D6D" w:rsidR="0054462C" w:rsidRDefault="0054462C" w:rsidP="0054462C"/>
    <w:p w14:paraId="225F324D" w14:textId="7B9CF556" w:rsidR="0054462C" w:rsidRPr="0054462C" w:rsidRDefault="0054462C" w:rsidP="0054462C">
      <w:pPr>
        <w:pStyle w:val="Heading3"/>
      </w:pPr>
      <w:r>
        <w:lastRenderedPageBreak/>
        <w:t xml:space="preserve">1NC </w:t>
      </w:r>
      <w:r w:rsidR="00D077A0">
        <w:t>Net Widening – s</w:t>
      </w:r>
      <w:r>
        <w:t>entencing</w:t>
      </w:r>
    </w:p>
    <w:p w14:paraId="1ADEABE9" w14:textId="77777777" w:rsidR="00835FE6" w:rsidRPr="00835FE6" w:rsidRDefault="00835FE6" w:rsidP="00835FE6"/>
    <w:p w14:paraId="0E71FB0F" w14:textId="2A888AEF" w:rsidR="00E907EE" w:rsidRPr="00E907EE" w:rsidRDefault="00D9791D" w:rsidP="00B326D2">
      <w:pPr>
        <w:pStyle w:val="Heading4"/>
      </w:pPr>
      <w:r>
        <w:t xml:space="preserve">Sentencing reform is net widening </w:t>
      </w:r>
      <w:r w:rsidR="00E907EE">
        <w:t>–</w:t>
      </w:r>
      <w:r>
        <w:t xml:space="preserve"> </w:t>
      </w:r>
      <w:r w:rsidR="00116052">
        <w:t>criminal justice controls take a different shape, ultimately protecting the root cause and replicating prison logic</w:t>
      </w:r>
    </w:p>
    <w:p w14:paraId="59BA15B1" w14:textId="33BCF376" w:rsidR="007355D3" w:rsidRPr="007355D3" w:rsidRDefault="007355D3" w:rsidP="001F2FDC">
      <w:pPr>
        <w:rPr>
          <w:rStyle w:val="StyleUnderline"/>
          <w:u w:val="none"/>
        </w:rPr>
      </w:pPr>
      <w:r>
        <w:rPr>
          <w:rStyle w:val="Style13ptBold"/>
        </w:rPr>
        <w:t>Lamble 14</w:t>
      </w:r>
      <w:r>
        <w:t xml:space="preserve"> (Dr Sarah Lamble is Senior Lecturer in Law, Birkbeck College, University of London, The </w:t>
      </w:r>
      <w:r w:rsidRPr="001F2FDC">
        <w:t>marketisation of prison alternatives, Monday, 1 September 2014, https://www.crimeandjustice.org.uk/publications/cjm/article/marketisation-prison-alternatives) RBY</w:t>
      </w:r>
    </w:p>
    <w:p w14:paraId="17A6DD69" w14:textId="77777777" w:rsidR="00116052" w:rsidRDefault="00C56E5E" w:rsidP="00D077A0">
      <w:r>
        <w:t xml:space="preserve">Alternatives that are not alternatives </w:t>
      </w:r>
      <w:r>
        <w:rPr>
          <w:rStyle w:val="StyleUnderline"/>
        </w:rPr>
        <w:t xml:space="preserve">As many scholars note, well-intended alternatives often fall prey to a number of persistent flaws: False promises: Although </w:t>
      </w:r>
      <w:r w:rsidRPr="007355D3">
        <w:rPr>
          <w:rStyle w:val="StyleUnderline"/>
          <w:highlight w:val="green"/>
        </w:rPr>
        <w:t>alternative schemes</w:t>
      </w:r>
      <w:r>
        <w:rPr>
          <w:rStyle w:val="StyleUnderline"/>
        </w:rPr>
        <w:t xml:space="preserve"> are </w:t>
      </w:r>
      <w:r w:rsidRPr="00D077A0">
        <w:rPr>
          <w:rStyle w:val="StyleUnderline"/>
          <w:highlight w:val="green"/>
        </w:rPr>
        <w:t xml:space="preserve">designed to reduce the use of prison, </w:t>
      </w:r>
      <w:r w:rsidRPr="00D077A0">
        <w:rPr>
          <w:rStyle w:val="Emphasis"/>
          <w:highlight w:val="green"/>
        </w:rPr>
        <w:t>in practice</w:t>
      </w:r>
      <w:r>
        <w:rPr>
          <w:rStyle w:val="StyleUnderline"/>
        </w:rPr>
        <w:t xml:space="preserve"> they can </w:t>
      </w:r>
      <w:r w:rsidRPr="00D077A0">
        <w:rPr>
          <w:rStyle w:val="Emphasis"/>
          <w:highlight w:val="green"/>
        </w:rPr>
        <w:t>supplement rather than replace</w:t>
      </w:r>
      <w:r>
        <w:rPr>
          <w:rStyle w:val="StyleUnderline"/>
        </w:rPr>
        <w:t xml:space="preserve"> custodial </w:t>
      </w:r>
      <w:r w:rsidRPr="00D077A0">
        <w:rPr>
          <w:rStyle w:val="StyleUnderline"/>
          <w:highlight w:val="green"/>
        </w:rPr>
        <w:t>sentences</w:t>
      </w:r>
      <w:r>
        <w:rPr>
          <w:rStyle w:val="StyleUnderline"/>
        </w:rPr>
        <w:t xml:space="preserve">. The increased use of community sentences, for example, has not corresponded with decreased use of prison sentences. Instead, community sentences have tended to displace other (often less onerous) non-custodial sanctions (Mills, 2011). When applied to people who would not have otherwise received a criminal sanction, </w:t>
      </w:r>
      <w:r w:rsidRPr="00D077A0">
        <w:rPr>
          <w:rStyle w:val="StyleUnderline"/>
          <w:highlight w:val="green"/>
        </w:rPr>
        <w:t>alternatives</w:t>
      </w:r>
      <w:r>
        <w:rPr>
          <w:rStyle w:val="StyleUnderline"/>
        </w:rPr>
        <w:t xml:space="preserve"> can also </w:t>
      </w:r>
      <w:r w:rsidRPr="00D077A0">
        <w:rPr>
          <w:rStyle w:val="StyleUnderline"/>
          <w:highlight w:val="green"/>
        </w:rPr>
        <w:t xml:space="preserve">function as </w:t>
      </w:r>
      <w:r w:rsidRPr="00D077A0">
        <w:rPr>
          <w:rStyle w:val="Emphasis"/>
          <w:highlight w:val="green"/>
        </w:rPr>
        <w:t>net-widening tools</w:t>
      </w:r>
      <w:r w:rsidRPr="00D077A0">
        <w:rPr>
          <w:rStyle w:val="StyleUnderline"/>
          <w:highlight w:val="green"/>
        </w:rPr>
        <w:t xml:space="preserve">, which increase the number of people who are subject to </w:t>
      </w:r>
      <w:r w:rsidRPr="00D077A0">
        <w:rPr>
          <w:rStyle w:val="Emphasis"/>
          <w:highlight w:val="green"/>
        </w:rPr>
        <w:t>criminal justice controls</w:t>
      </w:r>
      <w:r>
        <w:rPr>
          <w:rStyle w:val="StyleUnderline"/>
        </w:rPr>
        <w:t>.</w:t>
      </w:r>
      <w:r>
        <w:t xml:space="preserve"> Expanding discipline and social regulation: </w:t>
      </w:r>
      <w:r>
        <w:rPr>
          <w:rStyle w:val="StyleUnderline"/>
        </w:rPr>
        <w:t xml:space="preserve">Many </w:t>
      </w:r>
      <w:r w:rsidRPr="001D6E99">
        <w:rPr>
          <w:rStyle w:val="StyleUnderline"/>
          <w:highlight w:val="green"/>
        </w:rPr>
        <w:t>alternatives relocate the prison’s disciplinary techniques within the community, home, school and workplace</w:t>
      </w:r>
      <w:r>
        <w:rPr>
          <w:rStyle w:val="StyleUnderline"/>
        </w:rPr>
        <w:t>. When a person is subject to electronic tagging, family members can become de-facto jailers; a parent must keep constant watch over her son’s whereabouts to ensure he keeps his curfew; a partner may face the dilemma of whether to report her spouse’s problematic drug use</w:t>
      </w:r>
      <w:r>
        <w:t>. Social service agencies that aim to support ‘at risk’ individuals are turned into compliance officers who report missed appointments as violations rather than as signs of needing support. Normalising punishment</w:t>
      </w:r>
      <w:r>
        <w:rPr>
          <w:rStyle w:val="StyleUnderline"/>
        </w:rPr>
        <w:t xml:space="preserve">: The </w:t>
      </w:r>
      <w:r w:rsidRPr="001D6E99">
        <w:rPr>
          <w:rStyle w:val="StyleUnderline"/>
          <w:highlight w:val="green"/>
        </w:rPr>
        <w:t>extension of surveillance and control into the community may seem preferable to state-led regulation, but such strategies reinforce the assumption that discipline and punishment</w:t>
      </w:r>
      <w:r>
        <w:rPr>
          <w:rStyle w:val="StyleUnderline"/>
        </w:rPr>
        <w:t xml:space="preserve"> - rather than accountability and support - </w:t>
      </w:r>
      <w:r w:rsidRPr="001D6E99">
        <w:rPr>
          <w:rStyle w:val="StyleUnderline"/>
          <w:highlight w:val="green"/>
        </w:rPr>
        <w:t>are</w:t>
      </w:r>
      <w:r>
        <w:rPr>
          <w:rStyle w:val="StyleUnderline"/>
        </w:rPr>
        <w:t xml:space="preserve"> the most </w:t>
      </w:r>
      <w:r w:rsidRPr="001D6E99">
        <w:rPr>
          <w:rStyle w:val="StyleUnderline"/>
          <w:highlight w:val="green"/>
        </w:rPr>
        <w:t>effective and appropriate</w:t>
      </w:r>
      <w:r>
        <w:rPr>
          <w:rStyle w:val="StyleUnderline"/>
        </w:rPr>
        <w:t xml:space="preserve"> responses to law breaking.</w:t>
      </w:r>
      <w:r>
        <w:t xml:space="preserve"> </w:t>
      </w:r>
      <w:r>
        <w:rPr>
          <w:rStyle w:val="StyleUnderline"/>
        </w:rPr>
        <w:t xml:space="preserve">For example, the coalition government’s recent reforms to make community sentences ‘tougher and more intensive’ have been introduced to ensure these sentences are not seen as a ‘soft option’. Such </w:t>
      </w:r>
      <w:r w:rsidRPr="001D6E99">
        <w:rPr>
          <w:rStyle w:val="Emphasis"/>
          <w:highlight w:val="green"/>
        </w:rPr>
        <w:t>alternatives</w:t>
      </w:r>
      <w:r w:rsidRPr="001D6E99">
        <w:rPr>
          <w:rStyle w:val="Emphasis"/>
        </w:rPr>
        <w:t xml:space="preserve"> thereby </w:t>
      </w:r>
      <w:r w:rsidRPr="001D6E99">
        <w:rPr>
          <w:rStyle w:val="Emphasis"/>
          <w:highlight w:val="green"/>
        </w:rPr>
        <w:t>re-entrench rather than challenge punitive logics</w:t>
      </w:r>
      <w:r>
        <w:rPr>
          <w:rStyle w:val="StyleUnderline"/>
        </w:rPr>
        <w:t xml:space="preserve">. Focussing on individuals, </w:t>
      </w:r>
      <w:r w:rsidRPr="001D6E99">
        <w:rPr>
          <w:rStyle w:val="Emphasis"/>
          <w:highlight w:val="green"/>
        </w:rPr>
        <w:t>neglecting root causes</w:t>
      </w:r>
      <w:r>
        <w:rPr>
          <w:rStyle w:val="StyleUnderline"/>
        </w:rPr>
        <w:t xml:space="preserve">: Many </w:t>
      </w:r>
      <w:r w:rsidRPr="001D6E99">
        <w:rPr>
          <w:rStyle w:val="StyleUnderline"/>
          <w:highlight w:val="green"/>
        </w:rPr>
        <w:t>alternatives replicate the prison’s</w:t>
      </w:r>
      <w:r>
        <w:rPr>
          <w:rStyle w:val="StyleUnderline"/>
        </w:rPr>
        <w:t xml:space="preserve"> focus on diagnosing, treating and disciplining individuals rather than addressing wider social, economic and political </w:t>
      </w:r>
      <w:r w:rsidRPr="001D6E99">
        <w:rPr>
          <w:rStyle w:val="StyleUnderline"/>
          <w:highlight w:val="green"/>
        </w:rPr>
        <w:t>conditions of harm</w:t>
      </w:r>
      <w:r>
        <w:rPr>
          <w:rStyle w:val="StyleUnderline"/>
        </w:rPr>
        <w:t>. The underlying assumption is that law-breaking is the result of poor choices by flawed individuals who need to be taught, trained and coerced into better ‘life management’ and coping skills.</w:t>
      </w:r>
      <w:r>
        <w:t xml:space="preserve"> </w:t>
      </w:r>
      <w:r>
        <w:rPr>
          <w:rStyle w:val="StyleUnderline"/>
        </w:rPr>
        <w:t>Rehabilitative efforts - such as cognitive behavioural therapy- often fail because they misunderstand the complex reasons why people come into conflict with the law and do little to alter the broader circumstances that lead to the offending behaviour. Employment training, for example, is ineffective if there are few jobs available or employers are unwilling to hire people with criminal records.</w:t>
      </w:r>
      <w:r>
        <w:t xml:space="preserve"> Likewise, teaching money management skills as a response to poverty-related crimes will do little good if the underlying problem is low wages and high living costs. </w:t>
      </w:r>
      <w:r>
        <w:rPr>
          <w:rStyle w:val="StyleUnderline"/>
        </w:rPr>
        <w:t xml:space="preserve">Reinforcing inequality: When alternatives focus on ‘fixing’ individuals - whether through training, treatment or rehabilitation schemes - broader patterns of inequality and discrimination are obscured. For example, as Pat Carlen (2012) argues, rehabilitation programmes primarily target poor, working class and racialised people, rather than those who commit white collar or corporate crimes. In doing so, such strategies maintain the status quo of inequality. </w:t>
      </w:r>
      <w:r>
        <w:t xml:space="preserve">Why marketisation further limits the </w:t>
      </w:r>
      <w:r>
        <w:lastRenderedPageBreak/>
        <w:t>scope for alternatives These problems will likely become more acute with the implementation of the coalition government’s Transforming Rehabilitation Agenda (2013), which introduces a ‘new market model’ for probation and rehabilitation services. Th</w:t>
      </w:r>
      <w:r>
        <w:rPr>
          <w:rStyle w:val="StyleUnderline"/>
        </w:rPr>
        <w:t xml:space="preserve">e government’s strategy ‘to increase efficiency and drive down costs’ through competition and ‘payment by results’ (PbR) will limit the landscape for developing genuine prison alternatives in several ways: Missing the target: PbR schemes assume that competition and financial incentives will improve services, lower re-offending and reduce the prison population. The problem is imagined to be flawed individuals and inadequate rehabilitation efforts (i.e. a failure to correct those flawed individuals). Yet, the Ministry of Justice’s own analysis (2009) reveals that </w:t>
      </w:r>
      <w:r w:rsidRPr="00ED68B3">
        <w:rPr>
          <w:rStyle w:val="Emphasis"/>
          <w:highlight w:val="green"/>
        </w:rPr>
        <w:t>the single largest contributor to prison growth over the past 20 years has been changes to sentencing policy</w:t>
      </w:r>
      <w:r>
        <w:t xml:space="preserve">—more people are given prison sentences and those who receive them are subject to longer periods of custody. By failing to tackle legislative and policy reforms that have increased criminalisation rates overall, systemic level issues fall off the policy agenda. Investing in criminal justice responses rather than prevention: Despite financial incentives to reduce re-offending among ‘repeat offenders’, PbR schemes do not include incentives to prevent offending in the first place. In fact, they create a reverse incentive to increase the number of new entrants to prison in order to maintain a steady flow of business. Reducing crime overall would potentially put for-profit companies out of business. Prioritising short-term policy targets at the expense of long-term social change: Forcing service providers to compete for contracts means that organisational priorities are refocused around securing funding, marketing services and meeting short-term policy targets rather than developing long-term goals. Service organisations that were previously motivated by a broader social change mandate must adopt more business oriented market models that focus on individual behaviour management. Limiting political imagination: Market-driven schemes normalise neo-liberal political rationalities, which then limit the horizon of possibilities for developing genuine alternatives. As Wendy Brown (2005) argues, neo-liberalism casts all human and institutional activity: …as rational entrepreneurial action, conducted according to a calculus of utility, benefit, or satisfaction against a microeconomic grid of scarcity, supply and demand, and moral value-neutrality. Neo-liberalism does not simply assume that all aspects of social, cultural and political life can be reduced to such a calculus; rather, it develops institutional practices and rewards for enacting this vision. Within the neo-liberal frame, law-breaking is reduced to a consequence of poor personal choices. Crime reduction initiatives are accordingly reduced to incentives and sanctions designed to shape individuals into self-disciplined governable subjects, or to lock up, medicate or otherwise abandon those who are deemed ungovernable. This framework makes it difficult to identify broader issues which contribute to an expanding criminal justice system - such as growing wealth inequality; changing health, welfare and immigration policy; and systemic discrimination - and make it harder to imagine the kinds of social change that are needed to address these issues. </w:t>
      </w:r>
    </w:p>
    <w:p w14:paraId="550DE730" w14:textId="125FB0EA" w:rsidR="00116052" w:rsidRDefault="00116052" w:rsidP="00116052"/>
    <w:p w14:paraId="7C12C8B6" w14:textId="7FD1C964" w:rsidR="00744F5B" w:rsidRDefault="00744F5B" w:rsidP="00744F5B">
      <w:pPr>
        <w:pStyle w:val="Heading3"/>
      </w:pPr>
      <w:r>
        <w:lastRenderedPageBreak/>
        <w:t>Sentencing link</w:t>
      </w:r>
    </w:p>
    <w:p w14:paraId="2E27F8FD" w14:textId="77777777" w:rsidR="00744F5B" w:rsidRPr="00744F5B" w:rsidRDefault="00744F5B" w:rsidP="00744F5B"/>
    <w:p w14:paraId="3490C3D4" w14:textId="77777777" w:rsidR="00744F5B" w:rsidRDefault="00744F5B" w:rsidP="00744F5B">
      <w:pPr>
        <w:pStyle w:val="Heading4"/>
      </w:pPr>
      <w:r>
        <w:t>Reducing incarceration overempowers other parts of the net – this expands social control</w:t>
      </w:r>
    </w:p>
    <w:p w14:paraId="30B57901" w14:textId="77777777" w:rsidR="00744F5B" w:rsidRDefault="00744F5B" w:rsidP="00744F5B">
      <w:r>
        <w:rPr>
          <w:rStyle w:val="Style13ptBold"/>
        </w:rPr>
        <w:t xml:space="preserve">Cohen 85 </w:t>
      </w:r>
      <w:r>
        <w:t>(Stanely Cohen was a sociologist and criminologist, Professor of </w:t>
      </w:r>
      <w:hyperlink r:id="rId27" w:tooltip="Sociology" w:history="1">
        <w:r>
          <w:rPr>
            <w:rStyle w:val="Hyperlink"/>
          </w:rPr>
          <w:t>Sociology</w:t>
        </w:r>
      </w:hyperlink>
      <w:r>
        <w:t> at the </w:t>
      </w:r>
      <w:hyperlink r:id="rId28" w:tooltip="London School of Economics" w:history="1">
        <w:r>
          <w:rPr>
            <w:rStyle w:val="Hyperlink"/>
          </w:rPr>
          <w:t>London School of Economics</w:t>
        </w:r>
      </w:hyperlink>
      <w:r>
        <w:t xml:space="preserve">, Visions of Social Control Crime, Punishment and Classification, page 50, </w:t>
      </w:r>
      <w:r>
        <w:rPr>
          <w:rFonts w:ascii="Arial" w:hAnsi="Arial" w:cs="Arial"/>
          <w:color w:val="000000"/>
          <w:sz w:val="19"/>
          <w:szCs w:val="19"/>
          <w:shd w:val="clear" w:color="auto" w:fill="FFFFFF"/>
        </w:rPr>
        <w:t xml:space="preserve">1985, </w:t>
      </w:r>
      <w:hyperlink r:id="rId29" w:history="1">
        <w:r>
          <w:rPr>
            <w:rStyle w:val="Hyperlink"/>
          </w:rPr>
          <w:t>https://b-ok.cc/book/1108182/8b9f41</w:t>
        </w:r>
      </w:hyperlink>
      <w:r>
        <w:t>) RBY</w:t>
      </w:r>
    </w:p>
    <w:p w14:paraId="3CEFDECD" w14:textId="77777777" w:rsidR="00744F5B" w:rsidRDefault="00744F5B" w:rsidP="00744F5B">
      <w:pPr>
        <w:rPr>
          <w:rStyle w:val="StyleUnderline"/>
        </w:rPr>
      </w:pPr>
      <w:r>
        <w:rPr>
          <w:rStyle w:val="StyleUnderline"/>
        </w:rPr>
        <w:t>The simplest way of visualizing the non-reduction of incarceration rates and the concomitant expansion of the whole system, is to argue that the 'wrong' populations are being swept into the new parts of the net. 'Wrong' in the sense of being inappropriate, 'inappropriate' in the sense of not being the populations for whom the original reforms were meant - in other words, not the populations who would otherwise have been incarcerated if the new programmes 'did not exist.</w:t>
      </w:r>
      <w:r>
        <w:t xml:space="preserve"> Clearly, of course, some of the new 'clients' are being kept out of institutions; the changes in relative disposition rates show this. </w:t>
      </w:r>
      <w:r>
        <w:rPr>
          <w:rStyle w:val="StyleUnderline"/>
        </w:rPr>
        <w:t>But large proportions of these populations - the literature sometimes shows between a half and two-thirds - are 'shallow-end' or soft delinquents,12 minor or first offenders whose chances of incarceration would otherwise have been slight.</w:t>
      </w:r>
      <w:r>
        <w:t xml:space="preserve"> </w:t>
      </w:r>
      <w:r>
        <w:rPr>
          <w:rStyle w:val="StyleUnderline"/>
        </w:rPr>
        <w:t>As long as the strategy is not being used for genuine 'deep-end' offenders and as long as institutions are not literally closed down or phased out, incarceration will tend to increase, the system will be more interventionist overall and a substantial number of community clients - perhaps a majority - will be subjected to a degree of intervention higher than they would have received under previous noncustodial options such as fines, conditional discharge and ordinary probation or parole.</w:t>
      </w:r>
    </w:p>
    <w:p w14:paraId="5943243B" w14:textId="77777777" w:rsidR="00744F5B" w:rsidRPr="00B84D6B" w:rsidRDefault="00744F5B" w:rsidP="00744F5B">
      <w:r w:rsidRPr="00B84D6B">
        <w:br/>
      </w:r>
    </w:p>
    <w:p w14:paraId="38587517" w14:textId="77777777" w:rsidR="00744F5B" w:rsidRDefault="00744F5B" w:rsidP="00116052"/>
    <w:p w14:paraId="70701A7C" w14:textId="77777777" w:rsidR="00CF5404" w:rsidRDefault="00CF5404" w:rsidP="00011306"/>
    <w:p w14:paraId="45186C7D" w14:textId="1C006D25" w:rsidR="00011306" w:rsidRPr="009B5AC6" w:rsidRDefault="00011306" w:rsidP="009B5AC6">
      <w:pPr>
        <w:pStyle w:val="Heading2"/>
        <w:rPr>
          <w:sz w:val="2"/>
          <w:szCs w:val="2"/>
        </w:rPr>
      </w:pPr>
    </w:p>
    <w:p w14:paraId="5767D43F" w14:textId="188DF115" w:rsidR="009B5AC6" w:rsidRDefault="009B5AC6" w:rsidP="009B5AC6">
      <w:pPr>
        <w:pStyle w:val="Heading2"/>
      </w:pPr>
      <w:r>
        <w:lastRenderedPageBreak/>
        <w:t xml:space="preserve">Specific links </w:t>
      </w:r>
      <w:r w:rsidR="00A73D39">
        <w:t>&amp;</w:t>
      </w:r>
      <w:r>
        <w:t xml:space="preserve"> internal links</w:t>
      </w:r>
    </w:p>
    <w:p w14:paraId="7E887751" w14:textId="54564F31" w:rsidR="00D077A0" w:rsidRPr="00D077A0" w:rsidRDefault="00D077A0" w:rsidP="00D077A0"/>
    <w:p w14:paraId="05074F29" w14:textId="77777777" w:rsidR="008116FA" w:rsidRDefault="008116FA" w:rsidP="008116FA">
      <w:pPr>
        <w:pStyle w:val="Heading3"/>
      </w:pPr>
      <w:r>
        <w:lastRenderedPageBreak/>
        <w:t>Community correction</w:t>
      </w:r>
    </w:p>
    <w:p w14:paraId="04748C46" w14:textId="77777777" w:rsidR="008116FA" w:rsidRDefault="008116FA" w:rsidP="008116FA"/>
    <w:p w14:paraId="06360BA3" w14:textId="77777777" w:rsidR="008116FA" w:rsidRPr="004E5B33" w:rsidRDefault="008116FA" w:rsidP="008116FA">
      <w:pPr>
        <w:pStyle w:val="Heading4"/>
      </w:pPr>
      <w:r w:rsidRPr="004E5B33">
        <w:t>Community Correction Programs TRIPLE the proportion of people under state control</w:t>
      </w:r>
    </w:p>
    <w:p w14:paraId="62691426" w14:textId="77777777" w:rsidR="008116FA" w:rsidRPr="004E5B33" w:rsidRDefault="008116FA" w:rsidP="008116FA">
      <w:pPr>
        <w:rPr>
          <w:rStyle w:val="Style13ptBold"/>
        </w:rPr>
      </w:pPr>
      <w:r w:rsidRPr="004E5B33">
        <w:rPr>
          <w:rStyle w:val="Style13ptBold"/>
        </w:rPr>
        <w:t>A</w:t>
      </w:r>
      <w:r>
        <w:rPr>
          <w:rStyle w:val="Style13ptBold"/>
        </w:rPr>
        <w:t>ustin</w:t>
      </w:r>
      <w:r w:rsidRPr="004E5B33">
        <w:rPr>
          <w:rStyle w:val="Style13ptBold"/>
        </w:rPr>
        <w:t xml:space="preserve"> and K</w:t>
      </w:r>
      <w:r>
        <w:rPr>
          <w:rStyle w:val="Style13ptBold"/>
        </w:rPr>
        <w:t>risberg</w:t>
      </w:r>
      <w:r w:rsidRPr="004E5B33">
        <w:rPr>
          <w:rStyle w:val="Style13ptBold"/>
        </w:rPr>
        <w:t xml:space="preserve"> 81, </w:t>
      </w:r>
    </w:p>
    <w:p w14:paraId="7436EEE3" w14:textId="77777777" w:rsidR="008116FA" w:rsidRDefault="008116FA" w:rsidP="008116FA">
      <w:r>
        <w:t xml:space="preserve">(JAMES and BARRY, January 1, 1981, Journal of Research in Crime and Delinquency, NCCD Research Review : Wider, Stronger, and Different Nets: the Dialectics of Criminal Justice Reform, </w:t>
      </w:r>
      <w:hyperlink r:id="rId30" w:history="1">
        <w:r w:rsidRPr="00B712A0">
          <w:rPr>
            <w:rStyle w:val="Hyperlink"/>
          </w:rPr>
          <w:t>https://doi.org/10.1177/00224278</w:t>
        </w:r>
        <w:r w:rsidRPr="00B712A0">
          <w:rPr>
            <w:rStyle w:val="Hyperlink"/>
          </w:rPr>
          <w:t>8</w:t>
        </w:r>
        <w:r w:rsidRPr="00B712A0">
          <w:rPr>
            <w:rStyle w:val="Hyperlink"/>
          </w:rPr>
          <w:t>1</w:t>
        </w:r>
        <w:r w:rsidRPr="00B712A0">
          <w:rPr>
            <w:rStyle w:val="Hyperlink"/>
          </w:rPr>
          <w:t>0</w:t>
        </w:r>
        <w:r w:rsidRPr="00B712A0">
          <w:rPr>
            <w:rStyle w:val="Hyperlink"/>
          </w:rPr>
          <w:t>1800110</w:t>
        </w:r>
      </w:hyperlink>
      <w:r>
        <w:t>, SS:/)</w:t>
      </w:r>
      <w:r>
        <w:br/>
      </w:r>
      <w:r w:rsidRPr="004B4C27">
        <w:rPr>
          <w:rStyle w:val="StyleUnderline"/>
        </w:rPr>
        <w:t>New nets also have been created within the criminal justice system as adjuncts to the prison system. Under the label community- correction, these reforms are an attempt to decarcerate prisoners through halfway houses, civil commitment drug treatment programs, work release programs, expansion of parole and probation, and restitution programs</w:t>
      </w:r>
      <w:r>
        <w:t xml:space="preserve">. Hylton (1980) used time series data on the Canadian province of Saskatchewan to determine the effects of community correctional programs introduced from 1962 to 1979. He found that </w:t>
      </w:r>
      <w:r w:rsidRPr="004B4C27">
        <w:rPr>
          <w:rStyle w:val="StyleUnderline"/>
        </w:rPr>
        <w:t>these programs had no impact on the prison population and actually tripled the proportion of persons under state control</w:t>
      </w:r>
      <w:r>
        <w:t>.</w:t>
      </w:r>
    </w:p>
    <w:p w14:paraId="7A7768AE" w14:textId="77777777" w:rsidR="008116FA" w:rsidRDefault="008116FA" w:rsidP="008116FA"/>
    <w:p w14:paraId="0E0CF9A7" w14:textId="77777777" w:rsidR="00A81EAC" w:rsidRDefault="00A81EAC" w:rsidP="00A81EAC">
      <w:pPr>
        <w:pStyle w:val="Heading3"/>
      </w:pPr>
      <w:r>
        <w:lastRenderedPageBreak/>
        <w:t>Community service</w:t>
      </w:r>
    </w:p>
    <w:p w14:paraId="22D2348A" w14:textId="77777777" w:rsidR="00A81EAC" w:rsidRPr="00FA7B23" w:rsidRDefault="00A81EAC" w:rsidP="00A81EAC"/>
    <w:p w14:paraId="753666CD" w14:textId="77777777" w:rsidR="00A81EAC" w:rsidRDefault="00A81EAC" w:rsidP="00A81EAC">
      <w:pPr>
        <w:pStyle w:val="Heading4"/>
      </w:pPr>
      <w:r>
        <w:t>Community Service is another name for Unpaid Labor</w:t>
      </w:r>
    </w:p>
    <w:p w14:paraId="4312AA0D" w14:textId="77777777" w:rsidR="00A81EAC" w:rsidRDefault="00A81EAC" w:rsidP="00A81EAC">
      <w:r>
        <w:t xml:space="preserve">( </w:t>
      </w:r>
      <w:r>
        <w:rPr>
          <w:rStyle w:val="Style13ptBold"/>
        </w:rPr>
        <w:t>Kantorowicz</w:t>
      </w:r>
      <w:r>
        <w:t>-Reznichenko, Elena, December 1, 20</w:t>
      </w:r>
      <w:r>
        <w:rPr>
          <w:rStyle w:val="Style13ptBold"/>
        </w:rPr>
        <w:t xml:space="preserve">13, </w:t>
      </w:r>
      <w:r>
        <w:t>The 'Net-Widening' Problem and its Solutions: The Road to a Cheaper Sanctioning System. Available at SSRN: </w:t>
      </w:r>
      <w:hyperlink r:id="rId31" w:tgtFrame="_blank" w:history="1">
        <w:r>
          <w:rPr>
            <w:rStyle w:val="Hyperlink"/>
          </w:rPr>
          <w:t>https://ssrn.com/abstract=2387493</w:t>
        </w:r>
      </w:hyperlink>
      <w:r>
        <w:t> or </w:t>
      </w:r>
      <w:hyperlink r:id="rId32" w:tgtFrame="_blank" w:history="1">
        <w:r>
          <w:rPr>
            <w:rStyle w:val="Hyperlink"/>
          </w:rPr>
          <w:t>http://dx.doi.org/10.2139/ssrn.2387493</w:t>
        </w:r>
      </w:hyperlink>
      <w:r>
        <w:t xml:space="preserve"> SS:/)</w:t>
      </w:r>
    </w:p>
    <w:p w14:paraId="3E129DFF" w14:textId="77777777" w:rsidR="00A81EAC" w:rsidRDefault="00A81EAC" w:rsidP="00A81EAC">
      <w:r>
        <w:t>This sanction was not successful as an “alternative to custody” since it was not perceived as a proper substitute to prison in the form it was offered. Therefore, the idea of substitution was abandoned already in the 1990s. Looking on the characteristics of the offenders may lead to the conclusion that unpaid work is imposed as an alternative to probation rather than to imprisonment. As compared to probation offenders, community service offenders have fewer previous convictions and they are less frequently convicted for more than one offense.36 Furthermore, it is explicitly stated in the government’s guidelines that this sanction is reserved for first-time offenders.37 From an observation of the sanctioning trends in recent years it seems that community service is underused. While the use of short-term imprisonment (up until 3 months) was increasing between the years 2005-2012 the use of unpaid work as a sanction has significantly decreased. In 2005, more than 65,000 offenders received community punishment order and in 2012 the number has dropped to 15 offenders.38</w:t>
      </w:r>
    </w:p>
    <w:p w14:paraId="6B442157" w14:textId="77777777" w:rsidR="00A81EAC" w:rsidRDefault="00A81EAC" w:rsidP="00A81EAC"/>
    <w:p w14:paraId="2FC0016A" w14:textId="77777777" w:rsidR="00A81EAC" w:rsidRDefault="00A81EAC" w:rsidP="00A81EAC">
      <w:pPr>
        <w:pStyle w:val="Heading4"/>
      </w:pPr>
      <w:r>
        <w:t>Community Service is an exploitative alternative to prison that disproportionately effects POC</w:t>
      </w:r>
    </w:p>
    <w:p w14:paraId="74030E41" w14:textId="77777777" w:rsidR="00A81EAC" w:rsidRDefault="00A81EAC" w:rsidP="00A81EAC">
      <w:pPr>
        <w:rPr>
          <w:rStyle w:val="Style13ptBold"/>
        </w:rPr>
      </w:pPr>
      <w:r>
        <w:rPr>
          <w:rStyle w:val="Style13ptBold"/>
        </w:rPr>
        <w:t>Levin, 19</w:t>
      </w:r>
    </w:p>
    <w:p w14:paraId="3446D025" w14:textId="77777777" w:rsidR="00A81EAC" w:rsidRDefault="00A81EAC" w:rsidP="00A81EAC">
      <w:r>
        <w:t xml:space="preserve">(Sam, 10/16/20, 'Work or go to jail': how LA courts force thousands to do unpaid labor, The Guardian, </w:t>
      </w:r>
      <w:hyperlink r:id="rId33" w:history="1">
        <w:r>
          <w:rPr>
            <w:rStyle w:val="Hyperlink"/>
          </w:rPr>
          <w:t>https://www.theguardian.com/us-news/2019/oct/16/los-angeles-labor-community-service-courts-ucla</w:t>
        </w:r>
      </w:hyperlink>
      <w:r>
        <w:t>)</w:t>
      </w:r>
    </w:p>
    <w:p w14:paraId="1BABF116" w14:textId="77777777" w:rsidR="00A81EAC" w:rsidRDefault="00A81EAC" w:rsidP="00A81EAC">
      <w:r>
        <w:t>Los Angeles courts force roughly 100,000 people to do weeks and even months of “community service” each year, exposing some of them to exploitative and hazardous working conditions without enjoying basic labor rights and protections, according to a first-of-its-kind study.</w:t>
      </w:r>
    </w:p>
    <w:p w14:paraId="2E4CA412" w14:textId="77777777" w:rsidR="00A81EAC" w:rsidRDefault="00A81EAC" w:rsidP="00A81EAC">
      <w:r>
        <w:t>University of California, Los Angeles (UCLA) researchers analyzing court-mandated community service also found that government departments and not-for-profit organizations rely on workers threatened with debts and jail time to complete labor that would otherwise be paid – and that those affected are overwhelmingly people of color.</w:t>
      </w:r>
    </w:p>
    <w:p w14:paraId="4D3F2087" w14:textId="77777777" w:rsidR="00A81EAC" w:rsidRDefault="00A81EAC" w:rsidP="00A81EAC"/>
    <w:p w14:paraId="51F7E2E8" w14:textId="77777777" w:rsidR="008116FA" w:rsidRDefault="008116FA" w:rsidP="008116FA"/>
    <w:p w14:paraId="2DC8B653" w14:textId="77777777" w:rsidR="008116FA" w:rsidRDefault="008116FA" w:rsidP="008116FA">
      <w:pPr>
        <w:pStyle w:val="Heading3"/>
      </w:pPr>
      <w:r>
        <w:lastRenderedPageBreak/>
        <w:t>Decriminalization</w:t>
      </w:r>
    </w:p>
    <w:p w14:paraId="0807520B" w14:textId="77777777" w:rsidR="008116FA" w:rsidRDefault="008116FA" w:rsidP="008116FA"/>
    <w:p w14:paraId="1BE312D7" w14:textId="77777777" w:rsidR="008116FA" w:rsidRDefault="008116FA" w:rsidP="008116FA">
      <w:pPr>
        <w:pStyle w:val="Heading4"/>
      </w:pPr>
      <w:r>
        <w:t>Decriminalization ultimately results more severe state control</w:t>
      </w:r>
    </w:p>
    <w:p w14:paraId="71568756" w14:textId="77777777" w:rsidR="008116FA" w:rsidRPr="004E5B33" w:rsidRDefault="008116FA" w:rsidP="008116FA">
      <w:pPr>
        <w:rPr>
          <w:rStyle w:val="Style13ptBold"/>
        </w:rPr>
      </w:pPr>
      <w:r w:rsidRPr="004E5B33">
        <w:rPr>
          <w:rStyle w:val="Style13ptBold"/>
        </w:rPr>
        <w:t>A</w:t>
      </w:r>
      <w:r>
        <w:rPr>
          <w:rStyle w:val="Style13ptBold"/>
        </w:rPr>
        <w:t>ustin</w:t>
      </w:r>
      <w:r w:rsidRPr="004E5B33">
        <w:rPr>
          <w:rStyle w:val="Style13ptBold"/>
        </w:rPr>
        <w:t xml:space="preserve"> and K</w:t>
      </w:r>
      <w:r>
        <w:rPr>
          <w:rStyle w:val="Style13ptBold"/>
        </w:rPr>
        <w:t>risberg</w:t>
      </w:r>
      <w:r w:rsidRPr="004E5B33">
        <w:rPr>
          <w:rStyle w:val="Style13ptBold"/>
        </w:rPr>
        <w:t xml:space="preserve"> 81, </w:t>
      </w:r>
    </w:p>
    <w:p w14:paraId="1F92E827" w14:textId="77777777" w:rsidR="008116FA" w:rsidRPr="004E5B33" w:rsidRDefault="008116FA" w:rsidP="008116FA">
      <w:r>
        <w:t xml:space="preserve">(JAMES and BARRY, January 1, 1981, Journal of Research in Crime and Delinquency, NCCD Research Review : Wider, Stronger, and Different Nets: the Dialectics of Criminal Justice Reform, </w:t>
      </w:r>
      <w:hyperlink r:id="rId34" w:history="1">
        <w:r w:rsidRPr="00B712A0">
          <w:rPr>
            <w:rStyle w:val="Hyperlink"/>
          </w:rPr>
          <w:t>https://doi.org/10.1177/002242788101800110</w:t>
        </w:r>
      </w:hyperlink>
      <w:r>
        <w:t>, SS:/)</w:t>
      </w:r>
    </w:p>
    <w:p w14:paraId="61E0E806" w14:textId="77777777" w:rsidR="008116FA" w:rsidRDefault="008116FA" w:rsidP="008116FA">
      <w:r>
        <w:t>But what was the effect of the law on the rest of the criminal justice net? Most criminal justice officials favored decriminalization, claiming that it allows them to concentrate on the more serious criminal behaviors that remain under their jurisdiction. Following enactment of S.B. 95, the Narcotics and Drug Abuse State Office (1977) found an associated increase in arrests of heroin addicts and persons committing other drug-related offenses. In this example, decriminalization successfully reduced the net with respect to one offense but may have had a corresponding effect of widening and toughening the net in other areas of law enforcement. Similar dynamic and elastic effects of the criminal justice net can be seen in attempts to decriminalize homosexual acts among consenting adults. Geis et al. (1976) surveyed the effects in seven states of decriminalizing homosexuality. Similar to the findings related to marijuana use, Geis’s findings were that decriminalization had no effect on increasing the frequency of forced homosexual acts (rape), participation of homosexuals in nonsex related crimes, or homosexual involvement with minors. Prosecutors and police reported that the new laws gave them more time and resources to devote to more serious crimes. Although Geis does not present actual arrest and conviction data, these responses suggest that decriminalization may temporarily shrink the net but ultimately result in a shifting to and refocusing upon other behaviors labeled criminal, resulting here in a more intensively and more severely controlled situation for the more “serious”; offenses.</w:t>
      </w:r>
    </w:p>
    <w:p w14:paraId="0C320F71" w14:textId="77777777" w:rsidR="008116FA" w:rsidRDefault="008116FA" w:rsidP="008116FA"/>
    <w:p w14:paraId="77870CAF" w14:textId="77777777" w:rsidR="008116FA" w:rsidRDefault="008116FA" w:rsidP="008116FA">
      <w:pPr>
        <w:pStyle w:val="Heading4"/>
      </w:pPr>
      <w:r>
        <w:t>Legalization replaces one form of control with another perpetuating the cycle</w:t>
      </w:r>
    </w:p>
    <w:p w14:paraId="12FE7CFA" w14:textId="77777777" w:rsidR="008116FA" w:rsidRPr="004E5B33" w:rsidRDefault="008116FA" w:rsidP="008116FA">
      <w:pPr>
        <w:rPr>
          <w:rStyle w:val="Style13ptBold"/>
        </w:rPr>
      </w:pPr>
      <w:r w:rsidRPr="004E5B33">
        <w:rPr>
          <w:rStyle w:val="Style13ptBold"/>
        </w:rPr>
        <w:t>A</w:t>
      </w:r>
      <w:r>
        <w:rPr>
          <w:rStyle w:val="Style13ptBold"/>
        </w:rPr>
        <w:t>ustin</w:t>
      </w:r>
      <w:r w:rsidRPr="004E5B33">
        <w:rPr>
          <w:rStyle w:val="Style13ptBold"/>
        </w:rPr>
        <w:t xml:space="preserve"> and K</w:t>
      </w:r>
      <w:r>
        <w:rPr>
          <w:rStyle w:val="Style13ptBold"/>
        </w:rPr>
        <w:t>risberg</w:t>
      </w:r>
      <w:r w:rsidRPr="004E5B33">
        <w:rPr>
          <w:rStyle w:val="Style13ptBold"/>
        </w:rPr>
        <w:t xml:space="preserve"> 81, </w:t>
      </w:r>
    </w:p>
    <w:p w14:paraId="480D4FC6" w14:textId="77777777" w:rsidR="008116FA" w:rsidRPr="004E5B33" w:rsidRDefault="008116FA" w:rsidP="008116FA">
      <w:r>
        <w:t xml:space="preserve">(JAMES and BARRY, January 1, 1981, Journal of Research in Crime and Delinquency, NCCD Research Review : Wider, Stronger, and Different Nets: the Dialectics of Criminal Justice Reform, </w:t>
      </w:r>
      <w:hyperlink r:id="rId35" w:history="1">
        <w:r w:rsidRPr="00B712A0">
          <w:rPr>
            <w:rStyle w:val="Hyperlink"/>
          </w:rPr>
          <w:t>https://doi.org/10.1177/002242788101800110</w:t>
        </w:r>
      </w:hyperlink>
      <w:r>
        <w:t>, SS:/)</w:t>
      </w:r>
    </w:p>
    <w:p w14:paraId="41BA2750" w14:textId="77777777" w:rsidR="008116FA" w:rsidRDefault="008116FA" w:rsidP="008116FA">
      <w:r>
        <w:t>Attempts to legalize (rather than decriminalize) prostitution present an example of replacing the old net with a new one. Prostitution is illegal in every state except Nevada, where it is permitted in certain counties. Bills have been introduced in many state legislatures that would transfer the control and regulation of prostitution from the criminal justice system to other state agencies (Women Endorsing Decriminalization, 1973; Bryant, 1977; PPWGO, 1975). These legislative reforms have been resisted by organizations of prostitutes and feminist groups, who argue that legalization will only perpetuate and not solve the problem. The licensing and regulation involved in legalization would likely represent an invasion of privacy and create a new but equally exploitive structure controlled by those licensing and regulating the brothels (WED, 1973; PPWGO, 1975).</w:t>
      </w:r>
    </w:p>
    <w:p w14:paraId="1D82ED60" w14:textId="77777777" w:rsidR="008116FA" w:rsidRDefault="008116FA" w:rsidP="008116FA"/>
    <w:p w14:paraId="21FD147A" w14:textId="77777777" w:rsidR="008116FA" w:rsidRDefault="008116FA" w:rsidP="000D2437"/>
    <w:p w14:paraId="1D19164E" w14:textId="40D1D9E6" w:rsidR="000D2437" w:rsidRDefault="000D2437" w:rsidP="000D2437"/>
    <w:p w14:paraId="3F09D578" w14:textId="2EF1E3E5" w:rsidR="002C2DC1" w:rsidRDefault="00011306" w:rsidP="002C2DC1">
      <w:pPr>
        <w:pStyle w:val="Heading3"/>
      </w:pPr>
      <w:r>
        <w:lastRenderedPageBreak/>
        <w:t>Determinate</w:t>
      </w:r>
      <w:r w:rsidR="002C2DC1">
        <w:t xml:space="preserve"> sentencing</w:t>
      </w:r>
    </w:p>
    <w:p w14:paraId="6D6E06D2" w14:textId="77777777" w:rsidR="002C2DC1" w:rsidRPr="002C2DC1" w:rsidRDefault="002C2DC1" w:rsidP="002C2DC1"/>
    <w:p w14:paraId="75B7FCDF" w14:textId="77777777" w:rsidR="002C2DC1" w:rsidRPr="004E5B33" w:rsidRDefault="002C2DC1" w:rsidP="002C2DC1">
      <w:pPr>
        <w:pStyle w:val="Heading4"/>
      </w:pPr>
      <w:r w:rsidRPr="004E5B33">
        <w:t>Determinate Sentencing as a solution to Arbitrary discretionary power led to larger prison populations and longer sentences.</w:t>
      </w:r>
    </w:p>
    <w:p w14:paraId="2E6CDD11" w14:textId="77777777" w:rsidR="002C2DC1" w:rsidRPr="004E5B33" w:rsidRDefault="002C2DC1" w:rsidP="002C2DC1">
      <w:pPr>
        <w:rPr>
          <w:rStyle w:val="Style13ptBold"/>
        </w:rPr>
      </w:pPr>
      <w:r w:rsidRPr="004E5B33">
        <w:rPr>
          <w:rStyle w:val="Style13ptBold"/>
        </w:rPr>
        <w:t>A</w:t>
      </w:r>
      <w:r>
        <w:rPr>
          <w:rStyle w:val="Style13ptBold"/>
        </w:rPr>
        <w:t>ustin</w:t>
      </w:r>
      <w:r w:rsidRPr="004E5B33">
        <w:rPr>
          <w:rStyle w:val="Style13ptBold"/>
        </w:rPr>
        <w:t xml:space="preserve"> and K</w:t>
      </w:r>
      <w:r>
        <w:rPr>
          <w:rStyle w:val="Style13ptBold"/>
        </w:rPr>
        <w:t>risberg</w:t>
      </w:r>
      <w:r w:rsidRPr="004E5B33">
        <w:rPr>
          <w:rStyle w:val="Style13ptBold"/>
        </w:rPr>
        <w:t xml:space="preserve"> 81, </w:t>
      </w:r>
    </w:p>
    <w:p w14:paraId="216997F0" w14:textId="77777777" w:rsidR="002C2DC1" w:rsidRDefault="002C2DC1" w:rsidP="002C2DC1">
      <w:r>
        <w:t xml:space="preserve">(JAMES and BARRY, January 1, 1981, Journal of Research in Crime and Delinquency, NCCD Research Review : Wider, Stronger, and Different Nets: the Dialectics of Criminal Justice Reform, </w:t>
      </w:r>
      <w:hyperlink r:id="rId36" w:history="1">
        <w:r w:rsidRPr="00B712A0">
          <w:rPr>
            <w:rStyle w:val="Hyperlink"/>
          </w:rPr>
          <w:t>https://doi.org/10.1177/002242788101800110</w:t>
        </w:r>
      </w:hyperlink>
      <w:r>
        <w:t>, SS:/)</w:t>
      </w:r>
      <w:r>
        <w:br/>
        <w:t xml:space="preserve">The principal policy experiment related to just deserts is determinate sentencing.7 Initially advocated by liberals and prisoner’s rights groups (American Friends Service Committee, 1971), determinate sentencing was proposed as a cure for the arbitrariness of indeterminate sentencing and parole decisions, one that would create a more equitable net. Advocates also hoped that the control net would shrink, since the sentences served by some offenders would be shorter than under the previous system, and unnecessary imprisonment would be minimized by the standardization of sentencing decisions and elimination of long periods of parole supervision. During the past several years, a number of states (e.g., California, Illinois, Indiana, Maine, and Pennsylvania) have enacted and implemented </w:t>
      </w:r>
      <w:r>
        <w:br/>
      </w:r>
      <w:r>
        <w:br/>
        <w:t xml:space="preserve">7. Another reform similar to determinate sentencing is the development of parole guidelines. Each shares the common goal of reducing the discretionary power of judges and correctional officers. determinate sentencing structures. </w:t>
      </w:r>
    </w:p>
    <w:p w14:paraId="6AF6A5F4" w14:textId="77777777" w:rsidR="002C2DC1" w:rsidRDefault="002C2DC1" w:rsidP="002C2DC1">
      <w:r>
        <w:t>Obviously, the final results of these policry experiments will not be known for some time. However, two preliminary findings are worth noting. First, determinate sentencing as implemented has significantly increased the number and the length of many prison sentences (NCCD, 1980; Clear etna1., 1978; Little, 1980). In California, persons previously placed on probation or in jail are now more likely to be sent to the state prison (Little, 1980:v). It has been projected that Indiana’s sentencing structure will increase the prison terms of first-time felony offenders by almost 50 percent (Clear et al., 1978:443). The most immediate result of determinate sentencing has been severe prison overcrowding and reduced discretionary release power to relieve the situation via parole. Although determinate sentencing may not be the sole contributor tu prison overcrowding, it has encouraged the state’s reliance on imprisonments Second, determinate sentencing has not eliminated discretion. Instead, it has shifted discretion to different points in the system. A number of studies (NCCD 1980:271; Little, 1980:vii; Clear et al., 1978:435-439) have concluded that prosecutorial discretion has been enhanced in Indiana and California. Although the states’ laws specify that, under specific conditions, certain offenses must be punished by imprisonment, prosecutors and the court may “ignore”; aggravating circumstances (e.g., use of a weapon, aggravated violence) in exchange for a guilty plea. Little (1980) found a significant increase in guilty pleas after the adoption of determinate sentencing in California. Clear et al. (1978) also found the discretion of correctional administrators to have shifted from parole to the decisions surrounding allocation of good-time credits. Parole release decisions are no longer made in Indiana, but correctional officers have greater control over awarding good-time credits that directly affect the length of incarceration. Thus, despite the intentions of the reformers, discretion has not been removed and the severity of imprisonment has increased. The net is wider and stronger.</w:t>
      </w:r>
    </w:p>
    <w:p w14:paraId="134984B1" w14:textId="07B47CF4" w:rsidR="002C2DC1" w:rsidRDefault="002C2DC1" w:rsidP="002C2DC1"/>
    <w:p w14:paraId="7C1C4F3F" w14:textId="77777777" w:rsidR="00336ABE" w:rsidRDefault="00336ABE" w:rsidP="002C2DC1"/>
    <w:p w14:paraId="34AFD66A" w14:textId="06D714ED" w:rsidR="002C2DC1" w:rsidRDefault="00011306" w:rsidP="002C2DC1">
      <w:pPr>
        <w:pStyle w:val="Heading3"/>
      </w:pPr>
      <w:r>
        <w:lastRenderedPageBreak/>
        <w:t>Diversion</w:t>
      </w:r>
    </w:p>
    <w:p w14:paraId="58C18044" w14:textId="77777777" w:rsidR="002C2DC1" w:rsidRPr="004B4C27" w:rsidRDefault="002C2DC1" w:rsidP="002C2DC1"/>
    <w:p w14:paraId="12628FCA" w14:textId="77777777" w:rsidR="002C2DC1" w:rsidRPr="004E5B33" w:rsidRDefault="002C2DC1" w:rsidP="002C2DC1">
      <w:pPr>
        <w:pStyle w:val="Heading4"/>
      </w:pPr>
      <w:r w:rsidRPr="004E5B33">
        <w:t>Diversion programs divert access to due process – forcing people into the system</w:t>
      </w:r>
    </w:p>
    <w:p w14:paraId="6A32FF1D" w14:textId="408006CE" w:rsidR="002C2DC1" w:rsidRPr="004E5B33" w:rsidRDefault="002C2DC1" w:rsidP="002C2DC1">
      <w:pPr>
        <w:rPr>
          <w:rStyle w:val="Style13ptBold"/>
        </w:rPr>
      </w:pPr>
      <w:r w:rsidRPr="004E5B33">
        <w:rPr>
          <w:rStyle w:val="Style13ptBold"/>
        </w:rPr>
        <w:t>A</w:t>
      </w:r>
      <w:r>
        <w:rPr>
          <w:rStyle w:val="Style13ptBold"/>
        </w:rPr>
        <w:t>ustin</w:t>
      </w:r>
      <w:r w:rsidRPr="004E5B33">
        <w:rPr>
          <w:rStyle w:val="Style13ptBold"/>
        </w:rPr>
        <w:t xml:space="preserve"> and K</w:t>
      </w:r>
      <w:r>
        <w:rPr>
          <w:rStyle w:val="Style13ptBold"/>
        </w:rPr>
        <w:t>risberg</w:t>
      </w:r>
      <w:r w:rsidRPr="004E5B33">
        <w:rPr>
          <w:rStyle w:val="Style13ptBold"/>
        </w:rPr>
        <w:t xml:space="preserve"> </w:t>
      </w:r>
      <w:r w:rsidR="009571A5">
        <w:rPr>
          <w:rStyle w:val="Style13ptBold"/>
        </w:rPr>
        <w:t>‘</w:t>
      </w:r>
      <w:r w:rsidRPr="004E5B33">
        <w:rPr>
          <w:rStyle w:val="Style13ptBold"/>
        </w:rPr>
        <w:t>81</w:t>
      </w:r>
    </w:p>
    <w:p w14:paraId="4171E75B" w14:textId="738E0F54" w:rsidR="002C2DC1" w:rsidRDefault="002C2DC1" w:rsidP="002C2DC1">
      <w:r>
        <w:t xml:space="preserve">(JAMES and BARRY, January 1, 1981, Journal of Research in Crime and Delinquency, NCCD Research Review : Wider, Stronger, and Different Nets: the Dialectics of Criminal Justice Reform, </w:t>
      </w:r>
      <w:hyperlink r:id="rId37" w:history="1">
        <w:r w:rsidRPr="00B712A0">
          <w:rPr>
            <w:rStyle w:val="Hyperlink"/>
          </w:rPr>
          <w:t>https://doi.org/10.1177/002242788101800110</w:t>
        </w:r>
      </w:hyperlink>
      <w:r>
        <w:t>, SS:/)</w:t>
      </w:r>
      <w:r>
        <w:br/>
        <w:t>Diversion programs also serve to strengthen the net and to create new nets by formalizing previously informal organizational practices and by creating practices where none had existed. Diversion programs have also been severely criticized for the failure to accord divertees the rights of due process. The response to such criticism among program administrators has been to establish formal contractual agreements with diversion participants -agreements listing conditions of supervision and services, certifying the waiver of constitutional rights to a speedy trial, and so on. In some instances, divertee participation is conditioned upon a formal admission of guilt, which can later be used in court should the divertee fail to complete the agreed-upon conditions. These developments represent an increasing elaboration of rules, procedures, and policies governing potential clients (youths and adults)-often before any determination of guilt has been made. As such, diversion programs represent an erosion of due process and increased formal intervention by the state. Instead of justice, there is diversion.</w:t>
      </w:r>
      <w:r>
        <w:br/>
      </w:r>
    </w:p>
    <w:p w14:paraId="07FF1B84" w14:textId="6AC09A2F" w:rsidR="00D77829" w:rsidRDefault="00E6121B" w:rsidP="00D77829">
      <w:pPr>
        <w:pStyle w:val="Heading4"/>
      </w:pPr>
      <w:r>
        <w:t>Diversion</w:t>
      </w:r>
      <w:r w:rsidR="00D77829">
        <w:t xml:space="preserve"> leads to over criminalization of youth</w:t>
      </w:r>
    </w:p>
    <w:p w14:paraId="60CF3C6A" w14:textId="77777777" w:rsidR="00D77829" w:rsidRDefault="00D77829" w:rsidP="00D77829">
      <w:r>
        <w:t>(</w:t>
      </w:r>
      <w:r>
        <w:rPr>
          <w:rStyle w:val="Style13ptBold"/>
        </w:rPr>
        <w:t>CJCJ, 2001</w:t>
      </w:r>
      <w:r>
        <w:t xml:space="preserve">, Center on Juvenile &amp; Criminal Justice, </w:t>
      </w:r>
      <w:r w:rsidRPr="00AD341B">
        <w:t>http://www.cjcj.org/uploads/cjcj/documents/widening.pdf</w:t>
      </w:r>
      <w:r>
        <w:t>, SS:/)</w:t>
      </w:r>
    </w:p>
    <w:p w14:paraId="094DA7D2" w14:textId="77777777" w:rsidR="00D77829" w:rsidRDefault="00D77829" w:rsidP="00D77829">
      <w:r>
        <w:t xml:space="preserve">By diverting youths at various points of entry, the goals outlined above would be realized. However, later research demonstrated that </w:t>
      </w:r>
      <w:r w:rsidRPr="00AE2530">
        <w:rPr>
          <w:rStyle w:val="StyleUnderline"/>
        </w:rPr>
        <w:t xml:space="preserve">diversion advocates underestimated </w:t>
      </w:r>
      <w:r w:rsidRPr="00AE2530">
        <w:rPr>
          <w:rStyle w:val="Emphasis"/>
        </w:rPr>
        <w:t>the capacity of established systems to adapt to new initiatives without changing established practices</w:t>
      </w:r>
      <w:r>
        <w:t xml:space="preserve">. A recent U.S. Department of Justice study described how net widening undermines diversion’s goals: </w:t>
      </w:r>
    </w:p>
    <w:p w14:paraId="032BD9B1" w14:textId="77777777" w:rsidR="00D77829" w:rsidRDefault="00D77829" w:rsidP="00D77829">
      <w:r>
        <w:t xml:space="preserve">A true diversion program takes youth who would ordinarily be processed within the juvenile justice system and places them, instead, into an alternative program. If 1,000 youth were normally processed within the system, a true diversion would take, for example, 300 of those youth and place them in alternative programs. Net widening would occur, however, if the alternative programs served 300 additional youth who were not part of the original 1,000 that were normally processed. Therefore, instead of dealing with a total of 1,000 youth (i.e., 300 in diversion programs and 700 within the juvenile justice system), the system is processing 1,300 (1,000 plus 300). A "net gain" or a "net widening" of 300 youth has occurred (Shelden 1999). </w:t>
      </w:r>
    </w:p>
    <w:p w14:paraId="444B09D5" w14:textId="77777777" w:rsidR="00D77829" w:rsidRDefault="00D77829" w:rsidP="00D77829">
      <w:r>
        <w:t xml:space="preserve">Diversion programs are administered either by justice agencies or community-based organization. Common forms of diversion include police diversion, where youth are transported to a community-based service agency following arrest. At these agencies youths are typically required to complete certain requirements, such as engage in formal counseling or community service in exchange for no charges being filed. One 1975 study of police diversion in Los Angeles by criminologist Malcolm Klein </w:t>
      </w:r>
      <w:r>
        <w:lastRenderedPageBreak/>
        <w:t xml:space="preserve">found that the youths referred to diversion were youths the police would have ignored or dismissed if the programs did not exist. California Youth Authority researcher Elaine Duxbury found a similar situation in her analysis of Youth Services Bureaus. Youth Service Bureaus (YSB) were first established during the Johnson and Nixon administrations as forms of police diversion. YSBs typically offered a variety of activities such as recreation, education, and counseling programs. Youths could be referred by justice and nonjustice agencies such as schools. According to Duxbury most referrals were from nonjustice agencies such as schools and child welfare organizations - the agencies that YSBs were supposed to mobilize to serve youth in lieu of formal processing. Another evaluation of 11 California juvenile diversion programs found that half of all referrals were subjected to more intensive justice system interventions following diversion. </w:t>
      </w:r>
      <w:r w:rsidRPr="00AE2530">
        <w:rPr>
          <w:rStyle w:val="StyleUnderline"/>
        </w:rPr>
        <w:t>The tendency of the diversion programs to escalate the likelihood of formal processing typically occurred when youths failed to complete their "voluntary" conditions</w:t>
      </w:r>
      <w:r>
        <w:t xml:space="preserve">. By failing to complete their diversion conditions, prosecutors often pursue formal charges. In other instances, conditions for diversion participation required the youth to admit guilt. Any subsequent program failure resulted in immediate violation without due process rights and harsher sanctions (Palmer, 1978). Finally, by shifting resources and program emphasis to lower level offenders, </w:t>
      </w:r>
      <w:r w:rsidRPr="00AE2530">
        <w:rPr>
          <w:rStyle w:val="StyleUnderline"/>
        </w:rPr>
        <w:t>diversion programs tend to "widen the net"</w:t>
      </w:r>
      <w:r>
        <w:t xml:space="preserve"> by allowing justice systems to jettison their more difficult youth. Youth with serious mental health or personal issues who have multiple prior contacts with the system are now more often transferred to adult court, while </w:t>
      </w:r>
      <w:r w:rsidRPr="00AE2530">
        <w:rPr>
          <w:rStyle w:val="StyleUnderline"/>
        </w:rPr>
        <w:t>the</w:t>
      </w:r>
      <w:r w:rsidRPr="00AE2530">
        <w:t xml:space="preserve"> juvenile </w:t>
      </w:r>
      <w:r w:rsidRPr="00AE2530">
        <w:rPr>
          <w:rStyle w:val="StyleUnderline"/>
        </w:rPr>
        <w:t>justice system expands its reach</w:t>
      </w:r>
      <w:r>
        <w:t xml:space="preserve"> to a less serious and troublesome population.</w:t>
      </w:r>
    </w:p>
    <w:p w14:paraId="0DC50282" w14:textId="77777777" w:rsidR="00D77829" w:rsidRDefault="00D77829" w:rsidP="00D77829"/>
    <w:p w14:paraId="2BEEECCC" w14:textId="77777777" w:rsidR="00D77829" w:rsidRDefault="00D77829" w:rsidP="002C2DC1"/>
    <w:p w14:paraId="49C57682" w14:textId="5998BF7E" w:rsidR="002C2DC1" w:rsidRDefault="002C2DC1" w:rsidP="002C2DC1"/>
    <w:p w14:paraId="4EFE896D" w14:textId="77777777" w:rsidR="008116FA" w:rsidRDefault="008116FA" w:rsidP="008116FA">
      <w:pPr>
        <w:pStyle w:val="Heading3"/>
      </w:pPr>
      <w:r>
        <w:lastRenderedPageBreak/>
        <w:t>Mental healthcare</w:t>
      </w:r>
    </w:p>
    <w:p w14:paraId="15EAEA19" w14:textId="77777777" w:rsidR="008116FA" w:rsidRDefault="008116FA" w:rsidP="008116FA"/>
    <w:p w14:paraId="70239034" w14:textId="77777777" w:rsidR="008116FA" w:rsidRPr="004E5B33" w:rsidRDefault="008116FA" w:rsidP="008116FA">
      <w:pPr>
        <w:pStyle w:val="Heading4"/>
        <w:rPr>
          <w:rStyle w:val="Style13ptBold"/>
          <w:b/>
          <w:bCs w:val="0"/>
        </w:rPr>
      </w:pPr>
      <w:r w:rsidRPr="004E5B33">
        <w:t>Decarceration increases points of access for state control</w:t>
      </w:r>
      <w:r>
        <w:t xml:space="preserve"> while watering down their effect</w:t>
      </w:r>
      <w:r w:rsidRPr="004E5B33">
        <w:br/>
      </w:r>
      <w:r w:rsidRPr="004E5B33">
        <w:rPr>
          <w:rStyle w:val="Style13ptBold"/>
        </w:rPr>
        <w:t>A</w:t>
      </w:r>
      <w:r>
        <w:rPr>
          <w:rStyle w:val="Style13ptBold"/>
        </w:rPr>
        <w:t>ustin</w:t>
      </w:r>
      <w:r w:rsidRPr="004E5B33">
        <w:rPr>
          <w:rStyle w:val="Style13ptBold"/>
        </w:rPr>
        <w:t xml:space="preserve"> and K</w:t>
      </w:r>
      <w:r>
        <w:rPr>
          <w:rStyle w:val="Style13ptBold"/>
        </w:rPr>
        <w:t>risberg</w:t>
      </w:r>
      <w:r w:rsidRPr="004E5B33">
        <w:rPr>
          <w:rStyle w:val="Style13ptBold"/>
        </w:rPr>
        <w:t xml:space="preserve"> 81, </w:t>
      </w:r>
    </w:p>
    <w:p w14:paraId="1F6013E7" w14:textId="77777777" w:rsidR="008116FA" w:rsidRDefault="008116FA" w:rsidP="008116FA">
      <w:r>
        <w:t xml:space="preserve">(JAMES and BARRY, January 1, 1981, Journal of Research in Crime and Delinquency, NCCD Research Review : Wider, Stronger, and Different Nets: the Dialectics of Criminal Justice Reform, </w:t>
      </w:r>
      <w:hyperlink r:id="rId38" w:history="1">
        <w:r w:rsidRPr="00B712A0">
          <w:rPr>
            <w:rStyle w:val="Hyperlink"/>
          </w:rPr>
          <w:t>https://doi.org/10.1177/002242788101800110</w:t>
        </w:r>
      </w:hyperlink>
      <w:r>
        <w:t>, SS:/)</w:t>
      </w:r>
      <w:r>
        <w:br/>
      </w:r>
      <w:r w:rsidRPr="0000737C">
        <w:rPr>
          <w:rStyle w:val="StyleUnderline"/>
        </w:rPr>
        <w:t>Decarceration reforms can</w:t>
      </w:r>
      <w:r>
        <w:t xml:space="preserve"> also </w:t>
      </w:r>
      <w:r w:rsidRPr="0000737C">
        <w:rPr>
          <w:rStyle w:val="StyleUnderline"/>
        </w:rPr>
        <w:t>create new nets. One example is the deinstitutionalization of mental patients</w:t>
      </w:r>
      <w:r>
        <w:t xml:space="preserve">, a movement which began in the 1950s because of a decline in the state’s fiscal resources, which made the construction of additional and expensive institutions economically unfeasible (O’Conner, 1973; Scull, 1977), and new developments in drug research, which made it possible to control mental patients in community centers through medication. </w:t>
      </w:r>
      <w:r w:rsidRPr="0000737C">
        <w:rPr>
          <w:rStyle w:val="StyleUnderline"/>
        </w:rPr>
        <w:t>As</w:t>
      </w:r>
      <w:r>
        <w:t xml:space="preserve"> the </w:t>
      </w:r>
      <w:r w:rsidRPr="0000737C">
        <w:rPr>
          <w:rStyle w:val="StyleUnderline"/>
        </w:rPr>
        <w:t>mental patients were pushed out of mental institutions, there was an accompanying rise in jail populations. And increasingly, those jailed were persons with histories of placement in mental institutions. With referral to mental hospitals of marginal “criminal” cases-persons apprehended for disorderly conduct, indecent exposure, drunkenness, or miscellaneous property offenses</w:t>
      </w:r>
      <w:r>
        <w:t xml:space="preserve"> (e.g., vandalism, petty theft)-</w:t>
      </w:r>
      <w:r w:rsidRPr="0000737C">
        <w:rPr>
          <w:rStyle w:val="StyleUnderline"/>
        </w:rPr>
        <w:t>no longer possible, this population was transferred to a new net, with fewer mental health resources</w:t>
      </w:r>
      <w:r>
        <w:t>.</w:t>
      </w:r>
      <w:r>
        <w:br/>
      </w:r>
    </w:p>
    <w:p w14:paraId="53F73D7B" w14:textId="77777777" w:rsidR="008116FA" w:rsidRDefault="008116FA" w:rsidP="002C2DC1"/>
    <w:p w14:paraId="5F3DE1F3" w14:textId="77777777" w:rsidR="00A81EAC" w:rsidRDefault="00A81EAC" w:rsidP="00A81EAC">
      <w:pPr>
        <w:pStyle w:val="Heading3"/>
      </w:pPr>
      <w:r>
        <w:lastRenderedPageBreak/>
        <w:t>Rehab</w:t>
      </w:r>
    </w:p>
    <w:p w14:paraId="64122049" w14:textId="77777777" w:rsidR="00A81EAC" w:rsidRPr="00D077A0" w:rsidRDefault="00A81EAC" w:rsidP="00A81EAC"/>
    <w:p w14:paraId="266D77C6" w14:textId="77777777" w:rsidR="00A81EAC" w:rsidRDefault="00A81EAC" w:rsidP="00A81EAC">
      <w:pPr>
        <w:pStyle w:val="Heading4"/>
      </w:pPr>
      <w:r>
        <w:t>Sentencing reforms cause states to look toward Rehab as a prison alternative</w:t>
      </w:r>
    </w:p>
    <w:p w14:paraId="5098A5F2" w14:textId="77777777" w:rsidR="00A81EAC" w:rsidRDefault="00A81EAC" w:rsidP="00A81EAC">
      <w:pPr>
        <w:rPr>
          <w:rStyle w:val="Style13ptBold"/>
        </w:rPr>
      </w:pPr>
      <w:r w:rsidRPr="00592B13">
        <w:rPr>
          <w:rStyle w:val="Style13ptBold"/>
        </w:rPr>
        <w:t>Hatfield 18</w:t>
      </w:r>
    </w:p>
    <w:p w14:paraId="0B23058A" w14:textId="77777777" w:rsidR="00A81EAC" w:rsidRPr="00592B13" w:rsidRDefault="00A81EAC" w:rsidP="00A81EAC">
      <w:r w:rsidRPr="00592B13">
        <w:t>(Sierra, September 27, 2018, The Council of State Governments “States Aim for Rehabilitation in Prison Reform"</w:t>
      </w:r>
      <w:r>
        <w:t xml:space="preserve"> </w:t>
      </w:r>
      <w:hyperlink r:id="rId39" w:history="1">
        <w:r w:rsidRPr="00FC6588">
          <w:rPr>
            <w:rStyle w:val="Hyperlink"/>
          </w:rPr>
          <w:t>https://knowledgecenter.csg.org/kc/content/states-aim-rehabilitation-prison-reform</w:t>
        </w:r>
      </w:hyperlink>
      <w:r>
        <w:t xml:space="preserve"> SS:/)</w:t>
      </w:r>
    </w:p>
    <w:p w14:paraId="599843B1" w14:textId="77777777" w:rsidR="00A81EAC" w:rsidRDefault="00A81EAC" w:rsidP="00A81EAC">
      <w:r w:rsidRPr="001F2A3C">
        <w:rPr>
          <w:rStyle w:val="StyleUnderline"/>
        </w:rPr>
        <w:t>States are facing problems with their correctional programs, including but not limited to issues of overpopulation and inadequate budgets</w:t>
      </w:r>
      <w:r>
        <w:t xml:space="preserve">. Some states, including North Dakota, have high ambitions to resemble the European prison system.  Other states, including Alabama, Massachusetts and Utah are taking small steps toward progressive </w:t>
      </w:r>
      <w:r w:rsidRPr="000C39B5">
        <w:rPr>
          <w:rStyle w:val="Emphasis"/>
          <w:highlight w:val="green"/>
        </w:rPr>
        <w:t>prison reform</w:t>
      </w:r>
      <w:r>
        <w:t xml:space="preserve"> </w:t>
      </w:r>
      <w:r w:rsidRPr="000C39B5">
        <w:rPr>
          <w:rStyle w:val="StyleUnderline"/>
          <w:highlight w:val="green"/>
        </w:rPr>
        <w:t>to save</w:t>
      </w:r>
      <w:r>
        <w:t xml:space="preserve"> taxpayer </w:t>
      </w:r>
      <w:r w:rsidRPr="000C39B5">
        <w:rPr>
          <w:rStyle w:val="StyleUnderline"/>
          <w:highlight w:val="green"/>
        </w:rPr>
        <w:t>dollars and possibly</w:t>
      </w:r>
      <w:r>
        <w:t xml:space="preserve"> save </w:t>
      </w:r>
      <w:r w:rsidRPr="000C39B5">
        <w:rPr>
          <w:rStyle w:val="StyleUnderline"/>
          <w:highlight w:val="green"/>
        </w:rPr>
        <w:t>lives</w:t>
      </w:r>
      <w:r>
        <w:t>.</w:t>
      </w:r>
    </w:p>
    <w:p w14:paraId="4169BEDC" w14:textId="77777777" w:rsidR="00A81EAC" w:rsidRPr="00D077A0" w:rsidRDefault="00A81EAC" w:rsidP="00A81EAC">
      <w:r>
        <w:t xml:space="preserve">The Missouri River Correctional Center in North Dakota, a minimum-security prison known locally as The Farm, </w:t>
      </w:r>
      <w:r w:rsidRPr="001F2A3C">
        <w:rPr>
          <w:rStyle w:val="StyleUnderline"/>
          <w:highlight w:val="green"/>
        </w:rPr>
        <w:t xml:space="preserve">has started to focus on </w:t>
      </w:r>
      <w:r w:rsidRPr="001F2A3C">
        <w:rPr>
          <w:rStyle w:val="Emphasis"/>
          <w:highlight w:val="green"/>
        </w:rPr>
        <w:t>rehabilitative measures</w:t>
      </w:r>
      <w:r>
        <w:t xml:space="preserve"> </w:t>
      </w:r>
      <w:r w:rsidRPr="001F2A3C">
        <w:rPr>
          <w:rStyle w:val="StyleUnderline"/>
        </w:rPr>
        <w:t>to model itself after the Norwegian prison system</w:t>
      </w:r>
      <w:r>
        <w:t xml:space="preserve">—a system with two-year recidivism rates as low as 20 percent, much lower than the three-year recidivism rate of 67.8 percent found in the U.S. Reforms include baseball games between staff and “residents” (inmates are not called “prisoners”), field trips to local attractions, and freedom for the residents to roam the grounds </w:t>
      </w:r>
      <w:r w:rsidRPr="00D077A0">
        <w:t>during the day.</w:t>
      </w:r>
    </w:p>
    <w:p w14:paraId="10CBC46F" w14:textId="77777777" w:rsidR="00A81EAC" w:rsidRPr="00592B13" w:rsidRDefault="00A81EAC" w:rsidP="00A81EAC"/>
    <w:p w14:paraId="743B86E0" w14:textId="77777777" w:rsidR="00A81EAC" w:rsidRDefault="00A81EAC" w:rsidP="00A81EAC">
      <w:pPr>
        <w:pStyle w:val="Heading4"/>
      </w:pPr>
      <w:r>
        <w:t>Rehab is exploited .</w:t>
      </w:r>
    </w:p>
    <w:p w14:paraId="2AB23431" w14:textId="77777777" w:rsidR="00A81EAC" w:rsidRPr="00D077A0" w:rsidRDefault="00A81EAC" w:rsidP="00A81EAC">
      <w:pPr>
        <w:rPr>
          <w:rStyle w:val="Style13ptBold"/>
          <w:b w:val="0"/>
          <w:sz w:val="22"/>
        </w:rPr>
      </w:pPr>
      <w:r>
        <w:t>(The</w:t>
      </w:r>
      <w:r>
        <w:rPr>
          <w:rStyle w:val="Style13ptBold"/>
        </w:rPr>
        <w:t xml:space="preserve"> Associated Press, </w:t>
      </w:r>
      <w:r>
        <w:t>4/24/</w:t>
      </w:r>
      <w:r>
        <w:rPr>
          <w:rStyle w:val="Style13ptBold"/>
        </w:rPr>
        <w:t xml:space="preserve">19, </w:t>
      </w:r>
      <w:r>
        <w:t xml:space="preserve">“When "rehab" means patients do unpaid work for big companies”, </w:t>
      </w:r>
      <w:r w:rsidRPr="00D077A0">
        <w:t xml:space="preserve">CNBC, </w:t>
      </w:r>
      <w:hyperlink r:id="rId40" w:history="1">
        <w:r w:rsidRPr="00D077A0">
          <w:rPr>
            <w:rStyle w:val="Hyperlink"/>
          </w:rPr>
          <w:t>https://www.cbsnews.com/news/cenikor-foundation-rehab-patients-doing-unpaid-work-for-big-companies/</w:t>
        </w:r>
      </w:hyperlink>
      <w:r w:rsidRPr="00D077A0">
        <w:t>, Accessed 7/13/2020, SS:/)</w:t>
      </w:r>
    </w:p>
    <w:p w14:paraId="1188F62C" w14:textId="77777777" w:rsidR="00A81EAC" w:rsidRDefault="00A81EAC" w:rsidP="00A81EAC">
      <w:r>
        <w:t xml:space="preserve">A nationally renowned </w:t>
      </w:r>
      <w:r w:rsidRPr="00D077A0">
        <w:rPr>
          <w:rStyle w:val="StyleUnderline"/>
        </w:rPr>
        <w:t>drug rehab</w:t>
      </w:r>
      <w:r>
        <w:t xml:space="preserve"> program in Texas and Louisiana </w:t>
      </w:r>
      <w:r w:rsidRPr="00D077A0">
        <w:rPr>
          <w:rStyle w:val="StyleUnderline"/>
        </w:rPr>
        <w:t>has sent patients struggling with addiction to work for free for some of the biggest companies in America, likely in violation of federal labor law</w:t>
      </w:r>
      <w:r>
        <w:t>. The Cenikor Foundation has dispatched tens of thousands of patients to work without pay at more than 300 for-profit companies over the years, an investigation by Reveal from The Center for Investigative Reporting has found.</w:t>
      </w:r>
    </w:p>
    <w:p w14:paraId="4E58BC91" w14:textId="77777777" w:rsidR="00A81EAC" w:rsidRDefault="00A81EAC" w:rsidP="00A81EAC">
      <w:r>
        <w:t>In the name of rehabilitation, patients have moved boxes in a sweltering warehouse for Walmart, built an oil platform for Shell and worked at an Exxon refinery along the Mississippi River. "It's like the closest thing to slavery," said Logan Tullier, a former Cenikor participant who worked 10 hours per day at oil refineries, laying steel rebar in 115-degree heat. "We were making them all the money."</w:t>
      </w:r>
    </w:p>
    <w:p w14:paraId="3D46E490" w14:textId="77777777" w:rsidR="00A81EAC" w:rsidRDefault="00A81EAC" w:rsidP="00A81EAC">
      <w:r>
        <w:t xml:space="preserve">Cenikor's </w:t>
      </w:r>
      <w:r w:rsidRPr="00D077A0">
        <w:rPr>
          <w:rStyle w:val="StyleUnderline"/>
        </w:rPr>
        <w:t>success is built on a simple idea: Work helps people recover from addiction</w:t>
      </w:r>
      <w:r>
        <w:t>. All participants have to do is surrender their pay to cover the costs of the two-year program.</w:t>
      </w:r>
    </w:p>
    <w:p w14:paraId="63BB32A4" w14:textId="77777777" w:rsidR="00A81EAC" w:rsidRDefault="00A81EAC" w:rsidP="00A81EAC">
      <w:r>
        <w:t xml:space="preserve">But </w:t>
      </w:r>
      <w:r w:rsidRPr="00D077A0">
        <w:rPr>
          <w:rStyle w:val="StyleUnderline"/>
        </w:rPr>
        <w:t>the constant work leaves little time for counseling or treatment, transforming the rehab into little more than a cheap and expendable labor pool for private companies</w:t>
      </w:r>
      <w:r>
        <w:t xml:space="preserve">, Reveal found. </w:t>
      </w:r>
      <w:r w:rsidRPr="00D077A0">
        <w:rPr>
          <w:rStyle w:val="StyleUnderline"/>
        </w:rPr>
        <w:t>At some job sites, participants lacked proper supervision, safety equipment and training, leading to routine injuries</w:t>
      </w:r>
      <w:r>
        <w:t>.</w:t>
      </w:r>
    </w:p>
    <w:p w14:paraId="1F929E9D" w14:textId="77777777" w:rsidR="00A81EAC" w:rsidRDefault="00A81EAC" w:rsidP="00A81EAC">
      <w:r>
        <w:lastRenderedPageBreak/>
        <w:t>Over the last decade, nearly two dozen Cenikor workers have been seriously injured or maimed on the job, according to hundreds of pages of lawsuits, workers' compensation records and interviews with former staff. One worker died from his on-the-job injuries in 1995.</w:t>
      </w:r>
    </w:p>
    <w:p w14:paraId="56DBA920" w14:textId="77777777" w:rsidR="00A81EAC" w:rsidRDefault="00A81EAC" w:rsidP="00A81EAC"/>
    <w:p w14:paraId="43F42464" w14:textId="77777777" w:rsidR="00A81EAC" w:rsidRDefault="00A81EAC" w:rsidP="00A81EAC">
      <w:pPr>
        <w:pStyle w:val="Heading3"/>
      </w:pPr>
      <w:r>
        <w:lastRenderedPageBreak/>
        <w:t>A2 Rehab works</w:t>
      </w:r>
    </w:p>
    <w:p w14:paraId="0824DC29" w14:textId="77777777" w:rsidR="00A81EAC" w:rsidRPr="00DD6FD5" w:rsidRDefault="00A81EAC" w:rsidP="00A81EAC"/>
    <w:p w14:paraId="091EBD7B" w14:textId="77777777" w:rsidR="00A81EAC" w:rsidRDefault="00A81EAC" w:rsidP="00A81EAC">
      <w:pPr>
        <w:pStyle w:val="Heading4"/>
      </w:pPr>
      <w:r>
        <w:t xml:space="preserve">Less then 8% pass Rehab, </w:t>
      </w:r>
      <w:r w:rsidRPr="000D2437">
        <w:t>The widening of the social net lands people in work camps without compensation</w:t>
      </w:r>
    </w:p>
    <w:p w14:paraId="7B57CE14" w14:textId="77777777" w:rsidR="00A81EAC" w:rsidRDefault="00A81EAC" w:rsidP="00A81EAC">
      <w:r>
        <w:t>(The</w:t>
      </w:r>
      <w:r>
        <w:rPr>
          <w:rStyle w:val="Style13ptBold"/>
        </w:rPr>
        <w:t xml:space="preserve"> Associated Press, </w:t>
      </w:r>
      <w:r>
        <w:t>4/24/</w:t>
      </w:r>
      <w:r>
        <w:rPr>
          <w:rStyle w:val="Style13ptBold"/>
        </w:rPr>
        <w:t xml:space="preserve">19, </w:t>
      </w:r>
      <w:r>
        <w:t xml:space="preserve">“When "rehab" means patients do unpaid work for big companies”, CNBC, </w:t>
      </w:r>
      <w:hyperlink r:id="rId41" w:history="1">
        <w:r>
          <w:rPr>
            <w:rStyle w:val="Hyperlink"/>
            <w:color w:val="0000FF"/>
          </w:rPr>
          <w:t>https://www.cbsnews.com/news/cenikor-foundation-rehab-patients-doing-unpaid-work-for-big-companies/</w:t>
        </w:r>
      </w:hyperlink>
      <w:r>
        <w:t>, Accessed 7/13/2020, SS:/)</w:t>
      </w:r>
    </w:p>
    <w:p w14:paraId="7289D085" w14:textId="77777777" w:rsidR="00A81EAC" w:rsidRDefault="00A81EAC" w:rsidP="00A81EAC">
      <w:r>
        <w:t xml:space="preserve">Many participants said Cenikor saved their lives and equipped them for success. After 18 months in the program, participants can become eligible to receive wages and graduate with jobs, a car and the tools to build a promising life. But </w:t>
      </w:r>
      <w:r>
        <w:rPr>
          <w:rStyle w:val="Emphasis"/>
        </w:rPr>
        <w:t>fewer than 8 percent of people who enter Cenikor make it to graduation</w:t>
      </w:r>
      <w:r>
        <w:t>, according to the program's own numbers, and therefore never receive a paying job.</w:t>
      </w:r>
    </w:p>
    <w:p w14:paraId="2C1176E1" w14:textId="77777777" w:rsidR="00A81EAC" w:rsidRDefault="00A81EAC" w:rsidP="00A81EAC">
      <w:r>
        <w:t>"It was just a money racket," said former Cenikor patient Alester Williams, who checked himself in to Cenikor for help quitting alcohol and cocaine. "That place was all about manipulation and greed."</w:t>
      </w:r>
    </w:p>
    <w:p w14:paraId="350A5341" w14:textId="77777777" w:rsidR="00A81EAC" w:rsidRPr="000D2437" w:rsidRDefault="00A81EAC" w:rsidP="00A81EAC">
      <w:pPr>
        <w:rPr>
          <w:rStyle w:val="StyleUnderline"/>
        </w:rPr>
      </w:pPr>
      <w:r w:rsidRPr="000D2437">
        <w:rPr>
          <w:rStyle w:val="StyleUnderline"/>
        </w:rPr>
        <w:t>Cenikor patients and staff said work came before everything else. Staff routinely canceled doctors' and legal appointments in favor of sending patients to work, records show. Working up to 80 hours per week left little time for counseling, therapy or sleep.</w:t>
      </w:r>
    </w:p>
    <w:p w14:paraId="6828C352" w14:textId="77777777" w:rsidR="00A81EAC" w:rsidRDefault="00A81EAC" w:rsidP="00A81EAC">
      <w:r>
        <w:t xml:space="preserve">Like many participants, Ethan Ewers was </w:t>
      </w:r>
      <w:r>
        <w:rPr>
          <w:rStyle w:val="Emphasis"/>
        </w:rPr>
        <w:t>ordered to complete Cenikor by a Texas judge</w:t>
      </w:r>
      <w:r>
        <w:t xml:space="preserve"> after failing a drug test while on probation. </w:t>
      </w:r>
      <w:r w:rsidRPr="000D2437">
        <w:rPr>
          <w:rStyle w:val="StyleUnderline"/>
        </w:rPr>
        <w:t xml:space="preserve">Once he arrived, he said he worked 43 days straight in a sweltering warehouse unloading cargo containers for Walmart. </w:t>
      </w:r>
      <w:r>
        <w:t>One day in 2016, when he was bone tired and on the brink of relapsing, he finally snapped.</w:t>
      </w:r>
    </w:p>
    <w:p w14:paraId="7EDA1167" w14:textId="77777777" w:rsidR="00A81EAC" w:rsidRDefault="00A81EAC" w:rsidP="00A81EAC">
      <w:r>
        <w:t>"I said, 'You need to give me a day off because I can't do this anymore,' " Ewers told Cenikor brass. "It was absolutely ridiculous."</w:t>
      </w:r>
    </w:p>
    <w:p w14:paraId="0EDA9CD9" w14:textId="77777777" w:rsidR="00A81EAC" w:rsidRDefault="00A81EAC" w:rsidP="00A81EAC"/>
    <w:p w14:paraId="73BFF131" w14:textId="77777777" w:rsidR="00A81EAC" w:rsidRDefault="00A81EAC" w:rsidP="00A81EAC">
      <w:pPr>
        <w:pStyle w:val="Heading4"/>
      </w:pPr>
      <w:r>
        <w:t>Patients receive no financial or medical compensation for their labor</w:t>
      </w:r>
    </w:p>
    <w:p w14:paraId="2594E621" w14:textId="77777777" w:rsidR="00A81EAC" w:rsidRDefault="00A81EAC" w:rsidP="00A81EAC">
      <w:r>
        <w:t>(The</w:t>
      </w:r>
      <w:r>
        <w:rPr>
          <w:rStyle w:val="Style13ptBold"/>
        </w:rPr>
        <w:t xml:space="preserve"> Associated Press, </w:t>
      </w:r>
      <w:r>
        <w:t>4/24/</w:t>
      </w:r>
      <w:r>
        <w:rPr>
          <w:rStyle w:val="Style13ptBold"/>
        </w:rPr>
        <w:t xml:space="preserve">19, </w:t>
      </w:r>
      <w:r>
        <w:t xml:space="preserve">“When "rehab" means patients do unpaid work for big companies”, CNBC, </w:t>
      </w:r>
      <w:hyperlink r:id="rId42" w:history="1">
        <w:r>
          <w:rPr>
            <w:rStyle w:val="Hyperlink"/>
            <w:color w:val="0000FF"/>
          </w:rPr>
          <w:t>https://www.cbsnews.com/news/cenikor-foundation-rehab-patients-doing-unpaid-work-for-big-companies/</w:t>
        </w:r>
      </w:hyperlink>
      <w:r>
        <w:t>, Accessed 7/13/2020, SS:/)</w:t>
      </w:r>
    </w:p>
    <w:p w14:paraId="5C4D473E" w14:textId="77777777" w:rsidR="00A81EAC" w:rsidRDefault="00A81EAC" w:rsidP="00A81EAC">
      <w:r w:rsidRPr="00A060A6">
        <w:rPr>
          <w:rStyle w:val="StyleUnderline"/>
        </w:rPr>
        <w:t>Patients</w:t>
      </w:r>
      <w:r>
        <w:t xml:space="preserve">, meanwhile, </w:t>
      </w:r>
      <w:r w:rsidRPr="00A060A6">
        <w:rPr>
          <w:rStyle w:val="StyleUnderline"/>
        </w:rPr>
        <w:t>make nothing</w:t>
      </w:r>
      <w:r>
        <w:t xml:space="preserve">. They're told that </w:t>
      </w:r>
      <w:r w:rsidRPr="00A060A6">
        <w:rPr>
          <w:rStyle w:val="StyleUnderline"/>
        </w:rPr>
        <w:t>their paychecks will be used to offset the cost of the program</w:t>
      </w:r>
      <w:r>
        <w:t>. Federal labor law allows Cenikor to deduct the costs of food, lodging and certain other expenses. But according to interviews and records obtained by Reveal, Cenikor typically brings in far more money from work contracts than it spends on patients.</w:t>
      </w:r>
    </w:p>
    <w:p w14:paraId="1BB30BC3" w14:textId="77777777" w:rsidR="00A81EAC" w:rsidRDefault="00A81EAC" w:rsidP="00A81EAC">
      <w:r>
        <w:t>Food stamps cover meal costs for all Cenikor participants, and in Louisiana, many are signed up for Medicaid to pay for counseling and medical care. Internal financial ledgers from the program's Baton Rouge facility show that in 2016 and 2017, Cenikor's job contracts regularly delivered more than twice as much money as its daily operating expenses.</w:t>
      </w:r>
    </w:p>
    <w:p w14:paraId="3ED70371" w14:textId="77777777" w:rsidR="00A81EAC" w:rsidRDefault="00A81EAC" w:rsidP="00A81EAC">
      <w:r>
        <w:lastRenderedPageBreak/>
        <w:t>At minimum, labor experts said this means Cenikor patients should see at least some of the pay from their work. "I can't fathom this being legitimate," said John Meek, a former Department of Labor wage and hour investigator. "That math is just against it."</w:t>
      </w:r>
    </w:p>
    <w:p w14:paraId="59ABEA74" w14:textId="77777777" w:rsidR="00A81EAC" w:rsidRDefault="00A81EAC" w:rsidP="00A81EAC">
      <w:r>
        <w:t>"Extremely hazardous"</w:t>
      </w:r>
    </w:p>
    <w:p w14:paraId="334E4D44" w14:textId="77777777" w:rsidR="00A81EAC" w:rsidRDefault="00A81EAC" w:rsidP="00A81EAC">
      <w:r>
        <w:t>Despite its reliance on work, Cenikor frequently has skimped on providing safety training or giving participants basic protective gear, such as steel-toed boots and harnesses. In 2016, David Dupuis and other Cenikor participants went to work for a company cleaning up flooded homes filled with black mold and raw sewage. While regular employees got protective equipment such as masks and boots, Dupuis said Cenikor workers got nothing.</w:t>
      </w:r>
    </w:p>
    <w:p w14:paraId="5DF6FD79" w14:textId="77777777" w:rsidR="00A81EAC" w:rsidRDefault="00A81EAC" w:rsidP="00A81EAC">
      <w:r>
        <w:t>"They didn't give us any protective equipment at all," he recalled, adding that workers frequently caught staph infections. "It was extremely hazardous."</w:t>
      </w:r>
    </w:p>
    <w:p w14:paraId="6766E7A4" w14:textId="77777777" w:rsidR="00A81EAC" w:rsidRDefault="00A81EAC" w:rsidP="00A81EAC">
      <w:r>
        <w:t>In 2018, Cenikor sent Matthew Oates to a private residence in Baton Rouge to trim trees without a safety harness, helmet or rope. As he teetered on a ladder 20 feet in the air, Oates lost his balance and tumbled from the tree. The fall broke his back.</w:t>
      </w:r>
    </w:p>
    <w:p w14:paraId="71D172DD" w14:textId="77777777" w:rsidR="00A81EAC" w:rsidRDefault="00A81EAC" w:rsidP="00A81EAC">
      <w:r>
        <w:t>"You're wondering if you're going to be crippled, you know, you're going to be in pain for the rest of your life," Oates said. "You know, what's going to happen to me? Am I going to be able to work again?" Oates said his back still causes him severe pain and he regularly sees a chiropractor.</w:t>
      </w:r>
    </w:p>
    <w:p w14:paraId="2C7B5CFB" w14:textId="77777777" w:rsidR="00026ABF" w:rsidRDefault="00026ABF" w:rsidP="003D54D2">
      <w:pPr>
        <w:rPr>
          <w:rStyle w:val="StyleUnderline"/>
        </w:rPr>
      </w:pPr>
    </w:p>
    <w:p w14:paraId="13AAE07A" w14:textId="05FA1097" w:rsidR="00026ABF" w:rsidRDefault="00026ABF" w:rsidP="00026ABF">
      <w:pPr>
        <w:pStyle w:val="Heading4"/>
      </w:pPr>
      <w:r>
        <w:t>Cenikor isn’t the only one, just the worst offender.</w:t>
      </w:r>
    </w:p>
    <w:p w14:paraId="1D727340" w14:textId="77777777" w:rsidR="00026ABF" w:rsidRDefault="00026ABF" w:rsidP="00026ABF">
      <w:r>
        <w:t>(The</w:t>
      </w:r>
      <w:r>
        <w:rPr>
          <w:rStyle w:val="Style13ptBold"/>
        </w:rPr>
        <w:t xml:space="preserve"> Associated Press, </w:t>
      </w:r>
      <w:r>
        <w:t>4/24/</w:t>
      </w:r>
      <w:r>
        <w:rPr>
          <w:rStyle w:val="Style13ptBold"/>
        </w:rPr>
        <w:t xml:space="preserve">19, </w:t>
      </w:r>
      <w:r>
        <w:t xml:space="preserve">“When "rehab" means patients do unpaid work for big companies”, CNBC, </w:t>
      </w:r>
      <w:hyperlink r:id="rId43" w:history="1">
        <w:r>
          <w:rPr>
            <w:rStyle w:val="Hyperlink"/>
            <w:color w:val="0000FF"/>
          </w:rPr>
          <w:t>https://www.cbsnews.com/news/cenikor-foundation-rehab-patients-doing-unpaid-work-for-big-companies/</w:t>
        </w:r>
      </w:hyperlink>
      <w:r>
        <w:t>, Accessed 7/13/2020, SS:/)</w:t>
      </w:r>
    </w:p>
    <w:p w14:paraId="2FAFB3D3" w14:textId="33EEC684" w:rsidR="00026ABF" w:rsidRDefault="00026ABF" w:rsidP="00026ABF">
      <w:r>
        <w:t>"They have to look at a different way to run their business operation other than merely absconding with the workers' wages," Michael Hancock, a former Department of Labor official, said when presented with Reveal's findings. "They're being preyed upon."</w:t>
      </w:r>
    </w:p>
    <w:p w14:paraId="47C7A6BD" w14:textId="6A428E5E" w:rsidR="00026ABF" w:rsidRPr="00026ABF" w:rsidRDefault="00026ABF" w:rsidP="00026ABF">
      <w:pPr>
        <w:rPr>
          <w:u w:val="single"/>
        </w:rPr>
      </w:pPr>
      <w:r>
        <w:t xml:space="preserve">The ongoing Reveal investigation has exposed how many </w:t>
      </w:r>
      <w:r>
        <w:rPr>
          <w:rStyle w:val="Emphasis"/>
        </w:rPr>
        <w:t>drug rehabs across America have become little more than lucrative work camps for private industry.</w:t>
      </w:r>
      <w:r>
        <w:t xml:space="preserve"> </w:t>
      </w:r>
      <w:r>
        <w:rPr>
          <w:rStyle w:val="StyleUnderline"/>
        </w:rPr>
        <w:t>Patients have slaughtered chickens on speeding assembly lines in Oklahoma and cared for residents at assisted-living facilities in North Carolina.</w:t>
      </w:r>
    </w:p>
    <w:p w14:paraId="51548E95" w14:textId="77777777" w:rsidR="00026ABF" w:rsidRDefault="00026ABF" w:rsidP="00026ABF">
      <w:r>
        <w:t xml:space="preserve">Among these programs, Cenikor stands out. It has a </w:t>
      </w:r>
      <w:r>
        <w:rPr>
          <w:u w:val="single"/>
        </w:rPr>
        <w:t xml:space="preserve">long history of accolades from sitting lawmakers and judges and even former President Ronald Reagan. </w:t>
      </w:r>
      <w:r>
        <w:t>Last year, the T</w:t>
      </w:r>
      <w:r>
        <w:rPr>
          <w:rStyle w:val="StyleUnderline"/>
        </w:rPr>
        <w:t xml:space="preserve">exas-based nonprofit earned more </w:t>
      </w:r>
      <w:r>
        <w:rPr>
          <w:rStyle w:val="Emphasis"/>
        </w:rPr>
        <w:t>than $7 million from work contracts</w:t>
      </w:r>
      <w:r>
        <w:rPr>
          <w:rStyle w:val="StyleUnderline"/>
        </w:rPr>
        <w:t xml:space="preserve"> alone, making it one of the largest and most lucrative work-based rehabs in the country</w:t>
      </w:r>
      <w:r>
        <w:t>.</w:t>
      </w:r>
    </w:p>
    <w:p w14:paraId="264493CD" w14:textId="0BCA22D9" w:rsidR="00973912" w:rsidRDefault="00973912" w:rsidP="002C2DC1"/>
    <w:p w14:paraId="0C1A8D12" w14:textId="77777777" w:rsidR="00261332" w:rsidRDefault="00261332" w:rsidP="00261332">
      <w:pPr>
        <w:pStyle w:val="Heading3"/>
      </w:pPr>
      <w:r>
        <w:lastRenderedPageBreak/>
        <w:t>Surveillance</w:t>
      </w:r>
    </w:p>
    <w:p w14:paraId="71A2B56A" w14:textId="77777777" w:rsidR="00261332" w:rsidRPr="00B84D6B" w:rsidRDefault="00261332" w:rsidP="00261332"/>
    <w:p w14:paraId="0A16A776" w14:textId="77777777" w:rsidR="00261332" w:rsidRDefault="00261332" w:rsidP="00261332">
      <w:pPr>
        <w:pStyle w:val="Heading4"/>
      </w:pPr>
      <w:r>
        <w:t>Prison alternatives lead to State control through surveillance</w:t>
      </w:r>
    </w:p>
    <w:p w14:paraId="22230866" w14:textId="77777777" w:rsidR="00261332" w:rsidRDefault="00261332" w:rsidP="00261332">
      <w:r>
        <w:t xml:space="preserve">( </w:t>
      </w:r>
      <w:r>
        <w:rPr>
          <w:rStyle w:val="Style13ptBold"/>
        </w:rPr>
        <w:t>Kantorowicz</w:t>
      </w:r>
      <w:r>
        <w:t>-Reznichenko, Elena, December 1, 20</w:t>
      </w:r>
      <w:r>
        <w:rPr>
          <w:rStyle w:val="Style13ptBold"/>
        </w:rPr>
        <w:t xml:space="preserve">13, </w:t>
      </w:r>
      <w:r>
        <w:t>The 'Net-Widening' Problem and its Solutions: The Road to a Cheaper Sanctioning System. Available at SSRN: </w:t>
      </w:r>
      <w:hyperlink r:id="rId44" w:tgtFrame="_blank" w:history="1">
        <w:r>
          <w:rPr>
            <w:rStyle w:val="Hyperlink"/>
          </w:rPr>
          <w:t>https://ssrn.com/abstract=2387493</w:t>
        </w:r>
      </w:hyperlink>
      <w:r>
        <w:t> or </w:t>
      </w:r>
      <w:hyperlink r:id="rId45" w:tgtFrame="_blank" w:history="1">
        <w:r>
          <w:rPr>
            <w:rStyle w:val="Hyperlink"/>
          </w:rPr>
          <w:t>http://dx.doi.org/10.2139/ssrn.2387493</w:t>
        </w:r>
      </w:hyperlink>
      <w:r>
        <w:t xml:space="preserve"> SS:/)</w:t>
      </w:r>
    </w:p>
    <w:p w14:paraId="3506032D" w14:textId="77777777" w:rsidR="00261332" w:rsidRDefault="00261332" w:rsidP="00261332">
      <w:r>
        <w:t xml:space="preserve">Prior to suggesting a way to overcome the net-widening problem, one should understand the current implementation and the problems of the relevant sanctions. Community service is a fairly widespread form of punishment in Europe. Albeit based on the same fundamental elements, there are differences in the implementation of this penalty across jurisdictions. </w:t>
      </w:r>
      <w:r>
        <w:rPr>
          <w:rStyle w:val="StyleUnderline"/>
        </w:rPr>
        <w:t>Electronic monitoring is a more recent alternative form to prison which is applied less frequently than community service</w:t>
      </w:r>
      <w:r>
        <w:t xml:space="preserve">. </w:t>
      </w:r>
      <w:r>
        <w:rPr>
          <w:u w:val="single"/>
        </w:rPr>
        <w:t xml:space="preserve">These forms of control and punishment </w:t>
      </w:r>
      <w:r>
        <w:t>are used as a “front-door” strategy or as a “back-door” strategy.</w:t>
      </w:r>
      <w:r>
        <w:rPr>
          <w:u w:val="single"/>
        </w:rPr>
        <w:t xml:space="preserve"> </w:t>
      </w:r>
      <w:r>
        <w:t>The front-door strategy refers to a reduction of prison population by introducing other sanctions or forms of detention in the sentencing or pre-trial stage of the criminal justice system. On the other hand, the “backdoor” scheme denotes the reduction of the prison population by releasing offenders from custody prior to the completion of their sentences. The following sections review these two alternatives in selected European countries and raise the problems in their implementation which may explain the net-widening effect.</w:t>
      </w:r>
    </w:p>
    <w:p w14:paraId="42B4B22F" w14:textId="77777777" w:rsidR="00261332" w:rsidRDefault="00261332" w:rsidP="00261332"/>
    <w:p w14:paraId="292490F0" w14:textId="77777777" w:rsidR="00261332" w:rsidRDefault="00261332" w:rsidP="00261332"/>
    <w:p w14:paraId="64A79561" w14:textId="77777777" w:rsidR="00261332" w:rsidRDefault="00261332" w:rsidP="002C2DC1"/>
    <w:p w14:paraId="7ACD29BF" w14:textId="77777777" w:rsidR="00B92BE2" w:rsidRPr="000D2437" w:rsidRDefault="00B92BE2" w:rsidP="000D2437"/>
    <w:p w14:paraId="120F21C4" w14:textId="77777777" w:rsidR="00592B13" w:rsidRPr="00C56E5E" w:rsidRDefault="00592B13" w:rsidP="00C56E5E"/>
    <w:p w14:paraId="10A2946C" w14:textId="699ACEB1" w:rsidR="00EB6D07" w:rsidRPr="00EA287B" w:rsidRDefault="00EB6D07" w:rsidP="00EA287B"/>
    <w:p w14:paraId="211C8852" w14:textId="00B3090B" w:rsidR="00D70DFB" w:rsidRDefault="00D70DFB" w:rsidP="00D70DFB">
      <w:pPr>
        <w:pStyle w:val="Heading3"/>
      </w:pPr>
      <w:r>
        <w:lastRenderedPageBreak/>
        <w:t>A2 Prison reform solves capitalism</w:t>
      </w:r>
    </w:p>
    <w:p w14:paraId="6F6E8A50" w14:textId="77777777" w:rsidR="00D70DFB" w:rsidRPr="00D70DFB" w:rsidRDefault="00D70DFB" w:rsidP="00D70DFB"/>
    <w:p w14:paraId="090D6B3F" w14:textId="77777777" w:rsidR="00EB6D07" w:rsidRDefault="00EB6D07" w:rsidP="00EB6D07">
      <w:pPr>
        <w:pStyle w:val="Heading4"/>
      </w:pPr>
      <w:r>
        <w:t xml:space="preserve">Prison commodifies the person making a socially safe proletarian body – reforms do not change as their intentions will inevitably be co-opted </w:t>
      </w:r>
    </w:p>
    <w:p w14:paraId="62D7FCB1" w14:textId="77777777" w:rsidR="00EB6D07" w:rsidRDefault="00EB6D07" w:rsidP="00EB6D07">
      <w:r>
        <w:rPr>
          <w:rStyle w:val="Style13ptBold"/>
        </w:rPr>
        <w:t xml:space="preserve">Cohen 85 </w:t>
      </w:r>
      <w:r>
        <w:t>(Stanely Cohen was a sociologist and criminologist, Professor of </w:t>
      </w:r>
      <w:hyperlink r:id="rId46" w:tooltip="Sociology" w:history="1">
        <w:r>
          <w:rPr>
            <w:rStyle w:val="Hyperlink"/>
          </w:rPr>
          <w:t>Sociology</w:t>
        </w:r>
      </w:hyperlink>
      <w:r>
        <w:t> at the </w:t>
      </w:r>
      <w:hyperlink r:id="rId47" w:tooltip="London School of Economics" w:history="1">
        <w:r>
          <w:rPr>
            <w:rStyle w:val="Hyperlink"/>
          </w:rPr>
          <w:t>London School of Economics</w:t>
        </w:r>
      </w:hyperlink>
      <w:r>
        <w:t xml:space="preserve">, Visions of Social Control Crime, Punishment and Classification, page 23, </w:t>
      </w:r>
      <w:r>
        <w:rPr>
          <w:rFonts w:ascii="Arial" w:hAnsi="Arial" w:cs="Arial"/>
          <w:color w:val="000000"/>
          <w:sz w:val="19"/>
          <w:szCs w:val="19"/>
          <w:shd w:val="clear" w:color="auto" w:fill="FFFFFF"/>
        </w:rPr>
        <w:t xml:space="preserve">1985, </w:t>
      </w:r>
      <w:hyperlink r:id="rId48" w:history="1">
        <w:r>
          <w:rPr>
            <w:rStyle w:val="Hyperlink"/>
          </w:rPr>
          <w:t>https://b-ok.cc/book/1108182/8b9f41</w:t>
        </w:r>
      </w:hyperlink>
      <w:r>
        <w:t>) RBY</w:t>
      </w:r>
    </w:p>
    <w:p w14:paraId="130603F8" w14:textId="69E2C9F3" w:rsidR="00EB6D07" w:rsidRDefault="00EB6D07" w:rsidP="00EB6D07">
      <w:pPr>
        <w:rPr>
          <w:rStyle w:val="StyleUnderline"/>
        </w:rPr>
      </w:pPr>
      <w:r>
        <w:rPr>
          <w:rStyle w:val="StyleUnderline"/>
        </w:rPr>
        <w:t>For them, the functional connection between the prison and society lies in the concept of discipline. The point is to create a socially safe proletarian, that is, someone who has learnt to accept being propertyless without threatening the institution of private property. The penitentiary is 'like a factory producing proletarians not commodities'.</w:t>
      </w:r>
      <w:r>
        <w:t xml:space="preserve">14 </w:t>
      </w:r>
      <w:r>
        <w:rPr>
          <w:rStyle w:val="StyleUnderline"/>
        </w:rPr>
        <w:t xml:space="preserve">The capitalist organization of labour shapes the form of the prison as it does all other institutions: 'the entire system of social control is modelled on the relations of production.' </w:t>
      </w:r>
      <w:r>
        <w:t xml:space="preserve">15 And nothing much can change the story line: </w:t>
      </w:r>
      <w:r>
        <w:rPr>
          <w:rStyle w:val="StyleUnderline"/>
        </w:rPr>
        <w:t>the control system continues to replicate and perpetuate the forms needed to serve its original purpose: ensuring the survival of the capitalist social order. The only modifications are those required by the evolving exigencies of capitalism: changes in the mode of production, fiscal crises, phases of unemployment, the requirements of capital. Throughout the story, stated intentions are more or less irrelevant or only of derivative status.</w:t>
      </w:r>
    </w:p>
    <w:p w14:paraId="23460FA9" w14:textId="77777777" w:rsidR="000D2437" w:rsidRDefault="000D2437" w:rsidP="00EB6D07">
      <w:pPr>
        <w:rPr>
          <w:rStyle w:val="StyleUnderline"/>
        </w:rPr>
      </w:pPr>
    </w:p>
    <w:p w14:paraId="0F9B6554" w14:textId="16A8E4FA" w:rsidR="0067229B" w:rsidRDefault="006137E7" w:rsidP="00F976EA">
      <w:pPr>
        <w:pStyle w:val="Heading3"/>
      </w:pPr>
      <w:r>
        <w:lastRenderedPageBreak/>
        <w:t>A2</w:t>
      </w:r>
      <w:r w:rsidR="001334E8">
        <w:t xml:space="preserve"> </w:t>
      </w:r>
      <w:r>
        <w:t>But we destructure</w:t>
      </w:r>
    </w:p>
    <w:p w14:paraId="74640DB2" w14:textId="77777777" w:rsidR="006137E7" w:rsidRPr="006137E7" w:rsidRDefault="006137E7" w:rsidP="006137E7"/>
    <w:p w14:paraId="1690B384" w14:textId="77777777" w:rsidR="001334E8" w:rsidRDefault="001334E8" w:rsidP="001334E8">
      <w:pPr>
        <w:pStyle w:val="Heading4"/>
      </w:pPr>
      <w:r>
        <w:t xml:space="preserve">Destructuring Community reforms widen the net just as much as there alternatives and are indistinguishable from centralized structures </w:t>
      </w:r>
    </w:p>
    <w:p w14:paraId="48437DDC" w14:textId="77777777" w:rsidR="001334E8" w:rsidRDefault="001334E8" w:rsidP="001334E8">
      <w:r>
        <w:rPr>
          <w:rStyle w:val="Style13ptBold"/>
        </w:rPr>
        <w:t xml:space="preserve">Cohen 85 </w:t>
      </w:r>
      <w:r>
        <w:t>(Stanely Cohen was a sociologist and criminologist, Professor of </w:t>
      </w:r>
      <w:hyperlink r:id="rId49" w:tooltip="Sociology" w:history="1">
        <w:r>
          <w:rPr>
            <w:rStyle w:val="Hyperlink"/>
          </w:rPr>
          <w:t>Sociology</w:t>
        </w:r>
      </w:hyperlink>
      <w:r>
        <w:t> at the </w:t>
      </w:r>
      <w:hyperlink r:id="rId50" w:tooltip="London School of Economics" w:history="1">
        <w:r>
          <w:rPr>
            <w:rStyle w:val="Hyperlink"/>
          </w:rPr>
          <w:t>London School of Economics</w:t>
        </w:r>
      </w:hyperlink>
      <w:r>
        <w:t xml:space="preserve">, Visions of Social Control Crime, Punishment and Classification, page 37-38, </w:t>
      </w:r>
      <w:r>
        <w:rPr>
          <w:rFonts w:ascii="Arial" w:hAnsi="Arial" w:cs="Arial"/>
          <w:color w:val="000000"/>
          <w:sz w:val="19"/>
          <w:szCs w:val="19"/>
          <w:shd w:val="clear" w:color="auto" w:fill="FFFFFF"/>
        </w:rPr>
        <w:t xml:space="preserve">1985, </w:t>
      </w:r>
      <w:hyperlink r:id="rId51" w:history="1">
        <w:r>
          <w:rPr>
            <w:rStyle w:val="Hyperlink"/>
          </w:rPr>
          <w:t>https://b-ok.cc/book/1108182/8b9f41</w:t>
        </w:r>
      </w:hyperlink>
      <w:r>
        <w:t>) RBY</w:t>
      </w:r>
    </w:p>
    <w:p w14:paraId="67B24527" w14:textId="5FE99FA7" w:rsidR="00F976EA" w:rsidRDefault="001334E8" w:rsidP="001334E8">
      <w:pPr>
        <w:rPr>
          <w:rStyle w:val="StyleUnderline"/>
        </w:rPr>
      </w:pPr>
      <w:r>
        <w:rPr>
          <w:rStyle w:val="StyleUnderline"/>
        </w:rPr>
        <w:t>Most forms of net widening are perceived as largely unintended consequences of destructuring reforms. Or at least, as the notion of 'unintended consequences' already implies a particular theory, these effects could not be predicted in any simple way from the ideology.</w:t>
      </w:r>
      <w:r>
        <w:t xml:space="preserve"> </w:t>
      </w:r>
      <w:r>
        <w:rPr>
          <w:rStyle w:val="StyleUnderline"/>
        </w:rPr>
        <w:t>I turn now to three properties of the machine: the visibility of its boundaries; its ownership or Sponsorship; and the identity of its operations.</w:t>
      </w:r>
      <w:r>
        <w:t xml:space="preserve"> The first two of these could certainly have been predicted and understood from the ideology. The segregated and insulated nineteenth-century institutions made the actual business of deviancy control invisible, but its boundaries visible. That is to say, what went on inside these places was sup: posed to be unknown. I</w:t>
      </w:r>
      <w:r>
        <w:rPr>
          <w:rStyle w:val="StyleUnderline"/>
        </w:rPr>
        <w:t xml:space="preserve">nstitutions like prisons gradually became wrapped with an impenetrable veil of secrecy. </w:t>
      </w:r>
      <w:r>
        <w:t xml:space="preserve">23 </w:t>
      </w:r>
      <w:r>
        <w:rPr>
          <w:rStyle w:val="StyleUnderline"/>
        </w:rPr>
        <w:t>Segregation came to mean insulation and invisibility. This was the transition which Foucault charted - from the visible, public spectacle (torture, execution, humiliation) to the more discreet form of penitentiary discipline.</w:t>
      </w:r>
      <w:r>
        <w:t xml:space="preserve"> The public trial remained the only visible part of the system</w:t>
      </w:r>
      <w:r>
        <w:rPr>
          <w:rStyle w:val="StyleUnderline"/>
        </w:rPr>
        <w:t>. But a condition for internal invisibility was to have the boundaries of the punitive system more visible and obvious.</w:t>
      </w:r>
      <w:r>
        <w:t xml:space="preserve"> </w:t>
      </w:r>
      <w:r>
        <w:rPr>
          <w:rStyle w:val="StyleUnderline"/>
        </w:rPr>
        <w:t>We should not See or know what went on behind the walls of the prison, but we should definitely know that these were walls. Whether prisons were built in the middle of cities, out in the remote countryside or on deserted islands, they had clear spatial boundaries to mark off the normal from the deviant.</w:t>
      </w:r>
      <w:r>
        <w:t xml:space="preserve"> </w:t>
      </w:r>
      <w:r>
        <w:rPr>
          <w:rStyle w:val="StyleUnderline"/>
        </w:rPr>
        <w:t>And these spatial boundaries were reinforced b ceremonies of social exclusion: prisoners were sent away or sent own, their 'bodies were symbolically received at the prison gate, then - stripped, washed and numbered - they entered another world.</w:t>
      </w:r>
      <w:r>
        <w:t xml:space="preserve"> Those on the outside would wonder what went on behind the walls, those inside could try to imagine the 'outside world'. </w:t>
      </w:r>
      <w:r>
        <w:rPr>
          <w:rStyle w:val="StyleUnderline"/>
        </w:rPr>
        <w:t>Inside/outside, guilty/innocent, freedom/captivity, imprisoned/released - these were all distinctions that made sense. In the new world of community corrections, these boundaries are no longer nearly as simple. The way into an institution is not clear (it is just as likely to be via a post-adjudication diagnostic centre as a police car) the way out is even less clear (graduated release or partial release is just as likely as full freedom) nor is it clear what or where is the institution.</w:t>
      </w:r>
      <w:r>
        <w:t xml:space="preserve"> </w:t>
      </w:r>
      <w:r>
        <w:rPr>
          <w:rStyle w:val="StyleUnderline"/>
        </w:rPr>
        <w:t>There is, we are told, a 'correctional continuum' or a 'correctional spectrum': criminals and Delinquents might be found anywhere in these spaces. And so fine, and at the same time so indistinct, are the gradations along the Continuum, that It IS by no means easy to know where the prison ends and the community begins or Just why any deviant is to be found at any particular point. Even the most dedicated spokesmen for community treatment have Some difficulty in specifying just what 'the community' is; one early report confessed that the term community treatment 'has lost all descriptive usefulness except as a code word with connotations of "advanced correctional thinking"</w:t>
      </w:r>
      <w:r>
        <w:t xml:space="preserve"> and implied value judgements against the "locking up" and isolation of offenders. </w:t>
      </w:r>
      <w:r>
        <w:rPr>
          <w:rStyle w:val="StyleUnderline"/>
        </w:rPr>
        <w:t>Even the most cursory examination of the new programmes reveals that many varieties of the more or less intensive and structured 'alternatives' are virtually indistinguishable from the real thing</w:t>
      </w:r>
      <w:r>
        <w:t xml:space="preserve">. </w:t>
      </w:r>
      <w:r>
        <w:rPr>
          <w:rStyle w:val="StyleUnderline"/>
        </w:rPr>
        <w:t xml:space="preserve">A great deal of energy and ingenuity is being devoted to this problem of definition: just how isolated and confining does an institution have to be before it is a prison rather than: say a 'residential community facility'? </w:t>
      </w:r>
    </w:p>
    <w:p w14:paraId="612776A7" w14:textId="77777777" w:rsidR="00940314" w:rsidRDefault="00940314" w:rsidP="001334E8">
      <w:pPr>
        <w:rPr>
          <w:rStyle w:val="StyleUnderline"/>
        </w:rPr>
      </w:pPr>
    </w:p>
    <w:p w14:paraId="70FAE500" w14:textId="77777777" w:rsidR="001334E8" w:rsidRPr="00154C1C" w:rsidRDefault="001334E8" w:rsidP="00154C1C">
      <w:pPr>
        <w:pStyle w:val="Heading2"/>
        <w:rPr>
          <w:sz w:val="2"/>
          <w:szCs w:val="2"/>
        </w:rPr>
      </w:pPr>
    </w:p>
    <w:p w14:paraId="787EE2B1" w14:textId="30DB8BCC" w:rsidR="0067229B" w:rsidRDefault="004570C3" w:rsidP="0067229B">
      <w:pPr>
        <w:pStyle w:val="Heading1"/>
      </w:pPr>
      <w:r>
        <w:lastRenderedPageBreak/>
        <w:t xml:space="preserve">Net Widening: </w:t>
      </w:r>
      <w:r w:rsidR="0067229B">
        <w:t>Affirmative Answers</w:t>
      </w:r>
    </w:p>
    <w:p w14:paraId="3C709E9F" w14:textId="4781FE8C" w:rsidR="00F13C9D" w:rsidRDefault="00F13C9D" w:rsidP="00F13C9D"/>
    <w:p w14:paraId="610F10F5" w14:textId="1A0A6784" w:rsidR="00F13C9D" w:rsidRDefault="00F13C9D" w:rsidP="00F13C9D"/>
    <w:p w14:paraId="411CDEBD" w14:textId="77777777" w:rsidR="00F13C9D" w:rsidRDefault="00F13C9D" w:rsidP="00F13C9D">
      <w:pPr>
        <w:pStyle w:val="Heading3"/>
      </w:pPr>
      <w:r w:rsidRPr="008B1E2D">
        <w:lastRenderedPageBreak/>
        <w:t>2AC Net Widening – abolition link turn</w:t>
      </w:r>
    </w:p>
    <w:p w14:paraId="0B99C1DE" w14:textId="77777777" w:rsidR="00F13C9D" w:rsidRPr="008B1E2D" w:rsidRDefault="00F13C9D" w:rsidP="00F13C9D"/>
    <w:p w14:paraId="1317ACC6" w14:textId="539818B9" w:rsidR="0067229B" w:rsidRPr="00851056" w:rsidRDefault="00471070" w:rsidP="0067229B">
      <w:pPr>
        <w:spacing w:before="200" w:after="0" w:line="240" w:lineRule="auto"/>
        <w:outlineLvl w:val="3"/>
        <w:rPr>
          <w:rFonts w:ascii="Times New Roman" w:eastAsia="Times New Roman" w:hAnsi="Times New Roman" w:cs="Times New Roman"/>
          <w:b/>
          <w:bCs/>
          <w:sz w:val="24"/>
        </w:rPr>
      </w:pPr>
      <w:r>
        <w:rPr>
          <w:rFonts w:eastAsia="Times New Roman"/>
          <w:b/>
          <w:bCs/>
          <w:color w:val="000000"/>
          <w:sz w:val="26"/>
          <w:szCs w:val="26"/>
        </w:rPr>
        <w:t>Turn – n</w:t>
      </w:r>
      <w:r w:rsidR="0067229B">
        <w:rPr>
          <w:rFonts w:eastAsia="Times New Roman"/>
          <w:b/>
          <w:bCs/>
          <w:color w:val="000000"/>
          <w:sz w:val="26"/>
          <w:szCs w:val="26"/>
        </w:rPr>
        <w:t xml:space="preserve">et widening can </w:t>
      </w:r>
      <w:r w:rsidR="00776DE6">
        <w:rPr>
          <w:rFonts w:eastAsia="Times New Roman"/>
          <w:b/>
          <w:bCs/>
          <w:color w:val="000000"/>
          <w:sz w:val="26"/>
          <w:szCs w:val="26"/>
        </w:rPr>
        <w:t>produce social peace</w:t>
      </w:r>
      <w:r w:rsidR="009E2526">
        <w:rPr>
          <w:rFonts w:eastAsia="Times New Roman"/>
          <w:b/>
          <w:bCs/>
          <w:color w:val="000000"/>
          <w:sz w:val="26"/>
          <w:szCs w:val="26"/>
        </w:rPr>
        <w:t xml:space="preserve"> without</w:t>
      </w:r>
      <w:r w:rsidR="007A11C4">
        <w:rPr>
          <w:rFonts w:eastAsia="Times New Roman"/>
          <w:b/>
          <w:bCs/>
          <w:color w:val="000000"/>
          <w:sz w:val="26"/>
          <w:szCs w:val="26"/>
        </w:rPr>
        <w:t xml:space="preserve"> social control</w:t>
      </w:r>
      <w:r w:rsidR="00474764">
        <w:rPr>
          <w:rFonts w:eastAsia="Times New Roman"/>
          <w:b/>
          <w:bCs/>
          <w:color w:val="000000"/>
          <w:sz w:val="26"/>
          <w:szCs w:val="26"/>
        </w:rPr>
        <w:t xml:space="preserve"> – </w:t>
      </w:r>
      <w:r w:rsidR="00D03609">
        <w:rPr>
          <w:rFonts w:eastAsia="Times New Roman"/>
          <w:b/>
          <w:bCs/>
          <w:color w:val="000000"/>
          <w:sz w:val="26"/>
          <w:szCs w:val="26"/>
        </w:rPr>
        <w:t>deep</w:t>
      </w:r>
      <w:r w:rsidR="00474764">
        <w:rPr>
          <w:rFonts w:eastAsia="Times New Roman"/>
          <w:b/>
          <w:bCs/>
          <w:color w:val="000000"/>
          <w:sz w:val="26"/>
          <w:szCs w:val="26"/>
        </w:rPr>
        <w:t xml:space="preserve"> institutional restructuring</w:t>
      </w:r>
      <w:r w:rsidR="00D03609">
        <w:rPr>
          <w:rFonts w:eastAsia="Times New Roman"/>
          <w:b/>
          <w:bCs/>
          <w:color w:val="000000"/>
          <w:sz w:val="26"/>
          <w:szCs w:val="26"/>
        </w:rPr>
        <w:t xml:space="preserve"> like the AFF is key to solve</w:t>
      </w:r>
      <w:r w:rsidR="006246B4">
        <w:rPr>
          <w:rFonts w:eastAsia="Times New Roman"/>
          <w:b/>
          <w:bCs/>
          <w:color w:val="000000"/>
          <w:sz w:val="26"/>
          <w:szCs w:val="26"/>
        </w:rPr>
        <w:t>***</w:t>
      </w:r>
    </w:p>
    <w:p w14:paraId="0E4BDF61" w14:textId="6130A751" w:rsidR="0067229B" w:rsidRDefault="0067229B" w:rsidP="0067229B">
      <w:pPr>
        <w:spacing w:after="0" w:line="240" w:lineRule="auto"/>
        <w:rPr>
          <w:rFonts w:eastAsia="Times New Roman"/>
          <w:color w:val="000000"/>
        </w:rPr>
      </w:pPr>
      <w:r w:rsidRPr="004F6A5B">
        <w:t xml:space="preserve">Christopher </w:t>
      </w:r>
      <w:r w:rsidRPr="004F6A5B">
        <w:rPr>
          <w:rStyle w:val="Style13ptBold"/>
        </w:rPr>
        <w:t>Bright</w:t>
      </w:r>
      <w:r>
        <w:rPr>
          <w:rStyle w:val="Style13ptBold"/>
        </w:rPr>
        <w:t xml:space="preserve"> - 20 </w:t>
      </w:r>
      <w:r>
        <w:t>(</w:t>
      </w:r>
      <w:r w:rsidRPr="004F6A5B">
        <w:rPr>
          <w:rFonts w:eastAsia="Times New Roman"/>
          <w:color w:val="000000"/>
        </w:rPr>
        <w:t xml:space="preserve">Net Widening or Diversion, Restorative Justice, http://restorativejustice.org/restorative-justice/about-restorative-justice/tutorial-intro-to-restorative-justice/lesson-5-implementation-issues/diversion-or-net-widening/, 7-7-2020 </w:t>
      </w:r>
      <w:r>
        <w:rPr>
          <w:rFonts w:eastAsia="Times New Roman"/>
          <w:color w:val="000000"/>
        </w:rPr>
        <w:t>RBY</w:t>
      </w:r>
      <w:r w:rsidRPr="004F6A5B">
        <w:rPr>
          <w:rFonts w:eastAsia="Times New Roman"/>
          <w:color w:val="000000"/>
        </w:rPr>
        <w:t>)</w:t>
      </w:r>
    </w:p>
    <w:p w14:paraId="0FC54F9A" w14:textId="77777777" w:rsidR="0067229B" w:rsidRPr="00851056" w:rsidRDefault="0067229B" w:rsidP="0067229B">
      <w:pPr>
        <w:spacing w:after="0" w:line="240" w:lineRule="auto"/>
        <w:rPr>
          <w:rFonts w:ascii="Times New Roman" w:eastAsia="Times New Roman" w:hAnsi="Times New Roman" w:cs="Times New Roman"/>
          <w:sz w:val="24"/>
        </w:rPr>
      </w:pPr>
    </w:p>
    <w:p w14:paraId="11D5DD2A" w14:textId="5C38372B" w:rsidR="0067229B" w:rsidRDefault="0067229B" w:rsidP="00602A36">
      <w:pPr>
        <w:rPr>
          <w:rStyle w:val="StyleUnderline"/>
        </w:rPr>
      </w:pPr>
      <w:r w:rsidRPr="008E6DD7">
        <w:rPr>
          <w:rStyle w:val="StyleUnderline"/>
        </w:rPr>
        <w:t>Some fear that restorative programmes could result in sanctions imposed on people (especially youth) who would have simply been left alone if restorative</w:t>
      </w:r>
      <w:r w:rsidRPr="004F6A5B">
        <w:rPr>
          <w:rStyle w:val="StyleUnderline"/>
        </w:rPr>
        <w:t xml:space="preserve"> sanctions did not exist</w:t>
      </w:r>
      <w:r w:rsidRPr="00602A36">
        <w:t>. Restorative justice may widen the net of social control by receiving cases that the formal court-system would not have received, or by imposing sanctions not utilized by the formal justice system. The use of informal processes and community service sanctions gives rise to a new professionalism, expanding the sphere of social intervention. In application, some have found that restitution programmes widen the net of social control because they are not used as alternatives to incarceration. Those offenders who would not have otherwise been processed by the formal system, are ordered to pay restitution. If they fail to do so, the system resorts again to incarcerating them. This widening of the net of social control can be encouraged by programme administrators who desire to achieve high success rates and therefore turn away tough cases. The result is that low-risk offenders who would not have otherwise been prosecuted in a formal proceeding are taken into restorative programmes</w:t>
      </w:r>
      <w:r w:rsidRPr="004F6A5B">
        <w:rPr>
          <w:sz w:val="8"/>
        </w:rPr>
        <w:t xml:space="preserve">. </w:t>
      </w:r>
      <w:r w:rsidRPr="008E6DD7">
        <w:rPr>
          <w:rStyle w:val="StyleUnderline"/>
        </w:rPr>
        <w:t xml:space="preserve">Sometimes </w:t>
      </w:r>
      <w:r w:rsidRPr="008E6DD7">
        <w:rPr>
          <w:rStyle w:val="Emphasis"/>
          <w:highlight w:val="green"/>
        </w:rPr>
        <w:t>widening the net</w:t>
      </w:r>
      <w:r w:rsidRPr="008E6DD7">
        <w:rPr>
          <w:rStyle w:val="Emphasis"/>
        </w:rPr>
        <w:t xml:space="preserve"> of social control </w:t>
      </w:r>
      <w:r w:rsidRPr="008E6DD7">
        <w:rPr>
          <w:rStyle w:val="Emphasis"/>
          <w:highlight w:val="green"/>
        </w:rPr>
        <w:t>may not be an undesirable thing</w:t>
      </w:r>
      <w:r w:rsidRPr="004F6A5B">
        <w:rPr>
          <w:rStyle w:val="StyleUnderline"/>
        </w:rPr>
        <w:t>. Victims of first-time offenders are not less injured than victims of offenders who have committed similar crimes in the past</w:t>
      </w:r>
      <w:r w:rsidRPr="00602A36">
        <w:t>. Although some of these offences would be thought to be too trivial to pursue in a formal process, they still would be appropriate for restorative programmes because injuries have resulted, parties need restoration.</w:t>
      </w:r>
      <w:r w:rsidRPr="004F6A5B">
        <w:rPr>
          <w:sz w:val="8"/>
        </w:rPr>
        <w:t xml:space="preserve"> </w:t>
      </w:r>
      <w:r w:rsidRPr="004F6A5B">
        <w:rPr>
          <w:rStyle w:val="StyleUnderline"/>
        </w:rPr>
        <w:t xml:space="preserve">Moreover, </w:t>
      </w:r>
      <w:r w:rsidRPr="008E6DD7">
        <w:rPr>
          <w:rStyle w:val="StyleUnderline"/>
          <w:highlight w:val="green"/>
        </w:rPr>
        <w:t>to stave off future offending, perhaps the first-time offence needs to meet with a societal response</w:t>
      </w:r>
      <w:r w:rsidRPr="004F6A5B">
        <w:rPr>
          <w:rStyle w:val="StyleUnderline"/>
        </w:rPr>
        <w:t xml:space="preserve">. Finally, sanctions imposed under </w:t>
      </w:r>
      <w:r w:rsidRPr="008E6DD7">
        <w:rPr>
          <w:rStyle w:val="StyleUnderline"/>
          <w:highlight w:val="green"/>
        </w:rPr>
        <w:t xml:space="preserve">conditions of net-widening would be agreed upon by </w:t>
      </w:r>
      <w:r w:rsidRPr="008E6DD7">
        <w:rPr>
          <w:rStyle w:val="Emphasis"/>
          <w:highlight w:val="green"/>
        </w:rPr>
        <w:t>the parties directly involved, instead of</w:t>
      </w:r>
      <w:r w:rsidRPr="008E6DD7">
        <w:rPr>
          <w:rStyle w:val="Emphasis"/>
        </w:rPr>
        <w:t xml:space="preserve"> by </w:t>
      </w:r>
      <w:r w:rsidRPr="008E6DD7">
        <w:rPr>
          <w:rStyle w:val="Emphasis"/>
          <w:highlight w:val="green"/>
        </w:rPr>
        <w:t>the State</w:t>
      </w:r>
      <w:r w:rsidRPr="008E6DD7">
        <w:rPr>
          <w:rStyle w:val="Emphasis"/>
        </w:rPr>
        <w:t xml:space="preserve"> apparatus</w:t>
      </w:r>
      <w:r w:rsidRPr="004F6A5B">
        <w:rPr>
          <w:rStyle w:val="StyleUnderline"/>
        </w:rPr>
        <w:t xml:space="preserve">. </w:t>
      </w:r>
      <w:r w:rsidRPr="008E6DD7">
        <w:rPr>
          <w:rStyle w:val="Emphasis"/>
          <w:highlight w:val="green"/>
        </w:rPr>
        <w:t>Net-widening may not be undesirable if it is accompanied by institutional restructuring</w:t>
      </w:r>
      <w:r w:rsidRPr="004F6A5B">
        <w:rPr>
          <w:rStyle w:val="StyleUnderline"/>
        </w:rPr>
        <w:t>.</w:t>
      </w:r>
      <w:r w:rsidRPr="004F6A5B">
        <w:rPr>
          <w:sz w:val="8"/>
        </w:rPr>
        <w:t xml:space="preserve"> </w:t>
      </w:r>
      <w:r w:rsidRPr="004F6A5B">
        <w:rPr>
          <w:rStyle w:val="StyleUnderline"/>
        </w:rPr>
        <w:t xml:space="preserve">That is, </w:t>
      </w:r>
      <w:r w:rsidRPr="008E6DD7">
        <w:rPr>
          <w:rStyle w:val="StyleUnderline"/>
          <w:highlight w:val="green"/>
        </w:rPr>
        <w:t>if social control by State-run institutions are decreased with a concomitant increase in social control by victims, offenders and communities</w:t>
      </w:r>
      <w:r w:rsidRPr="004F6A5B">
        <w:rPr>
          <w:rStyle w:val="StyleUnderline"/>
        </w:rPr>
        <w:t xml:space="preserve">. </w:t>
      </w:r>
      <w:r w:rsidRPr="00B02B18">
        <w:rPr>
          <w:rStyle w:val="Emphasis"/>
        </w:rPr>
        <w:t>Under these circumstances</w:t>
      </w:r>
      <w:r w:rsidRPr="004F6A5B">
        <w:rPr>
          <w:rStyle w:val="StyleUnderline"/>
        </w:rPr>
        <w:t xml:space="preserve">, </w:t>
      </w:r>
      <w:r w:rsidRPr="008E6DD7">
        <w:rPr>
          <w:rStyle w:val="StyleUnderline"/>
        </w:rPr>
        <w:t xml:space="preserve">expansion of </w:t>
      </w:r>
      <w:r w:rsidRPr="008E6DD7">
        <w:rPr>
          <w:rStyle w:val="StyleUnderline"/>
          <w:highlight w:val="green"/>
        </w:rPr>
        <w:t>restorative processes narrow</w:t>
      </w:r>
      <w:r w:rsidRPr="008E6DD7">
        <w:rPr>
          <w:rStyle w:val="StyleUnderline"/>
        </w:rPr>
        <w:t xml:space="preserve">s </w:t>
      </w:r>
      <w:r w:rsidRPr="008E6DD7">
        <w:rPr>
          <w:rStyle w:val="StyleUnderline"/>
          <w:highlight w:val="green"/>
        </w:rPr>
        <w:t xml:space="preserve">the net of State social control. </w:t>
      </w:r>
      <w:r w:rsidRPr="00B02B18">
        <w:rPr>
          <w:rStyle w:val="StyleUnderline"/>
          <w:b/>
          <w:bCs/>
          <w:highlight w:val="green"/>
        </w:rPr>
        <w:t>Evidence of this effect exists</w:t>
      </w:r>
      <w:r w:rsidRPr="004F6A5B">
        <w:rPr>
          <w:rStyle w:val="StyleUnderline"/>
        </w:rPr>
        <w:t xml:space="preserve">. Some researchers have reported that restorative conferences reduced the numbers of juveniles in court and custody. </w:t>
      </w:r>
    </w:p>
    <w:p w14:paraId="73A9633B" w14:textId="0CF95A2F" w:rsidR="005048AA" w:rsidRDefault="005048AA" w:rsidP="00F8092F"/>
    <w:p w14:paraId="4F7BE336" w14:textId="77777777" w:rsidR="00D03609" w:rsidRPr="00116052" w:rsidRDefault="00D03609" w:rsidP="00D03609">
      <w:pPr>
        <w:pStyle w:val="Heading4"/>
      </w:pPr>
      <w:r>
        <w:t>Their links don’t assume police abolition – we take a huge policy step to reorganize society and reconceptualize justice, cutting through the net</w:t>
      </w:r>
    </w:p>
    <w:p w14:paraId="5EC85BCB" w14:textId="77777777" w:rsidR="00D03609" w:rsidRPr="007355D3" w:rsidRDefault="00D03609" w:rsidP="00D03609">
      <w:pPr>
        <w:rPr>
          <w:rStyle w:val="StyleUnderline"/>
          <w:u w:val="none"/>
        </w:rPr>
      </w:pPr>
      <w:r>
        <w:rPr>
          <w:rStyle w:val="Style13ptBold"/>
        </w:rPr>
        <w:t>Lamble 14</w:t>
      </w:r>
      <w:r>
        <w:t xml:space="preserve"> (Dr Sarah Lamble is Senior Lecturer in Law, Birkbeck College, University of London, The </w:t>
      </w:r>
      <w:r w:rsidRPr="001F2FDC">
        <w:t>marketisation of prison alternatives, Monday, 1 September 2014, https://www.crimeandjustice.org.uk/publications/cjm/article/marketisation-prison-alternatives) RBY</w:t>
      </w:r>
    </w:p>
    <w:p w14:paraId="47765808" w14:textId="77777777" w:rsidR="00D03609" w:rsidRDefault="00D03609" w:rsidP="00D03609">
      <w:r w:rsidRPr="00116052">
        <w:t xml:space="preserve">Rethinking the criteria for alternatives Acknowledging the limits of contemporary ‘alternatives’ is, however, </w:t>
      </w:r>
      <w:r>
        <w:t xml:space="preserve">politically risky. In the current political climate where most prison alternatives are not given as </w:t>
      </w:r>
      <w:r>
        <w:lastRenderedPageBreak/>
        <w:t xml:space="preserve">many resources, political support or opportunities for development, critiques can risk feeding a sense of demoralisation, a conclusion that nothing works, that the problems are too big to tackle or that every alternative is hopelessly flawed. Conversely, to combat this pessimism, advocates of alternatives sometimes resort to overly romanticised accounts of new initiatives, which overstate their potential benefits and make dismissing them easier. </w:t>
      </w:r>
      <w:r w:rsidRPr="00402465">
        <w:rPr>
          <w:rStyle w:val="StyleUnderline"/>
          <w:highlight w:val="green"/>
        </w:rPr>
        <w:t>What is needed are</w:t>
      </w:r>
      <w:r>
        <w:t xml:space="preserve"> better </w:t>
      </w:r>
      <w:r w:rsidRPr="00402465">
        <w:rPr>
          <w:rStyle w:val="StyleUnderline"/>
          <w:highlight w:val="green"/>
        </w:rPr>
        <w:t>frameworks for evaluating</w:t>
      </w:r>
      <w:r>
        <w:t xml:space="preserve">, prioritising and developing robust </w:t>
      </w:r>
      <w:r w:rsidRPr="00402465">
        <w:rPr>
          <w:rStyle w:val="StyleUnderline"/>
          <w:highlight w:val="green"/>
        </w:rPr>
        <w:t>alternatives that do not pander to neo-liberal logics and contribute to criminal justice expansion</w:t>
      </w:r>
      <w:r>
        <w:t xml:space="preserve">. </w:t>
      </w:r>
      <w:r w:rsidRPr="00402465">
        <w:rPr>
          <w:rStyle w:val="StyleUnderline"/>
        </w:rPr>
        <w:t>This means</w:t>
      </w:r>
      <w:r>
        <w:t xml:space="preserve"> </w:t>
      </w:r>
      <w:r w:rsidRPr="00402465">
        <w:rPr>
          <w:rStyle w:val="StyleUnderline"/>
          <w:highlight w:val="green"/>
        </w:rPr>
        <w:t>asking</w:t>
      </w:r>
      <w:r>
        <w:t xml:space="preserve"> different questions: • </w:t>
      </w:r>
      <w:r w:rsidRPr="00402465">
        <w:rPr>
          <w:rStyle w:val="StyleUnderline"/>
          <w:highlight w:val="green"/>
        </w:rPr>
        <w:t>Does the</w:t>
      </w:r>
      <w:r w:rsidRPr="00402465">
        <w:rPr>
          <w:rStyle w:val="StyleUnderline"/>
        </w:rPr>
        <w:t xml:space="preserve"> proposed </w:t>
      </w:r>
      <w:r w:rsidRPr="00402465">
        <w:rPr>
          <w:rStyle w:val="StyleUnderline"/>
          <w:highlight w:val="green"/>
        </w:rPr>
        <w:t>alternative target individual</w:t>
      </w:r>
      <w:r w:rsidRPr="00402465">
        <w:rPr>
          <w:rStyle w:val="StyleUnderline"/>
        </w:rPr>
        <w:t xml:space="preserve">, institutional </w:t>
      </w:r>
      <w:r w:rsidRPr="00402465">
        <w:rPr>
          <w:rStyle w:val="StyleUnderline"/>
          <w:highlight w:val="green"/>
        </w:rPr>
        <w:t xml:space="preserve">or </w:t>
      </w:r>
      <w:r w:rsidRPr="00402465">
        <w:rPr>
          <w:rStyle w:val="Emphasis"/>
          <w:highlight w:val="green"/>
        </w:rPr>
        <w:t>systemic</w:t>
      </w:r>
      <w:r w:rsidRPr="00402465">
        <w:rPr>
          <w:rStyle w:val="Emphasis"/>
        </w:rPr>
        <w:t xml:space="preserve"> level </w:t>
      </w:r>
      <w:r w:rsidRPr="00402465">
        <w:rPr>
          <w:rStyle w:val="Emphasis"/>
          <w:highlight w:val="green"/>
        </w:rPr>
        <w:t>problems</w:t>
      </w:r>
      <w:r w:rsidRPr="00402465">
        <w:rPr>
          <w:rStyle w:val="StyleUnderline"/>
        </w:rPr>
        <w:t>? What assumptions are made about the underlying problem</w:t>
      </w:r>
      <w:r>
        <w:t xml:space="preserve">? • </w:t>
      </w:r>
      <w:r w:rsidRPr="00402465">
        <w:rPr>
          <w:rStyle w:val="StyleUnderline"/>
          <w:highlight w:val="green"/>
        </w:rPr>
        <w:t>Does the</w:t>
      </w:r>
      <w:r w:rsidRPr="00402465">
        <w:rPr>
          <w:rStyle w:val="StyleUnderline"/>
        </w:rPr>
        <w:t xml:space="preserve"> proposed </w:t>
      </w:r>
      <w:r w:rsidRPr="00402465">
        <w:rPr>
          <w:rStyle w:val="StyleUnderline"/>
          <w:highlight w:val="green"/>
        </w:rPr>
        <w:t xml:space="preserve">alternative </w:t>
      </w:r>
      <w:r w:rsidRPr="00402465">
        <w:rPr>
          <w:rStyle w:val="Emphasis"/>
          <w:highlight w:val="green"/>
        </w:rPr>
        <w:t>reduce</w:t>
      </w:r>
      <w:r w:rsidRPr="00402465">
        <w:rPr>
          <w:rStyle w:val="Emphasis"/>
        </w:rPr>
        <w:t xml:space="preserve"> the use of </w:t>
      </w:r>
      <w:r w:rsidRPr="00402465">
        <w:rPr>
          <w:rStyle w:val="Emphasis"/>
          <w:highlight w:val="green"/>
        </w:rPr>
        <w:t>punishment</w:t>
      </w:r>
      <w:r w:rsidRPr="00402465">
        <w:rPr>
          <w:rStyle w:val="StyleUnderline"/>
        </w:rPr>
        <w:t>, surveillance and control, or will it expand, entrench or normalise carceral power</w:t>
      </w:r>
      <w:r>
        <w:t xml:space="preserve">? • </w:t>
      </w:r>
      <w:r w:rsidRPr="00402465">
        <w:rPr>
          <w:rStyle w:val="StyleUnderline"/>
        </w:rPr>
        <w:t>Which groups of people are most and least likely to be targeted by the initiative</w:t>
      </w:r>
      <w:r>
        <w:t xml:space="preserve">? • </w:t>
      </w:r>
      <w:r w:rsidRPr="00402465">
        <w:rPr>
          <w:rStyle w:val="StyleUnderline"/>
          <w:highlight w:val="green"/>
        </w:rPr>
        <w:t xml:space="preserve">Does the alternative </w:t>
      </w:r>
      <w:r w:rsidRPr="00402465">
        <w:rPr>
          <w:rStyle w:val="Emphasis"/>
          <w:highlight w:val="green"/>
        </w:rPr>
        <w:t>challenge</w:t>
      </w:r>
      <w:r w:rsidRPr="00402465">
        <w:rPr>
          <w:rStyle w:val="StyleUnderline"/>
        </w:rPr>
        <w:t xml:space="preserve"> or reinforce </w:t>
      </w:r>
      <w:r w:rsidRPr="00402465">
        <w:rPr>
          <w:rStyle w:val="Emphasis"/>
          <w:highlight w:val="green"/>
        </w:rPr>
        <w:t>patterns of inequality</w:t>
      </w:r>
      <w:r w:rsidRPr="00402465">
        <w:rPr>
          <w:rStyle w:val="StyleUnderline"/>
        </w:rPr>
        <w:t xml:space="preserve"> and discrimination</w:t>
      </w:r>
      <w:r>
        <w:t xml:space="preserve">? • </w:t>
      </w:r>
      <w:r w:rsidRPr="00402465">
        <w:rPr>
          <w:rStyle w:val="StyleUnderline"/>
        </w:rPr>
        <w:t>Is the alternative approach less harmful than what it proposes to replace or could it create more harm</w:t>
      </w:r>
      <w:r>
        <w:t>? Returning to Foucault (1976), his fundamental questions remain unanswered.</w:t>
      </w:r>
      <w:r>
        <w:rPr>
          <w:rStyle w:val="StyleUnderline"/>
        </w:rPr>
        <w:t xml:space="preserve"> Ultimately the problem is not simply to imagine ‘a form of punishment that would be more gentle, acceptable or efficient’ but rather, whether </w:t>
      </w:r>
      <w:r w:rsidRPr="00402465">
        <w:rPr>
          <w:rStyle w:val="StyleUnderline"/>
          <w:highlight w:val="green"/>
        </w:rPr>
        <w:t>we can ‘conceptualise a society in which power has no need for illegalities’</w:t>
      </w:r>
      <w:r>
        <w:rPr>
          <w:rStyle w:val="StyleUnderline"/>
        </w:rPr>
        <w:t xml:space="preserve">. </w:t>
      </w:r>
      <w:r w:rsidRPr="00402465">
        <w:rPr>
          <w:rStyle w:val="StyleUnderline"/>
          <w:highlight w:val="green"/>
        </w:rPr>
        <w:t>This question invites us to</w:t>
      </w:r>
      <w:r w:rsidRPr="00402465">
        <w:rPr>
          <w:rStyle w:val="StyleUnderline"/>
        </w:rPr>
        <w:t xml:space="preserve"> consider how to </w:t>
      </w:r>
      <w:r w:rsidRPr="00402465">
        <w:rPr>
          <w:rStyle w:val="Emphasis"/>
          <w:highlight w:val="green"/>
        </w:rPr>
        <w:t>re-organise society</w:t>
      </w:r>
      <w:r>
        <w:rPr>
          <w:rStyle w:val="StyleUnderline"/>
        </w:rPr>
        <w:t xml:space="preserve"> in fundamentally different ways to move away from the current ‘economy of illegalities’. Foucault challenges us to contest the normalisation of carceral logics - within and beyond the prison - and to think about social problems differently. This task requires a set of deliberations and actions that arguably cannot take place within the confines of neo-liberal market logics</w:t>
      </w:r>
      <w:r w:rsidRPr="00D077A0">
        <w:t>.</w:t>
      </w:r>
    </w:p>
    <w:p w14:paraId="221C0A38" w14:textId="77777777" w:rsidR="00D03609" w:rsidRPr="00D077A0" w:rsidRDefault="00D03609" w:rsidP="00D03609"/>
    <w:p w14:paraId="550582E8" w14:textId="77777777" w:rsidR="00D03609" w:rsidRPr="00F8092F" w:rsidRDefault="00D03609" w:rsidP="00F8092F"/>
    <w:p w14:paraId="0E270BAE" w14:textId="0AF7BF8C" w:rsidR="00F8092F" w:rsidRPr="00F8092F" w:rsidRDefault="00F8092F" w:rsidP="00F8092F"/>
    <w:p w14:paraId="5D7C0D36" w14:textId="1C833AD6" w:rsidR="00F8092F" w:rsidRDefault="00F8092F" w:rsidP="00F8092F">
      <w:pPr>
        <w:pStyle w:val="Heading3"/>
      </w:pPr>
      <w:r w:rsidRPr="00F8092F">
        <w:lastRenderedPageBreak/>
        <w:t>1AR Net widening – abolition link turn</w:t>
      </w:r>
    </w:p>
    <w:p w14:paraId="7174F6D6" w14:textId="2F2E5A71" w:rsidR="00F8092F" w:rsidRDefault="00F8092F" w:rsidP="00F8092F"/>
    <w:p w14:paraId="20506DB4" w14:textId="17827D46" w:rsidR="00F8092F" w:rsidRDefault="00F8092F" w:rsidP="00F8092F">
      <w:pPr>
        <w:pStyle w:val="Heading4"/>
      </w:pPr>
      <w:r>
        <w:t xml:space="preserve">Extend Bight 20 – </w:t>
      </w:r>
      <w:r w:rsidRPr="00F8092F">
        <w:t xml:space="preserve">none of the net widening authors assume such a huge decrease in </w:t>
      </w:r>
      <w:r w:rsidR="002F7F6E">
        <w:t xml:space="preserve">institutional </w:t>
      </w:r>
      <w:r w:rsidRPr="00F8092F">
        <w:t>power</w:t>
      </w:r>
      <w:r w:rsidR="002F7F6E">
        <w:t xml:space="preserve"> as to abolish cops</w:t>
      </w:r>
      <w:r w:rsidRPr="00F8092F">
        <w:t xml:space="preserve"> -- </w:t>
      </w:r>
      <w:r w:rsidR="00AC34E0">
        <w:t xml:space="preserve"> </w:t>
      </w:r>
      <w:r w:rsidRPr="00F8092F">
        <w:t xml:space="preserve">net widening can be exploited by the state </w:t>
      </w:r>
      <w:r w:rsidR="00AC34E0">
        <w:t>now</w:t>
      </w:r>
      <w:r w:rsidRPr="00F8092F">
        <w:t xml:space="preserve"> because police</w:t>
      </w:r>
      <w:r w:rsidR="00865483">
        <w:t xml:space="preserve"> enforce an unequal system</w:t>
      </w:r>
      <w:r w:rsidRPr="00F8092F">
        <w:t>, and</w:t>
      </w:r>
      <w:r w:rsidR="00865483">
        <w:t xml:space="preserve"> sustain</w:t>
      </w:r>
      <w:r w:rsidRPr="00F8092F">
        <w:t xml:space="preserve"> inherent weaknesses of "the net" as anything other than a funnel toward the </w:t>
      </w:r>
      <w:r w:rsidR="00B163A4">
        <w:t>pu</w:t>
      </w:r>
      <w:r w:rsidR="009F0193">
        <w:t xml:space="preserve">tative </w:t>
      </w:r>
      <w:r w:rsidRPr="00F8092F">
        <w:t>system. AFF changes that</w:t>
      </w:r>
      <w:r w:rsidR="004C605B">
        <w:t xml:space="preserve">. </w:t>
      </w:r>
    </w:p>
    <w:p w14:paraId="66F5A87B" w14:textId="6A9DD9C9" w:rsidR="000F2617" w:rsidRDefault="000F2617" w:rsidP="000F2617"/>
    <w:p w14:paraId="44B8E7F0" w14:textId="5366C53C" w:rsidR="000F2617" w:rsidRPr="000F2617" w:rsidRDefault="000F2617" w:rsidP="000F2617">
      <w:pPr>
        <w:pStyle w:val="Heading4"/>
      </w:pPr>
      <w:r>
        <w:t>Their argument about youth intervention assumes a program the community knows to fail – resources will be diverted to something better</w:t>
      </w:r>
    </w:p>
    <w:p w14:paraId="0249F738" w14:textId="77777777" w:rsidR="000F2617" w:rsidRPr="000F2617" w:rsidRDefault="000F2617" w:rsidP="000F2617"/>
    <w:p w14:paraId="794D571D" w14:textId="77777777" w:rsidR="000F2617" w:rsidRDefault="000F2617" w:rsidP="000F2617">
      <w:pPr>
        <w:pStyle w:val="Heading4"/>
      </w:pPr>
      <w:r>
        <w:t>Violence intervention programs also succeed</w:t>
      </w:r>
    </w:p>
    <w:p w14:paraId="2713EAF9" w14:textId="77777777" w:rsidR="000F2617" w:rsidRDefault="000F2617" w:rsidP="000F2617">
      <w:pPr>
        <w:rPr>
          <w:rStyle w:val="Style13ptBold"/>
        </w:rPr>
      </w:pPr>
      <w:r>
        <w:rPr>
          <w:rStyle w:val="Style13ptBold"/>
        </w:rPr>
        <w:t>EveryTown 19</w:t>
      </w:r>
    </w:p>
    <w:p w14:paraId="422A1A9D" w14:textId="77777777" w:rsidR="000F2617" w:rsidRDefault="000F2617" w:rsidP="000F2617">
      <w:r>
        <w:t xml:space="preserve">(Everytown Research, April 1st 2019, The Impact of Local Violence Intervention Programs, </w:t>
      </w:r>
      <w:hyperlink r:id="rId52" w:history="1">
        <w:r>
          <w:rPr>
            <w:rStyle w:val="Hyperlink"/>
          </w:rPr>
          <w:t>https://everytownresearch.org/impact-local-violence-intervention-programs/</w:t>
        </w:r>
      </w:hyperlink>
      <w:r>
        <w:t xml:space="preserve"> SS:/)</w:t>
      </w:r>
    </w:p>
    <w:p w14:paraId="644BCFCD" w14:textId="77777777" w:rsidR="000F2617" w:rsidRDefault="000F2617" w:rsidP="000F2617">
      <w:r>
        <w:t>The Cure Violence program reduces shootings and homicides. In Philadelphia, the program resulted in 2.4 fewer shootings per month for every 10,000 residents in the areas served by the program.8 Similarly, an evaluation of the Cure Violence program in the South Bronx found that it was associated with a 37 percent decline in gun injuries and a 63 percent decline in shooting victimizations while a similar neighborhood without the program did not experience the same rate of reduction.9</w:t>
      </w:r>
    </w:p>
    <w:p w14:paraId="4B6FD259" w14:textId="77777777" w:rsidR="000F2617" w:rsidRDefault="000F2617" w:rsidP="000F2617">
      <w:r>
        <w:t>Group Violence Intervention reduces gun violence. In Chicago, the program reduced gun violence among group members who attended a call-in. These individuals were 32 percent less likely to be the victim of a fatal or nonfatal shooting than individuals who did not receive the intervention; homicides decreased by 37 percent in targeted neighborhoods.10</w:t>
      </w:r>
    </w:p>
    <w:p w14:paraId="1BE5893C" w14:textId="77777777" w:rsidR="000F2617" w:rsidRDefault="000F2617" w:rsidP="000F2617">
      <w:r>
        <w:t>Hospital-based violence intervention programs (HPIV) are an effective means of reducing the risk that an individual will suffer an additional violent injury after leaving the hospital. These programs also reduce the likelihood that an individual will participate in retaliatory violence. In Baltimore, individuals who did not receive the HPIV program were six times more likely to be hospitalized again for a violent injury and four times more likely to be convicted of a violent crime than individuals who received the intervention. Individuals who received the intervention also saw their employment increase from 39 percent to 82 percent, while employment fell for those not in the program.11 In San Francisco, an HPIV program reduced the percent of patients who were readmitted with a violent injury from 8.4 percent to 4.9, a two-fold reduction in violent reinjury.12</w:t>
      </w:r>
    </w:p>
    <w:p w14:paraId="4FCE81A9" w14:textId="77777777" w:rsidR="000F2617" w:rsidRDefault="000F2617" w:rsidP="000F2617"/>
    <w:p w14:paraId="7440FE17" w14:textId="77777777" w:rsidR="0011726D" w:rsidRDefault="0011726D" w:rsidP="00602A36">
      <w:pPr>
        <w:rPr>
          <w:rStyle w:val="StyleUnderline"/>
        </w:rPr>
      </w:pPr>
    </w:p>
    <w:p w14:paraId="148E4D5E" w14:textId="1611132E" w:rsidR="00602A36" w:rsidRPr="009C39D0" w:rsidRDefault="00602A36" w:rsidP="009C39D0"/>
    <w:p w14:paraId="281988DB" w14:textId="098F3432" w:rsidR="009C39D0" w:rsidRPr="009C39D0" w:rsidRDefault="009C39D0" w:rsidP="009C39D0">
      <w:pPr>
        <w:pStyle w:val="Heading3"/>
      </w:pPr>
      <w:r w:rsidRPr="009C39D0">
        <w:lastRenderedPageBreak/>
        <w:t xml:space="preserve">2AC Net Widening – </w:t>
      </w:r>
      <w:r>
        <w:t>reform is possible***</w:t>
      </w:r>
    </w:p>
    <w:p w14:paraId="0E8EF238" w14:textId="1CEF080A" w:rsidR="009C39D0" w:rsidRDefault="009C39D0" w:rsidP="008B1E2D"/>
    <w:p w14:paraId="385759AF" w14:textId="77777777" w:rsidR="009C39D0" w:rsidRPr="000C4E84" w:rsidRDefault="009C39D0" w:rsidP="009C39D0">
      <w:pPr>
        <w:pStyle w:val="Heading4"/>
      </w:pPr>
      <w:r>
        <w:t>Reforms can still solve – their author</w:t>
      </w:r>
    </w:p>
    <w:p w14:paraId="0A185589" w14:textId="77777777" w:rsidR="009C39D0" w:rsidRPr="00C87A38" w:rsidRDefault="009C39D0" w:rsidP="009C39D0">
      <w:r>
        <w:rPr>
          <w:rStyle w:val="Style13ptBold"/>
        </w:rPr>
        <w:t xml:space="preserve">Cohen 85 </w:t>
      </w:r>
      <w:r w:rsidRPr="00C87A38">
        <w:t>(</w:t>
      </w:r>
      <w:r>
        <w:t xml:space="preserve">Stanley Cohen , </w:t>
      </w:r>
      <w:r w:rsidRPr="00FC6DD2">
        <w:t>was a sociologist and criminologist, Professor of </w:t>
      </w:r>
      <w:hyperlink r:id="rId53" w:tooltip="Sociology" w:history="1">
        <w:r w:rsidRPr="00FC6DD2">
          <w:rPr>
            <w:rStyle w:val="Hyperlink"/>
          </w:rPr>
          <w:t>Sociology</w:t>
        </w:r>
      </w:hyperlink>
      <w:r w:rsidRPr="00FC6DD2">
        <w:t> at the </w:t>
      </w:r>
      <w:hyperlink r:id="rId54" w:tooltip="London School of Economics" w:history="1">
        <w:r w:rsidRPr="00FC6DD2">
          <w:rPr>
            <w:rStyle w:val="Hyperlink"/>
          </w:rPr>
          <w:t>London School of Economics</w:t>
        </w:r>
      </w:hyperlink>
      <w:r w:rsidRPr="00C87A38">
        <w:t xml:space="preserve">, </w:t>
      </w:r>
      <w:r>
        <w:t xml:space="preserve">Visions of Social Control Crime, Punishment and Classification, Page 21, </w:t>
      </w:r>
      <w:r>
        <w:rPr>
          <w:rFonts w:ascii="Arial" w:hAnsi="Arial" w:cs="Arial"/>
          <w:color w:val="000000"/>
          <w:sz w:val="19"/>
          <w:szCs w:val="19"/>
          <w:shd w:val="clear" w:color="auto" w:fill="FFFFFF"/>
        </w:rPr>
        <w:t xml:space="preserve">1985, </w:t>
      </w:r>
      <w:hyperlink r:id="rId55" w:history="1">
        <w:r>
          <w:rPr>
            <w:rStyle w:val="Hyperlink"/>
          </w:rPr>
          <w:t>https://b-ok.cc/book/1108182/8b9f41</w:t>
        </w:r>
      </w:hyperlink>
      <w:r>
        <w:t>) RBY</w:t>
      </w:r>
    </w:p>
    <w:p w14:paraId="62961CC5" w14:textId="77777777" w:rsidR="009C39D0" w:rsidRDefault="009C39D0" w:rsidP="009C39D0">
      <w:pPr>
        <w:rPr>
          <w:rStyle w:val="StyleUnderline"/>
        </w:rPr>
      </w:pPr>
      <w:r w:rsidRPr="00356423">
        <w:rPr>
          <w:rStyle w:val="StyleUnderline"/>
        </w:rPr>
        <w:t xml:space="preserve">But </w:t>
      </w:r>
      <w:r w:rsidRPr="00521EAC">
        <w:rPr>
          <w:rStyle w:val="StyleUnderline"/>
          <w:highlight w:val="green"/>
        </w:rPr>
        <w:t>if</w:t>
      </w:r>
      <w:r w:rsidRPr="00356423">
        <w:rPr>
          <w:rStyle w:val="StyleUnderline"/>
        </w:rPr>
        <w:t xml:space="preserve"> the </w:t>
      </w:r>
      <w:r w:rsidRPr="00521EAC">
        <w:rPr>
          <w:rStyle w:val="StyleUnderline"/>
          <w:highlight w:val="green"/>
        </w:rPr>
        <w:t>reform</w:t>
      </w:r>
      <w:r w:rsidRPr="00356423">
        <w:rPr>
          <w:rStyle w:val="StyleUnderline"/>
        </w:rPr>
        <w:t xml:space="preserve"> enterprise </w:t>
      </w:r>
      <w:r w:rsidRPr="00521EAC">
        <w:rPr>
          <w:rStyle w:val="Emphasis"/>
          <w:highlight w:val="green"/>
        </w:rPr>
        <w:t>is to be distrusted, it is certainly not to be dismissed</w:t>
      </w:r>
      <w:r w:rsidRPr="00521EAC">
        <w:rPr>
          <w:rStyle w:val="Emphasis"/>
        </w:rPr>
        <w:t xml:space="preserve"> as foolhardy or deceptive</w:t>
      </w:r>
      <w:r w:rsidRPr="00356423">
        <w:rPr>
          <w:rStyle w:val="StyleUnderline"/>
        </w:rPr>
        <w:t xml:space="preserve">. </w:t>
      </w:r>
      <w:r w:rsidRPr="00521EAC">
        <w:rPr>
          <w:rStyle w:val="Emphasis"/>
          <w:highlight w:val="green"/>
        </w:rPr>
        <w:t>No inevitable historical forces determine correctional change</w:t>
      </w:r>
      <w:r w:rsidRPr="00356423">
        <w:rPr>
          <w:rStyle w:val="StyleUnderline"/>
        </w:rPr>
        <w:t>: 'choices were made, decisions reached</w:t>
      </w:r>
      <w:r w:rsidRPr="00521EAC">
        <w:t xml:space="preserve">; and to appreciate the dynamic is to be able to recognize the opportunity to affect it. '9 There is an implicit identification between the analyst and the historical reformers being analyzed - hence </w:t>
      </w:r>
      <w:r w:rsidRPr="00521EAC">
        <w:rPr>
          <w:rStyle w:val="Emphasis"/>
          <w:highlight w:val="green"/>
        </w:rPr>
        <w:t>'we blew it'</w:t>
      </w:r>
      <w:r w:rsidRPr="00521EAC">
        <w:t xml:space="preserve">. </w:t>
      </w:r>
      <w:r w:rsidRPr="00521EAC">
        <w:rPr>
          <w:rStyle w:val="StyleUnderline"/>
        </w:rPr>
        <w:t xml:space="preserve">A new type of </w:t>
      </w:r>
      <w:r w:rsidRPr="00521EAC">
        <w:rPr>
          <w:rStyle w:val="StyleUnderline"/>
          <w:highlight w:val="green"/>
        </w:rPr>
        <w:t>liberalism unencumbered by the naive optimism of its historical predecessors still allows room for maneuver</w:t>
      </w:r>
      <w:r w:rsidRPr="00356423">
        <w:rPr>
          <w:rStyle w:val="StyleUnderline"/>
        </w:rPr>
        <w:t xml:space="preserve">. Ie </w:t>
      </w:r>
      <w:r w:rsidRPr="00521EAC">
        <w:rPr>
          <w:rStyle w:val="Emphasis"/>
          <w:highlight w:val="green"/>
        </w:rPr>
        <w:t>Things can still be improved</w:t>
      </w:r>
      <w:r w:rsidRPr="00356423">
        <w:rPr>
          <w:rStyle w:val="StyleUnderline"/>
        </w:rPr>
        <w:t xml:space="preserve">. </w:t>
      </w:r>
    </w:p>
    <w:p w14:paraId="33DA8DA8" w14:textId="77777777" w:rsidR="009C39D0" w:rsidRPr="00364624" w:rsidRDefault="009C39D0" w:rsidP="009C39D0"/>
    <w:p w14:paraId="19143C3B" w14:textId="77777777" w:rsidR="009C39D0" w:rsidRDefault="009C39D0" w:rsidP="008B1E2D"/>
    <w:p w14:paraId="5B7357B1" w14:textId="77777777" w:rsidR="00F13C9D" w:rsidRDefault="00F13C9D" w:rsidP="00F13C9D">
      <w:pPr>
        <w:pStyle w:val="Heading3"/>
      </w:pPr>
      <w:r>
        <w:lastRenderedPageBreak/>
        <w:t>2AC Net Widening – Cohen indict</w:t>
      </w:r>
    </w:p>
    <w:p w14:paraId="72F80DDE" w14:textId="0FC91EB5" w:rsidR="00F13C9D" w:rsidRDefault="00F13C9D" w:rsidP="00F13C9D"/>
    <w:p w14:paraId="3139056B" w14:textId="29CE20FF" w:rsidR="00F13C9D" w:rsidRDefault="00487580" w:rsidP="00F13C9D">
      <w:pPr>
        <w:pStyle w:val="Heading4"/>
      </w:pPr>
      <w:r>
        <w:t>Reject Cohen’s critic</w:t>
      </w:r>
      <w:r w:rsidR="002F1CA4">
        <w:t>i</w:t>
      </w:r>
      <w:r>
        <w:t>sm of reforms</w:t>
      </w:r>
      <w:r w:rsidR="00F13C9D">
        <w:t xml:space="preserve"> – </w:t>
      </w:r>
      <w:r w:rsidR="002F1CA4">
        <w:t>a pessimistic</w:t>
      </w:r>
      <w:r w:rsidR="00F13C9D">
        <w:t xml:space="preserve"> narrative has infected his empirical evidence</w:t>
      </w:r>
    </w:p>
    <w:p w14:paraId="7391B8CD" w14:textId="77777777" w:rsidR="00F13C9D" w:rsidRPr="00A67639" w:rsidRDefault="00F13C9D" w:rsidP="00F13C9D">
      <w:pPr>
        <w:rPr>
          <w:rStyle w:val="Style13ptBold"/>
        </w:rPr>
      </w:pPr>
      <w:r w:rsidRPr="00A67639">
        <w:rPr>
          <w:rStyle w:val="Style13ptBold"/>
        </w:rPr>
        <w:t>McMahon, 90</w:t>
      </w:r>
    </w:p>
    <w:p w14:paraId="386B95FF" w14:textId="77777777" w:rsidR="00F13C9D" w:rsidRPr="00A67639" w:rsidRDefault="00F13C9D" w:rsidP="00F13C9D">
      <w:r>
        <w:t xml:space="preserve">(Maeve, PHD in Sociology, M.A. in Criminology, Canada Research Fellow, Centre of Criminology, University of Toronto., Policy Advisor to the Minister of Correctional Services, Ontario, Spring 1990, Oxford University Press, The British Journal of Criminology, Spring 1990, Vo. 30, No.2, pp. 121-149, </w:t>
      </w:r>
      <w:hyperlink r:id="rId56" w:history="1">
        <w:r w:rsidRPr="00FC6588">
          <w:rPr>
            <w:rStyle w:val="Hyperlink"/>
          </w:rPr>
          <w:t>http://www.jstor.com/stable/23638253</w:t>
        </w:r>
      </w:hyperlink>
      <w:r>
        <w:t xml:space="preserve"> SS:/)</w:t>
      </w:r>
    </w:p>
    <w:p w14:paraId="1266257E" w14:textId="77777777" w:rsidR="00F13C9D" w:rsidRDefault="00F13C9D" w:rsidP="00F13C9D">
      <w:r>
        <w:t xml:space="preserve">Despite the frequent reference to net-widening in England (also referring to Wales), critical studies have provided surprisingly little information about how community corrections have been associated with this. Indeed, to the foreign observer, the overall scope of British community programmes remains unclear. In Scull's first edition of Decarceration he remarked that 'no decarceration programs of comparable scope and intensity [to the United States] have as yet been implemented in England' (1977: 56). In the 'Afterword' to the second edition ( 1984), where net-widening is a major theme, Scull discusses the growth of imprisonment in England but does not elaborate on that of community programmes. </w:t>
      </w:r>
      <w:r w:rsidRPr="007614CF">
        <w:rPr>
          <w:rStyle w:val="StyleUnderline"/>
        </w:rPr>
        <w:t>Cohen's analysis is</w:t>
      </w:r>
      <w:r>
        <w:t xml:space="preserve"> similarly </w:t>
      </w:r>
      <w:r w:rsidRPr="007614CF">
        <w:rPr>
          <w:rStyle w:val="Emphasis"/>
        </w:rPr>
        <w:t>uninformative</w:t>
      </w:r>
      <w:r>
        <w:t xml:space="preserve">. </w:t>
      </w:r>
      <w:r w:rsidRPr="007614CF">
        <w:rPr>
          <w:rStyle w:val="StyleUnderline"/>
        </w:rPr>
        <w:t>He cites official prison statistics, but in relation to alternatives says that 'little research of equivalent sophistication' to that in North America is available in the form of specific case studies</w:t>
      </w:r>
      <w:r>
        <w:t xml:space="preserve"> (Cohen 1985: 45, 48). </w:t>
      </w:r>
      <w:r w:rsidRPr="007614CF">
        <w:rPr>
          <w:rStyle w:val="StyleUnderline"/>
        </w:rPr>
        <w:t>Cohen implies that similar trends do exist but they have not been equally documented</w:t>
      </w:r>
      <w:r>
        <w:t xml:space="preserve">. In a </w:t>
      </w:r>
      <w:r w:rsidRPr="007614CF">
        <w:rPr>
          <w:rStyle w:val="StyleUnderline"/>
        </w:rPr>
        <w:t>review</w:t>
      </w:r>
      <w:r>
        <w:t xml:space="preserve"> of Cohen's book, Peter Young (1986) has observed that community corrections have not been extensively used in Britain, and </w:t>
      </w:r>
      <w:r w:rsidRPr="007614CF">
        <w:rPr>
          <w:rStyle w:val="StyleUnderline"/>
        </w:rPr>
        <w:t>wishes that Cohen had 'tempered his imagination by a much closer scrutiny of empirical developments’</w:t>
      </w:r>
      <w:r>
        <w:t>.</w:t>
      </w:r>
    </w:p>
    <w:p w14:paraId="73B8FBAE" w14:textId="77777777" w:rsidR="00F13C9D" w:rsidRDefault="00F13C9D" w:rsidP="00F13C9D"/>
    <w:p w14:paraId="1A9C4929" w14:textId="77777777" w:rsidR="00F13C9D" w:rsidRDefault="00F13C9D" w:rsidP="00F13C9D">
      <w:pPr>
        <w:pStyle w:val="Heading3"/>
      </w:pPr>
      <w:r>
        <w:lastRenderedPageBreak/>
        <w:t>2AC Net Widening – Foucault indict</w:t>
      </w:r>
    </w:p>
    <w:p w14:paraId="78AF629D" w14:textId="77777777" w:rsidR="00F13C9D" w:rsidRDefault="00F13C9D" w:rsidP="00F13C9D"/>
    <w:p w14:paraId="7B670E21" w14:textId="77777777" w:rsidR="00F13C9D" w:rsidRDefault="00F13C9D" w:rsidP="00F13C9D">
      <w:pPr>
        <w:pStyle w:val="Heading4"/>
      </w:pPr>
      <w:r>
        <w:t>Foucauldian theory is irrecoverably pessimistic so it tries to uncover contradictions to support a larger narrative</w:t>
      </w:r>
    </w:p>
    <w:p w14:paraId="3B95F3D0" w14:textId="77777777" w:rsidR="00F13C9D" w:rsidRPr="00A67639" w:rsidRDefault="00F13C9D" w:rsidP="00F13C9D">
      <w:pPr>
        <w:rPr>
          <w:rStyle w:val="Style13ptBold"/>
        </w:rPr>
      </w:pPr>
      <w:r w:rsidRPr="00A67639">
        <w:rPr>
          <w:rStyle w:val="Style13ptBold"/>
        </w:rPr>
        <w:t>McMahon, 90</w:t>
      </w:r>
    </w:p>
    <w:p w14:paraId="02B734BA" w14:textId="77777777" w:rsidR="00F13C9D" w:rsidRPr="00A67639" w:rsidRDefault="00F13C9D" w:rsidP="00F13C9D">
      <w:r>
        <w:t xml:space="preserve">(Maeve, PHD in Sociology, M.A. in Criminology, Canada Research Fellow, Centre of Criminology, University of Toronto., Policy Advisor to the Minister of Correctional Services, Ontario, Spring 1990, Oxford University Press, The British Journal of Criminology, Spring 1990, Vo. 30, No.2, pp. 121-149, </w:t>
      </w:r>
      <w:hyperlink r:id="rId57" w:history="1">
        <w:r w:rsidRPr="00FC6588">
          <w:rPr>
            <w:rStyle w:val="Hyperlink"/>
          </w:rPr>
          <w:t>http://www.jstor.com/stable/23638253</w:t>
        </w:r>
      </w:hyperlink>
      <w:r>
        <w:t xml:space="preserve"> SS:/)</w:t>
      </w:r>
    </w:p>
    <w:p w14:paraId="496E85F5" w14:textId="77777777" w:rsidR="00F13C9D" w:rsidRDefault="00F13C9D" w:rsidP="00F13C9D">
      <w:r>
        <w:t xml:space="preserve">One of the ironies of critical analyses is that, while </w:t>
      </w:r>
      <w:r w:rsidRPr="00C05DD7">
        <w:rPr>
          <w:rStyle w:val="StyleUnderline"/>
        </w:rPr>
        <w:t>Foucault's historical work has been influential in the development of</w:t>
      </w:r>
      <w:r>
        <w:t xml:space="preserve"> such </w:t>
      </w:r>
      <w:r w:rsidRPr="00C05DD7">
        <w:rPr>
          <w:rStyle w:val="StyleUnderline"/>
        </w:rPr>
        <w:t>gloomy perspectives</w:t>
      </w:r>
      <w:r>
        <w:t>, his remarks about more recent events caution against unreflexive pessimism. For example, Foucault has pointed to 'a widespread facile tendency, which one should combat, to designate that which has just occurred as the primary enemy, as if this were always the principal form of oppression from which one had to liberate oneself' (1984, quoted in Cohen 1987: 369). In a similar vein, he has stated that he is 'not easily convinced when told that today liberties are infringed upon, that there is a distintegration of rights and that we are becoming increasingly restricted. I wager that twenty years ago, or even a century ago, criminal justice was neither better organized nor more respectful [respectueuse]. It is pointless to dramatise the present, to lengthen its shadows by the imaginary glow of the setting sun' (Foucault 1988: 159-60).</w:t>
      </w:r>
    </w:p>
    <w:p w14:paraId="3015DF4D" w14:textId="77777777" w:rsidR="00F13C9D" w:rsidRPr="001305B5" w:rsidRDefault="00F13C9D" w:rsidP="00F13C9D">
      <w:r w:rsidRPr="00C05DD7">
        <w:rPr>
          <w:rStyle w:val="StyleUnderline"/>
        </w:rPr>
        <w:t>The dramatic tendency toward seeing current developments as somehow worse than previous ones aptly sums up the stance of many critical analysts. Not only are new forms of penal control identified and ominously depicted, but previous ones are seen as continuing without modification</w:t>
      </w:r>
      <w:r>
        <w:t xml:space="preserve">. As encapsulated by Downes (1988: 60): </w:t>
      </w:r>
      <w:r w:rsidRPr="00C05DD7">
        <w:rPr>
          <w:rStyle w:val="StyleUnderline"/>
        </w:rPr>
        <w:t>'we end up with the worst of both worlds: an unreconstructed ancien regime penal and a new-style carceral society'. Modern society is characterized by an 'overarching tendency' towards 'more social control'</w:t>
      </w:r>
      <w:r>
        <w:t xml:space="preserve"> (Cohen 1989).</w:t>
      </w:r>
    </w:p>
    <w:p w14:paraId="372682C4" w14:textId="77777777" w:rsidR="00F13C9D" w:rsidRPr="008B1E2D" w:rsidRDefault="00F13C9D" w:rsidP="008B1E2D"/>
    <w:p w14:paraId="602778BC" w14:textId="275C064C" w:rsidR="001305B5" w:rsidRDefault="001305B5" w:rsidP="001305B5"/>
    <w:sectPr w:rsidR="00130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B0B0B"/>
    <w:rsid w:val="0000737C"/>
    <w:rsid w:val="00011306"/>
    <w:rsid w:val="000139A3"/>
    <w:rsid w:val="000162CB"/>
    <w:rsid w:val="00026ABF"/>
    <w:rsid w:val="00034EDA"/>
    <w:rsid w:val="00053A27"/>
    <w:rsid w:val="0006774F"/>
    <w:rsid w:val="000930D3"/>
    <w:rsid w:val="000A415A"/>
    <w:rsid w:val="000A68D8"/>
    <w:rsid w:val="000B187F"/>
    <w:rsid w:val="000C39B5"/>
    <w:rsid w:val="000D2437"/>
    <w:rsid w:val="000D65A7"/>
    <w:rsid w:val="000F2617"/>
    <w:rsid w:val="000F429D"/>
    <w:rsid w:val="00100833"/>
    <w:rsid w:val="00101723"/>
    <w:rsid w:val="00104529"/>
    <w:rsid w:val="00105942"/>
    <w:rsid w:val="00107396"/>
    <w:rsid w:val="0011443E"/>
    <w:rsid w:val="00116052"/>
    <w:rsid w:val="0011726D"/>
    <w:rsid w:val="00121CC4"/>
    <w:rsid w:val="001305B5"/>
    <w:rsid w:val="001334E8"/>
    <w:rsid w:val="00144A4C"/>
    <w:rsid w:val="00154C1C"/>
    <w:rsid w:val="00156631"/>
    <w:rsid w:val="00162A9A"/>
    <w:rsid w:val="00176AB0"/>
    <w:rsid w:val="00177B7D"/>
    <w:rsid w:val="0018322D"/>
    <w:rsid w:val="001A6462"/>
    <w:rsid w:val="001A799B"/>
    <w:rsid w:val="001B5776"/>
    <w:rsid w:val="001C0E79"/>
    <w:rsid w:val="001D2825"/>
    <w:rsid w:val="001D4FD9"/>
    <w:rsid w:val="001D6E99"/>
    <w:rsid w:val="001E527A"/>
    <w:rsid w:val="001F2A3C"/>
    <w:rsid w:val="001F2FDC"/>
    <w:rsid w:val="001F78CE"/>
    <w:rsid w:val="00211E01"/>
    <w:rsid w:val="002152EF"/>
    <w:rsid w:val="0022196C"/>
    <w:rsid w:val="00251FC7"/>
    <w:rsid w:val="00256112"/>
    <w:rsid w:val="00261332"/>
    <w:rsid w:val="00281BA0"/>
    <w:rsid w:val="002855A7"/>
    <w:rsid w:val="00290707"/>
    <w:rsid w:val="002B146A"/>
    <w:rsid w:val="002B5E17"/>
    <w:rsid w:val="002C2DC1"/>
    <w:rsid w:val="002C575F"/>
    <w:rsid w:val="002E23F8"/>
    <w:rsid w:val="002F1CA4"/>
    <w:rsid w:val="002F7F6E"/>
    <w:rsid w:val="00301C4D"/>
    <w:rsid w:val="00310716"/>
    <w:rsid w:val="0031195A"/>
    <w:rsid w:val="00315690"/>
    <w:rsid w:val="00316B75"/>
    <w:rsid w:val="00325646"/>
    <w:rsid w:val="00336ABE"/>
    <w:rsid w:val="003460F2"/>
    <w:rsid w:val="00354EA5"/>
    <w:rsid w:val="00355CA9"/>
    <w:rsid w:val="00355CB8"/>
    <w:rsid w:val="00364624"/>
    <w:rsid w:val="0038158C"/>
    <w:rsid w:val="003902BA"/>
    <w:rsid w:val="00393114"/>
    <w:rsid w:val="00396C9E"/>
    <w:rsid w:val="003A09E2"/>
    <w:rsid w:val="003B1BDC"/>
    <w:rsid w:val="003B7183"/>
    <w:rsid w:val="003D54D2"/>
    <w:rsid w:val="003F3E1C"/>
    <w:rsid w:val="003F557C"/>
    <w:rsid w:val="00402465"/>
    <w:rsid w:val="0040561B"/>
    <w:rsid w:val="00407037"/>
    <w:rsid w:val="00456B03"/>
    <w:rsid w:val="004570C3"/>
    <w:rsid w:val="004605D6"/>
    <w:rsid w:val="0046640E"/>
    <w:rsid w:val="00467FF7"/>
    <w:rsid w:val="00471070"/>
    <w:rsid w:val="00474764"/>
    <w:rsid w:val="0047664B"/>
    <w:rsid w:val="00487580"/>
    <w:rsid w:val="004B37CB"/>
    <w:rsid w:val="004B4C27"/>
    <w:rsid w:val="004C605B"/>
    <w:rsid w:val="004C60E8"/>
    <w:rsid w:val="004D517D"/>
    <w:rsid w:val="004E3579"/>
    <w:rsid w:val="004E728B"/>
    <w:rsid w:val="004F39E0"/>
    <w:rsid w:val="005048AA"/>
    <w:rsid w:val="00521EAC"/>
    <w:rsid w:val="0052520A"/>
    <w:rsid w:val="00537BD5"/>
    <w:rsid w:val="0054462C"/>
    <w:rsid w:val="005457E3"/>
    <w:rsid w:val="00545F5D"/>
    <w:rsid w:val="0057268A"/>
    <w:rsid w:val="005839DE"/>
    <w:rsid w:val="00592B13"/>
    <w:rsid w:val="005D2912"/>
    <w:rsid w:val="005F6C9F"/>
    <w:rsid w:val="00602A36"/>
    <w:rsid w:val="00602C89"/>
    <w:rsid w:val="006065BD"/>
    <w:rsid w:val="006100A3"/>
    <w:rsid w:val="006101BD"/>
    <w:rsid w:val="006137E7"/>
    <w:rsid w:val="006162A9"/>
    <w:rsid w:val="006207C8"/>
    <w:rsid w:val="006246B4"/>
    <w:rsid w:val="00632701"/>
    <w:rsid w:val="00645FA9"/>
    <w:rsid w:val="00647866"/>
    <w:rsid w:val="00663E3C"/>
    <w:rsid w:val="00665003"/>
    <w:rsid w:val="006671EE"/>
    <w:rsid w:val="0067229B"/>
    <w:rsid w:val="00674843"/>
    <w:rsid w:val="00675B26"/>
    <w:rsid w:val="00693E85"/>
    <w:rsid w:val="00695F8C"/>
    <w:rsid w:val="006A2AD0"/>
    <w:rsid w:val="006B01BF"/>
    <w:rsid w:val="006B5D6E"/>
    <w:rsid w:val="006C2375"/>
    <w:rsid w:val="006C6A27"/>
    <w:rsid w:val="006D4ECC"/>
    <w:rsid w:val="006D7AE2"/>
    <w:rsid w:val="006F709D"/>
    <w:rsid w:val="007042AC"/>
    <w:rsid w:val="00722180"/>
    <w:rsid w:val="00722258"/>
    <w:rsid w:val="007243E5"/>
    <w:rsid w:val="00726035"/>
    <w:rsid w:val="007355D3"/>
    <w:rsid w:val="00744F5B"/>
    <w:rsid w:val="007461E3"/>
    <w:rsid w:val="007571DC"/>
    <w:rsid w:val="007614CF"/>
    <w:rsid w:val="00766EA0"/>
    <w:rsid w:val="00771176"/>
    <w:rsid w:val="00773B5F"/>
    <w:rsid w:val="00776DE6"/>
    <w:rsid w:val="00786FDB"/>
    <w:rsid w:val="007A090A"/>
    <w:rsid w:val="007A11C4"/>
    <w:rsid w:val="007A2226"/>
    <w:rsid w:val="007B0B0B"/>
    <w:rsid w:val="007F5B66"/>
    <w:rsid w:val="00807613"/>
    <w:rsid w:val="008116FA"/>
    <w:rsid w:val="00823A1C"/>
    <w:rsid w:val="00835FE6"/>
    <w:rsid w:val="00845B9D"/>
    <w:rsid w:val="00850DB6"/>
    <w:rsid w:val="008568F4"/>
    <w:rsid w:val="00860984"/>
    <w:rsid w:val="00861004"/>
    <w:rsid w:val="00865483"/>
    <w:rsid w:val="00870CCB"/>
    <w:rsid w:val="00871D23"/>
    <w:rsid w:val="00884071"/>
    <w:rsid w:val="00886E0D"/>
    <w:rsid w:val="008A2C47"/>
    <w:rsid w:val="008B011B"/>
    <w:rsid w:val="008B115C"/>
    <w:rsid w:val="008B1E2D"/>
    <w:rsid w:val="008B25ED"/>
    <w:rsid w:val="008B3ECB"/>
    <w:rsid w:val="008B4E85"/>
    <w:rsid w:val="008C1B2E"/>
    <w:rsid w:val="008D23CB"/>
    <w:rsid w:val="008D7666"/>
    <w:rsid w:val="008E28EB"/>
    <w:rsid w:val="008E2CA7"/>
    <w:rsid w:val="008E5CAC"/>
    <w:rsid w:val="008E6DD7"/>
    <w:rsid w:val="008F0568"/>
    <w:rsid w:val="00900F95"/>
    <w:rsid w:val="0090231A"/>
    <w:rsid w:val="0091627E"/>
    <w:rsid w:val="00940314"/>
    <w:rsid w:val="0094262A"/>
    <w:rsid w:val="009571A5"/>
    <w:rsid w:val="00963560"/>
    <w:rsid w:val="0097032B"/>
    <w:rsid w:val="00973912"/>
    <w:rsid w:val="00975600"/>
    <w:rsid w:val="00977E16"/>
    <w:rsid w:val="009813EA"/>
    <w:rsid w:val="0099345B"/>
    <w:rsid w:val="009B5AC6"/>
    <w:rsid w:val="009C39D0"/>
    <w:rsid w:val="009D2EAD"/>
    <w:rsid w:val="009D54B2"/>
    <w:rsid w:val="009E025A"/>
    <w:rsid w:val="009E1922"/>
    <w:rsid w:val="009E2526"/>
    <w:rsid w:val="009E7471"/>
    <w:rsid w:val="009F0193"/>
    <w:rsid w:val="009F7ED2"/>
    <w:rsid w:val="00A060A6"/>
    <w:rsid w:val="00A17FB5"/>
    <w:rsid w:val="00A37E8C"/>
    <w:rsid w:val="00A6165F"/>
    <w:rsid w:val="00A67639"/>
    <w:rsid w:val="00A73D39"/>
    <w:rsid w:val="00A81628"/>
    <w:rsid w:val="00A81EAC"/>
    <w:rsid w:val="00A820CB"/>
    <w:rsid w:val="00A85637"/>
    <w:rsid w:val="00A93661"/>
    <w:rsid w:val="00A95652"/>
    <w:rsid w:val="00A958A5"/>
    <w:rsid w:val="00A95EBA"/>
    <w:rsid w:val="00AA17C4"/>
    <w:rsid w:val="00AB3D34"/>
    <w:rsid w:val="00AB6591"/>
    <w:rsid w:val="00AC0AB8"/>
    <w:rsid w:val="00AC34E0"/>
    <w:rsid w:val="00AC3AC8"/>
    <w:rsid w:val="00AD341B"/>
    <w:rsid w:val="00AE2530"/>
    <w:rsid w:val="00AE267F"/>
    <w:rsid w:val="00AF1582"/>
    <w:rsid w:val="00AF53EC"/>
    <w:rsid w:val="00B02B18"/>
    <w:rsid w:val="00B070DB"/>
    <w:rsid w:val="00B12586"/>
    <w:rsid w:val="00B163A4"/>
    <w:rsid w:val="00B326D2"/>
    <w:rsid w:val="00B33C6D"/>
    <w:rsid w:val="00B368A3"/>
    <w:rsid w:val="00B4508F"/>
    <w:rsid w:val="00B55AD5"/>
    <w:rsid w:val="00B62073"/>
    <w:rsid w:val="00B64220"/>
    <w:rsid w:val="00B8057C"/>
    <w:rsid w:val="00B84D6B"/>
    <w:rsid w:val="00B92BE2"/>
    <w:rsid w:val="00BB52FB"/>
    <w:rsid w:val="00BD6238"/>
    <w:rsid w:val="00BD65F8"/>
    <w:rsid w:val="00BF15DA"/>
    <w:rsid w:val="00BF2F3D"/>
    <w:rsid w:val="00BF41F9"/>
    <w:rsid w:val="00BF593B"/>
    <w:rsid w:val="00BF773A"/>
    <w:rsid w:val="00BF7E81"/>
    <w:rsid w:val="00C0145C"/>
    <w:rsid w:val="00C05DD7"/>
    <w:rsid w:val="00C13773"/>
    <w:rsid w:val="00C178D1"/>
    <w:rsid w:val="00C17CC8"/>
    <w:rsid w:val="00C27677"/>
    <w:rsid w:val="00C56E5E"/>
    <w:rsid w:val="00C83011"/>
    <w:rsid w:val="00C83417"/>
    <w:rsid w:val="00C9604F"/>
    <w:rsid w:val="00CA19AA"/>
    <w:rsid w:val="00CB3C8D"/>
    <w:rsid w:val="00CC1C91"/>
    <w:rsid w:val="00CC42AB"/>
    <w:rsid w:val="00CC5298"/>
    <w:rsid w:val="00CD736E"/>
    <w:rsid w:val="00CD798D"/>
    <w:rsid w:val="00CE161E"/>
    <w:rsid w:val="00CF1ED5"/>
    <w:rsid w:val="00CF32E1"/>
    <w:rsid w:val="00CF5404"/>
    <w:rsid w:val="00CF59A8"/>
    <w:rsid w:val="00D03609"/>
    <w:rsid w:val="00D077A0"/>
    <w:rsid w:val="00D324F6"/>
    <w:rsid w:val="00D325A9"/>
    <w:rsid w:val="00D35D32"/>
    <w:rsid w:val="00D36522"/>
    <w:rsid w:val="00D36A8A"/>
    <w:rsid w:val="00D36FA3"/>
    <w:rsid w:val="00D44936"/>
    <w:rsid w:val="00D57FFE"/>
    <w:rsid w:val="00D61409"/>
    <w:rsid w:val="00D63CDC"/>
    <w:rsid w:val="00D6691E"/>
    <w:rsid w:val="00D70DFB"/>
    <w:rsid w:val="00D71170"/>
    <w:rsid w:val="00D77829"/>
    <w:rsid w:val="00D81FA2"/>
    <w:rsid w:val="00D90A11"/>
    <w:rsid w:val="00D9791D"/>
    <w:rsid w:val="00DA1BED"/>
    <w:rsid w:val="00DA1C92"/>
    <w:rsid w:val="00DA25D4"/>
    <w:rsid w:val="00DA6538"/>
    <w:rsid w:val="00DD6FD5"/>
    <w:rsid w:val="00DE75F0"/>
    <w:rsid w:val="00DE7C02"/>
    <w:rsid w:val="00DF3926"/>
    <w:rsid w:val="00E15E75"/>
    <w:rsid w:val="00E5262C"/>
    <w:rsid w:val="00E6121B"/>
    <w:rsid w:val="00E761E7"/>
    <w:rsid w:val="00E907EE"/>
    <w:rsid w:val="00EA287B"/>
    <w:rsid w:val="00EB5F39"/>
    <w:rsid w:val="00EB6D07"/>
    <w:rsid w:val="00EB7278"/>
    <w:rsid w:val="00EC5EE5"/>
    <w:rsid w:val="00EC7DC4"/>
    <w:rsid w:val="00ED10CF"/>
    <w:rsid w:val="00ED30CF"/>
    <w:rsid w:val="00ED68B3"/>
    <w:rsid w:val="00ED7E16"/>
    <w:rsid w:val="00F13C9D"/>
    <w:rsid w:val="00F176EF"/>
    <w:rsid w:val="00F255CB"/>
    <w:rsid w:val="00F2628A"/>
    <w:rsid w:val="00F348B3"/>
    <w:rsid w:val="00F37E0D"/>
    <w:rsid w:val="00F45E10"/>
    <w:rsid w:val="00F46449"/>
    <w:rsid w:val="00F46ADC"/>
    <w:rsid w:val="00F6364A"/>
    <w:rsid w:val="00F7660F"/>
    <w:rsid w:val="00F8092F"/>
    <w:rsid w:val="00F9113A"/>
    <w:rsid w:val="00F91FDA"/>
    <w:rsid w:val="00F976EA"/>
    <w:rsid w:val="00FA5984"/>
    <w:rsid w:val="00FA7B23"/>
    <w:rsid w:val="00FB4326"/>
    <w:rsid w:val="00FB44B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4BB06"/>
  <w15:chartTrackingRefBased/>
  <w15:docId w15:val="{D9933D6B-1322-4C9D-A67E-5AFEA2C83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958A5"/>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A958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958A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958A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958A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958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58A5"/>
  </w:style>
  <w:style w:type="character" w:customStyle="1" w:styleId="Heading1Char">
    <w:name w:val="Heading 1 Char"/>
    <w:aliases w:val="Pocket Char"/>
    <w:basedOn w:val="DefaultParagraphFont"/>
    <w:link w:val="Heading1"/>
    <w:uiPriority w:val="9"/>
    <w:rsid w:val="00A958A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958A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958A5"/>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958A5"/>
    <w:rPr>
      <w:rFonts w:ascii="Calibri" w:eastAsiaTheme="majorEastAsia" w:hAnsi="Calibri" w:cstheme="majorBidi"/>
      <w:b/>
      <w:bCs/>
      <w:sz w:val="26"/>
      <w:szCs w:val="26"/>
    </w:rPr>
  </w:style>
  <w:style w:type="character" w:styleId="Emphasis">
    <w:name w:val="Emphasis"/>
    <w:basedOn w:val="DefaultParagraphFont"/>
    <w:uiPriority w:val="20"/>
    <w:qFormat/>
    <w:rsid w:val="00A958A5"/>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1"/>
    <w:qFormat/>
    <w:rsid w:val="00A958A5"/>
    <w:rPr>
      <w:b/>
      <w:sz w:val="26"/>
      <w:u w:val="none"/>
    </w:rPr>
  </w:style>
  <w:style w:type="character" w:customStyle="1" w:styleId="StyleUnderline">
    <w:name w:val="Style Underline"/>
    <w:aliases w:val="Underline"/>
    <w:basedOn w:val="DefaultParagraphFont"/>
    <w:uiPriority w:val="1"/>
    <w:qFormat/>
    <w:rsid w:val="00A958A5"/>
    <w:rPr>
      <w:b w:val="0"/>
      <w:sz w:val="22"/>
      <w:u w:val="single"/>
    </w:rPr>
  </w:style>
  <w:style w:type="character" w:styleId="Hyperlink">
    <w:name w:val="Hyperlink"/>
    <w:basedOn w:val="DefaultParagraphFont"/>
    <w:uiPriority w:val="99"/>
    <w:unhideWhenUsed/>
    <w:rsid w:val="00A958A5"/>
    <w:rPr>
      <w:color w:val="auto"/>
      <w:u w:val="none"/>
    </w:rPr>
  </w:style>
  <w:style w:type="character" w:styleId="FollowedHyperlink">
    <w:name w:val="FollowedHyperlink"/>
    <w:basedOn w:val="DefaultParagraphFont"/>
    <w:uiPriority w:val="99"/>
    <w:semiHidden/>
    <w:unhideWhenUsed/>
    <w:rsid w:val="00A958A5"/>
    <w:rPr>
      <w:color w:val="auto"/>
      <w:u w:val="none"/>
    </w:rPr>
  </w:style>
  <w:style w:type="character" w:styleId="UnresolvedMention">
    <w:name w:val="Unresolved Mention"/>
    <w:basedOn w:val="DefaultParagraphFont"/>
    <w:uiPriority w:val="99"/>
    <w:semiHidden/>
    <w:unhideWhenUsed/>
    <w:rsid w:val="00592B13"/>
    <w:rPr>
      <w:color w:val="605E5C"/>
      <w:shd w:val="clear" w:color="auto" w:fill="E1DFDD"/>
    </w:rPr>
  </w:style>
  <w:style w:type="paragraph" w:styleId="DocumentMap">
    <w:name w:val="Document Map"/>
    <w:basedOn w:val="Normal"/>
    <w:link w:val="DocumentMapChar"/>
    <w:uiPriority w:val="99"/>
    <w:semiHidden/>
    <w:unhideWhenUsed/>
    <w:rsid w:val="00A958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958A5"/>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494126">
      <w:bodyDiv w:val="1"/>
      <w:marLeft w:val="0"/>
      <w:marRight w:val="0"/>
      <w:marTop w:val="0"/>
      <w:marBottom w:val="0"/>
      <w:divBdr>
        <w:top w:val="none" w:sz="0" w:space="0" w:color="auto"/>
        <w:left w:val="none" w:sz="0" w:space="0" w:color="auto"/>
        <w:bottom w:val="none" w:sz="0" w:space="0" w:color="auto"/>
        <w:right w:val="none" w:sz="0" w:space="0" w:color="auto"/>
      </w:divBdr>
    </w:div>
    <w:div w:id="156965422">
      <w:bodyDiv w:val="1"/>
      <w:marLeft w:val="0"/>
      <w:marRight w:val="0"/>
      <w:marTop w:val="0"/>
      <w:marBottom w:val="0"/>
      <w:divBdr>
        <w:top w:val="none" w:sz="0" w:space="0" w:color="auto"/>
        <w:left w:val="none" w:sz="0" w:space="0" w:color="auto"/>
        <w:bottom w:val="none" w:sz="0" w:space="0" w:color="auto"/>
        <w:right w:val="none" w:sz="0" w:space="0" w:color="auto"/>
      </w:divBdr>
    </w:div>
    <w:div w:id="289091144">
      <w:bodyDiv w:val="1"/>
      <w:marLeft w:val="0"/>
      <w:marRight w:val="0"/>
      <w:marTop w:val="0"/>
      <w:marBottom w:val="0"/>
      <w:divBdr>
        <w:top w:val="none" w:sz="0" w:space="0" w:color="auto"/>
        <w:left w:val="none" w:sz="0" w:space="0" w:color="auto"/>
        <w:bottom w:val="none" w:sz="0" w:space="0" w:color="auto"/>
        <w:right w:val="none" w:sz="0" w:space="0" w:color="auto"/>
      </w:divBdr>
    </w:div>
    <w:div w:id="301664641">
      <w:bodyDiv w:val="1"/>
      <w:marLeft w:val="0"/>
      <w:marRight w:val="0"/>
      <w:marTop w:val="0"/>
      <w:marBottom w:val="0"/>
      <w:divBdr>
        <w:top w:val="none" w:sz="0" w:space="0" w:color="auto"/>
        <w:left w:val="none" w:sz="0" w:space="0" w:color="auto"/>
        <w:bottom w:val="none" w:sz="0" w:space="0" w:color="auto"/>
        <w:right w:val="none" w:sz="0" w:space="0" w:color="auto"/>
      </w:divBdr>
    </w:div>
    <w:div w:id="344137681">
      <w:bodyDiv w:val="1"/>
      <w:marLeft w:val="0"/>
      <w:marRight w:val="0"/>
      <w:marTop w:val="0"/>
      <w:marBottom w:val="0"/>
      <w:divBdr>
        <w:top w:val="none" w:sz="0" w:space="0" w:color="auto"/>
        <w:left w:val="none" w:sz="0" w:space="0" w:color="auto"/>
        <w:bottom w:val="none" w:sz="0" w:space="0" w:color="auto"/>
        <w:right w:val="none" w:sz="0" w:space="0" w:color="auto"/>
      </w:divBdr>
    </w:div>
    <w:div w:id="501697290">
      <w:bodyDiv w:val="1"/>
      <w:marLeft w:val="0"/>
      <w:marRight w:val="0"/>
      <w:marTop w:val="0"/>
      <w:marBottom w:val="0"/>
      <w:divBdr>
        <w:top w:val="none" w:sz="0" w:space="0" w:color="auto"/>
        <w:left w:val="none" w:sz="0" w:space="0" w:color="auto"/>
        <w:bottom w:val="none" w:sz="0" w:space="0" w:color="auto"/>
        <w:right w:val="none" w:sz="0" w:space="0" w:color="auto"/>
      </w:divBdr>
    </w:div>
    <w:div w:id="552696288">
      <w:bodyDiv w:val="1"/>
      <w:marLeft w:val="0"/>
      <w:marRight w:val="0"/>
      <w:marTop w:val="0"/>
      <w:marBottom w:val="0"/>
      <w:divBdr>
        <w:top w:val="none" w:sz="0" w:space="0" w:color="auto"/>
        <w:left w:val="none" w:sz="0" w:space="0" w:color="auto"/>
        <w:bottom w:val="none" w:sz="0" w:space="0" w:color="auto"/>
        <w:right w:val="none" w:sz="0" w:space="0" w:color="auto"/>
      </w:divBdr>
    </w:div>
    <w:div w:id="784349662">
      <w:bodyDiv w:val="1"/>
      <w:marLeft w:val="0"/>
      <w:marRight w:val="0"/>
      <w:marTop w:val="0"/>
      <w:marBottom w:val="0"/>
      <w:divBdr>
        <w:top w:val="none" w:sz="0" w:space="0" w:color="auto"/>
        <w:left w:val="none" w:sz="0" w:space="0" w:color="auto"/>
        <w:bottom w:val="none" w:sz="0" w:space="0" w:color="auto"/>
        <w:right w:val="none" w:sz="0" w:space="0" w:color="auto"/>
      </w:divBdr>
    </w:div>
    <w:div w:id="905606031">
      <w:bodyDiv w:val="1"/>
      <w:marLeft w:val="0"/>
      <w:marRight w:val="0"/>
      <w:marTop w:val="0"/>
      <w:marBottom w:val="0"/>
      <w:divBdr>
        <w:top w:val="none" w:sz="0" w:space="0" w:color="auto"/>
        <w:left w:val="none" w:sz="0" w:space="0" w:color="auto"/>
        <w:bottom w:val="none" w:sz="0" w:space="0" w:color="auto"/>
        <w:right w:val="none" w:sz="0" w:space="0" w:color="auto"/>
      </w:divBdr>
    </w:div>
    <w:div w:id="943269721">
      <w:bodyDiv w:val="1"/>
      <w:marLeft w:val="0"/>
      <w:marRight w:val="0"/>
      <w:marTop w:val="0"/>
      <w:marBottom w:val="0"/>
      <w:divBdr>
        <w:top w:val="none" w:sz="0" w:space="0" w:color="auto"/>
        <w:left w:val="none" w:sz="0" w:space="0" w:color="auto"/>
        <w:bottom w:val="none" w:sz="0" w:space="0" w:color="auto"/>
        <w:right w:val="none" w:sz="0" w:space="0" w:color="auto"/>
      </w:divBdr>
    </w:div>
    <w:div w:id="1077820536">
      <w:bodyDiv w:val="1"/>
      <w:marLeft w:val="0"/>
      <w:marRight w:val="0"/>
      <w:marTop w:val="0"/>
      <w:marBottom w:val="0"/>
      <w:divBdr>
        <w:top w:val="none" w:sz="0" w:space="0" w:color="auto"/>
        <w:left w:val="none" w:sz="0" w:space="0" w:color="auto"/>
        <w:bottom w:val="none" w:sz="0" w:space="0" w:color="auto"/>
        <w:right w:val="none" w:sz="0" w:space="0" w:color="auto"/>
      </w:divBdr>
    </w:div>
    <w:div w:id="1229658128">
      <w:bodyDiv w:val="1"/>
      <w:marLeft w:val="0"/>
      <w:marRight w:val="0"/>
      <w:marTop w:val="0"/>
      <w:marBottom w:val="0"/>
      <w:divBdr>
        <w:top w:val="none" w:sz="0" w:space="0" w:color="auto"/>
        <w:left w:val="none" w:sz="0" w:space="0" w:color="auto"/>
        <w:bottom w:val="none" w:sz="0" w:space="0" w:color="auto"/>
        <w:right w:val="none" w:sz="0" w:space="0" w:color="auto"/>
      </w:divBdr>
    </w:div>
    <w:div w:id="1294945334">
      <w:bodyDiv w:val="1"/>
      <w:marLeft w:val="0"/>
      <w:marRight w:val="0"/>
      <w:marTop w:val="0"/>
      <w:marBottom w:val="0"/>
      <w:divBdr>
        <w:top w:val="none" w:sz="0" w:space="0" w:color="auto"/>
        <w:left w:val="none" w:sz="0" w:space="0" w:color="auto"/>
        <w:bottom w:val="none" w:sz="0" w:space="0" w:color="auto"/>
        <w:right w:val="none" w:sz="0" w:space="0" w:color="auto"/>
      </w:divBdr>
    </w:div>
    <w:div w:id="1323312392">
      <w:bodyDiv w:val="1"/>
      <w:marLeft w:val="0"/>
      <w:marRight w:val="0"/>
      <w:marTop w:val="0"/>
      <w:marBottom w:val="0"/>
      <w:divBdr>
        <w:top w:val="none" w:sz="0" w:space="0" w:color="auto"/>
        <w:left w:val="none" w:sz="0" w:space="0" w:color="auto"/>
        <w:bottom w:val="none" w:sz="0" w:space="0" w:color="auto"/>
        <w:right w:val="none" w:sz="0" w:space="0" w:color="auto"/>
      </w:divBdr>
    </w:div>
    <w:div w:id="1410031437">
      <w:bodyDiv w:val="1"/>
      <w:marLeft w:val="0"/>
      <w:marRight w:val="0"/>
      <w:marTop w:val="0"/>
      <w:marBottom w:val="0"/>
      <w:divBdr>
        <w:top w:val="none" w:sz="0" w:space="0" w:color="auto"/>
        <w:left w:val="none" w:sz="0" w:space="0" w:color="auto"/>
        <w:bottom w:val="none" w:sz="0" w:space="0" w:color="auto"/>
        <w:right w:val="none" w:sz="0" w:space="0" w:color="auto"/>
      </w:divBdr>
    </w:div>
    <w:div w:id="1867399199">
      <w:bodyDiv w:val="1"/>
      <w:marLeft w:val="0"/>
      <w:marRight w:val="0"/>
      <w:marTop w:val="0"/>
      <w:marBottom w:val="0"/>
      <w:divBdr>
        <w:top w:val="none" w:sz="0" w:space="0" w:color="auto"/>
        <w:left w:val="none" w:sz="0" w:space="0" w:color="auto"/>
        <w:bottom w:val="none" w:sz="0" w:space="0" w:color="auto"/>
        <w:right w:val="none" w:sz="0" w:space="0" w:color="auto"/>
      </w:divBdr>
    </w:div>
    <w:div w:id="1877808836">
      <w:bodyDiv w:val="1"/>
      <w:marLeft w:val="0"/>
      <w:marRight w:val="0"/>
      <w:marTop w:val="0"/>
      <w:marBottom w:val="0"/>
      <w:divBdr>
        <w:top w:val="none" w:sz="0" w:space="0" w:color="auto"/>
        <w:left w:val="none" w:sz="0" w:space="0" w:color="auto"/>
        <w:bottom w:val="none" w:sz="0" w:space="0" w:color="auto"/>
        <w:right w:val="none" w:sz="0" w:space="0" w:color="auto"/>
      </w:divBdr>
    </w:div>
    <w:div w:id="1887136118">
      <w:bodyDiv w:val="1"/>
      <w:marLeft w:val="0"/>
      <w:marRight w:val="0"/>
      <w:marTop w:val="0"/>
      <w:marBottom w:val="0"/>
      <w:divBdr>
        <w:top w:val="none" w:sz="0" w:space="0" w:color="auto"/>
        <w:left w:val="none" w:sz="0" w:space="0" w:color="auto"/>
        <w:bottom w:val="none" w:sz="0" w:space="0" w:color="auto"/>
        <w:right w:val="none" w:sz="0" w:space="0" w:color="auto"/>
      </w:divBdr>
    </w:div>
    <w:div w:id="1918591935">
      <w:bodyDiv w:val="1"/>
      <w:marLeft w:val="0"/>
      <w:marRight w:val="0"/>
      <w:marTop w:val="0"/>
      <w:marBottom w:val="0"/>
      <w:divBdr>
        <w:top w:val="none" w:sz="0" w:space="0" w:color="auto"/>
        <w:left w:val="none" w:sz="0" w:space="0" w:color="auto"/>
        <w:bottom w:val="none" w:sz="0" w:space="0" w:color="auto"/>
        <w:right w:val="none" w:sz="0" w:space="0" w:color="auto"/>
      </w:divBdr>
    </w:div>
    <w:div w:id="204906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ociology" TargetMode="External"/><Relationship Id="rId18" Type="http://schemas.openxmlformats.org/officeDocument/2006/relationships/hyperlink" Target="https://b-ok.cc/book/1108182/8b9f41" TargetMode="External"/><Relationship Id="rId26" Type="http://schemas.openxmlformats.org/officeDocument/2006/relationships/hyperlink" Target="https://www.ncjrs.gov/App/Publications/abstract.aspx?ID=192131" TargetMode="External"/><Relationship Id="rId39" Type="http://schemas.openxmlformats.org/officeDocument/2006/relationships/hyperlink" Target="https://knowledgecenter.csg.org/kc/content/states-aim-rehabilitation-prison-reform" TargetMode="External"/><Relationship Id="rId21" Type="http://schemas.openxmlformats.org/officeDocument/2006/relationships/hyperlink" Target="https://b-ok.cc/book/1108182/8b9f41" TargetMode="External"/><Relationship Id="rId34" Type="http://schemas.openxmlformats.org/officeDocument/2006/relationships/hyperlink" Target="https://doi.org/10.1177/002242788101800110" TargetMode="External"/><Relationship Id="rId42" Type="http://schemas.openxmlformats.org/officeDocument/2006/relationships/hyperlink" Target="https://www.cbsnews.com/news/cenikor-foundation-rehab-patients-doing-unpaid-work-for-big-companies/" TargetMode="External"/><Relationship Id="rId47" Type="http://schemas.openxmlformats.org/officeDocument/2006/relationships/hyperlink" Target="https://en.wikipedia.org/wiki/London_School_of_Economics" TargetMode="External"/><Relationship Id="rId50" Type="http://schemas.openxmlformats.org/officeDocument/2006/relationships/hyperlink" Target="https://en.wikipedia.org/wiki/London_School_of_Economics" TargetMode="External"/><Relationship Id="rId55" Type="http://schemas.openxmlformats.org/officeDocument/2006/relationships/hyperlink" Target="https://b-ok.cc/book/1108182/8b9f41" TargetMode="External"/><Relationship Id="rId7" Type="http://schemas.openxmlformats.org/officeDocument/2006/relationships/hyperlink" Target="https://en.wikipedia.org/wiki/Sociology" TargetMode="External"/><Relationship Id="rId2" Type="http://schemas.openxmlformats.org/officeDocument/2006/relationships/numbering" Target="numbering.xml"/><Relationship Id="rId16" Type="http://schemas.openxmlformats.org/officeDocument/2006/relationships/hyperlink" Target="https://en.wikipedia.org/wiki/Sociology" TargetMode="External"/><Relationship Id="rId29" Type="http://schemas.openxmlformats.org/officeDocument/2006/relationships/hyperlink" Target="https://b-ok.cc/book/1108182/8b9f41" TargetMode="External"/><Relationship Id="rId11" Type="http://schemas.openxmlformats.org/officeDocument/2006/relationships/hyperlink" Target="https://en.wikipedia.org/wiki/London_School_of_Economics" TargetMode="External"/><Relationship Id="rId24" Type="http://schemas.openxmlformats.org/officeDocument/2006/relationships/hyperlink" Target="https://b-ok.cc/book/1108182/8b9f41" TargetMode="External"/><Relationship Id="rId32" Type="http://schemas.openxmlformats.org/officeDocument/2006/relationships/hyperlink" Target="https://dx.doi.org/10.2139/ssrn.2387493" TargetMode="External"/><Relationship Id="rId37" Type="http://schemas.openxmlformats.org/officeDocument/2006/relationships/hyperlink" Target="https://doi.org/10.1177/002242788101800110" TargetMode="External"/><Relationship Id="rId40" Type="http://schemas.openxmlformats.org/officeDocument/2006/relationships/hyperlink" Target="https://www.cbsnews.com/news/cenikor-foundation-rehab-patients-doing-unpaid-work-for-big-companies/" TargetMode="External"/><Relationship Id="rId45" Type="http://schemas.openxmlformats.org/officeDocument/2006/relationships/hyperlink" Target="https://dx.doi.org/10.2139/ssrn.2387493" TargetMode="External"/><Relationship Id="rId53" Type="http://schemas.openxmlformats.org/officeDocument/2006/relationships/hyperlink" Target="https://en.wikipedia.org/wiki/Sociology"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en.wikipedia.org/wiki/Sociology" TargetMode="External"/><Relationship Id="rId4" Type="http://schemas.openxmlformats.org/officeDocument/2006/relationships/settings" Target="settings.xml"/><Relationship Id="rId9" Type="http://schemas.openxmlformats.org/officeDocument/2006/relationships/hyperlink" Target="https://b-ok.cc/book/1108182/8b9f41" TargetMode="External"/><Relationship Id="rId14" Type="http://schemas.openxmlformats.org/officeDocument/2006/relationships/hyperlink" Target="https://en.wikipedia.org/wiki/London_School_of_Economics" TargetMode="External"/><Relationship Id="rId22" Type="http://schemas.openxmlformats.org/officeDocument/2006/relationships/hyperlink" Target="https://en.wikipedia.org/wiki/Sociology" TargetMode="External"/><Relationship Id="rId27" Type="http://schemas.openxmlformats.org/officeDocument/2006/relationships/hyperlink" Target="https://en.wikipedia.org/wiki/Sociology" TargetMode="External"/><Relationship Id="rId30" Type="http://schemas.openxmlformats.org/officeDocument/2006/relationships/hyperlink" Target="https://doi.org/10.1177/002242788101800110" TargetMode="External"/><Relationship Id="rId35" Type="http://schemas.openxmlformats.org/officeDocument/2006/relationships/hyperlink" Target="https://doi.org/10.1177/002242788101800110" TargetMode="External"/><Relationship Id="rId43" Type="http://schemas.openxmlformats.org/officeDocument/2006/relationships/hyperlink" Target="https://www.cbsnews.com/news/cenikor-foundation-rehab-patients-doing-unpaid-work-for-big-companies/" TargetMode="External"/><Relationship Id="rId48" Type="http://schemas.openxmlformats.org/officeDocument/2006/relationships/hyperlink" Target="https://b-ok.cc/book/1108182/8b9f41" TargetMode="External"/><Relationship Id="rId56" Type="http://schemas.openxmlformats.org/officeDocument/2006/relationships/hyperlink" Target="http://www.jstor.com/stable/23638253" TargetMode="External"/><Relationship Id="rId8" Type="http://schemas.openxmlformats.org/officeDocument/2006/relationships/hyperlink" Target="https://en.wikipedia.org/wiki/London_School_of_Economics" TargetMode="External"/><Relationship Id="rId51" Type="http://schemas.openxmlformats.org/officeDocument/2006/relationships/hyperlink" Target="https://b-ok.cc/book/1108182/8b9f41" TargetMode="External"/><Relationship Id="rId3" Type="http://schemas.openxmlformats.org/officeDocument/2006/relationships/styles" Target="styles.xml"/><Relationship Id="rId12" Type="http://schemas.openxmlformats.org/officeDocument/2006/relationships/hyperlink" Target="https://b-ok.cc/book/1108182/8b9f41" TargetMode="External"/><Relationship Id="rId17" Type="http://schemas.openxmlformats.org/officeDocument/2006/relationships/hyperlink" Target="https://en.wikipedia.org/wiki/London_School_of_Economics" TargetMode="External"/><Relationship Id="rId25" Type="http://schemas.openxmlformats.org/officeDocument/2006/relationships/hyperlink" Target="http://www.cjcj.org/uploads/cjcj/documents/widening.pdf" TargetMode="External"/><Relationship Id="rId33" Type="http://schemas.openxmlformats.org/officeDocument/2006/relationships/hyperlink" Target="https://www.theguardian.com/us-news/2019/oct/16/los-angeles-labor-community-service-courts-ucla" TargetMode="External"/><Relationship Id="rId38" Type="http://schemas.openxmlformats.org/officeDocument/2006/relationships/hyperlink" Target="https://doi.org/10.1177/002242788101800110" TargetMode="External"/><Relationship Id="rId46" Type="http://schemas.openxmlformats.org/officeDocument/2006/relationships/hyperlink" Target="https://en.wikipedia.org/wiki/Sociology" TargetMode="External"/><Relationship Id="rId59" Type="http://schemas.openxmlformats.org/officeDocument/2006/relationships/theme" Target="theme/theme1.xml"/><Relationship Id="rId20" Type="http://schemas.openxmlformats.org/officeDocument/2006/relationships/hyperlink" Target="https://en.wikipedia.org/wiki/London_School_of_Economics" TargetMode="External"/><Relationship Id="rId41" Type="http://schemas.openxmlformats.org/officeDocument/2006/relationships/hyperlink" Target="https://www.cbsnews.com/news/cenikor-foundation-rehab-patients-doing-unpaid-work-for-big-companies/" TargetMode="External"/><Relationship Id="rId54" Type="http://schemas.openxmlformats.org/officeDocument/2006/relationships/hyperlink" Target="https://en.wikipedia.org/wiki/London_School_of_Economics" TargetMode="External"/><Relationship Id="rId1" Type="http://schemas.openxmlformats.org/officeDocument/2006/relationships/customXml" Target="../customXml/item1.xml"/><Relationship Id="rId6" Type="http://schemas.openxmlformats.org/officeDocument/2006/relationships/hyperlink" Target="https://doi.org/10.1177/002242788101800110" TargetMode="External"/><Relationship Id="rId15" Type="http://schemas.openxmlformats.org/officeDocument/2006/relationships/hyperlink" Target="https://b-ok.cc/book/1108182/8b9f41" TargetMode="External"/><Relationship Id="rId23" Type="http://schemas.openxmlformats.org/officeDocument/2006/relationships/hyperlink" Target="https://en.wikipedia.org/wiki/London_School_of_Economics" TargetMode="External"/><Relationship Id="rId28" Type="http://schemas.openxmlformats.org/officeDocument/2006/relationships/hyperlink" Target="https://en.wikipedia.org/wiki/London_School_of_Economics" TargetMode="External"/><Relationship Id="rId36" Type="http://schemas.openxmlformats.org/officeDocument/2006/relationships/hyperlink" Target="https://doi.org/10.1177/002242788101800110" TargetMode="External"/><Relationship Id="rId49" Type="http://schemas.openxmlformats.org/officeDocument/2006/relationships/hyperlink" Target="https://en.wikipedia.org/wiki/Sociology" TargetMode="External"/><Relationship Id="rId57" Type="http://schemas.openxmlformats.org/officeDocument/2006/relationships/hyperlink" Target="http://www.jstor.com/stable/23638253" TargetMode="External"/><Relationship Id="rId10" Type="http://schemas.openxmlformats.org/officeDocument/2006/relationships/hyperlink" Target="https://en.wikipedia.org/wiki/Sociology" TargetMode="External"/><Relationship Id="rId31" Type="http://schemas.openxmlformats.org/officeDocument/2006/relationships/hyperlink" Target="https://ssrn.com/abstract=2387493" TargetMode="External"/><Relationship Id="rId44" Type="http://schemas.openxmlformats.org/officeDocument/2006/relationships/hyperlink" Target="https://ssrn.com/abstract=2387493" TargetMode="External"/><Relationship Id="rId52" Type="http://schemas.openxmlformats.org/officeDocument/2006/relationships/hyperlink" Target="https://everytownresearch.org/impact-local-violence-intervention-progra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5475-26F7-4EE0-AAC6-45235D234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111</TotalTime>
  <Pages>51</Pages>
  <Words>13175</Words>
  <Characters>75102</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Sharman</dc:creator>
  <cp:keywords>5.1.1</cp:keywords>
  <dc:description/>
  <cp:lastModifiedBy>Alvarez, Tiffany Alexandra</cp:lastModifiedBy>
  <cp:revision>268</cp:revision>
  <dcterms:created xsi:type="dcterms:W3CDTF">2020-07-19T03:08:00Z</dcterms:created>
  <dcterms:modified xsi:type="dcterms:W3CDTF">2020-07-19T05:19:00Z</dcterms:modified>
</cp:coreProperties>
</file>