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812" w:rsidRDefault="00D52812" w:rsidP="00D52812">
      <w:pPr>
        <w:pStyle w:val="Heading1"/>
      </w:pPr>
      <w:r>
        <w:t xml:space="preserve">CP – RPP – </w:t>
      </w:r>
      <w:proofErr w:type="spellStart"/>
      <w:r>
        <w:t>Neg</w:t>
      </w:r>
      <w:proofErr w:type="spellEnd"/>
      <w:r>
        <w:t xml:space="preserve"> </w:t>
      </w:r>
    </w:p>
    <w:p w:rsidR="00D52812" w:rsidRDefault="00D52812" w:rsidP="00D52812">
      <w:pPr>
        <w:pStyle w:val="Heading2"/>
      </w:pPr>
      <w:r>
        <w:t>CP – RPP</w:t>
      </w:r>
    </w:p>
    <w:p w:rsidR="00D52812" w:rsidRDefault="00D52812" w:rsidP="00DB16F4"/>
    <w:p w:rsidR="00D52812" w:rsidRDefault="00D52812" w:rsidP="00D52812">
      <w:pPr>
        <w:pStyle w:val="Heading3"/>
      </w:pPr>
      <w:r>
        <w:t>1NC – CP [G</w:t>
      </w:r>
      <w:r w:rsidR="00586FD5">
        <w:t>eneral</w:t>
      </w:r>
      <w:r>
        <w:t>]</w:t>
      </w:r>
    </w:p>
    <w:p w:rsidR="00C849AE" w:rsidRPr="00C849AE" w:rsidRDefault="00C849AE" w:rsidP="00C849AE"/>
    <w:p w:rsidR="00C849AE" w:rsidRDefault="00C849AE" w:rsidP="00C849AE">
      <w:pPr>
        <w:pStyle w:val="Heading4"/>
      </w:pPr>
      <w:r>
        <w:t xml:space="preserve">The United States federal government should create a quasi-legislative independent commission for Criminal Justice. That Criminal Justice Commission should recommend [the plan] </w:t>
      </w:r>
    </w:p>
    <w:p w:rsidR="00D52812" w:rsidRPr="00347D43" w:rsidRDefault="00D52812" w:rsidP="00D52812"/>
    <w:p w:rsidR="00D52812" w:rsidRDefault="00D52812" w:rsidP="00D52812">
      <w:pPr>
        <w:pStyle w:val="Heading4"/>
      </w:pPr>
      <w:r>
        <w:t xml:space="preserve">Solve the </w:t>
      </w:r>
      <w:proofErr w:type="spellStart"/>
      <w:r>
        <w:t>aff</w:t>
      </w:r>
      <w:proofErr w:type="spellEnd"/>
      <w:r>
        <w:t xml:space="preserve"> better – an interaction model of </w:t>
      </w:r>
      <w:r w:rsidRPr="00B5324B">
        <w:rPr>
          <w:u w:val="single"/>
        </w:rPr>
        <w:t>research practitioner</w:t>
      </w:r>
      <w:r>
        <w:rPr>
          <w:u w:val="single"/>
        </w:rPr>
        <w:t xml:space="preserve"> partnerships</w:t>
      </w:r>
      <w:r>
        <w:t xml:space="preserve"> otherwise known as </w:t>
      </w:r>
      <w:r w:rsidRPr="006B2A99">
        <w:rPr>
          <w:u w:val="single"/>
        </w:rPr>
        <w:t>action research</w:t>
      </w:r>
      <w:r>
        <w:t xml:space="preserve"> establishes </w:t>
      </w:r>
      <w:r w:rsidRPr="00B5324B">
        <w:rPr>
          <w:u w:val="single"/>
        </w:rPr>
        <w:t>long term connections</w:t>
      </w:r>
      <w:r>
        <w:t xml:space="preserve"> with policy makers that </w:t>
      </w:r>
      <w:r w:rsidRPr="00B5324B">
        <w:rPr>
          <w:u w:val="single"/>
        </w:rPr>
        <w:t>builds</w:t>
      </w:r>
      <w:r>
        <w:t xml:space="preserve"> more </w:t>
      </w:r>
      <w:r w:rsidRPr="00B5324B">
        <w:rPr>
          <w:u w:val="single"/>
        </w:rPr>
        <w:t>successful</w:t>
      </w:r>
      <w:r>
        <w:t xml:space="preserve"> and </w:t>
      </w:r>
      <w:r w:rsidRPr="00B5324B">
        <w:rPr>
          <w:u w:val="single"/>
        </w:rPr>
        <w:t>appropriate</w:t>
      </w:r>
      <w:r>
        <w:t xml:space="preserve"> future legislation</w:t>
      </w:r>
    </w:p>
    <w:p w:rsidR="00D52812" w:rsidRDefault="00D52812" w:rsidP="00D52812">
      <w:r w:rsidRPr="00B5324B">
        <w:rPr>
          <w:rStyle w:val="Style13ptBold"/>
        </w:rPr>
        <w:t>Park, 18</w:t>
      </w:r>
      <w:r>
        <w:t xml:space="preserve"> </w:t>
      </w:r>
      <w:r w:rsidRPr="00B5324B">
        <w:rPr>
          <w:sz w:val="16"/>
          <w:szCs w:val="16"/>
        </w:rPr>
        <w:t>(</w:t>
      </w:r>
      <w:proofErr w:type="spellStart"/>
      <w:r w:rsidRPr="00B5324B">
        <w:rPr>
          <w:sz w:val="16"/>
          <w:szCs w:val="16"/>
        </w:rPr>
        <w:t>Yunsoo</w:t>
      </w:r>
      <w:proofErr w:type="spellEnd"/>
      <w:r w:rsidRPr="00B5324B">
        <w:rPr>
          <w:sz w:val="16"/>
          <w:szCs w:val="16"/>
        </w:rPr>
        <w:t xml:space="preserve"> Park, </w:t>
      </w:r>
      <w:proofErr w:type="spellStart"/>
      <w:r w:rsidRPr="00B5324B">
        <w:rPr>
          <w:sz w:val="16"/>
          <w:szCs w:val="16"/>
        </w:rPr>
        <w:t>Yunsoo</w:t>
      </w:r>
      <w:proofErr w:type="spellEnd"/>
      <w:r w:rsidRPr="00B5324B">
        <w:rPr>
          <w:sz w:val="16"/>
          <w:szCs w:val="16"/>
        </w:rPr>
        <w:t xml:space="preserve"> Park, Ph.D., has broad scientific expertise in neurobiological and psychological risk factors in the etiology of psychopathology. Specifically, her research interests focus genetic markers, impact of early trauma and stress, and various psychosocial influences (e.g., parenting style) that are associated with the development of externalizing behaviors (e.g., aggression). Park currently supports two U.S. Department of Education (ED) Institute of Education Sciences (IES)-funded projects, including an efficacy trial of Foundations, a positive and proactive approach to </w:t>
      </w:r>
      <w:proofErr w:type="spellStart"/>
      <w:r w:rsidRPr="00B5324B">
        <w:rPr>
          <w:sz w:val="16"/>
          <w:szCs w:val="16"/>
        </w:rPr>
        <w:t>schoolwide</w:t>
      </w:r>
      <w:proofErr w:type="spellEnd"/>
      <w:r w:rsidRPr="00B5324B">
        <w:rPr>
          <w:sz w:val="16"/>
          <w:szCs w:val="16"/>
        </w:rPr>
        <w:t xml:space="preserve"> discipline, in middle school students and an effectiveness trial of Tools for Getting </w:t>
      </w:r>
      <w:proofErr w:type="gramStart"/>
      <w:r w:rsidRPr="00B5324B">
        <w:rPr>
          <w:sz w:val="16"/>
          <w:szCs w:val="16"/>
        </w:rPr>
        <w:t>Along</w:t>
      </w:r>
      <w:proofErr w:type="gramEnd"/>
      <w:r w:rsidRPr="00B5324B">
        <w:rPr>
          <w:sz w:val="16"/>
          <w:szCs w:val="16"/>
        </w:rPr>
        <w:t xml:space="preserve"> (TFGA), a social problem-solving intervention for upper elementary school students. Before joining SRI, Park was a Society for Research in Child Development (SRCD)/American Association for the Advancement of Science (AAAS) Executive Branch Fellow at the National Institute of Justice (NIJ), U.S. Department of Justice (DOJ). At NIJ, she was involved in managing and coordinating various research, evaluation, and dissemination activities focusing on a range of topics related to crime and victimization (e.g., teen dating violence, children exposed to violence, elder abuse). For example, she co-led the federal interagency working group on teen dating violence and provided guidance to grantees and federal partners on a national evaluation of a project focusing on linking systems of care for child and youth victims. Park earned her Ph.D. in clinical psychology from Emory University and completed her clinical internship at SUNY Upstate Medical University. She also holds a B.A. in psychology with a minor in philosophy from New York </w:t>
      </w:r>
      <w:proofErr w:type="spellStart"/>
      <w:r w:rsidRPr="00B5324B">
        <w:rPr>
          <w:sz w:val="16"/>
          <w:szCs w:val="16"/>
        </w:rPr>
        <w:t>University,"How</w:t>
      </w:r>
      <w:proofErr w:type="spellEnd"/>
      <w:r w:rsidRPr="00B5324B">
        <w:rPr>
          <w:sz w:val="16"/>
          <w:szCs w:val="16"/>
        </w:rPr>
        <w:t xml:space="preserve"> Research Is Translated to Policy and Practice in the Criminal Justice System," https://nij.ojp.gov/topics/articles/how-research-translated-policy-and-practice-criminal-justice-system, 8-31-2018)//</w:t>
      </w:r>
      <w:proofErr w:type="spellStart"/>
      <w:r w:rsidRPr="00B5324B">
        <w:rPr>
          <w:sz w:val="16"/>
          <w:szCs w:val="16"/>
        </w:rPr>
        <w:t>ILake</w:t>
      </w:r>
      <w:proofErr w:type="spellEnd"/>
      <w:r w:rsidRPr="00B5324B">
        <w:rPr>
          <w:sz w:val="16"/>
          <w:szCs w:val="16"/>
        </w:rPr>
        <w:t>-NC</w:t>
      </w:r>
    </w:p>
    <w:p w:rsidR="00D52812" w:rsidRDefault="00D52812" w:rsidP="00D52812">
      <w:pPr>
        <w:rPr>
          <w:sz w:val="16"/>
        </w:rPr>
      </w:pPr>
      <w:r w:rsidRPr="00370E4A">
        <w:rPr>
          <w:sz w:val="16"/>
        </w:rPr>
        <w:t xml:space="preserve">Kinds of evidence and research used by practitioners Review of the policy case summaries showed that there was little evidence on the use of academic research in official legislative documents and public testimony. </w:t>
      </w:r>
      <w:r w:rsidRPr="00370E4A">
        <w:rPr>
          <w:rStyle w:val="StyleUnderline"/>
        </w:rPr>
        <w:t xml:space="preserve">However, the interviews with research use, suggesting that </w:t>
      </w:r>
      <w:r w:rsidRPr="00933DDA">
        <w:rPr>
          <w:rStyle w:val="StyleUnderline"/>
          <w:highlight w:val="green"/>
        </w:rPr>
        <w:t>official public documents</w:t>
      </w:r>
      <w:r w:rsidRPr="00933DDA">
        <w:rPr>
          <w:rStyle w:val="Emphasis"/>
          <w:highlight w:val="green"/>
        </w:rPr>
        <w:t xml:space="preserve"> </w:t>
      </w:r>
      <w:r w:rsidRPr="00933DDA">
        <w:rPr>
          <w:rStyle w:val="Emphasis"/>
        </w:rPr>
        <w:t xml:space="preserve">may </w:t>
      </w:r>
      <w:r w:rsidRPr="00933DDA">
        <w:rPr>
          <w:rStyle w:val="Emphasis"/>
          <w:highlight w:val="green"/>
        </w:rPr>
        <w:t>not</w:t>
      </w:r>
      <w:r w:rsidRPr="00370E4A">
        <w:rPr>
          <w:rStyle w:val="Emphasis"/>
        </w:rPr>
        <w:t xml:space="preserve"> be </w:t>
      </w:r>
      <w:r w:rsidRPr="00933DDA">
        <w:rPr>
          <w:rStyle w:val="Emphasis"/>
          <w:highlight w:val="green"/>
        </w:rPr>
        <w:t>the</w:t>
      </w:r>
      <w:r w:rsidRPr="00370E4A">
        <w:rPr>
          <w:rStyle w:val="Emphasis"/>
        </w:rPr>
        <w:t xml:space="preserve"> sole or </w:t>
      </w:r>
      <w:r w:rsidRPr="00933DDA">
        <w:rPr>
          <w:rStyle w:val="Emphasis"/>
          <w:highlight w:val="green"/>
        </w:rPr>
        <w:t>best resource</w:t>
      </w:r>
      <w:r w:rsidRPr="00370E4A">
        <w:rPr>
          <w:rStyle w:val="Emphasis"/>
        </w:rPr>
        <w:t xml:space="preserve"> to turn to </w:t>
      </w:r>
      <w:r w:rsidRPr="00933DDA">
        <w:rPr>
          <w:rStyle w:val="Emphasis"/>
          <w:highlight w:val="green"/>
        </w:rPr>
        <w:t>when</w:t>
      </w:r>
      <w:r w:rsidRPr="00370E4A">
        <w:rPr>
          <w:rStyle w:val="Emphasis"/>
        </w:rPr>
        <w:t xml:space="preserve"> </w:t>
      </w:r>
      <w:r w:rsidRPr="00933DDA">
        <w:rPr>
          <w:rStyle w:val="Emphasis"/>
          <w:highlight w:val="green"/>
        </w:rPr>
        <w:t>exploring</w:t>
      </w:r>
      <w:r w:rsidRPr="00370E4A">
        <w:rPr>
          <w:rStyle w:val="Emphasis"/>
        </w:rPr>
        <w:t xml:space="preserve"> research translation for a given </w:t>
      </w:r>
      <w:r w:rsidRPr="00933DDA">
        <w:rPr>
          <w:rStyle w:val="Emphasis"/>
          <w:highlight w:val="green"/>
        </w:rPr>
        <w:t>policy</w:t>
      </w:r>
      <w:r w:rsidRPr="00370E4A">
        <w:rPr>
          <w:rStyle w:val="Emphasis"/>
        </w:rPr>
        <w:t>.</w:t>
      </w:r>
      <w:r>
        <w:rPr>
          <w:rStyle w:val="StyleUnderline"/>
        </w:rPr>
        <w:t xml:space="preserve"> </w:t>
      </w:r>
      <w:r w:rsidRPr="00370E4A">
        <w:rPr>
          <w:sz w:val="16"/>
        </w:rPr>
        <w:t xml:space="preserve">Interviewee </w:t>
      </w:r>
      <w:r w:rsidRPr="00370E4A">
        <w:rPr>
          <w:rStyle w:val="StyleUnderline"/>
        </w:rPr>
        <w:t xml:space="preserve">responses identified six </w:t>
      </w:r>
      <w:r w:rsidRPr="00370E4A">
        <w:rPr>
          <w:sz w:val="16"/>
        </w:rPr>
        <w:t xml:space="preserve">main </w:t>
      </w:r>
      <w:r w:rsidRPr="00370E4A">
        <w:rPr>
          <w:rStyle w:val="StyleUnderline"/>
        </w:rPr>
        <w:t>ways t</w:t>
      </w:r>
      <w:r w:rsidRPr="00370E4A">
        <w:rPr>
          <w:sz w:val="16"/>
        </w:rPr>
        <w:t xml:space="preserve">hat </w:t>
      </w:r>
      <w:r w:rsidRPr="00370E4A">
        <w:rPr>
          <w:rStyle w:val="StyleUnderline"/>
        </w:rPr>
        <w:t>policymakers</w:t>
      </w:r>
      <w:r w:rsidRPr="00370E4A">
        <w:rPr>
          <w:sz w:val="16"/>
        </w:rPr>
        <w:t xml:space="preserve"> and practitioners acquired evidence to </w:t>
      </w:r>
      <w:r w:rsidRPr="00370E4A">
        <w:rPr>
          <w:rStyle w:val="StyleUnderline"/>
        </w:rPr>
        <w:t>inform</w:t>
      </w:r>
      <w:r w:rsidRPr="00370E4A">
        <w:rPr>
          <w:sz w:val="16"/>
        </w:rPr>
        <w:t xml:space="preserve"> their </w:t>
      </w:r>
      <w:r w:rsidRPr="00370E4A">
        <w:rPr>
          <w:rStyle w:val="StyleUnderline"/>
        </w:rPr>
        <w:t>decision making</w:t>
      </w:r>
      <w:r w:rsidRPr="00370E4A">
        <w:rPr>
          <w:sz w:val="16"/>
        </w:rPr>
        <w:t xml:space="preserve">, which included (in descending order from the most to least frequently mentioned): (1) </w:t>
      </w:r>
      <w:r w:rsidRPr="00370E4A">
        <w:rPr>
          <w:rStyle w:val="StyleUnderline"/>
        </w:rPr>
        <w:t>government-</w:t>
      </w:r>
      <w:r w:rsidRPr="00370E4A">
        <w:rPr>
          <w:sz w:val="16"/>
        </w:rPr>
        <w:t xml:space="preserve">sponsored or conducted </w:t>
      </w:r>
      <w:r w:rsidRPr="00370E4A">
        <w:rPr>
          <w:rStyle w:val="StyleUnderline"/>
        </w:rPr>
        <w:t>research</w:t>
      </w:r>
      <w:r w:rsidRPr="00370E4A">
        <w:rPr>
          <w:sz w:val="16"/>
        </w:rPr>
        <w:t xml:space="preserve">, (2) </w:t>
      </w:r>
      <w:r w:rsidRPr="00370E4A">
        <w:rPr>
          <w:rStyle w:val="StyleUnderline"/>
        </w:rPr>
        <w:t>peer networking</w:t>
      </w:r>
      <w:r w:rsidRPr="00370E4A">
        <w:rPr>
          <w:sz w:val="16"/>
        </w:rPr>
        <w:t xml:space="preserve"> (e.g., other state practitioners), (3) </w:t>
      </w:r>
      <w:r w:rsidRPr="00370E4A">
        <w:rPr>
          <w:rStyle w:val="StyleUnderline"/>
        </w:rPr>
        <w:t>intermediary policy and research organizations</w:t>
      </w:r>
      <w:r w:rsidRPr="00370E4A">
        <w:rPr>
          <w:sz w:val="16"/>
        </w:rPr>
        <w:t xml:space="preserve">, (4) </w:t>
      </w:r>
      <w:r w:rsidRPr="00370E4A">
        <w:rPr>
          <w:rStyle w:val="StyleUnderline"/>
        </w:rPr>
        <w:t>policy taskforces and councils</w:t>
      </w:r>
      <w:r w:rsidRPr="00370E4A">
        <w:rPr>
          <w:sz w:val="16"/>
        </w:rPr>
        <w:t xml:space="preserve">, (5) </w:t>
      </w:r>
      <w:r w:rsidRPr="00370E4A">
        <w:rPr>
          <w:rStyle w:val="StyleUnderline"/>
        </w:rPr>
        <w:t>peer reviewed research</w:t>
      </w:r>
      <w:r w:rsidRPr="00370E4A">
        <w:rPr>
          <w:sz w:val="16"/>
        </w:rPr>
        <w:t xml:space="preserve"> and (6) </w:t>
      </w:r>
      <w:r w:rsidRPr="00370E4A">
        <w:rPr>
          <w:rStyle w:val="StyleUnderline"/>
        </w:rPr>
        <w:t>expert testimony.</w:t>
      </w:r>
      <w:r w:rsidRPr="00370E4A">
        <w:rPr>
          <w:sz w:val="16"/>
        </w:rPr>
        <w:t xml:space="preserve"> Survey results also showed that researcher/practitioner partnerships were the most effective mechanism of knowledge translation and academic journals and social media were the least effective. </w:t>
      </w:r>
      <w:r w:rsidRPr="00933DDA">
        <w:rPr>
          <w:rStyle w:val="Emphasis"/>
          <w:highlight w:val="green"/>
        </w:rPr>
        <w:t>The interaction model</w:t>
      </w:r>
      <w:r w:rsidRPr="00370E4A">
        <w:rPr>
          <w:rStyle w:val="Emphasis"/>
        </w:rPr>
        <w:t xml:space="preserve">: </w:t>
      </w:r>
      <w:r w:rsidRPr="00933DDA">
        <w:rPr>
          <w:rStyle w:val="Emphasis"/>
          <w:highlight w:val="green"/>
        </w:rPr>
        <w:t>Most successful for research translation</w:t>
      </w:r>
      <w:r>
        <w:rPr>
          <w:rStyle w:val="Emphasis"/>
        </w:rPr>
        <w:t xml:space="preserve"> </w:t>
      </w:r>
      <w:proofErr w:type="gramStart"/>
      <w:r w:rsidRPr="00370E4A">
        <w:rPr>
          <w:rStyle w:val="StyleUnderline"/>
        </w:rPr>
        <w:t>The</w:t>
      </w:r>
      <w:proofErr w:type="gramEnd"/>
      <w:r w:rsidRPr="00370E4A">
        <w:rPr>
          <w:rStyle w:val="StyleUnderline"/>
        </w:rPr>
        <w:t xml:space="preserve"> study’s researchers</w:t>
      </w:r>
      <w:r w:rsidRPr="00370E4A">
        <w:rPr>
          <w:sz w:val="16"/>
        </w:rPr>
        <w:t xml:space="preserve"> found </w:t>
      </w:r>
      <w:r w:rsidRPr="00370E4A">
        <w:rPr>
          <w:rStyle w:val="StyleUnderline"/>
        </w:rPr>
        <w:t>that</w:t>
      </w:r>
      <w:r w:rsidRPr="00370E4A">
        <w:rPr>
          <w:sz w:val="16"/>
        </w:rPr>
        <w:t xml:space="preserve"> the process model most often </w:t>
      </w:r>
      <w:r w:rsidRPr="00370E4A">
        <w:rPr>
          <w:rStyle w:val="StyleUnderline"/>
        </w:rPr>
        <w:t>linked to successful research knowledge translation</w:t>
      </w:r>
      <w:r w:rsidRPr="00370E4A">
        <w:rPr>
          <w:sz w:val="16"/>
        </w:rPr>
        <w:t xml:space="preserve"> in corrections </w:t>
      </w:r>
      <w:r w:rsidRPr="00370E4A">
        <w:rPr>
          <w:rStyle w:val="StyleUnderline"/>
        </w:rPr>
        <w:t xml:space="preserve">was the interaction model, which involves relationships, </w:t>
      </w:r>
      <w:r w:rsidRPr="00933DDA">
        <w:rPr>
          <w:rStyle w:val="Emphasis"/>
          <w:highlight w:val="green"/>
        </w:rPr>
        <w:t>partnerships and bidirectional communication between</w:t>
      </w:r>
      <w:r w:rsidRPr="00370E4A">
        <w:rPr>
          <w:rStyle w:val="Emphasis"/>
        </w:rPr>
        <w:t xml:space="preserve"> researchers and practitioners</w:t>
      </w:r>
      <w:r w:rsidRPr="00370E4A">
        <w:rPr>
          <w:sz w:val="16"/>
        </w:rPr>
        <w:t xml:space="preserve">. </w:t>
      </w:r>
      <w:r w:rsidRPr="00370E4A">
        <w:rPr>
          <w:rStyle w:val="StyleUnderline"/>
        </w:rPr>
        <w:t>An example</w:t>
      </w:r>
      <w:r w:rsidRPr="00370E4A">
        <w:rPr>
          <w:sz w:val="16"/>
        </w:rPr>
        <w:t xml:space="preserve"> of this model is </w:t>
      </w:r>
      <w:r w:rsidRPr="00370E4A">
        <w:rPr>
          <w:rStyle w:val="StyleUnderline"/>
        </w:rPr>
        <w:t>researcher/ practitioner partnerships (</w:t>
      </w:r>
      <w:r w:rsidRPr="00933DDA">
        <w:rPr>
          <w:rStyle w:val="StyleUnderline"/>
          <w:highlight w:val="green"/>
        </w:rPr>
        <w:t>RPPs</w:t>
      </w:r>
      <w:r w:rsidRPr="00370E4A">
        <w:rPr>
          <w:sz w:val="16"/>
        </w:rPr>
        <w:t xml:space="preserve">). Participants of the study stated that </w:t>
      </w:r>
      <w:r w:rsidRPr="00370E4A">
        <w:rPr>
          <w:rStyle w:val="StyleUnderline"/>
        </w:rPr>
        <w:t xml:space="preserve">long-term relationships and RPPs </w:t>
      </w:r>
      <w:r w:rsidRPr="00933DDA">
        <w:rPr>
          <w:rStyle w:val="StyleUnderline"/>
          <w:highlight w:val="green"/>
        </w:rPr>
        <w:t>were</w:t>
      </w:r>
      <w:r w:rsidRPr="00370E4A">
        <w:rPr>
          <w:sz w:val="16"/>
        </w:rPr>
        <w:t xml:space="preserve"> among the most </w:t>
      </w:r>
      <w:r w:rsidRPr="00933DDA">
        <w:rPr>
          <w:rStyle w:val="StyleUnderline"/>
          <w:highlight w:val="green"/>
        </w:rPr>
        <w:t>effective</w:t>
      </w:r>
      <w:r w:rsidRPr="00370E4A">
        <w:rPr>
          <w:rStyle w:val="StyleUnderline"/>
        </w:rPr>
        <w:t xml:space="preserve"> ways </w:t>
      </w:r>
      <w:r w:rsidRPr="00933DDA">
        <w:rPr>
          <w:rStyle w:val="StyleUnderline"/>
          <w:highlight w:val="green"/>
        </w:rPr>
        <w:t>to translate research</w:t>
      </w:r>
      <w:r w:rsidRPr="00370E4A">
        <w:rPr>
          <w:rStyle w:val="StyleUnderline"/>
        </w:rPr>
        <w:t xml:space="preserve"> knowledge </w:t>
      </w:r>
      <w:r w:rsidRPr="00933DDA">
        <w:rPr>
          <w:rStyle w:val="StyleUnderline"/>
          <w:highlight w:val="green"/>
        </w:rPr>
        <w:t>into correctional policy and practice</w:t>
      </w:r>
      <w:r w:rsidRPr="00370E4A">
        <w:rPr>
          <w:rStyle w:val="StyleUnderline"/>
        </w:rPr>
        <w:t>.</w:t>
      </w:r>
      <w:r>
        <w:rPr>
          <w:rStyle w:val="StyleUnderline"/>
        </w:rPr>
        <w:t xml:space="preserve"> </w:t>
      </w:r>
      <w:r w:rsidRPr="00370E4A">
        <w:rPr>
          <w:sz w:val="16"/>
        </w:rPr>
        <w:t xml:space="preserve">How researchers and practitioners can improve research translation Six main effective facilitators Interview results pointed to six main facilitators that make it easier to increase and improve the use of research to inform policy/practice, which included (in descending order from the most to least frequently mentioned): Relationships (e.g., trust, reciprocity). Involvement in the evidence-based movement (e.g., focus on using data to figure out best practices). Leadership’s support of research use in decision making. Research that makes concrete recommendations or is easy to understand (e.g., randomized control trials). Scarcity of budget, which pushes policymakers/practitioners to focus on evidence-based methods. Cross-training (e.g., researchers, engaging in policy research). Five effective strategies </w:t>
      </w:r>
      <w:proofErr w:type="gramStart"/>
      <w:r w:rsidRPr="00E14973">
        <w:rPr>
          <w:rStyle w:val="StyleUnderline"/>
          <w:highlight w:val="green"/>
        </w:rPr>
        <w:t>The</w:t>
      </w:r>
      <w:proofErr w:type="gramEnd"/>
      <w:r w:rsidRPr="00E14973">
        <w:rPr>
          <w:rStyle w:val="StyleUnderline"/>
          <w:highlight w:val="green"/>
        </w:rPr>
        <w:t xml:space="preserve"> interviews also pointed out five strategies</w:t>
      </w:r>
      <w:r w:rsidRPr="00370E4A">
        <w:rPr>
          <w:sz w:val="16"/>
        </w:rPr>
        <w:t xml:space="preserve"> to help improve the use of research, including: </w:t>
      </w:r>
      <w:r w:rsidRPr="00370E4A">
        <w:rPr>
          <w:rStyle w:val="StyleUnderline"/>
        </w:rPr>
        <w:t>Increased investment in research.</w:t>
      </w:r>
      <w:r>
        <w:rPr>
          <w:rStyle w:val="StyleUnderline"/>
        </w:rPr>
        <w:t xml:space="preserve"> </w:t>
      </w:r>
      <w:r w:rsidRPr="00370E4A">
        <w:rPr>
          <w:rStyle w:val="StyleUnderline"/>
        </w:rPr>
        <w:t>Support for research/practitioner partnerships.</w:t>
      </w:r>
      <w:r>
        <w:rPr>
          <w:rStyle w:val="StyleUnderline"/>
        </w:rPr>
        <w:t xml:space="preserve"> </w:t>
      </w:r>
      <w:r w:rsidRPr="00370E4A">
        <w:rPr>
          <w:rStyle w:val="StyleUnderline"/>
        </w:rPr>
        <w:t xml:space="preserve">Ongoing </w:t>
      </w:r>
      <w:r w:rsidRPr="00E14973">
        <w:rPr>
          <w:rStyle w:val="Emphasis"/>
          <w:highlight w:val="green"/>
        </w:rPr>
        <w:t>task forces comprised of a range of individuals</w:t>
      </w:r>
      <w:r w:rsidRPr="00370E4A">
        <w:rPr>
          <w:rStyle w:val="StyleUnderline"/>
        </w:rPr>
        <w:t xml:space="preserve"> (e.g., researchers, criminal justice agency members and community agency members).</w:t>
      </w:r>
      <w:r>
        <w:rPr>
          <w:rStyle w:val="StyleUnderline"/>
        </w:rPr>
        <w:t xml:space="preserve"> </w:t>
      </w:r>
      <w:r w:rsidRPr="00E14973">
        <w:rPr>
          <w:rStyle w:val="StyleUnderline"/>
          <w:highlight w:val="green"/>
        </w:rPr>
        <w:t>Academics reaching out to practitioners</w:t>
      </w:r>
      <w:r w:rsidRPr="00370E4A">
        <w:rPr>
          <w:rStyle w:val="StyleUnderline"/>
        </w:rPr>
        <w:t xml:space="preserve"> (e.g., via practitioner- focused conferences).</w:t>
      </w:r>
      <w:r>
        <w:rPr>
          <w:rStyle w:val="StyleUnderline"/>
        </w:rPr>
        <w:t xml:space="preserve"> </w:t>
      </w:r>
      <w:r w:rsidRPr="00E14973">
        <w:rPr>
          <w:rStyle w:val="StyleUnderline"/>
          <w:highlight w:val="green"/>
        </w:rPr>
        <w:t>Cross-training researchers and practitioners.</w:t>
      </w:r>
      <w:r>
        <w:rPr>
          <w:rStyle w:val="StyleUnderline"/>
        </w:rPr>
        <w:t xml:space="preserve"> </w:t>
      </w:r>
      <w:r w:rsidRPr="00370E4A">
        <w:rPr>
          <w:sz w:val="16"/>
        </w:rPr>
        <w:t xml:space="preserve">Concluding remarks </w:t>
      </w:r>
      <w:proofErr w:type="gramStart"/>
      <w:r w:rsidRPr="00370E4A">
        <w:rPr>
          <w:sz w:val="16"/>
        </w:rPr>
        <w:t>This</w:t>
      </w:r>
      <w:proofErr w:type="gramEnd"/>
      <w:r w:rsidRPr="00370E4A">
        <w:rPr>
          <w:sz w:val="16"/>
        </w:rPr>
        <w:t xml:space="preserve"> study shed light on how research is translated to correctional policy and practice, as well as methods to improve this process, with three important take-away points. First</w:t>
      </w:r>
      <w:r w:rsidRPr="00370E4A">
        <w:rPr>
          <w:rStyle w:val="StyleUnderline"/>
        </w:rPr>
        <w:t xml:space="preserve">, the study found that </w:t>
      </w:r>
      <w:r w:rsidRPr="00933DDA">
        <w:rPr>
          <w:rStyle w:val="StyleUnderline"/>
        </w:rPr>
        <w:t>g</w:t>
      </w:r>
      <w:r w:rsidRPr="00370E4A">
        <w:rPr>
          <w:rStyle w:val="StyleUnderline"/>
        </w:rPr>
        <w:t>overnment research,</w:t>
      </w:r>
      <w:r w:rsidRPr="00370E4A">
        <w:rPr>
          <w:sz w:val="16"/>
        </w:rPr>
        <w:t xml:space="preserve"> peer networking and </w:t>
      </w:r>
      <w:r w:rsidRPr="00370E4A">
        <w:rPr>
          <w:rStyle w:val="StyleUnderline"/>
        </w:rPr>
        <w:t>policy/research organizations were the most frequently</w:t>
      </w:r>
      <w:r w:rsidRPr="00370E4A">
        <w:rPr>
          <w:sz w:val="16"/>
        </w:rPr>
        <w:t xml:space="preserve"> used sources for the research translation process, </w:t>
      </w:r>
      <w:r w:rsidRPr="00370E4A">
        <w:rPr>
          <w:rStyle w:val="StyleUnderline"/>
        </w:rPr>
        <w:t>rather than academic publications and expert testimony.</w:t>
      </w:r>
      <w:r w:rsidRPr="00370E4A">
        <w:rPr>
          <w:sz w:val="16"/>
        </w:rPr>
        <w:t xml:space="preserve"> This is most likely because the aforementioned types of evidence are easier to understand, seen as more credible and can more easily be applied to local settings. </w:t>
      </w:r>
      <w:r w:rsidRPr="00370E4A">
        <w:rPr>
          <w:rStyle w:val="StyleUnderline"/>
        </w:rPr>
        <w:t xml:space="preserve">Second, the study found that </w:t>
      </w:r>
      <w:r w:rsidRPr="00933DDA">
        <w:rPr>
          <w:rStyle w:val="Emphasis"/>
          <w:highlight w:val="green"/>
        </w:rPr>
        <w:t>successful research translation</w:t>
      </w:r>
      <w:r w:rsidRPr="00933DDA">
        <w:rPr>
          <w:rStyle w:val="StyleUnderline"/>
          <w:highlight w:val="green"/>
        </w:rPr>
        <w:t xml:space="preserve"> is most likely to </w:t>
      </w:r>
      <w:r w:rsidRPr="00933DDA">
        <w:rPr>
          <w:rStyle w:val="Emphasis"/>
          <w:highlight w:val="green"/>
        </w:rPr>
        <w:t xml:space="preserve">occur when researchers and practitioners </w:t>
      </w:r>
      <w:r w:rsidRPr="00933DDA">
        <w:rPr>
          <w:rStyle w:val="StyleUnderline"/>
          <w:highlight w:val="green"/>
        </w:rPr>
        <w:t>build</w:t>
      </w:r>
      <w:r w:rsidRPr="00370E4A">
        <w:rPr>
          <w:rStyle w:val="StyleUnderline"/>
        </w:rPr>
        <w:t xml:space="preserve"> meaningful </w:t>
      </w:r>
      <w:r w:rsidRPr="00933DDA">
        <w:rPr>
          <w:rStyle w:val="StyleUnderline"/>
        </w:rPr>
        <w:t>r</w:t>
      </w:r>
      <w:r w:rsidRPr="00370E4A">
        <w:rPr>
          <w:rStyle w:val="StyleUnderline"/>
        </w:rPr>
        <w:t xml:space="preserve">elationships and </w:t>
      </w:r>
      <w:r w:rsidRPr="00933DDA">
        <w:rPr>
          <w:rStyle w:val="Emphasis"/>
          <w:highlight w:val="green"/>
        </w:rPr>
        <w:t>regularly interact and</w:t>
      </w:r>
      <w:r w:rsidRPr="00370E4A">
        <w:rPr>
          <w:rStyle w:val="StyleUnderline"/>
        </w:rPr>
        <w:t xml:space="preserve"> communicate to establish </w:t>
      </w:r>
      <w:r w:rsidRPr="00933DDA">
        <w:rPr>
          <w:rStyle w:val="Emphasis"/>
          <w:highlight w:val="green"/>
        </w:rPr>
        <w:t>trust</w:t>
      </w:r>
      <w:r w:rsidRPr="00933DDA">
        <w:rPr>
          <w:rStyle w:val="StyleUnderline"/>
          <w:highlight w:val="green"/>
        </w:rPr>
        <w:t>,</w:t>
      </w:r>
      <w:r w:rsidRPr="00370E4A">
        <w:rPr>
          <w:rStyle w:val="StyleUnderline"/>
        </w:rPr>
        <w:t xml:space="preserve"> credibility and reciprocity.</w:t>
      </w:r>
      <w:r w:rsidRPr="00370E4A">
        <w:rPr>
          <w:sz w:val="16"/>
        </w:rPr>
        <w:t xml:space="preserve"> Lastly, </w:t>
      </w:r>
      <w:r w:rsidRPr="00933DDA">
        <w:rPr>
          <w:rStyle w:val="Emphasis"/>
          <w:highlight w:val="green"/>
        </w:rPr>
        <w:t>the study</w:t>
      </w:r>
      <w:r w:rsidRPr="00370E4A">
        <w:rPr>
          <w:rStyle w:val="Emphasis"/>
        </w:rPr>
        <w:t xml:space="preserve"> had </w:t>
      </w:r>
      <w:r w:rsidRPr="00933DDA">
        <w:rPr>
          <w:rStyle w:val="Emphasis"/>
        </w:rPr>
        <w:t xml:space="preserve">important </w:t>
      </w:r>
      <w:r w:rsidRPr="00933DDA">
        <w:rPr>
          <w:rStyle w:val="Emphasis"/>
          <w:highlight w:val="green"/>
        </w:rPr>
        <w:t>policy implications</w:t>
      </w:r>
      <w:r w:rsidRPr="00370E4A">
        <w:rPr>
          <w:sz w:val="16"/>
        </w:rPr>
        <w:t xml:space="preserve">, especially for academics, specifically </w:t>
      </w:r>
      <w:r w:rsidRPr="00933DDA">
        <w:rPr>
          <w:rStyle w:val="Emphasis"/>
          <w:highlight w:val="green"/>
        </w:rPr>
        <w:t>that</w:t>
      </w:r>
      <w:r w:rsidRPr="00370E4A">
        <w:rPr>
          <w:rStyle w:val="Emphasis"/>
        </w:rPr>
        <w:t xml:space="preserve"> academic </w:t>
      </w:r>
      <w:r w:rsidRPr="00933DDA">
        <w:rPr>
          <w:rStyle w:val="Emphasis"/>
          <w:highlight w:val="green"/>
        </w:rPr>
        <w:t>researchers</w:t>
      </w:r>
      <w:r w:rsidRPr="00370E4A">
        <w:rPr>
          <w:rStyle w:val="Emphasis"/>
        </w:rPr>
        <w:t xml:space="preserve"> should be proactive in </w:t>
      </w:r>
      <w:r w:rsidRPr="00933DDA">
        <w:rPr>
          <w:rStyle w:val="Emphasis"/>
          <w:highlight w:val="green"/>
        </w:rPr>
        <w:t>reach</w:t>
      </w:r>
      <w:r w:rsidRPr="00370E4A">
        <w:rPr>
          <w:rStyle w:val="Emphasis"/>
        </w:rPr>
        <w:t xml:space="preserve">ing </w:t>
      </w:r>
      <w:r w:rsidRPr="00E14973">
        <w:rPr>
          <w:rStyle w:val="Emphasis"/>
          <w:highlight w:val="green"/>
        </w:rPr>
        <w:t>out and work</w:t>
      </w:r>
      <w:r w:rsidRPr="00E14973">
        <w:rPr>
          <w:rStyle w:val="Emphasis"/>
        </w:rPr>
        <w:t>ing</w:t>
      </w:r>
      <w:r w:rsidRPr="00E14973">
        <w:rPr>
          <w:rStyle w:val="Emphasis"/>
          <w:highlight w:val="green"/>
        </w:rPr>
        <w:t xml:space="preserve"> with policymakers</w:t>
      </w:r>
      <w:r w:rsidRPr="00370E4A">
        <w:rPr>
          <w:rStyle w:val="Emphasis"/>
        </w:rPr>
        <w:t xml:space="preserve"> and practitioners</w:t>
      </w:r>
      <w:r w:rsidRPr="00370E4A">
        <w:rPr>
          <w:sz w:val="16"/>
        </w:rPr>
        <w:t>, as well as becoming involved in correctional policy and practice (e.g., through graduate courses that train students in conducting policy research).</w:t>
      </w:r>
    </w:p>
    <w:p w:rsidR="00D52812" w:rsidRDefault="00D52812" w:rsidP="00D52812">
      <w:pPr>
        <w:pStyle w:val="Heading4"/>
      </w:pPr>
      <w:r>
        <w:t xml:space="preserve">Specifically, </w:t>
      </w:r>
      <w:r w:rsidRPr="007A0C18">
        <w:rPr>
          <w:u w:val="single"/>
        </w:rPr>
        <w:t>funding</w:t>
      </w:r>
      <w:r>
        <w:t xml:space="preserve"> and </w:t>
      </w:r>
      <w:r w:rsidRPr="007A0C18">
        <w:rPr>
          <w:u w:val="single"/>
        </w:rPr>
        <w:t>auditing</w:t>
      </w:r>
      <w:r>
        <w:t xml:space="preserve"> transdisciplinary action research </w:t>
      </w:r>
      <w:r w:rsidRPr="007A0C18">
        <w:rPr>
          <w:u w:val="single"/>
        </w:rPr>
        <w:t>builds</w:t>
      </w:r>
      <w:r>
        <w:t xml:space="preserve"> a model of research development for </w:t>
      </w:r>
      <w:r w:rsidRPr="007A0C18">
        <w:rPr>
          <w:u w:val="single"/>
        </w:rPr>
        <w:t>future collaborations</w:t>
      </w:r>
      <w:r>
        <w:t xml:space="preserve"> </w:t>
      </w:r>
    </w:p>
    <w:p w:rsidR="00D52812" w:rsidRDefault="00D52812" w:rsidP="00D52812">
      <w:proofErr w:type="spellStart"/>
      <w:r w:rsidRPr="00E76801">
        <w:rPr>
          <w:rStyle w:val="Heading4Char"/>
        </w:rPr>
        <w:t>Stokols</w:t>
      </w:r>
      <w:proofErr w:type="spellEnd"/>
      <w:r w:rsidRPr="00E76801">
        <w:rPr>
          <w:rStyle w:val="Heading4Char"/>
        </w:rPr>
        <w:t>, 06</w:t>
      </w:r>
      <w:r>
        <w:t xml:space="preserve"> (Daniel </w:t>
      </w:r>
      <w:proofErr w:type="spellStart"/>
      <w:r>
        <w:t>Stokols</w:t>
      </w:r>
      <w:proofErr w:type="spellEnd"/>
      <w:r>
        <w:t xml:space="preserve">, Daniel </w:t>
      </w:r>
      <w:proofErr w:type="spellStart"/>
      <w:r>
        <w:t>Stokols</w:t>
      </w:r>
      <w:proofErr w:type="spellEnd"/>
      <w:r>
        <w:t xml:space="preserve"> is Research Professor and Chancellor's Professor Emeritus of Social Ecology in the Departments of Psychology and Social Behavior and Planning, Policy, and Design, and founding dean of the School of Social Ecology at the University of California, </w:t>
      </w:r>
      <w:proofErr w:type="spellStart"/>
      <w:r>
        <w:t>Irvine."Toward</w:t>
      </w:r>
      <w:proofErr w:type="spellEnd"/>
      <w:r>
        <w:t xml:space="preserve"> a Science of Transdisciplinary Action Research," Springer </w:t>
      </w:r>
      <w:proofErr w:type="spellStart"/>
      <w:r>
        <w:t>Science+Business</w:t>
      </w:r>
      <w:proofErr w:type="spellEnd"/>
      <w:r>
        <w:t xml:space="preserve"> Media, 10.1007/s10464-006-9060-5,6-22-2020)//</w:t>
      </w:r>
      <w:proofErr w:type="spellStart"/>
      <w:r>
        <w:t>ILake</w:t>
      </w:r>
      <w:proofErr w:type="spellEnd"/>
      <w:r>
        <w:t>-NC</w:t>
      </w:r>
    </w:p>
    <w:p w:rsidR="00D52812" w:rsidRDefault="00D52812" w:rsidP="00D52812">
      <w:pPr>
        <w:rPr>
          <w:sz w:val="16"/>
        </w:rPr>
      </w:pPr>
      <w:r>
        <w:rPr>
          <w:sz w:val="16"/>
        </w:rPr>
        <w:t xml:space="preserve">In addition to the conceptual and methodological issues outlined above, </w:t>
      </w:r>
      <w:r w:rsidRPr="006B2A99">
        <w:rPr>
          <w:rStyle w:val="StyleUnderline"/>
        </w:rPr>
        <w:t xml:space="preserve">the science of </w:t>
      </w:r>
      <w:r w:rsidRPr="006B2A99">
        <w:rPr>
          <w:rStyle w:val="StyleUnderline"/>
          <w:highlight w:val="green"/>
        </w:rPr>
        <w:t>TD action research suggests</w:t>
      </w:r>
      <w:r>
        <w:rPr>
          <w:rStyle w:val="StyleUnderline"/>
        </w:rPr>
        <w:t xml:space="preserve"> </w:t>
      </w:r>
      <w:r w:rsidRPr="006B2A99">
        <w:rPr>
          <w:rStyle w:val="StyleUnderline"/>
        </w:rPr>
        <w:t>new directions for translating research findings about</w:t>
      </w:r>
      <w:r>
        <w:rPr>
          <w:sz w:val="16"/>
        </w:rPr>
        <w:t xml:space="preserve"> the dynamics of transdisciplinary teams into </w:t>
      </w:r>
      <w:r w:rsidRPr="006B2A99">
        <w:rPr>
          <w:rStyle w:val="Emphasis"/>
          <w:highlight w:val="green"/>
        </w:rPr>
        <w:t>practical guidelines for enhancing</w:t>
      </w:r>
      <w:r w:rsidRPr="006B2A99">
        <w:rPr>
          <w:rStyle w:val="Emphasis"/>
        </w:rPr>
        <w:t xml:space="preserve"> the success of </w:t>
      </w:r>
      <w:r w:rsidRPr="006B2A99">
        <w:rPr>
          <w:rStyle w:val="Emphasis"/>
          <w:highlight w:val="green"/>
        </w:rPr>
        <w:t>future collaborations</w:t>
      </w:r>
      <w:r>
        <w:rPr>
          <w:sz w:val="16"/>
        </w:rPr>
        <w:t xml:space="preserve">. For example, </w:t>
      </w:r>
      <w:r w:rsidRPr="006B2A99">
        <w:rPr>
          <w:rStyle w:val="StyleUnderline"/>
        </w:rPr>
        <w:t>when developing and reviewing proposals</w:t>
      </w:r>
      <w:r>
        <w:rPr>
          <w:sz w:val="16"/>
        </w:rPr>
        <w:t xml:space="preserve"> to establish transdisciplinary research centers and partnerships, </w:t>
      </w:r>
      <w:r w:rsidRPr="006B2A99">
        <w:rPr>
          <w:rStyle w:val="StyleUnderline"/>
        </w:rPr>
        <w:t xml:space="preserve">preliminary </w:t>
      </w:r>
      <w:r w:rsidRPr="006B2A99">
        <w:rPr>
          <w:rStyle w:val="StyleUnderline"/>
          <w:highlight w:val="green"/>
        </w:rPr>
        <w:t>audits of collaboration</w:t>
      </w:r>
      <w:r w:rsidRPr="006B2A99">
        <w:rPr>
          <w:rStyle w:val="StyleUnderline"/>
        </w:rPr>
        <w:t xml:space="preserve"> readiness </w:t>
      </w:r>
      <w:r w:rsidRPr="006B2A99">
        <w:rPr>
          <w:rStyle w:val="StyleUnderline"/>
          <w:highlight w:val="green"/>
        </w:rPr>
        <w:t>could be</w:t>
      </w:r>
      <w:r w:rsidRPr="006B2A99">
        <w:rPr>
          <w:rStyle w:val="StyleUnderline"/>
        </w:rPr>
        <w:t xml:space="preserve"> </w:t>
      </w:r>
      <w:r w:rsidRPr="006B2A99">
        <w:rPr>
          <w:rStyle w:val="StyleUnderline"/>
          <w:highlight w:val="green"/>
        </w:rPr>
        <w:t>performed</w:t>
      </w:r>
      <w:r w:rsidRPr="006B2A99">
        <w:rPr>
          <w:rStyle w:val="StyleUnderline"/>
        </w:rPr>
        <w:t xml:space="preserve"> by funding organizations and prospective team members </w:t>
      </w:r>
      <w:r w:rsidRPr="006B2A99">
        <w:rPr>
          <w:rStyle w:val="StyleUnderline"/>
          <w:highlight w:val="green"/>
        </w:rPr>
        <w:t>to identify</w:t>
      </w:r>
      <w:r>
        <w:rPr>
          <w:sz w:val="16"/>
        </w:rPr>
        <w:t xml:space="preserve"> possible </w:t>
      </w:r>
      <w:r w:rsidRPr="006B2A99">
        <w:rPr>
          <w:rStyle w:val="StyleUnderline"/>
          <w:highlight w:val="green"/>
        </w:rPr>
        <w:t>constraints</w:t>
      </w:r>
      <w:r>
        <w:rPr>
          <w:sz w:val="16"/>
        </w:rPr>
        <w:t xml:space="preserve"> on teamwork and coordination (</w:t>
      </w:r>
      <w:proofErr w:type="spellStart"/>
      <w:r>
        <w:rPr>
          <w:sz w:val="16"/>
        </w:rPr>
        <w:t>Stokols</w:t>
      </w:r>
      <w:proofErr w:type="spellEnd"/>
      <w:r>
        <w:rPr>
          <w:sz w:val="16"/>
        </w:rPr>
        <w:t xml:space="preserve"> et al., 2005). These </w:t>
      </w:r>
      <w:r w:rsidRPr="006B2A99">
        <w:rPr>
          <w:rStyle w:val="StyleUnderline"/>
        </w:rPr>
        <w:t>audits</w:t>
      </w:r>
      <w:r>
        <w:rPr>
          <w:sz w:val="16"/>
        </w:rPr>
        <w:t xml:space="preserve"> might incorporate a </w:t>
      </w:r>
      <w:r w:rsidRPr="006B2A99">
        <w:rPr>
          <w:rStyle w:val="StyleUnderline"/>
        </w:rPr>
        <w:t>checklist</w:t>
      </w:r>
      <w:r>
        <w:rPr>
          <w:sz w:val="16"/>
        </w:rPr>
        <w:t xml:space="preserve"> of potential </w:t>
      </w:r>
      <w:r w:rsidRPr="006B2A99">
        <w:rPr>
          <w:rStyle w:val="StyleUnderline"/>
        </w:rPr>
        <w:t>impediments</w:t>
      </w:r>
      <w:r>
        <w:rPr>
          <w:sz w:val="16"/>
        </w:rPr>
        <w:t xml:space="preserve"> to collaboration (e.g., ambiguity of intended outcomes, geographic separation among participants, lack of convenient access to electronic communications technologies, and the absence of formal or informal agreements about data sharing and inter-organizational cooperation) that have been identified through prior studies of transdisciplinary scientific and community-change initiatives (cf., Altman, 1995; Morgan et al., 2003). Prospective </w:t>
      </w:r>
      <w:r w:rsidRPr="006B2A99">
        <w:rPr>
          <w:rStyle w:val="StyleUnderline"/>
          <w:highlight w:val="green"/>
        </w:rPr>
        <w:t>participants would</w:t>
      </w:r>
      <w:r w:rsidRPr="006B2A99">
        <w:rPr>
          <w:rStyle w:val="StyleUnderline"/>
        </w:rPr>
        <w:t xml:space="preserve"> be required to </w:t>
      </w:r>
      <w:r w:rsidRPr="006B2A99">
        <w:rPr>
          <w:rStyle w:val="StyleUnderline"/>
          <w:highlight w:val="green"/>
        </w:rPr>
        <w:t>address these issues</w:t>
      </w:r>
      <w:r w:rsidRPr="006B2A99">
        <w:rPr>
          <w:rStyle w:val="StyleUnderline"/>
        </w:rPr>
        <w:t xml:space="preserve"> as part</w:t>
      </w:r>
      <w:r>
        <w:rPr>
          <w:rStyle w:val="StyleUnderline"/>
        </w:rPr>
        <w:t xml:space="preserve"> </w:t>
      </w:r>
      <w:r w:rsidRPr="006B2A99">
        <w:rPr>
          <w:rStyle w:val="StyleUnderline"/>
        </w:rPr>
        <w:t xml:space="preserve">of the proposal development process </w:t>
      </w:r>
      <w:r w:rsidRPr="006B2A99">
        <w:rPr>
          <w:rStyle w:val="StyleUnderline"/>
          <w:highlight w:val="green"/>
        </w:rPr>
        <w:t>and funding decisions could be made contingent on</w:t>
      </w:r>
      <w:r w:rsidRPr="006B2A99">
        <w:rPr>
          <w:rStyle w:val="StyleUnderline"/>
        </w:rPr>
        <w:t xml:space="preserve"> their </w:t>
      </w:r>
      <w:r w:rsidRPr="006B2A99">
        <w:rPr>
          <w:rStyle w:val="StyleUnderline"/>
          <w:highlight w:val="green"/>
        </w:rPr>
        <w:t>efforts to resolve</w:t>
      </w:r>
      <w:r>
        <w:rPr>
          <w:sz w:val="16"/>
        </w:rPr>
        <w:t xml:space="preserve">, at the outset, any circumstances that might undermine collaborative success. Moreover, as </w:t>
      </w:r>
      <w:r w:rsidRPr="006B2A99">
        <w:rPr>
          <w:rStyle w:val="StyleUnderline"/>
        </w:rPr>
        <w:t>new initiatives to support transdisciplinary</w:t>
      </w:r>
      <w:r>
        <w:rPr>
          <w:sz w:val="16"/>
        </w:rPr>
        <w:t xml:space="preserve"> </w:t>
      </w:r>
      <w:r w:rsidRPr="006B2A99">
        <w:rPr>
          <w:rStyle w:val="StyleUnderline"/>
        </w:rPr>
        <w:t>collaborations are begun</w:t>
      </w:r>
      <w:r>
        <w:rPr>
          <w:sz w:val="16"/>
        </w:rPr>
        <w:t xml:space="preserve">, concerted </w:t>
      </w:r>
      <w:r w:rsidRPr="006B2A99">
        <w:rPr>
          <w:rStyle w:val="StyleUnderline"/>
        </w:rPr>
        <w:t>efforts should be made</w:t>
      </w:r>
      <w:r>
        <w:rPr>
          <w:rStyle w:val="StyleUnderline"/>
        </w:rPr>
        <w:t xml:space="preserve"> </w:t>
      </w:r>
      <w:r w:rsidRPr="006B2A99">
        <w:rPr>
          <w:rStyle w:val="StyleUnderline"/>
        </w:rPr>
        <w:t>to assess their effectiveness and sustainability</w:t>
      </w:r>
      <w:r>
        <w:rPr>
          <w:sz w:val="16"/>
        </w:rPr>
        <w:t xml:space="preserve">. The cumulative </w:t>
      </w:r>
      <w:r w:rsidRPr="006B2A99">
        <w:rPr>
          <w:rStyle w:val="Emphasis"/>
        </w:rPr>
        <w:t>findings from these assessments would contribute to</w:t>
      </w:r>
      <w:r>
        <w:rPr>
          <w:rStyle w:val="Emphasis"/>
        </w:rPr>
        <w:t xml:space="preserve"> </w:t>
      </w:r>
      <w:r w:rsidRPr="006B2A99">
        <w:rPr>
          <w:rStyle w:val="Emphasis"/>
        </w:rPr>
        <w:t>the scientific database on TD action research.</w:t>
      </w:r>
      <w:r>
        <w:rPr>
          <w:sz w:val="16"/>
        </w:rPr>
        <w:t xml:space="preserve"> Along these lines</w:t>
      </w:r>
      <w:r w:rsidRPr="006B2A99">
        <w:rPr>
          <w:rStyle w:val="Emphasis"/>
        </w:rPr>
        <w:t xml:space="preserve">, </w:t>
      </w:r>
      <w:r w:rsidRPr="006B2A99">
        <w:rPr>
          <w:rStyle w:val="Emphasis"/>
          <w:highlight w:val="green"/>
        </w:rPr>
        <w:t>funding organizations should allocate budgetary support for</w:t>
      </w:r>
      <w:r w:rsidRPr="006B2A99">
        <w:rPr>
          <w:rStyle w:val="Emphasis"/>
        </w:rPr>
        <w:t xml:space="preserve"> systematic evaluations of </w:t>
      </w:r>
      <w:r w:rsidRPr="006B2A99">
        <w:rPr>
          <w:rStyle w:val="Emphasis"/>
          <w:highlight w:val="green"/>
        </w:rPr>
        <w:t>transdisciplinary teams</w:t>
      </w:r>
      <w:r>
        <w:rPr>
          <w:rStyle w:val="Emphasis"/>
        </w:rPr>
        <w:t xml:space="preserve"> </w:t>
      </w:r>
      <w:r w:rsidRPr="006B2A99">
        <w:rPr>
          <w:rStyle w:val="Emphasis"/>
        </w:rPr>
        <w:t>and centers when new grants for establishing collaborative</w:t>
      </w:r>
      <w:r>
        <w:rPr>
          <w:rStyle w:val="Emphasis"/>
        </w:rPr>
        <w:t xml:space="preserve"> </w:t>
      </w:r>
      <w:r w:rsidRPr="006B2A99">
        <w:rPr>
          <w:rStyle w:val="Emphasis"/>
        </w:rPr>
        <w:t>projects are awarded</w:t>
      </w:r>
      <w:r>
        <w:rPr>
          <w:sz w:val="16"/>
        </w:rPr>
        <w:t xml:space="preserve">. If conducted over extended periods, </w:t>
      </w:r>
      <w:r w:rsidRPr="006B2A99">
        <w:rPr>
          <w:rStyle w:val="Emphasis"/>
          <w:highlight w:val="green"/>
        </w:rPr>
        <w:t>future</w:t>
      </w:r>
      <w:r>
        <w:rPr>
          <w:sz w:val="16"/>
        </w:rPr>
        <w:t xml:space="preserve"> evaluations of </w:t>
      </w:r>
      <w:r w:rsidRPr="006B2A99">
        <w:rPr>
          <w:rStyle w:val="Emphasis"/>
          <w:highlight w:val="green"/>
        </w:rPr>
        <w:t>transdisciplinary collaborations</w:t>
      </w:r>
      <w:r>
        <w:rPr>
          <w:sz w:val="16"/>
        </w:rPr>
        <w:t xml:space="preserve"> might enable researchers to assess the temporal links between </w:t>
      </w:r>
      <w:proofErr w:type="spellStart"/>
      <w:r>
        <w:rPr>
          <w:sz w:val="16"/>
        </w:rPr>
        <w:t>nearterm</w:t>
      </w:r>
      <w:proofErr w:type="spellEnd"/>
      <w:r>
        <w:rPr>
          <w:sz w:val="16"/>
        </w:rPr>
        <w:t xml:space="preserve"> products of those initiatives (e.g., the development of shared conceptual models or organizational strategies to facilitate technical assistance and feedback among researchers and practitioners) and longer-term outcomes at scientific, community, and societal levels (e.g., major paradigm shifts in science or improved health outcomes among community members). Finally, a unified science of TD action research </w:t>
      </w:r>
      <w:r w:rsidRPr="006B2A99">
        <w:rPr>
          <w:rStyle w:val="Emphasis"/>
        </w:rPr>
        <w:t>would</w:t>
      </w:r>
      <w:r>
        <w:rPr>
          <w:sz w:val="16"/>
        </w:rPr>
        <w:t xml:space="preserve"> </w:t>
      </w:r>
      <w:r w:rsidRPr="006B2A99">
        <w:rPr>
          <w:rStyle w:val="Emphasis"/>
          <w:highlight w:val="green"/>
        </w:rPr>
        <w:t>inform</w:t>
      </w:r>
      <w:r w:rsidRPr="006B2A99">
        <w:rPr>
          <w:rStyle w:val="StyleUnderline"/>
        </w:rPr>
        <w:t xml:space="preserve"> the </w:t>
      </w:r>
      <w:r w:rsidRPr="006B2A99">
        <w:rPr>
          <w:rStyle w:val="Emphasis"/>
          <w:highlight w:val="green"/>
        </w:rPr>
        <w:t>development</w:t>
      </w:r>
      <w:r w:rsidRPr="006B2A99">
        <w:rPr>
          <w:rStyle w:val="StyleUnderline"/>
        </w:rPr>
        <w:t xml:space="preserve"> of educational strategies </w:t>
      </w:r>
      <w:r w:rsidRPr="006B2A99">
        <w:rPr>
          <w:rStyle w:val="StyleUnderline"/>
          <w:highlight w:val="green"/>
        </w:rPr>
        <w:t>for</w:t>
      </w:r>
      <w:r>
        <w:rPr>
          <w:rStyle w:val="StyleUnderline"/>
        </w:rPr>
        <w:t xml:space="preserve"> </w:t>
      </w:r>
      <w:r w:rsidRPr="006B2A99">
        <w:rPr>
          <w:rStyle w:val="StyleUnderline"/>
        </w:rPr>
        <w:t xml:space="preserve">training </w:t>
      </w:r>
      <w:r w:rsidRPr="006B2A99">
        <w:rPr>
          <w:rStyle w:val="StyleUnderline"/>
          <w:highlight w:val="green"/>
        </w:rPr>
        <w:t>a new generation of</w:t>
      </w:r>
      <w:r w:rsidRPr="006B2A99">
        <w:rPr>
          <w:rStyle w:val="StyleUnderline"/>
        </w:rPr>
        <w:t xml:space="preserve"> transdisciplinary </w:t>
      </w:r>
      <w:r w:rsidRPr="006B2A99">
        <w:rPr>
          <w:rStyle w:val="StyleUnderline"/>
          <w:highlight w:val="green"/>
        </w:rPr>
        <w:t xml:space="preserve">scientists and </w:t>
      </w:r>
      <w:r w:rsidRPr="006B2A99">
        <w:rPr>
          <w:rStyle w:val="StyleUnderline"/>
        </w:rPr>
        <w:t xml:space="preserve">community </w:t>
      </w:r>
      <w:r w:rsidRPr="006B2A99">
        <w:rPr>
          <w:rStyle w:val="StyleUnderline"/>
          <w:highlight w:val="green"/>
        </w:rPr>
        <w:t>practitioners</w:t>
      </w:r>
      <w:r w:rsidRPr="006B2A99">
        <w:rPr>
          <w:rStyle w:val="StyleUnderline"/>
        </w:rPr>
        <w:t>. Within university settings,</w:t>
      </w:r>
      <w:r>
        <w:rPr>
          <w:rStyle w:val="StyleUnderline"/>
        </w:rPr>
        <w:t xml:space="preserve"> </w:t>
      </w:r>
      <w:r w:rsidRPr="006B2A99">
        <w:rPr>
          <w:rStyle w:val="StyleUnderline"/>
        </w:rPr>
        <w:t>courses and research mentorship opportunities emphasizing</w:t>
      </w:r>
      <w:r>
        <w:rPr>
          <w:rStyle w:val="StyleUnderline"/>
        </w:rPr>
        <w:t xml:space="preserve"> </w:t>
      </w:r>
      <w:r>
        <w:rPr>
          <w:sz w:val="16"/>
        </w:rPr>
        <w:t xml:space="preserve">Springer Am J Community </w:t>
      </w:r>
      <w:proofErr w:type="spellStart"/>
      <w:r>
        <w:rPr>
          <w:sz w:val="16"/>
        </w:rPr>
        <w:t>Psychol</w:t>
      </w:r>
      <w:proofErr w:type="spellEnd"/>
      <w:r>
        <w:rPr>
          <w:sz w:val="16"/>
        </w:rPr>
        <w:t xml:space="preserve"> (2006) 38:63–77 75 transdisciplinary approaches to science and community action should be developed. These curricular components of undergraduate, graduate, and post-doctoral training programs strongly influence the development of a transdisciplinary orientation among students (cf., </w:t>
      </w:r>
      <w:proofErr w:type="spellStart"/>
      <w:r>
        <w:rPr>
          <w:sz w:val="16"/>
        </w:rPr>
        <w:t>Lattuca</w:t>
      </w:r>
      <w:proofErr w:type="spellEnd"/>
      <w:r>
        <w:rPr>
          <w:sz w:val="16"/>
        </w:rPr>
        <w:t xml:space="preserve">, 2001; </w:t>
      </w:r>
      <w:proofErr w:type="spellStart"/>
      <w:r>
        <w:rPr>
          <w:sz w:val="16"/>
        </w:rPr>
        <w:t>Mitrany</w:t>
      </w:r>
      <w:proofErr w:type="spellEnd"/>
      <w:r>
        <w:rPr>
          <w:sz w:val="16"/>
        </w:rPr>
        <w:t xml:space="preserve"> &amp; </w:t>
      </w:r>
      <w:proofErr w:type="spellStart"/>
      <w:r>
        <w:rPr>
          <w:sz w:val="16"/>
        </w:rPr>
        <w:t>Stokols</w:t>
      </w:r>
      <w:proofErr w:type="spellEnd"/>
      <w:r>
        <w:rPr>
          <w:sz w:val="16"/>
        </w:rPr>
        <w:t>, 2005; Nash et al., 2003). And within community contexts, new workshops and training modules focusing on the challenges associated with transdisciplinary collaborations and practical strategies that can be used by participants to improve their communications and coordination efforts would provide a valuable resource for the members of scientific teams, community coalitions, and inter-sectoral partnerships.</w:t>
      </w:r>
    </w:p>
    <w:p w:rsidR="00D52812" w:rsidRPr="00347D43" w:rsidRDefault="00D52812" w:rsidP="00D52812">
      <w:pPr>
        <w:pStyle w:val="Heading4"/>
        <w:rPr>
          <w:u w:val="single"/>
        </w:rPr>
      </w:pPr>
      <w:r>
        <w:t xml:space="preserve">Congress will listen to </w:t>
      </w:r>
      <w:r w:rsidRPr="00347D43">
        <w:rPr>
          <w:u w:val="single"/>
        </w:rPr>
        <w:t>quasi-legislative independent commissions</w:t>
      </w:r>
      <w:r>
        <w:t xml:space="preserve"> and </w:t>
      </w:r>
      <w:r w:rsidRPr="00347D43">
        <w:rPr>
          <w:u w:val="single"/>
        </w:rPr>
        <w:t>implements</w:t>
      </w:r>
      <w:r>
        <w:t xml:space="preserve"> their policies – these commissions are </w:t>
      </w:r>
      <w:r w:rsidRPr="00347D43">
        <w:rPr>
          <w:u w:val="single"/>
        </w:rPr>
        <w:t>political shields</w:t>
      </w:r>
      <w:r>
        <w:t xml:space="preserve"> from </w:t>
      </w:r>
      <w:r w:rsidRPr="00347D43">
        <w:rPr>
          <w:u w:val="single"/>
        </w:rPr>
        <w:t>partisanship</w:t>
      </w:r>
      <w:r>
        <w:t xml:space="preserve"> and </w:t>
      </w:r>
      <w:r w:rsidRPr="00347D43">
        <w:rPr>
          <w:u w:val="single"/>
        </w:rPr>
        <w:t>other pressures</w:t>
      </w:r>
    </w:p>
    <w:p w:rsidR="00D52812" w:rsidRPr="003110A1" w:rsidRDefault="00D52812" w:rsidP="00D52812">
      <w:r w:rsidRPr="003E4708">
        <w:rPr>
          <w:rStyle w:val="Style13ptBold"/>
        </w:rPr>
        <w:t>Ross et al. 12</w:t>
      </w:r>
      <w:r>
        <w:t xml:space="preserve"> </w:t>
      </w:r>
      <w:r w:rsidRPr="003E4708">
        <w:rPr>
          <w:sz w:val="16"/>
          <w:szCs w:val="16"/>
        </w:rPr>
        <w:t xml:space="preserve">(Ross, Steven R. and Prober, Raphael A. and Gillett, Gabriel, Steven Ross has extensive public- and private-sector experience in representing corporations, institutions, boards and individuals in all manner of investigations, including congressional, criminal and regulatory proceedings and related civil litigation. He concentrates on congressional investigations, internal investigations, governmental ethics, federal election law, white collar criminal defense and constitutional issues. Assists with all aspects of governmental investigations and related regulatory matters, with a focus on congressional investigations. Ralph served as an Associate Deputy Attorney General at the U.S. Department of Justice (DOJ). Is co-head of the firm’s congressional investigations </w:t>
      </w:r>
      <w:proofErr w:type="gramStart"/>
      <w:r w:rsidRPr="003E4708">
        <w:rPr>
          <w:sz w:val="16"/>
          <w:szCs w:val="16"/>
        </w:rPr>
        <w:t>practice.</w:t>
      </w:r>
      <w:proofErr w:type="gramEnd"/>
      <w:r w:rsidRPr="003E4708">
        <w:rPr>
          <w:sz w:val="16"/>
          <w:szCs w:val="16"/>
        </w:rPr>
        <w:t xml:space="preserve"> Practice Throughout his career in private practice and the public sector, Rafi Prober has advised companies, institutions and in</w:t>
      </w:r>
      <w:r>
        <w:rPr>
          <w:sz w:val="16"/>
          <w:szCs w:val="16"/>
        </w:rPr>
        <w:t xml:space="preserve">    </w:t>
      </w:r>
      <w:proofErr w:type="spellStart"/>
      <w:r w:rsidRPr="003E4708">
        <w:rPr>
          <w:sz w:val="16"/>
          <w:szCs w:val="16"/>
        </w:rPr>
        <w:t>dividuals</w:t>
      </w:r>
      <w:proofErr w:type="spellEnd"/>
      <w:r w:rsidRPr="003E4708">
        <w:rPr>
          <w:sz w:val="16"/>
          <w:szCs w:val="16"/>
        </w:rPr>
        <w:t xml:space="preserve"> in some of the most high stakes, complex and consequential congressional and governmental investigations. He also assists with internal investigations, compliance audits, etc. Gillett is a member of the firm's Appellate and Supreme Court Practice, as well as the Complex Commercial Litigation, Securities Litigation and Enforcement, and Media and First Amendment Practices, The Rise and Permanence of Quasi-Legislative Independent Commissions (Spring 2012). Journal of Law and Politics, Vol. XXVII, No. 3, Spring 2012. Available at SSRN: https://ssrn.com/abstract=1942573 or http://dx.doi.org/10.2139/ssrn.1942573)</w:t>
      </w:r>
      <w:r w:rsidRPr="003E4708">
        <w:rPr>
          <w:sz w:val="10"/>
          <w:szCs w:val="10"/>
        </w:rPr>
        <w:t xml:space="preserve"> </w:t>
      </w:r>
      <w:r w:rsidRPr="00E3700A">
        <w:rPr>
          <w:sz w:val="16"/>
          <w:szCs w:val="16"/>
        </w:rPr>
        <w:t>//</w:t>
      </w:r>
      <w:proofErr w:type="spellStart"/>
      <w:r w:rsidRPr="00E3700A">
        <w:rPr>
          <w:sz w:val="16"/>
          <w:szCs w:val="16"/>
        </w:rPr>
        <w:t>ILake</w:t>
      </w:r>
      <w:proofErr w:type="spellEnd"/>
      <w:r w:rsidRPr="00E3700A">
        <w:rPr>
          <w:sz w:val="16"/>
          <w:szCs w:val="16"/>
        </w:rPr>
        <w:t>-NC</w:t>
      </w:r>
    </w:p>
    <w:p w:rsidR="00D52812" w:rsidRPr="00071F73" w:rsidRDefault="00D52812" w:rsidP="00D52812">
      <w:pPr>
        <w:rPr>
          <w:sz w:val="16"/>
        </w:rPr>
      </w:pPr>
      <w:r w:rsidRPr="00035DF3">
        <w:rPr>
          <w:rStyle w:val="StyleUnderline"/>
        </w:rPr>
        <w:t xml:space="preserve">As Congress confronted these myriad challenges, creating </w:t>
      </w:r>
      <w:r w:rsidRPr="00347D43">
        <w:rPr>
          <w:rStyle w:val="StyleUnderline"/>
          <w:highlight w:val="green"/>
        </w:rPr>
        <w:t>quasi-</w:t>
      </w:r>
      <w:r w:rsidRPr="00D40E36">
        <w:rPr>
          <w:rStyle w:val="StyleUnderline"/>
        </w:rPr>
        <w:t xml:space="preserve">legislative </w:t>
      </w:r>
      <w:r w:rsidRPr="00D40E36">
        <w:rPr>
          <w:rStyle w:val="Emphasis"/>
        </w:rPr>
        <w:t xml:space="preserve">independent </w:t>
      </w:r>
      <w:r w:rsidRPr="00347D43">
        <w:rPr>
          <w:rStyle w:val="Emphasis"/>
          <w:highlight w:val="green"/>
        </w:rPr>
        <w:t>commissions</w:t>
      </w:r>
      <w:r w:rsidRPr="00035DF3">
        <w:rPr>
          <w:rStyle w:val="Emphasis"/>
        </w:rPr>
        <w:t xml:space="preserve"> </w:t>
      </w:r>
      <w:r w:rsidRPr="00347D43">
        <w:rPr>
          <w:rStyle w:val="Emphasis"/>
        </w:rPr>
        <w:t>became a way to delegate complex policy investigation</w:t>
      </w:r>
      <w:r w:rsidRPr="00071F73">
        <w:rPr>
          <w:sz w:val="16"/>
        </w:rPr>
        <w:t xml:space="preserve"> and development to outside experts while retaining legislative control. </w:t>
      </w:r>
      <w:r w:rsidRPr="00035DF3">
        <w:rPr>
          <w:rStyle w:val="StyleUnderline"/>
        </w:rPr>
        <w:t xml:space="preserve">As a possible solution </w:t>
      </w:r>
      <w:r w:rsidRPr="00071F73">
        <w:rPr>
          <w:sz w:val="16"/>
        </w:rPr>
        <w:t xml:space="preserve">to political, communications, and calendar pressures, scholars have noted that such </w:t>
      </w:r>
      <w:r w:rsidRPr="00035DF3">
        <w:rPr>
          <w:rStyle w:val="Emphasis"/>
        </w:rPr>
        <w:t>commissions “[</w:t>
      </w:r>
      <w:r w:rsidRPr="00347D43">
        <w:rPr>
          <w:rStyle w:val="Emphasis"/>
          <w:highlight w:val="green"/>
        </w:rPr>
        <w:t>enable] deliberative, expert</w:t>
      </w:r>
      <w:r w:rsidRPr="00071F73">
        <w:rPr>
          <w:sz w:val="16"/>
        </w:rPr>
        <w:t xml:space="preserve">, and independent </w:t>
      </w:r>
      <w:r w:rsidRPr="00347D43">
        <w:rPr>
          <w:rStyle w:val="Emphasis"/>
          <w:highlight w:val="green"/>
        </w:rPr>
        <w:t>consideration of a controversial issue</w:t>
      </w:r>
      <w:r w:rsidRPr="00347D43">
        <w:rPr>
          <w:rStyle w:val="StyleUnderline"/>
        </w:rPr>
        <w:t>” on which Congress lacks</w:t>
      </w:r>
      <w:r w:rsidRPr="00071F73">
        <w:rPr>
          <w:rStyle w:val="StyleUnderline"/>
        </w:rPr>
        <w:t xml:space="preserve"> sufficient </w:t>
      </w:r>
      <w:r>
        <w:rPr>
          <w:rStyle w:val="StyleUnderline"/>
        </w:rPr>
        <w:tab/>
      </w:r>
      <w:r w:rsidRPr="00347D43">
        <w:rPr>
          <w:rStyle w:val="StyleUnderline"/>
        </w:rPr>
        <w:t>time, will, or expertise</w:t>
      </w:r>
      <w:r w:rsidRPr="00071F73">
        <w:rPr>
          <w:sz w:val="16"/>
        </w:rPr>
        <w:t xml:space="preserve">.114 Moreover, such </w:t>
      </w:r>
      <w:r w:rsidRPr="00347D43">
        <w:rPr>
          <w:rStyle w:val="StyleUnderline"/>
        </w:rPr>
        <w:t>commissions are</w:t>
      </w:r>
      <w:r w:rsidRPr="00071F73">
        <w:rPr>
          <w:sz w:val="16"/>
        </w:rPr>
        <w:t xml:space="preserve"> “generally </w:t>
      </w:r>
      <w:r w:rsidRPr="00071F73">
        <w:rPr>
          <w:rStyle w:val="StyleUnderline"/>
        </w:rPr>
        <w:t>the most inexpensive way for Congress to solve complex</w:t>
      </w:r>
      <w:r w:rsidRPr="00071F73">
        <w:rPr>
          <w:sz w:val="16"/>
        </w:rPr>
        <w:t xml:space="preserve"> and technical </w:t>
      </w:r>
      <w:r w:rsidRPr="00071F73">
        <w:rPr>
          <w:rStyle w:val="StyleUnderline"/>
        </w:rPr>
        <w:t>problems</w:t>
      </w:r>
      <w:r w:rsidRPr="00071F73">
        <w:rPr>
          <w:sz w:val="16"/>
        </w:rPr>
        <w:t xml:space="preserve">.”115 By </w:t>
      </w:r>
      <w:proofErr w:type="spellStart"/>
      <w:r w:rsidRPr="00071F73">
        <w:rPr>
          <w:sz w:val="16"/>
        </w:rPr>
        <w:t>empanelling</w:t>
      </w:r>
      <w:proofErr w:type="spellEnd"/>
      <w:r w:rsidRPr="00071F73">
        <w:rPr>
          <w:sz w:val="16"/>
        </w:rPr>
        <w:t xml:space="preserve"> a non-congressional commission to investigate controversial issues and recommend reform, </w:t>
      </w:r>
      <w:r w:rsidRPr="00071F73">
        <w:rPr>
          <w:rStyle w:val="StyleUnderline"/>
        </w:rPr>
        <w:t>Congress can delegate intricate policy development to knowledgeable private citizens</w:t>
      </w:r>
      <w:r w:rsidRPr="00071F73">
        <w:rPr>
          <w:sz w:val="16"/>
        </w:rPr>
        <w:t xml:space="preserve">, thereby </w:t>
      </w:r>
      <w:r w:rsidRPr="00347D43">
        <w:rPr>
          <w:rStyle w:val="StyleUnderline"/>
          <w:highlight w:val="green"/>
        </w:rPr>
        <w:t>freeing time for Members to tackle other issues</w:t>
      </w:r>
      <w:r w:rsidRPr="00071F73">
        <w:rPr>
          <w:sz w:val="16"/>
        </w:rPr>
        <w:t xml:space="preserve">. 116 In addition, </w:t>
      </w:r>
      <w:r w:rsidRPr="00071F73">
        <w:rPr>
          <w:rStyle w:val="StyleUnderline"/>
        </w:rPr>
        <w:t xml:space="preserve">delegation to an independent commission </w:t>
      </w:r>
      <w:r w:rsidRPr="00071F73">
        <w:rPr>
          <w:sz w:val="16"/>
        </w:rPr>
        <w:t xml:space="preserve">theoretically </w:t>
      </w:r>
      <w:r w:rsidRPr="00071F73">
        <w:rPr>
          <w:rStyle w:val="Emphasis"/>
        </w:rPr>
        <w:t xml:space="preserve">allows </w:t>
      </w:r>
      <w:r w:rsidRPr="00347D43">
        <w:rPr>
          <w:rStyle w:val="Emphasis"/>
          <w:highlight w:val="green"/>
        </w:rPr>
        <w:t>commissioners</w:t>
      </w:r>
      <w:r w:rsidRPr="00071F73">
        <w:rPr>
          <w:rStyle w:val="Emphasis"/>
        </w:rPr>
        <w:t xml:space="preserve"> to </w:t>
      </w:r>
      <w:r w:rsidRPr="00347D43">
        <w:rPr>
          <w:rStyle w:val="Emphasis"/>
          <w:highlight w:val="green"/>
        </w:rPr>
        <w:t>reach</w:t>
      </w:r>
      <w:r w:rsidRPr="00071F73">
        <w:rPr>
          <w:rStyle w:val="Emphasis"/>
        </w:rPr>
        <w:t xml:space="preserve"> potentially </w:t>
      </w:r>
      <w:r w:rsidRPr="00347D43">
        <w:rPr>
          <w:rStyle w:val="Emphasis"/>
          <w:highlight w:val="green"/>
        </w:rPr>
        <w:t>politically controversial</w:t>
      </w:r>
      <w:r w:rsidRPr="00071F73">
        <w:rPr>
          <w:rStyle w:val="Emphasis"/>
        </w:rPr>
        <w:t xml:space="preserve"> </w:t>
      </w:r>
      <w:r w:rsidRPr="00347D43">
        <w:rPr>
          <w:rStyle w:val="Emphasis"/>
          <w:highlight w:val="green"/>
        </w:rPr>
        <w:t>conclusions without</w:t>
      </w:r>
      <w:r w:rsidRPr="00347D43">
        <w:rPr>
          <w:sz w:val="16"/>
          <w:highlight w:val="green"/>
        </w:rPr>
        <w:t xml:space="preserve"> </w:t>
      </w:r>
      <w:r w:rsidRPr="00347D43">
        <w:rPr>
          <w:sz w:val="16"/>
        </w:rPr>
        <w:t>being</w:t>
      </w:r>
      <w:r w:rsidRPr="00071F73">
        <w:rPr>
          <w:sz w:val="16"/>
        </w:rPr>
        <w:t xml:space="preserve"> subject to typical interest group and other </w:t>
      </w:r>
      <w:r w:rsidRPr="00347D43">
        <w:rPr>
          <w:rStyle w:val="Emphasis"/>
          <w:highlight w:val="green"/>
        </w:rPr>
        <w:t>pressures</w:t>
      </w:r>
      <w:r w:rsidRPr="00071F73">
        <w:rPr>
          <w:sz w:val="16"/>
        </w:rPr>
        <w:t xml:space="preserve">.117 As a result, </w:t>
      </w:r>
      <w:r w:rsidRPr="00347D43">
        <w:rPr>
          <w:rStyle w:val="StyleUnderline"/>
        </w:rPr>
        <w:t>Members can sidestep potential allegations of inaction or influence</w:t>
      </w:r>
      <w:r w:rsidRPr="00071F73">
        <w:rPr>
          <w:sz w:val="16"/>
        </w:rPr>
        <w:t xml:space="preserve">, 118 while simultaneously choosing which commission recommendations to accept. 119 </w:t>
      </w:r>
      <w:r w:rsidRPr="00347D43">
        <w:rPr>
          <w:rStyle w:val="Emphasis"/>
          <w:highlight w:val="green"/>
        </w:rPr>
        <w:t>Members can also gain cover from any</w:t>
      </w:r>
      <w:r w:rsidRPr="00071F73">
        <w:rPr>
          <w:rStyle w:val="Emphasis"/>
        </w:rPr>
        <w:t xml:space="preserve"> resulting </w:t>
      </w:r>
      <w:r w:rsidRPr="00347D43">
        <w:rPr>
          <w:rStyle w:val="Emphasis"/>
          <w:highlight w:val="green"/>
        </w:rPr>
        <w:t>political fallout</w:t>
      </w:r>
      <w:r w:rsidRPr="00071F73">
        <w:rPr>
          <w:sz w:val="16"/>
        </w:rPr>
        <w:t xml:space="preserve">.120 </w:t>
      </w:r>
      <w:r w:rsidRPr="00347D43">
        <w:rPr>
          <w:rStyle w:val="Emphasis"/>
          <w:highlight w:val="green"/>
        </w:rPr>
        <w:t>And</w:t>
      </w:r>
      <w:r w:rsidRPr="00071F73">
        <w:rPr>
          <w:rStyle w:val="Emphasis"/>
        </w:rPr>
        <w:t xml:space="preserve"> such </w:t>
      </w:r>
      <w:r w:rsidRPr="00347D43">
        <w:rPr>
          <w:rStyle w:val="Emphasis"/>
          <w:highlight w:val="green"/>
        </w:rPr>
        <w:t>commissions</w:t>
      </w:r>
      <w:r w:rsidRPr="00071F73">
        <w:rPr>
          <w:rStyle w:val="Emphasis"/>
        </w:rPr>
        <w:t xml:space="preserve"> can </w:t>
      </w:r>
      <w:r w:rsidRPr="00347D43">
        <w:rPr>
          <w:rStyle w:val="Emphasis"/>
          <w:highlight w:val="green"/>
        </w:rPr>
        <w:t>quickly earn the public’s trust</w:t>
      </w:r>
      <w:r w:rsidRPr="00071F73">
        <w:rPr>
          <w:rStyle w:val="Emphasis"/>
        </w:rPr>
        <w:t xml:space="preserve"> by endowing respected elder statesmen, among others, with powerful tools and expert staff to complete the given task.</w:t>
      </w:r>
      <w:r w:rsidRPr="00071F73">
        <w:rPr>
          <w:sz w:val="16"/>
        </w:rPr>
        <w:t xml:space="preserve">121 </w:t>
      </w:r>
      <w:r w:rsidRPr="00071F73">
        <w:rPr>
          <w:rStyle w:val="StyleUnderline"/>
        </w:rPr>
        <w:t xml:space="preserve">Creating </w:t>
      </w:r>
      <w:r w:rsidRPr="00347D43">
        <w:rPr>
          <w:rStyle w:val="StyleUnderline"/>
          <w:highlight w:val="green"/>
        </w:rPr>
        <w:t>independent commissions</w:t>
      </w:r>
      <w:r w:rsidRPr="00071F73">
        <w:rPr>
          <w:sz w:val="16"/>
        </w:rPr>
        <w:t xml:space="preserve"> also allows Congress to </w:t>
      </w:r>
      <w:r w:rsidRPr="00071F73">
        <w:rPr>
          <w:rStyle w:val="StyleUnderline"/>
        </w:rPr>
        <w:t>raise awareness of a particular issue</w:t>
      </w:r>
      <w:r w:rsidRPr="00071F73">
        <w:rPr>
          <w:sz w:val="16"/>
        </w:rPr>
        <w:t xml:space="preserve">122 </w:t>
      </w:r>
      <w:r w:rsidRPr="00071F73">
        <w:rPr>
          <w:rStyle w:val="StyleUnderline"/>
        </w:rPr>
        <w:t xml:space="preserve">and </w:t>
      </w:r>
      <w:r w:rsidRPr="00347D43">
        <w:rPr>
          <w:rStyle w:val="StyleUnderline"/>
          <w:highlight w:val="green"/>
        </w:rPr>
        <w:t>provides a productive outlet</w:t>
      </w:r>
      <w:r w:rsidRPr="00071F73">
        <w:rPr>
          <w:rStyle w:val="StyleUnderline"/>
        </w:rPr>
        <w:t xml:space="preserve"> for </w:t>
      </w:r>
      <w:r w:rsidRPr="00071F73">
        <w:rPr>
          <w:sz w:val="16"/>
        </w:rPr>
        <w:t xml:space="preserve">former politicians and senior </w:t>
      </w:r>
      <w:r w:rsidRPr="00071F73">
        <w:rPr>
          <w:rStyle w:val="StyleUnderline"/>
        </w:rPr>
        <w:t>officials</w:t>
      </w:r>
      <w:r w:rsidRPr="00071F73">
        <w:rPr>
          <w:sz w:val="16"/>
        </w:rPr>
        <w:t xml:space="preserve"> still </w:t>
      </w:r>
      <w:r w:rsidRPr="00071F73">
        <w:rPr>
          <w:rStyle w:val="StyleUnderline"/>
        </w:rPr>
        <w:t>seeking</w:t>
      </w:r>
      <w:r w:rsidRPr="00071F73">
        <w:rPr>
          <w:sz w:val="16"/>
        </w:rPr>
        <w:t xml:space="preserve"> an opportunity </w:t>
      </w:r>
      <w:r w:rsidRPr="00347D43">
        <w:rPr>
          <w:rStyle w:val="Emphasis"/>
          <w:highlight w:val="green"/>
        </w:rPr>
        <w:t>to shape policy.</w:t>
      </w:r>
      <w:r w:rsidRPr="00071F73">
        <w:rPr>
          <w:sz w:val="16"/>
        </w:rPr>
        <w:t xml:space="preserve">123 In sum, </w:t>
      </w:r>
      <w:r w:rsidRPr="00071F73">
        <w:rPr>
          <w:rStyle w:val="StyleUnderline"/>
        </w:rPr>
        <w:t xml:space="preserve">independent commissions </w:t>
      </w:r>
      <w:r w:rsidRPr="00071F73">
        <w:rPr>
          <w:sz w:val="16"/>
        </w:rPr>
        <w:t xml:space="preserve">provide an opportunity to </w:t>
      </w:r>
      <w:r w:rsidRPr="00347D43">
        <w:rPr>
          <w:rStyle w:val="Emphasis"/>
        </w:rPr>
        <w:t>alleviate</w:t>
      </w:r>
      <w:r w:rsidRPr="00071F73">
        <w:rPr>
          <w:sz w:val="16"/>
        </w:rPr>
        <w:t xml:space="preserve"> some of the </w:t>
      </w:r>
      <w:r w:rsidRPr="00347D43">
        <w:rPr>
          <w:rStyle w:val="Emphasis"/>
        </w:rPr>
        <w:t>political</w:t>
      </w:r>
      <w:r w:rsidRPr="00071F73">
        <w:rPr>
          <w:sz w:val="16"/>
        </w:rPr>
        <w:t xml:space="preserve">, communications, and scheduling </w:t>
      </w:r>
      <w:r w:rsidRPr="00347D43">
        <w:rPr>
          <w:rStyle w:val="Emphasis"/>
        </w:rPr>
        <w:t>pressures</w:t>
      </w:r>
      <w:r w:rsidRPr="00071F73">
        <w:rPr>
          <w:sz w:val="16"/>
        </w:rPr>
        <w:t xml:space="preserve"> that have increasingly confronted congressional investigators. B. Since 2001, </w:t>
      </w:r>
      <w:r w:rsidRPr="00071F73">
        <w:rPr>
          <w:rStyle w:val="StyleUnderline"/>
        </w:rPr>
        <w:t>Congress Has Increasingly Turned to Quasi-Legislative Independent Commissions</w:t>
      </w:r>
      <w:r w:rsidRPr="00071F73">
        <w:rPr>
          <w:sz w:val="16"/>
        </w:rPr>
        <w:t xml:space="preserve"> To Conduct Investigations. In response to major twenty-first century challenges, </w:t>
      </w:r>
      <w:r w:rsidRPr="00071F73">
        <w:rPr>
          <w:rStyle w:val="StyleUnderline"/>
        </w:rPr>
        <w:t>Congress began supplementing its own investigations by creating quasi-legislative independent commissions</w:t>
      </w:r>
      <w:r w:rsidRPr="00071F73">
        <w:rPr>
          <w:sz w:val="16"/>
        </w:rPr>
        <w:t xml:space="preserve">. This section looks more closely at this phenomenon by exploring the creation of three such commissions: first, the Commission on Terrorist Attacks Upon the United States (9/11 Commission), which investigated the terrorist attacks of September 11, 2001; second, the Commission on Wartime Contracting in Iraq and Afghanistan (CWC), which investigated waste, fraud, and abuse in contingency contracting; and third, the Financial Crisis Inquiry Commission (FCIC), which examined the causes of the recent global economic and financial crisis. This discussion sets the stage for Part III, which scrutinizes the specific characteristics of these three commissions to determine why some were considered more successful than others. Case Study: </w:t>
      </w:r>
      <w:r w:rsidRPr="00071F73">
        <w:rPr>
          <w:rStyle w:val="StyleUnderline"/>
        </w:rPr>
        <w:t>The Commission on Terrorist Attacks</w:t>
      </w:r>
      <w:r w:rsidRPr="00071F73">
        <w:rPr>
          <w:sz w:val="16"/>
        </w:rPr>
        <w:t xml:space="preserve"> </w:t>
      </w:r>
      <w:proofErr w:type="gramStart"/>
      <w:r w:rsidRPr="00071F73">
        <w:rPr>
          <w:sz w:val="16"/>
        </w:rPr>
        <w:t>Upon</w:t>
      </w:r>
      <w:proofErr w:type="gramEnd"/>
      <w:r w:rsidRPr="00071F73">
        <w:rPr>
          <w:sz w:val="16"/>
        </w:rPr>
        <w:t xml:space="preserve"> the United States (9/11 Commission) The 9/11 Commission was almost never created. In the aftermath of September 11, 2001, President Bush favored continuing the joint inquiry being done by the House and Senate without precedent; although Members of Congress compared the new entity to various inquiries established throughout American history,133 </w:t>
      </w:r>
      <w:r w:rsidRPr="00071F73">
        <w:rPr>
          <w:rStyle w:val="Emphasis"/>
        </w:rPr>
        <w:t xml:space="preserve">the </w:t>
      </w:r>
      <w:r w:rsidRPr="00347D43">
        <w:rPr>
          <w:rStyle w:val="Emphasis"/>
          <w:highlight w:val="green"/>
        </w:rPr>
        <w:t>examples</w:t>
      </w:r>
      <w:r w:rsidRPr="00071F73">
        <w:rPr>
          <w:rStyle w:val="Emphasis"/>
        </w:rPr>
        <w:t xml:space="preserve"> they </w:t>
      </w:r>
      <w:r w:rsidRPr="00347D43">
        <w:rPr>
          <w:rStyle w:val="Emphasis"/>
          <w:highlight w:val="green"/>
        </w:rPr>
        <w:t>cited were</w:t>
      </w:r>
      <w:r w:rsidRPr="00071F73">
        <w:rPr>
          <w:rStyle w:val="Emphasis"/>
        </w:rPr>
        <w:t xml:space="preserve"> either </w:t>
      </w:r>
      <w:r w:rsidRPr="00347D43">
        <w:rPr>
          <w:rStyle w:val="Emphasis"/>
          <w:highlight w:val="green"/>
        </w:rPr>
        <w:t>legislative or executive commissions</w:t>
      </w:r>
      <w:r w:rsidRPr="00071F73">
        <w:rPr>
          <w:rStyle w:val="Emphasis"/>
        </w:rPr>
        <w:t xml:space="preserve">, but </w:t>
      </w:r>
      <w:r w:rsidRPr="00347D43">
        <w:rPr>
          <w:rStyle w:val="Emphasis"/>
          <w:highlight w:val="green"/>
        </w:rPr>
        <w:t>not quasi-</w:t>
      </w:r>
      <w:r w:rsidRPr="00347D43">
        <w:rPr>
          <w:rStyle w:val="Emphasis"/>
        </w:rPr>
        <w:t xml:space="preserve">legislative independent </w:t>
      </w:r>
      <w:r w:rsidRPr="00347D43">
        <w:rPr>
          <w:rStyle w:val="Emphasis"/>
          <w:highlight w:val="green"/>
        </w:rPr>
        <w:t>commissions</w:t>
      </w:r>
      <w:r w:rsidRPr="00071F73">
        <w:rPr>
          <w:sz w:val="16"/>
        </w:rPr>
        <w:t xml:space="preserve">.134 In fact, “none of the other commissions appointed to study a particular event [had] been explicitly legislative bodies.”135 </w:t>
      </w:r>
      <w:r w:rsidRPr="00071F73">
        <w:rPr>
          <w:rStyle w:val="Emphasis"/>
        </w:rPr>
        <w:t xml:space="preserve">In sum, </w:t>
      </w:r>
      <w:r w:rsidRPr="00347D43">
        <w:rPr>
          <w:rStyle w:val="Emphasis"/>
          <w:highlight w:val="green"/>
        </w:rPr>
        <w:t>Congress</w:t>
      </w:r>
      <w:r w:rsidRPr="00071F73">
        <w:rPr>
          <w:rStyle w:val="Emphasis"/>
        </w:rPr>
        <w:t xml:space="preserve"> had </w:t>
      </w:r>
      <w:r w:rsidRPr="00347D43">
        <w:rPr>
          <w:rStyle w:val="Emphasis"/>
          <w:highlight w:val="green"/>
        </w:rPr>
        <w:t xml:space="preserve">responded to </w:t>
      </w:r>
      <w:r w:rsidRPr="00347D43">
        <w:rPr>
          <w:rStyle w:val="Emphasis"/>
        </w:rPr>
        <w:t xml:space="preserve">the </w:t>
      </w:r>
      <w:r w:rsidRPr="00347D43">
        <w:rPr>
          <w:rStyle w:val="Emphasis"/>
          <w:highlight w:val="green"/>
        </w:rPr>
        <w:t>terrorist attacks like never before</w:t>
      </w:r>
      <w:r w:rsidRPr="00071F73">
        <w:rPr>
          <w:sz w:val="16"/>
        </w:rPr>
        <w:t xml:space="preserve">. Ultimately, though, the 9/11 Commission may be remembered as much for its success as for its uniqueness. </w:t>
      </w:r>
      <w:r w:rsidRPr="00071F73">
        <w:rPr>
          <w:rStyle w:val="StyleUnderline"/>
        </w:rPr>
        <w:t>While the Commission was criticized for being slow at the outset of its investigation</w:t>
      </w:r>
      <w:r w:rsidRPr="00071F73">
        <w:rPr>
          <w:sz w:val="16"/>
        </w:rPr>
        <w:t>, it eventually held nineteen days of hearings, took testimony from 160 people, and reviewed millions of pages of documents.</w:t>
      </w:r>
      <w:r w:rsidRPr="00071F73">
        <w:rPr>
          <w:rStyle w:val="StyleUnderline"/>
        </w:rPr>
        <w:t xml:space="preserve">136 </w:t>
      </w:r>
      <w:proofErr w:type="gramStart"/>
      <w:r w:rsidRPr="00347D43">
        <w:rPr>
          <w:rStyle w:val="StyleUnderline"/>
          <w:highlight w:val="green"/>
        </w:rPr>
        <w:t>The</w:t>
      </w:r>
      <w:proofErr w:type="gramEnd"/>
      <w:r w:rsidRPr="00071F73">
        <w:rPr>
          <w:rStyle w:val="StyleUnderline"/>
        </w:rPr>
        <w:t xml:space="preserve"> comprehensive 9/11 </w:t>
      </w:r>
      <w:r w:rsidRPr="00347D43">
        <w:rPr>
          <w:rStyle w:val="StyleUnderline"/>
          <w:highlight w:val="green"/>
        </w:rPr>
        <w:t>Commission</w:t>
      </w:r>
      <w:r w:rsidRPr="00071F73">
        <w:rPr>
          <w:rStyle w:val="StyleUnderline"/>
        </w:rPr>
        <w:t xml:space="preserve"> Report </w:t>
      </w:r>
      <w:r w:rsidRPr="00347D43">
        <w:rPr>
          <w:rStyle w:val="StyleUnderline"/>
          <w:highlight w:val="green"/>
        </w:rPr>
        <w:t>was</w:t>
      </w:r>
      <w:r w:rsidRPr="00071F73">
        <w:rPr>
          <w:rStyle w:val="StyleUnderline"/>
        </w:rPr>
        <w:t xml:space="preserve"> “</w:t>
      </w:r>
      <w:r w:rsidRPr="00071F73">
        <w:rPr>
          <w:rStyle w:val="Emphasis"/>
        </w:rPr>
        <w:t xml:space="preserve">widely </w:t>
      </w:r>
      <w:r w:rsidRPr="00347D43">
        <w:rPr>
          <w:rStyle w:val="Emphasis"/>
          <w:highlight w:val="green"/>
        </w:rPr>
        <w:t xml:space="preserve">hailed as a bipartisan </w:t>
      </w:r>
      <w:r w:rsidRPr="00AD57E4">
        <w:rPr>
          <w:rStyle w:val="Emphasis"/>
          <w:highlight w:val="green"/>
        </w:rPr>
        <w:t>success” and</w:t>
      </w:r>
      <w:r w:rsidRPr="00071F73">
        <w:rPr>
          <w:rStyle w:val="Emphasis"/>
        </w:rPr>
        <w:t xml:space="preserve"> was </w:t>
      </w:r>
      <w:r w:rsidRPr="00AD57E4">
        <w:rPr>
          <w:rStyle w:val="Emphasis"/>
          <w:highlight w:val="green"/>
        </w:rPr>
        <w:t>positively received</w:t>
      </w:r>
      <w:r w:rsidRPr="00071F73">
        <w:rPr>
          <w:rStyle w:val="Emphasis"/>
        </w:rPr>
        <w:t xml:space="preserve"> by policy makers and experts</w:t>
      </w:r>
      <w:r w:rsidRPr="00071F73">
        <w:rPr>
          <w:sz w:val="16"/>
        </w:rPr>
        <w:t xml:space="preserve">. 137 The paperback version of its report sold more than one million copies.138 </w:t>
      </w:r>
      <w:r w:rsidRPr="00AD57E4">
        <w:rPr>
          <w:rStyle w:val="Emphasis"/>
          <w:highlight w:val="green"/>
        </w:rPr>
        <w:t>Congress quickly</w:t>
      </w:r>
      <w:r w:rsidRPr="00071F73">
        <w:rPr>
          <w:rStyle w:val="Emphasis"/>
        </w:rPr>
        <w:t xml:space="preserve"> </w:t>
      </w:r>
      <w:r w:rsidRPr="00AD57E4">
        <w:rPr>
          <w:rStyle w:val="Emphasis"/>
          <w:highlight w:val="green"/>
        </w:rPr>
        <w:t>began</w:t>
      </w:r>
      <w:r w:rsidRPr="00071F73">
        <w:rPr>
          <w:rStyle w:val="Emphasis"/>
        </w:rPr>
        <w:t xml:space="preserve"> working on </w:t>
      </w:r>
      <w:r w:rsidRPr="00AD57E4">
        <w:rPr>
          <w:rStyle w:val="Emphasis"/>
          <w:highlight w:val="green"/>
        </w:rPr>
        <w:t>implementing</w:t>
      </w:r>
      <w:r w:rsidRPr="00071F73">
        <w:rPr>
          <w:rStyle w:val="Emphasis"/>
        </w:rPr>
        <w:t xml:space="preserve"> the </w:t>
      </w:r>
      <w:r w:rsidRPr="00AD57E4">
        <w:rPr>
          <w:rStyle w:val="Emphasis"/>
          <w:highlight w:val="green"/>
        </w:rPr>
        <w:t>Commission’s legislative proposals</w:t>
      </w:r>
      <w:r w:rsidRPr="00AD57E4">
        <w:rPr>
          <w:sz w:val="16"/>
          <w:highlight w:val="green"/>
        </w:rPr>
        <w:t xml:space="preserve">, </w:t>
      </w:r>
      <w:r w:rsidRPr="00AD57E4">
        <w:rPr>
          <w:sz w:val="16"/>
        </w:rPr>
        <w:t>even cutting</w:t>
      </w:r>
      <w:r w:rsidRPr="00071F73">
        <w:rPr>
          <w:sz w:val="16"/>
        </w:rPr>
        <w:t xml:space="preserve"> short its August recess to conduct hearings.139 By 2007, </w:t>
      </w:r>
      <w:r w:rsidRPr="00AD57E4">
        <w:rPr>
          <w:rStyle w:val="Emphasis"/>
          <w:highlight w:val="green"/>
        </w:rPr>
        <w:t>more than eighty percent</w:t>
      </w:r>
      <w:r w:rsidRPr="00071F73">
        <w:rPr>
          <w:rStyle w:val="Emphasis"/>
        </w:rPr>
        <w:t xml:space="preserve"> of the Commission’s recommendations had been </w:t>
      </w:r>
      <w:r w:rsidRPr="00AD57E4">
        <w:rPr>
          <w:rStyle w:val="Emphasis"/>
          <w:highlight w:val="green"/>
        </w:rPr>
        <w:t>enacted</w:t>
      </w:r>
      <w:r w:rsidRPr="00071F73">
        <w:rPr>
          <w:sz w:val="16"/>
        </w:rPr>
        <w:t xml:space="preserve">, including reorganizing the nation’s </w:t>
      </w:r>
      <w:proofErr w:type="spellStart"/>
      <w:r w:rsidRPr="00071F73">
        <w:rPr>
          <w:sz w:val="16"/>
        </w:rPr>
        <w:t>telligence</w:t>
      </w:r>
      <w:proofErr w:type="spellEnd"/>
      <w:r w:rsidRPr="00071F73">
        <w:rPr>
          <w:sz w:val="16"/>
        </w:rPr>
        <w:t xml:space="preserve"> agencies, enhancing airport screenings, and reallocating funding based on risk.140 And the 9/11 commissioners continued to be consulted as national security experts for years after the release of their report.141 In practice, the 9/11 Commission operated exactly as Congress had hoped when it </w:t>
      </w:r>
      <w:proofErr w:type="spellStart"/>
      <w:r w:rsidRPr="00071F73">
        <w:rPr>
          <w:sz w:val="16"/>
        </w:rPr>
        <w:t>empanelled</w:t>
      </w:r>
      <w:proofErr w:type="spellEnd"/>
      <w:r w:rsidRPr="00071F73">
        <w:rPr>
          <w:sz w:val="16"/>
        </w:rPr>
        <w:t xml:space="preserve"> this quasi-legislative independent commission. 2. Case Study: The Commission on Wartime Contracting in Iraq and Afghanistan (CWC) Following the model of the 9/11 Commission, Congress created a quasi-legislative independent commission to study contingency contracting during the wars in Iraq and Afghanistan. During the war in Iraq, Members of Congress and others had proposed creating independent commissions to investigate allegations of torture and harsh interrogation techniques.142 After a series of high-profile investigations into Defense Department procurement and the conduct of military contractors</w:t>
      </w:r>
      <w:proofErr w:type="gramStart"/>
      <w:r w:rsidRPr="00071F73">
        <w:rPr>
          <w:sz w:val="16"/>
        </w:rPr>
        <w:t>,143</w:t>
      </w:r>
      <w:proofErr w:type="gramEnd"/>
      <w:r w:rsidRPr="00071F73">
        <w:rPr>
          <w:sz w:val="16"/>
        </w:rPr>
        <w:t xml:space="preserve"> Senators Claire </w:t>
      </w:r>
      <w:proofErr w:type="spellStart"/>
      <w:r w:rsidRPr="00071F73">
        <w:rPr>
          <w:sz w:val="16"/>
        </w:rPr>
        <w:t>McCaskill</w:t>
      </w:r>
      <w:proofErr w:type="spellEnd"/>
      <w:r w:rsidRPr="00071F73">
        <w:rPr>
          <w:sz w:val="16"/>
        </w:rPr>
        <w:t xml:space="preserve"> (D-MO) and Jim Webb (DVA) proposed a commission to study wartime contingency contracting and contractors in Iraq and Afghanistan, in the mold of the Truman Committee. 144 Congress and the President agreed on its creation, and the CWC was statutorily empowered, albeit without subpoena power, to hold hearings, take testimony, and gather evidence.145 It was given two years to complete an interim report and a final report that covered six particular subjects, which all fell within the relatively narrow area of contracting in Iraq and Afghanistan, and the power to complete other reports as appropriate.146 For the second time in recent memory, Congress had delegated a critical investigation to an independent commission. The CWC was widely considered a successful quasi-legislative independent commission. Senator Webb described the CWC as “the way that Congressional commissions should work. It was bi-partisan, high energy, comprised of highly qualified people who were brought in for a specific period of time . . . and who will continue to be able to maintain very high profile careers out in the community once this is over.”147 News accounts of the release of CWC’s final report focused on the quantification of alleged contracting fraud and the Commission’s recommendations for reform.148 The accounts also lauded the experience of the commissioners and their ability to reach a unanimous, bipartisan agreement.149 Although it is too early to know whether the CWC recommendations will be enacted, in full or in part, some legislators have signaled support for various of the Commission’s proposals. 150 And legislation introduced by Representative John F. Tierney (D-MA) to create an Office of the Special Inspector General for Overseas Contingency Operations, based on a CWC recommendation, has already gained some support in Congress. 151 At this point, it appears that history will likely view the CWC as a generally successful quasi-legislative independent commission. 3. Case Study: The Financial Crisis Inquiry Commission (FCIC) </w:t>
      </w:r>
      <w:proofErr w:type="gramStart"/>
      <w:r w:rsidRPr="00071F73">
        <w:rPr>
          <w:sz w:val="16"/>
        </w:rPr>
        <w:t>After</w:t>
      </w:r>
      <w:proofErr w:type="gramEnd"/>
      <w:r w:rsidRPr="00071F73">
        <w:rPr>
          <w:sz w:val="16"/>
        </w:rPr>
        <w:t xml:space="preserve"> the economy faced unprecedented challenges in 2008 and 2009, Congress again used a quasi-legislative independent commission to help shape its response to the crisis. As part of the legislation that authorized the Trouble Asset Relief Program (TARP), Congress created the Congressional Oversight Panel (COP) to review the state of the financial markets and regulations, and the Treasury Department's management of the TARP.152 COP was empowered to hold hearings and swear-in witnesses, and was charged to complete a special report on financial regulatory reform by January 20, 2009. 153 Although COP was similar to the previous quasi-legislative investigative commissions, it was not responsible for uncovering the root of the crisis. As a result, COP more closely resembled an advisory commission</w:t>
      </w:r>
      <w:proofErr w:type="gramStart"/>
      <w:r w:rsidRPr="00071F73">
        <w:rPr>
          <w:sz w:val="16"/>
        </w:rPr>
        <w:t>,154</w:t>
      </w:r>
      <w:proofErr w:type="gramEnd"/>
      <w:r w:rsidRPr="00071F73">
        <w:rPr>
          <w:sz w:val="16"/>
        </w:rPr>
        <w:t xml:space="preserve"> leaving the deep investigation of the crisis to another entity. In an attempt to get to the heart of the economic turmoil, Congress created another </w:t>
      </w:r>
      <w:proofErr w:type="spellStart"/>
      <w:r w:rsidRPr="00071F73">
        <w:rPr>
          <w:sz w:val="16"/>
        </w:rPr>
        <w:t>quasilegislative</w:t>
      </w:r>
      <w:proofErr w:type="spellEnd"/>
      <w:r w:rsidRPr="00071F73">
        <w:rPr>
          <w:sz w:val="16"/>
        </w:rPr>
        <w:t xml:space="preserve"> independent commission – the FCIC. Members of Congress had proposed at least six versions of such a commission, of varying sizes, powers, duties, and funding, to conduct the investigation.155 Proponents wanted the entity to conduct a modern-day </w:t>
      </w:r>
      <w:proofErr w:type="spellStart"/>
      <w:r w:rsidRPr="00071F73">
        <w:rPr>
          <w:sz w:val="16"/>
        </w:rPr>
        <w:t>Pecora</w:t>
      </w:r>
      <w:proofErr w:type="spellEnd"/>
      <w:r w:rsidRPr="00071F73">
        <w:rPr>
          <w:sz w:val="16"/>
        </w:rPr>
        <w:t xml:space="preserve"> investigation,156 and promised to model the entity’s membership and structure after the 9/11 Commission.157 </w:t>
      </w:r>
      <w:r w:rsidRPr="00071F73">
        <w:rPr>
          <w:rStyle w:val="StyleUnderline"/>
        </w:rPr>
        <w:t xml:space="preserve">Such </w:t>
      </w:r>
      <w:r w:rsidRPr="00AD57E4">
        <w:rPr>
          <w:rStyle w:val="StyleUnderline"/>
          <w:highlight w:val="green"/>
        </w:rPr>
        <w:t>a quasi-legislative body</w:t>
      </w:r>
      <w:r w:rsidRPr="00071F73">
        <w:rPr>
          <w:rStyle w:val="StyleUnderline"/>
        </w:rPr>
        <w:t xml:space="preserve">, </w:t>
      </w:r>
      <w:r w:rsidRPr="00071F73">
        <w:rPr>
          <w:sz w:val="16"/>
        </w:rPr>
        <w:t xml:space="preserve">supporters said, </w:t>
      </w:r>
      <w:r w:rsidRPr="00AD57E4">
        <w:rPr>
          <w:rStyle w:val="StyleUnderline"/>
          <w:highlight w:val="green"/>
        </w:rPr>
        <w:t>would avoid</w:t>
      </w:r>
      <w:r w:rsidRPr="00071F73">
        <w:rPr>
          <w:rStyle w:val="StyleUnderline"/>
        </w:rPr>
        <w:t xml:space="preserve"> becoming an</w:t>
      </w:r>
      <w:r w:rsidRPr="00071F73">
        <w:rPr>
          <w:sz w:val="16"/>
        </w:rPr>
        <w:t xml:space="preserve"> “</w:t>
      </w:r>
      <w:r w:rsidRPr="00AD57E4">
        <w:rPr>
          <w:rStyle w:val="StyleUnderline"/>
          <w:highlight w:val="green"/>
        </w:rPr>
        <w:t>antagonistic</w:t>
      </w:r>
      <w:r w:rsidRPr="00071F73">
        <w:rPr>
          <w:rStyle w:val="StyleUnderline"/>
        </w:rPr>
        <w:t xml:space="preserve"> [and] </w:t>
      </w:r>
      <w:r w:rsidRPr="00AD57E4">
        <w:rPr>
          <w:rStyle w:val="StyleUnderline"/>
          <w:highlight w:val="green"/>
        </w:rPr>
        <w:t>adversarial” investigation</w:t>
      </w:r>
      <w:r w:rsidRPr="00071F73">
        <w:rPr>
          <w:sz w:val="16"/>
        </w:rPr>
        <w:t xml:space="preserve">, foster thoughtful reforms, and be </w:t>
      </w:r>
      <w:r w:rsidRPr="00071F73">
        <w:rPr>
          <w:rStyle w:val="Emphasis"/>
        </w:rPr>
        <w:t>“divorced from partisan pressures.</w:t>
      </w:r>
      <w:r w:rsidRPr="00071F73">
        <w:rPr>
          <w:sz w:val="16"/>
        </w:rPr>
        <w:t xml:space="preserve">”158 By the spring of 2009, </w:t>
      </w:r>
      <w:r w:rsidRPr="00071F73">
        <w:rPr>
          <w:rStyle w:val="StyleUnderline"/>
        </w:rPr>
        <w:t xml:space="preserve">the House </w:t>
      </w:r>
      <w:r w:rsidRPr="00071F73">
        <w:rPr>
          <w:sz w:val="16"/>
        </w:rPr>
        <w:t xml:space="preserve">of Representatives </w:t>
      </w:r>
      <w:r w:rsidRPr="00071F73">
        <w:rPr>
          <w:rStyle w:val="StyleUnderline"/>
        </w:rPr>
        <w:t xml:space="preserve">and </w:t>
      </w:r>
      <w:r w:rsidRPr="00071F73">
        <w:rPr>
          <w:sz w:val="16"/>
        </w:rPr>
        <w:t>the</w:t>
      </w:r>
      <w:r w:rsidRPr="00071F73">
        <w:rPr>
          <w:rStyle w:val="StyleUnderline"/>
        </w:rPr>
        <w:t xml:space="preserve"> White House</w:t>
      </w:r>
      <w:r w:rsidRPr="00071F73">
        <w:rPr>
          <w:sz w:val="16"/>
        </w:rPr>
        <w:t xml:space="preserve"> had gone on record </w:t>
      </w:r>
      <w:r w:rsidRPr="00071F73">
        <w:rPr>
          <w:rStyle w:val="StyleUnderline"/>
        </w:rPr>
        <w:t>supporti</w:t>
      </w:r>
      <w:r w:rsidRPr="00071F73">
        <w:rPr>
          <w:sz w:val="16"/>
        </w:rPr>
        <w:t xml:space="preserve">ng an </w:t>
      </w:r>
      <w:r w:rsidRPr="00071F73">
        <w:rPr>
          <w:rStyle w:val="StyleUnderline"/>
        </w:rPr>
        <w:t>independent investigation</w:t>
      </w:r>
      <w:r w:rsidRPr="00071F73">
        <w:rPr>
          <w:sz w:val="16"/>
        </w:rPr>
        <w:t xml:space="preserve">.159 Then, on May 20, 2009, Congress officially created the FCIC, charging it “to examine the causes, domestic and global, of the current financial and economic crisis,”160 and to return a wide-ranging report covering </w:t>
      </w:r>
      <w:proofErr w:type="spellStart"/>
      <w:r w:rsidRPr="00071F73">
        <w:rPr>
          <w:sz w:val="16"/>
        </w:rPr>
        <w:t>twentytwo</w:t>
      </w:r>
      <w:proofErr w:type="spellEnd"/>
      <w:r w:rsidRPr="00071F73">
        <w:rPr>
          <w:sz w:val="16"/>
        </w:rPr>
        <w:t xml:space="preserve"> specified economic and regulatory subtopics by December 15, 2010.161 As supporters had promised, the FCIC was created as an amalgam of the </w:t>
      </w:r>
      <w:proofErr w:type="spellStart"/>
      <w:r w:rsidRPr="00071F73">
        <w:rPr>
          <w:sz w:val="16"/>
        </w:rPr>
        <w:t>Pecora</w:t>
      </w:r>
      <w:proofErr w:type="spellEnd"/>
      <w:r w:rsidRPr="00071F73">
        <w:rPr>
          <w:sz w:val="16"/>
        </w:rPr>
        <w:t xml:space="preserve"> and 9/11 Commissions.162 With the FCIC, Congress created another quasi-legislative independent commission, this time to investigate economic affairs.</w:t>
      </w:r>
    </w:p>
    <w:p w:rsidR="00D52812" w:rsidRPr="00035DF3" w:rsidRDefault="00D52812" w:rsidP="00D52812"/>
    <w:p w:rsidR="00D52812" w:rsidRPr="007044FB" w:rsidRDefault="00D52812" w:rsidP="00D52812">
      <w:pPr>
        <w:pStyle w:val="Heading4"/>
        <w:rPr>
          <w:u w:val="single"/>
        </w:rPr>
      </w:pPr>
      <w:r>
        <w:t xml:space="preserve">That </w:t>
      </w:r>
      <w:r w:rsidRPr="007044FB">
        <w:rPr>
          <w:u w:val="single"/>
        </w:rPr>
        <w:t>overcomes piecemeal approaches</w:t>
      </w:r>
      <w:r>
        <w:t xml:space="preserve"> that make reform failure </w:t>
      </w:r>
      <w:r w:rsidRPr="007044FB">
        <w:rPr>
          <w:u w:val="single"/>
        </w:rPr>
        <w:t>inevitable</w:t>
      </w:r>
      <w:r>
        <w:t xml:space="preserve"> – </w:t>
      </w:r>
      <w:proofErr w:type="spellStart"/>
      <w:r w:rsidRPr="007044FB">
        <w:rPr>
          <w:u w:val="single"/>
        </w:rPr>
        <w:t>siloed</w:t>
      </w:r>
      <w:proofErr w:type="spellEnd"/>
      <w:r w:rsidRPr="007044FB">
        <w:rPr>
          <w:u w:val="single"/>
        </w:rPr>
        <w:t xml:space="preserve"> nature</w:t>
      </w:r>
      <w:r>
        <w:t xml:space="preserve"> of policy advisory means reforms </w:t>
      </w:r>
      <w:r w:rsidRPr="007044FB">
        <w:rPr>
          <w:u w:val="single"/>
        </w:rPr>
        <w:t>only</w:t>
      </w:r>
      <w:r>
        <w:t xml:space="preserve"> address issues </w:t>
      </w:r>
      <w:r w:rsidRPr="007044FB">
        <w:rPr>
          <w:u w:val="single"/>
        </w:rPr>
        <w:t xml:space="preserve">at the margins </w:t>
      </w:r>
    </w:p>
    <w:p w:rsidR="00D52812" w:rsidRDefault="00D52812" w:rsidP="00D52812">
      <w:proofErr w:type="spellStart"/>
      <w:r w:rsidRPr="007044FB">
        <w:rPr>
          <w:rStyle w:val="Style13ptBold"/>
        </w:rPr>
        <w:t>Taifa</w:t>
      </w:r>
      <w:proofErr w:type="spellEnd"/>
      <w:r w:rsidRPr="007044FB">
        <w:rPr>
          <w:rStyle w:val="Style13ptBold"/>
        </w:rPr>
        <w:t>, 08</w:t>
      </w:r>
      <w:r>
        <w:t xml:space="preserve"> (</w:t>
      </w:r>
      <w:proofErr w:type="spellStart"/>
      <w:r>
        <w:t>Nkechi</w:t>
      </w:r>
      <w:proofErr w:type="spellEnd"/>
      <w:r>
        <w:t xml:space="preserve"> </w:t>
      </w:r>
      <w:proofErr w:type="spellStart"/>
      <w:r>
        <w:t>Taifa</w:t>
      </w:r>
      <w:proofErr w:type="spellEnd"/>
      <w:r>
        <w:t xml:space="preserve">, </w:t>
      </w:r>
      <w:proofErr w:type="spellStart"/>
      <w:r>
        <w:t>Nkechi</w:t>
      </w:r>
      <w:proofErr w:type="spellEnd"/>
      <w:r>
        <w:t xml:space="preserve"> </w:t>
      </w:r>
      <w:proofErr w:type="spellStart"/>
      <w:r>
        <w:t>Taifa</w:t>
      </w:r>
      <w:proofErr w:type="spellEnd"/>
      <w:r>
        <w:t xml:space="preserve"> is Founder, Principal and CEO of The </w:t>
      </w:r>
      <w:proofErr w:type="spellStart"/>
      <w:r>
        <w:t>Taifa</w:t>
      </w:r>
      <w:proofErr w:type="spellEnd"/>
      <w:r>
        <w:t xml:space="preserve"> Group LLC, a social enterprise firm whose mission is to advance justice. The </w:t>
      </w:r>
      <w:proofErr w:type="spellStart"/>
      <w:r>
        <w:t>Taifa</w:t>
      </w:r>
      <w:proofErr w:type="spellEnd"/>
      <w:r>
        <w:t xml:space="preserve"> Group's portfolio of client services include coalition-building, </w:t>
      </w:r>
      <w:proofErr w:type="spellStart"/>
      <w:r>
        <w:t>convenings</w:t>
      </w:r>
      <w:proofErr w:type="spellEnd"/>
      <w:r>
        <w:t xml:space="preserve">, government relations, meeting and retreat facilitation, strategic planning, and trainings, "MOVING TOWARD A MORE INTEGRATIVE APPROACH TO JUSTICE REFORM ," </w:t>
      </w:r>
      <w:proofErr w:type="spellStart"/>
      <w:r>
        <w:t>Beane</w:t>
      </w:r>
      <w:proofErr w:type="spellEnd"/>
      <w:r>
        <w:t xml:space="preserve"> Consulting, https://bobbyscott.house.gov/sites/bobbyscott.house.gov/files/migrated/uploads/justice_reform_080228.pdf, 2-2008)//</w:t>
      </w:r>
      <w:proofErr w:type="spellStart"/>
      <w:r>
        <w:t>ILake</w:t>
      </w:r>
      <w:proofErr w:type="spellEnd"/>
      <w:r>
        <w:t>-NC</w:t>
      </w:r>
    </w:p>
    <w:p w:rsidR="00D52812" w:rsidRDefault="00D52812" w:rsidP="00D52812">
      <w:pPr>
        <w:rPr>
          <w:sz w:val="16"/>
        </w:rPr>
      </w:pPr>
      <w:r w:rsidRPr="00933DDA">
        <w:rPr>
          <w:rStyle w:val="StyleUnderline"/>
        </w:rPr>
        <w:t>Overcoming “piecemeal” approaches</w:t>
      </w:r>
      <w:r w:rsidRPr="00031219">
        <w:rPr>
          <w:rStyle w:val="StyleUnderline"/>
        </w:rPr>
        <w:t>.</w:t>
      </w:r>
      <w:r>
        <w:rPr>
          <w:rStyle w:val="StyleUnderline"/>
        </w:rPr>
        <w:t xml:space="preserve"> </w:t>
      </w:r>
      <w:r w:rsidRPr="00031219">
        <w:rPr>
          <w:sz w:val="16"/>
        </w:rPr>
        <w:t xml:space="preserve">Many </w:t>
      </w:r>
      <w:r w:rsidRPr="00933DDA">
        <w:rPr>
          <w:rStyle w:val="StyleUnderline"/>
          <w:highlight w:val="green"/>
        </w:rPr>
        <w:t>efforts to address criminal justice</w:t>
      </w:r>
      <w:r w:rsidRPr="00031219">
        <w:rPr>
          <w:rStyle w:val="StyleUnderline"/>
        </w:rPr>
        <w:t xml:space="preserve"> issues </w:t>
      </w:r>
      <w:r w:rsidRPr="00933DDA">
        <w:rPr>
          <w:rStyle w:val="StyleUnderline"/>
          <w:highlight w:val="green"/>
        </w:rPr>
        <w:t>have been</w:t>
      </w:r>
      <w:r w:rsidRPr="00031219">
        <w:rPr>
          <w:rStyle w:val="StyleUnderline"/>
        </w:rPr>
        <w:t xml:space="preserve"> described as “piecemeal,” with</w:t>
      </w:r>
      <w:r>
        <w:rPr>
          <w:rStyle w:val="StyleUnderline"/>
        </w:rPr>
        <w:t xml:space="preserve"> </w:t>
      </w:r>
      <w:r w:rsidRPr="00031219">
        <w:rPr>
          <w:rStyle w:val="StyleUnderline"/>
        </w:rPr>
        <w:t xml:space="preserve">issues addressed one step at a time </w:t>
      </w:r>
      <w:r w:rsidRPr="00933DDA">
        <w:rPr>
          <w:rStyle w:val="StyleUnderline"/>
          <w:highlight w:val="green"/>
        </w:rPr>
        <w:t>within the c</w:t>
      </w:r>
      <w:r w:rsidRPr="00933DDA">
        <w:rPr>
          <w:rStyle w:val="Emphasis"/>
          <w:highlight w:val="green"/>
        </w:rPr>
        <w:t>onfines of a particular discipline</w:t>
      </w:r>
      <w:r w:rsidRPr="00031219">
        <w:rPr>
          <w:rStyle w:val="Emphasis"/>
        </w:rPr>
        <w:t xml:space="preserve">. </w:t>
      </w:r>
      <w:r w:rsidRPr="00031219">
        <w:rPr>
          <w:sz w:val="16"/>
        </w:rPr>
        <w:t xml:space="preserve">By virtue of our academic training and expertise in particular issue areas, </w:t>
      </w:r>
      <w:r w:rsidRPr="00031219">
        <w:rPr>
          <w:rStyle w:val="StyleUnderline"/>
        </w:rPr>
        <w:t>different disciplines</w:t>
      </w:r>
      <w:r w:rsidRPr="00031219">
        <w:rPr>
          <w:sz w:val="16"/>
        </w:rPr>
        <w:t xml:space="preserve"> (law, public health, housing, psychology, education, etc.) </w:t>
      </w:r>
      <w:r w:rsidRPr="00031219">
        <w:rPr>
          <w:rStyle w:val="StyleUnderline"/>
        </w:rPr>
        <w:t>have different ways of talking about</w:t>
      </w:r>
      <w:r w:rsidRPr="00031219">
        <w:rPr>
          <w:sz w:val="16"/>
        </w:rPr>
        <w:t xml:space="preserve"> and understanding otherwise </w:t>
      </w:r>
      <w:r w:rsidRPr="00031219">
        <w:rPr>
          <w:rStyle w:val="StyleUnderline"/>
        </w:rPr>
        <w:t>related issues</w:t>
      </w:r>
      <w:r w:rsidRPr="00031219">
        <w:rPr>
          <w:sz w:val="16"/>
        </w:rPr>
        <w:t xml:space="preserve">, and organizations have developed programmatic, policy, and research agendas that are in line with their respective training and expertise. </w:t>
      </w:r>
      <w:r w:rsidRPr="00933DDA">
        <w:rPr>
          <w:rStyle w:val="StyleUnderline"/>
          <w:highlight w:val="green"/>
        </w:rPr>
        <w:t>The “</w:t>
      </w:r>
      <w:proofErr w:type="spellStart"/>
      <w:r w:rsidRPr="00933DDA">
        <w:rPr>
          <w:rStyle w:val="StyleUnderline"/>
          <w:highlight w:val="green"/>
        </w:rPr>
        <w:t>siloed</w:t>
      </w:r>
      <w:proofErr w:type="spellEnd"/>
      <w:r w:rsidRPr="00933DDA">
        <w:rPr>
          <w:rStyle w:val="StyleUnderline"/>
          <w:highlight w:val="green"/>
        </w:rPr>
        <w:t>” nature</w:t>
      </w:r>
      <w:r w:rsidRPr="00031219">
        <w:rPr>
          <w:rStyle w:val="StyleUnderline"/>
        </w:rPr>
        <w:t xml:space="preserve"> of our</w:t>
      </w:r>
      <w:r>
        <w:rPr>
          <w:rStyle w:val="StyleUnderline"/>
        </w:rPr>
        <w:t xml:space="preserve"> </w:t>
      </w:r>
      <w:r w:rsidRPr="00031219">
        <w:rPr>
          <w:rStyle w:val="StyleUnderline"/>
        </w:rPr>
        <w:t xml:space="preserve">disciplines </w:t>
      </w:r>
      <w:r w:rsidRPr="00933DDA">
        <w:rPr>
          <w:rStyle w:val="StyleUnderline"/>
          <w:highlight w:val="green"/>
        </w:rPr>
        <w:t>inhibits</w:t>
      </w:r>
      <w:r w:rsidRPr="00031219">
        <w:rPr>
          <w:rStyle w:val="StyleUnderline"/>
        </w:rPr>
        <w:t xml:space="preserve"> interdisciplinary </w:t>
      </w:r>
      <w:r w:rsidRPr="00933DDA">
        <w:rPr>
          <w:rStyle w:val="StyleUnderline"/>
          <w:highlight w:val="green"/>
        </w:rPr>
        <w:t>communication</w:t>
      </w:r>
      <w:r w:rsidRPr="00031219">
        <w:rPr>
          <w:sz w:val="16"/>
        </w:rPr>
        <w:t xml:space="preserve"> about issues for which a common cause actually exists. Further </w:t>
      </w:r>
      <w:r w:rsidRPr="00031219">
        <w:rPr>
          <w:rStyle w:val="StyleUnderline"/>
        </w:rPr>
        <w:t>reinforcing the piecemeal approach is that</w:t>
      </w:r>
      <w:r w:rsidRPr="00031219">
        <w:rPr>
          <w:sz w:val="16"/>
        </w:rPr>
        <w:t>, all too often</w:t>
      </w:r>
      <w:r w:rsidRPr="00031219">
        <w:rPr>
          <w:rStyle w:val="StyleUnderline"/>
        </w:rPr>
        <w:t xml:space="preserve">, </w:t>
      </w:r>
      <w:r w:rsidRPr="00933DDA">
        <w:rPr>
          <w:rStyle w:val="Emphasis"/>
          <w:highlight w:val="green"/>
        </w:rPr>
        <w:t>we must compete</w:t>
      </w:r>
      <w:r w:rsidRPr="00031219">
        <w:rPr>
          <w:sz w:val="16"/>
        </w:rPr>
        <w:t xml:space="preserve"> with each other </w:t>
      </w:r>
      <w:r w:rsidRPr="00933DDA">
        <w:rPr>
          <w:rStyle w:val="Emphasis"/>
          <w:highlight w:val="green"/>
        </w:rPr>
        <w:t>for</w:t>
      </w:r>
      <w:r w:rsidRPr="00031219">
        <w:rPr>
          <w:sz w:val="16"/>
        </w:rPr>
        <w:t xml:space="preserve"> a larger share of a limited pool of </w:t>
      </w:r>
      <w:r w:rsidRPr="00933DDA">
        <w:rPr>
          <w:rStyle w:val="Emphasis"/>
          <w:highlight w:val="green"/>
        </w:rPr>
        <w:t>resources</w:t>
      </w:r>
      <w:r w:rsidRPr="00031219">
        <w:rPr>
          <w:sz w:val="16"/>
        </w:rPr>
        <w:t xml:space="preserve"> to support our work. </w:t>
      </w:r>
      <w:r w:rsidRPr="00031219">
        <w:rPr>
          <w:rStyle w:val="Emphasis"/>
        </w:rPr>
        <w:t>The rapid</w:t>
      </w:r>
      <w:r>
        <w:rPr>
          <w:rStyle w:val="Emphasis"/>
        </w:rPr>
        <w:t xml:space="preserve"> </w:t>
      </w:r>
      <w:r w:rsidRPr="00031219">
        <w:rPr>
          <w:rStyle w:val="Emphasis"/>
        </w:rPr>
        <w:t>increase in state corrections spending</w:t>
      </w:r>
      <w:r w:rsidRPr="00031219">
        <w:rPr>
          <w:rStyle w:val="StyleUnderline"/>
        </w:rPr>
        <w:t xml:space="preserve"> </w:t>
      </w:r>
      <w:r w:rsidRPr="00031219">
        <w:rPr>
          <w:sz w:val="16"/>
        </w:rPr>
        <w:t xml:space="preserve">that is expected to continue exacerbates this </w:t>
      </w:r>
      <w:r w:rsidRPr="00933DDA">
        <w:rPr>
          <w:sz w:val="16"/>
        </w:rPr>
        <w:t>tension</w:t>
      </w:r>
      <w:r w:rsidRPr="00031219">
        <w:rPr>
          <w:sz w:val="16"/>
        </w:rPr>
        <w:t xml:space="preserve">, as the pool of public dollars available to support our work shrinks in direct proportion to the increases in corrections spending. Moreover, with few exceptions, the public and private </w:t>
      </w:r>
      <w:r w:rsidRPr="00933DDA">
        <w:rPr>
          <w:rStyle w:val="StyleUnderline"/>
          <w:highlight w:val="green"/>
        </w:rPr>
        <w:t>funding</w:t>
      </w:r>
      <w:r w:rsidRPr="00031219">
        <w:rPr>
          <w:sz w:val="16"/>
        </w:rPr>
        <w:t xml:space="preserve"> that supports justice reform efforts </w:t>
      </w:r>
      <w:r w:rsidRPr="00933DDA">
        <w:rPr>
          <w:rStyle w:val="StyleUnderline"/>
          <w:highlight w:val="green"/>
        </w:rPr>
        <w:t>reinforces the piecemeal</w:t>
      </w:r>
      <w:r w:rsidRPr="00031219">
        <w:rPr>
          <w:rStyle w:val="StyleUnderline"/>
        </w:rPr>
        <w:t xml:space="preserve"> </w:t>
      </w:r>
      <w:r w:rsidRPr="00933DDA">
        <w:rPr>
          <w:rStyle w:val="StyleUnderline"/>
          <w:highlight w:val="green"/>
        </w:rPr>
        <w:t>approach</w:t>
      </w:r>
      <w:r w:rsidRPr="00031219">
        <w:rPr>
          <w:sz w:val="16"/>
        </w:rPr>
        <w:t xml:space="preserve">: rather than supporting integrative approaches, foundations and government </w:t>
      </w:r>
      <w:r w:rsidRPr="00933DDA">
        <w:rPr>
          <w:rStyle w:val="StyleUnderline"/>
          <w:highlight w:val="green"/>
        </w:rPr>
        <w:t>funders</w:t>
      </w:r>
      <w:r w:rsidRPr="00031219">
        <w:rPr>
          <w:rStyle w:val="StyleUnderline"/>
        </w:rPr>
        <w:t xml:space="preserve"> tend to </w:t>
      </w:r>
      <w:r w:rsidRPr="00933DDA">
        <w:rPr>
          <w:rStyle w:val="StyleUnderline"/>
          <w:highlight w:val="green"/>
        </w:rPr>
        <w:t>support</w:t>
      </w:r>
      <w:r w:rsidRPr="00031219">
        <w:rPr>
          <w:rStyle w:val="StyleUnderline"/>
        </w:rPr>
        <w:t xml:space="preserve"> </w:t>
      </w:r>
      <w:r w:rsidRPr="00031219">
        <w:rPr>
          <w:rStyle w:val="Emphasis"/>
        </w:rPr>
        <w:t xml:space="preserve">specific, </w:t>
      </w:r>
      <w:proofErr w:type="spellStart"/>
      <w:r w:rsidRPr="00933DDA">
        <w:rPr>
          <w:rStyle w:val="Emphasis"/>
          <w:highlight w:val="green"/>
        </w:rPr>
        <w:t>singleissue</w:t>
      </w:r>
      <w:proofErr w:type="spellEnd"/>
      <w:r w:rsidRPr="00933DDA">
        <w:rPr>
          <w:rStyle w:val="Emphasis"/>
          <w:highlight w:val="green"/>
        </w:rPr>
        <w:t xml:space="preserve"> projects</w:t>
      </w:r>
      <w:r w:rsidRPr="00031219">
        <w:rPr>
          <w:rStyle w:val="Emphasis"/>
        </w:rPr>
        <w:t xml:space="preserve"> and initiatives.</w:t>
      </w:r>
      <w:r w:rsidRPr="00031219">
        <w:rPr>
          <w:sz w:val="16"/>
        </w:rPr>
        <w:t xml:space="preserve"> The fragmented jurisdiction that results from the local-state-federal construction of government in the United States also contributes to this piecemeal approach. On the other hand, addressing justice reform issues requires expertise from several disciplines – expertise that has been developed precisely because advocates, researchers, service 55 providers, and academics focus almost single-mindedly on particular issues. </w:t>
      </w:r>
      <w:r w:rsidRPr="00933DDA">
        <w:rPr>
          <w:rStyle w:val="Emphasis"/>
          <w:highlight w:val="green"/>
        </w:rPr>
        <w:t>The key to overcoming</w:t>
      </w:r>
      <w:r w:rsidRPr="00031219">
        <w:rPr>
          <w:rStyle w:val="Emphasis"/>
        </w:rPr>
        <w:t xml:space="preserve"> </w:t>
      </w:r>
      <w:r w:rsidRPr="00031219">
        <w:rPr>
          <w:sz w:val="16"/>
        </w:rPr>
        <w:t xml:space="preserve">the negative aspects of </w:t>
      </w:r>
      <w:r w:rsidRPr="00031219">
        <w:rPr>
          <w:rStyle w:val="Emphasis"/>
        </w:rPr>
        <w:t xml:space="preserve">the </w:t>
      </w:r>
      <w:r w:rsidRPr="00933DDA">
        <w:rPr>
          <w:rStyle w:val="Emphasis"/>
          <w:highlight w:val="green"/>
        </w:rPr>
        <w:t>piecemeal</w:t>
      </w:r>
      <w:r w:rsidRPr="00031219">
        <w:rPr>
          <w:rStyle w:val="Emphasis"/>
        </w:rPr>
        <w:t xml:space="preserve"> approach </w:t>
      </w:r>
      <w:r w:rsidRPr="00933DDA">
        <w:rPr>
          <w:rStyle w:val="Emphasis"/>
          <w:highlight w:val="green"/>
        </w:rPr>
        <w:t>is to pull together experts from</w:t>
      </w:r>
      <w:r w:rsidRPr="00031219">
        <w:rPr>
          <w:rStyle w:val="Emphasis"/>
        </w:rPr>
        <w:t xml:space="preserve"> the</w:t>
      </w:r>
      <w:r>
        <w:rPr>
          <w:rStyle w:val="Emphasis"/>
        </w:rPr>
        <w:t xml:space="preserve"> </w:t>
      </w:r>
      <w:r w:rsidRPr="00933DDA">
        <w:rPr>
          <w:rStyle w:val="Emphasis"/>
          <w:highlight w:val="green"/>
        </w:rPr>
        <w:t>various disciplines</w:t>
      </w:r>
      <w:r w:rsidRPr="00031219">
        <w:rPr>
          <w:sz w:val="16"/>
        </w:rPr>
        <w:t xml:space="preserve"> to share their expertise and more fully inform the collective understanding of what fuels the cycle of incarceration. This </w:t>
      </w:r>
      <w:r w:rsidRPr="00933DDA">
        <w:rPr>
          <w:rStyle w:val="Emphasis"/>
          <w:highlight w:val="green"/>
        </w:rPr>
        <w:t>integrative understanding</w:t>
      </w:r>
      <w:r w:rsidRPr="00031219">
        <w:rPr>
          <w:sz w:val="16"/>
        </w:rPr>
        <w:t xml:space="preserve"> of the issue</w:t>
      </w:r>
      <w:r w:rsidRPr="00933DDA">
        <w:rPr>
          <w:rStyle w:val="Emphasis"/>
          <w:highlight w:val="green"/>
        </w:rPr>
        <w:t>s</w:t>
      </w:r>
      <w:r w:rsidRPr="00031219">
        <w:rPr>
          <w:rStyle w:val="Emphasis"/>
        </w:rPr>
        <w:t xml:space="preserve"> will </w:t>
      </w:r>
      <w:r w:rsidRPr="00933DDA">
        <w:rPr>
          <w:rStyle w:val="Emphasis"/>
          <w:highlight w:val="green"/>
        </w:rPr>
        <w:t>enable</w:t>
      </w:r>
      <w:r>
        <w:rPr>
          <w:rStyle w:val="Emphasis"/>
        </w:rPr>
        <w:t xml:space="preserve"> </w:t>
      </w:r>
      <w:r w:rsidRPr="00031219">
        <w:rPr>
          <w:rStyle w:val="Emphasis"/>
        </w:rPr>
        <w:t xml:space="preserve">more creative, </w:t>
      </w:r>
      <w:r w:rsidRPr="00933DDA">
        <w:rPr>
          <w:rStyle w:val="Emphasis"/>
          <w:highlight w:val="green"/>
        </w:rPr>
        <w:t>holistic</w:t>
      </w:r>
      <w:r w:rsidRPr="00031219">
        <w:rPr>
          <w:rStyle w:val="Emphasis"/>
        </w:rPr>
        <w:t xml:space="preserve"> problem-solving and </w:t>
      </w:r>
      <w:r w:rsidRPr="00933DDA">
        <w:rPr>
          <w:rStyle w:val="Emphasis"/>
          <w:highlight w:val="green"/>
        </w:rPr>
        <w:t>advocacy</w:t>
      </w:r>
      <w:r w:rsidRPr="00031219">
        <w:rPr>
          <w:rStyle w:val="Emphasis"/>
        </w:rPr>
        <w:t>.</w:t>
      </w:r>
      <w:r w:rsidRPr="00031219">
        <w:rPr>
          <w:sz w:val="16"/>
        </w:rPr>
        <w:t xml:space="preserve"> Such an </w:t>
      </w:r>
      <w:r w:rsidRPr="00031219">
        <w:rPr>
          <w:rStyle w:val="StyleUnderline"/>
        </w:rPr>
        <w:t>understanding</w:t>
      </w:r>
      <w:r w:rsidRPr="00031219">
        <w:rPr>
          <w:sz w:val="16"/>
        </w:rPr>
        <w:t xml:space="preserve"> also </w:t>
      </w:r>
      <w:r w:rsidRPr="00031219">
        <w:rPr>
          <w:rStyle w:val="StyleUnderline"/>
        </w:rPr>
        <w:t>has the</w:t>
      </w:r>
      <w:r>
        <w:rPr>
          <w:rStyle w:val="StyleUnderline"/>
        </w:rPr>
        <w:t xml:space="preserve"> </w:t>
      </w:r>
      <w:r w:rsidRPr="00031219">
        <w:rPr>
          <w:rStyle w:val="StyleUnderline"/>
        </w:rPr>
        <w:t>potential to inform how we deploy our limited resources</w:t>
      </w:r>
      <w:r w:rsidRPr="00031219">
        <w:rPr>
          <w:sz w:val="16"/>
        </w:rPr>
        <w:t xml:space="preserve">, enabling us </w:t>
      </w:r>
      <w:r w:rsidRPr="00031219">
        <w:rPr>
          <w:rStyle w:val="StyleUnderline"/>
        </w:rPr>
        <w:t>to utilize the strengths of</w:t>
      </w:r>
      <w:r w:rsidRPr="00031219">
        <w:rPr>
          <w:sz w:val="16"/>
        </w:rPr>
        <w:t xml:space="preserve"> our </w:t>
      </w:r>
      <w:r w:rsidRPr="00031219">
        <w:rPr>
          <w:rStyle w:val="StyleUnderline"/>
        </w:rPr>
        <w:t>disciplines</w:t>
      </w:r>
      <w:r w:rsidRPr="00031219">
        <w:rPr>
          <w:sz w:val="16"/>
        </w:rPr>
        <w:t xml:space="preserve"> in intentionally complementary ways </w:t>
      </w:r>
      <w:r w:rsidRPr="00031219">
        <w:rPr>
          <w:rStyle w:val="StyleUnderline"/>
        </w:rPr>
        <w:t>to achieve particular policy objectives</w:t>
      </w:r>
      <w:r w:rsidRPr="00031219">
        <w:rPr>
          <w:sz w:val="16"/>
        </w:rPr>
        <w:t xml:space="preserve"> as we address the issues that fuel the cycle of incarceration. Getting our colleagues on board. Throughout this project, it has been clear that for each person interviewed, for each discipline explored, and for each organization represented, there were many other researchers, advocates, direct service providers, and academics who could be contacted and drawn into this effort. </w:t>
      </w:r>
      <w:r w:rsidRPr="00031219">
        <w:rPr>
          <w:rStyle w:val="StyleUnderline"/>
        </w:rPr>
        <w:t>The consensus of the interdisciplinary discussion group was that reaching out to these</w:t>
      </w:r>
      <w:r>
        <w:rPr>
          <w:rStyle w:val="StyleUnderline"/>
        </w:rPr>
        <w:t xml:space="preserve"> </w:t>
      </w:r>
      <w:r w:rsidRPr="00031219">
        <w:rPr>
          <w:rStyle w:val="StyleUnderline"/>
        </w:rPr>
        <w:t>other colleagues is an important means of broadening not only who is at the discussion table, but</w:t>
      </w:r>
      <w:r>
        <w:rPr>
          <w:rStyle w:val="StyleUnderline"/>
        </w:rPr>
        <w:t xml:space="preserve"> </w:t>
      </w:r>
      <w:r w:rsidRPr="00031219">
        <w:rPr>
          <w:rStyle w:val="StyleUnderline"/>
        </w:rPr>
        <w:t>also of expanding our collective understanding of issues and strategies, and of building support</w:t>
      </w:r>
      <w:r>
        <w:rPr>
          <w:rStyle w:val="StyleUnderline"/>
        </w:rPr>
        <w:t xml:space="preserve"> </w:t>
      </w:r>
      <w:r w:rsidRPr="00031219">
        <w:rPr>
          <w:rStyle w:val="StyleUnderline"/>
        </w:rPr>
        <w:t>across disciplines for collaboration with unlikely allies.</w:t>
      </w:r>
      <w:r>
        <w:rPr>
          <w:rStyle w:val="StyleUnderline"/>
        </w:rPr>
        <w:t xml:space="preserve"> </w:t>
      </w:r>
      <w:r w:rsidRPr="00031219">
        <w:rPr>
          <w:sz w:val="16"/>
        </w:rPr>
        <w:t>In reaching out to colleagues, it will be important to clearly articulate the benefits of an integrative approach to justice reform – to articulate why others from different disciplines should break down the walls of their disciplinary silos, and what each will get from moving toward this integrative approach. In discussing this need, one participant noted, “There are a number of different systems, so talking to those people in the systems means not only getting those players into the room, but talking to those players as it relates to their system, such as the interest a children’s organization should have in pre-entry efforts to break the cycle of incarceration</w:t>
      </w:r>
      <w:r w:rsidRPr="00031219">
        <w:rPr>
          <w:rStyle w:val="Emphasis"/>
        </w:rPr>
        <w:t xml:space="preserve">.” </w:t>
      </w:r>
      <w:r w:rsidRPr="00933DDA">
        <w:rPr>
          <w:rStyle w:val="Emphasis"/>
          <w:highlight w:val="green"/>
        </w:rPr>
        <w:t>This requires</w:t>
      </w:r>
      <w:r w:rsidRPr="00031219">
        <w:rPr>
          <w:rStyle w:val="Emphasis"/>
        </w:rPr>
        <w:t xml:space="preserve"> that </w:t>
      </w:r>
      <w:r w:rsidRPr="00933DDA">
        <w:rPr>
          <w:rStyle w:val="Emphasis"/>
          <w:highlight w:val="green"/>
        </w:rPr>
        <w:t>we</w:t>
      </w:r>
      <w:r w:rsidRPr="00031219">
        <w:rPr>
          <w:rStyle w:val="Emphasis"/>
        </w:rPr>
        <w:t xml:space="preserve"> continue to </w:t>
      </w:r>
      <w:r w:rsidRPr="00933DDA">
        <w:rPr>
          <w:rStyle w:val="Emphasis"/>
          <w:highlight w:val="green"/>
        </w:rPr>
        <w:t>develop</w:t>
      </w:r>
      <w:r w:rsidRPr="00031219">
        <w:rPr>
          <w:rStyle w:val="Emphasis"/>
        </w:rPr>
        <w:t xml:space="preserve"> a </w:t>
      </w:r>
      <w:r w:rsidRPr="00933DDA">
        <w:rPr>
          <w:rStyle w:val="Emphasis"/>
          <w:highlight w:val="green"/>
        </w:rPr>
        <w:t>common language</w:t>
      </w:r>
      <w:r w:rsidRPr="00031219">
        <w:rPr>
          <w:rStyle w:val="Emphasis"/>
        </w:rPr>
        <w:t xml:space="preserve"> and understanding</w:t>
      </w:r>
      <w:r>
        <w:rPr>
          <w:rStyle w:val="Emphasis"/>
        </w:rPr>
        <w:t xml:space="preserve"> </w:t>
      </w:r>
      <w:r w:rsidRPr="00933DDA">
        <w:rPr>
          <w:rStyle w:val="Emphasis"/>
          <w:highlight w:val="green"/>
        </w:rPr>
        <w:t xml:space="preserve">of </w:t>
      </w:r>
      <w:r w:rsidRPr="00933DDA">
        <w:rPr>
          <w:rStyle w:val="Emphasis"/>
        </w:rPr>
        <w:t xml:space="preserve">the </w:t>
      </w:r>
      <w:r w:rsidRPr="00933DDA">
        <w:rPr>
          <w:rStyle w:val="Emphasis"/>
          <w:highlight w:val="green"/>
        </w:rPr>
        <w:t>issues</w:t>
      </w:r>
      <w:r w:rsidRPr="00031219">
        <w:rPr>
          <w:rStyle w:val="Emphasis"/>
        </w:rPr>
        <w:t xml:space="preserve"> that can be conveyed to others.</w:t>
      </w:r>
      <w:r w:rsidRPr="00031219">
        <w:rPr>
          <w:sz w:val="16"/>
        </w:rPr>
        <w:t xml:space="preserve"> A convening or symposium as part of a larger strategy could provide an opportunity for this kind of outreach. Identifying a theme around which different disciplines can rally. Another point of consensus among participants in the interdisciplinary discussion was that this effort needs a “theme” – a statement about the goals of an integrative approach to justice 56 reform, and how we can work towards collective goals without threatening or undermining existing domains of expertise and individual organizational agendas. Such a theme could help to persuade others to join our common cause, as well as serve as an organizing principle for identifying and approaching the specific issues to be addressed by a broad and diverse group. A number of possible themes emerged from those participating in the interdisciplinary discussion and interviewed on this project, themes that included the concepts of opportunity, poverty, race, child wellbeing, and resilience. There was extensive discussion about what we mean by “justice,” a concept which could include a range of ideas, such as: eliminating disparities in systems; reaching American ideals; producing stronger individuals and healthy families; improving access to services; creating safer communities; providing equal access to opportunity and to a healthy life; creating productive, competitive communities; and providing access to high quality service. Those participating in the interdisciplinary strategy session identified most strongly with defining the concept of justice in terms of “healthy communities.” The consensus of the group appeared to be that such an approach could entail creating a paradigm for evaluating and measuring communities based upon their ability to address individual, family, school, and community factors that increase the risk of criminal behavior. It also could entail defining healthy communities as those that promote resilience, produce strong individuals, provide access to high quality education and health services, and ultimately provide an equal opportunity for a healthy life. Defining justice in this way would have the added benefit of allowing other disciplines to see themselves in this effort. Participants in the interdisciplinary session also described a service delivery vision for healthy communities in which needed health and human services are accessible, are provided in the community, and are adequately resourced to respond to the true scope of need that exists. They spoke of a vision of thriving, sustainable communities and families over generations, where the criminal justice system is the system of last resort instead of the system of first resort. Borrowing language from the “health promotions” approach described in Chapter 4, the discussion raised questions as to what conditions must exist to create strong, healthy communities in which resilience becomes the norm; what supports and services would help to create the conditions to promote healthy communities and resilient individuals; and how we could encourage communities and policymakers to invest in the creation of these conditions. The idea of developing a “safer society count” was suggested – something akin to the Annie E. Casey 57 Foundation’s “Kids Count” initiative that would focus instead on incarceration measures or indices of “thriving, sustainable communities.”</w:t>
      </w:r>
    </w:p>
    <w:p w:rsidR="00D52812" w:rsidRPr="006054D0" w:rsidRDefault="00D52812" w:rsidP="00D52812">
      <w:pPr>
        <w:pStyle w:val="Heading2"/>
        <w:rPr>
          <w:rStyle w:val="Emphasis"/>
          <w:b/>
          <w:iCs w:val="0"/>
          <w:sz w:val="44"/>
          <w:u w:val="double"/>
        </w:rPr>
      </w:pPr>
      <w:r w:rsidRPr="006054D0">
        <w:rPr>
          <w:rStyle w:val="Emphasis"/>
          <w:b/>
          <w:iCs w:val="0"/>
          <w:sz w:val="44"/>
          <w:u w:val="double"/>
        </w:rPr>
        <w:t xml:space="preserve">2NC – Solvency </w:t>
      </w:r>
    </w:p>
    <w:p w:rsidR="00DB16F4" w:rsidRDefault="00DB16F4" w:rsidP="00DB16F4">
      <w:pPr>
        <w:pStyle w:val="Heading3"/>
      </w:pPr>
      <w:r>
        <w:t xml:space="preserve">2NC – Says Yes </w:t>
      </w:r>
    </w:p>
    <w:p w:rsidR="00DB16F4" w:rsidRDefault="00DB16F4" w:rsidP="00DB16F4">
      <w:pPr>
        <w:pStyle w:val="Heading4"/>
      </w:pPr>
      <w:r>
        <w:t xml:space="preserve">Congress </w:t>
      </w:r>
      <w:r w:rsidRPr="00411C21">
        <w:rPr>
          <w:u w:val="single"/>
        </w:rPr>
        <w:t>will implement</w:t>
      </w:r>
      <w:r>
        <w:t xml:space="preserve"> RPP recommendations because they </w:t>
      </w:r>
      <w:r w:rsidRPr="00411C21">
        <w:rPr>
          <w:u w:val="single"/>
        </w:rPr>
        <w:t>contribute to the research</w:t>
      </w:r>
      <w:r>
        <w:t xml:space="preserve"> and can </w:t>
      </w:r>
      <w:r w:rsidRPr="00411C21">
        <w:rPr>
          <w:u w:val="single"/>
        </w:rPr>
        <w:t>understand</w:t>
      </w:r>
      <w:r>
        <w:t xml:space="preserve"> it </w:t>
      </w:r>
    </w:p>
    <w:p w:rsidR="00DB16F4" w:rsidRPr="0001345F" w:rsidRDefault="00DB16F4" w:rsidP="00DB16F4">
      <w:r w:rsidRPr="0001345F">
        <w:rPr>
          <w:rStyle w:val="Style13ptBold"/>
        </w:rPr>
        <w:t>Johnson et al., 18</w:t>
      </w:r>
      <w:r>
        <w:t xml:space="preserve"> </w:t>
      </w:r>
      <w:r w:rsidRPr="0001345F">
        <w:rPr>
          <w:sz w:val="16"/>
          <w:szCs w:val="16"/>
        </w:rPr>
        <w:t>(Lee Michael Johnson</w:t>
      </w:r>
      <w:proofErr w:type="gramStart"/>
      <w:r w:rsidRPr="0001345F">
        <w:rPr>
          <w:sz w:val="16"/>
          <w:szCs w:val="16"/>
        </w:rPr>
        <w:t>,1</w:t>
      </w:r>
      <w:proofErr w:type="gramEnd"/>
      <w:r w:rsidRPr="0001345F">
        <w:rPr>
          <w:sz w:val="16"/>
          <w:szCs w:val="16"/>
        </w:rPr>
        <w:t xml:space="preserve"> Paul Elam,2 Susan M. Lebold,3 Robert Burroughs4, Lee Michael Johnson is an assistant professor of criminology at the University of West Georgia. He earned a PhD in Sociology from Iowa State University, and his background includes work with behavior-disordered and delinquent youth in residential treatment. Paul founded avoiceformen.com, largely regarded as the online flagship of the men's human rights movement. He has co-authored several books on men's issues and has just published the first edition of his collected works, "Men. Women. Relationships. Surviving the Plague of Modern Masculinity, "Use of Research Evidence by Criminal Justice Professionals," Center on Juvenile and Criminal Justice, http://www.cjcj.org/uploads/cjcj/documents/use_of_research_evidence_by_criminal_justice_professionals_johnson.pdf, 2018)//</w:t>
      </w:r>
      <w:proofErr w:type="spellStart"/>
      <w:r w:rsidRPr="0001345F">
        <w:rPr>
          <w:sz w:val="16"/>
          <w:szCs w:val="16"/>
        </w:rPr>
        <w:t>ILake</w:t>
      </w:r>
      <w:proofErr w:type="spellEnd"/>
      <w:r w:rsidRPr="0001345F">
        <w:rPr>
          <w:sz w:val="16"/>
          <w:szCs w:val="16"/>
        </w:rPr>
        <w:t xml:space="preserve">-NC </w:t>
      </w:r>
    </w:p>
    <w:p w:rsidR="00DB16F4" w:rsidRPr="00411C21" w:rsidRDefault="00DB16F4" w:rsidP="00DB16F4">
      <w:pPr>
        <w:rPr>
          <w:rStyle w:val="StyleUnderline"/>
        </w:rPr>
      </w:pPr>
      <w:r w:rsidRPr="00411C21">
        <w:rPr>
          <w:rStyle w:val="StyleUnderline"/>
        </w:rPr>
        <w:t>As</w:t>
      </w:r>
      <w:r w:rsidRPr="00411C21">
        <w:rPr>
          <w:sz w:val="16"/>
        </w:rPr>
        <w:t xml:space="preserve"> the field of </w:t>
      </w:r>
      <w:r w:rsidRPr="00411C21">
        <w:rPr>
          <w:rStyle w:val="StyleUnderline"/>
        </w:rPr>
        <w:t>criminal justice develops</w:t>
      </w:r>
      <w:r w:rsidRPr="00411C21">
        <w:rPr>
          <w:sz w:val="16"/>
        </w:rPr>
        <w:t xml:space="preserve"> a much-needed body of research about which programs are effective (or not), </w:t>
      </w:r>
      <w:r w:rsidRPr="00411C21">
        <w:rPr>
          <w:rStyle w:val="StyleUnderline"/>
        </w:rPr>
        <w:t>there is a corresponding need for research</w:t>
      </w:r>
      <w:r w:rsidRPr="00411C21">
        <w:rPr>
          <w:sz w:val="16"/>
        </w:rPr>
        <w:t xml:space="preserve"> </w:t>
      </w:r>
      <w:r w:rsidRPr="00411C21">
        <w:rPr>
          <w:rStyle w:val="StyleUnderline"/>
        </w:rPr>
        <w:t xml:space="preserve">into the factors that influence the decision-making processes </w:t>
      </w:r>
      <w:r w:rsidRPr="00411C21">
        <w:rPr>
          <w:rStyle w:val="Emphasis"/>
        </w:rPr>
        <w:t>that lead to adoption</w:t>
      </w:r>
      <w:r>
        <w:rPr>
          <w:rStyle w:val="Emphasis"/>
        </w:rPr>
        <w:t xml:space="preserve"> </w:t>
      </w:r>
      <w:r w:rsidRPr="00411C21">
        <w:rPr>
          <w:rStyle w:val="Emphasis"/>
        </w:rPr>
        <w:t>and implementation.</w:t>
      </w:r>
      <w:r w:rsidRPr="00411C21">
        <w:rPr>
          <w:sz w:val="16"/>
        </w:rPr>
        <w:t xml:space="preserve"> </w:t>
      </w:r>
      <w:r w:rsidRPr="00411C21">
        <w:rPr>
          <w:rStyle w:val="StyleUnderline"/>
        </w:rPr>
        <w:t>There is a growing body of implementation research that</w:t>
      </w:r>
      <w:r>
        <w:rPr>
          <w:rStyle w:val="StyleUnderline"/>
        </w:rPr>
        <w:t xml:space="preserve"> </w:t>
      </w:r>
      <w:r w:rsidRPr="00411C21">
        <w:rPr>
          <w:rStyle w:val="StyleUnderline"/>
        </w:rPr>
        <w:t>examines the contextual nature of implementing evidence based practices</w:t>
      </w:r>
      <w:r w:rsidRPr="00411C21">
        <w:rPr>
          <w:sz w:val="16"/>
        </w:rPr>
        <w:t xml:space="preserve">, </w:t>
      </w:r>
      <w:r w:rsidRPr="00411C21">
        <w:rPr>
          <w:rStyle w:val="StyleUnderline"/>
        </w:rPr>
        <w:t>the</w:t>
      </w:r>
      <w:r>
        <w:rPr>
          <w:rStyle w:val="StyleUnderline"/>
        </w:rPr>
        <w:t xml:space="preserve"> </w:t>
      </w:r>
      <w:r w:rsidRPr="00411C21">
        <w:rPr>
          <w:rStyle w:val="StyleUnderline"/>
        </w:rPr>
        <w:t xml:space="preserve">need for networks </w:t>
      </w:r>
      <w:r w:rsidRPr="00411C21">
        <w:rPr>
          <w:sz w:val="16"/>
        </w:rPr>
        <w:t xml:space="preserve">and communities of support that increase the capacity to provide effective services, </w:t>
      </w:r>
      <w:r w:rsidRPr="00411C21">
        <w:rPr>
          <w:rStyle w:val="StyleUnderline"/>
        </w:rPr>
        <w:t>and the relationships between researchers and</w:t>
      </w:r>
      <w:r w:rsidRPr="00411C21">
        <w:rPr>
          <w:sz w:val="16"/>
        </w:rPr>
        <w:t xml:space="preserve"> their community based </w:t>
      </w:r>
      <w:r w:rsidRPr="00411C21">
        <w:rPr>
          <w:rStyle w:val="StyleUnderline"/>
        </w:rPr>
        <w:t>partners</w:t>
      </w:r>
      <w:r w:rsidRPr="00411C21">
        <w:rPr>
          <w:sz w:val="16"/>
        </w:rPr>
        <w:t xml:space="preserve"> (</w:t>
      </w:r>
      <w:proofErr w:type="spellStart"/>
      <w:r w:rsidRPr="00411C21">
        <w:rPr>
          <w:sz w:val="16"/>
        </w:rPr>
        <w:t>Cherney</w:t>
      </w:r>
      <w:proofErr w:type="spellEnd"/>
      <w:r w:rsidRPr="00411C21">
        <w:rPr>
          <w:sz w:val="16"/>
        </w:rPr>
        <w:t xml:space="preserve">, 2009). Furlong and McGilloway (2015, p. 1816) state that it is “increasingly important that evaluators highlight key agency factors and processes involved in routine delivery.” </w:t>
      </w:r>
      <w:r w:rsidRPr="00411C21">
        <w:rPr>
          <w:rStyle w:val="StyleUnderline"/>
        </w:rPr>
        <w:t>Research examining implementation</w:t>
      </w:r>
      <w:r>
        <w:rPr>
          <w:rStyle w:val="StyleUnderline"/>
        </w:rPr>
        <w:t xml:space="preserve"> </w:t>
      </w:r>
      <w:r w:rsidRPr="00411C21">
        <w:rPr>
          <w:rStyle w:val="StyleUnderline"/>
        </w:rPr>
        <w:t>outcomes</w:t>
      </w:r>
      <w:r w:rsidRPr="00411C21">
        <w:rPr>
          <w:sz w:val="16"/>
        </w:rPr>
        <w:t xml:space="preserve"> seeks to </w:t>
      </w:r>
      <w:r w:rsidRPr="00411C21">
        <w:rPr>
          <w:rStyle w:val="StyleUnderline"/>
        </w:rPr>
        <w:t xml:space="preserve">identify </w:t>
      </w:r>
      <w:r w:rsidRPr="00411C21">
        <w:rPr>
          <w:rStyle w:val="Emphasis"/>
        </w:rPr>
        <w:t>factors</w:t>
      </w:r>
      <w:r w:rsidRPr="00411C21">
        <w:rPr>
          <w:sz w:val="16"/>
        </w:rPr>
        <w:t xml:space="preserve"> specific </w:t>
      </w:r>
      <w:r w:rsidRPr="00411C21">
        <w:rPr>
          <w:rStyle w:val="StyleUnderline"/>
        </w:rPr>
        <w:t>to</w:t>
      </w:r>
      <w:r w:rsidRPr="00411C21">
        <w:rPr>
          <w:sz w:val="16"/>
        </w:rPr>
        <w:t xml:space="preserve"> the </w:t>
      </w:r>
      <w:r w:rsidRPr="00411C21">
        <w:rPr>
          <w:rStyle w:val="StyleUnderline"/>
        </w:rPr>
        <w:t>implementation</w:t>
      </w:r>
      <w:r w:rsidRPr="00411C21">
        <w:rPr>
          <w:sz w:val="16"/>
        </w:rPr>
        <w:t xml:space="preserve"> process </w:t>
      </w:r>
      <w:r w:rsidRPr="00411C21">
        <w:rPr>
          <w:rStyle w:val="StyleUnderline"/>
        </w:rPr>
        <w:t>that are</w:t>
      </w:r>
      <w:r>
        <w:rPr>
          <w:rStyle w:val="StyleUnderline"/>
        </w:rPr>
        <w:t xml:space="preserve"> </w:t>
      </w:r>
      <w:r w:rsidRPr="00411C21">
        <w:rPr>
          <w:rStyle w:val="Emphasis"/>
        </w:rPr>
        <w:t>linked to effectiveness of particular interventions</w:t>
      </w:r>
      <w:r w:rsidRPr="00411C21">
        <w:rPr>
          <w:sz w:val="16"/>
        </w:rPr>
        <w:t xml:space="preserve"> (Henderson, Young, Farrell, &amp; Taxman, 2009; Proctor et al., 2011). </w:t>
      </w:r>
      <w:r w:rsidRPr="00411C21">
        <w:rPr>
          <w:rStyle w:val="StyleUnderline"/>
        </w:rPr>
        <w:t>Implementation science</w:t>
      </w:r>
      <w:r w:rsidRPr="00411C21">
        <w:rPr>
          <w:sz w:val="16"/>
        </w:rPr>
        <w:t xml:space="preserve"> as applied to criminal justice settings is an emerging field, and promises to provide frameworks, models and insights that </w:t>
      </w:r>
      <w:r w:rsidRPr="00411C21">
        <w:rPr>
          <w:rStyle w:val="StyleUnderline"/>
        </w:rPr>
        <w:t>will assist both</w:t>
      </w:r>
      <w:r>
        <w:rPr>
          <w:rStyle w:val="StyleUnderline"/>
        </w:rPr>
        <w:t xml:space="preserve"> </w:t>
      </w:r>
      <w:r w:rsidRPr="00411C21">
        <w:rPr>
          <w:rStyle w:val="StyleUnderline"/>
        </w:rPr>
        <w:t>researchers and practitioners</w:t>
      </w:r>
      <w:r w:rsidRPr="00411C21">
        <w:rPr>
          <w:sz w:val="16"/>
        </w:rPr>
        <w:t xml:space="preserve"> in their quest to apply evidence-based practices in the field (Hanson et al., 2016). </w:t>
      </w:r>
      <w:r w:rsidRPr="00411C21">
        <w:rPr>
          <w:rStyle w:val="StyleUnderline"/>
        </w:rPr>
        <w:t>This is an important development because there is a</w:t>
      </w:r>
      <w:r>
        <w:rPr>
          <w:rStyle w:val="StyleUnderline"/>
        </w:rPr>
        <w:t xml:space="preserve"> </w:t>
      </w:r>
      <w:r w:rsidRPr="00411C21">
        <w:rPr>
          <w:rStyle w:val="StyleUnderline"/>
        </w:rPr>
        <w:t xml:space="preserve">strong push among criminal justice </w:t>
      </w:r>
      <w:r w:rsidRPr="00411C21">
        <w:rPr>
          <w:rStyle w:val="Emphasis"/>
        </w:rPr>
        <w:t>academics</w:t>
      </w:r>
      <w:r w:rsidRPr="00411C21">
        <w:rPr>
          <w:rStyle w:val="StyleUnderline"/>
        </w:rPr>
        <w:t xml:space="preserve"> to find effective ways to </w:t>
      </w:r>
      <w:r w:rsidRPr="00411C21">
        <w:rPr>
          <w:rStyle w:val="Emphasis"/>
        </w:rPr>
        <w:t>hold</w:t>
      </w:r>
      <w:r>
        <w:rPr>
          <w:rStyle w:val="StyleUnderline"/>
        </w:rPr>
        <w:t xml:space="preserve"> </w:t>
      </w:r>
      <w:r w:rsidRPr="00411C21">
        <w:rPr>
          <w:rStyle w:val="Emphasis"/>
        </w:rPr>
        <w:t>“agencies accountable for producing outcomes related to program goals</w:t>
      </w:r>
      <w:r w:rsidRPr="00411C21">
        <w:rPr>
          <w:rStyle w:val="StyleUnderline"/>
        </w:rPr>
        <w:t>”</w:t>
      </w:r>
      <w:r w:rsidRPr="00411C21">
        <w:rPr>
          <w:sz w:val="16"/>
        </w:rPr>
        <w:t xml:space="preserve"> (Lutze, et al., 2012, p. 48). In discussing their finding of </w:t>
      </w:r>
      <w:r w:rsidRPr="00411C21">
        <w:rPr>
          <w:rStyle w:val="StyleUnderline"/>
        </w:rPr>
        <w:t>the strong relationship between</w:t>
      </w:r>
      <w:r>
        <w:rPr>
          <w:rStyle w:val="StyleUnderline"/>
        </w:rPr>
        <w:t xml:space="preserve"> </w:t>
      </w:r>
      <w:r w:rsidRPr="00411C21">
        <w:rPr>
          <w:rStyle w:val="StyleUnderline"/>
        </w:rPr>
        <w:t>program integrity and program effectivenes</w:t>
      </w:r>
      <w:r w:rsidRPr="00411C21">
        <w:rPr>
          <w:sz w:val="16"/>
        </w:rPr>
        <w:t xml:space="preserve">s, Wright et al. (2012, p. 793) </w:t>
      </w:r>
      <w:r w:rsidRPr="00411C21">
        <w:rPr>
          <w:rStyle w:val="StyleUnderline"/>
        </w:rPr>
        <w:t>called for</w:t>
      </w:r>
      <w:r>
        <w:rPr>
          <w:rStyle w:val="StyleUnderline"/>
        </w:rPr>
        <w:t xml:space="preserve"> </w:t>
      </w:r>
      <w:r w:rsidRPr="00411C21">
        <w:rPr>
          <w:rStyle w:val="StyleUnderline"/>
        </w:rPr>
        <w:t>more research that would help researchers and practitioners understand the</w:t>
      </w:r>
      <w:r>
        <w:rPr>
          <w:rStyle w:val="StyleUnderline"/>
        </w:rPr>
        <w:t xml:space="preserve"> </w:t>
      </w:r>
      <w:r w:rsidRPr="00411C21">
        <w:rPr>
          <w:rStyle w:val="StyleUnderline"/>
        </w:rPr>
        <w:t>“myriad paths that may be responsible for this relationship.”</w:t>
      </w:r>
    </w:p>
    <w:p w:rsidR="00DB16F4" w:rsidRPr="00664164" w:rsidRDefault="00DB16F4" w:rsidP="00DB16F4"/>
    <w:p w:rsidR="00DB16F4" w:rsidRDefault="00DB16F4" w:rsidP="00DB16F4">
      <w:pPr>
        <w:pStyle w:val="Heading4"/>
      </w:pPr>
      <w:r>
        <w:t xml:space="preserve">*The DOJ will listen to </w:t>
      </w:r>
      <w:r w:rsidRPr="007A0C18">
        <w:rPr>
          <w:u w:val="single"/>
        </w:rPr>
        <w:t>research partnership proposals</w:t>
      </w:r>
      <w:r>
        <w:t xml:space="preserve"> and policies</w:t>
      </w:r>
    </w:p>
    <w:p w:rsidR="00DB16F4" w:rsidRDefault="00DB16F4" w:rsidP="00DB16F4">
      <w:pPr>
        <w:rPr>
          <w:sz w:val="16"/>
          <w:szCs w:val="16"/>
        </w:rPr>
      </w:pPr>
      <w:r w:rsidRPr="002F0D26">
        <w:rPr>
          <w:rStyle w:val="Style13ptBold"/>
        </w:rPr>
        <w:t>Welford et al., 10</w:t>
      </w:r>
      <w:r>
        <w:t xml:space="preserve"> </w:t>
      </w:r>
      <w:r w:rsidRPr="00764896">
        <w:rPr>
          <w:sz w:val="16"/>
          <w:szCs w:val="16"/>
        </w:rPr>
        <w:t xml:space="preserve">(Charles F. Wellford, Betty M. </w:t>
      </w:r>
      <w:proofErr w:type="spellStart"/>
      <w:r w:rsidRPr="00764896">
        <w:rPr>
          <w:sz w:val="16"/>
          <w:szCs w:val="16"/>
        </w:rPr>
        <w:t>Chemers</w:t>
      </w:r>
      <w:proofErr w:type="spellEnd"/>
      <w:r w:rsidRPr="00764896">
        <w:rPr>
          <w:sz w:val="16"/>
          <w:szCs w:val="16"/>
        </w:rPr>
        <w:t xml:space="preserve">, and Julie A. </w:t>
      </w:r>
      <w:proofErr w:type="spellStart"/>
      <w:r w:rsidRPr="00764896">
        <w:rPr>
          <w:sz w:val="16"/>
          <w:szCs w:val="16"/>
        </w:rPr>
        <w:t>Schuck</w:t>
      </w:r>
      <w:proofErr w:type="spellEnd"/>
      <w:r w:rsidRPr="00764896">
        <w:rPr>
          <w:sz w:val="16"/>
          <w:szCs w:val="16"/>
        </w:rPr>
        <w:t xml:space="preserve">, Charles Franklin Wellford is an American criminologist, emeritus professor in the Department of Criminology and Criminal Justice at the University of Maryland–College Park. He previously served as the department's chair. Betty </w:t>
      </w:r>
      <w:proofErr w:type="spellStart"/>
      <w:r w:rsidRPr="00764896">
        <w:rPr>
          <w:sz w:val="16"/>
          <w:szCs w:val="16"/>
        </w:rPr>
        <w:t>Chemers</w:t>
      </w:r>
      <w:proofErr w:type="spellEnd"/>
      <w:r w:rsidRPr="00764896">
        <w:rPr>
          <w:sz w:val="16"/>
          <w:szCs w:val="16"/>
        </w:rPr>
        <w:t xml:space="preserve"> has spent more than 25 years in the public and not-for-profit sectors working on criminal justice and juvenile justice issues. She currently serves as the Acting Deputy Administrator for Discretionary Programs at OJJDP, overseeing research, demonstration, and training and technical assistance activities. Previously, she served as Director of OJJDP's Research and Program Development Division for 4 years. From 1972 to 1985, Ms. </w:t>
      </w:r>
      <w:proofErr w:type="spellStart"/>
      <w:r w:rsidRPr="00764896">
        <w:rPr>
          <w:sz w:val="16"/>
          <w:szCs w:val="16"/>
        </w:rPr>
        <w:t>Chemers</w:t>
      </w:r>
      <w:proofErr w:type="spellEnd"/>
      <w:r w:rsidRPr="00764896">
        <w:rPr>
          <w:sz w:val="16"/>
          <w:szCs w:val="16"/>
        </w:rPr>
        <w:t xml:space="preserve"> worked at the National Institute of Justice, where she directed the Courts Research Division and served as Special Assistant to four National Institute directors., "The Research Program Offices," National Academies Press, </w:t>
      </w:r>
      <w:hyperlink r:id="rId6" w:history="1">
        <w:r w:rsidRPr="00764896">
          <w:rPr>
            <w:rStyle w:val="Hyperlink"/>
            <w:sz w:val="16"/>
            <w:szCs w:val="16"/>
          </w:rPr>
          <w:t>https://www.nap.edu/read/12929/chapter/5</w:t>
        </w:r>
      </w:hyperlink>
      <w:r w:rsidRPr="00764896">
        <w:rPr>
          <w:sz w:val="16"/>
          <w:szCs w:val="16"/>
        </w:rPr>
        <w:t>, 2010)//</w:t>
      </w:r>
      <w:proofErr w:type="spellStart"/>
      <w:r w:rsidRPr="00764896">
        <w:rPr>
          <w:sz w:val="16"/>
          <w:szCs w:val="16"/>
        </w:rPr>
        <w:t>ILake</w:t>
      </w:r>
      <w:proofErr w:type="spellEnd"/>
      <w:r w:rsidRPr="00764896">
        <w:rPr>
          <w:sz w:val="16"/>
          <w:szCs w:val="16"/>
        </w:rPr>
        <w:t>-NC</w:t>
      </w:r>
    </w:p>
    <w:p w:rsidR="00DB16F4" w:rsidRDefault="00DB16F4" w:rsidP="00DB16F4">
      <w:r>
        <w:rPr>
          <w:sz w:val="16"/>
          <w:szCs w:val="16"/>
        </w:rPr>
        <w:t xml:space="preserve">*NIJ is an agency of the DOJ </w:t>
      </w:r>
    </w:p>
    <w:p w:rsidR="00DB16F4" w:rsidRPr="002635FF" w:rsidRDefault="00DB16F4" w:rsidP="00DB16F4">
      <w:pPr>
        <w:rPr>
          <w:sz w:val="16"/>
        </w:rPr>
      </w:pPr>
      <w:r w:rsidRPr="002635FF">
        <w:rPr>
          <w:sz w:val="16"/>
        </w:rPr>
        <w:t xml:space="preserve">ORE also sponsors evaluation research using an action research model. This is an important way ORE brings research knowledge to the practitioner. </w:t>
      </w:r>
      <w:r w:rsidRPr="00701700">
        <w:rPr>
          <w:rStyle w:val="StyleUnderline"/>
        </w:rPr>
        <w:t>In this model, NIJ supports researchers who partner with local criminal justice agencies on issues of mutual interest. Action research is well suited for</w:t>
      </w:r>
      <w:r w:rsidRPr="002635FF">
        <w:rPr>
          <w:sz w:val="16"/>
        </w:rPr>
        <w:t xml:space="preserve"> the complex </w:t>
      </w:r>
      <w:r w:rsidRPr="00701700">
        <w:rPr>
          <w:rStyle w:val="StyleUnderline"/>
        </w:rPr>
        <w:t>world of policing</w:t>
      </w:r>
      <w:r w:rsidRPr="00701700">
        <w:rPr>
          <w:rStyle w:val="Emphasis"/>
        </w:rPr>
        <w:t>. Decisions are made, then tested, and adjusted for a complex world</w:t>
      </w:r>
      <w:r w:rsidRPr="002635FF">
        <w:rPr>
          <w:sz w:val="16"/>
        </w:rPr>
        <w:t xml:space="preserve">. Such decisions cannot wait for experimental Page 80 Suggested Citation:"3 The Research Program Offices." National Research Council. 2010. Strengthening the National Institute of Justice. Washington, DC: The National Academies Press. </w:t>
      </w:r>
      <w:proofErr w:type="spellStart"/>
      <w:proofErr w:type="gramStart"/>
      <w:r w:rsidRPr="002635FF">
        <w:rPr>
          <w:sz w:val="16"/>
        </w:rPr>
        <w:t>doi</w:t>
      </w:r>
      <w:proofErr w:type="spellEnd"/>
      <w:proofErr w:type="gramEnd"/>
      <w:r w:rsidRPr="002635FF">
        <w:rPr>
          <w:sz w:val="16"/>
        </w:rPr>
        <w:t xml:space="preserve">: 10.17226/12929.× Add a note to your bookmark designs and statistical analysis. Yet there is a need to learn from working in this environment. Action research is a cyclical process that involves identifying a problem, planning and implementing action steps, evaluating outcomes, and repeating (Elden and Chisholm, 1993). </w:t>
      </w:r>
      <w:r w:rsidRPr="002635FF">
        <w:rPr>
          <w:rStyle w:val="Emphasis"/>
        </w:rPr>
        <w:t>Typically,</w:t>
      </w:r>
      <w:r w:rsidRPr="00701700">
        <w:rPr>
          <w:rStyle w:val="StyleUnderline"/>
        </w:rPr>
        <w:t xml:space="preserve"> a researcher, with an agreement to work with a criminal justice agency, develops a proposal seeking research funding and applies to NIJ.</w:t>
      </w:r>
      <w:r w:rsidRPr="002635FF">
        <w:rPr>
          <w:sz w:val="16"/>
        </w:rPr>
        <w:t xml:space="preserve"> </w:t>
      </w:r>
      <w:r w:rsidRPr="002635FF">
        <w:rPr>
          <w:rStyle w:val="Emphasis"/>
        </w:rPr>
        <w:t>The researcher controls all steps of the research process; the agency participates by providing access to records and staff and by allowing an experiment within its operations.</w:t>
      </w:r>
      <w:r>
        <w:rPr>
          <w:rStyle w:val="Emphasis"/>
        </w:rPr>
        <w:t xml:space="preserve"> </w:t>
      </w:r>
      <w:r w:rsidRPr="002635FF">
        <w:rPr>
          <w:sz w:val="16"/>
        </w:rPr>
        <w:t xml:space="preserve">However, when NIJ introduced </w:t>
      </w:r>
      <w:r w:rsidRPr="002635FF">
        <w:rPr>
          <w:rStyle w:val="Emphasis"/>
        </w:rPr>
        <w:t>Locally Initiated Research Partnerships</w:t>
      </w:r>
      <w:r w:rsidRPr="002635FF">
        <w:rPr>
          <w:sz w:val="16"/>
        </w:rPr>
        <w:t xml:space="preserve"> in 1995 (with support from the COPS office), it </w:t>
      </w:r>
      <w:r w:rsidRPr="002635FF">
        <w:rPr>
          <w:rStyle w:val="Emphasis"/>
        </w:rPr>
        <w:t>changed action research.</w:t>
      </w:r>
      <w:r w:rsidRPr="002635FF">
        <w:rPr>
          <w:sz w:val="16"/>
        </w:rPr>
        <w:t xml:space="preserve"> </w:t>
      </w:r>
      <w:r w:rsidRPr="002635FF">
        <w:rPr>
          <w:rStyle w:val="StyleUnderline"/>
        </w:rPr>
        <w:t>In this model, the researchers and the criminal justice agency share responsibility and collaborate on all steps of the research process, from design to interpretation of findings</w:t>
      </w:r>
      <w:r w:rsidRPr="002635FF">
        <w:rPr>
          <w:sz w:val="16"/>
        </w:rPr>
        <w:t xml:space="preserve"> (McEwen, 1999). From 1995 to 1998, </w:t>
      </w:r>
      <w:r w:rsidRPr="002635FF">
        <w:rPr>
          <w:rStyle w:val="StyleUnderline"/>
        </w:rPr>
        <w:t xml:space="preserve">NIJ funded </w:t>
      </w:r>
      <w:r w:rsidRPr="002635FF">
        <w:rPr>
          <w:sz w:val="16"/>
        </w:rPr>
        <w:t>41</w:t>
      </w:r>
      <w:r w:rsidRPr="002635FF">
        <w:rPr>
          <w:rStyle w:val="StyleUnderline"/>
        </w:rPr>
        <w:t xml:space="preserve"> locally initiated research partnership</w:t>
      </w:r>
      <w:r w:rsidRPr="002635FF">
        <w:rPr>
          <w:sz w:val="16"/>
        </w:rPr>
        <w:t xml:space="preserve">s. These partnerships were formed </w:t>
      </w:r>
      <w:r w:rsidRPr="002635FF">
        <w:rPr>
          <w:rStyle w:val="StyleUnderline"/>
        </w:rPr>
        <w:t xml:space="preserve">across the nation and among jurisdictions ranging in population size from 2,000 to over 7 million. </w:t>
      </w:r>
      <w:r w:rsidRPr="002635FF">
        <w:rPr>
          <w:sz w:val="16"/>
        </w:rPr>
        <w:t xml:space="preserve">The partnerships addressed several issues: the organizational development and implementation of community policing, the evaluation of community policing efforts, the implementation of computer mapping, and the management of domestic violence programs (McEwen, 1999). These partnerships varied in expense, with awards ranging from $33,000 to $392,000. </w:t>
      </w:r>
      <w:r w:rsidRPr="002635FF">
        <w:rPr>
          <w:rStyle w:val="StyleUnderline"/>
        </w:rPr>
        <w:t xml:space="preserve">The unprecedented opportunity for these </w:t>
      </w:r>
      <w:r w:rsidRPr="002635FF">
        <w:rPr>
          <w:rStyle w:val="Emphasis"/>
        </w:rPr>
        <w:t>partnerships</w:t>
      </w:r>
      <w:r w:rsidRPr="002635FF">
        <w:rPr>
          <w:rStyle w:val="StyleUnderline"/>
        </w:rPr>
        <w:t xml:space="preserve"> in policing </w:t>
      </w:r>
      <w:r w:rsidRPr="002635FF">
        <w:rPr>
          <w:rStyle w:val="Emphasis"/>
        </w:rPr>
        <w:t>had</w:t>
      </w:r>
      <w:r w:rsidRPr="002635FF">
        <w:rPr>
          <w:rStyle w:val="StyleUnderline"/>
        </w:rPr>
        <w:t xml:space="preserve"> its </w:t>
      </w:r>
      <w:r w:rsidRPr="002635FF">
        <w:rPr>
          <w:rStyle w:val="Emphasis"/>
        </w:rPr>
        <w:t>roots in the 1994 Crime Act. This legislation provided a mandate for evaluation of how police departments were using Crime Act funds</w:t>
      </w:r>
      <w:r w:rsidRPr="002635FF">
        <w:rPr>
          <w:sz w:val="16"/>
        </w:rPr>
        <w:t xml:space="preserve">. The police-researcher partnerships were a mechanism for assessing the effects of adopted solutions as well as advancing continued improvements. </w:t>
      </w:r>
      <w:r w:rsidRPr="002635FF">
        <w:rPr>
          <w:rStyle w:val="StyleUnderline"/>
        </w:rPr>
        <w:t>NIJ also used available funds to sponsor an evaluation of the partnership program conducted by the Institute for Law and Justice</w:t>
      </w:r>
      <w:r w:rsidRPr="002635FF">
        <w:rPr>
          <w:sz w:val="16"/>
        </w:rPr>
        <w:t xml:space="preserve"> (McEwen, 2003). </w:t>
      </w:r>
      <w:r w:rsidRPr="002635FF">
        <w:rPr>
          <w:rStyle w:val="StyleUnderline"/>
        </w:rPr>
        <w:t>This evaluation examined the extent to which partnerships were successful and identified the factors responsible for success</w:t>
      </w:r>
      <w:r w:rsidRPr="002635FF">
        <w:rPr>
          <w:sz w:val="16"/>
        </w:rPr>
        <w:t xml:space="preserve"> (McEwen, 1999). The criteria for success included whether (1) the police department changed policies or practices as a result of the research or collaboration, (2) information systems were developed or improved, and (3) the partnership continued beyond the initial research project. The evaluation found several examples of partnerships that satisfied each of these criteria. </w:t>
      </w:r>
      <w:r w:rsidRPr="002635FF">
        <w:rPr>
          <w:rStyle w:val="Emphasis"/>
        </w:rPr>
        <w:t>Building on</w:t>
      </w:r>
      <w:r w:rsidRPr="002635FF">
        <w:rPr>
          <w:rStyle w:val="StyleUnderline"/>
        </w:rPr>
        <w:t xml:space="preserve"> the success of these </w:t>
      </w:r>
      <w:r w:rsidRPr="002635FF">
        <w:rPr>
          <w:rStyle w:val="Emphasis"/>
        </w:rPr>
        <w:t>initial partnership</w:t>
      </w:r>
      <w:r w:rsidRPr="002635FF">
        <w:rPr>
          <w:rStyle w:val="StyleUnderline"/>
        </w:rPr>
        <w:t xml:space="preserve">s and the knowledge gained from an evaluation of this program, </w:t>
      </w:r>
      <w:r w:rsidRPr="002635FF">
        <w:rPr>
          <w:rStyle w:val="Emphasis"/>
        </w:rPr>
        <w:t>NIJ continued to use the action research model in other partnership programs</w:t>
      </w:r>
      <w:r w:rsidRPr="002635FF">
        <w:rPr>
          <w:rStyle w:val="StyleUnderline"/>
        </w:rPr>
        <w:t xml:space="preserve"> examining gun violence, such as Project Safe Neighborhoods and its predecessor</w:t>
      </w:r>
      <w:r w:rsidRPr="002635FF">
        <w:rPr>
          <w:sz w:val="16"/>
        </w:rPr>
        <w:t>. It is also collaborating with the International Association of Chiefs of Police to identify research topics of relevance to police agencies and to encourage police-researcher partnerships. This funding was renewed as recently as FY 2009.</w:t>
      </w:r>
    </w:p>
    <w:p w:rsidR="00D52812" w:rsidRDefault="00D52812" w:rsidP="00D52812">
      <w:pPr>
        <w:pStyle w:val="Heading3"/>
        <w:rPr>
          <w:rStyle w:val="Emphasis"/>
          <w:b/>
          <w:bCs/>
          <w:sz w:val="32"/>
          <w:szCs w:val="32"/>
        </w:rPr>
      </w:pPr>
      <w:r>
        <w:rPr>
          <w:rStyle w:val="Emphasis"/>
          <w:b/>
          <w:bCs/>
          <w:sz w:val="32"/>
          <w:szCs w:val="32"/>
        </w:rPr>
        <w:t xml:space="preserve">2NC – Solves the </w:t>
      </w:r>
      <w:proofErr w:type="spellStart"/>
      <w:r>
        <w:rPr>
          <w:rStyle w:val="Emphasis"/>
          <w:b/>
          <w:bCs/>
          <w:sz w:val="32"/>
          <w:szCs w:val="32"/>
        </w:rPr>
        <w:t>Aff</w:t>
      </w:r>
      <w:proofErr w:type="spellEnd"/>
      <w:r>
        <w:rPr>
          <w:rStyle w:val="Emphasis"/>
          <w:b/>
          <w:bCs/>
          <w:sz w:val="32"/>
          <w:szCs w:val="32"/>
        </w:rPr>
        <w:t xml:space="preserve"> Better [G] </w:t>
      </w:r>
    </w:p>
    <w:p w:rsidR="00D52812" w:rsidRDefault="00D52812" w:rsidP="00D52812">
      <w:pPr>
        <w:pStyle w:val="Heading4"/>
      </w:pPr>
      <w:r>
        <w:t xml:space="preserve">RPPs </w:t>
      </w:r>
      <w:r w:rsidRPr="003F620A">
        <w:rPr>
          <w:u w:val="single"/>
        </w:rPr>
        <w:t>universally</w:t>
      </w:r>
      <w:r>
        <w:t xml:space="preserve"> improves criminal justice reform </w:t>
      </w:r>
    </w:p>
    <w:p w:rsidR="00D52812" w:rsidRPr="005D6909" w:rsidRDefault="00D52812" w:rsidP="00D52812">
      <w:pPr>
        <w:rPr>
          <w:sz w:val="16"/>
          <w:szCs w:val="16"/>
        </w:rPr>
      </w:pPr>
      <w:proofErr w:type="spellStart"/>
      <w:r w:rsidRPr="003F620A">
        <w:rPr>
          <w:rStyle w:val="Style13ptBold"/>
        </w:rPr>
        <w:t>Backes</w:t>
      </w:r>
      <w:proofErr w:type="spellEnd"/>
      <w:r w:rsidRPr="003F620A">
        <w:rPr>
          <w:rStyle w:val="Style13ptBold"/>
        </w:rPr>
        <w:t xml:space="preserve"> and </w:t>
      </w:r>
      <w:proofErr w:type="spellStart"/>
      <w:r w:rsidRPr="003F620A">
        <w:rPr>
          <w:rStyle w:val="Style13ptBold"/>
        </w:rPr>
        <w:t>Rorie</w:t>
      </w:r>
      <w:proofErr w:type="spellEnd"/>
      <w:r w:rsidRPr="003F620A">
        <w:rPr>
          <w:rStyle w:val="Style13ptBold"/>
        </w:rPr>
        <w:t>, 13</w:t>
      </w:r>
      <w:r>
        <w:t xml:space="preserve"> </w:t>
      </w:r>
      <w:r w:rsidRPr="005D6909">
        <w:rPr>
          <w:sz w:val="16"/>
          <w:szCs w:val="16"/>
        </w:rPr>
        <w:t xml:space="preserve">(Bethany </w:t>
      </w:r>
      <w:proofErr w:type="spellStart"/>
      <w:r w:rsidRPr="005D6909">
        <w:rPr>
          <w:sz w:val="16"/>
          <w:szCs w:val="16"/>
        </w:rPr>
        <w:t>Backes</w:t>
      </w:r>
      <w:proofErr w:type="spellEnd"/>
      <w:r w:rsidRPr="005D6909">
        <w:rPr>
          <w:sz w:val="16"/>
          <w:szCs w:val="16"/>
        </w:rPr>
        <w:t xml:space="preserve"> and Melissa </w:t>
      </w:r>
      <w:proofErr w:type="spellStart"/>
      <w:r w:rsidRPr="005D6909">
        <w:rPr>
          <w:sz w:val="16"/>
          <w:szCs w:val="16"/>
        </w:rPr>
        <w:t>Rorie</w:t>
      </w:r>
      <w:proofErr w:type="spellEnd"/>
      <w:r w:rsidRPr="005D6909">
        <w:rPr>
          <w:sz w:val="16"/>
          <w:szCs w:val="16"/>
        </w:rPr>
        <w:t xml:space="preserve">, Bethany </w:t>
      </w:r>
      <w:proofErr w:type="spellStart"/>
      <w:r w:rsidRPr="005D6909">
        <w:rPr>
          <w:sz w:val="16"/>
          <w:szCs w:val="16"/>
        </w:rPr>
        <w:t>Backes</w:t>
      </w:r>
      <w:proofErr w:type="spellEnd"/>
      <w:r w:rsidRPr="005D6909">
        <w:rPr>
          <w:sz w:val="16"/>
          <w:szCs w:val="16"/>
        </w:rPr>
        <w:t xml:space="preserve"> is an Assistant Professor in the Violence Against Women Faculty Cluster Initiative at the University of Central Florida and holds a joint appointment in the Department of Criminal Justice and School of Social Work. Her areas of scholarship broadly encompass research and evaluation on violence against women (VAW) and crime victimization including formal and informal help-seeking trajectories, secondary and tertiary violence prevention strategies, and criminal justice and community-based interventions related to interpersonal violence. </w:t>
      </w:r>
      <w:proofErr w:type="spellStart"/>
      <w:r w:rsidRPr="005D6909">
        <w:rPr>
          <w:sz w:val="16"/>
          <w:szCs w:val="16"/>
        </w:rPr>
        <w:t>Backes</w:t>
      </w:r>
      <w:proofErr w:type="spellEnd"/>
      <w:r w:rsidRPr="005D6909">
        <w:rPr>
          <w:sz w:val="16"/>
          <w:szCs w:val="16"/>
        </w:rPr>
        <w:t xml:space="preserve"> spent a decade directing research and evaluation on VAW and violent victimization at the National Institute of Justice/U.S. Department of Justice. Her oversight of NIJ’s Violence </w:t>
      </w:r>
      <w:proofErr w:type="gramStart"/>
      <w:r w:rsidRPr="005D6909">
        <w:rPr>
          <w:sz w:val="16"/>
          <w:szCs w:val="16"/>
        </w:rPr>
        <w:t>Against</w:t>
      </w:r>
      <w:proofErr w:type="gramEnd"/>
      <w:r w:rsidRPr="005D6909">
        <w:rPr>
          <w:sz w:val="16"/>
          <w:szCs w:val="16"/>
        </w:rPr>
        <w:t xml:space="preserve"> Women Program of Research led to the development of major initiatives and rigorous study on sexual assault forensics and case attrition, domestic violence homicide, and criminal justice and community-based responses to violence against women. She developed and instituted a researcher-practitioner program to support junior and senior researchers in establishing on-the-ground collaborations to tackle prominent criminal justice issues at the local level. Prior to NIJ, </w:t>
      </w:r>
      <w:proofErr w:type="spellStart"/>
      <w:r w:rsidRPr="005D6909">
        <w:rPr>
          <w:sz w:val="16"/>
          <w:szCs w:val="16"/>
        </w:rPr>
        <w:t>Backes</w:t>
      </w:r>
      <w:proofErr w:type="spellEnd"/>
      <w:r w:rsidRPr="005D6909">
        <w:rPr>
          <w:sz w:val="16"/>
          <w:szCs w:val="16"/>
        </w:rPr>
        <w:t xml:space="preserve"> spent several years in the direct services, research, and health education fields primarily focused on victimization and injury prevention. Her overarching goal is to develop and adapt measures, methods, and interventions to enhance victim engagement and autonomy at the systems level. Dr. Melissa </w:t>
      </w:r>
      <w:proofErr w:type="spellStart"/>
      <w:r w:rsidRPr="005D6909">
        <w:rPr>
          <w:sz w:val="16"/>
          <w:szCs w:val="16"/>
        </w:rPr>
        <w:t>Rorie</w:t>
      </w:r>
      <w:proofErr w:type="spellEnd"/>
      <w:r w:rsidRPr="005D6909">
        <w:rPr>
          <w:sz w:val="16"/>
          <w:szCs w:val="16"/>
        </w:rPr>
        <w:t xml:space="preserve"> received her Ph.D. in Criminology and Criminal Justice from the University of Maryland, College Park in 2013. She began teaching at UNLV in the summer of 2013, and currently serves on UNLV’s Faculty Senate as well as a faculty advisor for the Criminal Justice Club. Her research interests are primarily in the field of White-Collar and Corporate Crime, but also include theory testing and research methodology. She is currently involved in a variety of projects that examine regulation and corporate compliance, theoretical explanations for elite white-collar and corporate crime, the prevention of corporate crime, and the use of Monte Carlo Simulations as well as other quantitative methods. Her research has been published in Oxford Handbooks and Edgar Elgar readers as well as a variety of peer-reviewed journals, including: Crime, Law and Social Change; Criminology &amp; Public Policy; Criminal Justice Studies; Law &amp; Policy; The International Journal of Law, Crime, and Social Justice; Journal of Criminal Law and Criminology; and UNLV’s Gaming Research and Review Journal, "Researcher-Practitioner Partnerships," National Institute of Justice, https://nij.ojp.gov/topics/articles/researcher-practitioner-partnerships, 2-26-2013)//</w:t>
      </w:r>
      <w:proofErr w:type="spellStart"/>
      <w:r w:rsidRPr="005D6909">
        <w:rPr>
          <w:sz w:val="16"/>
          <w:szCs w:val="16"/>
        </w:rPr>
        <w:t>ILake</w:t>
      </w:r>
      <w:proofErr w:type="spellEnd"/>
      <w:r w:rsidRPr="005D6909">
        <w:rPr>
          <w:sz w:val="16"/>
          <w:szCs w:val="16"/>
        </w:rPr>
        <w:t>-NC</w:t>
      </w:r>
    </w:p>
    <w:p w:rsidR="00D52812" w:rsidRDefault="00D52812" w:rsidP="00D52812">
      <w:pPr>
        <w:rPr>
          <w:sz w:val="16"/>
        </w:rPr>
      </w:pPr>
      <w:r w:rsidRPr="00DE56DA">
        <w:rPr>
          <w:sz w:val="16"/>
        </w:rPr>
        <w:t xml:space="preserve">NIJ is committed to helping researchers and practitioners collaborate to inform criminal justice research efforts. Since 2009, NIJ has provided funding for </w:t>
      </w:r>
      <w:r w:rsidRPr="00DE56DA">
        <w:rPr>
          <w:rStyle w:val="StyleUnderline"/>
        </w:rPr>
        <w:t>researcher-practitioner partnerships</w:t>
      </w:r>
      <w:r w:rsidRPr="00DE56DA">
        <w:rPr>
          <w:sz w:val="16"/>
        </w:rPr>
        <w:t xml:space="preserve"> under an annual solicitation. To date, NIJ has funded 17 projects </w:t>
      </w:r>
      <w:r w:rsidRPr="00DE56DA">
        <w:rPr>
          <w:rStyle w:val="StyleUnderline"/>
        </w:rPr>
        <w:t>cover</w:t>
      </w:r>
      <w:r w:rsidRPr="00DE56DA">
        <w:rPr>
          <w:sz w:val="16"/>
        </w:rPr>
        <w:t xml:space="preserve">ing </w:t>
      </w:r>
      <w:r w:rsidRPr="00DE56DA">
        <w:rPr>
          <w:rStyle w:val="StyleUnderline"/>
        </w:rPr>
        <w:t>a range of criminal justice topics</w:t>
      </w:r>
      <w:r w:rsidRPr="00DE56DA">
        <w:rPr>
          <w:sz w:val="16"/>
        </w:rPr>
        <w:t xml:space="preserve"> and </w:t>
      </w:r>
      <w:r w:rsidRPr="00DE56DA">
        <w:rPr>
          <w:rStyle w:val="StyleUnderline"/>
        </w:rPr>
        <w:t>involving parole and probation departments, victim advocacy agencies, police departments, specialized courts, and other practitioners.</w:t>
      </w:r>
      <w:r>
        <w:rPr>
          <w:rStyle w:val="StyleUnderline"/>
        </w:rPr>
        <w:t xml:space="preserve"> </w:t>
      </w:r>
      <w:r w:rsidRPr="00DE56DA">
        <w:rPr>
          <w:rStyle w:val="StyleUnderline"/>
        </w:rPr>
        <w:t>Researchers and practitioners have unique skills and perspectives that can inform each other and make for a more informed research initiative</w:t>
      </w:r>
      <w:r w:rsidRPr="00DE56DA">
        <w:rPr>
          <w:sz w:val="16"/>
        </w:rPr>
        <w:t>. However, unique perspectives and pressures can make partnerships difficult. Previous studies have noted differences in how the partners view evaluation components, such as program implementation and assignment to groups, data collection efforts, outcome measurement issues, and how and to whom findings are communicated.[1] It is not generally a matter of being "right" — researchers and practitioners have different needs and, therefore, different practices. Although researchers may want to administer a standardized treatment protocol without exception, practitioners are often more focused on helping clients with individually tailored service plans. Researchers often focus on summary statistics and what the quantitative data tell them about differences between treatment and control groups, whereas practitioners often point to anecdotal evidence and success stories that support their efforts</w:t>
      </w:r>
      <w:proofErr w:type="gramStart"/>
      <w:r w:rsidRPr="00DE56DA">
        <w:rPr>
          <w:sz w:val="16"/>
        </w:rPr>
        <w:t>.[</w:t>
      </w:r>
      <w:proofErr w:type="gramEnd"/>
      <w:r w:rsidRPr="00DE56DA">
        <w:rPr>
          <w:sz w:val="16"/>
        </w:rPr>
        <w:t xml:space="preserve">2] </w:t>
      </w:r>
      <w:r w:rsidRPr="00DE56DA">
        <w:rPr>
          <w:rStyle w:val="Emphasis"/>
        </w:rPr>
        <w:t>Despite differing paradigms, bringing these two worlds together has many benefits.</w:t>
      </w:r>
      <w:r w:rsidRPr="00DE56DA">
        <w:rPr>
          <w:sz w:val="16"/>
        </w:rPr>
        <w:t xml:space="preserve"> </w:t>
      </w:r>
      <w:r w:rsidRPr="00DE56DA">
        <w:rPr>
          <w:rStyle w:val="StyleUnderline"/>
        </w:rPr>
        <w:t>Researchers often give practitioners a broader view of procedures, point out patterns that may warrant improvement, and use data to develop solutions</w:t>
      </w:r>
      <w:r w:rsidRPr="00DE56DA">
        <w:rPr>
          <w:sz w:val="16"/>
        </w:rPr>
        <w:t xml:space="preserve"> to common problems faced in practice. </w:t>
      </w:r>
      <w:r w:rsidRPr="00DE56DA">
        <w:rPr>
          <w:rStyle w:val="StyleUnderline"/>
        </w:rPr>
        <w:t>At the same time, researchers experience a "real world" view of the issues faced by their practitioner counterparts.</w:t>
      </w:r>
      <w:r w:rsidRPr="00DE56DA">
        <w:rPr>
          <w:sz w:val="16"/>
        </w:rPr>
        <w:t xml:space="preserve"> </w:t>
      </w:r>
      <w:r w:rsidRPr="00DE56DA">
        <w:rPr>
          <w:rStyle w:val="StyleUnderline"/>
        </w:rPr>
        <w:t>Partnerships can show practitioners how systematic evaluation can lead to better practices and services</w:t>
      </w:r>
      <w:r w:rsidRPr="00DE56DA">
        <w:rPr>
          <w:sz w:val="16"/>
        </w:rPr>
        <w:t xml:space="preserve">. </w:t>
      </w:r>
      <w:r w:rsidRPr="00DE56DA">
        <w:rPr>
          <w:rStyle w:val="Emphasis"/>
        </w:rPr>
        <w:t>Overall,</w:t>
      </w:r>
      <w:r w:rsidRPr="00DE56DA">
        <w:rPr>
          <w:sz w:val="16"/>
        </w:rPr>
        <w:t xml:space="preserve"> work completed through </w:t>
      </w:r>
      <w:r w:rsidRPr="00DE56DA">
        <w:rPr>
          <w:rStyle w:val="Emphasis"/>
        </w:rPr>
        <w:t>a researcher-practitioner partnership can make criminal justice and academic efforts more relevant and efficient</w:t>
      </w:r>
      <w:proofErr w:type="gramStart"/>
      <w:r w:rsidRPr="00DE56DA">
        <w:rPr>
          <w:rStyle w:val="Emphasis"/>
        </w:rPr>
        <w:t>.</w:t>
      </w:r>
      <w:r w:rsidRPr="00DE56DA">
        <w:rPr>
          <w:sz w:val="16"/>
        </w:rPr>
        <w:t>[</w:t>
      </w:r>
      <w:proofErr w:type="gramEnd"/>
      <w:r w:rsidRPr="00DE56DA">
        <w:rPr>
          <w:sz w:val="16"/>
        </w:rPr>
        <w:t>3]</w:t>
      </w:r>
      <w:r>
        <w:rPr>
          <w:sz w:val="16"/>
        </w:rPr>
        <w:t>\</w:t>
      </w:r>
    </w:p>
    <w:p w:rsidR="00D52812" w:rsidRDefault="00D52812" w:rsidP="00D52812">
      <w:pPr>
        <w:pStyle w:val="Heading4"/>
        <w:rPr>
          <w:u w:val="single"/>
        </w:rPr>
      </w:pPr>
      <w:r>
        <w:t xml:space="preserve">Specifically, the </w:t>
      </w:r>
      <w:r w:rsidRPr="007460D8">
        <w:rPr>
          <w:u w:val="single"/>
        </w:rPr>
        <w:t>transdisciplinary</w:t>
      </w:r>
      <w:r>
        <w:t xml:space="preserve"> nature of RPPs </w:t>
      </w:r>
      <w:r w:rsidRPr="007460D8">
        <w:rPr>
          <w:u w:val="single"/>
        </w:rPr>
        <w:t>improves</w:t>
      </w:r>
      <w:r>
        <w:t xml:space="preserve"> policy making in </w:t>
      </w:r>
      <w:r w:rsidRPr="007460D8">
        <w:rPr>
          <w:u w:val="single"/>
        </w:rPr>
        <w:t>every field</w:t>
      </w:r>
      <w:r>
        <w:t xml:space="preserve"> and </w:t>
      </w:r>
      <w:r w:rsidRPr="007460D8">
        <w:rPr>
          <w:u w:val="single"/>
        </w:rPr>
        <w:t>policy execution coherence</w:t>
      </w:r>
    </w:p>
    <w:p w:rsidR="00D52812" w:rsidRDefault="00D52812" w:rsidP="00D52812">
      <w:proofErr w:type="spellStart"/>
      <w:r w:rsidRPr="00E76801">
        <w:rPr>
          <w:rStyle w:val="Heading4Char"/>
        </w:rPr>
        <w:t>Stokols</w:t>
      </w:r>
      <w:proofErr w:type="spellEnd"/>
      <w:r w:rsidRPr="00E76801">
        <w:rPr>
          <w:rStyle w:val="Heading4Char"/>
        </w:rPr>
        <w:t>, 06</w:t>
      </w:r>
      <w:r>
        <w:t xml:space="preserve"> (Daniel </w:t>
      </w:r>
      <w:proofErr w:type="spellStart"/>
      <w:r>
        <w:t>Stokols</w:t>
      </w:r>
      <w:proofErr w:type="spellEnd"/>
      <w:r>
        <w:t xml:space="preserve">, Daniel </w:t>
      </w:r>
      <w:proofErr w:type="spellStart"/>
      <w:r>
        <w:t>Stokols</w:t>
      </w:r>
      <w:proofErr w:type="spellEnd"/>
      <w:r>
        <w:t xml:space="preserve"> is Research Professor and Chancellor's Professor Emeritus of Social Ecology in the Departments of Psychology and Social Behavior and Planning, Policy, and Design, and founding dean of the School of Social Ecology at the University of California, </w:t>
      </w:r>
      <w:proofErr w:type="spellStart"/>
      <w:r>
        <w:t>Irvine."Toward</w:t>
      </w:r>
      <w:proofErr w:type="spellEnd"/>
      <w:r>
        <w:t xml:space="preserve"> a Science of Transdisciplinary Action Research," Springer </w:t>
      </w:r>
      <w:proofErr w:type="spellStart"/>
      <w:r>
        <w:t>Science+Business</w:t>
      </w:r>
      <w:proofErr w:type="spellEnd"/>
      <w:r>
        <w:t xml:space="preserve"> Media, 10.1007/s10464-006-9060-5,6-22-2020)//</w:t>
      </w:r>
      <w:proofErr w:type="spellStart"/>
      <w:r>
        <w:t>ILake</w:t>
      </w:r>
      <w:proofErr w:type="spellEnd"/>
      <w:r>
        <w:t>-NC</w:t>
      </w:r>
    </w:p>
    <w:p w:rsidR="00D52812" w:rsidRPr="007460D8" w:rsidRDefault="00D52812" w:rsidP="00D52812">
      <w:pPr>
        <w:rPr>
          <w:rStyle w:val="Emphasis"/>
        </w:rPr>
      </w:pPr>
      <w:r>
        <w:rPr>
          <w:sz w:val="16"/>
        </w:rPr>
        <w:t xml:space="preserve">An integrated science of TD action research does not yet exist. Instead, a review of the relevant literature reveals disparate pockets of research (based largely on retrospective case studies rather than prospective field experiments) focusing on qualitatively different kinds or phases of </w:t>
      </w:r>
      <w:proofErr w:type="spellStart"/>
      <w:r>
        <w:rPr>
          <w:sz w:val="16"/>
        </w:rPr>
        <w:t>crossdisciplinary</w:t>
      </w:r>
      <w:proofErr w:type="spellEnd"/>
      <w:r>
        <w:rPr>
          <w:sz w:val="16"/>
        </w:rPr>
        <w:t xml:space="preserve"> collaboration: i.e., those involving primarily scientific collaborations, community problem-solving coalitions, and inter-sectoral partnerships among government agencies, universities, and community organizations (cf. Altman, 1995; </w:t>
      </w:r>
      <w:proofErr w:type="spellStart"/>
      <w:r>
        <w:rPr>
          <w:sz w:val="16"/>
        </w:rPr>
        <w:t>Butterfoss</w:t>
      </w:r>
      <w:proofErr w:type="spellEnd"/>
      <w:r>
        <w:rPr>
          <w:sz w:val="16"/>
        </w:rPr>
        <w:t xml:space="preserve">, Goodman, &amp; </w:t>
      </w:r>
      <w:proofErr w:type="spellStart"/>
      <w:r>
        <w:rPr>
          <w:sz w:val="16"/>
        </w:rPr>
        <w:t>Wandersman</w:t>
      </w:r>
      <w:proofErr w:type="spellEnd"/>
      <w:r>
        <w:rPr>
          <w:sz w:val="16"/>
        </w:rPr>
        <w:t xml:space="preserve">, 1993; </w:t>
      </w:r>
      <w:proofErr w:type="spellStart"/>
      <w:r>
        <w:rPr>
          <w:sz w:val="16"/>
        </w:rPr>
        <w:t>Gillies</w:t>
      </w:r>
      <w:proofErr w:type="spellEnd"/>
      <w:r>
        <w:rPr>
          <w:sz w:val="16"/>
        </w:rPr>
        <w:t xml:space="preserve">, 1998; Gray, 1996, 1999; Kahn, 1993; </w:t>
      </w:r>
      <w:proofErr w:type="spellStart"/>
      <w:r>
        <w:rPr>
          <w:sz w:val="16"/>
        </w:rPr>
        <w:t>Stokols</w:t>
      </w:r>
      <w:proofErr w:type="spellEnd"/>
      <w:r>
        <w:rPr>
          <w:sz w:val="16"/>
        </w:rPr>
        <w:t xml:space="preserve"> et al., 2003; </w:t>
      </w:r>
      <w:proofErr w:type="spellStart"/>
      <w:r>
        <w:rPr>
          <w:sz w:val="16"/>
        </w:rPr>
        <w:t>Syme</w:t>
      </w:r>
      <w:proofErr w:type="spellEnd"/>
      <w:r>
        <w:rPr>
          <w:sz w:val="16"/>
        </w:rPr>
        <w:t xml:space="preserve">, 2000). Scientists and practitioners may work within particular organizational contexts (e.g., a research center, government agency, non-profit organization) or as members of inter-organizational coalitions and teams (e.g., spanning multiple universities and/or community interest groups). </w:t>
      </w:r>
      <w:r w:rsidRPr="007460D8">
        <w:rPr>
          <w:rStyle w:val="StyleUnderline"/>
        </w:rPr>
        <w:t xml:space="preserve">Alternatively, collaborative partners </w:t>
      </w:r>
      <w:r w:rsidRPr="007460D8">
        <w:rPr>
          <w:rStyle w:val="Emphasis"/>
        </w:rPr>
        <w:t>representing</w:t>
      </w:r>
      <w:r>
        <w:rPr>
          <w:rStyle w:val="StyleUnderline"/>
        </w:rPr>
        <w:t xml:space="preserve"> </w:t>
      </w:r>
      <w:r w:rsidRPr="007460D8">
        <w:rPr>
          <w:rStyle w:val="Emphasis"/>
        </w:rPr>
        <w:t>multiple sectors</w:t>
      </w:r>
      <w:r w:rsidRPr="007460D8">
        <w:rPr>
          <w:rStyle w:val="StyleUnderline"/>
        </w:rPr>
        <w:t xml:space="preserve"> of communities, regions, and nations may</w:t>
      </w:r>
      <w:r>
        <w:rPr>
          <w:rStyle w:val="StyleUnderline"/>
        </w:rPr>
        <w:t xml:space="preserve"> </w:t>
      </w:r>
      <w:r w:rsidRPr="007460D8">
        <w:rPr>
          <w:rStyle w:val="Emphasis"/>
        </w:rPr>
        <w:t xml:space="preserve">work together to develop </w:t>
      </w:r>
      <w:proofErr w:type="spellStart"/>
      <w:r w:rsidRPr="007460D8">
        <w:rPr>
          <w:rStyle w:val="Emphasis"/>
        </w:rPr>
        <w:t>macrosystem</w:t>
      </w:r>
      <w:proofErr w:type="spellEnd"/>
      <w:r w:rsidRPr="007460D8">
        <w:rPr>
          <w:rStyle w:val="Emphasis"/>
        </w:rPr>
        <w:t xml:space="preserve"> policies and programs</w:t>
      </w:r>
      <w:r>
        <w:rPr>
          <w:rStyle w:val="StyleUnderline"/>
        </w:rPr>
        <w:t xml:space="preserve"> </w:t>
      </w:r>
      <w:r w:rsidRPr="007460D8">
        <w:rPr>
          <w:rStyle w:val="Emphasis"/>
        </w:rPr>
        <w:t>that encompass broader geographic areas and political jurisdictions</w:t>
      </w:r>
      <w:r>
        <w:rPr>
          <w:sz w:val="16"/>
        </w:rPr>
        <w:t xml:space="preserve">. The term </w:t>
      </w:r>
      <w:r w:rsidRPr="007460D8">
        <w:rPr>
          <w:rStyle w:val="StyleUnderline"/>
        </w:rPr>
        <w:t>sector</w:t>
      </w:r>
      <w:r>
        <w:rPr>
          <w:sz w:val="16"/>
        </w:rPr>
        <w:t xml:space="preserve"> is used here to </w:t>
      </w:r>
      <w:r w:rsidRPr="007460D8">
        <w:rPr>
          <w:rStyle w:val="StyleUnderline"/>
        </w:rPr>
        <w:t>denote a</w:t>
      </w:r>
      <w:r>
        <w:rPr>
          <w:sz w:val="16"/>
        </w:rPr>
        <w:t xml:space="preserve"> </w:t>
      </w:r>
      <w:r w:rsidRPr="007460D8">
        <w:rPr>
          <w:rStyle w:val="StyleUnderline"/>
        </w:rPr>
        <w:t>cluster of</w:t>
      </w:r>
      <w:r>
        <w:rPr>
          <w:sz w:val="16"/>
        </w:rPr>
        <w:t xml:space="preserve"> </w:t>
      </w:r>
      <w:r w:rsidRPr="007460D8">
        <w:rPr>
          <w:rStyle w:val="StyleUnderline"/>
        </w:rPr>
        <w:t>organizations, agencies, and institutions</w:t>
      </w:r>
      <w:r>
        <w:rPr>
          <w:sz w:val="16"/>
        </w:rPr>
        <w:t xml:space="preserve"> operating </w:t>
      </w:r>
      <w:r w:rsidRPr="007460D8">
        <w:rPr>
          <w:rStyle w:val="StyleUnderline"/>
        </w:rPr>
        <w:t>within a</w:t>
      </w:r>
      <w:r>
        <w:rPr>
          <w:rStyle w:val="StyleUnderline"/>
        </w:rPr>
        <w:t xml:space="preserve"> </w:t>
      </w:r>
      <w:r w:rsidRPr="007460D8">
        <w:rPr>
          <w:rStyle w:val="StyleUnderline"/>
        </w:rPr>
        <w:t xml:space="preserve">particular political jurisdiction </w:t>
      </w:r>
      <w:r>
        <w:rPr>
          <w:sz w:val="16"/>
        </w:rPr>
        <w:t xml:space="preserve">(e.g., municipal, state, provincial, </w:t>
      </w:r>
      <w:r w:rsidRPr="007460D8">
        <w:rPr>
          <w:rStyle w:val="StyleUnderline"/>
        </w:rPr>
        <w:t>national</w:t>
      </w:r>
      <w:r>
        <w:rPr>
          <w:sz w:val="16"/>
        </w:rPr>
        <w:t xml:space="preserve">) </w:t>
      </w:r>
      <w:r w:rsidRPr="007460D8">
        <w:rPr>
          <w:rStyle w:val="StyleUnderline"/>
        </w:rPr>
        <w:t>that share a common focus on specific societal</w:t>
      </w:r>
      <w:r>
        <w:rPr>
          <w:rStyle w:val="StyleUnderline"/>
        </w:rPr>
        <w:t xml:space="preserve"> </w:t>
      </w:r>
      <w:r w:rsidRPr="007460D8">
        <w:rPr>
          <w:rStyle w:val="StyleUnderline"/>
        </w:rPr>
        <w:t>concerns</w:t>
      </w:r>
      <w:r>
        <w:rPr>
          <w:sz w:val="16"/>
        </w:rPr>
        <w:t xml:space="preserve">—for instance, </w:t>
      </w:r>
      <w:r w:rsidRPr="007460D8">
        <w:rPr>
          <w:rStyle w:val="Emphasis"/>
        </w:rPr>
        <w:t>public health, transportation, housing, environmental protection, and community development.</w:t>
      </w:r>
      <w:r>
        <w:rPr>
          <w:rStyle w:val="Emphasis"/>
        </w:rPr>
        <w:t xml:space="preserve"> </w:t>
      </w:r>
      <w:r w:rsidRPr="007460D8">
        <w:t>Inter-sectoral initiatives entail coordination among two or</w:t>
      </w:r>
      <w:r>
        <w:t xml:space="preserve"> </w:t>
      </w:r>
      <w:r w:rsidRPr="007460D8">
        <w:t>more distinct sectors.</w:t>
      </w:r>
      <w:r>
        <w:t xml:space="preserve"> </w:t>
      </w:r>
      <w:r>
        <w:rPr>
          <w:sz w:val="16"/>
        </w:rPr>
        <w:t xml:space="preserve">A key challenge for the future is to integrate the conceptual and empirical knowledge gained by studying these distinct </w:t>
      </w:r>
      <w:r w:rsidRPr="007460D8">
        <w:rPr>
          <w:rStyle w:val="StyleUnderline"/>
        </w:rPr>
        <w:t>forms of cross-disciplinary and inter-professional collaboration</w:t>
      </w:r>
      <w:r>
        <w:rPr>
          <w:sz w:val="16"/>
        </w:rPr>
        <w:t xml:space="preserve">, as each </w:t>
      </w:r>
      <w:r w:rsidRPr="007460D8">
        <w:rPr>
          <w:rStyle w:val="StyleUnderline"/>
        </w:rPr>
        <w:t xml:space="preserve">represents a major component </w:t>
      </w:r>
      <w:r w:rsidRPr="007460D8">
        <w:t>o</w:t>
      </w:r>
      <w:r>
        <w:rPr>
          <w:sz w:val="16"/>
        </w:rPr>
        <w:t xml:space="preserve">r phase </w:t>
      </w:r>
      <w:r w:rsidRPr="007460D8">
        <w:rPr>
          <w:rStyle w:val="StyleUnderline"/>
        </w:rPr>
        <w:t>of action research</w:t>
      </w:r>
      <w:r>
        <w:rPr>
          <w:sz w:val="16"/>
        </w:rPr>
        <w:t xml:space="preserve">—from the achievement of scholarly </w:t>
      </w:r>
      <w:r w:rsidRPr="007460D8">
        <w:rPr>
          <w:rStyle w:val="Emphasis"/>
        </w:rPr>
        <w:t>advances</w:t>
      </w:r>
      <w:r>
        <w:rPr>
          <w:sz w:val="16"/>
        </w:rPr>
        <w:t xml:space="preserve"> within and across disciplines, to the </w:t>
      </w:r>
      <w:r w:rsidRPr="007460D8">
        <w:rPr>
          <w:rStyle w:val="Emphasis"/>
        </w:rPr>
        <w:t>translation of theoretical and empirical insights into community problem-solving</w:t>
      </w:r>
      <w:r>
        <w:rPr>
          <w:rStyle w:val="Emphasis"/>
        </w:rPr>
        <w:t xml:space="preserve"> </w:t>
      </w:r>
      <w:r w:rsidRPr="007460D8">
        <w:rPr>
          <w:rStyle w:val="StyleUnderline"/>
        </w:rPr>
        <w:t>strategies and the consequent elaboration of scientific theories based on the knowledge obtained through community</w:t>
      </w:r>
      <w:r>
        <w:rPr>
          <w:rStyle w:val="StyleUnderline"/>
        </w:rPr>
        <w:t xml:space="preserve"> </w:t>
      </w:r>
      <w:r w:rsidRPr="007460D8">
        <w:rPr>
          <w:rStyle w:val="StyleUnderline"/>
        </w:rPr>
        <w:t>interventions</w:t>
      </w:r>
      <w:r>
        <w:rPr>
          <w:sz w:val="16"/>
        </w:rPr>
        <w:t xml:space="preserve">. If the challenge of integrating conceptual and empirical knowledge about these different forms of collaboration is met, </w:t>
      </w:r>
      <w:r w:rsidRPr="007460D8">
        <w:t>we would expect to see several advances</w:t>
      </w:r>
      <w:r>
        <w:rPr>
          <w:sz w:val="16"/>
        </w:rPr>
        <w:t xml:space="preserve"> in the realm of transdisciplinary action research including: </w:t>
      </w:r>
      <w:r w:rsidRPr="007460D8">
        <w:rPr>
          <w:rStyle w:val="StyleUnderline"/>
        </w:rPr>
        <w:t>(1)</w:t>
      </w:r>
      <w:r>
        <w:rPr>
          <w:sz w:val="16"/>
        </w:rPr>
        <w:t xml:space="preserve"> the </w:t>
      </w:r>
      <w:r w:rsidRPr="007460D8">
        <w:rPr>
          <w:rStyle w:val="StyleUnderline"/>
        </w:rPr>
        <w:t>development of improved strategies for enhancing</w:t>
      </w:r>
      <w:r>
        <w:rPr>
          <w:rStyle w:val="StyleUnderline"/>
        </w:rPr>
        <w:t xml:space="preserve"> </w:t>
      </w:r>
      <w:r w:rsidRPr="007460D8">
        <w:rPr>
          <w:rStyle w:val="StyleUnderline"/>
        </w:rPr>
        <w:t>collaboration among scientists and practitioners</w:t>
      </w:r>
      <w:r>
        <w:rPr>
          <w:sz w:val="16"/>
        </w:rPr>
        <w:t>; (</w:t>
      </w:r>
      <w:r w:rsidRPr="007460D8">
        <w:rPr>
          <w:rStyle w:val="StyleUnderline"/>
        </w:rPr>
        <w:t xml:space="preserve">2) </w:t>
      </w:r>
      <w:r w:rsidRPr="007460D8">
        <w:rPr>
          <w:rStyle w:val="Emphasis"/>
        </w:rPr>
        <w:t>greater</w:t>
      </w:r>
      <w:r>
        <w:rPr>
          <w:rStyle w:val="Emphasis"/>
        </w:rPr>
        <w:t xml:space="preserve"> </w:t>
      </w:r>
      <w:r w:rsidRPr="007460D8">
        <w:rPr>
          <w:rStyle w:val="Emphasis"/>
        </w:rPr>
        <w:t>sustainability of community interventions and effectiveness</w:t>
      </w:r>
      <w:r>
        <w:rPr>
          <w:rStyle w:val="Emphasis"/>
        </w:rPr>
        <w:t xml:space="preserve"> </w:t>
      </w:r>
      <w:r w:rsidRPr="007460D8">
        <w:rPr>
          <w:rStyle w:val="Emphasis"/>
        </w:rPr>
        <w:t>of public policies</w:t>
      </w:r>
      <w:r>
        <w:rPr>
          <w:sz w:val="16"/>
        </w:rPr>
        <w:t xml:space="preserve"> that are grounded in transdisciplinary perspectives and implemented through collaborative efforts among scientists, lay citizens, and government officials; (3) </w:t>
      </w:r>
      <w:r w:rsidRPr="007460D8">
        <w:rPr>
          <w:rStyle w:val="Emphasis"/>
        </w:rPr>
        <w:t>more rapid refinements in existing behavioral and public</w:t>
      </w:r>
      <w:r>
        <w:rPr>
          <w:rStyle w:val="Emphasis"/>
        </w:rPr>
        <w:t xml:space="preserve"> </w:t>
      </w:r>
      <w:r w:rsidRPr="007460D8">
        <w:rPr>
          <w:rStyle w:val="Emphasis"/>
        </w:rPr>
        <w:t xml:space="preserve">health theories brought about by the exchange of </w:t>
      </w:r>
      <w:proofErr w:type="spellStart"/>
      <w:r w:rsidRPr="007460D8">
        <w:rPr>
          <w:rStyle w:val="Emphasis"/>
        </w:rPr>
        <w:t>communitybased</w:t>
      </w:r>
      <w:proofErr w:type="spellEnd"/>
      <w:r w:rsidRPr="007460D8">
        <w:rPr>
          <w:rStyle w:val="Emphasis"/>
        </w:rPr>
        <w:t xml:space="preserve"> knowledge among scientists and practitioners</w:t>
      </w:r>
      <w:r>
        <w:rPr>
          <w:sz w:val="16"/>
        </w:rPr>
        <w:t xml:space="preserve"> (e.g., obtained through systematic evaluations of public policies (cf. Altman, 1995; Campbell, 1969); and (4) </w:t>
      </w:r>
      <w:r w:rsidRPr="007460D8">
        <w:rPr>
          <w:rStyle w:val="Emphasis"/>
        </w:rPr>
        <w:t>the establishment</w:t>
      </w:r>
      <w:r>
        <w:rPr>
          <w:rStyle w:val="Emphasis"/>
        </w:rPr>
        <w:t xml:space="preserve"> </w:t>
      </w:r>
      <w:r w:rsidRPr="007460D8">
        <w:rPr>
          <w:rStyle w:val="Emphasis"/>
        </w:rPr>
        <w:t>of innovative educational programs for training a new generation of transdisciplinary scholars and practitioners.</w:t>
      </w:r>
    </w:p>
    <w:p w:rsidR="00D52812" w:rsidRDefault="00D52812" w:rsidP="00D52812">
      <w:pPr>
        <w:pStyle w:val="Heading4"/>
      </w:pPr>
      <w:r>
        <w:t xml:space="preserve">Solves better by addressing problems on an </w:t>
      </w:r>
      <w:r w:rsidRPr="007A0C18">
        <w:rPr>
          <w:u w:val="single"/>
        </w:rPr>
        <w:t>institutional level</w:t>
      </w:r>
      <w:r>
        <w:t xml:space="preserve"> </w:t>
      </w:r>
    </w:p>
    <w:p w:rsidR="00D52812" w:rsidRDefault="00D52812" w:rsidP="00D52812">
      <w:proofErr w:type="spellStart"/>
      <w:r w:rsidRPr="0004316C">
        <w:rPr>
          <w:rStyle w:val="Style13ptBold"/>
        </w:rPr>
        <w:t>Warin</w:t>
      </w:r>
      <w:proofErr w:type="spellEnd"/>
      <w:r w:rsidRPr="0004316C">
        <w:rPr>
          <w:rStyle w:val="Style13ptBold"/>
        </w:rPr>
        <w:t xml:space="preserve"> et al., 15</w:t>
      </w:r>
      <w:r>
        <w:t xml:space="preserve"> (F. Joseph </w:t>
      </w:r>
      <w:proofErr w:type="spellStart"/>
      <w:r>
        <w:t>Warin</w:t>
      </w:r>
      <w:proofErr w:type="spellEnd"/>
      <w:r>
        <w:t xml:space="preserve"> </w:t>
      </w:r>
      <w:proofErr w:type="spellStart"/>
      <w:r>
        <w:t>Oleh</w:t>
      </w:r>
      <w:proofErr w:type="spellEnd"/>
      <w:r>
        <w:t xml:space="preserve"> </w:t>
      </w:r>
      <w:proofErr w:type="spellStart"/>
      <w:r>
        <w:t>Vretsona</w:t>
      </w:r>
      <w:proofErr w:type="spellEnd"/>
      <w:r>
        <w:t xml:space="preserve"> Lora E. MacDonald, </w:t>
      </w:r>
      <w:proofErr w:type="spellStart"/>
      <w:r>
        <w:t>Warin</w:t>
      </w:r>
      <w:proofErr w:type="spellEnd"/>
      <w:r>
        <w:t xml:space="preserve"> the Lawyer of the Year in 2020 and in 2016 for White Collar Criminal Defense in the District of Columbia, and he was named among the </w:t>
      </w:r>
      <w:proofErr w:type="spellStart"/>
      <w:r>
        <w:t>Lawdragon</w:t>
      </w:r>
      <w:proofErr w:type="spellEnd"/>
      <w:r>
        <w:t xml:space="preserve"> 500 Leading Lawyers in America in 2016. Mr. </w:t>
      </w:r>
      <w:proofErr w:type="spellStart"/>
      <w:r>
        <w:t>Warin</w:t>
      </w:r>
      <w:proofErr w:type="spellEnd"/>
      <w:r>
        <w:t xml:space="preserve"> has handled cases and investigations in more than 40 states and dozens of countries, "A Practical Guide to the Use of the Commissioned Public Report as an Effective Crisis-Management Tool ,"  Notre Dame J.L. Ethics &amp; Pub. </w:t>
      </w:r>
      <w:proofErr w:type="spellStart"/>
      <w:proofErr w:type="gramStart"/>
      <w:r>
        <w:t>Pol'y</w:t>
      </w:r>
      <w:proofErr w:type="spellEnd"/>
      <w:r>
        <w:t xml:space="preserve"> ,</w:t>
      </w:r>
      <w:proofErr w:type="gramEnd"/>
      <w:r>
        <w:t xml:space="preserve"> </w:t>
      </w:r>
      <w:hyperlink r:id="rId7" w:history="1">
        <w:r w:rsidRPr="000A0288">
          <w:rPr>
            <w:rStyle w:val="Hyperlink"/>
          </w:rPr>
          <w:t>https://scholarship.law.nd.edu/cgi/viewcontent.cgi?article=1741&amp;context=ndjlepp</w:t>
        </w:r>
      </w:hyperlink>
      <w:r>
        <w:t>, 2015)//</w:t>
      </w:r>
      <w:proofErr w:type="spellStart"/>
      <w:r>
        <w:t>ILake</w:t>
      </w:r>
      <w:proofErr w:type="spellEnd"/>
      <w:r>
        <w:t>-NC</w:t>
      </w:r>
    </w:p>
    <w:p w:rsidR="00D52812" w:rsidRPr="007A0C18" w:rsidRDefault="00D52812" w:rsidP="00D52812">
      <w:pPr>
        <w:rPr>
          <w:sz w:val="16"/>
        </w:rPr>
      </w:pPr>
      <w:r w:rsidRPr="007A0C18">
        <w:rPr>
          <w:sz w:val="16"/>
        </w:rPr>
        <w:t>This Article has spent considerable time discussing the three-</w:t>
      </w:r>
      <w:proofErr w:type="spellStart"/>
      <w:r w:rsidRPr="007A0C18">
        <w:rPr>
          <w:sz w:val="16"/>
        </w:rPr>
        <w:t>inone</w:t>
      </w:r>
      <w:proofErr w:type="spellEnd"/>
      <w:r w:rsidRPr="007A0C18">
        <w:rPr>
          <w:sz w:val="16"/>
        </w:rPr>
        <w:t xml:space="preserve"> paradigm of every crisis, and inevitable inherent tension between them. Are these three micro-crises created equal? Where it seems that a choice must be made, does an effectively commissioned public report respond to the institutional, legal, or public relations crisis? We suggest that an effectively commissioned public report will err on the side of the institutional crisis. Focusing on the institutional crisis will often address the legal and public relations crises as well, while focusing on the legal and public relations crises often comes at the expense of the institutional crisis—the crisis most crucial for preventing catastrophic recurrence. </w:t>
      </w:r>
      <w:r w:rsidRPr="007A0C18">
        <w:rPr>
          <w:rStyle w:val="StyleUnderline"/>
        </w:rPr>
        <w:t>A brief survey of the most successful commissioned public reports</w:t>
      </w:r>
      <w:r>
        <w:rPr>
          <w:rStyle w:val="StyleUnderline"/>
        </w:rPr>
        <w:t xml:space="preserve"> </w:t>
      </w:r>
      <w:r w:rsidRPr="007A0C18">
        <w:rPr>
          <w:rStyle w:val="StyleUnderline"/>
        </w:rPr>
        <w:t xml:space="preserve">emphasizes </w:t>
      </w:r>
      <w:r w:rsidRPr="007A0C18">
        <w:rPr>
          <w:sz w:val="16"/>
        </w:rPr>
        <w:t xml:space="preserve">a focus on a few core components. These include a detailed description of the facts to help assess the complexities of the situation, give the relevant decision-makers the tools needed to </w:t>
      </w:r>
      <w:r w:rsidRPr="007A0C18">
        <w:rPr>
          <w:rStyle w:val="Emphasis"/>
        </w:rPr>
        <w:t>address</w:t>
      </w:r>
      <w:r>
        <w:rPr>
          <w:rStyle w:val="Emphasis"/>
        </w:rPr>
        <w:t xml:space="preserve"> </w:t>
      </w:r>
      <w:r w:rsidRPr="007A0C18">
        <w:rPr>
          <w:rStyle w:val="Emphasis"/>
        </w:rPr>
        <w:t>the instant crisis and prevent future ones, provide the public the</w:t>
      </w:r>
      <w:r>
        <w:rPr>
          <w:rStyle w:val="Emphasis"/>
        </w:rPr>
        <w:t xml:space="preserve"> </w:t>
      </w:r>
      <w:r w:rsidRPr="007A0C18">
        <w:rPr>
          <w:rStyle w:val="Emphasis"/>
        </w:rPr>
        <w:t>answers</w:t>
      </w:r>
      <w:r w:rsidRPr="007A0C18">
        <w:rPr>
          <w:sz w:val="16"/>
        </w:rPr>
        <w:t xml:space="preserve"> they seek, </w:t>
      </w:r>
      <w:r w:rsidRPr="007A0C18">
        <w:rPr>
          <w:rStyle w:val="Emphasis"/>
        </w:rPr>
        <w:t>and</w:t>
      </w:r>
      <w:r w:rsidRPr="007A0C18">
        <w:rPr>
          <w:sz w:val="16"/>
        </w:rPr>
        <w:t xml:space="preserve"> help to </w:t>
      </w:r>
      <w:r w:rsidRPr="007A0C18">
        <w:rPr>
          <w:rStyle w:val="Emphasis"/>
        </w:rPr>
        <w:t>demonstrate an institutional commitment to honesty and openness</w:t>
      </w:r>
      <w:r w:rsidRPr="007A0C18">
        <w:rPr>
          <w:sz w:val="16"/>
        </w:rPr>
        <w:t xml:space="preserve">. Additionally, </w:t>
      </w:r>
      <w:r w:rsidRPr="007A0C18">
        <w:rPr>
          <w:rStyle w:val="StyleUnderline"/>
        </w:rPr>
        <w:t>effective reports</w:t>
      </w:r>
      <w:r w:rsidRPr="007A0C18">
        <w:rPr>
          <w:sz w:val="16"/>
        </w:rPr>
        <w:t xml:space="preserve"> that focus on institutional weaknesses rather than on individual scapegoats </w:t>
      </w:r>
      <w:r w:rsidRPr="007A0C18">
        <w:rPr>
          <w:rStyle w:val="Emphasis"/>
        </w:rPr>
        <w:t>are better for the institution</w:t>
      </w:r>
      <w:r w:rsidRPr="007A0C18">
        <w:rPr>
          <w:sz w:val="16"/>
        </w:rPr>
        <w:t xml:space="preserve">; though the public may bay for blood, taking the high road and declining to put all the blame on specific persons is ultimately beneficial to the resolution of the public relations crisis. </w:t>
      </w:r>
      <w:r w:rsidRPr="007A0C18">
        <w:rPr>
          <w:rStyle w:val="StyleUnderline"/>
        </w:rPr>
        <w:t>This has the added benefit of mitigating potential legal crises by</w:t>
      </w:r>
      <w:r>
        <w:rPr>
          <w:rStyle w:val="StyleUnderline"/>
        </w:rPr>
        <w:t xml:space="preserve"> </w:t>
      </w:r>
      <w:r w:rsidRPr="007A0C18">
        <w:rPr>
          <w:rStyle w:val="StyleUnderline"/>
        </w:rPr>
        <w:t>decreasing the instance of specific admissions and thus the imposition</w:t>
      </w:r>
      <w:r>
        <w:rPr>
          <w:rStyle w:val="StyleUnderline"/>
        </w:rPr>
        <w:t xml:space="preserve"> </w:t>
      </w:r>
      <w:r w:rsidRPr="007A0C18">
        <w:rPr>
          <w:rStyle w:val="StyleUnderline"/>
        </w:rPr>
        <w:t>of vicarious liability in some instances.</w:t>
      </w:r>
      <w:r>
        <w:rPr>
          <w:rStyle w:val="StyleUnderline"/>
        </w:rPr>
        <w:t xml:space="preserve"> </w:t>
      </w:r>
      <w:r w:rsidRPr="007A0C18">
        <w:rPr>
          <w:rStyle w:val="StyleUnderline"/>
        </w:rPr>
        <w:t>By focusing on</w:t>
      </w:r>
      <w:r w:rsidRPr="007A0C18">
        <w:rPr>
          <w:sz w:val="16"/>
        </w:rPr>
        <w:t xml:space="preserve"> command </w:t>
      </w:r>
      <w:r w:rsidRPr="007A0C18">
        <w:rPr>
          <w:rStyle w:val="StyleUnderline"/>
        </w:rPr>
        <w:t>structure</w:t>
      </w:r>
      <w:r w:rsidRPr="007A0C18">
        <w:rPr>
          <w:sz w:val="16"/>
        </w:rPr>
        <w:t xml:space="preserve">, communication, culture, and imagination, </w:t>
      </w:r>
      <w:r w:rsidRPr="007A0C18">
        <w:rPr>
          <w:rStyle w:val="StyleUnderline"/>
        </w:rPr>
        <w:t>a successful report addresses the institutional issues as its</w:t>
      </w:r>
      <w:r>
        <w:rPr>
          <w:rStyle w:val="StyleUnderline"/>
        </w:rPr>
        <w:t xml:space="preserve"> </w:t>
      </w:r>
      <w:r w:rsidRPr="007A0C18">
        <w:rPr>
          <w:rStyle w:val="StyleUnderline"/>
        </w:rPr>
        <w:t xml:space="preserve">main priority, </w:t>
      </w:r>
      <w:r w:rsidRPr="007A0C18">
        <w:rPr>
          <w:sz w:val="16"/>
        </w:rPr>
        <w:t xml:space="preserve">which facilitates flexibility and more effective responses to future crises. </w:t>
      </w:r>
      <w:r w:rsidRPr="007A0C18">
        <w:rPr>
          <w:rStyle w:val="Emphasis"/>
        </w:rPr>
        <w:t>This has obvious benefits for an institution</w:t>
      </w:r>
      <w:r w:rsidRPr="007A0C18">
        <w:rPr>
          <w:sz w:val="16"/>
        </w:rPr>
        <w:t>, but also publicly demonstrates meaningful commitment to adapt to changed circumstances to prevent recurrence. This Article has demonstrated that sole focus on the public relations crisis is doomed to fail and will only aggravate the initiating catastrophe. The same situation may result from an exclusive focus on the legal crisis. Maintaining a primary focus on the resolution of the institutional crisis, however, will be much more likely to organically resolve the other two to the benefit of the affected institution</w:t>
      </w:r>
    </w:p>
    <w:p w:rsidR="00D52812" w:rsidRPr="006054D0" w:rsidRDefault="00D52812" w:rsidP="00D52812">
      <w:pPr>
        <w:pStyle w:val="Heading3"/>
        <w:rPr>
          <w:rStyle w:val="StyleUnderline"/>
          <w:sz w:val="32"/>
          <w:szCs w:val="32"/>
        </w:rPr>
      </w:pPr>
      <w:r w:rsidRPr="006054D0">
        <w:rPr>
          <w:rStyle w:val="StyleUnderline"/>
          <w:sz w:val="32"/>
          <w:szCs w:val="32"/>
        </w:rPr>
        <w:t>2NC – S – Info Translation</w:t>
      </w:r>
    </w:p>
    <w:p w:rsidR="00D52812" w:rsidRPr="009C6B47" w:rsidRDefault="00D52812" w:rsidP="00D52812">
      <w:pPr>
        <w:pStyle w:val="Heading4"/>
        <w:rPr>
          <w:rStyle w:val="Emphasis"/>
          <w:b/>
          <w:bCs/>
          <w:sz w:val="26"/>
          <w:szCs w:val="26"/>
          <w:u w:val="none"/>
        </w:rPr>
      </w:pPr>
      <w:r w:rsidRPr="009C6B47">
        <w:rPr>
          <w:rStyle w:val="Emphasis"/>
          <w:b/>
          <w:bCs/>
          <w:sz w:val="26"/>
          <w:szCs w:val="26"/>
          <w:u w:val="none"/>
        </w:rPr>
        <w:t>Research Practitioner</w:t>
      </w:r>
      <w:r>
        <w:rPr>
          <w:rStyle w:val="Emphasis"/>
          <w:b/>
          <w:bCs/>
          <w:sz w:val="26"/>
          <w:szCs w:val="26"/>
          <w:u w:val="none"/>
        </w:rPr>
        <w:t xml:space="preserve"> relationships</w:t>
      </w:r>
      <w:r w:rsidRPr="009C6B47">
        <w:rPr>
          <w:rStyle w:val="Emphasis"/>
          <w:b/>
          <w:bCs/>
          <w:sz w:val="26"/>
          <w:szCs w:val="26"/>
          <w:u w:val="none"/>
        </w:rPr>
        <w:t xml:space="preserve"> </w:t>
      </w:r>
      <w:r w:rsidRPr="00FC08F1">
        <w:rPr>
          <w:rStyle w:val="Emphasis"/>
          <w:b/>
          <w:bCs/>
          <w:sz w:val="26"/>
          <w:szCs w:val="26"/>
        </w:rPr>
        <w:t xml:space="preserve">improve </w:t>
      </w:r>
      <w:r w:rsidRPr="00FC08F1">
        <w:rPr>
          <w:rStyle w:val="Emphasis"/>
          <w:b/>
          <w:bCs/>
          <w:sz w:val="26"/>
          <w:szCs w:val="26"/>
          <w:u w:val="none"/>
        </w:rPr>
        <w:t>the</w:t>
      </w:r>
      <w:r w:rsidRPr="009C6B47">
        <w:rPr>
          <w:rStyle w:val="Emphasis"/>
          <w:b/>
          <w:bCs/>
          <w:sz w:val="26"/>
          <w:szCs w:val="26"/>
          <w:u w:val="none"/>
        </w:rPr>
        <w:t xml:space="preserve"> policymaker’s ability to </w:t>
      </w:r>
      <w:r w:rsidRPr="00FC08F1">
        <w:rPr>
          <w:rStyle w:val="Emphasis"/>
          <w:b/>
          <w:bCs/>
          <w:sz w:val="26"/>
          <w:szCs w:val="26"/>
        </w:rPr>
        <w:t>problem solve</w:t>
      </w:r>
      <w:r w:rsidRPr="009C6B47">
        <w:rPr>
          <w:rStyle w:val="Emphasis"/>
          <w:b/>
          <w:bCs/>
          <w:sz w:val="26"/>
          <w:szCs w:val="26"/>
          <w:u w:val="none"/>
        </w:rPr>
        <w:t xml:space="preserve"> by establishing </w:t>
      </w:r>
      <w:r w:rsidRPr="00FC08F1">
        <w:rPr>
          <w:rStyle w:val="Emphasis"/>
          <w:b/>
          <w:bCs/>
          <w:sz w:val="26"/>
          <w:szCs w:val="26"/>
        </w:rPr>
        <w:t>better info translation</w:t>
      </w:r>
      <w:r w:rsidRPr="009C6B47">
        <w:rPr>
          <w:rStyle w:val="Emphasis"/>
          <w:b/>
          <w:bCs/>
          <w:sz w:val="26"/>
          <w:szCs w:val="26"/>
          <w:u w:val="none"/>
        </w:rPr>
        <w:t xml:space="preserve"> and giving researchers access to </w:t>
      </w:r>
      <w:r w:rsidRPr="00FC08F1">
        <w:rPr>
          <w:rStyle w:val="Emphasis"/>
          <w:b/>
          <w:bCs/>
          <w:sz w:val="26"/>
          <w:szCs w:val="26"/>
        </w:rPr>
        <w:t xml:space="preserve">more information </w:t>
      </w:r>
    </w:p>
    <w:p w:rsidR="00D52812" w:rsidRPr="008E0903" w:rsidRDefault="00D52812" w:rsidP="00D52812">
      <w:proofErr w:type="spellStart"/>
      <w:r w:rsidRPr="008C5F91">
        <w:rPr>
          <w:rStyle w:val="Style13ptBold"/>
        </w:rPr>
        <w:t>Tillyer</w:t>
      </w:r>
      <w:proofErr w:type="spellEnd"/>
      <w:r w:rsidRPr="008C5F91">
        <w:rPr>
          <w:rStyle w:val="Style13ptBold"/>
        </w:rPr>
        <w:t xml:space="preserve"> et al. 13</w:t>
      </w:r>
      <w:r w:rsidRPr="009C6B47">
        <w:rPr>
          <w:sz w:val="16"/>
          <w:szCs w:val="16"/>
        </w:rPr>
        <w:t xml:space="preserve"> (Rob </w:t>
      </w:r>
      <w:proofErr w:type="spellStart"/>
      <w:r w:rsidRPr="009C6B47">
        <w:rPr>
          <w:sz w:val="16"/>
          <w:szCs w:val="16"/>
        </w:rPr>
        <w:t>Tillyer</w:t>
      </w:r>
      <w:proofErr w:type="spellEnd"/>
      <w:r w:rsidRPr="009C6B47">
        <w:rPr>
          <w:sz w:val="16"/>
          <w:szCs w:val="16"/>
        </w:rPr>
        <w:t xml:space="preserve">, Marie </w:t>
      </w:r>
      <w:proofErr w:type="spellStart"/>
      <w:r w:rsidRPr="009C6B47">
        <w:rPr>
          <w:sz w:val="16"/>
          <w:szCs w:val="16"/>
        </w:rPr>
        <w:t>Skubak</w:t>
      </w:r>
      <w:proofErr w:type="spellEnd"/>
      <w:r w:rsidRPr="009C6B47">
        <w:rPr>
          <w:sz w:val="16"/>
          <w:szCs w:val="16"/>
        </w:rPr>
        <w:t xml:space="preserve"> </w:t>
      </w:r>
      <w:proofErr w:type="spellStart"/>
      <w:r w:rsidRPr="009C6B47">
        <w:rPr>
          <w:sz w:val="16"/>
          <w:szCs w:val="16"/>
        </w:rPr>
        <w:t>Tillyer</w:t>
      </w:r>
      <w:proofErr w:type="spellEnd"/>
      <w:r w:rsidRPr="009C6B47">
        <w:rPr>
          <w:sz w:val="16"/>
          <w:szCs w:val="16"/>
        </w:rPr>
        <w:t xml:space="preserve">, John </w:t>
      </w:r>
      <w:proofErr w:type="spellStart"/>
      <w:r w:rsidRPr="009C6B47">
        <w:rPr>
          <w:sz w:val="16"/>
          <w:szCs w:val="16"/>
        </w:rPr>
        <w:t>McCluskey</w:t>
      </w:r>
      <w:proofErr w:type="spellEnd"/>
      <w:r w:rsidRPr="009C6B47">
        <w:rPr>
          <w:sz w:val="16"/>
          <w:szCs w:val="16"/>
        </w:rPr>
        <w:t xml:space="preserve">, Jeffrey </w:t>
      </w:r>
      <w:proofErr w:type="spellStart"/>
      <w:r w:rsidRPr="009C6B47">
        <w:rPr>
          <w:sz w:val="16"/>
          <w:szCs w:val="16"/>
        </w:rPr>
        <w:t>Cancino</w:t>
      </w:r>
      <w:proofErr w:type="spellEnd"/>
      <w:r w:rsidRPr="009C6B47">
        <w:rPr>
          <w:sz w:val="16"/>
          <w:szCs w:val="16"/>
        </w:rPr>
        <w:t xml:space="preserve">, Joseph </w:t>
      </w:r>
      <w:proofErr w:type="spellStart"/>
      <w:r w:rsidRPr="009C6B47">
        <w:rPr>
          <w:sz w:val="16"/>
          <w:szCs w:val="16"/>
        </w:rPr>
        <w:t>Todaro</w:t>
      </w:r>
      <w:proofErr w:type="spellEnd"/>
      <w:r w:rsidRPr="009C6B47">
        <w:rPr>
          <w:sz w:val="16"/>
          <w:szCs w:val="16"/>
        </w:rPr>
        <w:t xml:space="preserve">, &amp; Layla McKinnon, Dr. Rob </w:t>
      </w:r>
      <w:proofErr w:type="spellStart"/>
      <w:r w:rsidRPr="009C6B47">
        <w:rPr>
          <w:sz w:val="16"/>
          <w:szCs w:val="16"/>
        </w:rPr>
        <w:t>Tillyer</w:t>
      </w:r>
      <w:proofErr w:type="spellEnd"/>
      <w:r w:rsidRPr="009C6B47">
        <w:rPr>
          <w:sz w:val="16"/>
          <w:szCs w:val="16"/>
        </w:rPr>
        <w:t xml:space="preserve"> is also Associate Dean for Graduate Studies and Research.  His research interests include crime prevention, criminal events, criminal justice decision making, and victimization. Marie </w:t>
      </w:r>
      <w:proofErr w:type="spellStart"/>
      <w:r w:rsidRPr="009C6B47">
        <w:rPr>
          <w:sz w:val="16"/>
          <w:szCs w:val="16"/>
        </w:rPr>
        <w:t>Skubak</w:t>
      </w:r>
      <w:proofErr w:type="spellEnd"/>
      <w:r w:rsidRPr="009C6B47">
        <w:rPr>
          <w:sz w:val="16"/>
          <w:szCs w:val="16"/>
        </w:rPr>
        <w:t xml:space="preserve"> </w:t>
      </w:r>
      <w:proofErr w:type="spellStart"/>
      <w:r w:rsidRPr="009C6B47">
        <w:rPr>
          <w:sz w:val="16"/>
          <w:szCs w:val="16"/>
        </w:rPr>
        <w:t>Tillyer</w:t>
      </w:r>
      <w:proofErr w:type="spellEnd"/>
      <w:r w:rsidRPr="009C6B47">
        <w:rPr>
          <w:sz w:val="16"/>
          <w:szCs w:val="16"/>
        </w:rPr>
        <w:t xml:space="preserve"> Associate Professor of Criminology and Criminal Justice, University of Texas at San Antonio. John </w:t>
      </w:r>
      <w:proofErr w:type="spellStart"/>
      <w:r w:rsidRPr="009C6B47">
        <w:rPr>
          <w:sz w:val="16"/>
          <w:szCs w:val="16"/>
        </w:rPr>
        <w:t>McCluskey</w:t>
      </w:r>
      <w:proofErr w:type="spellEnd"/>
      <w:r w:rsidRPr="009C6B47">
        <w:rPr>
          <w:sz w:val="16"/>
          <w:szCs w:val="16"/>
        </w:rPr>
        <w:t xml:space="preserve"> earned his BA, MA, and Ph.D. from the University at Albany, and we suspect he may have attended kindergarten there as well. His primary teaching areas include Criminal Justice and Theory. His most recent research has included the study of body camera adoption in two divisions of LAPD with Justice and Security Strategies, a large scale longitudinal data collection effort to measure prevalence, causes, and consequences of teacher victimization in San Antonio, Texas with Dr. </w:t>
      </w:r>
      <w:proofErr w:type="spellStart"/>
      <w:r w:rsidRPr="009C6B47">
        <w:rPr>
          <w:sz w:val="16"/>
          <w:szCs w:val="16"/>
        </w:rPr>
        <w:t>Byongook</w:t>
      </w:r>
      <w:proofErr w:type="spellEnd"/>
      <w:r w:rsidRPr="009C6B47">
        <w:rPr>
          <w:sz w:val="16"/>
          <w:szCs w:val="16"/>
        </w:rPr>
        <w:t xml:space="preserve"> Moon, and a national study of the evidentiary value of body worn camera among prosecutors and defense attorneys. Jeffrey </w:t>
      </w:r>
      <w:proofErr w:type="spellStart"/>
      <w:r w:rsidRPr="009C6B47">
        <w:rPr>
          <w:sz w:val="16"/>
          <w:szCs w:val="16"/>
        </w:rPr>
        <w:t>Cancino</w:t>
      </w:r>
      <w:proofErr w:type="spellEnd"/>
      <w:r w:rsidRPr="009C6B47">
        <w:rPr>
          <w:sz w:val="16"/>
          <w:szCs w:val="16"/>
        </w:rPr>
        <w:t xml:space="preserve"> Associate Professor of Criminal Justice at Texas State University. Researcher–practitioner partnerships and crime analysis: a case study in action research. Police Practice and Research, 15(5), 404–418. doi:10.1080/15614263.2013.829321, 8-9-2013)</w:t>
      </w:r>
      <w:r w:rsidRPr="009C6B47">
        <w:rPr>
          <w:sz w:val="10"/>
          <w:szCs w:val="10"/>
        </w:rPr>
        <w:t xml:space="preserve"> </w:t>
      </w:r>
      <w:r w:rsidRPr="00E3700A">
        <w:rPr>
          <w:sz w:val="16"/>
          <w:szCs w:val="16"/>
        </w:rPr>
        <w:t>//</w:t>
      </w:r>
      <w:proofErr w:type="spellStart"/>
      <w:r w:rsidRPr="00E3700A">
        <w:rPr>
          <w:sz w:val="16"/>
          <w:szCs w:val="16"/>
        </w:rPr>
        <w:t>ILake</w:t>
      </w:r>
      <w:proofErr w:type="spellEnd"/>
      <w:r w:rsidRPr="00E3700A">
        <w:rPr>
          <w:sz w:val="16"/>
          <w:szCs w:val="16"/>
        </w:rPr>
        <w:t>-NC</w:t>
      </w:r>
    </w:p>
    <w:p w:rsidR="00D52812" w:rsidRPr="008E0903" w:rsidRDefault="00D52812" w:rsidP="00D52812">
      <w:pPr>
        <w:rPr>
          <w:rStyle w:val="Emphasis"/>
          <w:b w:val="0"/>
          <w:bCs/>
          <w:sz w:val="16"/>
          <w:u w:val="none"/>
        </w:rPr>
      </w:pPr>
      <w:r w:rsidRPr="008C5F91">
        <w:rPr>
          <w:rStyle w:val="StyleUnderline"/>
        </w:rPr>
        <w:t>Action research engages researchers with local practitioners in a co-generative process</w:t>
      </w:r>
      <w:r>
        <w:rPr>
          <w:rStyle w:val="StyleUnderline"/>
        </w:rPr>
        <w:t xml:space="preserve"> </w:t>
      </w:r>
      <w:r w:rsidRPr="008C5F91">
        <w:rPr>
          <w:rStyle w:val="StyleUnderline"/>
        </w:rPr>
        <w:t>to analyze and define problems, identify, and implement possible solutions, evaluate the</w:t>
      </w:r>
      <w:r>
        <w:rPr>
          <w:rStyle w:val="StyleUnderline"/>
        </w:rPr>
        <w:t xml:space="preserve"> </w:t>
      </w:r>
      <w:r w:rsidRPr="008C5F91">
        <w:rPr>
          <w:rStyle w:val="StyleUnderline"/>
        </w:rPr>
        <w:t>results, and, if necessary, repeat the cycle until success is achieved (</w:t>
      </w:r>
      <w:r>
        <w:rPr>
          <w:rStyle w:val="Emphasis"/>
          <w:b w:val="0"/>
          <w:bCs/>
          <w:sz w:val="16"/>
          <w:u w:val="none"/>
        </w:rPr>
        <w:t xml:space="preserve">Mock, 2010; see also Costello, 2003). </w:t>
      </w:r>
      <w:r w:rsidRPr="008C5F91">
        <w:rPr>
          <w:rStyle w:val="StyleUnderline"/>
        </w:rPr>
        <w:t>It also encompasses four key criteria</w:t>
      </w:r>
      <w:r>
        <w:rPr>
          <w:rStyle w:val="Emphasis"/>
          <w:b w:val="0"/>
          <w:bCs/>
          <w:sz w:val="16"/>
          <w:u w:val="none"/>
        </w:rPr>
        <w:t xml:space="preserve"> (O’Leary, 2007). </w:t>
      </w:r>
      <w:r w:rsidRPr="008C5F91">
        <w:rPr>
          <w:rStyle w:val="StyleUnderline"/>
        </w:rPr>
        <w:t>First</w:t>
      </w:r>
      <w:r>
        <w:rPr>
          <w:rStyle w:val="Emphasis"/>
          <w:b w:val="0"/>
          <w:bCs/>
          <w:sz w:val="16"/>
          <w:u w:val="none"/>
        </w:rPr>
        <w:t xml:space="preserve">, it </w:t>
      </w:r>
      <w:r w:rsidRPr="008C5F91">
        <w:rPr>
          <w:rStyle w:val="StyleUnderline"/>
        </w:rPr>
        <w:t>addresses real world issues and</w:t>
      </w:r>
      <w:r>
        <w:rPr>
          <w:rStyle w:val="Emphasis"/>
          <w:b w:val="0"/>
          <w:bCs/>
          <w:sz w:val="16"/>
          <w:u w:val="none"/>
        </w:rPr>
        <w:t xml:space="preserve"> seeks to </w:t>
      </w:r>
      <w:r w:rsidRPr="008C5F91">
        <w:rPr>
          <w:rStyle w:val="StyleUnderline"/>
        </w:rPr>
        <w:t>put into practice solutions within that setting.</w:t>
      </w:r>
      <w:r>
        <w:rPr>
          <w:rStyle w:val="StyleUnderline"/>
        </w:rPr>
        <w:t xml:space="preserve"> </w:t>
      </w:r>
      <w:r w:rsidRPr="008C5F91">
        <w:rPr>
          <w:rStyle w:val="StyleUnderline"/>
        </w:rPr>
        <w:t>Second, it seeks action and knowledge, and</w:t>
      </w:r>
      <w:r>
        <w:rPr>
          <w:rStyle w:val="Emphasis"/>
          <w:b w:val="0"/>
          <w:bCs/>
          <w:sz w:val="16"/>
          <w:u w:val="none"/>
        </w:rPr>
        <w:t xml:space="preserve"> it </w:t>
      </w:r>
      <w:r w:rsidRPr="008C5F91">
        <w:rPr>
          <w:rStyle w:val="StyleUnderline"/>
        </w:rPr>
        <w:t>works towards change as knowledge is</w:t>
      </w:r>
      <w:r>
        <w:rPr>
          <w:rStyle w:val="StyleUnderline"/>
        </w:rPr>
        <w:t xml:space="preserve"> </w:t>
      </w:r>
      <w:r w:rsidRPr="008C5F91">
        <w:rPr>
          <w:rStyle w:val="StyleUnderline"/>
        </w:rPr>
        <w:t>produced. Third</w:t>
      </w:r>
      <w:r>
        <w:rPr>
          <w:rStyle w:val="Emphasis"/>
          <w:b w:val="0"/>
          <w:bCs/>
          <w:sz w:val="16"/>
          <w:u w:val="none"/>
        </w:rPr>
        <w:t xml:space="preserve">, action </w:t>
      </w:r>
      <w:r w:rsidRPr="008C5F91">
        <w:rPr>
          <w:rStyle w:val="StyleUnderline"/>
        </w:rPr>
        <w:t>research is participatory</w:t>
      </w:r>
      <w:r>
        <w:rPr>
          <w:rStyle w:val="Emphasis"/>
          <w:b w:val="0"/>
          <w:bCs/>
          <w:sz w:val="16"/>
          <w:u w:val="none"/>
        </w:rPr>
        <w:t xml:space="preserve">, in that </w:t>
      </w:r>
      <w:r w:rsidRPr="008C5F91">
        <w:rPr>
          <w:rStyle w:val="StyleUnderline"/>
        </w:rPr>
        <w:t>it requires researchers and practitioners to be engaged</w:t>
      </w:r>
      <w:r>
        <w:rPr>
          <w:rStyle w:val="Emphasis"/>
          <w:b w:val="0"/>
          <w:bCs/>
          <w:sz w:val="16"/>
          <w:u w:val="none"/>
        </w:rPr>
        <w:t>. Finally</w:t>
      </w:r>
      <w:r w:rsidRPr="008C5F91">
        <w:rPr>
          <w:rStyle w:val="StyleUnderline"/>
        </w:rPr>
        <w:t xml:space="preserve">, </w:t>
      </w:r>
      <w:r w:rsidRPr="008C5F91">
        <w:rPr>
          <w:rStyle w:val="Emphasis"/>
        </w:rPr>
        <w:t>the process is cyclical in nature, with an emphasis on</w:t>
      </w:r>
      <w:r>
        <w:rPr>
          <w:rStyle w:val="Emphasis"/>
        </w:rPr>
        <w:t xml:space="preserve"> </w:t>
      </w:r>
      <w:r w:rsidRPr="008C5F91">
        <w:rPr>
          <w:rStyle w:val="Emphasis"/>
        </w:rPr>
        <w:t>continual improvement for optimal outcomes</w:t>
      </w:r>
      <w:r>
        <w:rPr>
          <w:rStyle w:val="Emphasis"/>
          <w:b w:val="0"/>
          <w:bCs/>
          <w:sz w:val="16"/>
          <w:u w:val="none"/>
        </w:rPr>
        <w:t xml:space="preserve"> (O’Leary, 2007). </w:t>
      </w:r>
      <w:r w:rsidRPr="008C5F91">
        <w:rPr>
          <w:rStyle w:val="StyleUnderline"/>
        </w:rPr>
        <w:t>This approach has notable similarities with the Scanning, Analysis, Response, and Assessment (SARA) model</w:t>
      </w:r>
      <w:r>
        <w:rPr>
          <w:rStyle w:val="Emphasis"/>
          <w:b w:val="0"/>
          <w:bCs/>
          <w:sz w:val="16"/>
          <w:u w:val="none"/>
        </w:rPr>
        <w:t xml:space="preserve"> of problem-solving, but </w:t>
      </w:r>
      <w:r w:rsidRPr="008C5F91">
        <w:rPr>
          <w:rStyle w:val="StyleUnderline"/>
        </w:rPr>
        <w:t>is</w:t>
      </w:r>
      <w:r>
        <w:rPr>
          <w:rStyle w:val="Emphasis"/>
          <w:b w:val="0"/>
          <w:bCs/>
          <w:sz w:val="16"/>
          <w:u w:val="none"/>
        </w:rPr>
        <w:t xml:space="preserve"> uniquely </w:t>
      </w:r>
      <w:r w:rsidRPr="008C5F91">
        <w:rPr>
          <w:rStyle w:val="Emphasis"/>
        </w:rPr>
        <w:t>defined by</w:t>
      </w:r>
      <w:r>
        <w:rPr>
          <w:rStyle w:val="Emphasis"/>
          <w:b w:val="0"/>
          <w:bCs/>
          <w:sz w:val="16"/>
          <w:u w:val="none"/>
        </w:rPr>
        <w:t xml:space="preserve"> its </w:t>
      </w:r>
      <w:r w:rsidRPr="008C5F91">
        <w:rPr>
          <w:rStyle w:val="Emphasis"/>
        </w:rPr>
        <w:t>emphasis on a partnership between</w:t>
      </w:r>
      <w:r>
        <w:rPr>
          <w:rStyle w:val="Emphasis"/>
        </w:rPr>
        <w:t xml:space="preserve"> </w:t>
      </w:r>
      <w:r w:rsidRPr="008C5F91">
        <w:rPr>
          <w:rStyle w:val="Emphasis"/>
        </w:rPr>
        <w:t>practitioners and researchers.</w:t>
      </w:r>
      <w:r>
        <w:rPr>
          <w:rStyle w:val="Emphasis"/>
          <w:b w:val="0"/>
          <w:bCs/>
          <w:sz w:val="16"/>
          <w:u w:val="none"/>
        </w:rPr>
        <w:t xml:space="preserve"> Thus, </w:t>
      </w:r>
      <w:r w:rsidRPr="008C5F91">
        <w:rPr>
          <w:rStyle w:val="Emphasis"/>
        </w:rPr>
        <w:t>action research is a ‘cornerstone of problem solving’ for addressing local issues</w:t>
      </w:r>
      <w:r>
        <w:rPr>
          <w:rStyle w:val="Emphasis"/>
          <w:b w:val="0"/>
          <w:bCs/>
          <w:sz w:val="16"/>
          <w:u w:val="none"/>
        </w:rPr>
        <w:t xml:space="preserve"> (</w:t>
      </w:r>
      <w:proofErr w:type="spellStart"/>
      <w:r>
        <w:rPr>
          <w:rStyle w:val="Emphasis"/>
          <w:b w:val="0"/>
          <w:bCs/>
          <w:sz w:val="16"/>
          <w:u w:val="none"/>
        </w:rPr>
        <w:t>Klofas</w:t>
      </w:r>
      <w:proofErr w:type="spellEnd"/>
      <w:r>
        <w:rPr>
          <w:rStyle w:val="Emphasis"/>
          <w:b w:val="0"/>
          <w:bCs/>
          <w:sz w:val="16"/>
          <w:u w:val="none"/>
        </w:rPr>
        <w:t xml:space="preserve"> et al., 2010, p. 11) and conforms to suggestions that successful researcher</w:t>
      </w:r>
      <w:r w:rsidRPr="008C5F91">
        <w:rPr>
          <w:rStyle w:val="Emphasis"/>
        </w:rPr>
        <w:t>–practitioner partnerships involve the active participation of</w:t>
      </w:r>
      <w:r>
        <w:rPr>
          <w:rStyle w:val="Emphasis"/>
        </w:rPr>
        <w:t xml:space="preserve"> </w:t>
      </w:r>
      <w:r w:rsidRPr="008C5F91">
        <w:rPr>
          <w:rStyle w:val="Emphasis"/>
        </w:rPr>
        <w:t>law enforcement agencies</w:t>
      </w:r>
      <w:r>
        <w:rPr>
          <w:rStyle w:val="Emphasis"/>
          <w:b w:val="0"/>
          <w:bCs/>
          <w:sz w:val="16"/>
          <w:u w:val="none"/>
        </w:rPr>
        <w:t xml:space="preserve"> (</w:t>
      </w:r>
      <w:proofErr w:type="spellStart"/>
      <w:r>
        <w:rPr>
          <w:rStyle w:val="Emphasis"/>
          <w:b w:val="0"/>
          <w:bCs/>
          <w:sz w:val="16"/>
          <w:u w:val="none"/>
        </w:rPr>
        <w:t>Buerger</w:t>
      </w:r>
      <w:proofErr w:type="spellEnd"/>
      <w:r>
        <w:rPr>
          <w:rStyle w:val="Emphasis"/>
          <w:b w:val="0"/>
          <w:bCs/>
          <w:sz w:val="16"/>
          <w:u w:val="none"/>
        </w:rPr>
        <w:t xml:space="preserve">, 2010). More broadly, </w:t>
      </w:r>
      <w:r w:rsidRPr="008C5F91">
        <w:rPr>
          <w:rStyle w:val="StyleUnderline"/>
        </w:rPr>
        <w:t>action research</w:t>
      </w:r>
      <w:r>
        <w:rPr>
          <w:rStyle w:val="Emphasis"/>
          <w:b w:val="0"/>
          <w:bCs/>
          <w:sz w:val="16"/>
          <w:u w:val="none"/>
        </w:rPr>
        <w:t xml:space="preserve"> is intended to </w:t>
      </w:r>
      <w:r w:rsidRPr="008C5F91">
        <w:rPr>
          <w:rStyle w:val="Emphasis"/>
        </w:rPr>
        <w:t>improve practitioners’ proficiency to</w:t>
      </w:r>
      <w:r>
        <w:rPr>
          <w:rStyle w:val="Emphasis"/>
        </w:rPr>
        <w:t xml:space="preserve"> </w:t>
      </w:r>
      <w:r w:rsidRPr="008C5F91">
        <w:rPr>
          <w:rStyle w:val="Emphasis"/>
        </w:rPr>
        <w:t>resolve issues and enhance their probability for self-determination, while possessing an</w:t>
      </w:r>
      <w:r>
        <w:rPr>
          <w:rStyle w:val="Emphasis"/>
        </w:rPr>
        <w:t xml:space="preserve"> </w:t>
      </w:r>
      <w:r w:rsidRPr="008C5F91">
        <w:rPr>
          <w:rStyle w:val="Emphasis"/>
        </w:rPr>
        <w:t xml:space="preserve">influence on the functioning and decision-making processes of organizations </w:t>
      </w:r>
      <w:r>
        <w:rPr>
          <w:rStyle w:val="Emphasis"/>
          <w:b w:val="0"/>
          <w:bCs/>
          <w:sz w:val="16"/>
          <w:u w:val="none"/>
        </w:rPr>
        <w:t>(</w:t>
      </w:r>
      <w:proofErr w:type="spellStart"/>
      <w:r>
        <w:rPr>
          <w:rStyle w:val="Emphasis"/>
          <w:b w:val="0"/>
          <w:bCs/>
          <w:sz w:val="16"/>
          <w:u w:val="none"/>
        </w:rPr>
        <w:t>Bargal</w:t>
      </w:r>
      <w:proofErr w:type="spellEnd"/>
      <w:r>
        <w:rPr>
          <w:rStyle w:val="Emphasis"/>
          <w:b w:val="0"/>
          <w:bCs/>
          <w:sz w:val="16"/>
          <w:u w:val="none"/>
        </w:rPr>
        <w:t xml:space="preserve">, 2008). </w:t>
      </w:r>
      <w:r w:rsidRPr="008C5F91">
        <w:rPr>
          <w:rStyle w:val="StyleUnderline"/>
        </w:rPr>
        <w:t>The researcher serves as an essential element of a team working toward a</w:t>
      </w:r>
      <w:r>
        <w:rPr>
          <w:rStyle w:val="StyleUnderline"/>
        </w:rPr>
        <w:t xml:space="preserve"> </w:t>
      </w:r>
      <w:r w:rsidRPr="008C5F91">
        <w:rPr>
          <w:rStyle w:val="StyleUnderline"/>
        </w:rPr>
        <w:t>particular outcome that extends beyond data collection and analysis to include making</w:t>
      </w:r>
      <w:r>
        <w:rPr>
          <w:rStyle w:val="StyleUnderline"/>
        </w:rPr>
        <w:t xml:space="preserve"> </w:t>
      </w:r>
      <w:r w:rsidRPr="008C5F91">
        <w:rPr>
          <w:rStyle w:val="StyleUnderline"/>
        </w:rPr>
        <w:t>recommendations</w:t>
      </w:r>
      <w:r>
        <w:rPr>
          <w:rStyle w:val="Emphasis"/>
          <w:b w:val="0"/>
          <w:bCs/>
          <w:sz w:val="16"/>
          <w:u w:val="none"/>
        </w:rPr>
        <w:t>. In effect, this model seeks to balance an external researcher’s autonomy and impartiality with a practical interest in attaining certain outcomes (Scott, 2000). In this manner, action research is ‘goal-oriented and pragmatic, something equally desired by researchers and practitioners’ (</w:t>
      </w:r>
      <w:proofErr w:type="spellStart"/>
      <w:r>
        <w:rPr>
          <w:rStyle w:val="Emphasis"/>
          <w:b w:val="0"/>
          <w:bCs/>
          <w:sz w:val="16"/>
          <w:u w:val="none"/>
        </w:rPr>
        <w:t>Steinheider</w:t>
      </w:r>
      <w:proofErr w:type="spellEnd"/>
      <w:r>
        <w:rPr>
          <w:rStyle w:val="Emphasis"/>
          <w:b w:val="0"/>
          <w:bCs/>
          <w:sz w:val="16"/>
          <w:u w:val="none"/>
        </w:rPr>
        <w:t xml:space="preserve"> et al., 2012, vol. 13). </w:t>
      </w:r>
      <w:r w:rsidRPr="008C5F91">
        <w:rPr>
          <w:rStyle w:val="StyleUnderline"/>
        </w:rPr>
        <w:t>In practice, action research offers numerous potential benefits to both practitioners</w:t>
      </w:r>
      <w:r>
        <w:rPr>
          <w:rStyle w:val="StyleUnderline"/>
        </w:rPr>
        <w:t xml:space="preserve"> </w:t>
      </w:r>
      <w:r w:rsidRPr="008C5F91">
        <w:rPr>
          <w:rStyle w:val="StyleUnderline"/>
        </w:rPr>
        <w:t>and research partners alike</w:t>
      </w:r>
      <w:r>
        <w:rPr>
          <w:rStyle w:val="Emphasis"/>
          <w:b w:val="0"/>
          <w:bCs/>
          <w:sz w:val="16"/>
          <w:u w:val="none"/>
        </w:rPr>
        <w:t xml:space="preserve">. </w:t>
      </w:r>
      <w:r w:rsidRPr="008C5F91">
        <w:rPr>
          <w:rStyle w:val="Emphasis"/>
        </w:rPr>
        <w:t>These include translating academic ideas into action,</w:t>
      </w:r>
      <w:r>
        <w:rPr>
          <w:rStyle w:val="StyleUnderline"/>
        </w:rPr>
        <w:t xml:space="preserve"> </w:t>
      </w:r>
      <w:r>
        <w:rPr>
          <w:rStyle w:val="Emphasis"/>
          <w:b w:val="0"/>
          <w:bCs/>
          <w:sz w:val="16"/>
          <w:u w:val="none"/>
        </w:rPr>
        <w:t>enhancing the professional development of academics (professors and students) along Police Practice and Research: An International Journal 405 Downloaded by [University of Toronto Libraries] at 05:10 24 December 2014 with practitioners, and providing a framework for reducing the gaps between academic research findings and practical functions (</w:t>
      </w:r>
      <w:proofErr w:type="spellStart"/>
      <w:r>
        <w:rPr>
          <w:rStyle w:val="Emphasis"/>
          <w:b w:val="0"/>
          <w:bCs/>
          <w:sz w:val="16"/>
          <w:u w:val="none"/>
        </w:rPr>
        <w:t>Bargal</w:t>
      </w:r>
      <w:proofErr w:type="spellEnd"/>
      <w:r>
        <w:rPr>
          <w:rStyle w:val="Emphasis"/>
          <w:b w:val="0"/>
          <w:bCs/>
          <w:sz w:val="16"/>
          <w:u w:val="none"/>
        </w:rPr>
        <w:t xml:space="preserve">, 2008). Furthermore, involvement in action research provides practitioners with the opportunity to participate in the study of their professional field (Greenwood, 2007). As discussed in detail by Engel and Whalen (2010), </w:t>
      </w:r>
      <w:r w:rsidRPr="008C5F91">
        <w:rPr>
          <w:rStyle w:val="Emphasis"/>
        </w:rPr>
        <w:t>researcher–practitioner partnerships such as action research offer practitioners an</w:t>
      </w:r>
      <w:r>
        <w:rPr>
          <w:rStyle w:val="Emphasis"/>
        </w:rPr>
        <w:t xml:space="preserve"> </w:t>
      </w:r>
      <w:r w:rsidRPr="008C5F91">
        <w:rPr>
          <w:rStyle w:val="Emphasis"/>
        </w:rPr>
        <w:t>opportunity to improve effectiveness and efficiency, receive external validation of their</w:t>
      </w:r>
      <w:r>
        <w:rPr>
          <w:rStyle w:val="Emphasis"/>
        </w:rPr>
        <w:t xml:space="preserve"> </w:t>
      </w:r>
      <w:r w:rsidRPr="008C5F91">
        <w:rPr>
          <w:rStyle w:val="Emphasis"/>
        </w:rPr>
        <w:t>work, and employ a method to improve their legitimacy among citizens.</w:t>
      </w:r>
      <w:r>
        <w:rPr>
          <w:rStyle w:val="Emphasis"/>
          <w:b w:val="0"/>
          <w:bCs/>
          <w:sz w:val="16"/>
          <w:u w:val="none"/>
        </w:rPr>
        <w:t xml:space="preserve"> For </w:t>
      </w:r>
      <w:r w:rsidRPr="008C5F91">
        <w:rPr>
          <w:rStyle w:val="StyleUnderline"/>
        </w:rPr>
        <w:t>researchers,</w:t>
      </w:r>
      <w:r>
        <w:rPr>
          <w:rStyle w:val="Emphasis"/>
          <w:b w:val="0"/>
          <w:bCs/>
          <w:sz w:val="16"/>
          <w:u w:val="none"/>
        </w:rPr>
        <w:t xml:space="preserve"> their skills and expertise may increase the practical impact of their work, </w:t>
      </w:r>
      <w:r w:rsidRPr="008C5F91">
        <w:rPr>
          <w:rStyle w:val="StyleUnderline"/>
        </w:rPr>
        <w:t>allow</w:t>
      </w:r>
      <w:r>
        <w:rPr>
          <w:rStyle w:val="Emphasis"/>
          <w:b w:val="0"/>
          <w:bCs/>
          <w:sz w:val="16"/>
          <w:u w:val="none"/>
        </w:rPr>
        <w:t xml:space="preserve"> them </w:t>
      </w:r>
      <w:r w:rsidRPr="008C5F91">
        <w:rPr>
          <w:rStyle w:val="StyleUnderline"/>
        </w:rPr>
        <w:t>data accessibility and knowledge normally not available</w:t>
      </w:r>
      <w:r>
        <w:rPr>
          <w:rStyle w:val="Emphasis"/>
          <w:b w:val="0"/>
          <w:bCs/>
          <w:sz w:val="16"/>
          <w:u w:val="none"/>
        </w:rPr>
        <w:t xml:space="preserve">, and provide an opportunity to enhance their research. Collectively, an action research methodology, as a form of </w:t>
      </w:r>
      <w:r w:rsidRPr="008C5F91">
        <w:rPr>
          <w:rStyle w:val="Emphasis"/>
        </w:rPr>
        <w:t>a researcher–practitioner partnership, has numerous benefits for both constituencies</w:t>
      </w:r>
      <w:r>
        <w:rPr>
          <w:rStyle w:val="Emphasis"/>
          <w:b w:val="0"/>
          <w:bCs/>
          <w:sz w:val="16"/>
          <w:u w:val="none"/>
        </w:rPr>
        <w:t xml:space="preserve">. Some of these benefits are evident in recent action research projects </w:t>
      </w:r>
      <w:r w:rsidRPr="008C5F91">
        <w:rPr>
          <w:rStyle w:val="Emphasis"/>
        </w:rPr>
        <w:t>within the field</w:t>
      </w:r>
      <w:r>
        <w:rPr>
          <w:rStyle w:val="Emphasis"/>
        </w:rPr>
        <w:t xml:space="preserve"> </w:t>
      </w:r>
      <w:r w:rsidRPr="008C5F91">
        <w:rPr>
          <w:rStyle w:val="Emphasis"/>
        </w:rPr>
        <w:t>of criminal justice, broadly, and in partnership with police agencies</w:t>
      </w:r>
      <w:r>
        <w:rPr>
          <w:rStyle w:val="Emphasis"/>
          <w:b w:val="0"/>
          <w:bCs/>
          <w:sz w:val="16"/>
          <w:u w:val="none"/>
        </w:rPr>
        <w:t xml:space="preserve">, specifically. Beginning with the pioneering research of </w:t>
      </w:r>
      <w:proofErr w:type="spellStart"/>
      <w:r>
        <w:rPr>
          <w:rStyle w:val="Emphasis"/>
          <w:b w:val="0"/>
          <w:bCs/>
          <w:sz w:val="16"/>
          <w:u w:val="none"/>
        </w:rPr>
        <w:t>Toch</w:t>
      </w:r>
      <w:proofErr w:type="spellEnd"/>
      <w:r>
        <w:rPr>
          <w:rStyle w:val="Emphasis"/>
          <w:b w:val="0"/>
          <w:bCs/>
          <w:sz w:val="16"/>
          <w:u w:val="none"/>
        </w:rPr>
        <w:t>, Grant, and Galvin (1975) (</w:t>
      </w:r>
      <w:proofErr w:type="spellStart"/>
      <w:r>
        <w:rPr>
          <w:rStyle w:val="Emphasis"/>
          <w:b w:val="0"/>
          <w:bCs/>
          <w:sz w:val="16"/>
          <w:u w:val="none"/>
        </w:rPr>
        <w:t>Toch</w:t>
      </w:r>
      <w:proofErr w:type="spellEnd"/>
      <w:r>
        <w:rPr>
          <w:rStyle w:val="Emphasis"/>
          <w:b w:val="0"/>
          <w:bCs/>
          <w:sz w:val="16"/>
          <w:u w:val="none"/>
        </w:rPr>
        <w:t xml:space="preserve"> &amp; Grant, 1982</w:t>
      </w:r>
      <w:r w:rsidRPr="008C5F91">
        <w:rPr>
          <w:rStyle w:val="Emphasis"/>
          <w:b w:val="0"/>
          <w:bCs/>
          <w:u w:val="none"/>
        </w:rPr>
        <w:t>)</w:t>
      </w:r>
      <w:r w:rsidRPr="008C5F91">
        <w:rPr>
          <w:rStyle w:val="Emphasis"/>
        </w:rPr>
        <w:t>, action research projects have taken the form of local, crime control</w:t>
      </w:r>
      <w:r>
        <w:rPr>
          <w:rStyle w:val="Emphasis"/>
        </w:rPr>
        <w:t xml:space="preserve"> </w:t>
      </w:r>
      <w:r w:rsidRPr="008C5F91">
        <w:rPr>
          <w:rStyle w:val="Emphasis"/>
        </w:rPr>
        <w:t xml:space="preserve">initiatives </w:t>
      </w:r>
      <w:r w:rsidRPr="008C5F91">
        <w:rPr>
          <w:rStyle w:val="Emphasis"/>
          <w:b w:val="0"/>
          <w:bCs/>
          <w:u w:val="none"/>
        </w:rPr>
        <w:t>(</w:t>
      </w:r>
      <w:r>
        <w:rPr>
          <w:rStyle w:val="Emphasis"/>
          <w:b w:val="0"/>
          <w:bCs/>
          <w:sz w:val="16"/>
          <w:u w:val="none"/>
        </w:rPr>
        <w:t xml:space="preserve">Braga, Kennedy, Waring, &amp; </w:t>
      </w:r>
      <w:proofErr w:type="spellStart"/>
      <w:r>
        <w:rPr>
          <w:rStyle w:val="Emphasis"/>
          <w:b w:val="0"/>
          <w:bCs/>
          <w:sz w:val="16"/>
          <w:u w:val="none"/>
        </w:rPr>
        <w:t>Piehl</w:t>
      </w:r>
      <w:proofErr w:type="spellEnd"/>
      <w:r>
        <w:rPr>
          <w:rStyle w:val="Emphasis"/>
          <w:b w:val="0"/>
          <w:bCs/>
          <w:sz w:val="16"/>
          <w:u w:val="none"/>
        </w:rPr>
        <w:t xml:space="preserve">, 2001; </w:t>
      </w:r>
      <w:proofErr w:type="spellStart"/>
      <w:r>
        <w:rPr>
          <w:rStyle w:val="Emphasis"/>
          <w:b w:val="0"/>
          <w:bCs/>
          <w:sz w:val="16"/>
          <w:u w:val="none"/>
        </w:rPr>
        <w:t>Corsaro</w:t>
      </w:r>
      <w:proofErr w:type="spellEnd"/>
      <w:r>
        <w:rPr>
          <w:rStyle w:val="Emphasis"/>
          <w:b w:val="0"/>
          <w:bCs/>
          <w:sz w:val="16"/>
          <w:u w:val="none"/>
        </w:rPr>
        <w:t xml:space="preserve"> &amp; </w:t>
      </w:r>
      <w:proofErr w:type="spellStart"/>
      <w:r>
        <w:rPr>
          <w:rStyle w:val="Emphasis"/>
          <w:b w:val="0"/>
          <w:bCs/>
          <w:sz w:val="16"/>
          <w:u w:val="none"/>
        </w:rPr>
        <w:t>McGarrell</w:t>
      </w:r>
      <w:proofErr w:type="spellEnd"/>
      <w:r>
        <w:rPr>
          <w:rStyle w:val="Emphasis"/>
          <w:b w:val="0"/>
          <w:bCs/>
          <w:sz w:val="16"/>
          <w:u w:val="none"/>
        </w:rPr>
        <w:t xml:space="preserve">, 2010; </w:t>
      </w:r>
      <w:proofErr w:type="spellStart"/>
      <w:r>
        <w:rPr>
          <w:rStyle w:val="Emphasis"/>
          <w:b w:val="0"/>
          <w:bCs/>
          <w:sz w:val="16"/>
          <w:u w:val="none"/>
        </w:rPr>
        <w:t>Frabutt</w:t>
      </w:r>
      <w:proofErr w:type="spellEnd"/>
      <w:r>
        <w:rPr>
          <w:rStyle w:val="Emphasis"/>
          <w:b w:val="0"/>
          <w:bCs/>
          <w:sz w:val="16"/>
          <w:u w:val="none"/>
        </w:rPr>
        <w:t xml:space="preserve">, </w:t>
      </w:r>
      <w:proofErr w:type="spellStart"/>
      <w:r>
        <w:rPr>
          <w:rStyle w:val="Emphasis"/>
          <w:b w:val="0"/>
          <w:bCs/>
          <w:sz w:val="16"/>
          <w:u w:val="none"/>
        </w:rPr>
        <w:t>Gathings</w:t>
      </w:r>
      <w:proofErr w:type="spellEnd"/>
      <w:r>
        <w:rPr>
          <w:rStyle w:val="Emphasis"/>
          <w:b w:val="0"/>
          <w:bCs/>
          <w:sz w:val="16"/>
          <w:u w:val="none"/>
        </w:rPr>
        <w:t xml:space="preserve">, Harvey, &amp; Di Luca, 2010; Scott, 2000; also see a recent Special Edition of Police Practice &amp; Research – Beal &amp; </w:t>
      </w:r>
      <w:proofErr w:type="spellStart"/>
      <w:r>
        <w:rPr>
          <w:rStyle w:val="Emphasis"/>
          <w:b w:val="0"/>
          <w:bCs/>
          <w:sz w:val="16"/>
          <w:u w:val="none"/>
        </w:rPr>
        <w:t>Kerlikowske</w:t>
      </w:r>
      <w:proofErr w:type="spellEnd"/>
      <w:r>
        <w:rPr>
          <w:rStyle w:val="Emphasis"/>
          <w:b w:val="0"/>
          <w:bCs/>
          <w:sz w:val="16"/>
          <w:u w:val="none"/>
        </w:rPr>
        <w:t xml:space="preserve">, 2010; Davis, 2010; Engel &amp; Whalen, 2010; </w:t>
      </w:r>
      <w:proofErr w:type="spellStart"/>
      <w:r>
        <w:rPr>
          <w:rStyle w:val="Emphasis"/>
          <w:b w:val="0"/>
          <w:bCs/>
          <w:sz w:val="16"/>
          <w:u w:val="none"/>
        </w:rPr>
        <w:t>Knutsson</w:t>
      </w:r>
      <w:proofErr w:type="spellEnd"/>
      <w:r>
        <w:rPr>
          <w:rStyle w:val="Emphasis"/>
          <w:b w:val="0"/>
          <w:bCs/>
          <w:sz w:val="16"/>
          <w:u w:val="none"/>
        </w:rPr>
        <w:t xml:space="preserve">, 2010) </w:t>
      </w:r>
      <w:r w:rsidRPr="008C5F91">
        <w:rPr>
          <w:rStyle w:val="Emphasis"/>
        </w:rPr>
        <w:t>and represented the underpinnings of several funded</w:t>
      </w:r>
      <w:r>
        <w:rPr>
          <w:rStyle w:val="Emphasis"/>
        </w:rPr>
        <w:t xml:space="preserve"> </w:t>
      </w:r>
      <w:r w:rsidRPr="008C5F91">
        <w:rPr>
          <w:rStyle w:val="Emphasis"/>
        </w:rPr>
        <w:t xml:space="preserve">research opportunities </w:t>
      </w:r>
      <w:r>
        <w:rPr>
          <w:rStyle w:val="Emphasis"/>
          <w:b w:val="0"/>
          <w:bCs/>
          <w:sz w:val="16"/>
          <w:u w:val="none"/>
        </w:rPr>
        <w:t xml:space="preserve">(McEwen, 1999; Rosenbaum &amp; Roehl, 2010; Scott, 2000). Collectively, </w:t>
      </w:r>
      <w:r w:rsidRPr="008C5F91">
        <w:rPr>
          <w:rStyle w:val="Emphasis"/>
        </w:rPr>
        <w:t>these projects illustrate the potential for researcher–practitioner partnerships</w:t>
      </w:r>
      <w:r>
        <w:rPr>
          <w:rStyle w:val="Emphasis"/>
        </w:rPr>
        <w:t xml:space="preserve"> </w:t>
      </w:r>
      <w:r w:rsidRPr="008C5F91">
        <w:rPr>
          <w:rStyle w:val="Emphasis"/>
        </w:rPr>
        <w:t>and that action research is an important and effective research method for such situations. The adoption of crime analysis, as a tool in crime prevention and control offers</w:t>
      </w:r>
      <w:r>
        <w:rPr>
          <w:rStyle w:val="Emphasis"/>
        </w:rPr>
        <w:t xml:space="preserve"> </w:t>
      </w:r>
      <w:r>
        <w:rPr>
          <w:rStyle w:val="Emphasis"/>
          <w:b w:val="0"/>
          <w:bCs/>
          <w:sz w:val="16"/>
          <w:u w:val="none"/>
        </w:rPr>
        <w:t>an opportunity to employ an action research strategy between researchers and law enforcement.</w:t>
      </w:r>
    </w:p>
    <w:p w:rsidR="00D52812" w:rsidRDefault="00D52812" w:rsidP="00D52812">
      <w:pPr>
        <w:pStyle w:val="Heading3"/>
      </w:pPr>
      <w:r>
        <w:t>2NC – S – Data Access</w:t>
      </w:r>
    </w:p>
    <w:p w:rsidR="00D52812" w:rsidRPr="00FC08F1" w:rsidRDefault="00D52812" w:rsidP="00D52812">
      <w:pPr>
        <w:pStyle w:val="Heading4"/>
      </w:pPr>
      <w:r>
        <w:t xml:space="preserve">Streamlining </w:t>
      </w:r>
      <w:r w:rsidRPr="00FC08F1">
        <w:rPr>
          <w:u w:val="single"/>
        </w:rPr>
        <w:t xml:space="preserve">data access </w:t>
      </w:r>
      <w:r>
        <w:t xml:space="preserve">and </w:t>
      </w:r>
      <w:r w:rsidRPr="00FC08F1">
        <w:rPr>
          <w:u w:val="single"/>
        </w:rPr>
        <w:t>legitimacy</w:t>
      </w:r>
      <w:r>
        <w:t xml:space="preserve"> are </w:t>
      </w:r>
      <w:r w:rsidRPr="00FC08F1">
        <w:rPr>
          <w:u w:val="single"/>
        </w:rPr>
        <w:t>key</w:t>
      </w:r>
      <w:r>
        <w:t xml:space="preserve"> to successful reforms </w:t>
      </w:r>
    </w:p>
    <w:p w:rsidR="00D52812" w:rsidRPr="008E0903" w:rsidRDefault="00D52812" w:rsidP="00D52812">
      <w:proofErr w:type="spellStart"/>
      <w:r w:rsidRPr="008C5F91">
        <w:rPr>
          <w:rStyle w:val="Style13ptBold"/>
        </w:rPr>
        <w:t>Tillyer</w:t>
      </w:r>
      <w:proofErr w:type="spellEnd"/>
      <w:r w:rsidRPr="008C5F91">
        <w:rPr>
          <w:rStyle w:val="Style13ptBold"/>
        </w:rPr>
        <w:t xml:space="preserve"> et al. 13</w:t>
      </w:r>
      <w:r w:rsidRPr="009C6B47">
        <w:rPr>
          <w:sz w:val="16"/>
          <w:szCs w:val="16"/>
        </w:rPr>
        <w:t xml:space="preserve"> (Rob </w:t>
      </w:r>
      <w:proofErr w:type="spellStart"/>
      <w:r w:rsidRPr="009C6B47">
        <w:rPr>
          <w:sz w:val="16"/>
          <w:szCs w:val="16"/>
        </w:rPr>
        <w:t>Tillyer</w:t>
      </w:r>
      <w:proofErr w:type="spellEnd"/>
      <w:r w:rsidRPr="009C6B47">
        <w:rPr>
          <w:sz w:val="16"/>
          <w:szCs w:val="16"/>
        </w:rPr>
        <w:t xml:space="preserve">, Marie </w:t>
      </w:r>
      <w:proofErr w:type="spellStart"/>
      <w:r w:rsidRPr="009C6B47">
        <w:rPr>
          <w:sz w:val="16"/>
          <w:szCs w:val="16"/>
        </w:rPr>
        <w:t>Skubak</w:t>
      </w:r>
      <w:proofErr w:type="spellEnd"/>
      <w:r w:rsidRPr="009C6B47">
        <w:rPr>
          <w:sz w:val="16"/>
          <w:szCs w:val="16"/>
        </w:rPr>
        <w:t xml:space="preserve"> </w:t>
      </w:r>
      <w:proofErr w:type="spellStart"/>
      <w:r w:rsidRPr="009C6B47">
        <w:rPr>
          <w:sz w:val="16"/>
          <w:szCs w:val="16"/>
        </w:rPr>
        <w:t>Tillyer</w:t>
      </w:r>
      <w:proofErr w:type="spellEnd"/>
      <w:r w:rsidRPr="009C6B47">
        <w:rPr>
          <w:sz w:val="16"/>
          <w:szCs w:val="16"/>
        </w:rPr>
        <w:t xml:space="preserve">, John </w:t>
      </w:r>
      <w:proofErr w:type="spellStart"/>
      <w:r w:rsidRPr="009C6B47">
        <w:rPr>
          <w:sz w:val="16"/>
          <w:szCs w:val="16"/>
        </w:rPr>
        <w:t>McCluskey</w:t>
      </w:r>
      <w:proofErr w:type="spellEnd"/>
      <w:r w:rsidRPr="009C6B47">
        <w:rPr>
          <w:sz w:val="16"/>
          <w:szCs w:val="16"/>
        </w:rPr>
        <w:t xml:space="preserve">, Jeffrey </w:t>
      </w:r>
      <w:proofErr w:type="spellStart"/>
      <w:r w:rsidRPr="009C6B47">
        <w:rPr>
          <w:sz w:val="16"/>
          <w:szCs w:val="16"/>
        </w:rPr>
        <w:t>Cancino</w:t>
      </w:r>
      <w:proofErr w:type="spellEnd"/>
      <w:r w:rsidRPr="009C6B47">
        <w:rPr>
          <w:sz w:val="16"/>
          <w:szCs w:val="16"/>
        </w:rPr>
        <w:t xml:space="preserve">, Joseph </w:t>
      </w:r>
      <w:proofErr w:type="spellStart"/>
      <w:r w:rsidRPr="009C6B47">
        <w:rPr>
          <w:sz w:val="16"/>
          <w:szCs w:val="16"/>
        </w:rPr>
        <w:t>Todaro</w:t>
      </w:r>
      <w:proofErr w:type="spellEnd"/>
      <w:r w:rsidRPr="009C6B47">
        <w:rPr>
          <w:sz w:val="16"/>
          <w:szCs w:val="16"/>
        </w:rPr>
        <w:t xml:space="preserve">, &amp; Layla McKinnon, Dr. Rob </w:t>
      </w:r>
      <w:proofErr w:type="spellStart"/>
      <w:r w:rsidRPr="009C6B47">
        <w:rPr>
          <w:sz w:val="16"/>
          <w:szCs w:val="16"/>
        </w:rPr>
        <w:t>Tillyer</w:t>
      </w:r>
      <w:proofErr w:type="spellEnd"/>
      <w:r w:rsidRPr="009C6B47">
        <w:rPr>
          <w:sz w:val="16"/>
          <w:szCs w:val="16"/>
        </w:rPr>
        <w:t xml:space="preserve"> is also Associate Dean for Graduate Studies and Research.  His research interests include crime prevention, criminal events, criminal justice decision making, and victimization. Marie </w:t>
      </w:r>
      <w:proofErr w:type="spellStart"/>
      <w:r w:rsidRPr="009C6B47">
        <w:rPr>
          <w:sz w:val="16"/>
          <w:szCs w:val="16"/>
        </w:rPr>
        <w:t>Skubak</w:t>
      </w:r>
      <w:proofErr w:type="spellEnd"/>
      <w:r w:rsidRPr="009C6B47">
        <w:rPr>
          <w:sz w:val="16"/>
          <w:szCs w:val="16"/>
        </w:rPr>
        <w:t xml:space="preserve"> </w:t>
      </w:r>
      <w:proofErr w:type="spellStart"/>
      <w:r w:rsidRPr="009C6B47">
        <w:rPr>
          <w:sz w:val="16"/>
          <w:szCs w:val="16"/>
        </w:rPr>
        <w:t>Tillyer</w:t>
      </w:r>
      <w:proofErr w:type="spellEnd"/>
      <w:r w:rsidRPr="009C6B47">
        <w:rPr>
          <w:sz w:val="16"/>
          <w:szCs w:val="16"/>
        </w:rPr>
        <w:t xml:space="preserve"> Associate Professor of Criminology and Criminal Justice, University of Texas at San Antonio. John </w:t>
      </w:r>
      <w:proofErr w:type="spellStart"/>
      <w:r w:rsidRPr="009C6B47">
        <w:rPr>
          <w:sz w:val="16"/>
          <w:szCs w:val="16"/>
        </w:rPr>
        <w:t>McCluskey</w:t>
      </w:r>
      <w:proofErr w:type="spellEnd"/>
      <w:r w:rsidRPr="009C6B47">
        <w:rPr>
          <w:sz w:val="16"/>
          <w:szCs w:val="16"/>
        </w:rPr>
        <w:t xml:space="preserve"> earned his BA, MA, and Ph.D. from the University at Albany, and we suspect he may have attended kindergarten there as well. His primary teaching areas include Criminal Justice and Theory. His most recent research has included the study of body camera adoption in two divisions of LAPD with Justice and Security Strategies, a large scale longitudinal data collection effort to measure prevalence, causes, and consequences of teacher victimization in San Antonio, Texas with Dr. </w:t>
      </w:r>
      <w:proofErr w:type="spellStart"/>
      <w:r w:rsidRPr="009C6B47">
        <w:rPr>
          <w:sz w:val="16"/>
          <w:szCs w:val="16"/>
        </w:rPr>
        <w:t>Byongook</w:t>
      </w:r>
      <w:proofErr w:type="spellEnd"/>
      <w:r w:rsidRPr="009C6B47">
        <w:rPr>
          <w:sz w:val="16"/>
          <w:szCs w:val="16"/>
        </w:rPr>
        <w:t xml:space="preserve"> Moon, and a national study of the evidentiary value of body worn camera among prosecutors and defense attorneys. Jeffrey </w:t>
      </w:r>
      <w:proofErr w:type="spellStart"/>
      <w:r w:rsidRPr="009C6B47">
        <w:rPr>
          <w:sz w:val="16"/>
          <w:szCs w:val="16"/>
        </w:rPr>
        <w:t>Cancino</w:t>
      </w:r>
      <w:proofErr w:type="spellEnd"/>
      <w:r w:rsidRPr="009C6B47">
        <w:rPr>
          <w:sz w:val="16"/>
          <w:szCs w:val="16"/>
        </w:rPr>
        <w:t xml:space="preserve"> Associate Professor of Criminal Justice at Texas State University. Researcher–practitioner partnerships and crime analysis: a case study in action research. Police Practice and Research, 15(5), 404–418. doi:10.1080/15614263.2013.829321, 8-9-2013)</w:t>
      </w:r>
      <w:r w:rsidRPr="009C6B47">
        <w:rPr>
          <w:sz w:val="10"/>
          <w:szCs w:val="10"/>
        </w:rPr>
        <w:t xml:space="preserve"> </w:t>
      </w:r>
      <w:r w:rsidRPr="00E3700A">
        <w:rPr>
          <w:sz w:val="16"/>
          <w:szCs w:val="16"/>
        </w:rPr>
        <w:t>//</w:t>
      </w:r>
      <w:proofErr w:type="spellStart"/>
      <w:r w:rsidRPr="00E3700A">
        <w:rPr>
          <w:sz w:val="16"/>
          <w:szCs w:val="16"/>
        </w:rPr>
        <w:t>ILake</w:t>
      </w:r>
      <w:proofErr w:type="spellEnd"/>
      <w:r w:rsidRPr="00E3700A">
        <w:rPr>
          <w:sz w:val="16"/>
          <w:szCs w:val="16"/>
        </w:rPr>
        <w:t>-NC</w:t>
      </w:r>
    </w:p>
    <w:p w:rsidR="00D52812" w:rsidRDefault="00D52812" w:rsidP="00D52812">
      <w:pPr>
        <w:rPr>
          <w:sz w:val="16"/>
          <w:szCs w:val="16"/>
        </w:rPr>
      </w:pPr>
      <w:r w:rsidRPr="00FC08F1">
        <w:rPr>
          <w:sz w:val="16"/>
        </w:rPr>
        <w:t xml:space="preserve">Implications for crime analysis </w:t>
      </w:r>
      <w:r w:rsidRPr="00D74107">
        <w:rPr>
          <w:rStyle w:val="StyleUnderline"/>
        </w:rPr>
        <w:t>The CAC project demonstrated three main findings for future researcher–practitioner partnerships</w:t>
      </w:r>
      <w:r w:rsidRPr="00FC08F1">
        <w:rPr>
          <w:sz w:val="16"/>
        </w:rPr>
        <w:t xml:space="preserve"> in crime analysis</w:t>
      </w:r>
      <w:r w:rsidRPr="00D74107">
        <w:rPr>
          <w:rStyle w:val="StyleUnderline"/>
        </w:rPr>
        <w:t>. First, data</w:t>
      </w:r>
      <w:r w:rsidRPr="00FC08F1">
        <w:rPr>
          <w:sz w:val="16"/>
        </w:rPr>
        <w:t xml:space="preserve"> are a crucial component to any type of crime analysis and </w:t>
      </w:r>
      <w:r w:rsidRPr="00D74107">
        <w:rPr>
          <w:rStyle w:val="StyleUnderline"/>
        </w:rPr>
        <w:t>can present significant challenges to effective crime analysis if access and validity</w:t>
      </w:r>
      <w:r>
        <w:rPr>
          <w:rStyle w:val="StyleUnderline"/>
        </w:rPr>
        <w:t xml:space="preserve"> </w:t>
      </w:r>
      <w:r w:rsidRPr="00D74107">
        <w:rPr>
          <w:rStyle w:val="StyleUnderline"/>
        </w:rPr>
        <w:t>are concerns</w:t>
      </w:r>
      <w:r w:rsidRPr="00FC08F1">
        <w:rPr>
          <w:sz w:val="16"/>
        </w:rPr>
        <w:t xml:space="preserve"> (O’Shea &amp; Nicholls, 2003; Santos, 2012; </w:t>
      </w:r>
      <w:proofErr w:type="spellStart"/>
      <w:r w:rsidRPr="00FC08F1">
        <w:rPr>
          <w:sz w:val="16"/>
        </w:rPr>
        <w:t>Schmerler</w:t>
      </w:r>
      <w:proofErr w:type="spellEnd"/>
      <w:r w:rsidRPr="00FC08F1">
        <w:rPr>
          <w:sz w:val="16"/>
        </w:rPr>
        <w:t xml:space="preserve"> et al., 2008). Particularly in a researcher–practitioner partnership, </w:t>
      </w:r>
      <w:r w:rsidRPr="00D74107">
        <w:rPr>
          <w:rStyle w:val="StyleUnderline"/>
        </w:rPr>
        <w:t>explicit pre-planning is required to minimize</w:t>
      </w:r>
      <w:r>
        <w:rPr>
          <w:rStyle w:val="StyleUnderline"/>
        </w:rPr>
        <w:t xml:space="preserve"> </w:t>
      </w:r>
      <w:r w:rsidRPr="00D74107">
        <w:rPr>
          <w:rStyle w:val="StyleUnderline"/>
        </w:rPr>
        <w:t>these limitations, which may include the development of agency routines for accessing</w:t>
      </w:r>
      <w:r>
        <w:rPr>
          <w:rStyle w:val="StyleUnderline"/>
        </w:rPr>
        <w:t xml:space="preserve"> </w:t>
      </w:r>
      <w:r w:rsidRPr="00D74107">
        <w:rPr>
          <w:rStyle w:val="StyleUnderline"/>
        </w:rPr>
        <w:t>sensitive data, developing clearance protocols, and establishing rapport</w:t>
      </w:r>
      <w:r w:rsidRPr="00FC08F1">
        <w:rPr>
          <w:sz w:val="16"/>
        </w:rPr>
        <w:t xml:space="preserve"> (Rosenbaum &amp; Roehl, 2010). Related, </w:t>
      </w:r>
      <w:r w:rsidRPr="00D74107">
        <w:rPr>
          <w:rStyle w:val="StyleUnderline"/>
        </w:rPr>
        <w:t xml:space="preserve">gaining agency trust is a key element of a successful </w:t>
      </w:r>
      <w:proofErr w:type="spellStart"/>
      <w:r w:rsidRPr="00D74107">
        <w:rPr>
          <w:rStyle w:val="StyleUnderline"/>
        </w:rPr>
        <w:t>researchpractitioner</w:t>
      </w:r>
      <w:proofErr w:type="spellEnd"/>
      <w:r w:rsidRPr="00D74107">
        <w:rPr>
          <w:rStyle w:val="StyleUnderline"/>
        </w:rPr>
        <w:t xml:space="preserve"> partnership focused on crime analysis, due in part to the sensitive nature of</w:t>
      </w:r>
      <w:r>
        <w:rPr>
          <w:rStyle w:val="StyleUnderline"/>
        </w:rPr>
        <w:t xml:space="preserve"> </w:t>
      </w:r>
      <w:r w:rsidRPr="00D74107">
        <w:rPr>
          <w:rStyle w:val="StyleUnderline"/>
        </w:rPr>
        <w:t>the data</w:t>
      </w:r>
      <w:r w:rsidRPr="00FC08F1">
        <w:rPr>
          <w:sz w:val="16"/>
        </w:rPr>
        <w:t xml:space="preserve"> (Boba, 2010). </w:t>
      </w:r>
      <w:r w:rsidRPr="00D74107">
        <w:rPr>
          <w:rStyle w:val="StyleUnderline"/>
        </w:rPr>
        <w:t>Thus, a key recommendation for agencies</w:t>
      </w:r>
      <w:r w:rsidRPr="00FC08F1">
        <w:rPr>
          <w:sz w:val="16"/>
        </w:rPr>
        <w:t xml:space="preserve"> (especially large departments) </w:t>
      </w:r>
      <w:r w:rsidRPr="00D74107">
        <w:rPr>
          <w:rStyle w:val="Emphasis"/>
        </w:rPr>
        <w:t>is to develop internal processes governing and streamlining access to data access</w:t>
      </w:r>
      <w:r>
        <w:rPr>
          <w:rStyle w:val="Emphasis"/>
        </w:rPr>
        <w:t xml:space="preserve"> </w:t>
      </w:r>
      <w:r w:rsidRPr="00D74107">
        <w:rPr>
          <w:rStyle w:val="Emphasis"/>
        </w:rPr>
        <w:t>that balances speed, training, and sensitivity</w:t>
      </w:r>
      <w:r w:rsidRPr="00FC08F1">
        <w:rPr>
          <w:sz w:val="16"/>
        </w:rPr>
        <w:t xml:space="preserve">. From a researcher’s perspective, these are important questions to ask at the outset to help develop feasible work timelines. For the agency, resolving these issues into a process understood, with </w:t>
      </w:r>
      <w:r w:rsidRPr="00D74107">
        <w:rPr>
          <w:rStyle w:val="StyleUnderline"/>
        </w:rPr>
        <w:t>clear goals</w:t>
      </w:r>
      <w:r w:rsidRPr="00FC08F1">
        <w:rPr>
          <w:sz w:val="16"/>
        </w:rPr>
        <w:t xml:space="preserve"> (security, vetting personnel, assuring good data use habits, etc.), </w:t>
      </w:r>
      <w:r w:rsidRPr="00D74107">
        <w:rPr>
          <w:rStyle w:val="Emphasis"/>
        </w:rPr>
        <w:t>by both agency and research personnel is likely to lead to more productive output and a more thorough and standardized</w:t>
      </w:r>
      <w:r w:rsidRPr="00FC08F1">
        <w:rPr>
          <w:sz w:val="16"/>
        </w:rPr>
        <w:t xml:space="preserve"> </w:t>
      </w:r>
      <w:r w:rsidRPr="00D74107">
        <w:rPr>
          <w:rStyle w:val="Emphasis"/>
        </w:rPr>
        <w:t>approach agency wide</w:t>
      </w:r>
      <w:r w:rsidRPr="00FC08F1">
        <w:rPr>
          <w:sz w:val="16"/>
        </w:rPr>
        <w:t xml:space="preserve">. Related data validity is an issue when data are compiled primarily to satisfy case level concerns and are then aggregated for research purposes as a secondary consideration (e.g. Manning, 1992). To the extent researchers and analysts can influence data collection tools (forms, databases, linking mechanisms for arrests, and crimes inside databases), data quality ought to increase. Such access and capacity to motivate changes in data collection is unlikely, except over very long periods of agency/researcher partnerships; however, engendering such change is quite consistent with the action research approach. Even so, the </w:t>
      </w:r>
      <w:r w:rsidRPr="00D74107">
        <w:rPr>
          <w:rStyle w:val="StyleUnderline"/>
        </w:rPr>
        <w:t xml:space="preserve">data produced do not necessarily have meaning without understanding </w:t>
      </w:r>
      <w:r w:rsidRPr="00FC08F1">
        <w:rPr>
          <w:sz w:val="16"/>
        </w:rPr>
        <w:t>the</w:t>
      </w:r>
      <w:r w:rsidRPr="00D74107">
        <w:rPr>
          <w:rStyle w:val="StyleUnderline"/>
        </w:rPr>
        <w:t xml:space="preserve"> context </w:t>
      </w:r>
      <w:r w:rsidRPr="00FC08F1">
        <w:rPr>
          <w:sz w:val="16"/>
        </w:rPr>
        <w:t xml:space="preserve">in which they are produced. </w:t>
      </w:r>
      <w:r w:rsidRPr="00D74107">
        <w:rPr>
          <w:rStyle w:val="StyleUnderline"/>
        </w:rPr>
        <w:t xml:space="preserve">Thus, </w:t>
      </w:r>
      <w:r w:rsidRPr="00D74107">
        <w:rPr>
          <w:rStyle w:val="Emphasis"/>
        </w:rPr>
        <w:t>it is essential for analysts to</w:t>
      </w:r>
      <w:r>
        <w:rPr>
          <w:rStyle w:val="Emphasis"/>
        </w:rPr>
        <w:t xml:space="preserve"> </w:t>
      </w:r>
      <w:r w:rsidRPr="00D74107">
        <w:rPr>
          <w:rStyle w:val="Emphasis"/>
        </w:rPr>
        <w:t>understand agency data in context by checking results with the experiences of street</w:t>
      </w:r>
      <w:r>
        <w:rPr>
          <w:rStyle w:val="Emphasis"/>
        </w:rPr>
        <w:t xml:space="preserve"> </w:t>
      </w:r>
      <w:r w:rsidRPr="00D74107">
        <w:rPr>
          <w:rStyle w:val="Emphasis"/>
        </w:rPr>
        <w:t>level and management personnel</w:t>
      </w:r>
      <w:r w:rsidRPr="00FC08F1">
        <w:rPr>
          <w:rStyle w:val="StyleUnderline"/>
        </w:rPr>
        <w:t>. In the case of the CAC,</w:t>
      </w:r>
      <w:r w:rsidRPr="00FC08F1">
        <w:rPr>
          <w:sz w:val="16"/>
        </w:rPr>
        <w:t xml:space="preserve"> the student </w:t>
      </w:r>
      <w:r w:rsidRPr="00FC08F1">
        <w:rPr>
          <w:rStyle w:val="StyleUnderline"/>
        </w:rPr>
        <w:t>ride-</w:t>
      </w:r>
      <w:proofErr w:type="spellStart"/>
      <w:r w:rsidRPr="00FC08F1">
        <w:rPr>
          <w:rStyle w:val="StyleUnderline"/>
        </w:rPr>
        <w:t>alongs</w:t>
      </w:r>
      <w:proofErr w:type="spellEnd"/>
      <w:r>
        <w:rPr>
          <w:rStyle w:val="StyleUnderline"/>
        </w:rPr>
        <w:t xml:space="preserve"> </w:t>
      </w:r>
      <w:r w:rsidRPr="00FC08F1">
        <w:rPr>
          <w:rStyle w:val="StyleUnderline"/>
        </w:rPr>
        <w:t>increased</w:t>
      </w:r>
      <w:r w:rsidRPr="00FC08F1">
        <w:rPr>
          <w:sz w:val="16"/>
        </w:rPr>
        <w:t xml:space="preserve"> their </w:t>
      </w:r>
      <w:r w:rsidRPr="00FC08F1">
        <w:rPr>
          <w:rStyle w:val="StyleUnderline"/>
        </w:rPr>
        <w:t>awareness and understanding of</w:t>
      </w:r>
      <w:r w:rsidRPr="00FC08F1">
        <w:rPr>
          <w:sz w:val="16"/>
        </w:rPr>
        <w:t xml:space="preserve"> the specific </w:t>
      </w:r>
      <w:r w:rsidRPr="00FC08F1">
        <w:rPr>
          <w:rStyle w:val="StyleUnderline"/>
        </w:rPr>
        <w:t>context</w:t>
      </w:r>
      <w:r w:rsidRPr="00FC08F1">
        <w:rPr>
          <w:sz w:val="16"/>
        </w:rPr>
        <w:t xml:space="preserve"> in which officers work. </w:t>
      </w:r>
      <w:r w:rsidRPr="00FC08F1">
        <w:rPr>
          <w:rStyle w:val="Emphasis"/>
        </w:rPr>
        <w:t>This can minimize disjuncture between results and expectations and also capture</w:t>
      </w:r>
      <w:r>
        <w:rPr>
          <w:rStyle w:val="Emphasis"/>
        </w:rPr>
        <w:t xml:space="preserve"> </w:t>
      </w:r>
      <w:r w:rsidRPr="00FC08F1">
        <w:rPr>
          <w:rStyle w:val="Emphasis"/>
        </w:rPr>
        <w:t>important context for understanding how data are collected, which is consistent with an</w:t>
      </w:r>
      <w:r>
        <w:rPr>
          <w:rStyle w:val="Emphasis"/>
        </w:rPr>
        <w:t xml:space="preserve"> </w:t>
      </w:r>
      <w:r w:rsidRPr="00FC08F1">
        <w:rPr>
          <w:rStyle w:val="Emphasis"/>
        </w:rPr>
        <w:t>action research approach</w:t>
      </w:r>
      <w:r w:rsidRPr="00FC08F1">
        <w:rPr>
          <w:sz w:val="16"/>
        </w:rPr>
        <w:t xml:space="preserve"> (</w:t>
      </w:r>
      <w:proofErr w:type="spellStart"/>
      <w:r w:rsidRPr="00FC08F1">
        <w:rPr>
          <w:sz w:val="16"/>
        </w:rPr>
        <w:t>Toch</w:t>
      </w:r>
      <w:proofErr w:type="spellEnd"/>
      <w:r w:rsidRPr="00FC08F1">
        <w:rPr>
          <w:sz w:val="16"/>
        </w:rPr>
        <w:t xml:space="preserve"> &amp; Grant, 1982). Police Practice and Research: An International Journal 409 Downloaded by [University of Toronto Libraries] at 05:10 24 December 2014 Second, crime analyst characteristics are important for understanding their capacity for productive work and their acceptance within the agency. In particular, analysts need, at minimum, basic skills in methodologies and statistics if they are to be effective in an agency (Beal &amp; </w:t>
      </w:r>
      <w:proofErr w:type="spellStart"/>
      <w:r w:rsidRPr="00FC08F1">
        <w:rPr>
          <w:sz w:val="16"/>
        </w:rPr>
        <w:t>Kerlikowske</w:t>
      </w:r>
      <w:proofErr w:type="spellEnd"/>
      <w:r w:rsidRPr="00FC08F1">
        <w:rPr>
          <w:sz w:val="16"/>
        </w:rPr>
        <w:t xml:space="preserve">, 2010). </w:t>
      </w:r>
      <w:r w:rsidRPr="00FC08F1">
        <w:rPr>
          <w:rStyle w:val="StyleUnderline"/>
        </w:rPr>
        <w:t>Skill should also include a capacity to engage in</w:t>
      </w:r>
      <w:r>
        <w:rPr>
          <w:rStyle w:val="StyleUnderline"/>
        </w:rPr>
        <w:t xml:space="preserve"> </w:t>
      </w:r>
      <w:r w:rsidRPr="00FC08F1">
        <w:rPr>
          <w:rStyle w:val="StyleUnderline"/>
        </w:rPr>
        <w:t>problem-solving, knowledge of best practices, and a technological ability to adapt to</w:t>
      </w:r>
      <w:r>
        <w:rPr>
          <w:rStyle w:val="StyleUnderline"/>
        </w:rPr>
        <w:t xml:space="preserve"> </w:t>
      </w:r>
      <w:r w:rsidRPr="00FC08F1">
        <w:rPr>
          <w:rStyle w:val="StyleUnderline"/>
        </w:rPr>
        <w:t>new developments in data management and analysis. Analysts that have experience in a</w:t>
      </w:r>
      <w:r>
        <w:rPr>
          <w:rStyle w:val="StyleUnderline"/>
        </w:rPr>
        <w:t xml:space="preserve"> </w:t>
      </w:r>
      <w:r w:rsidRPr="00FC08F1">
        <w:rPr>
          <w:rStyle w:val="StyleUnderline"/>
        </w:rPr>
        <w:t>law enforcement capacity or military background would also assist in bridging the ‘cultural gap’ that can impede action research</w:t>
      </w:r>
      <w:r w:rsidRPr="00FC08F1">
        <w:rPr>
          <w:sz w:val="16"/>
        </w:rPr>
        <w:t xml:space="preserve"> (Greene, 2010). Experience is defined as knowledge of law enforcement and agency processes. These two dimensions yield the analyst typology displayed in Figure 1 below. The ‘undesirable’ candidates lack substantive experience and may have difficulties integrating with the agency due to undeveloped analytic skills necessary to be an effective crime analyst. They may possess basic word processing and descriptive statistical skills, but lack an ability to apply rigorous methodologies to problem-solving and/or do not have experience with more complicated statistical analyses. Skills in database management, transferring of data across platforms, and querying are minimal. </w:t>
      </w:r>
      <w:r w:rsidRPr="00FC08F1">
        <w:rPr>
          <w:rStyle w:val="StyleUnderline"/>
        </w:rPr>
        <w:t>The ‘skilled’</w:t>
      </w:r>
      <w:r>
        <w:rPr>
          <w:rStyle w:val="StyleUnderline"/>
        </w:rPr>
        <w:t xml:space="preserve"> </w:t>
      </w:r>
      <w:r w:rsidRPr="00FC08F1">
        <w:rPr>
          <w:rStyle w:val="StyleUnderline"/>
        </w:rPr>
        <w:t>individuals can manage and collate data from various information sources and apply</w:t>
      </w:r>
      <w:r>
        <w:rPr>
          <w:rStyle w:val="StyleUnderline"/>
        </w:rPr>
        <w:t xml:space="preserve"> </w:t>
      </w:r>
      <w:r w:rsidRPr="00FC08F1">
        <w:rPr>
          <w:rStyle w:val="StyleUnderline"/>
        </w:rPr>
        <w:t>rigorous methodological and statistical skills. They do not</w:t>
      </w:r>
      <w:r w:rsidRPr="00FC08F1">
        <w:rPr>
          <w:sz w:val="16"/>
        </w:rPr>
        <w:t xml:space="preserve">, however, </w:t>
      </w:r>
      <w:r w:rsidRPr="00FC08F1">
        <w:rPr>
          <w:rStyle w:val="StyleUnderline"/>
        </w:rPr>
        <w:t>possess law</w:t>
      </w:r>
      <w:r>
        <w:rPr>
          <w:rStyle w:val="StyleUnderline"/>
        </w:rPr>
        <w:t xml:space="preserve"> </w:t>
      </w:r>
      <w:r w:rsidRPr="00FC08F1">
        <w:rPr>
          <w:rStyle w:val="StyleUnderline"/>
        </w:rPr>
        <w:t>enforcement experience and may have difficulties integrating into the agency.</w:t>
      </w:r>
      <w:r>
        <w:rPr>
          <w:rStyle w:val="StyleUnderline"/>
        </w:rPr>
        <w:t xml:space="preserve"> </w:t>
      </w:r>
      <w:r w:rsidRPr="00FC08F1">
        <w:rPr>
          <w:rStyle w:val="StyleUnderline"/>
        </w:rPr>
        <w:t>Conversely, the ‘experienced’ individuals have extensive law enforcement experience</w:t>
      </w:r>
      <w:r>
        <w:rPr>
          <w:rStyle w:val="StyleUnderline"/>
        </w:rPr>
        <w:t xml:space="preserve"> </w:t>
      </w:r>
      <w:r w:rsidRPr="00FC08F1">
        <w:rPr>
          <w:rStyle w:val="StyleUnderline"/>
        </w:rPr>
        <w:t>and would achieve immediate legitimacy from other officers; however, their impact</w:t>
      </w:r>
      <w:r>
        <w:rPr>
          <w:rStyle w:val="StyleUnderline"/>
        </w:rPr>
        <w:t xml:space="preserve"> </w:t>
      </w:r>
      <w:r w:rsidRPr="00FC08F1">
        <w:rPr>
          <w:rStyle w:val="StyleUnderline"/>
        </w:rPr>
        <w:t>would be reduced by their limited analytic skills</w:t>
      </w:r>
      <w:r w:rsidRPr="00FC08F1">
        <w:rPr>
          <w:sz w:val="16"/>
        </w:rPr>
        <w:t xml:space="preserve">. Finally, </w:t>
      </w:r>
      <w:r w:rsidRPr="00FC08F1">
        <w:rPr>
          <w:rStyle w:val="Emphasis"/>
        </w:rPr>
        <w:t>the ‘ideal’ analysts possess</w:t>
      </w:r>
      <w:r>
        <w:rPr>
          <w:rStyle w:val="Emphasis"/>
        </w:rPr>
        <w:t xml:space="preserve"> </w:t>
      </w:r>
      <w:r w:rsidRPr="00FC08F1">
        <w:rPr>
          <w:rStyle w:val="Emphasis"/>
        </w:rPr>
        <w:t xml:space="preserve">knowledge and analytic skill to apply best practices in crime analysis and </w:t>
      </w:r>
      <w:proofErr w:type="spellStart"/>
      <w:r w:rsidRPr="00FC08F1">
        <w:rPr>
          <w:rStyle w:val="Emphasis"/>
        </w:rPr>
        <w:t>problemsolving</w:t>
      </w:r>
      <w:proofErr w:type="spellEnd"/>
      <w:r w:rsidRPr="00FC08F1">
        <w:rPr>
          <w:rStyle w:val="Emphasis"/>
        </w:rPr>
        <w:t>. They are problem solvers by nature, with motivation and a passion for their</w:t>
      </w:r>
      <w:r>
        <w:rPr>
          <w:rStyle w:val="Emphasis"/>
        </w:rPr>
        <w:t xml:space="preserve"> </w:t>
      </w:r>
      <w:r w:rsidRPr="00FC08F1">
        <w:rPr>
          <w:rStyle w:val="Emphasis"/>
        </w:rPr>
        <w:t>job. They have considerable law enforcement experience, thereby enhancing their</w:t>
      </w:r>
      <w:r>
        <w:rPr>
          <w:rStyle w:val="Emphasis"/>
        </w:rPr>
        <w:t xml:space="preserve"> </w:t>
      </w:r>
      <w:r w:rsidRPr="00FC08F1">
        <w:rPr>
          <w:rStyle w:val="Emphasis"/>
        </w:rPr>
        <w:t>relationship with agency personnel.</w:t>
      </w:r>
      <w:r>
        <w:rPr>
          <w:rStyle w:val="Emphasis"/>
        </w:rPr>
        <w:t xml:space="preserve"> </w:t>
      </w:r>
      <w:r w:rsidRPr="00FC08F1">
        <w:rPr>
          <w:sz w:val="16"/>
        </w:rPr>
        <w:t xml:space="preserve">CAC student interns possessed similar levels of skill3 due to the training protocols applied, but did vary slightly in terms of their experience. For example, three ‘ideal’ candidates were involved in the project as two student interns had previous military experience, while another analyst previously worked within a law enforcement environment. These experiences assisted in the transition of being embedded within the specific Figure 1. Crime analyst typology. 410 R. </w:t>
      </w:r>
      <w:proofErr w:type="spellStart"/>
      <w:r w:rsidRPr="00FC08F1">
        <w:rPr>
          <w:sz w:val="16"/>
        </w:rPr>
        <w:t>Tillyer</w:t>
      </w:r>
      <w:proofErr w:type="spellEnd"/>
      <w:r w:rsidRPr="00FC08F1">
        <w:rPr>
          <w:sz w:val="16"/>
        </w:rPr>
        <w:t xml:space="preserve"> et al. Downloaded by [University of Toronto Libraries] at 05:10 24 December 2014 units. Importantly, crime analyst characteristics alone are not entirely predictive of overall success as discussed in detail below. It is clear that skill is a requisite for successful analysis; however, the legitimacy of an analyst with only skills, but no experience, may be questioned. Interestingly, as one gets closer to the street level, ‘experience’ seems to be of elevated importance, whereas at the management level the importance of experience is less emphasized. This is consistent with </w:t>
      </w:r>
      <w:proofErr w:type="spellStart"/>
      <w:r w:rsidRPr="00FC08F1">
        <w:rPr>
          <w:sz w:val="16"/>
        </w:rPr>
        <w:t>Buerger’s</w:t>
      </w:r>
      <w:proofErr w:type="spellEnd"/>
      <w:r w:rsidRPr="00FC08F1">
        <w:rPr>
          <w:sz w:val="16"/>
        </w:rPr>
        <w:t xml:space="preserve"> discussion (2010) of how evidence-based research means different things to researchers and practitioners. </w:t>
      </w:r>
      <w:r w:rsidRPr="00FC08F1">
        <w:rPr>
          <w:rStyle w:val="StyleUnderline"/>
        </w:rPr>
        <w:t>Researchers often conceptualize evidence-</w:t>
      </w:r>
      <w:r w:rsidRPr="00FC08F1">
        <w:rPr>
          <w:sz w:val="16"/>
        </w:rPr>
        <w:t xml:space="preserve">based research as </w:t>
      </w:r>
      <w:r w:rsidRPr="00FC08F1">
        <w:rPr>
          <w:rStyle w:val="StyleUnderline"/>
        </w:rPr>
        <w:t>based on scientific principles</w:t>
      </w:r>
      <w:r w:rsidRPr="00FC08F1">
        <w:rPr>
          <w:sz w:val="16"/>
        </w:rPr>
        <w:t xml:space="preserve"> and good measurement, whereas </w:t>
      </w:r>
      <w:r w:rsidRPr="00FC08F1">
        <w:rPr>
          <w:rStyle w:val="StyleUnderline"/>
        </w:rPr>
        <w:t>practitioners view evidence-based research as linked to actual experiences</w:t>
      </w:r>
      <w:r w:rsidRPr="00FC08F1">
        <w:rPr>
          <w:sz w:val="16"/>
        </w:rPr>
        <w:t xml:space="preserve">. Therefore, </w:t>
      </w:r>
      <w:r w:rsidRPr="00FC08F1">
        <w:rPr>
          <w:rStyle w:val="StyleUnderline"/>
        </w:rPr>
        <w:t xml:space="preserve">agency leaders and researchers should recognize </w:t>
      </w:r>
      <w:r w:rsidRPr="00FC08F1">
        <w:rPr>
          <w:sz w:val="16"/>
        </w:rPr>
        <w:t xml:space="preserve">the issue of </w:t>
      </w:r>
      <w:r w:rsidRPr="00FC08F1">
        <w:rPr>
          <w:rStyle w:val="StyleUnderline"/>
        </w:rPr>
        <w:t>analyst legitimacy</w:t>
      </w:r>
      <w:r w:rsidRPr="00FC08F1">
        <w:rPr>
          <w:sz w:val="16"/>
        </w:rPr>
        <w:t xml:space="preserve"> as having a close relationship with the audience for the research, and garnering street experiences for civilian analysts, via ride-along shifts, will likely aid in bridging this gap. Such skills and experience also need to be considered in relation to the ability of</w:t>
      </w:r>
      <w:r>
        <w:rPr>
          <w:sz w:val="16"/>
        </w:rPr>
        <w:t xml:space="preserve"> </w:t>
      </w:r>
      <w:r w:rsidRPr="00FC08F1">
        <w:rPr>
          <w:sz w:val="16"/>
          <w:szCs w:val="16"/>
        </w:rPr>
        <w:t>agency supervisors to maximize the analysts’ potential (O’Shea &amp; Nicholls, 2003; Santos, 2012).</w:t>
      </w:r>
    </w:p>
    <w:p w:rsidR="00D52812" w:rsidRDefault="00D52812" w:rsidP="00D52812">
      <w:pPr>
        <w:pStyle w:val="Heading3"/>
      </w:pPr>
      <w:r>
        <w:t>2NC – S – 4 Factor Partnerships</w:t>
      </w:r>
    </w:p>
    <w:p w:rsidR="00D52812" w:rsidRDefault="00D52812" w:rsidP="00D52812">
      <w:pPr>
        <w:pStyle w:val="Heading4"/>
      </w:pPr>
      <w:r>
        <w:t xml:space="preserve">4 Factor partnerships </w:t>
      </w:r>
      <w:r w:rsidRPr="00FE4C5D">
        <w:rPr>
          <w:u w:val="single"/>
        </w:rPr>
        <w:t>improve</w:t>
      </w:r>
      <w:r>
        <w:t xml:space="preserve"> the </w:t>
      </w:r>
      <w:r w:rsidRPr="00FE4C5D">
        <w:rPr>
          <w:u w:val="single"/>
        </w:rPr>
        <w:t>success</w:t>
      </w:r>
      <w:r>
        <w:t xml:space="preserve"> of policy as </w:t>
      </w:r>
      <w:r w:rsidRPr="00FE4C5D">
        <w:rPr>
          <w:u w:val="single"/>
        </w:rPr>
        <w:t>informed</w:t>
      </w:r>
      <w:r>
        <w:t xml:space="preserve"> by </w:t>
      </w:r>
      <w:r w:rsidRPr="00FE4C5D">
        <w:rPr>
          <w:u w:val="single"/>
        </w:rPr>
        <w:t>research</w:t>
      </w:r>
      <w:r>
        <w:t xml:space="preserve"> and </w:t>
      </w:r>
      <w:r w:rsidRPr="00FE4C5D">
        <w:rPr>
          <w:u w:val="single"/>
        </w:rPr>
        <w:t>experience</w:t>
      </w:r>
      <w:r>
        <w:t xml:space="preserve"> </w:t>
      </w:r>
    </w:p>
    <w:p w:rsidR="00D52812" w:rsidRPr="008E0903" w:rsidRDefault="00D52812" w:rsidP="00D52812">
      <w:proofErr w:type="spellStart"/>
      <w:r w:rsidRPr="008C5F91">
        <w:rPr>
          <w:rStyle w:val="Style13ptBold"/>
        </w:rPr>
        <w:t>Tillyer</w:t>
      </w:r>
      <w:proofErr w:type="spellEnd"/>
      <w:r w:rsidRPr="008C5F91">
        <w:rPr>
          <w:rStyle w:val="Style13ptBold"/>
        </w:rPr>
        <w:t xml:space="preserve"> et al. 13</w:t>
      </w:r>
      <w:r w:rsidRPr="009C6B47">
        <w:rPr>
          <w:sz w:val="16"/>
          <w:szCs w:val="16"/>
        </w:rPr>
        <w:t xml:space="preserve"> (Rob </w:t>
      </w:r>
      <w:proofErr w:type="spellStart"/>
      <w:r w:rsidRPr="009C6B47">
        <w:rPr>
          <w:sz w:val="16"/>
          <w:szCs w:val="16"/>
        </w:rPr>
        <w:t>Tillyer</w:t>
      </w:r>
      <w:proofErr w:type="spellEnd"/>
      <w:r w:rsidRPr="009C6B47">
        <w:rPr>
          <w:sz w:val="16"/>
          <w:szCs w:val="16"/>
        </w:rPr>
        <w:t xml:space="preserve">, Marie </w:t>
      </w:r>
      <w:proofErr w:type="spellStart"/>
      <w:r w:rsidRPr="009C6B47">
        <w:rPr>
          <w:sz w:val="16"/>
          <w:szCs w:val="16"/>
        </w:rPr>
        <w:t>Skubak</w:t>
      </w:r>
      <w:proofErr w:type="spellEnd"/>
      <w:r w:rsidRPr="009C6B47">
        <w:rPr>
          <w:sz w:val="16"/>
          <w:szCs w:val="16"/>
        </w:rPr>
        <w:t xml:space="preserve"> </w:t>
      </w:r>
      <w:proofErr w:type="spellStart"/>
      <w:r w:rsidRPr="009C6B47">
        <w:rPr>
          <w:sz w:val="16"/>
          <w:szCs w:val="16"/>
        </w:rPr>
        <w:t>Tillyer</w:t>
      </w:r>
      <w:proofErr w:type="spellEnd"/>
      <w:r w:rsidRPr="009C6B47">
        <w:rPr>
          <w:sz w:val="16"/>
          <w:szCs w:val="16"/>
        </w:rPr>
        <w:t xml:space="preserve">, John </w:t>
      </w:r>
      <w:proofErr w:type="spellStart"/>
      <w:r w:rsidRPr="009C6B47">
        <w:rPr>
          <w:sz w:val="16"/>
          <w:szCs w:val="16"/>
        </w:rPr>
        <w:t>McCluskey</w:t>
      </w:r>
      <w:proofErr w:type="spellEnd"/>
      <w:r w:rsidRPr="009C6B47">
        <w:rPr>
          <w:sz w:val="16"/>
          <w:szCs w:val="16"/>
        </w:rPr>
        <w:t xml:space="preserve">, Jeffrey </w:t>
      </w:r>
      <w:proofErr w:type="spellStart"/>
      <w:r w:rsidRPr="009C6B47">
        <w:rPr>
          <w:sz w:val="16"/>
          <w:szCs w:val="16"/>
        </w:rPr>
        <w:t>Cancino</w:t>
      </w:r>
      <w:proofErr w:type="spellEnd"/>
      <w:r w:rsidRPr="009C6B47">
        <w:rPr>
          <w:sz w:val="16"/>
          <w:szCs w:val="16"/>
        </w:rPr>
        <w:t xml:space="preserve">, Joseph </w:t>
      </w:r>
      <w:proofErr w:type="spellStart"/>
      <w:r w:rsidRPr="009C6B47">
        <w:rPr>
          <w:sz w:val="16"/>
          <w:szCs w:val="16"/>
        </w:rPr>
        <w:t>Todaro</w:t>
      </w:r>
      <w:proofErr w:type="spellEnd"/>
      <w:r w:rsidRPr="009C6B47">
        <w:rPr>
          <w:sz w:val="16"/>
          <w:szCs w:val="16"/>
        </w:rPr>
        <w:t xml:space="preserve">, &amp; Layla McKinnon, Dr. Rob </w:t>
      </w:r>
      <w:proofErr w:type="spellStart"/>
      <w:r w:rsidRPr="009C6B47">
        <w:rPr>
          <w:sz w:val="16"/>
          <w:szCs w:val="16"/>
        </w:rPr>
        <w:t>Tillyer</w:t>
      </w:r>
      <w:proofErr w:type="spellEnd"/>
      <w:r w:rsidRPr="009C6B47">
        <w:rPr>
          <w:sz w:val="16"/>
          <w:szCs w:val="16"/>
        </w:rPr>
        <w:t xml:space="preserve"> is also Associate Dean for Graduate Studies and Research.  His research interests include crime prevention, criminal events, criminal justice decision making, and victimization. Marie </w:t>
      </w:r>
      <w:proofErr w:type="spellStart"/>
      <w:r w:rsidRPr="009C6B47">
        <w:rPr>
          <w:sz w:val="16"/>
          <w:szCs w:val="16"/>
        </w:rPr>
        <w:t>Skubak</w:t>
      </w:r>
      <w:proofErr w:type="spellEnd"/>
      <w:r w:rsidRPr="009C6B47">
        <w:rPr>
          <w:sz w:val="16"/>
          <w:szCs w:val="16"/>
        </w:rPr>
        <w:t xml:space="preserve"> </w:t>
      </w:r>
      <w:proofErr w:type="spellStart"/>
      <w:r w:rsidRPr="009C6B47">
        <w:rPr>
          <w:sz w:val="16"/>
          <w:szCs w:val="16"/>
        </w:rPr>
        <w:t>Tillyer</w:t>
      </w:r>
      <w:proofErr w:type="spellEnd"/>
      <w:r w:rsidRPr="009C6B47">
        <w:rPr>
          <w:sz w:val="16"/>
          <w:szCs w:val="16"/>
        </w:rPr>
        <w:t xml:space="preserve"> Associate Professor of Criminology and Criminal Justice, University of Texas at San Antonio. John </w:t>
      </w:r>
      <w:proofErr w:type="spellStart"/>
      <w:r w:rsidRPr="009C6B47">
        <w:rPr>
          <w:sz w:val="16"/>
          <w:szCs w:val="16"/>
        </w:rPr>
        <w:t>McCluskey</w:t>
      </w:r>
      <w:proofErr w:type="spellEnd"/>
      <w:r w:rsidRPr="009C6B47">
        <w:rPr>
          <w:sz w:val="16"/>
          <w:szCs w:val="16"/>
        </w:rPr>
        <w:t xml:space="preserve"> earned his BA, MA, and Ph.D. from the University at Albany, and we suspect he may have attended kindergarten there as well. His primary teaching areas include Criminal Justice and Theory. His most recent research has included the study of body camera adoption in two divisions of LAPD with Justice and Security Strategies, a large scale longitudinal data collection effort to measure prevalence, causes, and consequences of teacher victimization in San Antonio, Texas with Dr. </w:t>
      </w:r>
      <w:proofErr w:type="spellStart"/>
      <w:r w:rsidRPr="009C6B47">
        <w:rPr>
          <w:sz w:val="16"/>
          <w:szCs w:val="16"/>
        </w:rPr>
        <w:t>Byongook</w:t>
      </w:r>
      <w:proofErr w:type="spellEnd"/>
      <w:r w:rsidRPr="009C6B47">
        <w:rPr>
          <w:sz w:val="16"/>
          <w:szCs w:val="16"/>
        </w:rPr>
        <w:t xml:space="preserve"> Moon, and a national study of the evidentiary value of body worn camera among prosecutors and defense attorneys. Jeffrey </w:t>
      </w:r>
      <w:proofErr w:type="spellStart"/>
      <w:r w:rsidRPr="009C6B47">
        <w:rPr>
          <w:sz w:val="16"/>
          <w:szCs w:val="16"/>
        </w:rPr>
        <w:t>Cancino</w:t>
      </w:r>
      <w:proofErr w:type="spellEnd"/>
      <w:r w:rsidRPr="009C6B47">
        <w:rPr>
          <w:sz w:val="16"/>
          <w:szCs w:val="16"/>
        </w:rPr>
        <w:t xml:space="preserve"> Associate Professor of Criminal Justice at Texas State University. Researcher–practitioner partnerships and crime analysis: a case study in action research. Police Practice and Research, 15(5), 404–418. doi:10.1080/15614263.2013.829321, 8-9-2013)</w:t>
      </w:r>
      <w:r w:rsidRPr="009C6B47">
        <w:rPr>
          <w:sz w:val="10"/>
          <w:szCs w:val="10"/>
        </w:rPr>
        <w:t xml:space="preserve"> </w:t>
      </w:r>
      <w:r w:rsidRPr="00E3700A">
        <w:rPr>
          <w:sz w:val="16"/>
          <w:szCs w:val="16"/>
        </w:rPr>
        <w:t>//</w:t>
      </w:r>
      <w:proofErr w:type="spellStart"/>
      <w:r w:rsidRPr="00E3700A">
        <w:rPr>
          <w:sz w:val="16"/>
          <w:szCs w:val="16"/>
        </w:rPr>
        <w:t>ILake</w:t>
      </w:r>
      <w:proofErr w:type="spellEnd"/>
      <w:r w:rsidRPr="00E3700A">
        <w:rPr>
          <w:sz w:val="16"/>
          <w:szCs w:val="16"/>
        </w:rPr>
        <w:t>-NC</w:t>
      </w:r>
    </w:p>
    <w:p w:rsidR="00D52812" w:rsidRDefault="00D52812" w:rsidP="00D52812">
      <w:pPr>
        <w:rPr>
          <w:sz w:val="14"/>
        </w:rPr>
      </w:pPr>
      <w:r w:rsidRPr="00FE4C5D">
        <w:rPr>
          <w:sz w:val="14"/>
        </w:rPr>
        <w:t xml:space="preserve">One key consideration for any researcher–practitioner project is whether it can be deemed as a success. </w:t>
      </w:r>
      <w:r w:rsidRPr="007834ED">
        <w:rPr>
          <w:rStyle w:val="StyleUnderline"/>
        </w:rPr>
        <w:t>Boba</w:t>
      </w:r>
      <w:r w:rsidRPr="00FE4C5D">
        <w:rPr>
          <w:sz w:val="14"/>
        </w:rPr>
        <w:t xml:space="preserve"> (2010) </w:t>
      </w:r>
      <w:r w:rsidRPr="007834ED">
        <w:rPr>
          <w:rStyle w:val="StyleUnderline"/>
        </w:rPr>
        <w:t>outlined five criteria associated with success for</w:t>
      </w:r>
      <w:r>
        <w:rPr>
          <w:rStyle w:val="StyleUnderline"/>
        </w:rPr>
        <w:t xml:space="preserve"> </w:t>
      </w:r>
      <w:r w:rsidRPr="007834ED">
        <w:rPr>
          <w:rStyle w:val="StyleUnderline"/>
        </w:rPr>
        <w:t>researcher–practitioner partnerships including</w:t>
      </w:r>
      <w:r w:rsidRPr="00FE4C5D">
        <w:rPr>
          <w:sz w:val="14"/>
        </w:rPr>
        <w:t xml:space="preserve">: the need for the partners to be </w:t>
      </w:r>
      <w:r w:rsidRPr="007834ED">
        <w:rPr>
          <w:rStyle w:val="StyleUnderline"/>
        </w:rPr>
        <w:t>geographically proximate</w:t>
      </w:r>
      <w:r w:rsidRPr="00FE4C5D">
        <w:rPr>
          <w:sz w:val="14"/>
        </w:rPr>
        <w:t xml:space="preserve">, the project must have </w:t>
      </w:r>
      <w:r w:rsidRPr="007834ED">
        <w:rPr>
          <w:rStyle w:val="StyleUnderline"/>
        </w:rPr>
        <w:t>financial support</w:t>
      </w:r>
      <w:r w:rsidRPr="00FE4C5D">
        <w:rPr>
          <w:sz w:val="14"/>
        </w:rPr>
        <w:t xml:space="preserve">, the researchers need some </w:t>
      </w:r>
      <w:r w:rsidRPr="007834ED">
        <w:rPr>
          <w:rStyle w:val="StyleUnderline"/>
        </w:rPr>
        <w:t>experience with law enforcement</w:t>
      </w:r>
      <w:r w:rsidRPr="00FE4C5D">
        <w:rPr>
          <w:sz w:val="14"/>
        </w:rPr>
        <w:t xml:space="preserve">, the agency needs to demonstrate a </w:t>
      </w:r>
      <w:r w:rsidRPr="007834ED">
        <w:rPr>
          <w:rStyle w:val="StyleUnderline"/>
        </w:rPr>
        <w:t>willingness to</w:t>
      </w:r>
      <w:r>
        <w:rPr>
          <w:rStyle w:val="StyleUnderline"/>
        </w:rPr>
        <w:t xml:space="preserve"> </w:t>
      </w:r>
      <w:r w:rsidRPr="007834ED">
        <w:rPr>
          <w:rStyle w:val="StyleUnderline"/>
        </w:rPr>
        <w:t>partner with outside individuals</w:t>
      </w:r>
      <w:r w:rsidRPr="00FE4C5D">
        <w:rPr>
          <w:sz w:val="14"/>
        </w:rPr>
        <w:t xml:space="preserve">, and </w:t>
      </w:r>
      <w:r w:rsidRPr="007834ED">
        <w:rPr>
          <w:rStyle w:val="StyleUnderline"/>
        </w:rPr>
        <w:t>trust</w:t>
      </w:r>
      <w:r w:rsidRPr="00FE4C5D">
        <w:rPr>
          <w:sz w:val="14"/>
        </w:rPr>
        <w:t xml:space="preserve"> must be developed between the partners. While the CAC met Boba’s (2010) criteria for success, this </w:t>
      </w:r>
      <w:r w:rsidRPr="007834ED">
        <w:rPr>
          <w:rStyle w:val="StyleUnderline"/>
        </w:rPr>
        <w:t>action research project</w:t>
      </w:r>
      <w:r w:rsidRPr="00FE4C5D">
        <w:rPr>
          <w:sz w:val="14"/>
        </w:rPr>
        <w:t xml:space="preserve"> was unique in that it </w:t>
      </w:r>
      <w:r w:rsidRPr="007834ED">
        <w:rPr>
          <w:rStyle w:val="Emphasis"/>
        </w:rPr>
        <w:t>emphasized crime analysis across a diverse set of agency units.</w:t>
      </w:r>
      <w:r w:rsidRPr="00FE4C5D">
        <w:rPr>
          <w:sz w:val="14"/>
        </w:rPr>
        <w:t xml:space="preserve"> As such, evaluating success requires additional assessment tools that reflect the perspective of each unit. To assist in ensuring a comprehensive and objective assessment of success, </w:t>
      </w:r>
      <w:r w:rsidRPr="007834ED">
        <w:rPr>
          <w:rStyle w:val="StyleUnderline"/>
        </w:rPr>
        <w:t>a survey</w:t>
      </w:r>
      <w:r>
        <w:rPr>
          <w:rStyle w:val="StyleUnderline"/>
        </w:rPr>
        <w:t xml:space="preserve"> </w:t>
      </w:r>
      <w:r w:rsidRPr="007834ED">
        <w:rPr>
          <w:rStyle w:val="StyleUnderline"/>
        </w:rPr>
        <w:t>of agency units</w:t>
      </w:r>
      <w:r w:rsidRPr="00FE4C5D">
        <w:rPr>
          <w:sz w:val="14"/>
        </w:rPr>
        <w:t xml:space="preserve"> was administered upon project completion. Nine agency responses were collected from the six units and associated agency commanders involved in the project. Agency members were asked to identify on a five-point scale, the degree to which they agreed with statements regarding the project. For example, they were asked whether they agreed that the project demonstrated the value of analytic support. Six of the nine respondents strongly agreed or agreed with one of the responses suggesting that ‘the interns were especially helpful and proved to be a valuable asset analyzing data and creating maps, ultimately helping the department’s deployment of staff.’ Agency personnel were also asked whether they would be supportive of future collaboration and seven of the nine respondents indicated agreement, while the remaining two were neutral. Finally, six of eight respondents reported that the project demonstrated the benefits of crime analysis (one respondent was neutral and one respondent disagreed with the statement). Additional qualitative comments reinforce the success of the project as one respondent indicated the most helpful aspect of the project was ‘building of partnerships with the students and the university program. Also, seeing crime trends from a different perspective.’ To ensure that our assessment of the project included not only the agency, but also the researchers’ perspective, we also maintained daily intern logs, conducted an intern survey, and developed a researcher assessment scale. These tools </w:t>
      </w:r>
      <w:r w:rsidRPr="00FE4C5D">
        <w:rPr>
          <w:rStyle w:val="StyleUnderline"/>
        </w:rPr>
        <w:t>assisted in highlighting</w:t>
      </w:r>
      <w:r>
        <w:rPr>
          <w:rStyle w:val="StyleUnderline"/>
        </w:rPr>
        <w:t xml:space="preserve"> </w:t>
      </w:r>
      <w:r w:rsidRPr="00FE4C5D">
        <w:rPr>
          <w:rStyle w:val="StyleUnderline"/>
        </w:rPr>
        <w:t>unit-specific challenges and successes that cumulatively contributed to an overall assessment of project success</w:t>
      </w:r>
      <w:r w:rsidRPr="00FE4C5D">
        <w:rPr>
          <w:sz w:val="14"/>
        </w:rPr>
        <w:t xml:space="preserve">. These sources were used to create a three-category scale by which each of the units were evaluated across four dimensions, with higher values reflecting greater success (see Table 1 for specifics). The first dimension is partnership integration, which reflects the degree to which the researchers and practitioners worked closely and collaboratively to achieve project goals. A value of one in this category indicates minimal incorporation of the intern into the unit and little to no use of the intern in crime analysis-related work. Integration that included the intern actively working on projects within the unit was classified as a two on the scale, and finally, highly integrated partnerships were defined by the development of inter-dependent relationships between the intern and the agency. Three of the six units were deemed to have low partnership integration; conversely, two other units exhibited the highest form of integration. Second, partnerships that persisted longer were considered more successful. To measure longevity, a simple count of days working within the unit was applied based on three categories: 0–90 days, 91–180 days, and more than 180 days. Four of the six units had analytic support from interns for at least three months. In the case of Unit #6, the intern worked for over 18 months within the unit and became a central contributor to the unit’s activities. One conclusion may be that length of time is a pre-requisite for a successful relationship; however, the cumulative experience of the CAC indicates that this is not necessarily accurate. While the length of time did coincide with success in some units, this was not a consistent relationship. Third, the outputs of the partnership and action research matter. Higher quality output from a partnership and agency actions guided by partnership research are hallmarks of a more successful action research agenda. Outputs could include substantive research reports or strategies that directly and competently address a police issue or problem. For example, one intern worked intricately with a specific unit on a pressing crime problem, which required extensive data analysis. The product of this intern’s work was directly applied to assist the unit in developing a response to the crime problem. At the lowest level, no outputs are produced. Medium-level partnership outputs involve the creation of researcher-based information (i.e. a report or set of analyses), but this information does not appear to directly inform agency decision-making during the project period. Finally, high-quality output directly informed agency activity during the project period. Assessment of the project on this dimension indicates a range of success. Fourth, a relevant component of a partnership, though not necessary, would seem to include partner satisfaction with the process. A low score indicates that neither party was satisfied with the partnership; a medium-level assessment reflects that one of the two parties was satisfied; the highest rating indicates that both parties were satisfied with the partnership. The results indicate general satisfaction with the project as four of the six units were deemed to have high levels of satisfaction. These dimensions of success are likely not exhaustive, orthogonal, or clearly distinct aspects of success; however, collectively, these factors would be indicative of a well-functioning action research partnership. Thus, the degree to which these elements are present would indicate a successful researcher–practitioner partnership. Importantly, the degree to which these criteria can be achieved is often contingent on available resources and the strategy employed to tackle crime problems. Overall, the results indicate a fair degree of success, despite some variability across units. Units characterized as outcome-based appear to be slightly more attuned to such crime analysis-focused projects, while those with existing crime analysts may be less inclined to be deemed successful. These factors cannot be disentangled from the specific analyst characteristics described in Figure 1. It is difficult to draw strong conclusions from these results, however, as no measure of unit cohesiveness, officer attitude, or management style was available. It is possible that the success of such partnerships also hinges on the pre-existing attitudes toward researchers/students working within a unit, and the degree to which a unit is progressive and open to new crime prevention and control strategies. One clear lesson from the CAC project is that future researcher–practitioner partnerships focused on crime analysis need to consider a variety of elements, including the characteristics of the analyst and the characteristics of the unit. Conclusion The experience of </w:t>
      </w:r>
      <w:r w:rsidRPr="00FE4C5D">
        <w:rPr>
          <w:rStyle w:val="StyleUnderline"/>
        </w:rPr>
        <w:t>the CAC</w:t>
      </w:r>
      <w:r w:rsidRPr="00FE4C5D">
        <w:rPr>
          <w:sz w:val="14"/>
        </w:rPr>
        <w:t xml:space="preserve"> combined the concepts of action research and crime analysis in the context of large metropolitan policing. Agencies of such size have their own interagency variation and shifting crime priorities, yet this</w:t>
      </w:r>
      <w:r w:rsidRPr="00FE4C5D">
        <w:rPr>
          <w:rStyle w:val="StyleUnderline"/>
        </w:rPr>
        <w:t xml:space="preserve"> project yields</w:t>
      </w:r>
      <w:r>
        <w:rPr>
          <w:rStyle w:val="StyleUnderline"/>
        </w:rPr>
        <w:t xml:space="preserve"> </w:t>
      </w:r>
      <w:r w:rsidRPr="00FE4C5D">
        <w:rPr>
          <w:rStyle w:val="StyleUnderline"/>
        </w:rPr>
        <w:t>important insights for future researcher–practitioner collaborations</w:t>
      </w:r>
      <w:r w:rsidRPr="00FE4C5D">
        <w:rPr>
          <w:sz w:val="14"/>
        </w:rPr>
        <w:t xml:space="preserve"> using an action research methodology. Given the experience of the CAC, research projects employing Table 2. </w:t>
      </w:r>
      <w:r w:rsidRPr="00FE4C5D">
        <w:rPr>
          <w:rStyle w:val="StyleUnderline"/>
        </w:rPr>
        <w:t>Keys to researcher–practitioner crime analysis partnership successes</w:t>
      </w:r>
      <w:r w:rsidRPr="00FE4C5D">
        <w:rPr>
          <w:sz w:val="14"/>
        </w:rPr>
        <w:t xml:space="preserve">. • Researcher-based factors (1) </w:t>
      </w:r>
      <w:r w:rsidRPr="00FE4C5D">
        <w:rPr>
          <w:rStyle w:val="StyleUnderline"/>
        </w:rPr>
        <w:t>Selection of an analyst with the appropriate characteristics</w:t>
      </w:r>
      <w:r w:rsidRPr="00FE4C5D">
        <w:rPr>
          <w:sz w:val="14"/>
        </w:rPr>
        <w:t xml:space="preserve"> (i.e. skill and experience) • Practitioner-based factors (1) </w:t>
      </w:r>
      <w:r w:rsidRPr="00FE4C5D">
        <w:rPr>
          <w:rStyle w:val="StyleUnderline"/>
        </w:rPr>
        <w:t>Consideration of agency characteristics including the hierarchical nature of</w:t>
      </w:r>
      <w:r>
        <w:rPr>
          <w:rStyle w:val="StyleUnderline"/>
        </w:rPr>
        <w:t xml:space="preserve"> </w:t>
      </w:r>
      <w:r w:rsidRPr="00FE4C5D">
        <w:rPr>
          <w:rStyle w:val="StyleUnderline"/>
        </w:rPr>
        <w:t>police organizations and its size</w:t>
      </w:r>
      <w:r>
        <w:rPr>
          <w:rStyle w:val="StyleUnderline"/>
        </w:rPr>
        <w:t xml:space="preserve"> </w:t>
      </w:r>
      <w:r w:rsidRPr="00FE4C5D">
        <w:rPr>
          <w:sz w:val="14"/>
        </w:rPr>
        <w:t xml:space="preserve">(2) Philosophy toward crime control (3) </w:t>
      </w:r>
      <w:r w:rsidRPr="00FE4C5D">
        <w:rPr>
          <w:rStyle w:val="StyleUnderline"/>
        </w:rPr>
        <w:t>Level of intervention</w:t>
      </w:r>
      <w:r w:rsidRPr="00FE4C5D">
        <w:rPr>
          <w:sz w:val="14"/>
        </w:rPr>
        <w:t xml:space="preserve"> (i.e. macro or micro) (4) </w:t>
      </w:r>
      <w:r w:rsidRPr="00FE4C5D">
        <w:rPr>
          <w:rStyle w:val="StyleUnderline"/>
        </w:rPr>
        <w:t>Unit-specific characteristics, including whether the unit is process or outcome</w:t>
      </w:r>
      <w:r>
        <w:rPr>
          <w:rStyle w:val="StyleUnderline"/>
        </w:rPr>
        <w:t xml:space="preserve"> </w:t>
      </w:r>
      <w:r w:rsidRPr="00FE4C5D">
        <w:rPr>
          <w:rStyle w:val="StyleUnderline"/>
        </w:rPr>
        <w:t>based; the composition, experiences, and attitudes of unit officers; the support</w:t>
      </w:r>
      <w:r>
        <w:rPr>
          <w:rStyle w:val="StyleUnderline"/>
        </w:rPr>
        <w:t xml:space="preserve"> </w:t>
      </w:r>
      <w:r w:rsidRPr="00FE4C5D">
        <w:rPr>
          <w:rStyle w:val="StyleUnderline"/>
        </w:rPr>
        <w:t>of middle managers</w:t>
      </w:r>
      <w:r w:rsidRPr="00FE4C5D">
        <w:rPr>
          <w:sz w:val="14"/>
        </w:rPr>
        <w:t xml:space="preserve">, etc. • Processional factors (1) </w:t>
      </w:r>
      <w:r w:rsidRPr="00FE4C5D">
        <w:rPr>
          <w:rStyle w:val="StyleUnderline"/>
        </w:rPr>
        <w:t>Identification of common goals between researchers and practitioners</w:t>
      </w:r>
      <w:r w:rsidRPr="00FE4C5D">
        <w:rPr>
          <w:sz w:val="14"/>
        </w:rPr>
        <w:t xml:space="preserve"> (2) Development of </w:t>
      </w:r>
      <w:r w:rsidRPr="00FE4C5D">
        <w:rPr>
          <w:rStyle w:val="StyleUnderline"/>
        </w:rPr>
        <w:t>trust</w:t>
      </w:r>
      <w:r w:rsidRPr="00FE4C5D">
        <w:rPr>
          <w:sz w:val="14"/>
        </w:rPr>
        <w:t xml:space="preserve"> between researchers and practitioners (3) Thorough data collection and management to ensure </w:t>
      </w:r>
      <w:r w:rsidRPr="00FE4C5D">
        <w:rPr>
          <w:rStyle w:val="StyleUnderline"/>
        </w:rPr>
        <w:t>data validity</w:t>
      </w:r>
      <w:r>
        <w:rPr>
          <w:rStyle w:val="StyleUnderline"/>
        </w:rPr>
        <w:t xml:space="preserve"> </w:t>
      </w:r>
      <w:r w:rsidRPr="00FE4C5D">
        <w:rPr>
          <w:sz w:val="14"/>
        </w:rPr>
        <w:t xml:space="preserve">(4) </w:t>
      </w:r>
      <w:r w:rsidRPr="00FE4C5D">
        <w:rPr>
          <w:rStyle w:val="StyleUnderline"/>
        </w:rPr>
        <w:t xml:space="preserve">Effective communication of </w:t>
      </w:r>
      <w:r w:rsidRPr="00FE4C5D">
        <w:rPr>
          <w:sz w:val="14"/>
        </w:rPr>
        <w:t xml:space="preserve">results 414 R. </w:t>
      </w:r>
      <w:proofErr w:type="spellStart"/>
      <w:r w:rsidRPr="00FE4C5D">
        <w:rPr>
          <w:sz w:val="14"/>
        </w:rPr>
        <w:t>Tillyer</w:t>
      </w:r>
      <w:proofErr w:type="spellEnd"/>
      <w:r w:rsidRPr="00FE4C5D">
        <w:rPr>
          <w:sz w:val="14"/>
        </w:rPr>
        <w:t xml:space="preserve"> et al. Downloaded by [University of Toronto Libraries] at 05:10 24 December 2014 an action research methodology need to recognize that criminal justice agencies – and police departments in particular – are paramilitary, hierarchical organizations. Access to this environment can be challenging and requires a strong, open, and trusting relationship with agency leadership (Boba, 2010; Greene, 2010). The ability of researchers to approach the command staff with honesty, directness, and trust is crucial for maintaining the project focus and achieving objectives (Engel &amp; Whalen, 2010). Moreover, achieving objectives require effective communication of results in a manner that is accessible and understandable (O’Leary, 2007) and may require various forms (</w:t>
      </w:r>
      <w:proofErr w:type="spellStart"/>
      <w:r w:rsidRPr="00FE4C5D">
        <w:rPr>
          <w:sz w:val="14"/>
        </w:rPr>
        <w:t>Skogan</w:t>
      </w:r>
      <w:proofErr w:type="spellEnd"/>
      <w:r w:rsidRPr="00FE4C5D">
        <w:rPr>
          <w:sz w:val="14"/>
        </w:rPr>
        <w:t>, 2010). Recent research has documented the disjuncture between academic findings and practitioner awareness of those findings (</w:t>
      </w:r>
      <w:proofErr w:type="spellStart"/>
      <w:r w:rsidRPr="00FE4C5D">
        <w:rPr>
          <w:sz w:val="14"/>
        </w:rPr>
        <w:t>Rojek</w:t>
      </w:r>
      <w:proofErr w:type="spellEnd"/>
      <w:r w:rsidRPr="00FE4C5D">
        <w:rPr>
          <w:sz w:val="14"/>
        </w:rPr>
        <w:t xml:space="preserve">, Alpert, &amp; Smith, 2012). Guillaume et al. (2012) reference </w:t>
      </w:r>
      <w:r w:rsidRPr="00FE4C5D">
        <w:rPr>
          <w:rStyle w:val="StyleUnderline"/>
        </w:rPr>
        <w:t>recent comments from the National Institute of</w:t>
      </w:r>
      <w:r>
        <w:rPr>
          <w:rStyle w:val="StyleUnderline"/>
        </w:rPr>
        <w:t xml:space="preserve"> </w:t>
      </w:r>
      <w:r w:rsidRPr="00FE4C5D">
        <w:rPr>
          <w:rStyle w:val="StyleUnderline"/>
        </w:rPr>
        <w:t>Justice regarding the need to move toward translational criminology by improving the</w:t>
      </w:r>
      <w:r>
        <w:rPr>
          <w:rStyle w:val="StyleUnderline"/>
        </w:rPr>
        <w:t xml:space="preserve"> </w:t>
      </w:r>
      <w:r w:rsidRPr="00FE4C5D">
        <w:rPr>
          <w:rStyle w:val="StyleUnderline"/>
        </w:rPr>
        <w:t xml:space="preserve">dissemination of research findings to practitioners </w:t>
      </w:r>
      <w:r w:rsidRPr="00FE4C5D">
        <w:rPr>
          <w:sz w:val="14"/>
        </w:rPr>
        <w:t>(</w:t>
      </w:r>
      <w:proofErr w:type="spellStart"/>
      <w:r w:rsidRPr="00FE4C5D">
        <w:rPr>
          <w:sz w:val="14"/>
        </w:rPr>
        <w:t>Laub</w:t>
      </w:r>
      <w:proofErr w:type="spellEnd"/>
      <w:r w:rsidRPr="00FE4C5D">
        <w:rPr>
          <w:sz w:val="14"/>
        </w:rPr>
        <w:t xml:space="preserve">, 2011). Additionally, </w:t>
      </w:r>
      <w:r w:rsidRPr="00FE4C5D">
        <w:rPr>
          <w:rStyle w:val="StyleUnderline"/>
        </w:rPr>
        <w:t>it is important for researchers to create a means to assess how the</w:t>
      </w:r>
      <w:r>
        <w:rPr>
          <w:rStyle w:val="StyleUnderline"/>
        </w:rPr>
        <w:t xml:space="preserve"> </w:t>
      </w:r>
      <w:r w:rsidRPr="00FE4C5D">
        <w:rPr>
          <w:rStyle w:val="StyleUnderline"/>
        </w:rPr>
        <w:t>shared interests of the action research partners are being served</w:t>
      </w:r>
      <w:r w:rsidRPr="00FE4C5D">
        <w:rPr>
          <w:sz w:val="14"/>
        </w:rPr>
        <w:t xml:space="preserve">. As </w:t>
      </w:r>
      <w:proofErr w:type="spellStart"/>
      <w:r w:rsidRPr="00FE4C5D">
        <w:rPr>
          <w:sz w:val="14"/>
        </w:rPr>
        <w:t>Bargal</w:t>
      </w:r>
      <w:proofErr w:type="spellEnd"/>
      <w:r w:rsidRPr="00FE4C5D">
        <w:rPr>
          <w:sz w:val="14"/>
        </w:rPr>
        <w:t xml:space="preserve"> (2008) notes, one challenge of such partnerships is that researchers may work to further their own agendas, thus failing to meet their obligations to their practitioner partners and the broader project goals and objectives. </w:t>
      </w:r>
      <w:r w:rsidRPr="00FE4C5D">
        <w:rPr>
          <w:rStyle w:val="StyleUnderline"/>
        </w:rPr>
        <w:t>Care must be taken to ensure that goals agreed to</w:t>
      </w:r>
      <w:r>
        <w:rPr>
          <w:rStyle w:val="StyleUnderline"/>
        </w:rPr>
        <w:t xml:space="preserve"> </w:t>
      </w:r>
      <w:r w:rsidRPr="00FE4C5D">
        <w:rPr>
          <w:rStyle w:val="StyleUnderline"/>
        </w:rPr>
        <w:t>are continually being met for both the researcher and the practitioner</w:t>
      </w:r>
      <w:r w:rsidRPr="00FE4C5D">
        <w:rPr>
          <w:sz w:val="14"/>
        </w:rPr>
        <w:t xml:space="preserve">. Based on this case study, </w:t>
      </w:r>
      <w:r w:rsidRPr="00FE4C5D">
        <w:rPr>
          <w:rStyle w:val="Emphasis"/>
        </w:rPr>
        <w:t>researcher–practitioner partnerships focused on crime analysis are promising</w:t>
      </w:r>
      <w:r w:rsidRPr="00FE4C5D">
        <w:rPr>
          <w:sz w:val="14"/>
        </w:rPr>
        <w:t>. Clearly, they require more consideration of the definition of success, the measurement of success and its dimensions, and the conditions under which it is a more or less likely outcome. Combining recent commentary on researcher–practitioner partnerships with the experience of the CAC has illuminated several elements that are important to consider when applying an action research methodology to enhance crime analysis capabilities. As Table 2 outlines, attempting to achieve success is predicated on at least three sources of influence: the researcher, the practitioner, and the process by which they interact. Researchers need to consider the analyst characteristics and what combination of skill and experience would be best suited to facilitate success. Practitioner-based factors include the agency characteristics, their philosophy toward crime control, and the targeted level of intervention. Related, the specific characteristics of the unit represent an incredibly important set of considerations including, but not limited to, the type of unit, and its membership. Finally, the partnership process needs to identify achievable goals, encourage and develop trust between the partners, ensure effective data collection, and promote communication of results across venues that benefit researchers and practitioners</w:t>
      </w:r>
      <w:r w:rsidRPr="00FE4C5D">
        <w:rPr>
          <w:rStyle w:val="Emphasis"/>
        </w:rPr>
        <w:t>. Collectively, these factors</w:t>
      </w:r>
      <w:r w:rsidRPr="00FE4C5D">
        <w:rPr>
          <w:sz w:val="14"/>
        </w:rPr>
        <w:t xml:space="preserve"> are likely to </w:t>
      </w:r>
      <w:r w:rsidRPr="00FE4C5D">
        <w:rPr>
          <w:rStyle w:val="Emphasis"/>
        </w:rPr>
        <w:t>influence</w:t>
      </w:r>
      <w:r w:rsidRPr="00FE4C5D">
        <w:rPr>
          <w:sz w:val="14"/>
        </w:rPr>
        <w:t xml:space="preserve"> partnership characteristics including the </w:t>
      </w:r>
      <w:r w:rsidRPr="00FE4C5D">
        <w:rPr>
          <w:rStyle w:val="Emphasis"/>
        </w:rPr>
        <w:t>level of integration</w:t>
      </w:r>
      <w:r w:rsidRPr="00FE4C5D">
        <w:rPr>
          <w:sz w:val="14"/>
        </w:rPr>
        <w:t xml:space="preserve">, the </w:t>
      </w:r>
      <w:r w:rsidRPr="00FE4C5D">
        <w:rPr>
          <w:rStyle w:val="Emphasis"/>
        </w:rPr>
        <w:t>longevity</w:t>
      </w:r>
      <w:r w:rsidRPr="00FE4C5D">
        <w:rPr>
          <w:sz w:val="14"/>
        </w:rPr>
        <w:t xml:space="preserve"> of the </w:t>
      </w:r>
      <w:r w:rsidRPr="00FE4C5D">
        <w:rPr>
          <w:rStyle w:val="Emphasis"/>
        </w:rPr>
        <w:t>partnership</w:t>
      </w:r>
      <w:r w:rsidRPr="00FE4C5D">
        <w:rPr>
          <w:sz w:val="14"/>
        </w:rPr>
        <w:t xml:space="preserve">, the </w:t>
      </w:r>
      <w:r w:rsidRPr="00FE4C5D">
        <w:rPr>
          <w:rStyle w:val="Emphasis"/>
        </w:rPr>
        <w:t>outputs</w:t>
      </w:r>
      <w:r w:rsidRPr="00FE4C5D">
        <w:rPr>
          <w:sz w:val="14"/>
        </w:rPr>
        <w:t xml:space="preserve"> produced, and the overall </w:t>
      </w:r>
      <w:r w:rsidRPr="00FE4C5D">
        <w:rPr>
          <w:rStyle w:val="Emphasis"/>
        </w:rPr>
        <w:t>satisfaction</w:t>
      </w:r>
      <w:r w:rsidRPr="00FE4C5D">
        <w:rPr>
          <w:sz w:val="14"/>
        </w:rPr>
        <w:t xml:space="preserve"> of both parties. Importantly, these elements may interact in ways that require specific configuration across different locales. That is, the degree to which one or more of these factors is intricately linked with success is likely tied to the presence or absence of other factors. This list is not meant to be all-inclusive and future research will likely add to or emphasize specific elements that are central to the overall success in researcher– practitioner crime analysis partnerships. Ideally, we hope the experiences of the CAC aids in this pursuit.</w:t>
      </w:r>
    </w:p>
    <w:p w:rsidR="00D52812" w:rsidRDefault="00D52812" w:rsidP="00D52812">
      <w:pPr>
        <w:pStyle w:val="Heading3"/>
        <w:rPr>
          <w:rStyle w:val="Emphasis"/>
          <w:b/>
          <w:bCs/>
          <w:sz w:val="32"/>
          <w:szCs w:val="32"/>
        </w:rPr>
      </w:pPr>
      <w:r w:rsidRPr="00DE56DA">
        <w:rPr>
          <w:rStyle w:val="Emphasis"/>
          <w:b/>
          <w:bCs/>
          <w:sz w:val="32"/>
          <w:szCs w:val="32"/>
        </w:rPr>
        <w:t xml:space="preserve">2NC – </w:t>
      </w:r>
      <w:r>
        <w:rPr>
          <w:rStyle w:val="Emphasis"/>
          <w:b/>
          <w:bCs/>
          <w:sz w:val="32"/>
          <w:szCs w:val="32"/>
        </w:rPr>
        <w:t xml:space="preserve">AT </w:t>
      </w:r>
      <w:proofErr w:type="spellStart"/>
      <w:r>
        <w:rPr>
          <w:rStyle w:val="Emphasis"/>
          <w:b/>
          <w:bCs/>
          <w:sz w:val="32"/>
          <w:szCs w:val="32"/>
        </w:rPr>
        <w:t>Squo</w:t>
      </w:r>
      <w:proofErr w:type="spellEnd"/>
      <w:r>
        <w:rPr>
          <w:rStyle w:val="Emphasis"/>
          <w:b/>
          <w:bCs/>
          <w:sz w:val="32"/>
          <w:szCs w:val="32"/>
        </w:rPr>
        <w:t xml:space="preserve"> Research Good</w:t>
      </w:r>
    </w:p>
    <w:p w:rsidR="00D52812" w:rsidRPr="0001345F" w:rsidRDefault="00D52812" w:rsidP="00D52812">
      <w:pPr>
        <w:pStyle w:val="Heading4"/>
      </w:pPr>
      <w:r>
        <w:t xml:space="preserve">Status quo research and decision making in criminal justice means policies are at </w:t>
      </w:r>
      <w:r w:rsidRPr="0001345F">
        <w:rPr>
          <w:u w:val="single"/>
        </w:rPr>
        <w:t>higher risk of failing</w:t>
      </w:r>
      <w:r>
        <w:t xml:space="preserve"> and is inevitably </w:t>
      </w:r>
      <w:r w:rsidRPr="0001345F">
        <w:rPr>
          <w:u w:val="single"/>
        </w:rPr>
        <w:t>plagued by politics</w:t>
      </w:r>
      <w:r>
        <w:t xml:space="preserve"> </w:t>
      </w:r>
    </w:p>
    <w:p w:rsidR="00D52812" w:rsidRPr="0001345F" w:rsidRDefault="00D52812" w:rsidP="00D52812">
      <w:r w:rsidRPr="0001345F">
        <w:rPr>
          <w:rStyle w:val="Style13ptBold"/>
        </w:rPr>
        <w:t>Johnson et al., 18</w:t>
      </w:r>
      <w:r>
        <w:t xml:space="preserve"> </w:t>
      </w:r>
      <w:r w:rsidRPr="0001345F">
        <w:rPr>
          <w:sz w:val="16"/>
          <w:szCs w:val="16"/>
        </w:rPr>
        <w:t>(Lee Michael Johnson</w:t>
      </w:r>
      <w:proofErr w:type="gramStart"/>
      <w:r w:rsidRPr="0001345F">
        <w:rPr>
          <w:sz w:val="16"/>
          <w:szCs w:val="16"/>
        </w:rPr>
        <w:t>,1</w:t>
      </w:r>
      <w:proofErr w:type="gramEnd"/>
      <w:r w:rsidRPr="0001345F">
        <w:rPr>
          <w:sz w:val="16"/>
          <w:szCs w:val="16"/>
        </w:rPr>
        <w:t xml:space="preserve"> Paul Elam,2 Susan M. Lebold,3 Robert Burroughs4, Lee Michael Johnson is an assistant professor of criminology at the University of West Georgia. He earned a PhD in Sociology from Iowa State University, and his background includes work with behavior-disordered and delinquent youth in residential treatment. Paul founded avoiceformen.com, largely regarded as the online flagship of the men's human rights movement. He has co-authored several books on men's issues and has just published the first edition of his collected works, "Men. Women. Relationships. Surviving the Plague of Modern Masculinity, "Use of Research Evidence by Criminal Justice Professionals," Center on Juvenile and Criminal Justice, http://www.cjcj.org/uploads/cjcj/documents/use_of_research_evidence_by_criminal_justice_professionals_johnson.pdf, 2018)//</w:t>
      </w:r>
      <w:proofErr w:type="spellStart"/>
      <w:r w:rsidRPr="0001345F">
        <w:rPr>
          <w:sz w:val="16"/>
          <w:szCs w:val="16"/>
        </w:rPr>
        <w:t>ILake</w:t>
      </w:r>
      <w:proofErr w:type="spellEnd"/>
      <w:r w:rsidRPr="0001345F">
        <w:rPr>
          <w:sz w:val="16"/>
          <w:szCs w:val="16"/>
        </w:rPr>
        <w:t xml:space="preserve">-NC </w:t>
      </w:r>
    </w:p>
    <w:p w:rsidR="00D52812" w:rsidRDefault="00D52812" w:rsidP="00D52812">
      <w:pPr>
        <w:rPr>
          <w:sz w:val="16"/>
        </w:rPr>
      </w:pPr>
      <w:r w:rsidRPr="0001345F">
        <w:rPr>
          <w:sz w:val="16"/>
        </w:rPr>
        <w:t xml:space="preserve">This paper examines </w:t>
      </w:r>
      <w:r w:rsidRPr="00C2630C">
        <w:rPr>
          <w:rStyle w:val="StyleUnderline"/>
        </w:rPr>
        <w:t>the problem of rese</w:t>
      </w:r>
      <w:r>
        <w:rPr>
          <w:rStyle w:val="StyleUnderline"/>
        </w:rPr>
        <w:t xml:space="preserve"> </w:t>
      </w:r>
      <w:r w:rsidRPr="00C2630C">
        <w:rPr>
          <w:rStyle w:val="StyleUnderline"/>
        </w:rPr>
        <w:t>arch evidence under-utilization in criminal</w:t>
      </w:r>
      <w:r>
        <w:rPr>
          <w:rStyle w:val="StyleUnderline"/>
        </w:rPr>
        <w:t xml:space="preserve"> </w:t>
      </w:r>
      <w:r w:rsidRPr="00C2630C">
        <w:rPr>
          <w:rStyle w:val="StyleUnderline"/>
        </w:rPr>
        <w:t>justice policy and practice</w:t>
      </w:r>
      <w:r w:rsidRPr="00C2630C">
        <w:rPr>
          <w:rStyle w:val="Emphasis"/>
        </w:rPr>
        <w:t>. Research evidence is very important to the development</w:t>
      </w:r>
      <w:r>
        <w:rPr>
          <w:rStyle w:val="Emphasis"/>
        </w:rPr>
        <w:t xml:space="preserve"> </w:t>
      </w:r>
      <w:r w:rsidRPr="00C2630C">
        <w:rPr>
          <w:rStyle w:val="Emphasis"/>
        </w:rPr>
        <w:t>of criminal justice decision-making</w:t>
      </w:r>
      <w:r w:rsidRPr="0001345F">
        <w:rPr>
          <w:sz w:val="16"/>
        </w:rPr>
        <w:t xml:space="preserve">. </w:t>
      </w:r>
      <w:r w:rsidRPr="00C2630C">
        <w:rPr>
          <w:rStyle w:val="StyleUnderline"/>
        </w:rPr>
        <w:t>Through well-designed</w:t>
      </w:r>
      <w:r w:rsidRPr="0001345F">
        <w:rPr>
          <w:sz w:val="16"/>
        </w:rPr>
        <w:t xml:space="preserve"> and implemented </w:t>
      </w:r>
      <w:r w:rsidRPr="00C2630C">
        <w:rPr>
          <w:rStyle w:val="StyleUnderline"/>
        </w:rPr>
        <w:t>research, we</w:t>
      </w:r>
      <w:r w:rsidRPr="0001345F">
        <w:rPr>
          <w:sz w:val="16"/>
        </w:rPr>
        <w:t xml:space="preserve"> can </w:t>
      </w:r>
      <w:r w:rsidRPr="00C2630C">
        <w:rPr>
          <w:rStyle w:val="StyleUnderline"/>
        </w:rPr>
        <w:t>better explore the impact of policies, programs, and daily</w:t>
      </w:r>
      <w:r>
        <w:rPr>
          <w:rStyle w:val="StyleUnderline"/>
        </w:rPr>
        <w:t xml:space="preserve"> </w:t>
      </w:r>
      <w:r w:rsidRPr="00C2630C">
        <w:rPr>
          <w:rStyle w:val="StyleUnderline"/>
        </w:rPr>
        <w:t xml:space="preserve">practices; </w:t>
      </w:r>
      <w:r w:rsidRPr="0001345F">
        <w:rPr>
          <w:sz w:val="16"/>
        </w:rPr>
        <w:t xml:space="preserve">we </w:t>
      </w:r>
      <w:r w:rsidRPr="00C2630C">
        <w:rPr>
          <w:rStyle w:val="StyleUnderline"/>
        </w:rPr>
        <w:t>can “see if they work,”</w:t>
      </w:r>
      <w:r w:rsidRPr="0001345F">
        <w:rPr>
          <w:sz w:val="16"/>
        </w:rPr>
        <w:t xml:space="preserve"> for example</w:t>
      </w:r>
      <w:r w:rsidRPr="00C2630C">
        <w:rPr>
          <w:rStyle w:val="StyleUnderline"/>
        </w:rPr>
        <w:t xml:space="preserve"> if they reduce crime</w:t>
      </w:r>
      <w:r w:rsidRPr="0001345F">
        <w:rPr>
          <w:sz w:val="16"/>
        </w:rPr>
        <w:t xml:space="preserve">. The results obtained from empirical research provide valuable information for making more objective decisions about which interventions to use. </w:t>
      </w:r>
      <w:r w:rsidRPr="00C2630C">
        <w:rPr>
          <w:rStyle w:val="StyleUnderline"/>
        </w:rPr>
        <w:t>Interventions designed and</w:t>
      </w:r>
      <w:r>
        <w:rPr>
          <w:rStyle w:val="StyleUnderline"/>
        </w:rPr>
        <w:t xml:space="preserve"> </w:t>
      </w:r>
      <w:r w:rsidRPr="00C2630C">
        <w:rPr>
          <w:rStyle w:val="StyleUnderline"/>
        </w:rPr>
        <w:t xml:space="preserve">implemented based on research evidence </w:t>
      </w:r>
      <w:r w:rsidRPr="0001345F">
        <w:rPr>
          <w:sz w:val="16"/>
        </w:rPr>
        <w:t xml:space="preserve">have </w:t>
      </w:r>
      <w:r w:rsidRPr="00C2630C">
        <w:rPr>
          <w:rStyle w:val="Emphasis"/>
        </w:rPr>
        <w:t>increased</w:t>
      </w:r>
      <w:r w:rsidRPr="0001345F">
        <w:rPr>
          <w:sz w:val="16"/>
        </w:rPr>
        <w:t xml:space="preserve"> our </w:t>
      </w:r>
      <w:r w:rsidRPr="00C2630C">
        <w:rPr>
          <w:rStyle w:val="Emphasis"/>
        </w:rPr>
        <w:t>potential to serve</w:t>
      </w:r>
      <w:r>
        <w:rPr>
          <w:rStyle w:val="Emphasis"/>
        </w:rPr>
        <w:t xml:space="preserve"> </w:t>
      </w:r>
      <w:r w:rsidRPr="00C2630C">
        <w:rPr>
          <w:rStyle w:val="Emphasis"/>
        </w:rPr>
        <w:t>public interests more effectively and efficiently</w:t>
      </w:r>
      <w:r w:rsidRPr="0001345F">
        <w:rPr>
          <w:sz w:val="16"/>
        </w:rPr>
        <w:t xml:space="preserve">. </w:t>
      </w:r>
      <w:r w:rsidRPr="00C2630C">
        <w:rPr>
          <w:rStyle w:val="Emphasis"/>
        </w:rPr>
        <w:t>Benefits from these strategies</w:t>
      </w:r>
      <w:r>
        <w:rPr>
          <w:rStyle w:val="Emphasis"/>
        </w:rPr>
        <w:t xml:space="preserve"> </w:t>
      </w:r>
      <w:r w:rsidRPr="00C2630C">
        <w:rPr>
          <w:rStyle w:val="Emphasis"/>
        </w:rPr>
        <w:t>include reduced victimization, better lives for at-risk youth, and cost savings from</w:t>
      </w:r>
      <w:r>
        <w:rPr>
          <w:rStyle w:val="Emphasis"/>
        </w:rPr>
        <w:t xml:space="preserve"> </w:t>
      </w:r>
      <w:r w:rsidRPr="00C2630C">
        <w:rPr>
          <w:rStyle w:val="Emphasis"/>
        </w:rPr>
        <w:t xml:space="preserve">more efficient programs. </w:t>
      </w:r>
      <w:r w:rsidRPr="0001345F">
        <w:rPr>
          <w:sz w:val="16"/>
        </w:rPr>
        <w:t xml:space="preserve">Conversely, </w:t>
      </w:r>
      <w:r w:rsidRPr="00C2630C">
        <w:rPr>
          <w:rStyle w:val="Emphasis"/>
        </w:rPr>
        <w:t>non-evidence-based interventions are at a</w:t>
      </w:r>
      <w:r>
        <w:rPr>
          <w:rStyle w:val="Emphasis"/>
        </w:rPr>
        <w:t xml:space="preserve"> </w:t>
      </w:r>
      <w:r w:rsidRPr="00C2630C">
        <w:rPr>
          <w:rStyle w:val="Emphasis"/>
        </w:rPr>
        <w:t>higher risk of failing to produce desired outcomes or even worsening problems.</w:t>
      </w:r>
      <w:r>
        <w:rPr>
          <w:rStyle w:val="Emphasis"/>
        </w:rPr>
        <w:t xml:space="preserve"> </w:t>
      </w:r>
      <w:r w:rsidRPr="0001345F">
        <w:rPr>
          <w:sz w:val="16"/>
        </w:rPr>
        <w:t xml:space="preserve">For example, mass imprisonment has proven to be very costly, diverting resources from other important needs such as education, while doing little to reduce crime (see, e.g., </w:t>
      </w:r>
      <w:proofErr w:type="spellStart"/>
      <w:r w:rsidRPr="0001345F">
        <w:rPr>
          <w:sz w:val="16"/>
        </w:rPr>
        <w:t>Durose</w:t>
      </w:r>
      <w:proofErr w:type="spellEnd"/>
      <w:r w:rsidRPr="0001345F">
        <w:rPr>
          <w:sz w:val="16"/>
        </w:rPr>
        <w:t xml:space="preserve">, Cooper, &amp; Snyder, 2014). However, research shows that investment in early (developmental) crime prevention programs and using sentencing alternatives can save a great deal of the money that is spent on imprisonment and other responses to crime (Welsh &amp; Farrington, 2011). </w:t>
      </w:r>
      <w:r w:rsidRPr="00C2630C">
        <w:rPr>
          <w:rStyle w:val="StyleUnderline"/>
        </w:rPr>
        <w:t>Criminal justice professionals may use research in a variety of ways. They may</w:t>
      </w:r>
      <w:r>
        <w:rPr>
          <w:rStyle w:val="StyleUnderline"/>
        </w:rPr>
        <w:t xml:space="preserve"> </w:t>
      </w:r>
      <w:r w:rsidRPr="00C2630C">
        <w:rPr>
          <w:rStyle w:val="StyleUnderline"/>
        </w:rPr>
        <w:t>examine publications such as comprehensive reviews, meta-analyses, and studies</w:t>
      </w:r>
      <w:r>
        <w:rPr>
          <w:rStyle w:val="StyleUnderline"/>
        </w:rPr>
        <w:t xml:space="preserve"> </w:t>
      </w:r>
      <w:r w:rsidRPr="00C2630C">
        <w:rPr>
          <w:rStyle w:val="StyleUnderline"/>
        </w:rPr>
        <w:t>of exemplary or model</w:t>
      </w:r>
      <w:r w:rsidRPr="0001345F">
        <w:rPr>
          <w:sz w:val="16"/>
        </w:rPr>
        <w:t xml:space="preserve"> (“brand name”) programs. They may also use </w:t>
      </w:r>
      <w:proofErr w:type="spellStart"/>
      <w:r w:rsidRPr="0001345F">
        <w:rPr>
          <w:sz w:val="16"/>
        </w:rPr>
        <w:t>researchutilization</w:t>
      </w:r>
      <w:proofErr w:type="spellEnd"/>
      <w:r w:rsidRPr="0001345F">
        <w:rPr>
          <w:sz w:val="16"/>
        </w:rPr>
        <w:t xml:space="preserve"> toolkits, become familiar with standards of judging the quality of research and interventions, and collaborate with academic researchers. </w:t>
      </w:r>
      <w:r w:rsidRPr="00C2630C">
        <w:rPr>
          <w:rStyle w:val="StyleUnderline"/>
        </w:rPr>
        <w:t>Despite the</w:t>
      </w:r>
      <w:r>
        <w:rPr>
          <w:rStyle w:val="StyleUnderline"/>
        </w:rPr>
        <w:t xml:space="preserve"> </w:t>
      </w:r>
      <w:r w:rsidRPr="00C2630C">
        <w:rPr>
          <w:rStyle w:val="StyleUnderline"/>
        </w:rPr>
        <w:t xml:space="preserve">availability of these kinds of opportunities, a </w:t>
      </w:r>
      <w:r w:rsidRPr="00C2630C">
        <w:rPr>
          <w:rStyle w:val="Emphasis"/>
        </w:rPr>
        <w:t>large gap between research and public</w:t>
      </w:r>
      <w:r>
        <w:rPr>
          <w:rStyle w:val="Emphasis"/>
        </w:rPr>
        <w:t xml:space="preserve"> </w:t>
      </w:r>
      <w:r w:rsidRPr="00C2630C">
        <w:rPr>
          <w:rStyle w:val="Emphasis"/>
        </w:rPr>
        <w:t>policy and practice persists</w:t>
      </w:r>
      <w:r w:rsidRPr="0001345F">
        <w:rPr>
          <w:sz w:val="16"/>
        </w:rPr>
        <w:t xml:space="preserve"> (</w:t>
      </w:r>
      <w:proofErr w:type="spellStart"/>
      <w:r w:rsidRPr="0001345F">
        <w:rPr>
          <w:sz w:val="16"/>
        </w:rPr>
        <w:t>Cherney</w:t>
      </w:r>
      <w:proofErr w:type="spellEnd"/>
      <w:r w:rsidRPr="0001345F">
        <w:rPr>
          <w:sz w:val="16"/>
        </w:rPr>
        <w:t xml:space="preserve">, 2009). </w:t>
      </w:r>
      <w:r w:rsidRPr="00C2630C">
        <w:rPr>
          <w:rStyle w:val="Emphasis"/>
        </w:rPr>
        <w:t>The research-practice gap is particularly significant in the field of criminal justice</w:t>
      </w:r>
      <w:r w:rsidRPr="0001345F">
        <w:rPr>
          <w:sz w:val="16"/>
        </w:rPr>
        <w:t>, where a decades-long debate over the goals of the criminal justice system (rehabilitation vs. retribution and containment) has had a substantial negative impact on both the development of the research base of “what works” as well as the implementation of that research into practice (Cullen, 2013</w:t>
      </w:r>
      <w:r w:rsidRPr="00C2630C">
        <w:rPr>
          <w:rStyle w:val="StyleUnderline"/>
        </w:rPr>
        <w:t>). It is only relatively</w:t>
      </w:r>
      <w:r>
        <w:rPr>
          <w:rStyle w:val="StyleUnderline"/>
        </w:rPr>
        <w:t xml:space="preserve"> </w:t>
      </w:r>
      <w:r w:rsidRPr="00C2630C">
        <w:rPr>
          <w:rStyle w:val="StyleUnderline"/>
        </w:rPr>
        <w:t>recently that the scientific knowledge base has developed enough to provide</w:t>
      </w:r>
      <w:r>
        <w:rPr>
          <w:rStyle w:val="StyleUnderline"/>
        </w:rPr>
        <w:t xml:space="preserve"> </w:t>
      </w:r>
      <w:r w:rsidRPr="00C2630C">
        <w:rPr>
          <w:rStyle w:val="StyleUnderline"/>
        </w:rPr>
        <w:t xml:space="preserve">concrete guidance to practitioners </w:t>
      </w:r>
      <w:r w:rsidRPr="0001345F">
        <w:rPr>
          <w:sz w:val="16"/>
        </w:rPr>
        <w:t xml:space="preserve">as to what programs are most effective in reducing recidivism, and which programs are most effective in providing health and human services that lead to successful outcomes (Frost &amp; Clear, 2012; Lutze, Johnson, Clear, </w:t>
      </w:r>
      <w:proofErr w:type="spellStart"/>
      <w:r w:rsidRPr="0001345F">
        <w:rPr>
          <w:sz w:val="16"/>
        </w:rPr>
        <w:t>Latessa</w:t>
      </w:r>
      <w:proofErr w:type="spellEnd"/>
      <w:r w:rsidRPr="0001345F">
        <w:rPr>
          <w:sz w:val="16"/>
        </w:rPr>
        <w:t xml:space="preserve">, &amp; Slate, 2012). Much progress has been made in our understanding of effective programs, and in our conceptual understanding of Johnson et al. Justice Policy Journal, Fall, 2018 Use of Research Evidence by Criminal Justice Professionals 3 implementation processes and various factors that appear to influence the effectiveness of implementation. However, it remains well-documented that </w:t>
      </w:r>
      <w:r w:rsidRPr="00C2630C">
        <w:rPr>
          <w:rStyle w:val="Emphasis"/>
        </w:rPr>
        <w:t>few</w:t>
      </w:r>
      <w:r>
        <w:rPr>
          <w:rStyle w:val="Emphasis"/>
        </w:rPr>
        <w:t xml:space="preserve"> </w:t>
      </w:r>
      <w:r w:rsidRPr="00C2630C">
        <w:rPr>
          <w:rStyle w:val="Emphasis"/>
        </w:rPr>
        <w:t>government or private agencies providing crime prevention or rehabilitation</w:t>
      </w:r>
      <w:r>
        <w:rPr>
          <w:rStyle w:val="Emphasis"/>
        </w:rPr>
        <w:t xml:space="preserve"> </w:t>
      </w:r>
      <w:r w:rsidRPr="00C2630C">
        <w:rPr>
          <w:rStyle w:val="Emphasis"/>
        </w:rPr>
        <w:t>services utilize research-supported practices in their respective agencies</w:t>
      </w:r>
      <w:r w:rsidRPr="0001345F">
        <w:rPr>
          <w:sz w:val="16"/>
        </w:rPr>
        <w:t xml:space="preserve"> (Garner, Hunter, Funk, Griffin, &amp; Godley, 2016). In professions such as medicine, the link between scientific evidence and decision making seem largely clear. Whether an intervention works depends on if it is empirically shown to eliminate or reduce illness or injury. Thus, it is widely accepted in the medical community that scientific standards are the primary, if not only, bases for interventions. </w:t>
      </w:r>
      <w:r w:rsidRPr="00C2630C">
        <w:rPr>
          <w:rStyle w:val="StyleUnderline"/>
        </w:rPr>
        <w:t>In criminal justice, however, the link between scientific evidence and policy is more comple</w:t>
      </w:r>
      <w:r w:rsidRPr="0001345F">
        <w:rPr>
          <w:sz w:val="16"/>
        </w:rPr>
        <w:t xml:space="preserve">x. In the criminal justice system, </w:t>
      </w:r>
      <w:r w:rsidRPr="00C2630C">
        <w:rPr>
          <w:rStyle w:val="StyleUnderline"/>
        </w:rPr>
        <w:t>scientific standards are considered relevant</w:t>
      </w:r>
      <w:r w:rsidRPr="0001345F">
        <w:rPr>
          <w:sz w:val="16"/>
        </w:rPr>
        <w:t xml:space="preserve"> </w:t>
      </w:r>
      <w:r w:rsidRPr="00C2630C">
        <w:rPr>
          <w:rStyle w:val="Emphasis"/>
        </w:rPr>
        <w:t>but not dominant</w:t>
      </w:r>
      <w:r w:rsidRPr="00C2630C">
        <w:rPr>
          <w:rStyle w:val="StyleUnderline"/>
        </w:rPr>
        <w:t>. In court</w:t>
      </w:r>
      <w:r w:rsidRPr="0001345F">
        <w:rPr>
          <w:sz w:val="16"/>
        </w:rPr>
        <w:t xml:space="preserve">, for example, </w:t>
      </w:r>
      <w:r w:rsidRPr="00C2630C">
        <w:rPr>
          <w:rStyle w:val="StyleUnderline"/>
        </w:rPr>
        <w:t>decisions are</w:t>
      </w:r>
      <w:r w:rsidRPr="0001345F">
        <w:rPr>
          <w:sz w:val="16"/>
        </w:rPr>
        <w:t xml:space="preserve"> more likely to </w:t>
      </w:r>
      <w:r w:rsidRPr="00C2630C">
        <w:rPr>
          <w:rStyle w:val="StyleUnderline"/>
        </w:rPr>
        <w:t>be based upon consistency with current statute, legal precedent, and attorneys</w:t>
      </w:r>
      <w:r w:rsidRPr="0001345F">
        <w:rPr>
          <w:sz w:val="16"/>
        </w:rPr>
        <w:t xml:space="preserve">’ ability to advocate </w:t>
      </w:r>
      <w:r w:rsidRPr="00C2630C">
        <w:rPr>
          <w:rStyle w:val="Emphasis"/>
        </w:rPr>
        <w:t>rather than scientific evidence.</w:t>
      </w:r>
      <w:r w:rsidRPr="0001345F">
        <w:rPr>
          <w:sz w:val="16"/>
        </w:rPr>
        <w:t xml:space="preserve"> Further, criminal justice </w:t>
      </w:r>
      <w:r w:rsidRPr="0001345F">
        <w:rPr>
          <w:rStyle w:val="StyleUnderline"/>
        </w:rPr>
        <w:t>policy is gauged</w:t>
      </w:r>
      <w:r w:rsidRPr="0001345F">
        <w:rPr>
          <w:sz w:val="16"/>
        </w:rPr>
        <w:t xml:space="preserve"> heavily </w:t>
      </w:r>
      <w:r w:rsidRPr="0001345F">
        <w:rPr>
          <w:rStyle w:val="StyleUnderline"/>
        </w:rPr>
        <w:t>by</w:t>
      </w:r>
      <w:r w:rsidRPr="0001345F">
        <w:rPr>
          <w:sz w:val="16"/>
        </w:rPr>
        <w:t xml:space="preserve"> its political or </w:t>
      </w:r>
      <w:r w:rsidRPr="0001345F">
        <w:rPr>
          <w:rStyle w:val="StyleUnderline"/>
        </w:rPr>
        <w:t>ideological appeal</w:t>
      </w:r>
      <w:r w:rsidRPr="0001345F">
        <w:rPr>
          <w:sz w:val="16"/>
        </w:rPr>
        <w:t xml:space="preserve"> (Blumstein, 2013; Currie, 2004). Colleges and universities obviously have a vested interest in use of research evidence, as much of the evidence in question is produced by their scholars. However, these institutions must also be concerned with use of research evidence as an important learning outcome of their educational programs. College course assignments often require students to complete “research papers,” which involve searching for qualified relevant sources on a topic, analyzing and summarizing information from those sources, and applying this information toward understandings of and solutions to social problems. Further, a variety of smaller assignments and exercises (e.g. in-class activities) are used to teach </w:t>
      </w:r>
      <w:proofErr w:type="spellStart"/>
      <w:r w:rsidRPr="0001345F">
        <w:rPr>
          <w:sz w:val="16"/>
        </w:rPr>
        <w:t>secondarysource</w:t>
      </w:r>
      <w:proofErr w:type="spellEnd"/>
      <w:r w:rsidRPr="0001345F">
        <w:rPr>
          <w:sz w:val="16"/>
        </w:rPr>
        <w:t xml:space="preserve"> research skills. By graduation, a student should have completed many such assignments. With these assignments, instructors hope to develop students’ abilities to find and use good information in their daily lives, including at work. This includes the ability to find, discern, scrutinize, and apply research evidence. Thus, the use of research evidence by criminal justice professionals, in a productive way, may be considered the achievement of an important program learning objective. Therefore, a better understanding of why social research is underutilized in policy and practice is needed. Presumably, most researchers hope that their work has a beneficial impact upon social policy and practice, and most policymakers and practitioners desire to learn of innovative approaches to solving social problems. Thus, it seems that they have a stake in working together. Further, evidence-based policy and practice is often mandated or incentivized by funders, accreditors, state 4 Use of Research Evidence by Criminal Justice Professionals and federal government agencies, and other governing bodies. To respond to the need for more evidence-based practices and researcher-practitioner collaboration, we must specifically understand how research is currently being acquired, viewed, and used (or not used) by policymakers and practitioners. This paper focuses on the direct use of research by criminal justice administrators and practitioners. While some policies and practices are mandated by laws or funding sources, field professionals have much discretion in determining the policies, programs, and practices of their agencies or organizations. To maintain focus, this paper does not directly address an important related issue: implementation of policies, programs, and practices known to be evidence-based, for example problems associated with gaining cooperation in employing “best practices.” Rather, the focus is on professionals’ relationships with the research, itself, that serves as evidence. The authors review and analyze the literature to 1) explain the research-practice gap in criminal justice 2) recommend ways to increase the use of research evidence and 3) suggest future research needed to understand and promote use of research by criminal justice professionals. </w:t>
      </w:r>
    </w:p>
    <w:p w:rsidR="00D52812" w:rsidRDefault="00D52812" w:rsidP="00D52812">
      <w:pPr>
        <w:pStyle w:val="Heading4"/>
      </w:pPr>
      <w:r w:rsidRPr="00BD4438">
        <w:rPr>
          <w:u w:val="single"/>
        </w:rPr>
        <w:t>Poor translation</w:t>
      </w:r>
      <w:r>
        <w:t xml:space="preserve"> means even if the </w:t>
      </w:r>
      <w:proofErr w:type="spellStart"/>
      <w:r>
        <w:t>Aff’s</w:t>
      </w:r>
      <w:proofErr w:type="spellEnd"/>
      <w:r>
        <w:t xml:space="preserve"> research is </w:t>
      </w:r>
      <w:r w:rsidRPr="00BD4438">
        <w:rPr>
          <w:u w:val="single"/>
        </w:rPr>
        <w:t>justified</w:t>
      </w:r>
      <w:r>
        <w:t xml:space="preserve">, those benefits </w:t>
      </w:r>
      <w:r w:rsidRPr="00BD4438">
        <w:rPr>
          <w:u w:val="single"/>
        </w:rPr>
        <w:t xml:space="preserve">won’t come to fruition </w:t>
      </w:r>
      <w:r>
        <w:t xml:space="preserve">in when the plan is </w:t>
      </w:r>
      <w:r w:rsidRPr="00BD4438">
        <w:rPr>
          <w:u w:val="single"/>
        </w:rPr>
        <w:t>actually passed</w:t>
      </w:r>
      <w:r>
        <w:t xml:space="preserve"> </w:t>
      </w:r>
    </w:p>
    <w:p w:rsidR="00D52812" w:rsidRPr="0001345F" w:rsidRDefault="00D52812" w:rsidP="00D52812">
      <w:r w:rsidRPr="0001345F">
        <w:rPr>
          <w:rStyle w:val="Style13ptBold"/>
        </w:rPr>
        <w:t>Johnson et al., 18</w:t>
      </w:r>
      <w:r>
        <w:t xml:space="preserve"> </w:t>
      </w:r>
      <w:r w:rsidRPr="0001345F">
        <w:rPr>
          <w:sz w:val="16"/>
          <w:szCs w:val="16"/>
        </w:rPr>
        <w:t>(Lee Michael Johnson</w:t>
      </w:r>
      <w:proofErr w:type="gramStart"/>
      <w:r w:rsidRPr="0001345F">
        <w:rPr>
          <w:sz w:val="16"/>
          <w:szCs w:val="16"/>
        </w:rPr>
        <w:t>,1</w:t>
      </w:r>
      <w:proofErr w:type="gramEnd"/>
      <w:r w:rsidRPr="0001345F">
        <w:rPr>
          <w:sz w:val="16"/>
          <w:szCs w:val="16"/>
        </w:rPr>
        <w:t xml:space="preserve"> Paul Elam,2 Susan M. Lebold,3 Robert Burroughs4, Lee Michael Johnson is an assistant professor of criminology at the University of West Georgia. He earned a PhD in Sociology from Iowa State University, and his background includes work with behavior-disordered and delinquent youth in residential treatment. Paul founded avoiceformen.com, largely regarded as the online flagship of the men's human rights movement. He has co-authored several books on men's issues and has just published the first edition of his collected works, "Men. Women. Relationships. Surviving the Plague of Modern Masculinity, "Use of Research Evidence by Criminal Justice Professionals," Center on Juvenile and Criminal Justice, http://www.cjcj.org/uploads/cjcj/documents/use_of_research_evidence_by_criminal_justice_professionals_johnson.pdf, 2018)//</w:t>
      </w:r>
      <w:proofErr w:type="spellStart"/>
      <w:r w:rsidRPr="0001345F">
        <w:rPr>
          <w:sz w:val="16"/>
          <w:szCs w:val="16"/>
        </w:rPr>
        <w:t>ILake</w:t>
      </w:r>
      <w:proofErr w:type="spellEnd"/>
      <w:r w:rsidRPr="0001345F">
        <w:rPr>
          <w:sz w:val="16"/>
          <w:szCs w:val="16"/>
        </w:rPr>
        <w:t xml:space="preserve">-NC </w:t>
      </w:r>
    </w:p>
    <w:p w:rsidR="00D52812" w:rsidRDefault="00D52812" w:rsidP="00D52812">
      <w:pPr>
        <w:rPr>
          <w:sz w:val="16"/>
        </w:rPr>
      </w:pPr>
      <w:r>
        <w:rPr>
          <w:sz w:val="16"/>
        </w:rPr>
        <w:t xml:space="preserve">Much of </w:t>
      </w:r>
      <w:r w:rsidRPr="00C530FC">
        <w:rPr>
          <w:rStyle w:val="Emphasis"/>
        </w:rPr>
        <w:t>the work of academicians is not translated into conceptual frameworks</w:t>
      </w:r>
      <w:r>
        <w:rPr>
          <w:sz w:val="16"/>
        </w:rPr>
        <w:t xml:space="preserve"> </w:t>
      </w:r>
      <w:r w:rsidRPr="00C530FC">
        <w:rPr>
          <w:rStyle w:val="Emphasis"/>
        </w:rPr>
        <w:t>and language familiar to policymakers and practitioners</w:t>
      </w:r>
      <w:r>
        <w:rPr>
          <w:sz w:val="16"/>
        </w:rPr>
        <w:t xml:space="preserve">, which </w:t>
      </w:r>
      <w:r w:rsidRPr="00C530FC">
        <w:rPr>
          <w:rStyle w:val="StyleUnderline"/>
        </w:rPr>
        <w:t>creates confusion about</w:t>
      </w:r>
      <w:r>
        <w:rPr>
          <w:sz w:val="16"/>
        </w:rPr>
        <w:t xml:space="preserve"> the relationship between </w:t>
      </w:r>
      <w:r w:rsidRPr="00C530FC">
        <w:rPr>
          <w:rStyle w:val="StyleUnderline"/>
        </w:rPr>
        <w:t>research and practice</w:t>
      </w:r>
      <w:r>
        <w:rPr>
          <w:sz w:val="16"/>
        </w:rPr>
        <w:t xml:space="preserve"> (Innes &amp; Everett, 2008). Social science communication often employs a value-neutral vocabulary of operationalization, consistent with the positivist tradition of attempting to objectively identify causal forces in the world. Positivism is more concerned with how to generate, rather than how to use, knowledge. While </w:t>
      </w:r>
      <w:r w:rsidRPr="00C530FC">
        <w:rPr>
          <w:rStyle w:val="StyleUnderline"/>
        </w:rPr>
        <w:t>the language of operationalization is useful for conducting research</w:t>
      </w:r>
      <w:r>
        <w:rPr>
          <w:sz w:val="16"/>
        </w:rPr>
        <w:t xml:space="preserve"> (e.g. designing and testing hypotheses) and scientific debate, </w:t>
      </w:r>
      <w:r w:rsidRPr="00C530FC">
        <w:rPr>
          <w:rStyle w:val="StyleUnderline"/>
        </w:rPr>
        <w:t>it is not necessary for discussing the practical significance of findings. However, scholars may carry over scientific jargon to discuss practical applications</w:t>
      </w:r>
      <w:r>
        <w:rPr>
          <w:sz w:val="16"/>
        </w:rPr>
        <w:t xml:space="preserve">. This is not necessarily a neglectful action. Researchers may, for example, use this jargon to insulate their interpretations from common pressures within the research community, such as accusations of bias or oversimplification. (Jargon may sound more objective and sophisticated.) Some researchers may not even recommend interventions, to avoid a role conflict (i.e., objective researcher vs. advocate). </w:t>
      </w:r>
      <w:r w:rsidRPr="00C530FC">
        <w:rPr>
          <w:rStyle w:val="StyleUnderline"/>
        </w:rPr>
        <w:t xml:space="preserve">It is important for social scientists to be rigorous and objective, but efforts to maintain value-free social science </w:t>
      </w:r>
      <w:r w:rsidRPr="00C530FC">
        <w:rPr>
          <w:rStyle w:val="Emphasis"/>
        </w:rPr>
        <w:t>may interfere with its practical use</w:t>
      </w:r>
      <w:r>
        <w:rPr>
          <w:sz w:val="16"/>
        </w:rPr>
        <w:t>. Also, it seems quite possible for researchers to be relatively value-free and use precise scientific concepts when conducting research, and then, when finished, take steps to help others understand their research and its practical value, especially considering the possibility that others will misinterpret and misapply results (Innes &amp; Everett, 2008).</w:t>
      </w:r>
    </w:p>
    <w:p w:rsidR="00D52812" w:rsidRDefault="00D52812" w:rsidP="00D52812">
      <w:pPr>
        <w:pStyle w:val="Heading4"/>
      </w:pPr>
      <w:r>
        <w:t xml:space="preserve">Agencies will execute the </w:t>
      </w:r>
      <w:r w:rsidRPr="006316AB">
        <w:t>plan</w:t>
      </w:r>
      <w:r w:rsidRPr="006316AB">
        <w:rPr>
          <w:u w:val="single"/>
        </w:rPr>
        <w:t xml:space="preserve"> poorly</w:t>
      </w:r>
      <w:r>
        <w:t xml:space="preserve"> – </w:t>
      </w:r>
      <w:r w:rsidRPr="006316AB">
        <w:rPr>
          <w:u w:val="single"/>
        </w:rPr>
        <w:t xml:space="preserve">conventional wisdom </w:t>
      </w:r>
      <w:r>
        <w:t xml:space="preserve">is valued over evidence – the plan only </w:t>
      </w:r>
      <w:r>
        <w:rPr>
          <w:u w:val="single"/>
        </w:rPr>
        <w:t>enacts</w:t>
      </w:r>
      <w:r w:rsidRPr="006316AB">
        <w:rPr>
          <w:u w:val="single"/>
        </w:rPr>
        <w:t xml:space="preserve"> legislation</w:t>
      </w:r>
      <w:r>
        <w:t xml:space="preserve"> but doesn’t account for </w:t>
      </w:r>
      <w:r w:rsidRPr="006316AB">
        <w:rPr>
          <w:u w:val="single"/>
        </w:rPr>
        <w:t>small loopholes</w:t>
      </w:r>
      <w:r>
        <w:t xml:space="preserve"> that </w:t>
      </w:r>
      <w:r>
        <w:rPr>
          <w:u w:val="single"/>
        </w:rPr>
        <w:t xml:space="preserve">agencies </w:t>
      </w:r>
      <w:r w:rsidRPr="00F234E5">
        <w:t>and</w:t>
      </w:r>
      <w:r>
        <w:rPr>
          <w:u w:val="single"/>
        </w:rPr>
        <w:t xml:space="preserve"> local </w:t>
      </w:r>
      <w:proofErr w:type="spellStart"/>
      <w:r>
        <w:rPr>
          <w:u w:val="single"/>
        </w:rPr>
        <w:t>govenrments</w:t>
      </w:r>
      <w:proofErr w:type="spellEnd"/>
      <w:r>
        <w:t xml:space="preserve"> create to </w:t>
      </w:r>
      <w:r w:rsidRPr="006316AB">
        <w:rPr>
          <w:u w:val="single"/>
        </w:rPr>
        <w:t>appease constituents</w:t>
      </w:r>
    </w:p>
    <w:p w:rsidR="00D52812" w:rsidRPr="0001345F" w:rsidRDefault="00D52812" w:rsidP="00D52812">
      <w:r w:rsidRPr="0001345F">
        <w:rPr>
          <w:rStyle w:val="Style13ptBold"/>
        </w:rPr>
        <w:t>Johnson et al., 18</w:t>
      </w:r>
      <w:r>
        <w:t xml:space="preserve"> </w:t>
      </w:r>
      <w:r w:rsidRPr="0001345F">
        <w:rPr>
          <w:sz w:val="16"/>
          <w:szCs w:val="16"/>
        </w:rPr>
        <w:t>(Lee Michael Johnson</w:t>
      </w:r>
      <w:proofErr w:type="gramStart"/>
      <w:r w:rsidRPr="0001345F">
        <w:rPr>
          <w:sz w:val="16"/>
          <w:szCs w:val="16"/>
        </w:rPr>
        <w:t>,1</w:t>
      </w:r>
      <w:proofErr w:type="gramEnd"/>
      <w:r w:rsidRPr="0001345F">
        <w:rPr>
          <w:sz w:val="16"/>
          <w:szCs w:val="16"/>
        </w:rPr>
        <w:t xml:space="preserve"> Paul Elam,2 Susan M. Lebold,3 Robert Burroughs4, Lee Michael Johnson is an assistant professor of criminology at the University of West Georgia. He earned a PhD in Sociology from Iowa State University, and his background includes work with behavior-disordered and delinquent youth in residential treatment. Paul founded avoiceformen.com, largely regarded as the online flagship of the men's human rights movement. He has co-authored several books on men's issues and has just published the first edition of his collected works, "Men. Women. Relationships. Surviving the Plague of Modern Masculinity, "Use of Research Evidence by Criminal Justice Professionals," Center on Juvenile and Criminal Justice, http://www.cjcj.org/uploads/cjcj/documents/use_of_research_evidence_by_criminal_justice_professionals_johnson.pdf, 2018)//</w:t>
      </w:r>
      <w:proofErr w:type="spellStart"/>
      <w:r w:rsidRPr="0001345F">
        <w:rPr>
          <w:sz w:val="16"/>
          <w:szCs w:val="16"/>
        </w:rPr>
        <w:t>ILake</w:t>
      </w:r>
      <w:proofErr w:type="spellEnd"/>
      <w:r w:rsidRPr="0001345F">
        <w:rPr>
          <w:sz w:val="16"/>
          <w:szCs w:val="16"/>
        </w:rPr>
        <w:t xml:space="preserve">-NC </w:t>
      </w:r>
    </w:p>
    <w:p w:rsidR="00D52812" w:rsidRPr="0001345F" w:rsidRDefault="00D52812" w:rsidP="00D52812">
      <w:pPr>
        <w:rPr>
          <w:sz w:val="16"/>
        </w:rPr>
      </w:pPr>
      <w:r>
        <w:rPr>
          <w:sz w:val="16"/>
        </w:rPr>
        <w:t xml:space="preserve">Apart from research production and dissemination, </w:t>
      </w:r>
      <w:r w:rsidRPr="006316AB">
        <w:rPr>
          <w:rStyle w:val="StyleUnderline"/>
        </w:rPr>
        <w:t>the research-practice gap is</w:t>
      </w:r>
      <w:r>
        <w:rPr>
          <w:rStyle w:val="StyleUnderline"/>
        </w:rPr>
        <w:t xml:space="preserve"> </w:t>
      </w:r>
      <w:r>
        <w:rPr>
          <w:sz w:val="16"/>
        </w:rPr>
        <w:t xml:space="preserve">also </w:t>
      </w:r>
      <w:r w:rsidRPr="006316AB">
        <w:rPr>
          <w:rStyle w:val="StyleUnderline"/>
        </w:rPr>
        <w:t>attributable to the context of policymaking and practice</w:t>
      </w:r>
      <w:r>
        <w:rPr>
          <w:sz w:val="16"/>
        </w:rPr>
        <w:t xml:space="preserve">, and the beliefs and actions of policymakers. </w:t>
      </w:r>
      <w:r w:rsidRPr="006316AB">
        <w:rPr>
          <w:rStyle w:val="StyleUnderline"/>
        </w:rPr>
        <w:t>Due to their biases, pressures, and limitations,</w:t>
      </w:r>
      <w:r>
        <w:rPr>
          <w:rStyle w:val="StyleUnderline"/>
        </w:rPr>
        <w:t xml:space="preserve"> </w:t>
      </w:r>
      <w:r w:rsidRPr="006316AB">
        <w:rPr>
          <w:rStyle w:val="Emphasis"/>
        </w:rPr>
        <w:t>policymakers may make rushed judgments</w:t>
      </w:r>
      <w:r w:rsidRPr="006316AB">
        <w:rPr>
          <w:rStyle w:val="StyleUnderline"/>
        </w:rPr>
        <w:t xml:space="preserve"> about research evidence</w:t>
      </w:r>
      <w:r>
        <w:rPr>
          <w:sz w:val="16"/>
        </w:rPr>
        <w:t xml:space="preserve">, </w:t>
      </w:r>
      <w:r w:rsidRPr="006316AB">
        <w:rPr>
          <w:rStyle w:val="StyleUnderline"/>
        </w:rPr>
        <w:t>demand</w:t>
      </w:r>
      <w:r>
        <w:rPr>
          <w:rStyle w:val="StyleUnderline"/>
        </w:rPr>
        <w:t xml:space="preserve"> </w:t>
      </w:r>
      <w:r w:rsidRPr="006316AB">
        <w:rPr>
          <w:rStyle w:val="StyleUnderline"/>
        </w:rPr>
        <w:t>premature or oversimplified reports of findings, alter purposes of projects after</w:t>
      </w:r>
      <w:r>
        <w:rPr>
          <w:rStyle w:val="StyleUnderline"/>
        </w:rPr>
        <w:t xml:space="preserve"> </w:t>
      </w:r>
      <w:r w:rsidRPr="006316AB">
        <w:rPr>
          <w:rStyle w:val="StyleUnderline"/>
        </w:rPr>
        <w:t>they have begun, ignore some results or dismiss them on false grounds, spend little</w:t>
      </w:r>
      <w:r>
        <w:rPr>
          <w:rStyle w:val="StyleUnderline"/>
        </w:rPr>
        <w:t xml:space="preserve"> </w:t>
      </w:r>
      <w:r w:rsidRPr="006316AB">
        <w:rPr>
          <w:rStyle w:val="StyleUnderline"/>
        </w:rPr>
        <w:t>time examining reports, and lose interest in projects</w:t>
      </w:r>
      <w:r>
        <w:rPr>
          <w:sz w:val="16"/>
        </w:rPr>
        <w:t xml:space="preserve"> (Weiss et al., 2008). </w:t>
      </w:r>
      <w:r w:rsidRPr="006316AB">
        <w:rPr>
          <w:rStyle w:val="StyleUnderline"/>
        </w:rPr>
        <w:t>Agencies receive a wide variety of information on their interventions. Research</w:t>
      </w:r>
      <w:r>
        <w:rPr>
          <w:rStyle w:val="StyleUnderline"/>
        </w:rPr>
        <w:t xml:space="preserve"> </w:t>
      </w:r>
      <w:r>
        <w:rPr>
          <w:sz w:val="16"/>
        </w:rPr>
        <w:t xml:space="preserve">evidence is only one piece of information considered by decision makers. It </w:t>
      </w:r>
      <w:r w:rsidRPr="006316AB">
        <w:t>may not</w:t>
      </w:r>
      <w:r>
        <w:t xml:space="preserve"> </w:t>
      </w:r>
      <w:r w:rsidRPr="006316AB">
        <w:rPr>
          <w:rStyle w:val="StyleUnderline"/>
        </w:rPr>
        <w:t xml:space="preserve">get used adequately, </w:t>
      </w:r>
      <w:r w:rsidRPr="006316AB">
        <w:rPr>
          <w:rStyle w:val="Emphasis"/>
        </w:rPr>
        <w:t>because decision makers give more weight to other</w:t>
      </w:r>
      <w:r>
        <w:rPr>
          <w:rStyle w:val="Emphasis"/>
        </w:rPr>
        <w:t xml:space="preserve"> </w:t>
      </w:r>
      <w:r w:rsidRPr="006316AB">
        <w:rPr>
          <w:rStyle w:val="Emphasis"/>
        </w:rPr>
        <w:t>considerations, such as</w:t>
      </w:r>
      <w:r>
        <w:rPr>
          <w:sz w:val="16"/>
        </w:rPr>
        <w:t xml:space="preserve"> competing values, political consequences, public opinion, budget, anecdotal evidence, </w:t>
      </w:r>
      <w:r w:rsidRPr="006316AB">
        <w:rPr>
          <w:rStyle w:val="Emphasis"/>
        </w:rPr>
        <w:t>“conventional wisdom</w:t>
      </w:r>
      <w:r>
        <w:rPr>
          <w:sz w:val="16"/>
        </w:rPr>
        <w:t xml:space="preserve">,” and legal implications. Policies and practices are expected to work efficiently and effectively, in some objective way, but they also serve important symbolic purposes. </w:t>
      </w:r>
      <w:r w:rsidRPr="006316AB">
        <w:rPr>
          <w:rStyle w:val="StyleUnderline"/>
        </w:rPr>
        <w:t>Thus, to a variety of actors</w:t>
      </w:r>
      <w:r>
        <w:rPr>
          <w:rStyle w:val="StyleUnderline"/>
        </w:rPr>
        <w:t xml:space="preserve"> </w:t>
      </w:r>
      <w:r>
        <w:rPr>
          <w:sz w:val="16"/>
        </w:rPr>
        <w:t xml:space="preserve">(e.g. programmers, administrators, stakeholders, and clients), </w:t>
      </w:r>
      <w:r w:rsidRPr="006316AB">
        <w:rPr>
          <w:rStyle w:val="StyleUnderline"/>
        </w:rPr>
        <w:t>administering them is</w:t>
      </w:r>
      <w:r>
        <w:t xml:space="preserve"> </w:t>
      </w:r>
      <w:r w:rsidRPr="006316AB">
        <w:rPr>
          <w:rStyle w:val="StyleUnderline"/>
        </w:rPr>
        <w:t>just as important as whether they achieve tangible results</w:t>
      </w:r>
      <w:r>
        <w:rPr>
          <w:sz w:val="16"/>
        </w:rPr>
        <w:t xml:space="preserve"> (Jennings &amp; Hall, 2011). Jennings and Hall (2011) </w:t>
      </w:r>
      <w:r w:rsidRPr="006316AB">
        <w:rPr>
          <w:rStyle w:val="StyleUnderline"/>
        </w:rPr>
        <w:t xml:space="preserve">found in a national study that state </w:t>
      </w:r>
      <w:r w:rsidRPr="006316AB">
        <w:rPr>
          <w:rStyle w:val="Emphasis"/>
        </w:rPr>
        <w:t>agencies</w:t>
      </w:r>
      <w:r w:rsidRPr="006316AB">
        <w:rPr>
          <w:rStyle w:val="StyleUnderline"/>
        </w:rPr>
        <w:t xml:space="preserve"> often have</w:t>
      </w:r>
      <w:r>
        <w:rPr>
          <w:rStyle w:val="StyleUnderline"/>
        </w:rPr>
        <w:t xml:space="preserve"> </w:t>
      </w:r>
      <w:r w:rsidRPr="006316AB">
        <w:rPr>
          <w:rStyle w:val="StyleUnderline"/>
        </w:rPr>
        <w:t xml:space="preserve">access to scientific evidence, and consider it, but also </w:t>
      </w:r>
      <w:r w:rsidRPr="006316AB">
        <w:rPr>
          <w:rStyle w:val="Emphasis"/>
        </w:rPr>
        <w:t>base their policy and program</w:t>
      </w:r>
      <w:r>
        <w:rPr>
          <w:rStyle w:val="StyleUnderline"/>
        </w:rPr>
        <w:t xml:space="preserve"> </w:t>
      </w:r>
      <w:r>
        <w:rPr>
          <w:sz w:val="16"/>
        </w:rPr>
        <w:t xml:space="preserve">8 Use of Research Evidence by Criminal Justice Professionals </w:t>
      </w:r>
      <w:r w:rsidRPr="006316AB">
        <w:rPr>
          <w:rStyle w:val="Emphasis"/>
        </w:rPr>
        <w:t xml:space="preserve">decisions upon political and constituent </w:t>
      </w:r>
      <w:r>
        <w:rPr>
          <w:sz w:val="16"/>
        </w:rPr>
        <w:t>sources of information such as governors, legislators, other agencies and officials, and special interest groups. Users, or potential users, of research evidence are often in “a tough spot,” in which they must reconcile conflicting demands and expectations placed upon them by interested parties who vary in their influence and power. In the end, political and cultural forces, for example, may “win out” over research promoters in influencing decision making.</w:t>
      </w:r>
    </w:p>
    <w:p w:rsidR="00D52812" w:rsidRDefault="00D52812" w:rsidP="00D52812">
      <w:pPr>
        <w:pStyle w:val="Heading4"/>
        <w:rPr>
          <w:rStyle w:val="Emphasis"/>
          <w:b/>
          <w:bCs/>
          <w:sz w:val="26"/>
          <w:szCs w:val="26"/>
          <w:u w:val="none"/>
        </w:rPr>
      </w:pPr>
      <w:r w:rsidRPr="008E0903">
        <w:rPr>
          <w:rStyle w:val="Emphasis"/>
          <w:b/>
          <w:bCs/>
          <w:sz w:val="26"/>
          <w:szCs w:val="26"/>
          <w:u w:val="none"/>
        </w:rPr>
        <w:t xml:space="preserve">Status quo policy making is </w:t>
      </w:r>
      <w:r w:rsidRPr="00FC08F1">
        <w:rPr>
          <w:rStyle w:val="Emphasis"/>
          <w:b/>
          <w:bCs/>
          <w:sz w:val="26"/>
          <w:szCs w:val="26"/>
        </w:rPr>
        <w:t>hit and run</w:t>
      </w:r>
      <w:r w:rsidRPr="008E0903">
        <w:rPr>
          <w:rStyle w:val="Emphasis"/>
          <w:b/>
          <w:bCs/>
          <w:sz w:val="26"/>
          <w:szCs w:val="26"/>
          <w:u w:val="none"/>
        </w:rPr>
        <w:t xml:space="preserve"> research that create</w:t>
      </w:r>
      <w:r>
        <w:rPr>
          <w:rStyle w:val="Emphasis"/>
          <w:b/>
          <w:bCs/>
          <w:sz w:val="26"/>
          <w:szCs w:val="26"/>
          <w:u w:val="none"/>
        </w:rPr>
        <w:t>s</w:t>
      </w:r>
      <w:r w:rsidRPr="008E0903">
        <w:rPr>
          <w:rStyle w:val="Emphasis"/>
          <w:b/>
          <w:bCs/>
          <w:sz w:val="26"/>
          <w:szCs w:val="26"/>
          <w:u w:val="none"/>
        </w:rPr>
        <w:t xml:space="preserve"> </w:t>
      </w:r>
      <w:r w:rsidRPr="00FC08F1">
        <w:rPr>
          <w:rStyle w:val="Emphasis"/>
          <w:b/>
          <w:bCs/>
          <w:sz w:val="26"/>
          <w:szCs w:val="26"/>
        </w:rPr>
        <w:t>reluctant enforcement</w:t>
      </w:r>
      <w:r w:rsidRPr="008E0903">
        <w:rPr>
          <w:rStyle w:val="Emphasis"/>
          <w:b/>
          <w:bCs/>
          <w:sz w:val="26"/>
          <w:szCs w:val="26"/>
          <w:u w:val="none"/>
        </w:rPr>
        <w:t xml:space="preserve"> and </w:t>
      </w:r>
      <w:r w:rsidRPr="00FC08F1">
        <w:rPr>
          <w:rStyle w:val="Emphasis"/>
          <w:b/>
          <w:bCs/>
          <w:sz w:val="26"/>
          <w:szCs w:val="26"/>
        </w:rPr>
        <w:t>stalls</w:t>
      </w:r>
      <w:r w:rsidRPr="008E0903">
        <w:rPr>
          <w:rStyle w:val="Emphasis"/>
          <w:b/>
          <w:bCs/>
          <w:sz w:val="26"/>
          <w:szCs w:val="26"/>
          <w:u w:val="none"/>
        </w:rPr>
        <w:t xml:space="preserve"> future policies for </w:t>
      </w:r>
      <w:r w:rsidRPr="00FC08F1">
        <w:rPr>
          <w:rStyle w:val="Emphasis"/>
          <w:b/>
          <w:bCs/>
          <w:sz w:val="26"/>
          <w:szCs w:val="26"/>
        </w:rPr>
        <w:t>impactful</w:t>
      </w:r>
      <w:r w:rsidRPr="008E0903">
        <w:rPr>
          <w:rStyle w:val="Emphasis"/>
          <w:b/>
          <w:bCs/>
          <w:sz w:val="26"/>
          <w:szCs w:val="26"/>
          <w:u w:val="none"/>
        </w:rPr>
        <w:t xml:space="preserve"> criminal justice </w:t>
      </w:r>
    </w:p>
    <w:p w:rsidR="00D52812" w:rsidRDefault="00D52812" w:rsidP="00D52812">
      <w:pPr>
        <w:rPr>
          <w:sz w:val="16"/>
          <w:szCs w:val="16"/>
        </w:rPr>
      </w:pPr>
      <w:proofErr w:type="spellStart"/>
      <w:r w:rsidRPr="008C5F91">
        <w:rPr>
          <w:rStyle w:val="Style13ptBold"/>
        </w:rPr>
        <w:t>Tillyer</w:t>
      </w:r>
      <w:proofErr w:type="spellEnd"/>
      <w:r w:rsidRPr="008C5F91">
        <w:rPr>
          <w:rStyle w:val="Style13ptBold"/>
        </w:rPr>
        <w:t xml:space="preserve"> et al. 13</w:t>
      </w:r>
      <w:r w:rsidRPr="009C6B47">
        <w:rPr>
          <w:sz w:val="16"/>
          <w:szCs w:val="16"/>
        </w:rPr>
        <w:t xml:space="preserve"> (Rob </w:t>
      </w:r>
      <w:proofErr w:type="spellStart"/>
      <w:r w:rsidRPr="009C6B47">
        <w:rPr>
          <w:sz w:val="16"/>
          <w:szCs w:val="16"/>
        </w:rPr>
        <w:t>Tillyer</w:t>
      </w:r>
      <w:proofErr w:type="spellEnd"/>
      <w:r w:rsidRPr="009C6B47">
        <w:rPr>
          <w:sz w:val="16"/>
          <w:szCs w:val="16"/>
        </w:rPr>
        <w:t xml:space="preserve">, Marie </w:t>
      </w:r>
      <w:proofErr w:type="spellStart"/>
      <w:r w:rsidRPr="009C6B47">
        <w:rPr>
          <w:sz w:val="16"/>
          <w:szCs w:val="16"/>
        </w:rPr>
        <w:t>Skubak</w:t>
      </w:r>
      <w:proofErr w:type="spellEnd"/>
      <w:r w:rsidRPr="009C6B47">
        <w:rPr>
          <w:sz w:val="16"/>
          <w:szCs w:val="16"/>
        </w:rPr>
        <w:t xml:space="preserve"> </w:t>
      </w:r>
      <w:proofErr w:type="spellStart"/>
      <w:r w:rsidRPr="009C6B47">
        <w:rPr>
          <w:sz w:val="16"/>
          <w:szCs w:val="16"/>
        </w:rPr>
        <w:t>Tillyer</w:t>
      </w:r>
      <w:proofErr w:type="spellEnd"/>
      <w:r w:rsidRPr="009C6B47">
        <w:rPr>
          <w:sz w:val="16"/>
          <w:szCs w:val="16"/>
        </w:rPr>
        <w:t xml:space="preserve">, John </w:t>
      </w:r>
      <w:proofErr w:type="spellStart"/>
      <w:r w:rsidRPr="009C6B47">
        <w:rPr>
          <w:sz w:val="16"/>
          <w:szCs w:val="16"/>
        </w:rPr>
        <w:t>McCluskey</w:t>
      </w:r>
      <w:proofErr w:type="spellEnd"/>
      <w:r w:rsidRPr="009C6B47">
        <w:rPr>
          <w:sz w:val="16"/>
          <w:szCs w:val="16"/>
        </w:rPr>
        <w:t xml:space="preserve">, Jeffrey </w:t>
      </w:r>
      <w:proofErr w:type="spellStart"/>
      <w:r w:rsidRPr="009C6B47">
        <w:rPr>
          <w:sz w:val="16"/>
          <w:szCs w:val="16"/>
        </w:rPr>
        <w:t>Cancino</w:t>
      </w:r>
      <w:proofErr w:type="spellEnd"/>
      <w:r w:rsidRPr="009C6B47">
        <w:rPr>
          <w:sz w:val="16"/>
          <w:szCs w:val="16"/>
        </w:rPr>
        <w:t xml:space="preserve">, Joseph </w:t>
      </w:r>
      <w:proofErr w:type="spellStart"/>
      <w:r w:rsidRPr="009C6B47">
        <w:rPr>
          <w:sz w:val="16"/>
          <w:szCs w:val="16"/>
        </w:rPr>
        <w:t>Todaro</w:t>
      </w:r>
      <w:proofErr w:type="spellEnd"/>
      <w:r w:rsidRPr="009C6B47">
        <w:rPr>
          <w:sz w:val="16"/>
          <w:szCs w:val="16"/>
        </w:rPr>
        <w:t xml:space="preserve">, &amp; Layla McKinnon, Dr. Rob </w:t>
      </w:r>
      <w:proofErr w:type="spellStart"/>
      <w:r w:rsidRPr="009C6B47">
        <w:rPr>
          <w:sz w:val="16"/>
          <w:szCs w:val="16"/>
        </w:rPr>
        <w:t>Tillyer</w:t>
      </w:r>
      <w:proofErr w:type="spellEnd"/>
      <w:r w:rsidRPr="009C6B47">
        <w:rPr>
          <w:sz w:val="16"/>
          <w:szCs w:val="16"/>
        </w:rPr>
        <w:t xml:space="preserve"> is also Associate Dean for Graduate Studies and Research.  His research interests include crime prevention, criminal events, criminal justice decision making, and victimization. Marie </w:t>
      </w:r>
      <w:proofErr w:type="spellStart"/>
      <w:r w:rsidRPr="009C6B47">
        <w:rPr>
          <w:sz w:val="16"/>
          <w:szCs w:val="16"/>
        </w:rPr>
        <w:t>Skubak</w:t>
      </w:r>
      <w:proofErr w:type="spellEnd"/>
      <w:r w:rsidRPr="009C6B47">
        <w:rPr>
          <w:sz w:val="16"/>
          <w:szCs w:val="16"/>
        </w:rPr>
        <w:t xml:space="preserve"> </w:t>
      </w:r>
      <w:proofErr w:type="spellStart"/>
      <w:r w:rsidRPr="009C6B47">
        <w:rPr>
          <w:sz w:val="16"/>
          <w:szCs w:val="16"/>
        </w:rPr>
        <w:t>Tillyer</w:t>
      </w:r>
      <w:proofErr w:type="spellEnd"/>
      <w:r w:rsidRPr="009C6B47">
        <w:rPr>
          <w:sz w:val="16"/>
          <w:szCs w:val="16"/>
        </w:rPr>
        <w:t xml:space="preserve"> Associate Professor of Criminology and Criminal Justice, University of Texas at San Antonio. John </w:t>
      </w:r>
      <w:proofErr w:type="spellStart"/>
      <w:r w:rsidRPr="009C6B47">
        <w:rPr>
          <w:sz w:val="16"/>
          <w:szCs w:val="16"/>
        </w:rPr>
        <w:t>McCluskey</w:t>
      </w:r>
      <w:proofErr w:type="spellEnd"/>
      <w:r w:rsidRPr="009C6B47">
        <w:rPr>
          <w:sz w:val="16"/>
          <w:szCs w:val="16"/>
        </w:rPr>
        <w:t xml:space="preserve"> earned his BA, MA, and Ph.D. from the University at Albany, and we suspect he may have attended kindergarten there as well. His primary teaching areas include Criminal Justice and Theory. His most recent research has included the study of body camera adoption in two divisions of LAPD with Justice and Security Strategies, a large scale longitudinal data collection effort to measure prevalence, causes, and consequences of teacher victimization in San Antonio, Texas with Dr. </w:t>
      </w:r>
      <w:proofErr w:type="spellStart"/>
      <w:r w:rsidRPr="009C6B47">
        <w:rPr>
          <w:sz w:val="16"/>
          <w:szCs w:val="16"/>
        </w:rPr>
        <w:t>Byongook</w:t>
      </w:r>
      <w:proofErr w:type="spellEnd"/>
      <w:r w:rsidRPr="009C6B47">
        <w:rPr>
          <w:sz w:val="16"/>
          <w:szCs w:val="16"/>
        </w:rPr>
        <w:t xml:space="preserve"> Moon, and a national study of the evidentiary value of body worn camera among prosecutors and defense attorneys. Jeffrey </w:t>
      </w:r>
      <w:proofErr w:type="spellStart"/>
      <w:r w:rsidRPr="009C6B47">
        <w:rPr>
          <w:sz w:val="16"/>
          <w:szCs w:val="16"/>
        </w:rPr>
        <w:t>Cancino</w:t>
      </w:r>
      <w:proofErr w:type="spellEnd"/>
      <w:r w:rsidRPr="009C6B47">
        <w:rPr>
          <w:sz w:val="16"/>
          <w:szCs w:val="16"/>
        </w:rPr>
        <w:t xml:space="preserve"> Associate Professor of Criminal Justice at Texas State University. Researcher–practitioner partnerships and crime analysis: a case study in action research. Police Practice and Research, 15(5), 404–418. doi:10.1080/15614263.2013.829321, 8-9-2013)</w:t>
      </w:r>
      <w:r w:rsidRPr="009C6B47">
        <w:rPr>
          <w:sz w:val="10"/>
          <w:szCs w:val="10"/>
        </w:rPr>
        <w:t xml:space="preserve"> </w:t>
      </w:r>
      <w:r w:rsidRPr="00E3700A">
        <w:rPr>
          <w:sz w:val="16"/>
          <w:szCs w:val="16"/>
        </w:rPr>
        <w:t>//</w:t>
      </w:r>
      <w:proofErr w:type="spellStart"/>
      <w:r w:rsidRPr="00E3700A">
        <w:rPr>
          <w:sz w:val="16"/>
          <w:szCs w:val="16"/>
        </w:rPr>
        <w:t>ILake</w:t>
      </w:r>
      <w:proofErr w:type="spellEnd"/>
      <w:r w:rsidRPr="00E3700A">
        <w:rPr>
          <w:sz w:val="16"/>
          <w:szCs w:val="16"/>
        </w:rPr>
        <w:t>-NC</w:t>
      </w:r>
    </w:p>
    <w:p w:rsidR="00D52812" w:rsidRPr="008E0903" w:rsidRDefault="00D52812" w:rsidP="00D52812">
      <w:r>
        <w:rPr>
          <w:sz w:val="16"/>
          <w:szCs w:val="16"/>
        </w:rPr>
        <w:t xml:space="preserve">*edited for </w:t>
      </w:r>
      <w:proofErr w:type="spellStart"/>
      <w:r>
        <w:rPr>
          <w:sz w:val="16"/>
          <w:szCs w:val="16"/>
        </w:rPr>
        <w:t>ableist</w:t>
      </w:r>
      <w:proofErr w:type="spellEnd"/>
      <w:r>
        <w:rPr>
          <w:sz w:val="16"/>
          <w:szCs w:val="16"/>
        </w:rPr>
        <w:t xml:space="preserve"> language</w:t>
      </w:r>
    </w:p>
    <w:p w:rsidR="00D52812" w:rsidRDefault="00D52812" w:rsidP="00D52812">
      <w:pPr>
        <w:rPr>
          <w:rStyle w:val="Emphasis"/>
          <w:b w:val="0"/>
          <w:bCs/>
          <w:sz w:val="16"/>
          <w:u w:val="none"/>
        </w:rPr>
      </w:pPr>
      <w:r w:rsidRPr="00FB692E">
        <w:rPr>
          <w:rStyle w:val="StyleUnderline"/>
        </w:rPr>
        <w:t>Researcher–practitioner partnerships between academics and law enforcement agencies</w:t>
      </w:r>
      <w:r>
        <w:rPr>
          <w:rStyle w:val="StyleUnderline"/>
        </w:rPr>
        <w:t xml:space="preserve"> </w:t>
      </w:r>
      <w:r w:rsidRPr="00FB692E">
        <w:rPr>
          <w:rStyle w:val="StyleUnderline"/>
        </w:rPr>
        <w:t xml:space="preserve">are relatively infrequent, </w:t>
      </w:r>
      <w:r w:rsidRPr="008E0903">
        <w:rPr>
          <w:rStyle w:val="Emphasis"/>
          <w:b w:val="0"/>
          <w:bCs/>
          <w:sz w:val="16"/>
          <w:u w:val="none"/>
        </w:rPr>
        <w:t xml:space="preserve">given the number of police departments and universities in the USA. Various scholars agree that </w:t>
      </w:r>
      <w:r w:rsidRPr="00FB692E">
        <w:rPr>
          <w:rStyle w:val="Emphasis"/>
        </w:rPr>
        <w:t>these relationships are valuable and should be promoted</w:t>
      </w:r>
      <w:r w:rsidRPr="008E0903">
        <w:rPr>
          <w:rStyle w:val="Emphasis"/>
          <w:b w:val="0"/>
          <w:bCs/>
          <w:sz w:val="16"/>
          <w:u w:val="none"/>
        </w:rPr>
        <w:t xml:space="preserve">, but our knowledge regarding best practices in this domain remains a work in progress (Boba, 2010; Guillaume, </w:t>
      </w:r>
      <w:proofErr w:type="spellStart"/>
      <w:r w:rsidRPr="008E0903">
        <w:rPr>
          <w:rStyle w:val="Emphasis"/>
          <w:b w:val="0"/>
          <w:bCs/>
          <w:sz w:val="16"/>
          <w:u w:val="none"/>
        </w:rPr>
        <w:t>Sidenbottom</w:t>
      </w:r>
      <w:proofErr w:type="spellEnd"/>
      <w:r w:rsidRPr="008E0903">
        <w:rPr>
          <w:rStyle w:val="Emphasis"/>
          <w:b w:val="0"/>
          <w:bCs/>
          <w:sz w:val="16"/>
          <w:u w:val="none"/>
        </w:rPr>
        <w:t xml:space="preserve">, &amp; Tilley, 2012). </w:t>
      </w:r>
      <w:r w:rsidRPr="00FB692E">
        <w:rPr>
          <w:rStyle w:val="StyleUnderline"/>
        </w:rPr>
        <w:t>Recent commentary</w:t>
      </w:r>
      <w:r w:rsidRPr="008E0903">
        <w:rPr>
          <w:rStyle w:val="Emphasis"/>
          <w:b w:val="0"/>
          <w:bCs/>
          <w:sz w:val="16"/>
          <w:u w:val="none"/>
        </w:rPr>
        <w:t xml:space="preserve"> has highlighted this issue by suggesting that the history of partnerships </w:t>
      </w:r>
      <w:r w:rsidRPr="00FB692E">
        <w:rPr>
          <w:rStyle w:val="StyleUnderline"/>
        </w:rPr>
        <w:t>can be characterized as the</w:t>
      </w:r>
      <w:r w:rsidRPr="008E0903">
        <w:rPr>
          <w:rStyle w:val="Emphasis"/>
          <w:b w:val="0"/>
          <w:bCs/>
          <w:sz w:val="16"/>
          <w:u w:val="none"/>
        </w:rPr>
        <w:t xml:space="preserve"> </w:t>
      </w:r>
      <w:r w:rsidRPr="008E0903">
        <w:rPr>
          <w:rStyle w:val="Emphasis"/>
          <w:b w:val="0"/>
          <w:bCs/>
          <w:strike/>
          <w:sz w:val="16"/>
          <w:u w:val="none"/>
        </w:rPr>
        <w:t>‘dialogue of the deaf,’</w:t>
      </w:r>
      <w:r w:rsidRPr="008E0903">
        <w:rPr>
          <w:rStyle w:val="Emphasis"/>
          <w:b w:val="0"/>
          <w:bCs/>
          <w:sz w:val="16"/>
          <w:u w:val="none"/>
        </w:rPr>
        <w:t xml:space="preserve"> (Bradley &amp; Dixon, 2009) a </w:t>
      </w:r>
      <w:r w:rsidRPr="00FB692E">
        <w:rPr>
          <w:rStyle w:val="StyleUnderline"/>
        </w:rPr>
        <w:t>disconnection between</w:t>
      </w:r>
      <w:r>
        <w:rPr>
          <w:rStyle w:val="StyleUnderline"/>
        </w:rPr>
        <w:t xml:space="preserve"> </w:t>
      </w:r>
      <w:r w:rsidRPr="00FB692E">
        <w:rPr>
          <w:rStyle w:val="StyleUnderline"/>
        </w:rPr>
        <w:t>researcher and practitioner goals</w:t>
      </w:r>
      <w:r w:rsidRPr="008E0903">
        <w:rPr>
          <w:rStyle w:val="Emphasis"/>
          <w:b w:val="0"/>
          <w:bCs/>
          <w:sz w:val="16"/>
          <w:u w:val="none"/>
        </w:rPr>
        <w:t xml:space="preserve"> (Engel &amp; Whalen, 2010; </w:t>
      </w:r>
      <w:proofErr w:type="spellStart"/>
      <w:r w:rsidRPr="008E0903">
        <w:rPr>
          <w:rStyle w:val="Emphasis"/>
          <w:b w:val="0"/>
          <w:bCs/>
          <w:sz w:val="16"/>
          <w:u w:val="none"/>
        </w:rPr>
        <w:t>Steinheider</w:t>
      </w:r>
      <w:proofErr w:type="spellEnd"/>
      <w:r w:rsidRPr="008E0903">
        <w:rPr>
          <w:rStyle w:val="Emphasis"/>
          <w:b w:val="0"/>
          <w:bCs/>
          <w:sz w:val="16"/>
          <w:u w:val="none"/>
        </w:rPr>
        <w:t xml:space="preserve">, </w:t>
      </w:r>
      <w:proofErr w:type="spellStart"/>
      <w:r w:rsidRPr="008E0903">
        <w:rPr>
          <w:rStyle w:val="Emphasis"/>
          <w:b w:val="0"/>
          <w:bCs/>
          <w:sz w:val="16"/>
          <w:u w:val="none"/>
        </w:rPr>
        <w:t>Wuestewald</w:t>
      </w:r>
      <w:proofErr w:type="spellEnd"/>
      <w:r w:rsidRPr="008E0903">
        <w:rPr>
          <w:rStyle w:val="Emphasis"/>
          <w:b w:val="0"/>
          <w:bCs/>
          <w:sz w:val="16"/>
          <w:u w:val="none"/>
        </w:rPr>
        <w:t xml:space="preserve">, </w:t>
      </w:r>
      <w:proofErr w:type="spellStart"/>
      <w:r w:rsidRPr="008E0903">
        <w:rPr>
          <w:rStyle w:val="Emphasis"/>
          <w:b w:val="0"/>
          <w:bCs/>
          <w:sz w:val="16"/>
          <w:u w:val="none"/>
        </w:rPr>
        <w:t>Boyatzis</w:t>
      </w:r>
      <w:proofErr w:type="spellEnd"/>
      <w:r w:rsidRPr="008E0903">
        <w:rPr>
          <w:rStyle w:val="Emphasis"/>
          <w:b w:val="0"/>
          <w:bCs/>
          <w:sz w:val="16"/>
          <w:u w:val="none"/>
        </w:rPr>
        <w:t xml:space="preserve">, &amp; </w:t>
      </w:r>
      <w:proofErr w:type="spellStart"/>
      <w:r w:rsidRPr="008E0903">
        <w:rPr>
          <w:rStyle w:val="Emphasis"/>
          <w:b w:val="0"/>
          <w:bCs/>
          <w:sz w:val="16"/>
          <w:u w:val="none"/>
        </w:rPr>
        <w:t>Kroutter</w:t>
      </w:r>
      <w:proofErr w:type="spellEnd"/>
      <w:r w:rsidRPr="008E0903">
        <w:rPr>
          <w:rStyle w:val="Emphasis"/>
          <w:b w:val="0"/>
          <w:bCs/>
          <w:sz w:val="16"/>
          <w:u w:val="none"/>
        </w:rPr>
        <w:t xml:space="preserve">, 2012), </w:t>
      </w:r>
      <w:r w:rsidRPr="00FB692E">
        <w:rPr>
          <w:rStyle w:val="StyleUnderline"/>
        </w:rPr>
        <w:t>or ‘hit and run’ research in which researchers access data</w:t>
      </w:r>
      <w:r>
        <w:rPr>
          <w:rStyle w:val="StyleUnderline"/>
        </w:rPr>
        <w:t xml:space="preserve"> </w:t>
      </w:r>
      <w:r w:rsidRPr="00FB692E">
        <w:rPr>
          <w:rStyle w:val="StyleUnderline"/>
        </w:rPr>
        <w:t>and critique law enforcement actions</w:t>
      </w:r>
      <w:r w:rsidRPr="008E0903">
        <w:rPr>
          <w:rStyle w:val="Emphasis"/>
          <w:b w:val="0"/>
          <w:bCs/>
          <w:sz w:val="16"/>
          <w:u w:val="none"/>
        </w:rPr>
        <w:t xml:space="preserve"> in official reports or publications, </w:t>
      </w:r>
      <w:r w:rsidRPr="00FB692E">
        <w:rPr>
          <w:rStyle w:val="StyleUnderline"/>
        </w:rPr>
        <w:t>but</w:t>
      </w:r>
      <w:r w:rsidRPr="008E0903">
        <w:rPr>
          <w:rStyle w:val="Emphasis"/>
          <w:b w:val="0"/>
          <w:bCs/>
          <w:sz w:val="16"/>
          <w:u w:val="none"/>
        </w:rPr>
        <w:t xml:space="preserve"> the </w:t>
      </w:r>
      <w:r w:rsidRPr="00FB692E">
        <w:rPr>
          <w:rStyle w:val="StyleUnderline"/>
        </w:rPr>
        <w:t>practitioners receive limited return for their cooperation</w:t>
      </w:r>
      <w:r w:rsidRPr="008E0903">
        <w:rPr>
          <w:rStyle w:val="Emphasis"/>
          <w:b w:val="0"/>
          <w:bCs/>
          <w:sz w:val="16"/>
          <w:u w:val="none"/>
        </w:rPr>
        <w:t xml:space="preserve"> (Rosenbaum, 2010). </w:t>
      </w:r>
      <w:r w:rsidRPr="00FB692E">
        <w:rPr>
          <w:rStyle w:val="Emphasis"/>
        </w:rPr>
        <w:t>Thus, police agencies may be hesitant at times to embrace ideas regarding crime control and prevention</w:t>
      </w:r>
      <w:r>
        <w:rPr>
          <w:rStyle w:val="Emphasis"/>
        </w:rPr>
        <w:t xml:space="preserve"> </w:t>
      </w:r>
      <w:r w:rsidRPr="00FB692E">
        <w:rPr>
          <w:rStyle w:val="Emphasis"/>
        </w:rPr>
        <w:t>from academic</w:t>
      </w:r>
      <w:r w:rsidRPr="00FB692E">
        <w:rPr>
          <w:rStyle w:val="StyleUnderline"/>
        </w:rPr>
        <w:t>s</w:t>
      </w:r>
      <w:r w:rsidRPr="008E0903">
        <w:rPr>
          <w:rStyle w:val="Emphasis"/>
          <w:b w:val="0"/>
          <w:bCs/>
          <w:sz w:val="16"/>
          <w:u w:val="none"/>
        </w:rPr>
        <w:t xml:space="preserve"> (Guillaume et al., 2012; </w:t>
      </w:r>
      <w:proofErr w:type="spellStart"/>
      <w:r w:rsidRPr="008E0903">
        <w:rPr>
          <w:rStyle w:val="Emphasis"/>
          <w:b w:val="0"/>
          <w:bCs/>
          <w:sz w:val="16"/>
          <w:u w:val="none"/>
        </w:rPr>
        <w:t>Wuestewald</w:t>
      </w:r>
      <w:proofErr w:type="spellEnd"/>
      <w:r w:rsidRPr="008E0903">
        <w:rPr>
          <w:rStyle w:val="Emphasis"/>
          <w:b w:val="0"/>
          <w:bCs/>
          <w:sz w:val="16"/>
          <w:u w:val="none"/>
        </w:rPr>
        <w:t xml:space="preserve"> &amp; </w:t>
      </w:r>
      <w:proofErr w:type="spellStart"/>
      <w:r w:rsidRPr="008E0903">
        <w:rPr>
          <w:rStyle w:val="Emphasis"/>
          <w:b w:val="0"/>
          <w:bCs/>
          <w:sz w:val="16"/>
          <w:u w:val="none"/>
        </w:rPr>
        <w:t>Steinheider</w:t>
      </w:r>
      <w:proofErr w:type="spellEnd"/>
      <w:r w:rsidRPr="008E0903">
        <w:rPr>
          <w:rStyle w:val="Emphasis"/>
          <w:b w:val="0"/>
          <w:bCs/>
          <w:sz w:val="16"/>
          <w:u w:val="none"/>
        </w:rPr>
        <w:t xml:space="preserve">, 2009), as they see these approaches as disconnected from the daily challenges of police work (Greene, 2010). </w:t>
      </w:r>
      <w:r w:rsidRPr="00FB692E">
        <w:rPr>
          <w:rStyle w:val="StyleUnderline"/>
        </w:rPr>
        <w:t>Conversely, academics may be frustrated by the challenges of implementation</w:t>
      </w:r>
      <w:r>
        <w:rPr>
          <w:rStyle w:val="StyleUnderline"/>
        </w:rPr>
        <w:t xml:space="preserve"> </w:t>
      </w:r>
      <w:r w:rsidRPr="00FB692E">
        <w:rPr>
          <w:rStyle w:val="StyleUnderline"/>
        </w:rPr>
        <w:t>and a perception that scientific theory and methods are not valued by the agency</w:t>
      </w:r>
      <w:r>
        <w:rPr>
          <w:rStyle w:val="StyleUnderline"/>
        </w:rPr>
        <w:t xml:space="preserve"> </w:t>
      </w:r>
      <w:r w:rsidRPr="008E0903">
        <w:rPr>
          <w:rStyle w:val="Emphasis"/>
          <w:b w:val="0"/>
          <w:bCs/>
          <w:sz w:val="16"/>
          <w:u w:val="none"/>
        </w:rPr>
        <w:t xml:space="preserve">(Rosenbaum, 2010). Collectively, a common concern exists – how to best develop an effective strategy for building long-lasting research-practitioner partnerships that benefit both parties? *Corresponding author. Email: rob.tillyer@utsa.edu Police Practice and Research, 2014 Vol. 15, No. 5, 404–418, http://dx.doi.org/10.1080/15614263.2013.829321  2013 Taylor &amp; Francis Downloaded by [University of Toronto Libraries] at 05:10 24 December 2014 </w:t>
      </w:r>
      <w:r w:rsidRPr="00FB692E">
        <w:rPr>
          <w:rStyle w:val="Emphasis"/>
        </w:rPr>
        <w:t>Action research is a methodology well suited to address this issue</w:t>
      </w:r>
      <w:r w:rsidRPr="008E0903">
        <w:rPr>
          <w:rStyle w:val="Emphasis"/>
          <w:b w:val="0"/>
          <w:bCs/>
          <w:sz w:val="16"/>
          <w:u w:val="none"/>
        </w:rPr>
        <w:t xml:space="preserve"> (Boba, 2010; </w:t>
      </w:r>
      <w:proofErr w:type="spellStart"/>
      <w:r w:rsidRPr="008E0903">
        <w:rPr>
          <w:rStyle w:val="Emphasis"/>
          <w:b w:val="0"/>
          <w:bCs/>
          <w:sz w:val="16"/>
          <w:u w:val="none"/>
        </w:rPr>
        <w:t>Buerger</w:t>
      </w:r>
      <w:proofErr w:type="spellEnd"/>
      <w:r w:rsidRPr="008E0903">
        <w:rPr>
          <w:rStyle w:val="Emphasis"/>
          <w:b w:val="0"/>
          <w:bCs/>
          <w:sz w:val="16"/>
          <w:u w:val="none"/>
        </w:rPr>
        <w:t xml:space="preserve">, 2010; </w:t>
      </w:r>
      <w:proofErr w:type="spellStart"/>
      <w:r w:rsidRPr="008E0903">
        <w:rPr>
          <w:rStyle w:val="Emphasis"/>
          <w:b w:val="0"/>
          <w:bCs/>
          <w:sz w:val="16"/>
          <w:u w:val="none"/>
        </w:rPr>
        <w:t>Steinheider</w:t>
      </w:r>
      <w:proofErr w:type="spellEnd"/>
      <w:r w:rsidRPr="008E0903">
        <w:rPr>
          <w:rStyle w:val="Emphasis"/>
          <w:b w:val="0"/>
          <w:bCs/>
          <w:sz w:val="16"/>
          <w:u w:val="none"/>
        </w:rPr>
        <w:t xml:space="preserve"> et al., 2012). </w:t>
      </w:r>
      <w:r w:rsidRPr="00FB692E">
        <w:rPr>
          <w:rStyle w:val="Emphasis"/>
        </w:rPr>
        <w:t>Built on the foundation of equality in ownership, this approach aims to partner researchers with practitioners and addresses problems of common interest by drawing from the strengths of these constituencies (</w:t>
      </w:r>
      <w:proofErr w:type="spellStart"/>
      <w:r w:rsidRPr="008E0903">
        <w:rPr>
          <w:rStyle w:val="Emphasis"/>
          <w:b w:val="0"/>
          <w:bCs/>
          <w:sz w:val="16"/>
          <w:u w:val="none"/>
        </w:rPr>
        <w:t>Klofas</w:t>
      </w:r>
      <w:proofErr w:type="spellEnd"/>
      <w:r w:rsidRPr="008E0903">
        <w:rPr>
          <w:rStyle w:val="Emphasis"/>
          <w:b w:val="0"/>
          <w:bCs/>
          <w:sz w:val="16"/>
          <w:u w:val="none"/>
        </w:rPr>
        <w:t xml:space="preserve">, </w:t>
      </w:r>
      <w:proofErr w:type="spellStart"/>
      <w:r w:rsidRPr="008E0903">
        <w:rPr>
          <w:rStyle w:val="Emphasis"/>
          <w:b w:val="0"/>
          <w:bCs/>
          <w:sz w:val="16"/>
          <w:u w:val="none"/>
        </w:rPr>
        <w:t>Hipple</w:t>
      </w:r>
      <w:proofErr w:type="spellEnd"/>
      <w:r w:rsidRPr="008E0903">
        <w:rPr>
          <w:rStyle w:val="Emphasis"/>
          <w:b w:val="0"/>
          <w:bCs/>
          <w:sz w:val="16"/>
          <w:u w:val="none"/>
        </w:rPr>
        <w:t xml:space="preserve">, &amp; </w:t>
      </w:r>
      <w:proofErr w:type="spellStart"/>
      <w:r w:rsidRPr="008E0903">
        <w:rPr>
          <w:rStyle w:val="Emphasis"/>
          <w:b w:val="0"/>
          <w:bCs/>
          <w:sz w:val="16"/>
          <w:u w:val="none"/>
        </w:rPr>
        <w:t>McGarrell</w:t>
      </w:r>
      <w:proofErr w:type="spellEnd"/>
      <w:r w:rsidRPr="008E0903">
        <w:rPr>
          <w:rStyle w:val="Emphasis"/>
          <w:b w:val="0"/>
          <w:bCs/>
          <w:sz w:val="16"/>
          <w:u w:val="none"/>
        </w:rPr>
        <w:t xml:space="preserve">, 2010; </w:t>
      </w:r>
      <w:proofErr w:type="spellStart"/>
      <w:r w:rsidRPr="008E0903">
        <w:rPr>
          <w:rStyle w:val="Emphasis"/>
          <w:b w:val="0"/>
          <w:bCs/>
          <w:sz w:val="16"/>
          <w:u w:val="none"/>
        </w:rPr>
        <w:t>Toch</w:t>
      </w:r>
      <w:proofErr w:type="spellEnd"/>
      <w:r w:rsidRPr="008E0903">
        <w:rPr>
          <w:rStyle w:val="Emphasis"/>
          <w:b w:val="0"/>
          <w:bCs/>
          <w:sz w:val="16"/>
          <w:u w:val="none"/>
        </w:rPr>
        <w:t xml:space="preserve"> &amp; Grant, 1982). </w:t>
      </w:r>
      <w:r w:rsidRPr="00FB692E">
        <w:rPr>
          <w:rStyle w:val="StyleUnderline"/>
        </w:rPr>
        <w:t>For example</w:t>
      </w:r>
      <w:r w:rsidRPr="008E0903">
        <w:rPr>
          <w:rStyle w:val="Emphasis"/>
          <w:b w:val="0"/>
          <w:bCs/>
          <w:sz w:val="16"/>
          <w:u w:val="none"/>
        </w:rPr>
        <w:t>, one recent challenge facing law enforcement agencies is the increasing requirement to perform their official functions – and at times, other functions – with fewer resources. Partially in response to this need, agencies are embracing crime analysis as a method to understand the vast amounts of data they collect, identify crime problems, and prioritize their responses to those problems. Given the theoretical and analytic skills often possessed by researchers improving crime analysis is an area that has significant overlap and relevancy for researcher–practitioner partnerships.</w:t>
      </w:r>
      <w:r>
        <w:rPr>
          <w:rStyle w:val="Emphasis"/>
          <w:b w:val="0"/>
          <w:bCs/>
          <w:sz w:val="16"/>
          <w:u w:val="none"/>
        </w:rPr>
        <w:t>’</w:t>
      </w:r>
    </w:p>
    <w:p w:rsidR="00D52812" w:rsidRDefault="00D52812" w:rsidP="00D52812">
      <w:pPr>
        <w:pStyle w:val="Heading3"/>
        <w:rPr>
          <w:rStyle w:val="Emphasis"/>
          <w:b/>
          <w:iCs w:val="0"/>
          <w:sz w:val="32"/>
        </w:rPr>
      </w:pPr>
      <w:r w:rsidRPr="00F234E5">
        <w:rPr>
          <w:rStyle w:val="Emphasis"/>
          <w:b/>
          <w:iCs w:val="0"/>
          <w:sz w:val="32"/>
        </w:rPr>
        <w:t xml:space="preserve">2NC – AT </w:t>
      </w:r>
      <w:proofErr w:type="spellStart"/>
      <w:r w:rsidRPr="00F234E5">
        <w:rPr>
          <w:rStyle w:val="Emphasis"/>
          <w:b/>
          <w:iCs w:val="0"/>
          <w:sz w:val="32"/>
        </w:rPr>
        <w:t>Squo</w:t>
      </w:r>
      <w:proofErr w:type="spellEnd"/>
      <w:r w:rsidRPr="00F234E5">
        <w:rPr>
          <w:rStyle w:val="Emphasis"/>
          <w:b/>
          <w:iCs w:val="0"/>
          <w:sz w:val="32"/>
        </w:rPr>
        <w:t xml:space="preserve"> Overwhelms</w:t>
      </w:r>
    </w:p>
    <w:p w:rsidR="00D52812" w:rsidRPr="00F234E5" w:rsidRDefault="00D52812" w:rsidP="00D52812">
      <w:pPr>
        <w:pStyle w:val="Heading4"/>
      </w:pPr>
      <w:r>
        <w:t xml:space="preserve">Johnson isn’t an </w:t>
      </w:r>
      <w:proofErr w:type="spellStart"/>
      <w:r>
        <w:t>aff</w:t>
      </w:r>
      <w:proofErr w:type="spellEnd"/>
      <w:r>
        <w:t xml:space="preserve"> card, they comes to the conclusion that </w:t>
      </w:r>
      <w:r w:rsidRPr="00F234E5">
        <w:rPr>
          <w:u w:val="single"/>
        </w:rPr>
        <w:t xml:space="preserve">RPPS solve </w:t>
      </w:r>
    </w:p>
    <w:p w:rsidR="00D52812" w:rsidRPr="0001345F" w:rsidRDefault="00D52812" w:rsidP="00D52812">
      <w:r w:rsidRPr="0001345F">
        <w:rPr>
          <w:rStyle w:val="Style13ptBold"/>
        </w:rPr>
        <w:t>Johnson et al., 18</w:t>
      </w:r>
      <w:r>
        <w:t xml:space="preserve"> </w:t>
      </w:r>
      <w:r w:rsidRPr="0001345F">
        <w:rPr>
          <w:sz w:val="16"/>
          <w:szCs w:val="16"/>
        </w:rPr>
        <w:t>(Lee Michael Johnson</w:t>
      </w:r>
      <w:proofErr w:type="gramStart"/>
      <w:r w:rsidRPr="0001345F">
        <w:rPr>
          <w:sz w:val="16"/>
          <w:szCs w:val="16"/>
        </w:rPr>
        <w:t>,1</w:t>
      </w:r>
      <w:proofErr w:type="gramEnd"/>
      <w:r w:rsidRPr="0001345F">
        <w:rPr>
          <w:sz w:val="16"/>
          <w:szCs w:val="16"/>
        </w:rPr>
        <w:t xml:space="preserve"> Paul Elam,2 Susan M. Lebold,3 Robert Burroughs4, Lee Michael Johnson is an assistant professor of criminology at the University of West Georgia. He earned a PhD in Sociology from Iowa State University, and his background includes work with behavior-disordered and delinquent youth in residential treatment. Paul founded avoiceformen.com, largely regarded as the online flagship of the men's human rights movement. He has co-authored several books on men's issues and has just published the first edition of his collected works, "Men. Women. Relationships. Surviving the Plague of Modern Masculinity, "Use of Research Evidence by Criminal Justice Professionals," Center on Juvenile and Criminal Justice, http://www.cjcj.org/uploads/cjcj/documents/use_of_research_evidence_by_criminal_justice_professionals_johnson.pdf, 2018)//</w:t>
      </w:r>
      <w:proofErr w:type="spellStart"/>
      <w:r w:rsidRPr="0001345F">
        <w:rPr>
          <w:sz w:val="16"/>
          <w:szCs w:val="16"/>
        </w:rPr>
        <w:t>ILake</w:t>
      </w:r>
      <w:proofErr w:type="spellEnd"/>
      <w:r w:rsidRPr="0001345F">
        <w:rPr>
          <w:sz w:val="16"/>
          <w:szCs w:val="16"/>
        </w:rPr>
        <w:t xml:space="preserve">-NC </w:t>
      </w:r>
    </w:p>
    <w:p w:rsidR="00D52812" w:rsidRPr="00F234E5" w:rsidRDefault="00D52812" w:rsidP="00D52812">
      <w:r w:rsidRPr="00F234E5">
        <w:rPr>
          <w:rStyle w:val="StyleUnderline"/>
        </w:rPr>
        <w:t>Despite the persistence of the research-practice gap</w:t>
      </w:r>
      <w:r>
        <w:t xml:space="preserve">, </w:t>
      </w:r>
      <w:r w:rsidRPr="00F234E5">
        <w:rPr>
          <w:rStyle w:val="Emphasis"/>
        </w:rPr>
        <w:t>there are reasons to be</w:t>
      </w:r>
      <w:r>
        <w:rPr>
          <w:rStyle w:val="Emphasis"/>
        </w:rPr>
        <w:t xml:space="preserve"> </w:t>
      </w:r>
      <w:r w:rsidRPr="00F234E5">
        <w:rPr>
          <w:rStyle w:val="Emphasis"/>
        </w:rPr>
        <w:t>optimistic about our ability to bridge this gap--to increase</w:t>
      </w:r>
      <w:r>
        <w:t xml:space="preserve"> the use of </w:t>
      </w:r>
      <w:r w:rsidRPr="00F234E5">
        <w:rPr>
          <w:rStyle w:val="Emphasis"/>
        </w:rPr>
        <w:t>research in</w:t>
      </w:r>
      <w:r>
        <w:rPr>
          <w:rStyle w:val="Emphasis"/>
        </w:rPr>
        <w:t xml:space="preserve"> </w:t>
      </w:r>
      <w:r w:rsidRPr="00F234E5">
        <w:rPr>
          <w:rStyle w:val="Emphasis"/>
        </w:rPr>
        <w:t>policy and practice</w:t>
      </w:r>
      <w:r>
        <w:t xml:space="preserve">. A review of academic and professional literature, as well academic and professional society conference abstracts, reveals that there are several academicians concerned with improving policy and practice and several </w:t>
      </w:r>
      <w:r w:rsidRPr="00F234E5">
        <w:rPr>
          <w:rStyle w:val="Emphasis"/>
        </w:rPr>
        <w:t>practitioners</w:t>
      </w:r>
      <w:r>
        <w:t xml:space="preserve"> interested in </w:t>
      </w:r>
      <w:r w:rsidRPr="00F234E5">
        <w:rPr>
          <w:rStyle w:val="Emphasis"/>
        </w:rPr>
        <w:t>working</w:t>
      </w:r>
      <w:r>
        <w:t xml:space="preserve"> </w:t>
      </w:r>
      <w:r w:rsidRPr="00F234E5">
        <w:rPr>
          <w:rStyle w:val="Emphasis"/>
        </w:rPr>
        <w:t>with</w:t>
      </w:r>
      <w:r>
        <w:t xml:space="preserve"> these </w:t>
      </w:r>
      <w:r w:rsidRPr="00F234E5">
        <w:rPr>
          <w:rStyle w:val="Emphasis"/>
        </w:rPr>
        <w:t xml:space="preserve">academicians </w:t>
      </w:r>
      <w:r w:rsidRPr="00F234E5">
        <w:t>to</w:t>
      </w:r>
      <w:r w:rsidRPr="00F234E5">
        <w:rPr>
          <w:rStyle w:val="Emphasis"/>
        </w:rPr>
        <w:t xml:space="preserve"> improve policy</w:t>
      </w:r>
      <w:r>
        <w:t xml:space="preserve"> and practice. After all, there has been a strong movement among scholars over the past thirty years to identify “what works” and apply that research to criminal justice settings (Cullen, 2013; </w:t>
      </w:r>
      <w:proofErr w:type="spellStart"/>
      <w:r>
        <w:t>Latessa</w:t>
      </w:r>
      <w:proofErr w:type="spellEnd"/>
      <w:r>
        <w:t xml:space="preserve"> &amp; </w:t>
      </w:r>
      <w:proofErr w:type="spellStart"/>
      <w:r>
        <w:t>Lowenkamp</w:t>
      </w:r>
      <w:proofErr w:type="spellEnd"/>
      <w:r>
        <w:t>, 2005; Wright et al., 2012).</w:t>
      </w:r>
    </w:p>
    <w:p w:rsidR="00D52812" w:rsidRDefault="00D52812" w:rsidP="00D52812">
      <w:pPr>
        <w:pStyle w:val="Heading2"/>
      </w:pPr>
      <w:r>
        <w:t xml:space="preserve">2NC – NB – Politics </w:t>
      </w:r>
    </w:p>
    <w:p w:rsidR="00D52812" w:rsidRDefault="00D52812" w:rsidP="00D52812">
      <w:pPr>
        <w:pStyle w:val="Heading3"/>
      </w:pPr>
      <w:r>
        <w:t>2NC – NB – Politics</w:t>
      </w:r>
    </w:p>
    <w:p w:rsidR="00D52812" w:rsidRDefault="00765489" w:rsidP="00D52812">
      <w:pPr>
        <w:pStyle w:val="Heading4"/>
      </w:pPr>
      <w:r>
        <w:t>Commissions</w:t>
      </w:r>
      <w:r w:rsidR="00D52812">
        <w:t xml:space="preserve"> </w:t>
      </w:r>
      <w:r w:rsidR="00D52812" w:rsidRPr="007A0C18">
        <w:rPr>
          <w:u w:val="single"/>
        </w:rPr>
        <w:t>shield</w:t>
      </w:r>
      <w:r w:rsidR="00D52812">
        <w:t xml:space="preserve"> political blame</w:t>
      </w:r>
    </w:p>
    <w:p w:rsidR="00D52812" w:rsidRDefault="00D52812" w:rsidP="00D52812">
      <w:proofErr w:type="spellStart"/>
      <w:r w:rsidRPr="0004316C">
        <w:rPr>
          <w:rStyle w:val="Style13ptBold"/>
        </w:rPr>
        <w:t>Warin</w:t>
      </w:r>
      <w:proofErr w:type="spellEnd"/>
      <w:r w:rsidRPr="0004316C">
        <w:rPr>
          <w:rStyle w:val="Style13ptBold"/>
        </w:rPr>
        <w:t xml:space="preserve"> et al., 15</w:t>
      </w:r>
      <w:r>
        <w:t xml:space="preserve"> (F. Joseph </w:t>
      </w:r>
      <w:proofErr w:type="spellStart"/>
      <w:r>
        <w:t>Warin</w:t>
      </w:r>
      <w:proofErr w:type="spellEnd"/>
      <w:r>
        <w:t xml:space="preserve"> </w:t>
      </w:r>
      <w:proofErr w:type="spellStart"/>
      <w:r>
        <w:t>Oleh</w:t>
      </w:r>
      <w:proofErr w:type="spellEnd"/>
      <w:r>
        <w:t xml:space="preserve"> </w:t>
      </w:r>
      <w:proofErr w:type="spellStart"/>
      <w:r>
        <w:t>Vretsona</w:t>
      </w:r>
      <w:proofErr w:type="spellEnd"/>
      <w:r>
        <w:t xml:space="preserve"> Lora E. MacDonald, </w:t>
      </w:r>
      <w:proofErr w:type="spellStart"/>
      <w:r>
        <w:t>Warin</w:t>
      </w:r>
      <w:proofErr w:type="spellEnd"/>
      <w:r>
        <w:t xml:space="preserve"> the Lawyer of the Year in 2020 and in 2016 for White Collar Criminal Defense in the District of Columbia, and he was named among the </w:t>
      </w:r>
      <w:proofErr w:type="spellStart"/>
      <w:r>
        <w:t>Lawdragon</w:t>
      </w:r>
      <w:proofErr w:type="spellEnd"/>
      <w:r>
        <w:t xml:space="preserve"> 500 Leading Lawyers in America in 2016. Mr. </w:t>
      </w:r>
      <w:proofErr w:type="spellStart"/>
      <w:r>
        <w:t>Warin</w:t>
      </w:r>
      <w:proofErr w:type="spellEnd"/>
      <w:r>
        <w:t xml:space="preserve"> has handled cases and investigations in more than 40 states and dozens of countries, "A Practical Guide to the Use of the Commissioned Public Report as an Effective Crisis-Management Tool ,"  Notre Dame J.L. Ethics &amp; Pub. </w:t>
      </w:r>
      <w:proofErr w:type="spellStart"/>
      <w:proofErr w:type="gramStart"/>
      <w:r>
        <w:t>Pol'y</w:t>
      </w:r>
      <w:proofErr w:type="spellEnd"/>
      <w:r>
        <w:t xml:space="preserve"> ,</w:t>
      </w:r>
      <w:proofErr w:type="gramEnd"/>
      <w:r>
        <w:t xml:space="preserve"> </w:t>
      </w:r>
      <w:hyperlink r:id="rId8" w:history="1">
        <w:r w:rsidRPr="000A0288">
          <w:rPr>
            <w:rStyle w:val="Hyperlink"/>
          </w:rPr>
          <w:t>https://scholarship.law.nd.edu/cgi/viewcontent.cgi?article=1741&amp;context=ndjlepp</w:t>
        </w:r>
      </w:hyperlink>
      <w:r>
        <w:t>, 2015)//</w:t>
      </w:r>
      <w:proofErr w:type="spellStart"/>
      <w:r>
        <w:t>ILake</w:t>
      </w:r>
      <w:proofErr w:type="spellEnd"/>
      <w:r>
        <w:t>-NC</w:t>
      </w:r>
    </w:p>
    <w:p w:rsidR="00D52812" w:rsidRPr="003E1A31" w:rsidRDefault="00D52812" w:rsidP="00D52812">
      <w:pPr>
        <w:rPr>
          <w:sz w:val="16"/>
        </w:rPr>
      </w:pPr>
      <w:r w:rsidRPr="003E1A31">
        <w:rPr>
          <w:rStyle w:val="StyleUnderline"/>
        </w:rPr>
        <w:t>A well-written report</w:t>
      </w:r>
      <w:r w:rsidRPr="003E1A31">
        <w:rPr>
          <w:sz w:val="16"/>
        </w:rPr>
        <w:t xml:space="preserve"> constructs a narrative that </w:t>
      </w:r>
      <w:r w:rsidRPr="003E1A31">
        <w:rPr>
          <w:rStyle w:val="Emphasis"/>
        </w:rPr>
        <w:t>softens the public</w:t>
      </w:r>
      <w:r>
        <w:rPr>
          <w:rStyle w:val="Emphasis"/>
        </w:rPr>
        <w:t xml:space="preserve"> </w:t>
      </w:r>
      <w:r w:rsidRPr="003E1A31">
        <w:rPr>
          <w:rStyle w:val="Emphasis"/>
        </w:rPr>
        <w:t>towards the affected entity, relieving it of some portion of the blame for</w:t>
      </w:r>
      <w:r>
        <w:rPr>
          <w:rStyle w:val="Emphasis"/>
        </w:rPr>
        <w:t xml:space="preserve"> </w:t>
      </w:r>
      <w:r w:rsidRPr="003E1A31">
        <w:rPr>
          <w:rStyle w:val="Emphasis"/>
        </w:rPr>
        <w:t>the crisis.</w:t>
      </w:r>
      <w:r w:rsidRPr="003E1A31">
        <w:rPr>
          <w:sz w:val="16"/>
        </w:rPr>
        <w:t xml:space="preserve"> </w:t>
      </w:r>
      <w:proofErr w:type="spellStart"/>
      <w:r w:rsidRPr="003E1A31">
        <w:rPr>
          <w:sz w:val="16"/>
        </w:rPr>
        <w:t>Hearit</w:t>
      </w:r>
      <w:proofErr w:type="spellEnd"/>
      <w:r w:rsidRPr="003E1A31">
        <w:rPr>
          <w:sz w:val="16"/>
        </w:rPr>
        <w:t xml:space="preserve"> calls </w:t>
      </w:r>
      <w:r w:rsidRPr="003E1A31">
        <w:rPr>
          <w:rStyle w:val="StyleUnderline"/>
        </w:rPr>
        <w:t>this narrative an apologia</w:t>
      </w:r>
      <w:r w:rsidRPr="003E1A31">
        <w:rPr>
          <w:sz w:val="16"/>
        </w:rPr>
        <w:t xml:space="preserve">, and notes that a “successful” one “gets the organization off the front page” even when it amounts to an admission of wrongdoing.73 The term is apt—a successful apologia </w:t>
      </w:r>
      <w:r w:rsidRPr="003E1A31">
        <w:rPr>
          <w:rStyle w:val="StyleUnderline"/>
        </w:rPr>
        <w:t>is one which mends broken relationships,</w:t>
      </w:r>
      <w:r w:rsidRPr="003E1A31">
        <w:rPr>
          <w:sz w:val="16"/>
        </w:rPr>
        <w:t xml:space="preserve">74 here one </w:t>
      </w:r>
      <w:r w:rsidRPr="003E1A31">
        <w:rPr>
          <w:rStyle w:val="StyleUnderline"/>
        </w:rPr>
        <w:t>between the organization and its public</w:t>
      </w:r>
      <w:r w:rsidRPr="003E1A31">
        <w:rPr>
          <w:sz w:val="16"/>
        </w:rPr>
        <w:t xml:space="preserve">—constituents or otherwise. But a report that lacks adequate independence can have the opposite effect. </w:t>
      </w:r>
      <w:r w:rsidRPr="003E1A31">
        <w:rPr>
          <w:rStyle w:val="StyleUnderline"/>
        </w:rPr>
        <w:t>The Roberts Report discussed previously is illustrative of this</w:t>
      </w:r>
      <w:r>
        <w:rPr>
          <w:rStyle w:val="StyleUnderline"/>
        </w:rPr>
        <w:t xml:space="preserve"> </w:t>
      </w:r>
      <w:r w:rsidRPr="003E1A31">
        <w:rPr>
          <w:rStyle w:val="StyleUnderline"/>
        </w:rPr>
        <w:t>possibility.</w:t>
      </w:r>
      <w:r w:rsidRPr="003E1A31">
        <w:rPr>
          <w:sz w:val="16"/>
        </w:rPr>
        <w:t>75 The Mitchell Report76 and Accountability Review Board’s Benghazi Report were also attacked on lack of independence grounds</w:t>
      </w:r>
      <w:proofErr w:type="gramStart"/>
      <w:r w:rsidRPr="003E1A31">
        <w:rPr>
          <w:sz w:val="16"/>
        </w:rPr>
        <w:t>,77</w:t>
      </w:r>
      <w:proofErr w:type="gramEnd"/>
      <w:r w:rsidRPr="003E1A31">
        <w:rPr>
          <w:sz w:val="16"/>
        </w:rPr>
        <w:t xml:space="preserve"> and their effectiveness suffered as a result. “Independent,” however, should not be understood to mean “adversarial.” A team that can work with the insiders, without itself being considered one of them, is likely to produce the most meaningful work, insofar as it can achieve access without being consequently challenged as having been coopted.78 Antagonism towards the subject institution will only shut doors to communication and thus to valid and comprehensive fact-finding results. In other words, independence needs to achieve a balance between objectivity and fair treatment of, or respect for, the institution that is the subject of a public report.</w:t>
      </w:r>
    </w:p>
    <w:p w:rsidR="00D52812" w:rsidRDefault="00D52812" w:rsidP="00D52812">
      <w:pPr>
        <w:pStyle w:val="Heading2"/>
      </w:pPr>
      <w:r>
        <w:t xml:space="preserve">2NC – Perms </w:t>
      </w:r>
    </w:p>
    <w:p w:rsidR="00D52812" w:rsidRDefault="00D52812" w:rsidP="00D52812"/>
    <w:p w:rsidR="00D52812" w:rsidRPr="00F276B0" w:rsidRDefault="00D52812" w:rsidP="00D52812">
      <w:pPr>
        <w:pStyle w:val="Heading3"/>
      </w:pPr>
      <w:r>
        <w:t>2NC – AT Perm do CP [General]</w:t>
      </w:r>
    </w:p>
    <w:p w:rsidR="00D52812" w:rsidRDefault="00D52812" w:rsidP="00D52812"/>
    <w:p w:rsidR="00D52812" w:rsidRPr="006251A9" w:rsidRDefault="00D52812" w:rsidP="00D52812">
      <w:pPr>
        <w:pStyle w:val="Heading4"/>
        <w:rPr>
          <w:rFonts w:eastAsia="Times New Roman"/>
        </w:rPr>
      </w:pPr>
      <w:r w:rsidRPr="006251A9">
        <w:rPr>
          <w:rFonts w:eastAsia="Times New Roman"/>
        </w:rPr>
        <w:t xml:space="preserve">-- Severs all the plan – </w:t>
      </w:r>
    </w:p>
    <w:p w:rsidR="00D52812" w:rsidRPr="006251A9" w:rsidRDefault="00D52812" w:rsidP="00D52812">
      <w:pPr>
        <w:widowControl w:val="0"/>
        <w:rPr>
          <w:rFonts w:eastAsia="Times New Roman"/>
          <w:szCs w:val="20"/>
        </w:rPr>
      </w:pPr>
    </w:p>
    <w:p w:rsidR="00D52812" w:rsidRPr="006251A9" w:rsidRDefault="00D52812" w:rsidP="00D52812">
      <w:pPr>
        <w:pStyle w:val="Heading4"/>
        <w:rPr>
          <w:rFonts w:eastAsia="Times New Roman"/>
        </w:rPr>
      </w:pPr>
      <w:r w:rsidRPr="006251A9">
        <w:rPr>
          <w:rFonts w:eastAsia="Times New Roman"/>
        </w:rPr>
        <w:t xml:space="preserve">Nothing in the CP </w:t>
      </w:r>
      <w:r w:rsidRPr="006251A9">
        <w:rPr>
          <w:rFonts w:eastAsia="Times New Roman"/>
          <w:u w:val="single"/>
        </w:rPr>
        <w:t>mandates</w:t>
      </w:r>
      <w:r w:rsidRPr="006251A9">
        <w:rPr>
          <w:rFonts w:eastAsia="Times New Roman"/>
        </w:rPr>
        <w:t xml:space="preserve"> action. It only </w:t>
      </w:r>
      <w:r w:rsidRPr="006251A9">
        <w:rPr>
          <w:rFonts w:eastAsia="Times New Roman"/>
          <w:u w:val="single"/>
        </w:rPr>
        <w:t>recommends</w:t>
      </w:r>
      <w:r w:rsidRPr="006251A9">
        <w:rPr>
          <w:rFonts w:eastAsia="Times New Roman"/>
        </w:rPr>
        <w:t xml:space="preserve"> it, then says the plan will be adopted as a </w:t>
      </w:r>
      <w:r w:rsidRPr="006251A9">
        <w:rPr>
          <w:rFonts w:eastAsia="Times New Roman"/>
          <w:u w:val="single"/>
        </w:rPr>
        <w:t>result</w:t>
      </w:r>
      <w:r w:rsidRPr="006251A9">
        <w:rPr>
          <w:rFonts w:eastAsia="Times New Roman"/>
        </w:rPr>
        <w:t xml:space="preserve">. </w:t>
      </w:r>
    </w:p>
    <w:p w:rsidR="00D52812" w:rsidRPr="006251A9" w:rsidRDefault="00D52812" w:rsidP="00D52812">
      <w:pPr>
        <w:widowControl w:val="0"/>
        <w:rPr>
          <w:rFonts w:eastAsia="Times New Roman"/>
          <w:szCs w:val="20"/>
        </w:rPr>
      </w:pPr>
    </w:p>
    <w:p w:rsidR="00D52812" w:rsidRPr="006251A9" w:rsidRDefault="00D52812" w:rsidP="00D52812">
      <w:pPr>
        <w:pStyle w:val="Heading4"/>
        <w:rPr>
          <w:rFonts w:eastAsia="Times New Roman"/>
        </w:rPr>
      </w:pPr>
      <w:r w:rsidRPr="006251A9">
        <w:rPr>
          <w:rFonts w:eastAsia="Times New Roman"/>
        </w:rPr>
        <w:t xml:space="preserve">It’s an </w:t>
      </w:r>
      <w:r w:rsidRPr="006251A9">
        <w:rPr>
          <w:rFonts w:eastAsia="Times New Roman"/>
          <w:u w:val="single"/>
        </w:rPr>
        <w:t>effect</w:t>
      </w:r>
      <w:r w:rsidRPr="006251A9">
        <w:rPr>
          <w:rFonts w:eastAsia="Times New Roman"/>
        </w:rPr>
        <w:t xml:space="preserve">. It’s not “certainty”– </w:t>
      </w:r>
      <w:r w:rsidRPr="006251A9">
        <w:rPr>
          <w:rFonts w:eastAsia="Times New Roman"/>
          <w:u w:val="single"/>
        </w:rPr>
        <w:t>no world</w:t>
      </w:r>
      <w:r w:rsidRPr="006251A9">
        <w:rPr>
          <w:rFonts w:eastAsia="Times New Roman"/>
        </w:rPr>
        <w:t xml:space="preserve"> of the CP fiats the plan.</w:t>
      </w:r>
    </w:p>
    <w:p w:rsidR="00D52812" w:rsidRPr="006251A9" w:rsidRDefault="00D52812" w:rsidP="00D52812">
      <w:pPr>
        <w:widowControl w:val="0"/>
        <w:rPr>
          <w:rFonts w:eastAsia="Times New Roman"/>
          <w:szCs w:val="20"/>
        </w:rPr>
      </w:pPr>
    </w:p>
    <w:p w:rsidR="00D52812" w:rsidRDefault="00D52812" w:rsidP="00D52812">
      <w:pPr>
        <w:pStyle w:val="Heading4"/>
        <w:rPr>
          <w:rFonts w:eastAsia="Times New Roman"/>
        </w:rPr>
      </w:pPr>
      <w:r w:rsidRPr="006251A9">
        <w:rPr>
          <w:rFonts w:eastAsia="Times New Roman"/>
        </w:rPr>
        <w:t>Voting issue – lets the</w:t>
      </w:r>
      <w:r>
        <w:rPr>
          <w:rFonts w:eastAsia="Times New Roman"/>
        </w:rPr>
        <w:t xml:space="preserve"> </w:t>
      </w:r>
      <w:proofErr w:type="spellStart"/>
      <w:r>
        <w:rPr>
          <w:rFonts w:eastAsia="Times New Roman"/>
        </w:rPr>
        <w:t>aff</w:t>
      </w:r>
      <w:proofErr w:type="spellEnd"/>
      <w:r w:rsidRPr="006251A9">
        <w:rPr>
          <w:rFonts w:eastAsia="Times New Roman"/>
        </w:rPr>
        <w:t xml:space="preserve"> dodge all ground</w:t>
      </w:r>
      <w:r>
        <w:rPr>
          <w:rFonts w:eastAsia="Times New Roman"/>
        </w:rPr>
        <w:t xml:space="preserve"> associated with the </w:t>
      </w:r>
      <w:r w:rsidRPr="00357162">
        <w:rPr>
          <w:rFonts w:eastAsia="Times New Roman"/>
          <w:u w:val="single"/>
        </w:rPr>
        <w:t>mandate</w:t>
      </w:r>
      <w:r>
        <w:rPr>
          <w:rFonts w:eastAsia="Times New Roman"/>
          <w:u w:val="single"/>
        </w:rPr>
        <w:t xml:space="preserve"> </w:t>
      </w:r>
      <w:r>
        <w:rPr>
          <w:rFonts w:eastAsia="Times New Roman"/>
        </w:rPr>
        <w:t xml:space="preserve">of the plan, also renders them not topical. </w:t>
      </w:r>
    </w:p>
    <w:p w:rsidR="00D52812" w:rsidRDefault="00D52812" w:rsidP="00D52812"/>
    <w:p w:rsidR="00D52812" w:rsidRPr="00357162" w:rsidRDefault="00D52812" w:rsidP="00D52812">
      <w:pPr>
        <w:pStyle w:val="Heading4"/>
        <w:rPr>
          <w:rFonts w:eastAsia="SimSun"/>
          <w:lang w:eastAsia="zh-CN"/>
        </w:rPr>
      </w:pPr>
      <w:r w:rsidRPr="00357162">
        <w:rPr>
          <w:rFonts w:eastAsia="SimSun"/>
          <w:lang w:eastAsia="zh-CN"/>
        </w:rPr>
        <w:t>'Substantial' means tha</w:t>
      </w:r>
      <w:r>
        <w:rPr>
          <w:rFonts w:eastAsia="SimSun"/>
          <w:lang w:eastAsia="zh-CN"/>
        </w:rPr>
        <w:t>t the increase must be definite, mandated</w:t>
      </w:r>
    </w:p>
    <w:p w:rsidR="00D52812" w:rsidRPr="00357162" w:rsidRDefault="00D52812" w:rsidP="00D52812">
      <w:pPr>
        <w:widowControl w:val="0"/>
        <w:rPr>
          <w:rFonts w:eastAsia="SimSun"/>
          <w:szCs w:val="20"/>
          <w:lang w:eastAsia="zh-CN"/>
        </w:rPr>
      </w:pPr>
      <w:r w:rsidRPr="0037039E">
        <w:rPr>
          <w:rStyle w:val="Style13ptBold"/>
        </w:rPr>
        <w:t>Words and Phrases 64</w:t>
      </w:r>
      <w:r w:rsidRPr="00357162">
        <w:rPr>
          <w:rFonts w:eastAsia="SimSun"/>
          <w:szCs w:val="20"/>
          <w:lang w:eastAsia="zh-CN"/>
        </w:rPr>
        <w:t xml:space="preserve"> (40W&amp;P 759)</w:t>
      </w:r>
    </w:p>
    <w:p w:rsidR="00D52812" w:rsidRPr="00357162" w:rsidRDefault="00D52812" w:rsidP="00D52812">
      <w:pPr>
        <w:widowControl w:val="0"/>
        <w:rPr>
          <w:rFonts w:eastAsia="SimSun"/>
          <w:szCs w:val="20"/>
          <w:lang w:eastAsia="zh-CN"/>
        </w:rPr>
      </w:pPr>
      <w:r w:rsidRPr="00357162">
        <w:rPr>
          <w:rFonts w:eastAsia="SimSun"/>
          <w:szCs w:val="20"/>
          <w:highlight w:val="yellow"/>
          <w:u w:val="single"/>
        </w:rPr>
        <w:t>The word</w:t>
      </w:r>
      <w:r w:rsidRPr="00357162">
        <w:rPr>
          <w:rFonts w:eastAsia="SimSun"/>
          <w:szCs w:val="20"/>
          <w:u w:val="single"/>
        </w:rPr>
        <w:t>s</w:t>
      </w:r>
      <w:r w:rsidRPr="00357162">
        <w:rPr>
          <w:rFonts w:eastAsia="SimSun"/>
          <w:szCs w:val="20"/>
          <w:lang w:eastAsia="zh-CN"/>
        </w:rPr>
        <w:t xml:space="preserve">" outward, open, actual, visible, </w:t>
      </w:r>
      <w:r w:rsidRPr="00357162">
        <w:rPr>
          <w:rFonts w:eastAsia="SimSun"/>
          <w:szCs w:val="20"/>
          <w:highlight w:val="yellow"/>
          <w:u w:val="single"/>
        </w:rPr>
        <w:t>substantial</w:t>
      </w:r>
      <w:r w:rsidRPr="00357162">
        <w:rPr>
          <w:rFonts w:eastAsia="SimSun"/>
          <w:szCs w:val="20"/>
          <w:lang w:eastAsia="zh-CN"/>
        </w:rPr>
        <w:t xml:space="preserve">, and exclusive," in connection with a change of possession, mean substantially the same thing. They </w:t>
      </w:r>
      <w:r w:rsidRPr="00357162">
        <w:rPr>
          <w:rFonts w:eastAsia="SimSun"/>
          <w:szCs w:val="20"/>
          <w:highlight w:val="yellow"/>
          <w:u w:val="single"/>
        </w:rPr>
        <w:t>mean not concealed</w:t>
      </w:r>
      <w:r w:rsidRPr="00357162">
        <w:rPr>
          <w:rFonts w:eastAsia="SimSun"/>
          <w:szCs w:val="20"/>
          <w:lang w:eastAsia="zh-CN"/>
        </w:rPr>
        <w:t>; not hidden; exposed to view; free from concealment, dissimulation, reserve, or disguise; in full existence</w:t>
      </w:r>
      <w:r w:rsidRPr="00357162">
        <w:rPr>
          <w:rFonts w:eastAsia="SimSun"/>
          <w:szCs w:val="20"/>
          <w:highlight w:val="yellow"/>
          <w:lang w:eastAsia="zh-CN"/>
        </w:rPr>
        <w:t xml:space="preserve">; </w:t>
      </w:r>
      <w:r w:rsidRPr="00357162">
        <w:rPr>
          <w:rFonts w:eastAsia="SimSun"/>
          <w:szCs w:val="20"/>
          <w:highlight w:val="yellow"/>
          <w:u w:val="single"/>
        </w:rPr>
        <w:t xml:space="preserve">denoting that which not merely can be, but is </w:t>
      </w:r>
      <w:r w:rsidRPr="00357162">
        <w:rPr>
          <w:rFonts w:eastAsia="SimSun"/>
          <w:szCs w:val="20"/>
          <w:u w:val="single"/>
        </w:rPr>
        <w:t>opposed to potential,</w:t>
      </w:r>
      <w:r w:rsidRPr="00357162">
        <w:rPr>
          <w:rFonts w:eastAsia="SimSun"/>
          <w:szCs w:val="20"/>
          <w:lang w:eastAsia="zh-CN"/>
        </w:rPr>
        <w:t xml:space="preserve"> apparent, constructive, and imaginary; veritable; genuine; </w:t>
      </w:r>
      <w:r w:rsidRPr="00357162">
        <w:rPr>
          <w:rFonts w:eastAsia="SimSun"/>
          <w:b/>
          <w:szCs w:val="20"/>
          <w:highlight w:val="yellow"/>
          <w:u w:val="single"/>
        </w:rPr>
        <w:t>certain: absolute: real at present time</w:t>
      </w:r>
      <w:r w:rsidRPr="00357162">
        <w:rPr>
          <w:rFonts w:eastAsia="SimSun"/>
          <w:szCs w:val="20"/>
          <w:lang w:eastAsia="zh-CN"/>
        </w:rPr>
        <w:t>, as a matter of fact, not merely nominal; opposed to form; actually existing; true; not including, admitting, or pertaining to any others; undivided; sole; opposed to inclusive.</w:t>
      </w:r>
    </w:p>
    <w:p w:rsidR="00D52812" w:rsidRPr="006251A9" w:rsidRDefault="00D52812" w:rsidP="00D52812">
      <w:pPr>
        <w:pStyle w:val="Heading4"/>
        <w:rPr>
          <w:rFonts w:eastAsia="Times New Roman"/>
        </w:rPr>
      </w:pPr>
      <w:r w:rsidRPr="006251A9">
        <w:rPr>
          <w:rFonts w:eastAsia="Times New Roman"/>
        </w:rPr>
        <w:t xml:space="preserve">-- Severs immediacy </w:t>
      </w:r>
    </w:p>
    <w:p w:rsidR="00D52812" w:rsidRPr="006251A9" w:rsidRDefault="00D52812" w:rsidP="00D52812">
      <w:pPr>
        <w:widowControl w:val="0"/>
        <w:rPr>
          <w:rFonts w:eastAsia="Times New Roman"/>
          <w:szCs w:val="20"/>
        </w:rPr>
      </w:pPr>
      <w:r w:rsidRPr="006251A9">
        <w:rPr>
          <w:rFonts w:eastAsia="Times New Roman" w:cs="Arial"/>
          <w:b/>
          <w:bCs/>
          <w:iCs/>
          <w:szCs w:val="28"/>
        </w:rPr>
        <w:t xml:space="preserve">Summer 94 </w:t>
      </w:r>
      <w:r w:rsidRPr="006251A9">
        <w:rPr>
          <w:rFonts w:eastAsia="Times New Roman"/>
          <w:szCs w:val="20"/>
        </w:rPr>
        <w:t xml:space="preserve">(Justice, Oklahoma Supreme Court, “Kelsey v. </w:t>
      </w:r>
      <w:proofErr w:type="spellStart"/>
      <w:r w:rsidRPr="006251A9">
        <w:rPr>
          <w:rFonts w:eastAsia="Times New Roman"/>
          <w:szCs w:val="20"/>
        </w:rPr>
        <w:t>Dollarsaver</w:t>
      </w:r>
      <w:proofErr w:type="spellEnd"/>
      <w:r w:rsidRPr="006251A9">
        <w:rPr>
          <w:rFonts w:eastAsia="Times New Roman"/>
          <w:szCs w:val="20"/>
        </w:rPr>
        <w:t xml:space="preserve"> Food Warehouse of Durant”</w:t>
      </w:r>
      <w:proofErr w:type="gramStart"/>
      <w:r w:rsidRPr="006251A9">
        <w:rPr>
          <w:rFonts w:eastAsia="Times New Roman"/>
          <w:szCs w:val="20"/>
        </w:rPr>
        <w:t>,  http</w:t>
      </w:r>
      <w:proofErr w:type="gramEnd"/>
      <w:r w:rsidRPr="006251A9">
        <w:rPr>
          <w:rFonts w:eastAsia="Times New Roman"/>
          <w:szCs w:val="20"/>
        </w:rPr>
        <w:t>://www.oscn.net/applications/oscn/DeliverDocument.asp?CiteID=20287#marker3fn14)</w:t>
      </w:r>
    </w:p>
    <w:p w:rsidR="00D52812" w:rsidRPr="006251A9" w:rsidRDefault="00D52812" w:rsidP="00D52812">
      <w:pPr>
        <w:widowControl w:val="0"/>
        <w:rPr>
          <w:rFonts w:eastAsia="Times New Roman"/>
          <w:sz w:val="18"/>
        </w:rPr>
      </w:pPr>
      <w:r w:rsidRPr="006251A9">
        <w:rPr>
          <w:rFonts w:eastAsia="Times New Roman"/>
        </w:rPr>
        <w:t xml:space="preserve">4 </w:t>
      </w:r>
      <w:r w:rsidRPr="006251A9">
        <w:rPr>
          <w:rFonts w:eastAsia="Times New Roman"/>
          <w:u w:val="single"/>
        </w:rPr>
        <w:t xml:space="preserve">The legal question to be resolved by the court is whether </w:t>
      </w:r>
      <w:r w:rsidRPr="006251A9">
        <w:rPr>
          <w:rFonts w:eastAsia="Times New Roman"/>
          <w:highlight w:val="yellow"/>
          <w:u w:val="single"/>
        </w:rPr>
        <w:t>the word "</w:t>
      </w:r>
      <w:r w:rsidRPr="006251A9">
        <w:rPr>
          <w:rFonts w:eastAsia="Times New Roman" w:cs="Arial"/>
          <w:bCs/>
          <w:szCs w:val="26"/>
          <w:highlight w:val="yellow"/>
          <w:u w:val="single"/>
        </w:rPr>
        <w:t>should"</w:t>
      </w:r>
      <w:hyperlink r:id="rId9" w:anchor="marker3fn13" w:history="1">
        <w:r w:rsidRPr="006251A9">
          <w:rPr>
            <w:rFonts w:eastAsia="Times New Roman"/>
            <w:sz w:val="14"/>
            <w:szCs w:val="20"/>
          </w:rPr>
          <w:t>13</w:t>
        </w:r>
      </w:hyperlink>
      <w:r w:rsidRPr="006251A9">
        <w:rPr>
          <w:rFonts w:eastAsia="Times New Roman"/>
        </w:rPr>
        <w:t xml:space="preserve"> </w:t>
      </w:r>
      <w:r w:rsidRPr="006251A9">
        <w:rPr>
          <w:rFonts w:eastAsia="Times New Roman"/>
          <w:sz w:val="18"/>
        </w:rPr>
        <w:t xml:space="preserve">in the May 18 order </w:t>
      </w:r>
      <w:r w:rsidRPr="006251A9">
        <w:rPr>
          <w:rFonts w:eastAsia="Times New Roman"/>
          <w:u w:val="single"/>
        </w:rPr>
        <w:t xml:space="preserve">connotes futurity or </w:t>
      </w:r>
      <w:r w:rsidRPr="006251A9">
        <w:rPr>
          <w:rFonts w:eastAsia="Times New Roman"/>
          <w:highlight w:val="yellow"/>
          <w:u w:val="single"/>
        </w:rPr>
        <w:t xml:space="preserve">may be deemed </w:t>
      </w:r>
      <w:r w:rsidRPr="006251A9">
        <w:rPr>
          <w:rFonts w:eastAsia="Times New Roman"/>
          <w:u w:val="single"/>
        </w:rPr>
        <w:t xml:space="preserve">a ruling </w:t>
      </w:r>
      <w:r w:rsidRPr="006251A9">
        <w:rPr>
          <w:rFonts w:eastAsia="Times New Roman"/>
          <w:i/>
          <w:iCs/>
          <w:highlight w:val="yellow"/>
          <w:u w:val="single"/>
        </w:rPr>
        <w:t>in praesenti</w:t>
      </w:r>
      <w:r w:rsidRPr="006251A9">
        <w:rPr>
          <w:rFonts w:eastAsia="Times New Roman"/>
          <w:i/>
          <w:iCs/>
          <w:u w:val="single"/>
        </w:rPr>
        <w:t>.</w:t>
      </w:r>
      <w:hyperlink r:id="rId10" w:anchor="marker3fn14" w:history="1">
        <w:r w:rsidRPr="006251A9">
          <w:rPr>
            <w:rFonts w:eastAsia="Times New Roman"/>
            <w:color w:val="0000FF"/>
            <w:u w:val="single"/>
            <w:vertAlign w:val="superscript"/>
          </w:rPr>
          <w:t>14</w:t>
        </w:r>
      </w:hyperlink>
      <w:r w:rsidRPr="006251A9">
        <w:rPr>
          <w:rFonts w:eastAsia="Times New Roman"/>
        </w:rPr>
        <w:t xml:space="preserve"> </w:t>
      </w:r>
      <w:r w:rsidRPr="006251A9">
        <w:rPr>
          <w:rFonts w:eastAsia="Times New Roman"/>
          <w:u w:val="single"/>
        </w:rPr>
        <w:t xml:space="preserve">The answer to this query is </w:t>
      </w:r>
      <w:r w:rsidRPr="006251A9">
        <w:rPr>
          <w:rFonts w:eastAsia="Times New Roman"/>
          <w:i/>
          <w:iCs/>
          <w:u w:val="single"/>
        </w:rPr>
        <w:t>not</w:t>
      </w:r>
      <w:r w:rsidRPr="006251A9">
        <w:rPr>
          <w:rFonts w:eastAsia="Times New Roman"/>
          <w:u w:val="single"/>
        </w:rPr>
        <w:t xml:space="preserve"> to be divined from rules of grammar</w:t>
      </w:r>
      <w:proofErr w:type="gramStart"/>
      <w:r w:rsidRPr="006251A9">
        <w:rPr>
          <w:rFonts w:eastAsia="Times New Roman"/>
        </w:rPr>
        <w:t>;</w:t>
      </w:r>
      <w:proofErr w:type="gramEnd"/>
      <w:r w:rsidRPr="006251A9">
        <w:rPr>
          <w:rFonts w:eastAsia="Times New Roman"/>
        </w:rPr>
        <w:fldChar w:fldCharType="begin"/>
      </w:r>
      <w:r w:rsidRPr="006251A9">
        <w:rPr>
          <w:rFonts w:eastAsia="Times New Roman"/>
        </w:rPr>
        <w:instrText xml:space="preserve"> HYPERLINK "http://www.oscn.net/applications/oscn/DeliverDocument.asp?CiteID=20287" \l "marker3fn15" </w:instrText>
      </w:r>
      <w:r w:rsidRPr="006251A9">
        <w:rPr>
          <w:rFonts w:eastAsia="Times New Roman"/>
        </w:rPr>
        <w:fldChar w:fldCharType="separate"/>
      </w:r>
      <w:r w:rsidRPr="006251A9">
        <w:rPr>
          <w:rFonts w:eastAsia="Times New Roman"/>
          <w:color w:val="0000FF"/>
          <w:u w:val="single"/>
          <w:vertAlign w:val="superscript"/>
        </w:rPr>
        <w:t>15</w:t>
      </w:r>
      <w:r w:rsidRPr="006251A9">
        <w:rPr>
          <w:rFonts w:eastAsia="Times New Roman"/>
        </w:rPr>
        <w:fldChar w:fldCharType="end"/>
      </w:r>
      <w:r w:rsidRPr="006251A9">
        <w:rPr>
          <w:rFonts w:eastAsia="Times New Roman"/>
        </w:rPr>
        <w:t xml:space="preserve"> it </w:t>
      </w:r>
      <w:r w:rsidRPr="006251A9">
        <w:rPr>
          <w:rFonts w:eastAsia="Times New Roman"/>
          <w:u w:val="single"/>
        </w:rPr>
        <w:t>must be governed by the age-old practice culture of legal professionals and its immemorial language usage</w:t>
      </w:r>
      <w:r w:rsidRPr="006251A9">
        <w:rPr>
          <w:rFonts w:eastAsia="Times New Roman"/>
          <w:sz w:val="18"/>
        </w:rPr>
        <w:t xml:space="preserve">. </w:t>
      </w:r>
      <w:r w:rsidRPr="006251A9">
        <w:rPr>
          <w:rFonts w:eastAsia="Times New Roman"/>
          <w:sz w:val="16"/>
        </w:rPr>
        <w:t xml:space="preserve">To determine if the omission (from the critical May 18 entry) of the turgid phrase, "and the same hereby is", (1) makes it an </w:t>
      </w:r>
      <w:r w:rsidRPr="006251A9">
        <w:rPr>
          <w:rFonts w:eastAsia="Times New Roman"/>
          <w:i/>
          <w:iCs/>
          <w:sz w:val="16"/>
        </w:rPr>
        <w:t xml:space="preserve">in </w:t>
      </w:r>
      <w:proofErr w:type="spellStart"/>
      <w:r w:rsidRPr="006251A9">
        <w:rPr>
          <w:rFonts w:eastAsia="Times New Roman"/>
          <w:i/>
          <w:iCs/>
          <w:sz w:val="16"/>
        </w:rPr>
        <w:t>futuro</w:t>
      </w:r>
      <w:proofErr w:type="spellEnd"/>
      <w:r w:rsidRPr="006251A9">
        <w:rPr>
          <w:rFonts w:eastAsia="Times New Roman"/>
          <w:sz w:val="16"/>
        </w:rPr>
        <w:t xml:space="preserve"> ruling - i.e., an expression of what the judge </w:t>
      </w:r>
      <w:r w:rsidRPr="006251A9">
        <w:rPr>
          <w:rFonts w:eastAsia="Times New Roman"/>
          <w:i/>
          <w:iCs/>
          <w:sz w:val="16"/>
        </w:rPr>
        <w:t>will</w:t>
      </w:r>
      <w:r w:rsidRPr="006251A9">
        <w:rPr>
          <w:rFonts w:eastAsia="Times New Roman"/>
          <w:sz w:val="16"/>
        </w:rPr>
        <w:t xml:space="preserve"> or </w:t>
      </w:r>
      <w:r w:rsidRPr="006251A9">
        <w:rPr>
          <w:rFonts w:eastAsia="Times New Roman"/>
          <w:i/>
          <w:iCs/>
          <w:sz w:val="16"/>
        </w:rPr>
        <w:t>would</w:t>
      </w:r>
      <w:r w:rsidRPr="006251A9">
        <w:rPr>
          <w:rFonts w:eastAsia="Times New Roman"/>
          <w:sz w:val="16"/>
        </w:rPr>
        <w:t xml:space="preserve"> do at a later stage - or (2) constitutes an in </w:t>
      </w:r>
      <w:r w:rsidRPr="006251A9">
        <w:rPr>
          <w:rFonts w:eastAsia="Times New Roman"/>
          <w:i/>
          <w:iCs/>
          <w:sz w:val="16"/>
        </w:rPr>
        <w:t xml:space="preserve">in </w:t>
      </w:r>
      <w:proofErr w:type="spellStart"/>
      <w:r w:rsidRPr="006251A9">
        <w:rPr>
          <w:rFonts w:eastAsia="Times New Roman"/>
          <w:i/>
          <w:iCs/>
          <w:sz w:val="16"/>
        </w:rPr>
        <w:t>praesenti</w:t>
      </w:r>
      <w:proofErr w:type="spellEnd"/>
      <w:r w:rsidRPr="006251A9">
        <w:rPr>
          <w:rFonts w:eastAsia="Times New Roman"/>
          <w:sz w:val="16"/>
        </w:rPr>
        <w:t xml:space="preserve"> resolution of a disputed law issue, the trial judge's intent must be garnered from the four corners of the </w:t>
      </w:r>
      <w:r w:rsidRPr="006251A9">
        <w:rPr>
          <w:rFonts w:eastAsia="Times New Roman"/>
          <w:i/>
          <w:iCs/>
          <w:sz w:val="16"/>
        </w:rPr>
        <w:t>entire</w:t>
      </w:r>
      <w:r w:rsidRPr="006251A9">
        <w:rPr>
          <w:rFonts w:eastAsia="Times New Roman"/>
          <w:sz w:val="16"/>
        </w:rPr>
        <w:t xml:space="preserve"> record.</w:t>
      </w:r>
      <w:hyperlink r:id="rId11" w:anchor="marker3fn16" w:history="1">
        <w:r w:rsidRPr="006251A9">
          <w:rPr>
            <w:rFonts w:eastAsia="Times New Roman"/>
            <w:color w:val="0000FF"/>
            <w:sz w:val="16"/>
            <w:u w:val="single"/>
            <w:vertAlign w:val="superscript"/>
          </w:rPr>
          <w:t xml:space="preserve">16 </w:t>
        </w:r>
      </w:hyperlink>
      <w:r w:rsidRPr="006251A9">
        <w:rPr>
          <w:rFonts w:eastAsia="Times New Roman"/>
          <w:sz w:val="16"/>
        </w:rPr>
        <w:t xml:space="preserve"> ¶5 </w:t>
      </w:r>
      <w:proofErr w:type="gramStart"/>
      <w:r w:rsidRPr="006251A9">
        <w:rPr>
          <w:rFonts w:eastAsia="Times New Roman"/>
          <w:sz w:val="16"/>
        </w:rPr>
        <w:t>Nisi</w:t>
      </w:r>
      <w:proofErr w:type="gramEnd"/>
      <w:r w:rsidRPr="006251A9">
        <w:rPr>
          <w:rFonts w:eastAsia="Times New Roman"/>
          <w:sz w:val="16"/>
        </w:rPr>
        <w:t xml:space="preserve"> </w:t>
      </w:r>
      <w:proofErr w:type="spellStart"/>
      <w:r w:rsidRPr="006251A9">
        <w:rPr>
          <w:rFonts w:eastAsia="Times New Roman"/>
          <w:sz w:val="16"/>
        </w:rPr>
        <w:t>prius</w:t>
      </w:r>
      <w:proofErr w:type="spellEnd"/>
      <w:r w:rsidRPr="006251A9">
        <w:rPr>
          <w:rFonts w:eastAsia="Times New Roman"/>
          <w:sz w:val="16"/>
        </w:rPr>
        <w:t xml:space="preserve"> orders should be so construed as to give effect to </w:t>
      </w:r>
      <w:r w:rsidRPr="006251A9">
        <w:rPr>
          <w:rFonts w:eastAsia="Times New Roman"/>
          <w:i/>
          <w:iCs/>
          <w:sz w:val="16"/>
        </w:rPr>
        <w:t>every words and every part of the text</w:t>
      </w:r>
      <w:r w:rsidRPr="006251A9">
        <w:rPr>
          <w:rFonts w:eastAsia="Times New Roman"/>
          <w:sz w:val="16"/>
        </w:rPr>
        <w:t>, with a view to carrying out the evident intent of the judge's direction.</w:t>
      </w:r>
      <w:hyperlink r:id="rId12" w:anchor="marker3fn17" w:history="1">
        <w:r w:rsidRPr="006251A9">
          <w:rPr>
            <w:rFonts w:eastAsia="Times New Roman"/>
            <w:color w:val="0000FF"/>
            <w:sz w:val="16"/>
            <w:u w:val="single"/>
            <w:vertAlign w:val="superscript"/>
          </w:rPr>
          <w:t>17</w:t>
        </w:r>
      </w:hyperlink>
      <w:r w:rsidRPr="006251A9">
        <w:rPr>
          <w:rFonts w:eastAsia="Times New Roman"/>
          <w:sz w:val="16"/>
        </w:rPr>
        <w:t xml:space="preserve"> The order's language ought not to be considered abstractly. The actual meaning intended by the document's signatory should be derived from the context in which the phrase to be interpreted is used.</w:t>
      </w:r>
      <w:hyperlink r:id="rId13" w:anchor="marker3fn18" w:history="1">
        <w:r w:rsidRPr="006251A9">
          <w:rPr>
            <w:rFonts w:eastAsia="Times New Roman"/>
            <w:color w:val="0000FF"/>
            <w:sz w:val="16"/>
            <w:u w:val="single"/>
            <w:vertAlign w:val="superscript"/>
          </w:rPr>
          <w:t>18</w:t>
        </w:r>
      </w:hyperlink>
      <w:r w:rsidRPr="006251A9">
        <w:rPr>
          <w:rFonts w:eastAsia="Times New Roman"/>
          <w:sz w:val="16"/>
        </w:rPr>
        <w:t xml:space="preserve"> When applied to the May 18 memorial, these told canons impel my conclusion that the </w:t>
      </w:r>
      <w:r w:rsidRPr="006251A9">
        <w:rPr>
          <w:rFonts w:eastAsia="Times New Roman"/>
          <w:u w:val="single"/>
        </w:rPr>
        <w:t xml:space="preserve">judge </w:t>
      </w:r>
      <w:r w:rsidRPr="006251A9">
        <w:rPr>
          <w:rFonts w:eastAsia="Times New Roman"/>
          <w:b/>
          <w:u w:val="single"/>
        </w:rPr>
        <w:t>doubtless</w:t>
      </w:r>
      <w:r w:rsidRPr="006251A9">
        <w:rPr>
          <w:rFonts w:eastAsia="Times New Roman"/>
          <w:u w:val="single"/>
        </w:rPr>
        <w:t xml:space="preserve"> intended his ruling as an </w:t>
      </w:r>
      <w:r w:rsidRPr="006251A9">
        <w:rPr>
          <w:rFonts w:eastAsia="Times New Roman"/>
          <w:i/>
          <w:iCs/>
          <w:u w:val="single"/>
        </w:rPr>
        <w:t xml:space="preserve">in </w:t>
      </w:r>
      <w:proofErr w:type="spellStart"/>
      <w:r w:rsidRPr="006251A9">
        <w:rPr>
          <w:rFonts w:eastAsia="Times New Roman"/>
          <w:i/>
          <w:iCs/>
          <w:u w:val="single"/>
        </w:rPr>
        <w:t>praesenti</w:t>
      </w:r>
      <w:proofErr w:type="spellEnd"/>
      <w:r w:rsidRPr="006251A9">
        <w:rPr>
          <w:rFonts w:eastAsia="Times New Roman"/>
          <w:u w:val="single"/>
        </w:rPr>
        <w:t xml:space="preserve"> resolution</w:t>
      </w:r>
      <w:r w:rsidRPr="006251A9">
        <w:rPr>
          <w:rFonts w:eastAsia="Times New Roman"/>
        </w:rPr>
        <w:t xml:space="preserve"> </w:t>
      </w:r>
      <w:r w:rsidRPr="006251A9">
        <w:rPr>
          <w:rFonts w:eastAsia="Times New Roman"/>
          <w:sz w:val="16"/>
        </w:rPr>
        <w:t xml:space="preserve">of </w:t>
      </w:r>
      <w:proofErr w:type="spellStart"/>
      <w:r w:rsidRPr="006251A9">
        <w:rPr>
          <w:rFonts w:eastAsia="Times New Roman"/>
          <w:sz w:val="16"/>
        </w:rPr>
        <w:t>Dollarsaver's</w:t>
      </w:r>
      <w:proofErr w:type="spellEnd"/>
      <w:r w:rsidRPr="006251A9">
        <w:rPr>
          <w:rFonts w:eastAsia="Times New Roman"/>
          <w:sz w:val="16"/>
        </w:rPr>
        <w:t xml:space="preserve"> quest for judgment </w:t>
      </w:r>
      <w:proofErr w:type="spellStart"/>
      <w:r w:rsidRPr="006251A9">
        <w:rPr>
          <w:rFonts w:eastAsia="Times New Roman"/>
          <w:sz w:val="16"/>
        </w:rPr>
        <w:t>n.o.v</w:t>
      </w:r>
      <w:proofErr w:type="spellEnd"/>
      <w:r w:rsidRPr="006251A9">
        <w:rPr>
          <w:rFonts w:eastAsia="Times New Roman"/>
          <w:sz w:val="16"/>
        </w:rPr>
        <w:t>. Approval of all counsel plainly appears on the face of the critical May 18 entry which is [885 P.2d 1358] signed by the judge.</w:t>
      </w:r>
      <w:hyperlink r:id="rId14" w:anchor="marker3fn19" w:history="1">
        <w:r w:rsidRPr="006251A9">
          <w:rPr>
            <w:rFonts w:eastAsia="Times New Roman"/>
            <w:color w:val="0000FF"/>
            <w:sz w:val="16"/>
            <w:u w:val="single"/>
            <w:vertAlign w:val="superscript"/>
          </w:rPr>
          <w:t>19</w:t>
        </w:r>
      </w:hyperlink>
      <w:r w:rsidRPr="006251A9">
        <w:rPr>
          <w:rFonts w:eastAsia="Times New Roman"/>
          <w:sz w:val="16"/>
        </w:rPr>
        <w:t xml:space="preserve"> True minutes</w:t>
      </w:r>
      <w:hyperlink r:id="rId15" w:anchor="marker3fn20" w:history="1">
        <w:r w:rsidRPr="006251A9">
          <w:rPr>
            <w:rFonts w:eastAsia="Times New Roman"/>
            <w:color w:val="0000FF"/>
            <w:sz w:val="16"/>
            <w:u w:val="single"/>
            <w:vertAlign w:val="superscript"/>
          </w:rPr>
          <w:t>20</w:t>
        </w:r>
      </w:hyperlink>
      <w:r w:rsidRPr="006251A9">
        <w:rPr>
          <w:rFonts w:eastAsia="Times New Roman"/>
          <w:sz w:val="16"/>
        </w:rPr>
        <w:t xml:space="preserve"> of a court neither call for nor bear the approval of the parties' counsel nor the judge's signature. To reject out of hand the view that in this context "should" is </w:t>
      </w:r>
      <w:r w:rsidRPr="006251A9">
        <w:rPr>
          <w:rFonts w:eastAsia="Times New Roman"/>
          <w:i/>
          <w:iCs/>
          <w:sz w:val="16"/>
        </w:rPr>
        <w:t>impliedly followed</w:t>
      </w:r>
      <w:r w:rsidRPr="006251A9">
        <w:rPr>
          <w:rFonts w:eastAsia="Times New Roman"/>
          <w:sz w:val="16"/>
        </w:rPr>
        <w:t xml:space="preserve"> by the customary, "and the same hereby is", makes the court once again revert to medieval notions of ritualistic formalism now so thoroughly condemned in national jurisprudence and long abandoned by the statutory policy of this State. </w:t>
      </w:r>
      <w:r w:rsidRPr="006251A9">
        <w:rPr>
          <w:rFonts w:eastAsia="Times New Roman"/>
          <w:b/>
        </w:rPr>
        <w:t xml:space="preserve">[Continues – To Footnote] </w:t>
      </w:r>
      <w:hyperlink r:id="rId16" w:anchor="marker2fn14" w:history="1">
        <w:r w:rsidRPr="006251A9">
          <w:rPr>
            <w:rFonts w:eastAsia="Times New Roman"/>
          </w:rPr>
          <w:t>14</w:t>
        </w:r>
      </w:hyperlink>
      <w:r w:rsidRPr="006251A9">
        <w:rPr>
          <w:rFonts w:eastAsia="Times New Roman"/>
        </w:rPr>
        <w:t xml:space="preserve"> </w:t>
      </w:r>
      <w:proofErr w:type="gramStart"/>
      <w:r w:rsidRPr="006251A9">
        <w:rPr>
          <w:rFonts w:eastAsia="Times New Roman"/>
          <w:i/>
          <w:highlight w:val="yellow"/>
          <w:u w:val="single"/>
        </w:rPr>
        <w:t>In</w:t>
      </w:r>
      <w:proofErr w:type="gramEnd"/>
      <w:r w:rsidRPr="006251A9">
        <w:rPr>
          <w:rFonts w:eastAsia="Times New Roman"/>
          <w:i/>
          <w:highlight w:val="yellow"/>
          <w:u w:val="single"/>
        </w:rPr>
        <w:t xml:space="preserve"> </w:t>
      </w:r>
      <w:proofErr w:type="spellStart"/>
      <w:r w:rsidRPr="006251A9">
        <w:rPr>
          <w:rFonts w:eastAsia="Times New Roman"/>
          <w:i/>
          <w:highlight w:val="yellow"/>
          <w:u w:val="single"/>
        </w:rPr>
        <w:t>praesenti</w:t>
      </w:r>
      <w:proofErr w:type="spellEnd"/>
      <w:r w:rsidRPr="006251A9">
        <w:rPr>
          <w:rFonts w:eastAsia="Times New Roman"/>
          <w:highlight w:val="yellow"/>
        </w:rPr>
        <w:t xml:space="preserve"> </w:t>
      </w:r>
      <w:r w:rsidRPr="006251A9">
        <w:rPr>
          <w:rFonts w:eastAsia="Times New Roman"/>
          <w:sz w:val="18"/>
        </w:rPr>
        <w:t xml:space="preserve">means literally "at the present time." BLACK'S LAW DICTIONARY 792 (6th Ed. 1990). In legal parlance the phrase </w:t>
      </w:r>
      <w:r w:rsidRPr="006251A9">
        <w:rPr>
          <w:rFonts w:eastAsia="Times New Roman"/>
          <w:highlight w:val="yellow"/>
          <w:u w:val="single"/>
        </w:rPr>
        <w:t xml:space="preserve">denotes </w:t>
      </w:r>
      <w:r w:rsidRPr="006251A9">
        <w:rPr>
          <w:rFonts w:eastAsia="Times New Roman"/>
          <w:u w:val="single"/>
        </w:rPr>
        <w:t xml:space="preserve">that which in </w:t>
      </w:r>
      <w:r w:rsidRPr="006251A9">
        <w:rPr>
          <w:rFonts w:eastAsia="Times New Roman"/>
          <w:highlight w:val="yellow"/>
          <w:u w:val="single"/>
        </w:rPr>
        <w:t>law is</w:t>
      </w:r>
      <w:r w:rsidRPr="006251A9">
        <w:rPr>
          <w:rFonts w:eastAsia="Times New Roman"/>
          <w:highlight w:val="yellow"/>
        </w:rPr>
        <w:t xml:space="preserve"> </w:t>
      </w:r>
      <w:r w:rsidRPr="006251A9">
        <w:rPr>
          <w:rFonts w:eastAsia="Times New Roman"/>
        </w:rPr>
        <w:t xml:space="preserve">presently or </w:t>
      </w:r>
      <w:r w:rsidRPr="006251A9">
        <w:rPr>
          <w:rFonts w:eastAsia="Times New Roman"/>
          <w:b/>
          <w:highlight w:val="yellow"/>
          <w:u w:val="single"/>
        </w:rPr>
        <w:t>immediately effective</w:t>
      </w:r>
      <w:r w:rsidRPr="006251A9">
        <w:rPr>
          <w:rFonts w:eastAsia="Times New Roman"/>
          <w:u w:val="single"/>
        </w:rPr>
        <w:t xml:space="preserve">, </w:t>
      </w:r>
      <w:r w:rsidRPr="006251A9">
        <w:rPr>
          <w:rFonts w:eastAsia="Times New Roman"/>
          <w:b/>
          <w:u w:val="single"/>
        </w:rPr>
        <w:t xml:space="preserve">as </w:t>
      </w:r>
      <w:r w:rsidRPr="006251A9">
        <w:rPr>
          <w:rFonts w:eastAsia="Times New Roman"/>
          <w:b/>
          <w:highlight w:val="yellow"/>
          <w:u w:val="single"/>
        </w:rPr>
        <w:t>opposed to something</w:t>
      </w:r>
      <w:r w:rsidRPr="006251A9">
        <w:rPr>
          <w:rFonts w:eastAsia="Times New Roman"/>
          <w:b/>
          <w:u w:val="single"/>
        </w:rPr>
        <w:t xml:space="preserve"> that will</w:t>
      </w:r>
      <w:r w:rsidRPr="006251A9">
        <w:rPr>
          <w:rFonts w:eastAsia="Times New Roman"/>
        </w:rPr>
        <w:t xml:space="preserve"> or would </w:t>
      </w:r>
      <w:r w:rsidRPr="006251A9">
        <w:rPr>
          <w:rFonts w:eastAsia="Times New Roman"/>
          <w:b/>
          <w:u w:val="single"/>
        </w:rPr>
        <w:t xml:space="preserve">become effective </w:t>
      </w:r>
      <w:r w:rsidRPr="006251A9">
        <w:rPr>
          <w:rFonts w:eastAsia="Times New Roman"/>
          <w:b/>
          <w:highlight w:val="yellow"/>
          <w:u w:val="single"/>
        </w:rPr>
        <w:t>in the future</w:t>
      </w:r>
      <w:r w:rsidRPr="006251A9">
        <w:rPr>
          <w:rFonts w:eastAsia="Times New Roman"/>
          <w:highlight w:val="yellow"/>
        </w:rPr>
        <w:t xml:space="preserve"> </w:t>
      </w:r>
      <w:r w:rsidRPr="006251A9">
        <w:rPr>
          <w:rFonts w:eastAsia="Times New Roman"/>
          <w:sz w:val="18"/>
        </w:rPr>
        <w:t xml:space="preserve">[in </w:t>
      </w:r>
      <w:proofErr w:type="spellStart"/>
      <w:r w:rsidRPr="006251A9">
        <w:rPr>
          <w:rFonts w:eastAsia="Times New Roman"/>
          <w:sz w:val="18"/>
        </w:rPr>
        <w:t>futurol</w:t>
      </w:r>
      <w:proofErr w:type="spellEnd"/>
      <w:r w:rsidRPr="006251A9">
        <w:rPr>
          <w:rFonts w:eastAsia="Times New Roman"/>
          <w:sz w:val="18"/>
        </w:rPr>
        <w:t xml:space="preserve">]. See Van </w:t>
      </w:r>
      <w:proofErr w:type="spellStart"/>
      <w:r w:rsidRPr="006251A9">
        <w:rPr>
          <w:rFonts w:eastAsia="Times New Roman"/>
          <w:sz w:val="18"/>
        </w:rPr>
        <w:t>Wyck</w:t>
      </w:r>
      <w:proofErr w:type="spellEnd"/>
      <w:r w:rsidRPr="006251A9">
        <w:rPr>
          <w:rFonts w:eastAsia="Times New Roman"/>
          <w:sz w:val="18"/>
        </w:rPr>
        <w:t xml:space="preserve"> v. </w:t>
      </w:r>
      <w:proofErr w:type="spellStart"/>
      <w:r w:rsidRPr="006251A9">
        <w:rPr>
          <w:rFonts w:eastAsia="Times New Roman"/>
          <w:sz w:val="18"/>
        </w:rPr>
        <w:t>Knevals</w:t>
      </w:r>
      <w:proofErr w:type="spellEnd"/>
      <w:r w:rsidRPr="006251A9">
        <w:rPr>
          <w:rFonts w:eastAsia="Times New Roman"/>
          <w:sz w:val="18"/>
        </w:rPr>
        <w:t xml:space="preserve">, </w:t>
      </w:r>
      <w:hyperlink r:id="rId17" w:history="1">
        <w:r w:rsidRPr="006251A9">
          <w:rPr>
            <w:rFonts w:eastAsia="Times New Roman"/>
            <w:sz w:val="18"/>
          </w:rPr>
          <w:t>106 U.S. 360</w:t>
        </w:r>
      </w:hyperlink>
      <w:r w:rsidRPr="006251A9">
        <w:rPr>
          <w:rFonts w:eastAsia="Times New Roman"/>
          <w:sz w:val="18"/>
        </w:rPr>
        <w:t xml:space="preserve">, 365, 1 </w:t>
      </w:r>
      <w:proofErr w:type="spellStart"/>
      <w:r w:rsidRPr="006251A9">
        <w:rPr>
          <w:rFonts w:eastAsia="Times New Roman"/>
          <w:sz w:val="18"/>
        </w:rPr>
        <w:t>S.Ct</w:t>
      </w:r>
      <w:proofErr w:type="spellEnd"/>
      <w:r w:rsidRPr="006251A9">
        <w:rPr>
          <w:rFonts w:eastAsia="Times New Roman"/>
          <w:sz w:val="18"/>
        </w:rPr>
        <w:t xml:space="preserve">. 336, 337, 27 </w:t>
      </w:r>
      <w:proofErr w:type="spellStart"/>
      <w:r w:rsidRPr="006251A9">
        <w:rPr>
          <w:rFonts w:eastAsia="Times New Roman"/>
          <w:sz w:val="18"/>
        </w:rPr>
        <w:t>L.Ed</w:t>
      </w:r>
      <w:proofErr w:type="spellEnd"/>
      <w:r w:rsidRPr="006251A9">
        <w:rPr>
          <w:rFonts w:eastAsia="Times New Roman"/>
          <w:sz w:val="18"/>
        </w:rPr>
        <w:t>. 201 (1882).</w:t>
      </w:r>
    </w:p>
    <w:p w:rsidR="00D52812" w:rsidRPr="006251A9" w:rsidRDefault="00D52812" w:rsidP="00D52812">
      <w:pPr>
        <w:pStyle w:val="Heading4"/>
        <w:rPr>
          <w:rFonts w:eastAsia="Times New Roman"/>
        </w:rPr>
      </w:pPr>
      <w:r w:rsidRPr="006251A9">
        <w:rPr>
          <w:rFonts w:eastAsia="Times New Roman"/>
        </w:rPr>
        <w:t>“The” means whole</w:t>
      </w:r>
    </w:p>
    <w:p w:rsidR="00D52812" w:rsidRPr="006251A9" w:rsidRDefault="00D52812" w:rsidP="00D52812">
      <w:pPr>
        <w:widowControl w:val="0"/>
        <w:rPr>
          <w:rFonts w:eastAsia="Times New Roman"/>
          <w:szCs w:val="20"/>
        </w:rPr>
      </w:pPr>
      <w:r w:rsidRPr="006251A9">
        <w:rPr>
          <w:rFonts w:eastAsia="Times New Roman" w:cs="Arial"/>
          <w:b/>
          <w:bCs/>
          <w:iCs/>
          <w:szCs w:val="28"/>
        </w:rPr>
        <w:t>Webster’s 5</w:t>
      </w:r>
      <w:r w:rsidRPr="006251A9">
        <w:rPr>
          <w:rFonts w:eastAsia="Times New Roman"/>
          <w:szCs w:val="20"/>
        </w:rPr>
        <w:t xml:space="preserve"> (Merriam Webster’s Online Dictionary, http://www.m-w.com/cgi-bin/dictionary)</w:t>
      </w:r>
    </w:p>
    <w:p w:rsidR="00D52812" w:rsidRPr="006251A9" w:rsidRDefault="00D52812" w:rsidP="00D52812">
      <w:pPr>
        <w:widowControl w:val="0"/>
        <w:rPr>
          <w:rFonts w:eastAsia="Times New Roman"/>
          <w:szCs w:val="20"/>
        </w:rPr>
      </w:pPr>
      <w:r w:rsidRPr="006251A9">
        <w:rPr>
          <w:rFonts w:eastAsia="Times New Roman"/>
          <w:szCs w:val="20"/>
        </w:rPr>
        <w:t xml:space="preserve">4 -- </w:t>
      </w:r>
      <w:r w:rsidRPr="006251A9">
        <w:rPr>
          <w:rFonts w:eastAsia="SimSun"/>
          <w:szCs w:val="24"/>
          <w:highlight w:val="yellow"/>
          <w:u w:val="single"/>
          <w:lang w:eastAsia="zh-CN"/>
        </w:rPr>
        <w:t xml:space="preserve">used </w:t>
      </w:r>
      <w:r w:rsidRPr="006251A9">
        <w:rPr>
          <w:rFonts w:eastAsia="SimSun"/>
          <w:szCs w:val="24"/>
          <w:u w:val="single"/>
          <w:lang w:eastAsia="zh-CN"/>
        </w:rPr>
        <w:t>as a function word before a noun</w:t>
      </w:r>
      <w:r w:rsidRPr="006251A9">
        <w:rPr>
          <w:rFonts w:eastAsia="Times New Roman"/>
          <w:szCs w:val="20"/>
        </w:rPr>
        <w:t xml:space="preserve"> or a substantivized adjective </w:t>
      </w:r>
      <w:r w:rsidRPr="006251A9">
        <w:rPr>
          <w:rFonts w:eastAsia="SimSun"/>
          <w:szCs w:val="24"/>
          <w:highlight w:val="yellow"/>
          <w:u w:val="single"/>
          <w:lang w:eastAsia="zh-CN"/>
        </w:rPr>
        <w:t xml:space="preserve">to indicate </w:t>
      </w:r>
      <w:r w:rsidRPr="006251A9">
        <w:rPr>
          <w:rFonts w:eastAsia="SimSun"/>
          <w:szCs w:val="24"/>
          <w:u w:val="single"/>
          <w:lang w:eastAsia="zh-CN"/>
        </w:rPr>
        <w:t xml:space="preserve">reference to a </w:t>
      </w:r>
      <w:r w:rsidRPr="006251A9">
        <w:rPr>
          <w:rFonts w:eastAsia="SimSun"/>
          <w:szCs w:val="24"/>
          <w:highlight w:val="yellow"/>
          <w:u w:val="single"/>
          <w:lang w:eastAsia="zh-CN"/>
        </w:rPr>
        <w:t>group as a whole</w:t>
      </w:r>
      <w:r w:rsidRPr="006251A9">
        <w:rPr>
          <w:rFonts w:eastAsia="Times New Roman"/>
          <w:szCs w:val="20"/>
          <w:highlight w:val="yellow"/>
        </w:rPr>
        <w:t xml:space="preserve"> </w:t>
      </w:r>
      <w:r w:rsidRPr="006251A9">
        <w:rPr>
          <w:rFonts w:eastAsia="Times New Roman"/>
          <w:szCs w:val="20"/>
        </w:rPr>
        <w:t xml:space="preserve">&lt;the elite&gt; </w:t>
      </w:r>
    </w:p>
    <w:p w:rsidR="00D52812" w:rsidRPr="006251A9" w:rsidRDefault="00D52812" w:rsidP="00D52812">
      <w:pPr>
        <w:widowControl w:val="0"/>
        <w:rPr>
          <w:rFonts w:eastAsia="Times New Roman"/>
          <w:szCs w:val="20"/>
        </w:rPr>
      </w:pPr>
    </w:p>
    <w:p w:rsidR="00D52812" w:rsidRPr="006251A9" w:rsidRDefault="00D52812" w:rsidP="00D52812">
      <w:pPr>
        <w:pStyle w:val="Heading4"/>
        <w:rPr>
          <w:rFonts w:eastAsia="Times New Roman"/>
        </w:rPr>
      </w:pPr>
      <w:r w:rsidRPr="006251A9">
        <w:rPr>
          <w:rFonts w:eastAsia="Times New Roman"/>
        </w:rPr>
        <w:t>“Government” is all 3 branches</w:t>
      </w:r>
    </w:p>
    <w:p w:rsidR="00D52812" w:rsidRPr="006251A9" w:rsidRDefault="00D52812" w:rsidP="00D52812">
      <w:pPr>
        <w:widowControl w:val="0"/>
        <w:rPr>
          <w:rFonts w:eastAsia="Times New Roman"/>
          <w:szCs w:val="20"/>
        </w:rPr>
      </w:pPr>
      <w:r w:rsidRPr="006251A9">
        <w:rPr>
          <w:rFonts w:eastAsia="Times New Roman" w:cs="Arial"/>
          <w:b/>
          <w:bCs/>
          <w:iCs/>
          <w:szCs w:val="28"/>
        </w:rPr>
        <w:t>Black’s Law 90</w:t>
      </w:r>
      <w:r w:rsidRPr="006251A9">
        <w:rPr>
          <w:rFonts w:eastAsia="Times New Roman"/>
          <w:szCs w:val="20"/>
        </w:rPr>
        <w:t xml:space="preserve"> (Dictionary, p. 695)</w:t>
      </w:r>
    </w:p>
    <w:p w:rsidR="00D52812" w:rsidRDefault="00D52812" w:rsidP="005A2F39">
      <w:pPr>
        <w:widowControl w:val="0"/>
        <w:rPr>
          <w:rFonts w:eastAsia="Times New Roman"/>
          <w:szCs w:val="20"/>
        </w:rPr>
      </w:pPr>
      <w:r w:rsidRPr="006251A9">
        <w:rPr>
          <w:rFonts w:eastAsia="Times New Roman"/>
          <w:szCs w:val="20"/>
        </w:rPr>
        <w:t xml:space="preserve"> “[</w:t>
      </w:r>
      <w:r w:rsidRPr="006251A9">
        <w:rPr>
          <w:rFonts w:eastAsia="Times New Roman"/>
          <w:i/>
          <w:szCs w:val="20"/>
        </w:rPr>
        <w:t>Government</w:t>
      </w:r>
      <w:r w:rsidRPr="006251A9">
        <w:rPr>
          <w:rFonts w:eastAsia="Times New Roman"/>
          <w:szCs w:val="20"/>
        </w:rPr>
        <w:t xml:space="preserve">] </w:t>
      </w:r>
      <w:r w:rsidRPr="006251A9">
        <w:rPr>
          <w:rFonts w:eastAsia="Times New Roman"/>
          <w:szCs w:val="20"/>
          <w:u w:val="single"/>
        </w:rPr>
        <w:t>In the</w:t>
      </w:r>
      <w:r w:rsidRPr="006251A9">
        <w:rPr>
          <w:rFonts w:eastAsia="Times New Roman"/>
          <w:szCs w:val="20"/>
        </w:rPr>
        <w:t xml:space="preserve"> </w:t>
      </w:r>
      <w:r w:rsidRPr="006251A9">
        <w:rPr>
          <w:rFonts w:eastAsia="Times New Roman"/>
          <w:szCs w:val="20"/>
          <w:u w:val="single"/>
          <w:bdr w:val="single" w:sz="4" w:space="0" w:color="auto"/>
        </w:rPr>
        <w:t>U</w:t>
      </w:r>
      <w:r w:rsidRPr="006251A9">
        <w:rPr>
          <w:rFonts w:eastAsia="Times New Roman"/>
          <w:szCs w:val="20"/>
        </w:rPr>
        <w:t xml:space="preserve">nited </w:t>
      </w:r>
      <w:r w:rsidRPr="006251A9">
        <w:rPr>
          <w:rFonts w:eastAsia="Times New Roman"/>
          <w:szCs w:val="20"/>
          <w:u w:val="single"/>
          <w:bdr w:val="single" w:sz="4" w:space="0" w:color="auto"/>
        </w:rPr>
        <w:t>S</w:t>
      </w:r>
      <w:r w:rsidRPr="006251A9">
        <w:rPr>
          <w:rFonts w:eastAsia="Times New Roman"/>
          <w:szCs w:val="20"/>
        </w:rPr>
        <w:t xml:space="preserve">tates, </w:t>
      </w:r>
      <w:r w:rsidRPr="006251A9">
        <w:rPr>
          <w:rFonts w:eastAsia="Times New Roman"/>
          <w:szCs w:val="20"/>
          <w:highlight w:val="yellow"/>
          <w:u w:val="single"/>
        </w:rPr>
        <w:t>government consists of</w:t>
      </w:r>
      <w:r w:rsidRPr="006251A9">
        <w:rPr>
          <w:rFonts w:eastAsia="Times New Roman"/>
          <w:szCs w:val="20"/>
          <w:u w:val="single"/>
        </w:rPr>
        <w:t xml:space="preserve"> the </w:t>
      </w:r>
      <w:r w:rsidRPr="006251A9">
        <w:rPr>
          <w:rFonts w:eastAsia="Times New Roman"/>
          <w:szCs w:val="20"/>
          <w:highlight w:val="yellow"/>
          <w:u w:val="single"/>
        </w:rPr>
        <w:t>executive, legislative, and judicial branches</w:t>
      </w:r>
      <w:r w:rsidRPr="006251A9">
        <w:rPr>
          <w:rFonts w:eastAsia="Times New Roman"/>
          <w:szCs w:val="20"/>
        </w:rPr>
        <w:t xml:space="preserve"> in addition to administrative agencies.  In a broader sense, includes the federal government and all its agencies and bureaus, state and county governments, and city and township governments.”</w:t>
      </w:r>
    </w:p>
    <w:p w:rsidR="005A2F39" w:rsidRDefault="005A2F39" w:rsidP="005A2F39">
      <w:pPr>
        <w:widowControl w:val="0"/>
        <w:rPr>
          <w:rFonts w:eastAsia="Times New Roman"/>
          <w:szCs w:val="20"/>
        </w:rPr>
      </w:pPr>
    </w:p>
    <w:p w:rsidR="00D52812" w:rsidRPr="00C1357D" w:rsidRDefault="00D52812" w:rsidP="00D52812">
      <w:pPr>
        <w:pStyle w:val="Heading4"/>
      </w:pPr>
      <w:r w:rsidRPr="00C1357D">
        <w:t xml:space="preserve">The plan is </w:t>
      </w:r>
      <w:r w:rsidRPr="00C1357D">
        <w:rPr>
          <w:i/>
        </w:rPr>
        <w:t xml:space="preserve">logically </w:t>
      </w:r>
      <w:r w:rsidRPr="00C1357D">
        <w:t xml:space="preserve">certain, while the counterplan is only </w:t>
      </w:r>
      <w:r w:rsidRPr="00C1357D">
        <w:rPr>
          <w:i/>
        </w:rPr>
        <w:t>empirically</w:t>
      </w:r>
      <w:r w:rsidRPr="00C1357D">
        <w:t xml:space="preserve"> certain, preserving this distinction is necessary to avoid</w:t>
      </w:r>
      <w:r>
        <w:t xml:space="preserve"> paradox</w:t>
      </w:r>
    </w:p>
    <w:p w:rsidR="00D52812" w:rsidRPr="00C1357D" w:rsidRDefault="00D52812" w:rsidP="00D52812">
      <w:proofErr w:type="spellStart"/>
      <w:r w:rsidRPr="00C1357D">
        <w:rPr>
          <w:b/>
          <w:bCs/>
        </w:rPr>
        <w:t>Hirst</w:t>
      </w:r>
      <w:proofErr w:type="spellEnd"/>
      <w:r w:rsidRPr="00C1357D">
        <w:rPr>
          <w:b/>
          <w:bCs/>
        </w:rPr>
        <w:t xml:space="preserve"> 2</w:t>
      </w:r>
      <w:r w:rsidRPr="00C1357D">
        <w:t xml:space="preserve"> (Rodney Julian, Professor of Logic and Rhetoric at the University of </w:t>
      </w:r>
      <w:proofErr w:type="spellStart"/>
      <w:r w:rsidRPr="00C1357D">
        <w:t>Glasglow</w:t>
      </w:r>
      <w:proofErr w:type="spellEnd"/>
      <w:r w:rsidRPr="00C1357D">
        <w:t xml:space="preserve">, </w:t>
      </w:r>
      <w:r w:rsidRPr="00C1357D">
        <w:rPr>
          <w:u w:val="single"/>
        </w:rPr>
        <w:t>The Problems of Perception</w:t>
      </w:r>
      <w:r w:rsidRPr="00C1357D">
        <w:t>, 2002 p. 141-142)</w:t>
      </w:r>
    </w:p>
    <w:p w:rsidR="00D52812" w:rsidRPr="00C1357D" w:rsidRDefault="00D52812" w:rsidP="00D52812">
      <w:r w:rsidRPr="00C1357D">
        <w:t xml:space="preserve">If this suggestion is followed then </w:t>
      </w:r>
      <w:r w:rsidRPr="00C1357D">
        <w:rPr>
          <w:b/>
          <w:iCs/>
          <w:highlight w:val="yellow"/>
          <w:u w:val="single"/>
          <w:bdr w:val="single" w:sz="4" w:space="0" w:color="auto"/>
        </w:rPr>
        <w:t>a distinction will be recommended</w:t>
      </w:r>
      <w:r w:rsidRPr="00C1357D">
        <w:rPr>
          <w:bCs/>
          <w:highlight w:val="yellow"/>
          <w:u w:val="single"/>
        </w:rPr>
        <w:t xml:space="preserve"> within</w:t>
      </w:r>
      <w:r w:rsidRPr="00C1357D">
        <w:rPr>
          <w:bCs/>
          <w:u w:val="single"/>
        </w:rPr>
        <w:t xml:space="preserve"> “possible” and “</w:t>
      </w:r>
      <w:r w:rsidRPr="00C1357D">
        <w:rPr>
          <w:bCs/>
          <w:highlight w:val="yellow"/>
          <w:u w:val="single"/>
        </w:rPr>
        <w:t>certain” on</w:t>
      </w:r>
      <w:r w:rsidRPr="00C1357D">
        <w:rPr>
          <w:bCs/>
          <w:u w:val="single"/>
        </w:rPr>
        <w:t xml:space="preserve"> the ground that </w:t>
      </w:r>
      <w:r w:rsidRPr="00C1357D">
        <w:rPr>
          <w:bCs/>
          <w:highlight w:val="yellow"/>
          <w:u w:val="single"/>
        </w:rPr>
        <w:t xml:space="preserve">the two fields to which they are applied, </w:t>
      </w:r>
      <w:r w:rsidRPr="00C1357D">
        <w:rPr>
          <w:b/>
          <w:iCs/>
          <w:highlight w:val="yellow"/>
          <w:u w:val="single"/>
          <w:bdr w:val="single" w:sz="4" w:space="0" w:color="auto"/>
        </w:rPr>
        <w:t>the empirical and the a priori,</w:t>
      </w:r>
      <w:r w:rsidRPr="00C1357D">
        <w:rPr>
          <w:bCs/>
          <w:highlight w:val="yellow"/>
          <w:u w:val="single"/>
        </w:rPr>
        <w:t xml:space="preserve"> </w:t>
      </w:r>
      <w:r w:rsidRPr="00C1357D">
        <w:rPr>
          <w:b/>
          <w:iCs/>
          <w:highlight w:val="yellow"/>
          <w:u w:val="single"/>
          <w:bdr w:val="single" w:sz="4" w:space="0" w:color="auto"/>
        </w:rPr>
        <w:t>are so different</w:t>
      </w:r>
      <w:r w:rsidRPr="00C1357D">
        <w:rPr>
          <w:bCs/>
          <w:u w:val="single"/>
        </w:rPr>
        <w:t xml:space="preserve"> in character </w:t>
      </w:r>
      <w:r w:rsidRPr="00C1357D">
        <w:rPr>
          <w:bCs/>
          <w:highlight w:val="yellow"/>
          <w:u w:val="single"/>
        </w:rPr>
        <w:t>that to use the same sense of these words for both</w:t>
      </w:r>
      <w:r w:rsidRPr="00C1357D">
        <w:rPr>
          <w:bCs/>
          <w:u w:val="single"/>
        </w:rPr>
        <w:t xml:space="preserve"> merely </w:t>
      </w:r>
      <w:r w:rsidRPr="00C1357D">
        <w:rPr>
          <w:bCs/>
          <w:highlight w:val="yellow"/>
          <w:u w:val="single"/>
        </w:rPr>
        <w:t xml:space="preserve">results </w:t>
      </w:r>
      <w:r w:rsidRPr="00C1357D">
        <w:rPr>
          <w:b/>
          <w:iCs/>
          <w:highlight w:val="yellow"/>
          <w:u w:val="single"/>
          <w:bdr w:val="single" w:sz="4" w:space="0" w:color="auto"/>
        </w:rPr>
        <w:t>in paradox and confusion</w:t>
      </w:r>
      <w:r w:rsidRPr="00C1357D">
        <w:rPr>
          <w:bCs/>
          <w:u w:val="single"/>
        </w:rPr>
        <w:t>.</w:t>
      </w:r>
      <w:r w:rsidRPr="00C1357D">
        <w:t xml:space="preserve"> </w:t>
      </w:r>
      <w:r w:rsidRPr="00C1357D">
        <w:rPr>
          <w:bCs/>
          <w:highlight w:val="yellow"/>
          <w:u w:val="single"/>
        </w:rPr>
        <w:t xml:space="preserve">One should </w:t>
      </w:r>
      <w:r w:rsidRPr="00C1357D">
        <w:rPr>
          <w:b/>
          <w:iCs/>
          <w:highlight w:val="yellow"/>
          <w:u w:val="single"/>
          <w:bdr w:val="single" w:sz="4" w:space="0" w:color="auto"/>
        </w:rPr>
        <w:t xml:space="preserve">distinguish between logical and empirical types </w:t>
      </w:r>
      <w:r w:rsidRPr="00C1357D">
        <w:rPr>
          <w:bCs/>
          <w:highlight w:val="yellow"/>
          <w:u w:val="single"/>
        </w:rPr>
        <w:t>of</w:t>
      </w:r>
      <w:r w:rsidRPr="00C1357D">
        <w:rPr>
          <w:bCs/>
          <w:u w:val="single"/>
        </w:rPr>
        <w:t xml:space="preserve"> both possibility and </w:t>
      </w:r>
      <w:r w:rsidRPr="00C1357D">
        <w:rPr>
          <w:b/>
          <w:iCs/>
          <w:highlight w:val="yellow"/>
          <w:u w:val="single"/>
          <w:bdr w:val="single" w:sz="4" w:space="0" w:color="auto"/>
        </w:rPr>
        <w:t>certainty</w:t>
      </w:r>
      <w:r w:rsidRPr="00C1357D">
        <w:rPr>
          <w:bCs/>
          <w:highlight w:val="yellow"/>
          <w:u w:val="single"/>
        </w:rPr>
        <w:t>.</w:t>
      </w:r>
      <w:r w:rsidRPr="00C1357D">
        <w:t xml:space="preserve"> </w:t>
      </w:r>
      <w:r w:rsidRPr="00C1357D">
        <w:rPr>
          <w:bCs/>
          <w:highlight w:val="yellow"/>
          <w:u w:val="single"/>
        </w:rPr>
        <w:t xml:space="preserve">A statement is </w:t>
      </w:r>
      <w:r w:rsidRPr="00C1357D">
        <w:rPr>
          <w:b/>
          <w:iCs/>
          <w:highlight w:val="yellow"/>
          <w:u w:val="single"/>
          <w:bdr w:val="single" w:sz="4" w:space="0" w:color="auto"/>
        </w:rPr>
        <w:t>logically certain</w:t>
      </w:r>
      <w:r w:rsidRPr="00C1357D">
        <w:rPr>
          <w:bCs/>
          <w:highlight w:val="yellow"/>
          <w:u w:val="single"/>
        </w:rPr>
        <w:t xml:space="preserve"> if</w:t>
      </w:r>
      <w:r w:rsidRPr="00C1357D">
        <w:rPr>
          <w:bCs/>
          <w:u w:val="single"/>
        </w:rPr>
        <w:t xml:space="preserve"> there is no logical possibility of its being false</w:t>
      </w:r>
      <w:r w:rsidRPr="00C1357D">
        <w:t xml:space="preserve">, i.e., if its denial is self-contradictory (or if </w:t>
      </w:r>
      <w:r w:rsidRPr="00C1357D">
        <w:rPr>
          <w:bCs/>
          <w:highlight w:val="yellow"/>
          <w:u w:val="single"/>
        </w:rPr>
        <w:t xml:space="preserve">it is otherwise </w:t>
      </w:r>
      <w:r w:rsidRPr="00C1357D">
        <w:rPr>
          <w:b/>
          <w:iCs/>
          <w:highlight w:val="yellow"/>
          <w:u w:val="single"/>
          <w:bdr w:val="single" w:sz="4" w:space="0" w:color="auto"/>
        </w:rPr>
        <w:t>unconditionally necessary</w:t>
      </w:r>
      <w:r w:rsidRPr="00C1357D">
        <w:t xml:space="preserve">). </w:t>
      </w:r>
      <w:r w:rsidRPr="00C1357D">
        <w:rPr>
          <w:b/>
          <w:iCs/>
          <w:highlight w:val="yellow"/>
          <w:u w:val="single"/>
          <w:bdr w:val="single" w:sz="4" w:space="0" w:color="auto"/>
        </w:rPr>
        <w:t>No empirical statement will thus be logically certain</w:t>
      </w:r>
      <w:r w:rsidRPr="00C1357D">
        <w:rPr>
          <w:bCs/>
          <w:highlight w:val="yellow"/>
          <w:u w:val="single"/>
        </w:rPr>
        <w:t>, for they are all contingent</w:t>
      </w:r>
      <w:r w:rsidRPr="00C1357D">
        <w:rPr>
          <w:bCs/>
          <w:u w:val="single"/>
        </w:rPr>
        <w:t xml:space="preserve"> and can be denied without self-contradiction</w:t>
      </w:r>
      <w:r w:rsidRPr="00C1357D">
        <w:t xml:space="preserve">. This is an analytical statement following from the definition of empirical (as not </w:t>
      </w:r>
      <w:r w:rsidRPr="00C1357D">
        <w:rPr>
          <w:i/>
        </w:rPr>
        <w:t>a priori</w:t>
      </w:r>
      <w:r w:rsidRPr="00C1357D">
        <w:t xml:space="preserve">), and so to say that a given empirical statement was not certain in this sense would merely be to say that it was empirical. We therefore need a second sense of “certain” which can significantly be used to make distinctions within empirical statements. Let us say that </w:t>
      </w:r>
      <w:r w:rsidRPr="00C1357D">
        <w:rPr>
          <w:bCs/>
          <w:highlight w:val="yellow"/>
          <w:u w:val="single"/>
        </w:rPr>
        <w:t xml:space="preserve">a statement is empirically certain if there is no </w:t>
      </w:r>
      <w:r w:rsidRPr="00C1357D">
        <w:rPr>
          <w:b/>
          <w:iCs/>
          <w:highlight w:val="yellow"/>
          <w:u w:val="single"/>
          <w:bdr w:val="single" w:sz="4" w:space="0" w:color="auto"/>
        </w:rPr>
        <w:t>empirical possibility</w:t>
      </w:r>
      <w:r w:rsidRPr="00C1357D">
        <w:rPr>
          <w:bCs/>
          <w:highlight w:val="yellow"/>
          <w:u w:val="single"/>
        </w:rPr>
        <w:t xml:space="preserve"> of its falsity</w:t>
      </w:r>
      <w:r w:rsidRPr="00C1357D">
        <w:t xml:space="preserve">; the problem then is to define empirical possibility, and it is not exact enough for philosophy to say like Malcolm that it is the familiar sense of “possibility”. </w:t>
      </w:r>
      <w:r w:rsidRPr="00C1357D">
        <w:rPr>
          <w:bCs/>
          <w:u w:val="single"/>
        </w:rPr>
        <w:t>We could interpret there is ‘no empirical possibility of error’ as ‘no further empirical tests are of any value for confirmation; it has passed all relevant ones’</w:t>
      </w:r>
      <w:r w:rsidRPr="00C1357D">
        <w:t xml:space="preserve">. This criterion may be elucidated by considering how one would set about verifying an empirical statement, e.g. ‘There is a blue book on the table’. We should look at the table, should pick up the book, feel it and examine it, i.e. use the simple evidence of the senses in confirmation of each other; then we should think of various possibilities of illusion, e.g. that it was a whisky flask designed to look like a book, and these possibilities could be ruled out by opening it and turning the pages, or by reading it; finally the possibility of hallucination would be dealt with, and here the evidence of others would be most convincing—we should get other people to handle and read it and confirm that there was a book there, and we could also check its purchase and recent history. Normally much of this would not be needed, but </w:t>
      </w:r>
      <w:r w:rsidRPr="00C1357D">
        <w:rPr>
          <w:bCs/>
          <w:highlight w:val="yellow"/>
          <w:u w:val="single"/>
        </w:rPr>
        <w:t>we are trying to rule out error completely.</w:t>
      </w:r>
      <w:r w:rsidRPr="00C1357D">
        <w:rPr>
          <w:bCs/>
          <w:u w:val="single"/>
        </w:rPr>
        <w:t xml:space="preserve"> After a finite number of tests of this sort—they would naturally vary for different situations—we should reach saturation point, at which any further tests would be useless</w:t>
      </w:r>
      <w:r w:rsidRPr="00C1357D">
        <w:t xml:space="preserve">. The characteristics of saturation point are that we cannot conceive any new kind of relevant test to make or any new kinds of illusion or hallucination to be guarded against; any more tests would simply be repetitions of old ones. </w:t>
      </w:r>
      <w:r w:rsidRPr="00C1357D">
        <w:rPr>
          <w:bCs/>
          <w:highlight w:val="yellow"/>
          <w:u w:val="single"/>
        </w:rPr>
        <w:t xml:space="preserve">When saturation point has been reached and no empirical possibility of error is then left, we can say that the </w:t>
      </w:r>
      <w:r w:rsidRPr="00C1357D">
        <w:rPr>
          <w:b/>
          <w:iCs/>
          <w:highlight w:val="yellow"/>
          <w:u w:val="single"/>
          <w:bdr w:val="single" w:sz="4" w:space="0" w:color="auto"/>
        </w:rPr>
        <w:t>empirical statement is certain</w:t>
      </w:r>
      <w:r w:rsidRPr="00C1357D">
        <w:rPr>
          <w:bCs/>
          <w:u w:val="single"/>
        </w:rPr>
        <w:t>.</w:t>
      </w:r>
    </w:p>
    <w:p w:rsidR="00D52812" w:rsidRDefault="00D52812" w:rsidP="00D52812">
      <w:pPr>
        <w:pStyle w:val="Heading4"/>
      </w:pPr>
      <w:r>
        <w:t>Avoiding paradox is necessary for debate</w:t>
      </w:r>
    </w:p>
    <w:p w:rsidR="00D52812" w:rsidRDefault="00D52812" w:rsidP="00D52812">
      <w:r w:rsidRPr="0044398D">
        <w:rPr>
          <w:rStyle w:val="Style13ptBold"/>
        </w:rPr>
        <w:t>Mackie 3</w:t>
      </w:r>
      <w:r>
        <w:t xml:space="preserve"> (J.L,</w:t>
      </w:r>
      <w:r w:rsidRPr="00AE36D7">
        <w:t xml:space="preserve"> fellow of University College, Oxford</w:t>
      </w:r>
      <w:r>
        <w:t xml:space="preserve">, where he served as </w:t>
      </w:r>
      <w:proofErr w:type="spellStart"/>
      <w:r>
        <w:t>praelector</w:t>
      </w:r>
      <w:proofErr w:type="spellEnd"/>
      <w:r>
        <w:t xml:space="preserve">, </w:t>
      </w:r>
      <w:r w:rsidRPr="00AE36D7">
        <w:t>became a fellow of the British Academ</w:t>
      </w:r>
      <w:r>
        <w:t xml:space="preserve">y, </w:t>
      </w:r>
      <w:r w:rsidRPr="00AE36D7">
        <w:rPr>
          <w:u w:val="single"/>
        </w:rPr>
        <w:t>Truth, Probability and Paradox: Studies in Philosophical Logic</w:t>
      </w:r>
      <w:r>
        <w:t xml:space="preserve">, Oxford University Press, p. 276) </w:t>
      </w:r>
    </w:p>
    <w:p w:rsidR="00D52812" w:rsidRPr="00845990" w:rsidRDefault="00D52812" w:rsidP="00D52812">
      <w:r w:rsidRPr="0053167A">
        <w:rPr>
          <w:rStyle w:val="StyleUnderline"/>
          <w:highlight w:val="yellow"/>
        </w:rPr>
        <w:t>To get</w:t>
      </w:r>
      <w:r w:rsidRPr="0053167A">
        <w:rPr>
          <w:rStyle w:val="StyleUnderline"/>
        </w:rPr>
        <w:t xml:space="preserve"> anything like </w:t>
      </w:r>
      <w:r w:rsidRPr="0053167A">
        <w:rPr>
          <w:rStyle w:val="StyleUnderline"/>
          <w:highlight w:val="yellow"/>
        </w:rPr>
        <w:t>a paradox out of the remark</w:t>
      </w:r>
      <w:r w:rsidRPr="0053167A">
        <w:rPr>
          <w:rStyle w:val="StyleUnderline"/>
        </w:rPr>
        <w:t xml:space="preserve"> of </w:t>
      </w:r>
      <w:proofErr w:type="spellStart"/>
      <w:r w:rsidRPr="0053167A">
        <w:rPr>
          <w:rStyle w:val="StyleUnderline"/>
        </w:rPr>
        <w:t>Epimenides</w:t>
      </w:r>
      <w:proofErr w:type="spellEnd"/>
      <w:r>
        <w:rPr>
          <w:rStyle w:val="StyleUnderline"/>
        </w:rPr>
        <w:t xml:space="preserve"> the Cretan that all Cretans are</w:t>
      </w:r>
      <w:r w:rsidRPr="0053167A">
        <w:rPr>
          <w:rStyle w:val="StyleUnderline"/>
        </w:rPr>
        <w:t xml:space="preserve"> liars</w:t>
      </w:r>
      <w:r w:rsidRPr="0053167A">
        <w:t xml:space="preserve">, we must take this as meaning that everything said by any Cretan is false. So construed, the remark cannot be true, but it seems that it can be simply and non-paradoxically false. But this is where the hidden subtlety comes in. As </w:t>
      </w:r>
      <w:proofErr w:type="gramStart"/>
      <w:r w:rsidRPr="0053167A">
        <w:t>Prior</w:t>
      </w:r>
      <w:proofErr w:type="gramEnd"/>
      <w:r w:rsidRPr="0053167A">
        <w:t xml:space="preserve">, following Church, points out, if this dictum is fake, as it apparently must be, there must be some other, true, Cretan statement. But now </w:t>
      </w:r>
      <w:r w:rsidRPr="00AE36D7">
        <w:rPr>
          <w:rStyle w:val="StyleUnderline"/>
          <w:highlight w:val="yellow"/>
        </w:rPr>
        <w:t>we</w:t>
      </w:r>
      <w:r w:rsidRPr="0053167A">
        <w:rPr>
          <w:rStyle w:val="StyleUnderline"/>
        </w:rPr>
        <w:t xml:space="preserve"> seem to </w:t>
      </w:r>
      <w:r w:rsidRPr="00AE36D7">
        <w:rPr>
          <w:rStyle w:val="StyleUnderline"/>
          <w:highlight w:val="yellow"/>
        </w:rPr>
        <w:t xml:space="preserve">have discovered a logically necessary connection between </w:t>
      </w:r>
      <w:r w:rsidRPr="00AE36D7">
        <w:rPr>
          <w:rStyle w:val="Emphasis"/>
          <w:highlight w:val="yellow"/>
        </w:rPr>
        <w:t>two distinct occurrences</w:t>
      </w:r>
      <w:r w:rsidRPr="00AE36D7">
        <w:rPr>
          <w:rStyle w:val="StyleUnderline"/>
          <w:highlight w:val="yellow"/>
        </w:rPr>
        <w:t>: a Cretan's</w:t>
      </w:r>
      <w:r w:rsidRPr="0053167A">
        <w:rPr>
          <w:rStyle w:val="StyleUnderline"/>
        </w:rPr>
        <w:t xml:space="preserve"> merely </w:t>
      </w:r>
      <w:r w:rsidRPr="00AE36D7">
        <w:rPr>
          <w:rStyle w:val="StyleUnderline"/>
          <w:highlight w:val="yellow"/>
        </w:rPr>
        <w:t>saying one thing logically guarantees that some Cretan should say something else</w:t>
      </w:r>
      <w:r w:rsidRPr="0044398D">
        <w:rPr>
          <w:rStyle w:val="StyleUnderline"/>
        </w:rPr>
        <w:t>. This would violate Hume's principle, which in itself is utterly convincing</w:t>
      </w:r>
      <w:r w:rsidRPr="0053167A">
        <w:t xml:space="preserve">—and on which, incidentally, I have relied in criticism of the rationalist view of dispositions and propensities and the doctrine of objective chance in Chapters 4 and 5—that </w:t>
      </w:r>
      <w:r w:rsidRPr="00AE36D7">
        <w:rPr>
          <w:rStyle w:val="StyleUnderline"/>
          <w:highlight w:val="yellow"/>
        </w:rPr>
        <w:t xml:space="preserve">there </w:t>
      </w:r>
      <w:r w:rsidRPr="00AE36D7">
        <w:rPr>
          <w:rStyle w:val="Emphasis"/>
          <w:highlight w:val="yellow"/>
        </w:rPr>
        <w:t>cannot be logically necessary connections between distinct events</w:t>
      </w:r>
      <w:r w:rsidRPr="00AE36D7">
        <w:rPr>
          <w:rStyle w:val="StyleUnderline"/>
          <w:highlight w:val="yellow"/>
        </w:rPr>
        <w:t>.</w:t>
      </w:r>
      <w:r w:rsidRPr="0053167A">
        <w:t xml:space="preserve"> </w:t>
      </w:r>
      <w:r w:rsidRPr="00AE36D7">
        <w:rPr>
          <w:rStyle w:val="StyleUnderline"/>
        </w:rPr>
        <w:t>There would, of course, be nothing puzzling or anti-</w:t>
      </w:r>
      <w:proofErr w:type="spellStart"/>
      <w:r w:rsidRPr="00AE36D7">
        <w:rPr>
          <w:rStyle w:val="StyleUnderline"/>
        </w:rPr>
        <w:t>Humean</w:t>
      </w:r>
      <w:proofErr w:type="spellEnd"/>
      <w:r w:rsidRPr="00AE36D7">
        <w:rPr>
          <w:rStyle w:val="StyleUnderline"/>
        </w:rPr>
        <w:t xml:space="preserve"> in a logical connection between a certain saying's being true and some other occurrence; or in a logical connection</w:t>
      </w:r>
      <w:r w:rsidRPr="0053167A">
        <w:t xml:space="preserve"> between a saying's having reference and some distinct occurrence (</w:t>
      </w:r>
      <w:r>
        <w:t>e</w:t>
      </w:r>
      <w:r w:rsidRPr="0053167A">
        <w:t xml:space="preserve">.g. for any remark about the first man to land on Mars to have reference it is necessary that some man should land there sometime); or in a logical connection between one event and the aptness of some description given to another (e.g. the correctness of the description of one event as the second landing on the Moon requires that just one other landing on the Moon should have been made earlier). </w:t>
      </w:r>
      <w:r w:rsidRPr="00AE36D7">
        <w:rPr>
          <w:rStyle w:val="StyleUnderline"/>
        </w:rPr>
        <w:t xml:space="preserve">But it would be very different from all of these, and very surprising, if </w:t>
      </w:r>
      <w:proofErr w:type="spellStart"/>
      <w:r w:rsidRPr="00AE36D7">
        <w:rPr>
          <w:rStyle w:val="StyleUnderline"/>
        </w:rPr>
        <w:t>Epimenides</w:t>
      </w:r>
      <w:proofErr w:type="spellEnd"/>
      <w:r w:rsidRPr="00AE36D7">
        <w:rPr>
          <w:rStyle w:val="StyleUnderline"/>
        </w:rPr>
        <w:t>' merely saying that everything said by any Cretan is false requires the making, and the truth, of some other Cretan remark.</w:t>
      </w:r>
    </w:p>
    <w:p w:rsidR="00D52812" w:rsidRDefault="00D52812" w:rsidP="00D52812">
      <w:pPr>
        <w:rPr>
          <w:sz w:val="16"/>
        </w:rPr>
      </w:pPr>
    </w:p>
    <w:p w:rsidR="00832C55" w:rsidRDefault="00832C55" w:rsidP="00832C55">
      <w:pPr>
        <w:pStyle w:val="Heading3"/>
      </w:pPr>
      <w:r>
        <w:t xml:space="preserve">   --</w:t>
      </w:r>
      <w:r>
        <w:t>Resolved---NEG</w:t>
      </w:r>
    </w:p>
    <w:p w:rsidR="00832C55" w:rsidRDefault="00832C55" w:rsidP="00832C55"/>
    <w:p w:rsidR="00832C55" w:rsidRPr="00666F7A" w:rsidRDefault="00832C55" w:rsidP="00832C55">
      <w:pPr>
        <w:pStyle w:val="Heading4"/>
      </w:pPr>
      <w:r w:rsidRPr="00666F7A">
        <w:t>Resolved is a definite course of action</w:t>
      </w:r>
    </w:p>
    <w:p w:rsidR="00832C55" w:rsidRPr="00666F7A" w:rsidRDefault="00832C55" w:rsidP="00832C55">
      <w:r w:rsidRPr="00666F7A">
        <w:rPr>
          <w:rStyle w:val="Style13ptBold"/>
        </w:rPr>
        <w:t>Collins 3</w:t>
      </w:r>
      <w:r w:rsidRPr="00666F7A">
        <w:t xml:space="preserve">   Collins English Dictionary – Complete and Unabridged © HarperCollins Publishers 1991, 1994, 1998, 2000, 2003</w:t>
      </w:r>
    </w:p>
    <w:p w:rsidR="00832C55" w:rsidRPr="00666F7A" w:rsidRDefault="00832C55" w:rsidP="00832C55">
      <w:r w:rsidRPr="00666F7A">
        <w:t>http://www.thefreedictionary.com/resolved</w:t>
      </w:r>
    </w:p>
    <w:p w:rsidR="00832C55" w:rsidRPr="00E8641C" w:rsidRDefault="00832C55" w:rsidP="00832C55">
      <w:pPr>
        <w:pStyle w:val="CardIndented"/>
        <w:ind w:left="0"/>
        <w:rPr>
          <w:rStyle w:val="StyleUnderline"/>
          <w:rFonts w:ascii="Georgia" w:hAnsi="Georgia"/>
          <w:u w:val="none"/>
        </w:rPr>
      </w:pPr>
      <w:proofErr w:type="gramStart"/>
      <w:r w:rsidRPr="00E8641C">
        <w:rPr>
          <w:rStyle w:val="StyleUnderline"/>
          <w:rFonts w:ascii="Georgia" w:hAnsi="Georgia"/>
          <w:highlight w:val="cyan"/>
        </w:rPr>
        <w:t>resolved</w:t>
      </w:r>
      <w:proofErr w:type="gramEnd"/>
      <w:r w:rsidRPr="00E8641C">
        <w:rPr>
          <w:rFonts w:ascii="Georgia" w:hAnsi="Georgia"/>
          <w:sz w:val="22"/>
        </w:rPr>
        <w:t xml:space="preserve"> [</w:t>
      </w:r>
      <w:proofErr w:type="spellStart"/>
      <w:r w:rsidRPr="00E8641C">
        <w:rPr>
          <w:rFonts w:ascii="Georgia" w:hAnsi="Georgia"/>
          <w:sz w:val="22"/>
        </w:rPr>
        <w:t>r</w:t>
      </w:r>
      <w:r w:rsidRPr="00E8641C">
        <w:rPr>
          <w:sz w:val="22"/>
        </w:rPr>
        <w:t>ɪˈ</w:t>
      </w:r>
      <w:r w:rsidRPr="00E8641C">
        <w:rPr>
          <w:rFonts w:ascii="Georgia" w:hAnsi="Georgia"/>
          <w:sz w:val="22"/>
        </w:rPr>
        <w:t>z</w:t>
      </w:r>
      <w:r w:rsidRPr="00E8641C">
        <w:rPr>
          <w:sz w:val="22"/>
        </w:rPr>
        <w:t>ɒ</w:t>
      </w:r>
      <w:r w:rsidRPr="00E8641C">
        <w:rPr>
          <w:rFonts w:ascii="Georgia" w:hAnsi="Georgia"/>
          <w:sz w:val="22"/>
        </w:rPr>
        <w:t>lvd</w:t>
      </w:r>
      <w:proofErr w:type="spellEnd"/>
      <w:r w:rsidRPr="00E8641C">
        <w:rPr>
          <w:rFonts w:ascii="Georgia" w:hAnsi="Georgia"/>
          <w:sz w:val="22"/>
        </w:rPr>
        <w:t xml:space="preserve">]    </w:t>
      </w:r>
      <w:proofErr w:type="spellStart"/>
      <w:r w:rsidRPr="00E8641C">
        <w:rPr>
          <w:rFonts w:ascii="Georgia" w:hAnsi="Georgia"/>
          <w:sz w:val="22"/>
        </w:rPr>
        <w:t>adj</w:t>
      </w:r>
      <w:proofErr w:type="spellEnd"/>
      <w:r w:rsidRPr="00E8641C">
        <w:rPr>
          <w:rFonts w:ascii="Georgia" w:hAnsi="Georgia"/>
          <w:sz w:val="22"/>
        </w:rPr>
        <w:t xml:space="preserve"> </w:t>
      </w:r>
      <w:r w:rsidRPr="00E8641C">
        <w:rPr>
          <w:rStyle w:val="StyleUnderline"/>
          <w:rFonts w:ascii="Georgia" w:hAnsi="Georgia"/>
          <w:highlight w:val="cyan"/>
        </w:rPr>
        <w:t xml:space="preserve">fixed in purpose </w:t>
      </w:r>
      <w:r w:rsidRPr="00E8641C">
        <w:rPr>
          <w:rStyle w:val="StyleUnderline"/>
          <w:rFonts w:ascii="Georgia" w:hAnsi="Georgia"/>
        </w:rPr>
        <w:t xml:space="preserve">or intention; </w:t>
      </w:r>
      <w:r w:rsidRPr="00E8641C">
        <w:rPr>
          <w:rStyle w:val="StyleUnderline"/>
          <w:rFonts w:ascii="Georgia" w:hAnsi="Georgia"/>
          <w:highlight w:val="cyan"/>
        </w:rPr>
        <w:t>determined</w:t>
      </w:r>
    </w:p>
    <w:p w:rsidR="00832C55" w:rsidRDefault="00832C55" w:rsidP="00832C55"/>
    <w:p w:rsidR="00832C55" w:rsidRDefault="00832C55" w:rsidP="00D52812">
      <w:pPr>
        <w:rPr>
          <w:sz w:val="16"/>
        </w:rPr>
      </w:pPr>
    </w:p>
    <w:p w:rsidR="00D52812" w:rsidRPr="00D52812" w:rsidRDefault="00D52812" w:rsidP="00D52812"/>
    <w:p w:rsidR="00D52812" w:rsidRDefault="00D52812" w:rsidP="00D52812">
      <w:pPr>
        <w:pStyle w:val="Heading3"/>
      </w:pPr>
      <w:r>
        <w:t xml:space="preserve">2NC – AT Perm do CP [Executive] </w:t>
      </w:r>
    </w:p>
    <w:p w:rsidR="00D52812" w:rsidRDefault="00D52812" w:rsidP="00D52812">
      <w:pPr>
        <w:pStyle w:val="Heading4"/>
      </w:pPr>
      <w:r>
        <w:t xml:space="preserve">*Independent commissions </w:t>
      </w:r>
      <w:r w:rsidRPr="007A0C18">
        <w:rPr>
          <w:u w:val="single"/>
        </w:rPr>
        <w:t>aren’t</w:t>
      </w:r>
      <w:r>
        <w:t xml:space="preserve"> under </w:t>
      </w:r>
      <w:r w:rsidRPr="007A0C18">
        <w:rPr>
          <w:u w:val="single"/>
        </w:rPr>
        <w:t>executive powers</w:t>
      </w:r>
      <w:r>
        <w:t xml:space="preserve"> </w:t>
      </w:r>
    </w:p>
    <w:p w:rsidR="00D52812" w:rsidRPr="00F636E6" w:rsidRDefault="00D52812" w:rsidP="00D52812">
      <w:pPr>
        <w:rPr>
          <w:rFonts w:eastAsiaTheme="minorEastAsia"/>
          <w:lang w:eastAsia="zh-CN"/>
        </w:rPr>
      </w:pPr>
      <w:r w:rsidRPr="00F636E6">
        <w:rPr>
          <w:rStyle w:val="Style13ptBold"/>
        </w:rPr>
        <w:t>Alvis 19</w:t>
      </w:r>
      <w:r w:rsidRPr="00F636E6">
        <w:rPr>
          <w:sz w:val="16"/>
          <w:szCs w:val="16"/>
        </w:rPr>
        <w:t xml:space="preserve"> (David J Alvis, J. David Alvis, PhD, is Associate Professor of Political Science at Wofford College. This First Principles essay is adapted from J. David Alvis, Jeremy D. Bailey, and F. Flagg Taylor IV, The Contested Removal Power, 1789–2010 (Lawrence: University Press of Kansas, 2013). While all three co-authors agree on the historical evolution of the removal power debate, this essay advances a particular argument regarding how the removal power should be structured today. Alvis takes sole responsibility for this argument. “The Contested Removal Power,” Heritage Foundation, </w:t>
      </w:r>
      <w:hyperlink r:id="rId18" w:history="1">
        <w:r w:rsidRPr="00F636E6">
          <w:rPr>
            <w:rStyle w:val="Hyperlink"/>
            <w:sz w:val="16"/>
            <w:szCs w:val="16"/>
          </w:rPr>
          <w:t>https://www.heritage.org/sites/default/files/2019-06/FP-73.pdf</w:t>
        </w:r>
      </w:hyperlink>
      <w:r w:rsidRPr="00F636E6">
        <w:rPr>
          <w:sz w:val="16"/>
          <w:szCs w:val="16"/>
        </w:rPr>
        <w:t>, 6-2019)</w:t>
      </w:r>
      <w:r w:rsidRPr="00F636E6">
        <w:rPr>
          <w:sz w:val="10"/>
          <w:szCs w:val="10"/>
        </w:rPr>
        <w:t xml:space="preserve"> </w:t>
      </w:r>
      <w:r w:rsidRPr="006A2D18">
        <w:rPr>
          <w:sz w:val="16"/>
          <w:szCs w:val="16"/>
        </w:rPr>
        <w:t>//</w:t>
      </w:r>
      <w:proofErr w:type="spellStart"/>
      <w:r w:rsidRPr="006A2D18">
        <w:rPr>
          <w:sz w:val="16"/>
          <w:szCs w:val="16"/>
        </w:rPr>
        <w:t>ILake</w:t>
      </w:r>
      <w:proofErr w:type="spellEnd"/>
      <w:r w:rsidRPr="006A2D18">
        <w:rPr>
          <w:sz w:val="16"/>
          <w:szCs w:val="16"/>
        </w:rPr>
        <w:t>-NC</w:t>
      </w:r>
    </w:p>
    <w:p w:rsidR="00D52812" w:rsidRDefault="00D52812" w:rsidP="00D52812">
      <w:pPr>
        <w:rPr>
          <w:sz w:val="16"/>
        </w:rPr>
      </w:pPr>
      <w:r w:rsidRPr="00F636E6">
        <w:rPr>
          <w:rStyle w:val="StyleUnderline"/>
        </w:rPr>
        <w:t>In Humphrey’s Executor</w:t>
      </w:r>
      <w:r w:rsidRPr="00F636E6">
        <w:rPr>
          <w:sz w:val="16"/>
        </w:rPr>
        <w:t xml:space="preserve">, the Court rejected FDR’s assertion of executive removal power over the commissioners and sided with the statute’s limitations on the President. In the opinion, </w:t>
      </w:r>
      <w:r w:rsidRPr="00F636E6">
        <w:rPr>
          <w:rStyle w:val="StyleUnderline"/>
        </w:rPr>
        <w:t>Justice</w:t>
      </w:r>
      <w:r w:rsidRPr="00F636E6">
        <w:rPr>
          <w:sz w:val="16"/>
        </w:rPr>
        <w:t xml:space="preserve"> George </w:t>
      </w:r>
      <w:r w:rsidRPr="00F636E6">
        <w:rPr>
          <w:rStyle w:val="StyleUnderline"/>
        </w:rPr>
        <w:t>Sutherland</w:t>
      </w:r>
      <w:r w:rsidRPr="00F636E6">
        <w:rPr>
          <w:sz w:val="16"/>
        </w:rPr>
        <w:t xml:space="preserve"> </w:t>
      </w:r>
      <w:r w:rsidRPr="00F636E6">
        <w:rPr>
          <w:rStyle w:val="StyleUnderline"/>
        </w:rPr>
        <w:t>concluded</w:t>
      </w:r>
      <w:r w:rsidRPr="00F636E6">
        <w:rPr>
          <w:sz w:val="16"/>
        </w:rPr>
        <w:t xml:space="preserve"> that the members of </w:t>
      </w:r>
      <w:r w:rsidRPr="00F636E6">
        <w:rPr>
          <w:rStyle w:val="StyleUnderline"/>
        </w:rPr>
        <w:t>the FTC</w:t>
      </w:r>
      <w:r w:rsidRPr="00F636E6">
        <w:rPr>
          <w:sz w:val="16"/>
        </w:rPr>
        <w:t xml:space="preserve">, though appointed by the President, actually </w:t>
      </w:r>
      <w:r w:rsidRPr="00F636E6">
        <w:rPr>
          <w:rStyle w:val="Emphasis"/>
        </w:rPr>
        <w:t>exercised powers that were “quasi-legislative” and “quasi-judicial,”</w:t>
      </w:r>
      <w:r>
        <w:rPr>
          <w:rStyle w:val="Emphasis"/>
        </w:rPr>
        <w:t xml:space="preserve"> </w:t>
      </w:r>
      <w:r w:rsidRPr="00F636E6">
        <w:rPr>
          <w:rStyle w:val="Emphasis"/>
        </w:rPr>
        <w:t>not executive.51</w:t>
      </w:r>
      <w:r>
        <w:rPr>
          <w:rStyle w:val="Emphasis"/>
        </w:rPr>
        <w:t xml:space="preserve"> </w:t>
      </w:r>
      <w:r w:rsidRPr="00F636E6">
        <w:rPr>
          <w:rStyle w:val="Emphasis"/>
        </w:rPr>
        <w:t>The commission is to be nonpartisan</w:t>
      </w:r>
      <w:r w:rsidRPr="00F636E6">
        <w:rPr>
          <w:sz w:val="16"/>
        </w:rPr>
        <w:t xml:space="preserve">, and it must, from the very nature of its duties, act with entire impartiality. It is charged with the enforcement of no policy except the policy of the law. </w:t>
      </w:r>
      <w:r w:rsidRPr="00F636E6">
        <w:rPr>
          <w:rStyle w:val="Emphasis"/>
        </w:rPr>
        <w:t xml:space="preserve">Its duties are neither political nor executive, but predominantly quasi-judicial and quasi-legislative. </w:t>
      </w:r>
      <w:r w:rsidRPr="00F636E6">
        <w:rPr>
          <w:sz w:val="16"/>
        </w:rPr>
        <w:t>Like the Interstate Commerce Commission, its members are called upon to exercise the trained judgment of a body of experts appointed by law and informed by experience.5</w:t>
      </w:r>
    </w:p>
    <w:p w:rsidR="00D52812" w:rsidRDefault="00D52812" w:rsidP="00D52812">
      <w:pPr>
        <w:pStyle w:val="Heading3"/>
      </w:pPr>
      <w:r>
        <w:t>2NC – AT Perm do CP [</w:t>
      </w:r>
      <w:proofErr w:type="spellStart"/>
      <w:r>
        <w:t>USfg</w:t>
      </w:r>
      <w:proofErr w:type="spellEnd"/>
      <w:r>
        <w:t>]</w:t>
      </w:r>
    </w:p>
    <w:p w:rsidR="00D52812" w:rsidRDefault="00D52812" w:rsidP="00D52812">
      <w:pPr>
        <w:pStyle w:val="Heading4"/>
      </w:pPr>
      <w:r>
        <w:t xml:space="preserve">*Independent commissions have </w:t>
      </w:r>
      <w:r w:rsidRPr="007A0C18">
        <w:rPr>
          <w:u w:val="single"/>
        </w:rPr>
        <w:t>heavy deference</w:t>
      </w:r>
      <w:r>
        <w:t xml:space="preserve"> on their own</w:t>
      </w:r>
    </w:p>
    <w:p w:rsidR="00D52812" w:rsidRDefault="00D52812" w:rsidP="00D52812">
      <w:r w:rsidRPr="007038DA">
        <w:rPr>
          <w:rStyle w:val="Style13ptBold"/>
        </w:rPr>
        <w:t>Turley, 13</w:t>
      </w:r>
      <w:r>
        <w:t xml:space="preserve"> (Jonathan Turley, "The rise of the fourth branch of government," Washington Post, https://www.washingtonpost.com/opinions/the-rise-of-the-fourth-branch-of-government/2013/05/24/c7faaad0-c2ed-11e2-9fe2-6ee52d0eb7c1_story.html, 5-24-2013)//</w:t>
      </w:r>
      <w:proofErr w:type="spellStart"/>
      <w:r>
        <w:t>ILake</w:t>
      </w:r>
      <w:proofErr w:type="spellEnd"/>
      <w:r>
        <w:t>-NC</w:t>
      </w:r>
    </w:p>
    <w:p w:rsidR="00D52812" w:rsidRDefault="00D52812" w:rsidP="00D52812">
      <w:pPr>
        <w:rPr>
          <w:sz w:val="14"/>
        </w:rPr>
      </w:pPr>
      <w:r>
        <w:rPr>
          <w:sz w:val="16"/>
        </w:rPr>
        <w:t xml:space="preserve">This exponential growth has led to increasing power and independence for agencies. The shift of authority has been staggering. The fourth branch now has a larger practical impact on the lives of citizens than all the other branches combined. </w:t>
      </w:r>
      <w:r w:rsidRPr="007038DA">
        <w:rPr>
          <w:sz w:val="14"/>
        </w:rPr>
        <w:t xml:space="preserve">The rise of </w:t>
      </w:r>
      <w:r w:rsidRPr="007038DA">
        <w:rPr>
          <w:rStyle w:val="StyleUnderline"/>
        </w:rPr>
        <w:t>the fourth branch has been at the expense of Congress’s lawmaking authority</w:t>
      </w:r>
      <w:r w:rsidRPr="007038DA">
        <w:rPr>
          <w:sz w:val="14"/>
        </w:rPr>
        <w:t xml:space="preserve">. In fact, </w:t>
      </w:r>
      <w:r w:rsidRPr="007038DA">
        <w:rPr>
          <w:rStyle w:val="StyleUnderline"/>
        </w:rPr>
        <w:t>the vast majority of “laws” governing the United States are not passed by Congress but are issued as regulations</w:t>
      </w:r>
      <w:r w:rsidRPr="007038DA">
        <w:rPr>
          <w:sz w:val="14"/>
        </w:rPr>
        <w:t xml:space="preserve">, crafted largely by thousands of unnamed, unreachable bureaucrats. One study found that in 2007, Congress enacted 138 public laws, while federal agencies finalized 2,926 rules, including 61 major regulations. </w:t>
      </w:r>
      <w:r w:rsidRPr="007038DA">
        <w:rPr>
          <w:rStyle w:val="Emphasis"/>
        </w:rPr>
        <w:t>This rulemaking comes with little accountability</w:t>
      </w:r>
      <w:r w:rsidRPr="007038DA">
        <w:rPr>
          <w:sz w:val="14"/>
        </w:rPr>
        <w:t xml:space="preserve">. It’s often impossible to know, absent a major scandal, whom to blame for rules that are abusive or nonsensical. Of course, agencies owe their creation and underlying legal authority to Congress, and </w:t>
      </w:r>
      <w:r w:rsidRPr="007038DA">
        <w:rPr>
          <w:rStyle w:val="Emphasis"/>
        </w:rPr>
        <w:t>Congress holds the purse strings. But Capitol Hill’s relatively small staff is incapable of exerting oversight</w:t>
      </w:r>
      <w:r w:rsidRPr="007038DA">
        <w:rPr>
          <w:sz w:val="14"/>
        </w:rPr>
        <w:t xml:space="preserve"> on more than a small percentage of agency actions. And the threat of cutting funds is a blunt instrument to control a massive administrative state — like running a locomotive with an on/off switch. </w:t>
      </w:r>
      <w:r w:rsidRPr="007038DA">
        <w:rPr>
          <w:rStyle w:val="StyleUnderline"/>
        </w:rPr>
        <w:t xml:space="preserve">The autonomy </w:t>
      </w:r>
      <w:r w:rsidRPr="007038DA">
        <w:rPr>
          <w:sz w:val="14"/>
        </w:rPr>
        <w:t>was</w:t>
      </w:r>
      <w:r w:rsidRPr="007038DA">
        <w:rPr>
          <w:rStyle w:val="StyleUnderline"/>
        </w:rPr>
        <w:t xml:space="preserve"> magnified when the Supreme Court ruled</w:t>
      </w:r>
      <w:r w:rsidRPr="007038DA">
        <w:rPr>
          <w:sz w:val="14"/>
        </w:rPr>
        <w:t xml:space="preserve"> in 1984 </w:t>
      </w:r>
      <w:r w:rsidRPr="007038DA">
        <w:rPr>
          <w:rStyle w:val="Emphasis"/>
        </w:rPr>
        <w:t xml:space="preserve">that agencies are entitled to heavy deference in their interpretations of laws. </w:t>
      </w:r>
      <w:r w:rsidRPr="007038DA">
        <w:rPr>
          <w:sz w:val="14"/>
        </w:rPr>
        <w:t>The court went even further this past week, ruling that agencies should get the same heavy deference in determining their own jurisdictions — a power that was previously believed to rest with Congress. In his dissent in Arlington v. FCC, Chief Justice John Roberts warned: “It would be a bit much to describe the result as ‘the very definition of tyranny,’ but the danger posed by the growing power of the administrative state cannot be dismissed.”</w:t>
      </w:r>
    </w:p>
    <w:p w:rsidR="00D52812" w:rsidRDefault="00D52812" w:rsidP="00D52812">
      <w:pPr>
        <w:pStyle w:val="Heading3"/>
      </w:pPr>
      <w:r>
        <w:t xml:space="preserve">2NC – AT Perm do </w:t>
      </w:r>
      <w:proofErr w:type="gramStart"/>
      <w:r>
        <w:t>Both</w:t>
      </w:r>
      <w:proofErr w:type="gramEnd"/>
      <w:r>
        <w:t xml:space="preserve"> </w:t>
      </w:r>
    </w:p>
    <w:p w:rsidR="00D52812" w:rsidRDefault="00D52812" w:rsidP="00D52812">
      <w:pPr>
        <w:pStyle w:val="Heading4"/>
      </w:pPr>
      <w:r>
        <w:t xml:space="preserve">The permutation </w:t>
      </w:r>
      <w:r w:rsidRPr="007A0C18">
        <w:rPr>
          <w:u w:val="single"/>
        </w:rPr>
        <w:t>creates political bias</w:t>
      </w:r>
      <w:r>
        <w:t xml:space="preserve"> and </w:t>
      </w:r>
      <w:r w:rsidRPr="007A0C18">
        <w:rPr>
          <w:u w:val="single"/>
        </w:rPr>
        <w:t>dooms the commission</w:t>
      </w:r>
      <w:r>
        <w:t xml:space="preserve"> </w:t>
      </w:r>
    </w:p>
    <w:p w:rsidR="00D52812" w:rsidRDefault="00D52812" w:rsidP="00D52812">
      <w:proofErr w:type="spellStart"/>
      <w:r w:rsidRPr="0004316C">
        <w:rPr>
          <w:rStyle w:val="Style13ptBold"/>
        </w:rPr>
        <w:t>Warin</w:t>
      </w:r>
      <w:proofErr w:type="spellEnd"/>
      <w:r w:rsidRPr="0004316C">
        <w:rPr>
          <w:rStyle w:val="Style13ptBold"/>
        </w:rPr>
        <w:t xml:space="preserve"> et al., 15</w:t>
      </w:r>
      <w:r>
        <w:t xml:space="preserve"> (F. Joseph </w:t>
      </w:r>
      <w:proofErr w:type="spellStart"/>
      <w:r>
        <w:t>Warin</w:t>
      </w:r>
      <w:proofErr w:type="spellEnd"/>
      <w:r>
        <w:t xml:space="preserve"> </w:t>
      </w:r>
      <w:proofErr w:type="spellStart"/>
      <w:r>
        <w:t>Oleh</w:t>
      </w:r>
      <w:proofErr w:type="spellEnd"/>
      <w:r>
        <w:t xml:space="preserve"> </w:t>
      </w:r>
      <w:proofErr w:type="spellStart"/>
      <w:r>
        <w:t>Vretsona</w:t>
      </w:r>
      <w:proofErr w:type="spellEnd"/>
      <w:r>
        <w:t xml:space="preserve"> Lora E. MacDonald, </w:t>
      </w:r>
      <w:proofErr w:type="spellStart"/>
      <w:r>
        <w:t>Warin</w:t>
      </w:r>
      <w:proofErr w:type="spellEnd"/>
      <w:r>
        <w:t xml:space="preserve"> the Lawyer of the Year in 2020 and in 2016 for White Collar Criminal Defense in the District of Columbia, and he was named among the </w:t>
      </w:r>
      <w:proofErr w:type="spellStart"/>
      <w:r>
        <w:t>Lawdragon</w:t>
      </w:r>
      <w:proofErr w:type="spellEnd"/>
      <w:r>
        <w:t xml:space="preserve"> 500 Leading Lawyers in America in 2016. Mr. </w:t>
      </w:r>
      <w:proofErr w:type="spellStart"/>
      <w:r>
        <w:t>Warin</w:t>
      </w:r>
      <w:proofErr w:type="spellEnd"/>
      <w:r>
        <w:t xml:space="preserve"> has handled cases and investigations in more than 40 states and dozens of countries, "A Practical Guide to the Use of the Commissioned Public Report as an Effective Crisis-Management Tool ,"  Notre Dame J.L. Ethics &amp; Pub. </w:t>
      </w:r>
      <w:proofErr w:type="spellStart"/>
      <w:proofErr w:type="gramStart"/>
      <w:r>
        <w:t>Pol'y</w:t>
      </w:r>
      <w:proofErr w:type="spellEnd"/>
      <w:r>
        <w:t xml:space="preserve"> ,</w:t>
      </w:r>
      <w:proofErr w:type="gramEnd"/>
      <w:r>
        <w:t xml:space="preserve"> </w:t>
      </w:r>
      <w:hyperlink r:id="rId19" w:history="1">
        <w:r w:rsidRPr="000A0288">
          <w:rPr>
            <w:rStyle w:val="Hyperlink"/>
          </w:rPr>
          <w:t>https://scholarship.law.nd.edu/cgi/viewcontent.cgi?article=1741&amp;context=ndjlepp</w:t>
        </w:r>
      </w:hyperlink>
      <w:r>
        <w:t>, 2015)//</w:t>
      </w:r>
      <w:proofErr w:type="spellStart"/>
      <w:r>
        <w:t>ILake</w:t>
      </w:r>
      <w:proofErr w:type="spellEnd"/>
      <w:r>
        <w:t>-NC</w:t>
      </w:r>
    </w:p>
    <w:p w:rsidR="00D52812" w:rsidRPr="0004316C" w:rsidRDefault="00D52812" w:rsidP="00D52812">
      <w:pPr>
        <w:rPr>
          <w:rStyle w:val="Emphasis"/>
        </w:rPr>
      </w:pPr>
      <w:r w:rsidRPr="0004316C">
        <w:rPr>
          <w:sz w:val="12"/>
        </w:rPr>
        <w:t xml:space="preserve">The critical first step in formulating a commissioned public report is determining its composition. </w:t>
      </w:r>
      <w:r w:rsidRPr="00BD43FB">
        <w:rPr>
          <w:rStyle w:val="StyleUnderline"/>
        </w:rPr>
        <w:t xml:space="preserve">Although it may be tempting to populate the investigative team with insiders, </w:t>
      </w:r>
      <w:r w:rsidRPr="0004316C">
        <w:rPr>
          <w:rStyle w:val="Emphasis"/>
        </w:rPr>
        <w:t>doing so is a pitfall</w:t>
      </w:r>
      <w:r w:rsidRPr="0004316C">
        <w:rPr>
          <w:sz w:val="12"/>
        </w:rPr>
        <w:t xml:space="preserve"> that should be assiduously avoided</w:t>
      </w:r>
      <w:r w:rsidRPr="0004316C">
        <w:rPr>
          <w:rStyle w:val="StyleUnderline"/>
        </w:rPr>
        <w:t>. The commission responsible for investigating</w:t>
      </w:r>
      <w:r>
        <w:rPr>
          <w:rStyle w:val="StyleUnderline"/>
        </w:rPr>
        <w:t xml:space="preserve"> </w:t>
      </w:r>
      <w:r w:rsidRPr="0004316C">
        <w:rPr>
          <w:rStyle w:val="StyleUnderline"/>
        </w:rPr>
        <w:t>the crisis and coming up with the findings that will form the basis for</w:t>
      </w:r>
      <w:r>
        <w:rPr>
          <w:rStyle w:val="StyleUnderline"/>
        </w:rPr>
        <w:t xml:space="preserve"> </w:t>
      </w:r>
      <w:r w:rsidRPr="0004316C">
        <w:rPr>
          <w:rStyle w:val="StyleUnderline"/>
        </w:rPr>
        <w:t>the report should be led by experts whose independence from the subject of investigation is both visible and assured.</w:t>
      </w:r>
      <w:r w:rsidRPr="0004316C">
        <w:rPr>
          <w:sz w:val="12"/>
        </w:rPr>
        <w:t xml:space="preserve"> A team whose independence is doubtful may not only nullify the hoped-for effects of the report (restoring faith in the institution, mitigating the PR crisis, dampening potential for legal exposure, and ultimately strengthening the institutional structure in order to make it better able to withstand future assaults),</w:t>
      </w:r>
      <w:r w:rsidRPr="0004316C">
        <w:rPr>
          <w:rStyle w:val="Emphasis"/>
        </w:rPr>
        <w:t xml:space="preserve"> it may worsen the crisis</w:t>
      </w:r>
      <w:r w:rsidRPr="0004316C">
        <w:rPr>
          <w:rStyle w:val="StyleUnderline"/>
        </w:rPr>
        <w:t>. If an entity appears to be commissioning</w:t>
      </w:r>
      <w:r w:rsidRPr="0004316C">
        <w:rPr>
          <w:sz w:val="12"/>
        </w:rPr>
        <w:t xml:space="preserve"> a public report </w:t>
      </w:r>
      <w:r w:rsidRPr="0004316C">
        <w:rPr>
          <w:rStyle w:val="StyleUnderline"/>
        </w:rPr>
        <w:t>in a self-serving way</w:t>
      </w:r>
      <w:r w:rsidRPr="0004316C">
        <w:rPr>
          <w:sz w:val="12"/>
        </w:rPr>
        <w:t xml:space="preserve">, to bolster its own image at the expense of the truth, </w:t>
      </w:r>
      <w:r w:rsidRPr="0004316C">
        <w:rPr>
          <w:rStyle w:val="Emphasis"/>
        </w:rPr>
        <w:t>the public may turn hostile</w:t>
      </w:r>
      <w:r w:rsidRPr="0004316C">
        <w:rPr>
          <w:sz w:val="12"/>
        </w:rPr>
        <w:t xml:space="preserve">. Just as importantly, </w:t>
      </w:r>
      <w:r w:rsidRPr="0004316C">
        <w:rPr>
          <w:rStyle w:val="StyleUnderline"/>
        </w:rPr>
        <w:t>lack of independence</w:t>
      </w:r>
      <w:r w:rsidRPr="0004316C">
        <w:rPr>
          <w:sz w:val="12"/>
        </w:rPr>
        <w:t xml:space="preserve"> on the part of the evaluating team </w:t>
      </w:r>
      <w:r w:rsidRPr="0004316C">
        <w:rPr>
          <w:rStyle w:val="StyleUnderline"/>
        </w:rPr>
        <w:t>may</w:t>
      </w:r>
      <w:r w:rsidRPr="0004316C">
        <w:rPr>
          <w:sz w:val="12"/>
        </w:rPr>
        <w:t xml:space="preserve"> r</w:t>
      </w:r>
      <w:r w:rsidRPr="0004316C">
        <w:rPr>
          <w:rStyle w:val="StyleUnderline"/>
        </w:rPr>
        <w:t>ender it unable or unwilling to critically assess the institutional weak-</w:t>
      </w:r>
      <w:r w:rsidRPr="0004316C">
        <w:rPr>
          <w:sz w:val="12"/>
        </w:rPr>
        <w:t xml:space="preserve"> \\jciprod01\productn\N\NDE\29-1\NDE103.txt unknown </w:t>
      </w:r>
      <w:proofErr w:type="spellStart"/>
      <w:r w:rsidRPr="0004316C">
        <w:rPr>
          <w:sz w:val="12"/>
        </w:rPr>
        <w:t>Seq</w:t>
      </w:r>
      <w:proofErr w:type="spellEnd"/>
      <w:r w:rsidRPr="0004316C">
        <w:rPr>
          <w:sz w:val="12"/>
        </w:rPr>
        <w:t xml:space="preserve">: 21 20-APR-15 10:11 2015] COMMISSIONED PUBLIC REPORT AS CRISIS-MANAGEMENT TOOL 107 </w:t>
      </w:r>
      <w:r w:rsidRPr="0004316C">
        <w:rPr>
          <w:rStyle w:val="StyleUnderline"/>
        </w:rPr>
        <w:t>nesses</w:t>
      </w:r>
      <w:r w:rsidRPr="0004316C">
        <w:rPr>
          <w:sz w:val="12"/>
        </w:rPr>
        <w:t xml:space="preserve"> that contributed to the occurrence of the crisis in the first place. With that in mind, it is also important to look beyond the traditional consideration of independence from the subject institution in constituting the team. </w:t>
      </w:r>
      <w:r w:rsidRPr="0004316C">
        <w:rPr>
          <w:rStyle w:val="StyleUnderline"/>
        </w:rPr>
        <w:t>Fidelity to political bias or personal agenda could be similarly fatal both to the effectiveness of a report and the mitigation of a</w:t>
      </w:r>
      <w:r>
        <w:rPr>
          <w:rStyle w:val="StyleUnderline"/>
        </w:rPr>
        <w:t xml:space="preserve"> </w:t>
      </w:r>
      <w:r w:rsidRPr="0004316C">
        <w:rPr>
          <w:rStyle w:val="StyleUnderline"/>
        </w:rPr>
        <w:t>crisis.</w:t>
      </w:r>
      <w:r>
        <w:rPr>
          <w:rStyle w:val="StyleUnderline"/>
        </w:rPr>
        <w:t xml:space="preserve"> </w:t>
      </w:r>
      <w:r w:rsidRPr="0004316C">
        <w:rPr>
          <w:sz w:val="12"/>
        </w:rPr>
        <w:t>As Ide and Yarn note, independence ensures thoroughness, accuracy, and the validity of the fact-finding enterprise: Independence may result in a more thorough investigation because people who might otherwise fear retaliation from other corporate constituents will be more willing to talk to someone who does not answer to those corporate constituents and who can assure them some degree of confidentiality.69 An investigation, and the report that summarizes it, cannot address and remedy institutional weaknesses without this independence. Results may be skewed, lacking in critical analysis, and tethered to the agenda of the status quo and those hoping to avoid personal responsibility for the events occurring during their tenure. Additionally, independence is essential for addressing the public relations crisis. Ide and Yarn note that the effectiveness of public independent fact-finding, from a public relations perspective, “rests almost solely on the public reputation of the fact finder.”70 The success of the 9/11 Commission</w:t>
      </w:r>
      <w:proofErr w:type="gramStart"/>
      <w:r w:rsidRPr="0004316C">
        <w:rPr>
          <w:sz w:val="12"/>
        </w:rPr>
        <w:t>,71</w:t>
      </w:r>
      <w:proofErr w:type="gramEnd"/>
      <w:r w:rsidRPr="0004316C">
        <w:rPr>
          <w:sz w:val="12"/>
        </w:rPr>
        <w:t xml:space="preserve"> noted earlier, lends credence to this assertion; commentators noted that, “[F]rom a public relations standpoint, [the Commission’s] losing battles [to get access to information] burnished [its] public reputation, legitimating its investigation.” At the same time, </w:t>
      </w:r>
      <w:r w:rsidRPr="0004316C">
        <w:rPr>
          <w:rStyle w:val="StyleUnderline"/>
        </w:rPr>
        <w:t>lessons learned from</w:t>
      </w:r>
      <w:r>
        <w:rPr>
          <w:rStyle w:val="StyleUnderline"/>
        </w:rPr>
        <w:t xml:space="preserve"> </w:t>
      </w:r>
      <w:r w:rsidRPr="0004316C">
        <w:rPr>
          <w:rStyle w:val="StyleUnderline"/>
        </w:rPr>
        <w:t>that Commission add nuance to our understanding of “independence</w:t>
      </w:r>
      <w:r w:rsidRPr="0004316C">
        <w:rPr>
          <w:sz w:val="12"/>
        </w:rPr>
        <w:t xml:space="preserve">” </w:t>
      </w:r>
      <w:r w:rsidRPr="0004316C">
        <w:rPr>
          <w:rStyle w:val="StyleUnderline"/>
        </w:rPr>
        <w:t>and the promises it holds out</w:t>
      </w:r>
      <w:r w:rsidRPr="0004316C">
        <w:rPr>
          <w:sz w:val="12"/>
        </w:rPr>
        <w:t>. Richard Posner, while generally appreciative of the Report’s quality and contributions, criticized its bipartisan, rather than nonpartisan, composition, suggesting that compromise between the competing ideologies resulted in a report that achieved unanimity at the expense of candor. “</w:t>
      </w:r>
      <w:r w:rsidRPr="0004316C">
        <w:rPr>
          <w:rStyle w:val="StyleUnderline"/>
        </w:rPr>
        <w:t>Independence” is not achieved</w:t>
      </w:r>
      <w:r>
        <w:rPr>
          <w:rStyle w:val="StyleUnderline"/>
        </w:rPr>
        <w:t xml:space="preserve"> </w:t>
      </w:r>
      <w:r w:rsidRPr="0004316C">
        <w:rPr>
          <w:rStyle w:val="StyleUnderline"/>
        </w:rPr>
        <w:t>by creating a balance between ideologues, but through a group of nonpartisans—people whose main objective is not to prove a point</w:t>
      </w:r>
      <w:r w:rsidRPr="0004316C">
        <w:rPr>
          <w:sz w:val="12"/>
        </w:rPr>
        <w:t xml:space="preserve">, </w:t>
      </w:r>
      <w:r w:rsidRPr="0004316C">
        <w:rPr>
          <w:rStyle w:val="Emphasis"/>
        </w:rPr>
        <w:t>but to</w:t>
      </w:r>
    </w:p>
    <w:p w:rsidR="00D52812" w:rsidRPr="007038DA" w:rsidRDefault="00D52812" w:rsidP="00D52812">
      <w:pPr>
        <w:rPr>
          <w:sz w:val="14"/>
        </w:rPr>
      </w:pPr>
      <w:proofErr w:type="gramStart"/>
      <w:r w:rsidRPr="0004316C">
        <w:rPr>
          <w:rStyle w:val="Emphasis"/>
        </w:rPr>
        <w:t>find</w:t>
      </w:r>
      <w:proofErr w:type="gramEnd"/>
      <w:r w:rsidRPr="0004316C">
        <w:rPr>
          <w:rStyle w:val="Emphasis"/>
        </w:rPr>
        <w:t xml:space="preserve"> the truth.</w:t>
      </w:r>
    </w:p>
    <w:p w:rsidR="00D52812" w:rsidRDefault="00D52812" w:rsidP="00D52812">
      <w:pPr>
        <w:pStyle w:val="Heading1"/>
      </w:pPr>
      <w:r>
        <w:t xml:space="preserve">CP – RPP – </w:t>
      </w:r>
      <w:proofErr w:type="spellStart"/>
      <w:r>
        <w:t>Aff</w:t>
      </w:r>
      <w:proofErr w:type="spellEnd"/>
      <w:r>
        <w:t xml:space="preserve"> </w:t>
      </w:r>
    </w:p>
    <w:p w:rsidR="000A4632" w:rsidRDefault="000A4632" w:rsidP="000A4632">
      <w:pPr>
        <w:pStyle w:val="Heading3"/>
      </w:pPr>
      <w:r>
        <w:t xml:space="preserve">2AC – Says No </w:t>
      </w:r>
    </w:p>
    <w:p w:rsidR="000A4632" w:rsidRDefault="000A4632" w:rsidP="000A4632">
      <w:pPr>
        <w:pStyle w:val="Heading4"/>
      </w:pPr>
      <w:r>
        <w:t xml:space="preserve">Past Commissions on criminal justice reform were ignored </w:t>
      </w:r>
    </w:p>
    <w:p w:rsidR="000A4632" w:rsidRDefault="000A4632" w:rsidP="000A4632">
      <w:r w:rsidRPr="00FE0101">
        <w:rPr>
          <w:rStyle w:val="Style13ptBold"/>
        </w:rPr>
        <w:t>Alarcon, 11</w:t>
      </w:r>
      <w:r>
        <w:t xml:space="preserve"> (Molly Alarcon, Molly Alarcon has been a Deputy City Attorney since 2018, but she has been working with the City Attorney's Office since law school. The Bay Area native got her start at Yale Law School where she interned at the City Attorney's Office and joined the San Francisco Affirmative Litigation Project, "Continue Fight for National Criminal Justice Commission," Brennan Center for Justice, https://www.brennancenter.org/our-work/analysis-opinion/continue-fight-national-criminal-justice-commission, 11-2-2011)//</w:t>
      </w:r>
      <w:proofErr w:type="spellStart"/>
      <w:r>
        <w:t>ILake</w:t>
      </w:r>
      <w:proofErr w:type="spellEnd"/>
      <w:r>
        <w:t>-NC</w:t>
      </w:r>
    </w:p>
    <w:p w:rsidR="000A4632" w:rsidRDefault="000A4632" w:rsidP="000A4632">
      <w:pPr>
        <w:rPr>
          <w:sz w:val="16"/>
        </w:rPr>
      </w:pPr>
      <w:r w:rsidRPr="00091A8C">
        <w:rPr>
          <w:rStyle w:val="StyleUnderline"/>
        </w:rPr>
        <w:t>The idea of a national commission</w:t>
      </w:r>
      <w:r w:rsidRPr="00091A8C">
        <w:rPr>
          <w:sz w:val="16"/>
        </w:rPr>
        <w:t xml:space="preserve"> to study local, state, and federal criminal justice practices and make recommendations for evidence-based reforms </w:t>
      </w:r>
      <w:r w:rsidRPr="00091A8C">
        <w:rPr>
          <w:rStyle w:val="StyleUnderline"/>
        </w:rPr>
        <w:t>is not new. In 1965, President</w:t>
      </w:r>
      <w:r w:rsidRPr="00091A8C">
        <w:rPr>
          <w:sz w:val="16"/>
        </w:rPr>
        <w:t xml:space="preserve"> Lyndon </w:t>
      </w:r>
      <w:r w:rsidRPr="00091A8C">
        <w:rPr>
          <w:rStyle w:val="StyleUnderline"/>
        </w:rPr>
        <w:t>Johnson convened the President’s Commission on Law Enforcement and the Administration of Justice, which created the most recent study of its kind, as the nation faced rising crime rates, the increased use of narcotic and other illegal drugs, and overburdened local and state courts.</w:t>
      </w:r>
      <w:r w:rsidRPr="00091A8C">
        <w:rPr>
          <w:sz w:val="16"/>
        </w:rPr>
        <w:t xml:space="preserve"> According to the Commission’s executive director, James </w:t>
      </w:r>
      <w:proofErr w:type="spellStart"/>
      <w:r w:rsidRPr="00091A8C">
        <w:rPr>
          <w:sz w:val="16"/>
        </w:rPr>
        <w:t>Vorenberg</w:t>
      </w:r>
      <w:proofErr w:type="spellEnd"/>
      <w:r w:rsidRPr="00091A8C">
        <w:rPr>
          <w:sz w:val="16"/>
        </w:rPr>
        <w:t xml:space="preserve">, the group “sought to show how police, courts, and correctional agencies could both reduce crime and treat people more decently.” </w:t>
      </w:r>
      <w:r w:rsidRPr="00091A8C">
        <w:rPr>
          <w:rStyle w:val="StyleUnderline"/>
        </w:rPr>
        <w:t>T</w:t>
      </w:r>
      <w:r w:rsidRPr="00091A8C">
        <w:rPr>
          <w:rStyle w:val="Emphasis"/>
        </w:rPr>
        <w:t>he Commission made more than 200 recommendations, few of which</w:t>
      </w:r>
      <w:r w:rsidRPr="00091A8C">
        <w:rPr>
          <w:sz w:val="16"/>
        </w:rPr>
        <w:t xml:space="preserve">, apart from expanded funding for local law enforcement, Congress </w:t>
      </w:r>
      <w:r w:rsidRPr="00091A8C">
        <w:rPr>
          <w:rStyle w:val="Emphasis"/>
        </w:rPr>
        <w:t xml:space="preserve">passed into federal law. </w:t>
      </w:r>
      <w:r w:rsidRPr="00091A8C">
        <w:rPr>
          <w:sz w:val="16"/>
        </w:rPr>
        <w:t xml:space="preserve">Instead, </w:t>
      </w:r>
      <w:r w:rsidRPr="00091A8C">
        <w:rPr>
          <w:rStyle w:val="Emphasis"/>
        </w:rPr>
        <w:t>smart recommendations</w:t>
      </w:r>
      <w:r w:rsidRPr="00091A8C">
        <w:rPr>
          <w:sz w:val="16"/>
        </w:rPr>
        <w:t>, like diverting drug offenders to treatment programs rather than prisons, expanding the ability of local courts to handle increased caseloads, and using technology to optimize administrative processes</w:t>
      </w:r>
      <w:r w:rsidRPr="00091A8C">
        <w:rPr>
          <w:rStyle w:val="Emphasis"/>
        </w:rPr>
        <w:t>, were ignored</w:t>
      </w:r>
      <w:r w:rsidRPr="00091A8C">
        <w:rPr>
          <w:sz w:val="16"/>
        </w:rPr>
        <w:t>. To this day, courts remain overburdened, non-violent drug offenders represent a huge proportion of prison populations, especially at the federal level, and court dockets are clogged and disorganized.</w:t>
      </w:r>
    </w:p>
    <w:p w:rsidR="000A4632" w:rsidRDefault="000A4632" w:rsidP="000A4632">
      <w:pPr>
        <w:rPr>
          <w:sz w:val="16"/>
        </w:rPr>
      </w:pPr>
    </w:p>
    <w:p w:rsidR="000A4632" w:rsidRDefault="000A4632" w:rsidP="000A4632">
      <w:pPr>
        <w:rPr>
          <w:sz w:val="16"/>
        </w:rPr>
      </w:pPr>
    </w:p>
    <w:p w:rsidR="000A4632" w:rsidRDefault="000A4632" w:rsidP="000A4632">
      <w:pPr>
        <w:rPr>
          <w:sz w:val="16"/>
        </w:rPr>
      </w:pPr>
    </w:p>
    <w:p w:rsidR="000A4632" w:rsidRDefault="000A4632" w:rsidP="000A4632">
      <w:pPr>
        <w:rPr>
          <w:sz w:val="16"/>
        </w:rPr>
      </w:pPr>
    </w:p>
    <w:p w:rsidR="000A4632" w:rsidRPr="00B55AD5" w:rsidRDefault="000A4632" w:rsidP="000A4632"/>
    <w:p w:rsidR="00D52812" w:rsidRDefault="00D52812" w:rsidP="00D52812">
      <w:pPr>
        <w:pStyle w:val="Heading3"/>
      </w:pPr>
      <w:r>
        <w:t xml:space="preserve">2AC – SD – RPP </w:t>
      </w:r>
    </w:p>
    <w:p w:rsidR="00D52812" w:rsidRDefault="00D52812" w:rsidP="00D52812">
      <w:pPr>
        <w:pStyle w:val="Heading4"/>
      </w:pPr>
      <w:r w:rsidRPr="006A2D18">
        <w:rPr>
          <w:u w:val="single"/>
        </w:rPr>
        <w:t>Litany of issues</w:t>
      </w:r>
      <w:r>
        <w:t xml:space="preserve"> – red tape, time, ideological disagreements </w:t>
      </w:r>
    </w:p>
    <w:p w:rsidR="00D52812" w:rsidRPr="006A2D18" w:rsidRDefault="00D52812" w:rsidP="00D52812">
      <w:pPr>
        <w:rPr>
          <w:sz w:val="16"/>
          <w:szCs w:val="16"/>
        </w:rPr>
      </w:pPr>
      <w:r w:rsidRPr="006A2D18">
        <w:rPr>
          <w:rStyle w:val="Style13ptBold"/>
        </w:rPr>
        <w:t>Sullivan et al. 13</w:t>
      </w:r>
      <w:r>
        <w:t xml:space="preserve"> </w:t>
      </w:r>
      <w:r w:rsidRPr="006A2D18">
        <w:rPr>
          <w:sz w:val="16"/>
          <w:szCs w:val="16"/>
        </w:rPr>
        <w:t xml:space="preserve">(Tami P Sullivan, Tara McPartland, Bonnie S. Fisher, Tami Sullivan, PhD Associate Professor of Psychiatry; Co-Director, Division of Prevention and Community Research, Psychiatry; Co-Director, NIDA-funded T32 Training Program in Substance Use Prevention Research, Psychiatry; Director, Family Violence Research and Programs, Psychiatry. Bonnie S. Fisher is a Professor in the Division of Criminal Justice and Research Fellow in the Center for Criminal Justice Research at the University of Cincinnati. Professor Fisher received her Ph.D. (1988) in Political Science from Northwestern University. She is a nationally recognized expert in the areas of sexual, violent and stalking victimization of college women, including repeat victimization, self-protection effectiveness, and fear of crime, and how post-secondary schools’ respond to reports of sexual victimization. She has authored more than 150 publications in national and international peer-reviewed criminology, criminal justice, crime prevention, gerontology, legal, medical, methodological, nursing, urban planning, public administration, </w:t>
      </w:r>
      <w:proofErr w:type="gramStart"/>
      <w:r w:rsidRPr="006A2D18">
        <w:rPr>
          <w:sz w:val="16"/>
          <w:szCs w:val="16"/>
        </w:rPr>
        <w:t>psychology</w:t>
      </w:r>
      <w:proofErr w:type="gramEnd"/>
      <w:r w:rsidRPr="006A2D18">
        <w:rPr>
          <w:sz w:val="16"/>
          <w:szCs w:val="16"/>
        </w:rPr>
        <w:t xml:space="preserve">, security, and victimology periodicals. She also has edited three volumes that focus on victimization issues: Encyclopedia of Victimology and Crime Prevention; Campus Crime (with Steven P. Lab); Legal, Social and Political Perspectives, 2nd edition (with John Sloan, III); Violence </w:t>
      </w:r>
      <w:proofErr w:type="gramStart"/>
      <w:r w:rsidRPr="006A2D18">
        <w:rPr>
          <w:sz w:val="16"/>
          <w:szCs w:val="16"/>
        </w:rPr>
        <w:t>Against</w:t>
      </w:r>
      <w:proofErr w:type="gramEnd"/>
      <w:r w:rsidRPr="006A2D18">
        <w:rPr>
          <w:sz w:val="16"/>
          <w:szCs w:val="16"/>
        </w:rPr>
        <w:t xml:space="preserve"> Women and Family Violence; and Developments in Research, Practice, and Policy. She has been the co-editor of the Security Journal since 1998. She has served as the Deputy Editor of Justice Quarterly and since 2008 has been the Associate Editor of the Journal of Research Crime and Delinquency. She has been the Principal Investigator or Co-PI on several U.S. Department of Justice grants examining a range of college student victimization issues and on a grant from the British Home Office to examine college student victimization in the East Midlands, United Kingdom. Currently she is a Co-PI on a National Institute of Health grant examining forensic sexual examinations and the use of digital images and staining techniques to enhance the detection of injuries and the use of digital images in decision making among the police, prosecutors, defense attorneys, judges and juries in the criminal justice process. "Guidelines for Successful </w:t>
      </w:r>
      <w:proofErr w:type="spellStart"/>
      <w:r w:rsidRPr="006A2D18">
        <w:rPr>
          <w:sz w:val="16"/>
          <w:szCs w:val="16"/>
        </w:rPr>
        <w:t>ResearcherPractitioner</w:t>
      </w:r>
      <w:proofErr w:type="spellEnd"/>
      <w:r w:rsidRPr="006A2D18">
        <w:rPr>
          <w:sz w:val="16"/>
          <w:szCs w:val="16"/>
        </w:rPr>
        <w:t xml:space="preserve"> Partnerships in the Criminal Justice System, Findings from the Researcher‐ Practitioner Partnerships Study (RPPS)," U.S. Department of Justice, https://www.ncjrs.gov/pdffiles1/nij/grants/243918.pdf, 10-2013)//</w:t>
      </w:r>
      <w:proofErr w:type="spellStart"/>
      <w:r w:rsidRPr="006A2D18">
        <w:rPr>
          <w:sz w:val="16"/>
          <w:szCs w:val="16"/>
        </w:rPr>
        <w:t>ILake</w:t>
      </w:r>
      <w:proofErr w:type="spellEnd"/>
      <w:r w:rsidRPr="006A2D18">
        <w:rPr>
          <w:sz w:val="16"/>
          <w:szCs w:val="16"/>
        </w:rPr>
        <w:t>-NC</w:t>
      </w:r>
    </w:p>
    <w:p w:rsidR="00D52812" w:rsidRDefault="00D52812" w:rsidP="00D52812">
      <w:pPr>
        <w:rPr>
          <w:sz w:val="16"/>
          <w:szCs w:val="16"/>
        </w:rPr>
      </w:pPr>
      <w:r w:rsidRPr="006A2D18">
        <w:rPr>
          <w:rStyle w:val="StyleUnderline"/>
        </w:rPr>
        <w:t>TIME</w:t>
      </w:r>
      <w:r>
        <w:rPr>
          <w:rStyle w:val="StyleUnderline"/>
        </w:rPr>
        <w:t xml:space="preserve"> </w:t>
      </w:r>
      <w:r w:rsidRPr="006A2D18">
        <w:rPr>
          <w:sz w:val="16"/>
        </w:rPr>
        <w:t xml:space="preserve">According to both researchers and practitioners, </w:t>
      </w:r>
      <w:r w:rsidRPr="006A2D18">
        <w:rPr>
          <w:rStyle w:val="Emphasis"/>
        </w:rPr>
        <w:t xml:space="preserve">most phases of </w:t>
      </w:r>
      <w:r w:rsidRPr="006A2D18">
        <w:rPr>
          <w:rStyle w:val="Emphasis"/>
          <w:highlight w:val="green"/>
        </w:rPr>
        <w:t>collaboration took longer than anticipate</w:t>
      </w:r>
      <w:r w:rsidRPr="006A2D18">
        <w:rPr>
          <w:sz w:val="16"/>
          <w:highlight w:val="green"/>
        </w:rPr>
        <w:t>d</w:t>
      </w:r>
      <w:r w:rsidRPr="006A2D18">
        <w:rPr>
          <w:sz w:val="16"/>
        </w:rPr>
        <w:t xml:space="preserve">. One researcher describes collaborative research as a marathon and </w:t>
      </w:r>
      <w:proofErr w:type="spellStart"/>
      <w:r w:rsidRPr="006A2D18">
        <w:rPr>
          <w:sz w:val="16"/>
        </w:rPr>
        <w:t>noncollaborative</w:t>
      </w:r>
      <w:proofErr w:type="spellEnd"/>
      <w:r w:rsidRPr="006A2D18">
        <w:rPr>
          <w:sz w:val="16"/>
        </w:rPr>
        <w:t xml:space="preserve"> research as a 100‐yard dash. </w:t>
      </w:r>
      <w:r w:rsidRPr="006A2D18">
        <w:rPr>
          <w:rStyle w:val="StyleUnderline"/>
        </w:rPr>
        <w:t>Additionally,</w:t>
      </w:r>
      <w:r>
        <w:rPr>
          <w:rStyle w:val="StyleUnderline"/>
        </w:rPr>
        <w:t xml:space="preserve"> </w:t>
      </w:r>
      <w:r w:rsidRPr="006A2D18">
        <w:rPr>
          <w:rStyle w:val="StyleUnderline"/>
        </w:rPr>
        <w:t>research takes longer than practitioners typically imagine</w:t>
      </w:r>
      <w:r w:rsidRPr="006A2D18">
        <w:rPr>
          <w:sz w:val="16"/>
        </w:rPr>
        <w:t xml:space="preserve">. </w:t>
      </w:r>
      <w:r w:rsidRPr="006A2D18">
        <w:rPr>
          <w:rStyle w:val="StyleUnderline"/>
        </w:rPr>
        <w:t>It is important to</w:t>
      </w:r>
      <w:r>
        <w:rPr>
          <w:rStyle w:val="StyleUnderline"/>
        </w:rPr>
        <w:t xml:space="preserve"> </w:t>
      </w:r>
      <w:r w:rsidRPr="006A2D18">
        <w:rPr>
          <w:rStyle w:val="StyleUnderline"/>
        </w:rPr>
        <w:t>consider time as a resource and incorporate a</w:t>
      </w:r>
      <w:r>
        <w:rPr>
          <w:rStyle w:val="StyleUnderline"/>
        </w:rPr>
        <w:t xml:space="preserve"> </w:t>
      </w:r>
      <w:r w:rsidRPr="006A2D18">
        <w:rPr>
          <w:rStyle w:val="StyleUnderline"/>
        </w:rPr>
        <w:t>buffer in the timeline to deal with delays and</w:t>
      </w:r>
      <w:r>
        <w:rPr>
          <w:rStyle w:val="StyleUnderline"/>
        </w:rPr>
        <w:t xml:space="preserve"> </w:t>
      </w:r>
      <w:r w:rsidRPr="006A2D18">
        <w:rPr>
          <w:rStyle w:val="StyleUnderline"/>
        </w:rPr>
        <w:t>setbacks.</w:t>
      </w:r>
      <w:r w:rsidRPr="006A2D18">
        <w:rPr>
          <w:sz w:val="16"/>
        </w:rPr>
        <w:t xml:space="preserve"> </w:t>
      </w:r>
      <w:r w:rsidRPr="006A2D18">
        <w:rPr>
          <w:rStyle w:val="StyleUnderline"/>
          <w:highlight w:val="green"/>
        </w:rPr>
        <w:t>Budgeting for additional time</w:t>
      </w:r>
      <w:r w:rsidRPr="006A2D18">
        <w:rPr>
          <w:sz w:val="16"/>
        </w:rPr>
        <w:t xml:space="preserve">, which often coincides with needing additional funds, </w:t>
      </w:r>
      <w:r w:rsidRPr="006A2D18">
        <w:rPr>
          <w:rStyle w:val="StyleUnderline"/>
          <w:highlight w:val="green"/>
        </w:rPr>
        <w:t>will help to avoid frustration</w:t>
      </w:r>
      <w:r w:rsidRPr="006A2D18">
        <w:rPr>
          <w:rStyle w:val="StyleUnderline"/>
        </w:rPr>
        <w:t xml:space="preserve"> down the road</w:t>
      </w:r>
      <w:r w:rsidRPr="006A2D18">
        <w:rPr>
          <w:sz w:val="16"/>
        </w:rPr>
        <w:t xml:space="preserve">. “However hard you think it’s </w:t>
      </w:r>
      <w:proofErr w:type="spellStart"/>
      <w:r w:rsidRPr="006A2D18">
        <w:rPr>
          <w:sz w:val="16"/>
        </w:rPr>
        <w:t>gonna</w:t>
      </w:r>
      <w:proofErr w:type="spellEnd"/>
      <w:r w:rsidRPr="006A2D18">
        <w:rPr>
          <w:sz w:val="16"/>
        </w:rPr>
        <w:t xml:space="preserve"> be, </w:t>
      </w:r>
      <w:proofErr w:type="spellStart"/>
      <w:proofErr w:type="gramStart"/>
      <w:r w:rsidRPr="006A2D18">
        <w:rPr>
          <w:rStyle w:val="Emphasis"/>
          <w:highlight w:val="green"/>
        </w:rPr>
        <w:t>its</w:t>
      </w:r>
      <w:proofErr w:type="spellEnd"/>
      <w:proofErr w:type="gramEnd"/>
      <w:r w:rsidRPr="006A2D18">
        <w:rPr>
          <w:rStyle w:val="Emphasis"/>
          <w:highlight w:val="green"/>
        </w:rPr>
        <w:t xml:space="preserve"> really </w:t>
      </w:r>
      <w:proofErr w:type="spellStart"/>
      <w:r w:rsidRPr="006A2D18">
        <w:rPr>
          <w:rStyle w:val="Emphasis"/>
          <w:highlight w:val="green"/>
        </w:rPr>
        <w:t>gonna</w:t>
      </w:r>
      <w:proofErr w:type="spellEnd"/>
      <w:r w:rsidRPr="006A2D18">
        <w:rPr>
          <w:rStyle w:val="Emphasis"/>
          <w:highlight w:val="green"/>
        </w:rPr>
        <w:t xml:space="preserve"> be a lot harder than tha</w:t>
      </w:r>
      <w:r w:rsidRPr="006A2D18">
        <w:rPr>
          <w:rStyle w:val="Emphasis"/>
        </w:rPr>
        <w:t>t</w:t>
      </w:r>
      <w:r w:rsidRPr="006A2D18">
        <w:rPr>
          <w:sz w:val="16"/>
        </w:rPr>
        <w:t xml:space="preserve">.”—Academic Researcher INSTITUTIONAL REVIEW BOARD (IRB) Ensuring confidentiality and safety of study participants should be paramount. RPPS participants commonly experienced delays as a result of the length of time it takes to obtain IRB approval for projects. This process and related delays were often new concepts to practitioners. Therefore, it is wise to ensure that all partners are informed about the IRB process and potential challenges. Learning, in the initial stages of the collaboration, about legal and ethical issues unique to the CJ system and the study population can help to overcome these challenges. According to RPPS participants, ensuring confidentiality and safety of project participants and considering access to data are critical. Regardless of all other factors, without IRB approval from the researcher’s institution (and perhaps from the organization’s research oversight committee), the project cannot move forward. TURNOVER </w:t>
      </w:r>
      <w:r w:rsidRPr="006A2D18">
        <w:rPr>
          <w:rStyle w:val="StyleUnderline"/>
          <w:highlight w:val="green"/>
        </w:rPr>
        <w:t>A</w:t>
      </w:r>
      <w:r w:rsidRPr="006A2D18">
        <w:rPr>
          <w:sz w:val="16"/>
        </w:rPr>
        <w:t xml:space="preserve">nother </w:t>
      </w:r>
      <w:r w:rsidRPr="006A2D18">
        <w:rPr>
          <w:rStyle w:val="StyleUnderline"/>
          <w:highlight w:val="green"/>
        </w:rPr>
        <w:t>common barrier</w:t>
      </w:r>
      <w:r w:rsidRPr="006A2D18">
        <w:rPr>
          <w:rStyle w:val="StyleUnderline"/>
        </w:rPr>
        <w:t xml:space="preserve"> to success</w:t>
      </w:r>
      <w:r w:rsidRPr="006A2D18">
        <w:rPr>
          <w:sz w:val="16"/>
        </w:rPr>
        <w:t xml:space="preserve">ful completion of projects </w:t>
      </w:r>
      <w:r w:rsidRPr="006A2D18">
        <w:rPr>
          <w:rStyle w:val="StyleUnderline"/>
          <w:highlight w:val="green"/>
        </w:rPr>
        <w:t>was staff turnover</w:t>
      </w:r>
      <w:r w:rsidRPr="006A2D18">
        <w:rPr>
          <w:sz w:val="16"/>
        </w:rPr>
        <w:t xml:space="preserve">. </w:t>
      </w:r>
      <w:r w:rsidRPr="006A2D18">
        <w:rPr>
          <w:rStyle w:val="StyleUnderline"/>
        </w:rPr>
        <w:t>Practitioners</w:t>
      </w:r>
      <w:r w:rsidRPr="006A2D18">
        <w:rPr>
          <w:sz w:val="16"/>
        </w:rPr>
        <w:t xml:space="preserve"> involved </w:t>
      </w:r>
      <w:r w:rsidRPr="006A2D18">
        <w:rPr>
          <w:rStyle w:val="StyleUnderline"/>
        </w:rPr>
        <w:t>at the beginning</w:t>
      </w:r>
      <w:r w:rsidRPr="006A2D18">
        <w:rPr>
          <w:sz w:val="16"/>
        </w:rPr>
        <w:t xml:space="preserve"> of a project </w:t>
      </w:r>
      <w:r w:rsidRPr="006A2D18">
        <w:rPr>
          <w:rStyle w:val="StyleUnderline"/>
        </w:rPr>
        <w:t>were not necessarily with the</w:t>
      </w:r>
      <w:r>
        <w:rPr>
          <w:rStyle w:val="StyleUnderline"/>
        </w:rPr>
        <w:t xml:space="preserve"> </w:t>
      </w:r>
      <w:r w:rsidRPr="006A2D18">
        <w:rPr>
          <w:rStyle w:val="StyleUnderline"/>
        </w:rPr>
        <w:t>organization to see the</w:t>
      </w:r>
      <w:r w:rsidRPr="006A2D18">
        <w:rPr>
          <w:sz w:val="16"/>
        </w:rPr>
        <w:t xml:space="preserve"> project through to the </w:t>
      </w:r>
      <w:r w:rsidRPr="006A2D18">
        <w:rPr>
          <w:rStyle w:val="StyleUnderline"/>
        </w:rPr>
        <w:t>end</w:t>
      </w:r>
      <w:r w:rsidRPr="006A2D18">
        <w:rPr>
          <w:sz w:val="16"/>
        </w:rPr>
        <w:t xml:space="preserve">. This </w:t>
      </w:r>
      <w:r w:rsidRPr="006A2D18">
        <w:rPr>
          <w:rStyle w:val="StyleUnderline"/>
          <w:highlight w:val="green"/>
        </w:rPr>
        <w:t>turnover</w:t>
      </w:r>
      <w:r w:rsidRPr="006A2D18">
        <w:rPr>
          <w:sz w:val="16"/>
        </w:rPr>
        <w:t xml:space="preserve"> frequently </w:t>
      </w:r>
      <w:r w:rsidRPr="006A2D18">
        <w:rPr>
          <w:rStyle w:val="StyleUnderline"/>
          <w:highlight w:val="green"/>
        </w:rPr>
        <w:t>resulted in</w:t>
      </w:r>
      <w:r w:rsidRPr="006A2D18">
        <w:rPr>
          <w:rStyle w:val="StyleUnderline"/>
        </w:rPr>
        <w:t xml:space="preserve"> a need for hiring</w:t>
      </w:r>
      <w:r w:rsidRPr="006A2D18">
        <w:rPr>
          <w:sz w:val="16"/>
        </w:rPr>
        <w:t>, retraining, and/</w:t>
      </w:r>
      <w:r w:rsidRPr="006A2D18">
        <w:rPr>
          <w:rStyle w:val="StyleUnderline"/>
        </w:rPr>
        <w:t>or “</w:t>
      </w:r>
      <w:r w:rsidRPr="006A2D18">
        <w:rPr>
          <w:rStyle w:val="StyleUnderline"/>
          <w:highlight w:val="green"/>
        </w:rPr>
        <w:t>restarting</w:t>
      </w:r>
      <w:r w:rsidRPr="006A2D18">
        <w:rPr>
          <w:rStyle w:val="StyleUnderline"/>
        </w:rPr>
        <w:t>,”</w:t>
      </w:r>
      <w:r w:rsidRPr="006A2D18">
        <w:rPr>
          <w:sz w:val="16"/>
        </w:rPr>
        <w:t xml:space="preserve"> “And from the practitioner’s point of view, this is a project that needs to be done in the next month and can be done in the next month. And in my view, nothing gets done in a month; nothing gets done really in three months, or sometimes a year.” —Academic Researcher </w:t>
      </w:r>
      <w:proofErr w:type="gramStart"/>
      <w:r w:rsidRPr="006A2D18">
        <w:rPr>
          <w:sz w:val="16"/>
        </w:rPr>
        <w:t>This</w:t>
      </w:r>
      <w:proofErr w:type="gramEnd"/>
      <w:r w:rsidRPr="006A2D18">
        <w:rPr>
          <w:sz w:val="16"/>
        </w:rPr>
        <w:t xml:space="preserve"> document is a research report submitted to the U.S. Department of Justice. This report has not been published by the Department. Opinions or points of view expressed are those of the author(s) and do not necessarily reflect the official position or policies of the U.S. Department of Justice. GUIDELINES FOR SUCCESSFUL RESEARCHER‐PRACTITIONER PARTNERSHIPS IN THE CRIMINAL JUSTICE SYSTEM | 16 “Well, that lead prosecutor who was the supervisor—that person turned over seven times. So, there are just multiple ways that we couldn’t get everybody to coalesce and then get momentum going. It just kept restarting, and restarting, and restarting.”—Academic Researcher </w:t>
      </w:r>
      <w:r w:rsidRPr="006A2D18">
        <w:rPr>
          <w:rStyle w:val="StyleUnderline"/>
        </w:rPr>
        <w:t>RPPS study participants therefore recommend to (a) be prepared for this to</w:t>
      </w:r>
      <w:r>
        <w:rPr>
          <w:rStyle w:val="StyleUnderline"/>
        </w:rPr>
        <w:t xml:space="preserve"> </w:t>
      </w:r>
      <w:r w:rsidRPr="006A2D18">
        <w:rPr>
          <w:rStyle w:val="StyleUnderline"/>
        </w:rPr>
        <w:t>happen and (b) engage practitioners in the project across the spectrum of direct</w:t>
      </w:r>
      <w:r>
        <w:rPr>
          <w:rStyle w:val="StyleUnderline"/>
        </w:rPr>
        <w:t xml:space="preserve"> </w:t>
      </w:r>
      <w:r w:rsidRPr="006A2D18">
        <w:rPr>
          <w:rStyle w:val="StyleUnderline"/>
        </w:rPr>
        <w:t>service staff to higher‐level administrators.</w:t>
      </w:r>
      <w:r>
        <w:rPr>
          <w:rStyle w:val="StyleUnderline"/>
        </w:rPr>
        <w:t xml:space="preserve"> </w:t>
      </w:r>
      <w:r w:rsidRPr="006A2D18">
        <w:rPr>
          <w:sz w:val="16"/>
        </w:rPr>
        <w:t xml:space="preserve">FUNDING RPPS </w:t>
      </w:r>
      <w:r w:rsidRPr="006A2D18">
        <w:rPr>
          <w:rStyle w:val="StyleUnderline"/>
        </w:rPr>
        <w:t>participants also recommended having a backup plan for how the project will</w:t>
      </w:r>
      <w:r>
        <w:rPr>
          <w:rStyle w:val="StyleUnderline"/>
        </w:rPr>
        <w:t xml:space="preserve"> </w:t>
      </w:r>
      <w:r w:rsidRPr="006A2D18">
        <w:rPr>
          <w:rStyle w:val="StyleUnderline"/>
        </w:rPr>
        <w:t>continue in case funding runs out before anticipated.</w:t>
      </w:r>
      <w:r w:rsidRPr="006A2D18">
        <w:rPr>
          <w:sz w:val="16"/>
        </w:rPr>
        <w:t xml:space="preserve"> This plan may include specifics on how support for activities such as product development or dissemination of materials can continue unfunded. In situations where funding is a necessary component of the project, this may not be possible. BUREAUCRACY RPPS participants reported that </w:t>
      </w:r>
      <w:r w:rsidRPr="006A2D18">
        <w:rPr>
          <w:rStyle w:val="StyleUnderline"/>
          <w:highlight w:val="green"/>
        </w:rPr>
        <w:t>there are limitations to the scope</w:t>
      </w:r>
      <w:r w:rsidRPr="006A2D18">
        <w:rPr>
          <w:sz w:val="16"/>
        </w:rPr>
        <w:t xml:space="preserve"> and activities of collaborations </w:t>
      </w:r>
      <w:r w:rsidRPr="006A2D18">
        <w:rPr>
          <w:rStyle w:val="StyleUnderline"/>
          <w:highlight w:val="green"/>
        </w:rPr>
        <w:t>as the result of</w:t>
      </w:r>
      <w:r w:rsidRPr="006A2D18">
        <w:rPr>
          <w:sz w:val="16"/>
        </w:rPr>
        <w:t xml:space="preserve"> what many called “</w:t>
      </w:r>
      <w:r w:rsidRPr="006A2D18">
        <w:rPr>
          <w:rStyle w:val="StyleUnderline"/>
          <w:highlight w:val="green"/>
        </w:rPr>
        <w:t>red tape</w:t>
      </w:r>
      <w:r w:rsidRPr="006A2D18">
        <w:rPr>
          <w:sz w:val="16"/>
        </w:rPr>
        <w:t xml:space="preserve">.” Because of policies, regulations, or agency requirements, collaborators may not be able to obtain the information they need to answer particular research questions. </w:t>
      </w:r>
      <w:r w:rsidRPr="006A2D18">
        <w:rPr>
          <w:rStyle w:val="Emphasis"/>
          <w:highlight w:val="green"/>
        </w:rPr>
        <w:t>Funders</w:t>
      </w:r>
      <w:r w:rsidRPr="006A2D18">
        <w:rPr>
          <w:rStyle w:val="Emphasis"/>
        </w:rPr>
        <w:t xml:space="preserve"> may</w:t>
      </w:r>
      <w:r>
        <w:rPr>
          <w:rStyle w:val="Emphasis"/>
        </w:rPr>
        <w:t xml:space="preserve"> </w:t>
      </w:r>
      <w:r w:rsidRPr="006A2D18">
        <w:rPr>
          <w:rStyle w:val="Emphasis"/>
          <w:highlight w:val="green"/>
        </w:rPr>
        <w:t>dictate</w:t>
      </w:r>
      <w:r w:rsidRPr="006A2D18">
        <w:rPr>
          <w:rStyle w:val="Emphasis"/>
        </w:rPr>
        <w:t xml:space="preserve"> or restrict </w:t>
      </w:r>
      <w:r w:rsidRPr="006A2D18">
        <w:rPr>
          <w:rStyle w:val="Emphasis"/>
          <w:highlight w:val="green"/>
        </w:rPr>
        <w:t>who can collaborate</w:t>
      </w:r>
      <w:r w:rsidRPr="006A2D18">
        <w:rPr>
          <w:sz w:val="16"/>
        </w:rPr>
        <w:t xml:space="preserve">, what data can be collected, and what the end products must be. Further, </w:t>
      </w:r>
      <w:r w:rsidRPr="006A2D18">
        <w:rPr>
          <w:rStyle w:val="Emphasis"/>
          <w:highlight w:val="green"/>
        </w:rPr>
        <w:t>timelines</w:t>
      </w:r>
      <w:r w:rsidRPr="006A2D18">
        <w:rPr>
          <w:rStyle w:val="Emphasis"/>
        </w:rPr>
        <w:t xml:space="preserve"> may be set that </w:t>
      </w:r>
      <w:r w:rsidRPr="006A2D18">
        <w:rPr>
          <w:rStyle w:val="Emphasis"/>
          <w:highlight w:val="green"/>
        </w:rPr>
        <w:t>differ from what is feasible</w:t>
      </w:r>
      <w:r w:rsidRPr="006A2D18">
        <w:rPr>
          <w:rStyle w:val="Emphasis"/>
        </w:rPr>
        <w:t xml:space="preserve"> or agreed upon.</w:t>
      </w:r>
      <w:r w:rsidRPr="006A2D18">
        <w:rPr>
          <w:sz w:val="16"/>
        </w:rPr>
        <w:t xml:space="preserve"> In cases where funding and other regulations exist, it is important to consider the scope of work within the parameters set and to have discussions with administrators early on in the collaboration about what is feasible. BALANCING THE NEEDS OF RESEARCHERS AND PRACTITIONERS Investment in the project is best accomplished when the needs of both researchers and practitioners are met and there is some sort of gain for all involved. Investing time and energy into a project that is expected to result in a satisfactory outcome was identified as an important reason to “buy into” a project. </w:t>
      </w:r>
      <w:r w:rsidRPr="006A2D18">
        <w:rPr>
          <w:rStyle w:val="Emphasis"/>
        </w:rPr>
        <w:t xml:space="preserve">However, the </w:t>
      </w:r>
      <w:r w:rsidRPr="006A2D18">
        <w:rPr>
          <w:rStyle w:val="Emphasis"/>
          <w:highlight w:val="green"/>
        </w:rPr>
        <w:t xml:space="preserve">varying and </w:t>
      </w:r>
      <w:r w:rsidRPr="006A2D18">
        <w:rPr>
          <w:rStyle w:val="Emphasis"/>
        </w:rPr>
        <w:t xml:space="preserve">sometimes </w:t>
      </w:r>
      <w:r w:rsidRPr="006A2D18">
        <w:rPr>
          <w:rStyle w:val="Emphasis"/>
          <w:highlight w:val="green"/>
        </w:rPr>
        <w:t>conflicting needs of researchers and practitioners can be a</w:t>
      </w:r>
      <w:r w:rsidRPr="006A2D18">
        <w:rPr>
          <w:rStyle w:val="Emphasis"/>
        </w:rPr>
        <w:t xml:space="preserve"> </w:t>
      </w:r>
      <w:r w:rsidRPr="006A2D18">
        <w:rPr>
          <w:rStyle w:val="Emphasis"/>
          <w:highlight w:val="green"/>
        </w:rPr>
        <w:t>barrier</w:t>
      </w:r>
      <w:r w:rsidRPr="006A2D18">
        <w:rPr>
          <w:rStyle w:val="Emphasis"/>
        </w:rPr>
        <w:t xml:space="preserve"> to a project’s</w:t>
      </w:r>
      <w:r>
        <w:rPr>
          <w:rStyle w:val="Emphasis"/>
        </w:rPr>
        <w:t xml:space="preserve"> </w:t>
      </w:r>
      <w:r w:rsidRPr="006A2D18">
        <w:rPr>
          <w:rStyle w:val="Emphasis"/>
        </w:rPr>
        <w:t>successful completion.</w:t>
      </w:r>
      <w:r>
        <w:rPr>
          <w:rStyle w:val="Emphasis"/>
        </w:rPr>
        <w:t xml:space="preserve"> </w:t>
      </w:r>
      <w:r w:rsidRPr="006A2D18">
        <w:rPr>
          <w:sz w:val="16"/>
        </w:rPr>
        <w:t xml:space="preserve">“I’m very much about open communication. So it’s ‘tell me what you need and we’ll tell you what we need.’ And then we can just go from there. That’s basically what really has helped us – is being able to have that open communication and say, ‘look we want to work together, we need to work together. So let’s just lay it all out on the table and go from there. We’ll tell you what we can do and </w:t>
      </w:r>
      <w:proofErr w:type="spellStart"/>
      <w:r w:rsidRPr="006A2D18">
        <w:rPr>
          <w:sz w:val="16"/>
        </w:rPr>
        <w:t>ya’ll</w:t>
      </w:r>
      <w:proofErr w:type="spellEnd"/>
      <w:r w:rsidRPr="006A2D18">
        <w:rPr>
          <w:sz w:val="16"/>
        </w:rPr>
        <w:t xml:space="preserve"> will tell us what you can do and move from there.’ And that has been invaluable in being able to work with researchers and both of us being able to get what we need from each other.” —Community‐based Practitioner </w:t>
      </w:r>
      <w:proofErr w:type="gramStart"/>
      <w:r w:rsidRPr="006A2D18">
        <w:rPr>
          <w:sz w:val="16"/>
        </w:rPr>
        <w:t>This</w:t>
      </w:r>
      <w:proofErr w:type="gramEnd"/>
      <w:r w:rsidRPr="006A2D18">
        <w:rPr>
          <w:sz w:val="16"/>
        </w:rPr>
        <w:t xml:space="preserve"> document is a research report submitted to the U.S. Department of Justice. This report has not been published by the Department. Opinions or points of view expressed are those of the author(s) and do not necessarily reflect the official position or policies of the U.S. Department of Justice. GUIDELINES FOR SUCCESSFUL RESEARCHER‐PRACTITIONER PARTNERSHIPS IN THE CRIMINAL JUSTICE SYSTEM | 17 For researchers, especially those in academic settings, </w:t>
      </w:r>
      <w:r w:rsidRPr="006A2D18">
        <w:rPr>
          <w:rStyle w:val="StyleUnderline"/>
          <w:highlight w:val="green"/>
        </w:rPr>
        <w:t>publishing study findings</w:t>
      </w:r>
      <w:r w:rsidRPr="006A2D18">
        <w:rPr>
          <w:rStyle w:val="StyleUnderline"/>
        </w:rPr>
        <w:t xml:space="preserve"> in</w:t>
      </w:r>
      <w:r>
        <w:rPr>
          <w:rStyle w:val="StyleUnderline"/>
        </w:rPr>
        <w:t xml:space="preserve"> </w:t>
      </w:r>
      <w:r w:rsidRPr="006A2D18">
        <w:rPr>
          <w:rStyle w:val="StyleUnderline"/>
        </w:rPr>
        <w:t>peer‐reviewed journals and obtaining grants are crucial, as these are means to</w:t>
      </w:r>
      <w:r>
        <w:rPr>
          <w:rStyle w:val="StyleUnderline"/>
        </w:rPr>
        <w:t xml:space="preserve"> </w:t>
      </w:r>
      <w:r w:rsidRPr="006A2D18">
        <w:rPr>
          <w:rStyle w:val="StyleUnderline"/>
        </w:rPr>
        <w:t>maintaining employment and being promoted</w:t>
      </w:r>
      <w:r w:rsidRPr="006A2D18">
        <w:rPr>
          <w:sz w:val="16"/>
        </w:rPr>
        <w:t>. RPPS participants reported that, at times</w:t>
      </w:r>
      <w:r w:rsidRPr="006A2D18">
        <w:rPr>
          <w:rStyle w:val="Emphasis"/>
        </w:rPr>
        <w:t xml:space="preserve">, these needs </w:t>
      </w:r>
      <w:r w:rsidRPr="006A2D18">
        <w:rPr>
          <w:rStyle w:val="Emphasis"/>
          <w:highlight w:val="green"/>
        </w:rPr>
        <w:t>are inconsistent with practitioners’ needs</w:t>
      </w:r>
      <w:r w:rsidRPr="006A2D18">
        <w:rPr>
          <w:rStyle w:val="Emphasis"/>
        </w:rPr>
        <w:t>.</w:t>
      </w:r>
      <w:r w:rsidRPr="006A2D18">
        <w:rPr>
          <w:sz w:val="16"/>
        </w:rPr>
        <w:t xml:space="preserve"> Practitioners need products that are translatable and written in lay language, which can be challenging and time consuming for researchers. </w:t>
      </w:r>
      <w:r w:rsidRPr="006A2D18">
        <w:rPr>
          <w:rStyle w:val="StyleUnderline"/>
          <w:highlight w:val="green"/>
        </w:rPr>
        <w:t>Practitioners need</w:t>
      </w:r>
      <w:r w:rsidRPr="006A2D18">
        <w:rPr>
          <w:rStyle w:val="StyleUnderline"/>
        </w:rPr>
        <w:t xml:space="preserve"> results to</w:t>
      </w:r>
      <w:r>
        <w:rPr>
          <w:rStyle w:val="StyleUnderline"/>
        </w:rPr>
        <w:t xml:space="preserve"> </w:t>
      </w:r>
      <w:r w:rsidRPr="006A2D18">
        <w:rPr>
          <w:rStyle w:val="StyleUnderline"/>
        </w:rPr>
        <w:t xml:space="preserve">inform and improve practice and </w:t>
      </w:r>
      <w:r w:rsidRPr="006A2D18">
        <w:rPr>
          <w:rStyle w:val="StyleUnderline"/>
          <w:highlight w:val="green"/>
        </w:rPr>
        <w:t>policy</w:t>
      </w:r>
      <w:r w:rsidRPr="006A2D18">
        <w:rPr>
          <w:rStyle w:val="StyleUnderline"/>
        </w:rPr>
        <w:t xml:space="preserve"> and </w:t>
      </w:r>
      <w:r w:rsidRPr="006A2D18">
        <w:rPr>
          <w:rStyle w:val="StyleUnderline"/>
          <w:highlight w:val="green"/>
        </w:rPr>
        <w:t xml:space="preserve">to demonstrate the effectiveness of their programs. </w:t>
      </w:r>
      <w:r w:rsidRPr="006A2D18">
        <w:rPr>
          <w:rStyle w:val="StyleUnderline"/>
        </w:rPr>
        <w:t>It is important for collaborators to be aware of these needs and to discuss them at the start of the collaboration</w:t>
      </w:r>
      <w:r w:rsidRPr="006A2D18">
        <w:rPr>
          <w:sz w:val="16"/>
        </w:rPr>
        <w:t xml:space="preserve">. Study participants stated that being explicit and identifying expectations at the beginning of the process and presenting what one </w:t>
      </w:r>
      <w:r w:rsidRPr="006A2D18">
        <w:rPr>
          <w:sz w:val="16"/>
          <w:szCs w:val="16"/>
        </w:rPr>
        <w:t>hopes to gain from the collaboration is one way to ensure all collaborators get what they need.</w:t>
      </w:r>
    </w:p>
    <w:p w:rsidR="00D52812" w:rsidRPr="00643137" w:rsidRDefault="00D52812" w:rsidP="00D52812">
      <w:pPr>
        <w:pStyle w:val="Heading4"/>
      </w:pPr>
      <w:r w:rsidRPr="00643137">
        <w:rPr>
          <w:u w:val="single"/>
        </w:rPr>
        <w:t>Laundry list</w:t>
      </w:r>
      <w:r>
        <w:t xml:space="preserve"> of pitfalls </w:t>
      </w:r>
      <w:r w:rsidRPr="00643137">
        <w:rPr>
          <w:u w:val="single"/>
        </w:rPr>
        <w:t>deck</w:t>
      </w:r>
      <w:r>
        <w:t xml:space="preserve"> solvency </w:t>
      </w:r>
    </w:p>
    <w:p w:rsidR="00D52812" w:rsidRPr="009E23E7" w:rsidRDefault="00D52812" w:rsidP="00D52812">
      <w:proofErr w:type="spellStart"/>
      <w:r w:rsidRPr="009E23E7">
        <w:rPr>
          <w:rStyle w:val="Style13ptBold"/>
        </w:rPr>
        <w:t>Huntjens</w:t>
      </w:r>
      <w:proofErr w:type="spellEnd"/>
      <w:r w:rsidRPr="009E23E7">
        <w:rPr>
          <w:rStyle w:val="Style13ptBold"/>
        </w:rPr>
        <w:t xml:space="preserve"> et al., 1</w:t>
      </w:r>
      <w:r>
        <w:rPr>
          <w:rStyle w:val="Style13ptBold"/>
        </w:rPr>
        <w:t>1</w:t>
      </w:r>
      <w:r>
        <w:t xml:space="preserve"> </w:t>
      </w:r>
      <w:r w:rsidRPr="003C1594">
        <w:rPr>
          <w:sz w:val="16"/>
          <w:szCs w:val="16"/>
        </w:rPr>
        <w:t xml:space="preserve">(Patrick </w:t>
      </w:r>
      <w:proofErr w:type="spellStart"/>
      <w:r w:rsidRPr="003C1594">
        <w:rPr>
          <w:sz w:val="16"/>
          <w:szCs w:val="16"/>
        </w:rPr>
        <w:t>Huntjens</w:t>
      </w:r>
      <w:proofErr w:type="spellEnd"/>
      <w:r w:rsidRPr="003C1594">
        <w:rPr>
          <w:sz w:val="16"/>
          <w:szCs w:val="16"/>
        </w:rPr>
        <w:t xml:space="preserve">, Jasper </w:t>
      </w:r>
      <w:proofErr w:type="spellStart"/>
      <w:r w:rsidRPr="003C1594">
        <w:rPr>
          <w:sz w:val="16"/>
          <w:szCs w:val="16"/>
        </w:rPr>
        <w:t>Eshuis</w:t>
      </w:r>
      <w:proofErr w:type="spellEnd"/>
      <w:r w:rsidRPr="003C1594">
        <w:rPr>
          <w:sz w:val="16"/>
          <w:szCs w:val="16"/>
        </w:rPr>
        <w:t xml:space="preserve">, </w:t>
      </w:r>
      <w:proofErr w:type="spellStart"/>
      <w:r w:rsidRPr="003C1594">
        <w:rPr>
          <w:sz w:val="16"/>
          <w:szCs w:val="16"/>
        </w:rPr>
        <w:t>Catrien</w:t>
      </w:r>
      <w:proofErr w:type="spellEnd"/>
      <w:r w:rsidRPr="003C1594">
        <w:rPr>
          <w:sz w:val="16"/>
          <w:szCs w:val="16"/>
        </w:rPr>
        <w:t xml:space="preserve"> </w:t>
      </w:r>
      <w:proofErr w:type="spellStart"/>
      <w:r w:rsidRPr="003C1594">
        <w:rPr>
          <w:sz w:val="16"/>
          <w:szCs w:val="16"/>
        </w:rPr>
        <w:t>Termeer</w:t>
      </w:r>
      <w:proofErr w:type="spellEnd"/>
      <w:r w:rsidRPr="003C1594">
        <w:rPr>
          <w:sz w:val="16"/>
          <w:szCs w:val="16"/>
        </w:rPr>
        <w:t xml:space="preserve">, and </w:t>
      </w:r>
      <w:proofErr w:type="spellStart"/>
      <w:r w:rsidRPr="003C1594">
        <w:rPr>
          <w:sz w:val="16"/>
          <w:szCs w:val="16"/>
        </w:rPr>
        <w:t>Arwin</w:t>
      </w:r>
      <w:proofErr w:type="spellEnd"/>
      <w:r w:rsidRPr="003C1594">
        <w:rPr>
          <w:sz w:val="16"/>
          <w:szCs w:val="16"/>
        </w:rPr>
        <w:t xml:space="preserve"> van </w:t>
      </w:r>
      <w:proofErr w:type="spellStart"/>
      <w:r w:rsidRPr="003C1594">
        <w:rPr>
          <w:sz w:val="16"/>
          <w:szCs w:val="16"/>
        </w:rPr>
        <w:t>Buuren</w:t>
      </w:r>
      <w:proofErr w:type="spellEnd"/>
      <w:r w:rsidRPr="003C1594">
        <w:rPr>
          <w:sz w:val="16"/>
          <w:szCs w:val="16"/>
        </w:rPr>
        <w:t xml:space="preserve">, Dr. Patrick </w:t>
      </w:r>
      <w:proofErr w:type="spellStart"/>
      <w:r w:rsidRPr="003C1594">
        <w:rPr>
          <w:sz w:val="16"/>
          <w:szCs w:val="16"/>
        </w:rPr>
        <w:t>Huntjens</w:t>
      </w:r>
      <w:proofErr w:type="spellEnd"/>
      <w:r w:rsidRPr="003C1594">
        <w:rPr>
          <w:sz w:val="16"/>
          <w:szCs w:val="16"/>
        </w:rPr>
        <w:t xml:space="preserve"> is Water Partner with the </w:t>
      </w:r>
      <w:proofErr w:type="spellStart"/>
      <w:r w:rsidRPr="003C1594">
        <w:rPr>
          <w:sz w:val="16"/>
          <w:szCs w:val="16"/>
        </w:rPr>
        <w:t>WaterPartner</w:t>
      </w:r>
      <w:proofErr w:type="spellEnd"/>
      <w:r w:rsidRPr="003C1594">
        <w:rPr>
          <w:sz w:val="16"/>
          <w:szCs w:val="16"/>
        </w:rPr>
        <w:t xml:space="preserve"> Foundation; Director of the </w:t>
      </w:r>
      <w:proofErr w:type="spellStart"/>
      <w:r w:rsidRPr="003C1594">
        <w:rPr>
          <w:sz w:val="16"/>
          <w:szCs w:val="16"/>
        </w:rPr>
        <w:t>The</w:t>
      </w:r>
      <w:proofErr w:type="spellEnd"/>
      <w:r w:rsidRPr="003C1594">
        <w:rPr>
          <w:sz w:val="16"/>
          <w:szCs w:val="16"/>
        </w:rPr>
        <w:t xml:space="preserve"> Hague Humanitarian Cooperative for Water (HHCW) and Professor of Social Innovations on Water, Agriculture and Food at the Research and Innovation Centre Agro, Food and Life Sciences (RIC-AFL) at the </w:t>
      </w:r>
      <w:proofErr w:type="spellStart"/>
      <w:r w:rsidRPr="003C1594">
        <w:rPr>
          <w:sz w:val="16"/>
          <w:szCs w:val="16"/>
        </w:rPr>
        <w:t>INHolland</w:t>
      </w:r>
      <w:proofErr w:type="spellEnd"/>
      <w:r w:rsidRPr="003C1594">
        <w:rPr>
          <w:sz w:val="16"/>
          <w:szCs w:val="16"/>
        </w:rPr>
        <w:t xml:space="preserve"> University of Applied Sciences in Delft. From 2013 to 2017 he was Head of Water Diplomacy and Climate Governance at the </w:t>
      </w:r>
      <w:proofErr w:type="spellStart"/>
      <w:r w:rsidRPr="003C1594">
        <w:rPr>
          <w:sz w:val="16"/>
          <w:szCs w:val="16"/>
        </w:rPr>
        <w:t>The</w:t>
      </w:r>
      <w:proofErr w:type="spellEnd"/>
      <w:r w:rsidRPr="003C1594">
        <w:rPr>
          <w:sz w:val="16"/>
          <w:szCs w:val="16"/>
        </w:rPr>
        <w:t xml:space="preserve"> Hague Institute for Global Justice, and from 2011 - 2013 he was Director of the </w:t>
      </w:r>
      <w:proofErr w:type="spellStart"/>
      <w:r w:rsidRPr="003C1594">
        <w:rPr>
          <w:sz w:val="16"/>
          <w:szCs w:val="16"/>
        </w:rPr>
        <w:t>WaterPartner</w:t>
      </w:r>
      <w:proofErr w:type="spellEnd"/>
      <w:r w:rsidRPr="003C1594">
        <w:rPr>
          <w:sz w:val="16"/>
          <w:szCs w:val="16"/>
        </w:rPr>
        <w:t xml:space="preserve"> Foundation. With 20 years of professional experience, and working in more than 40 countries, his work focuses on water, food and climate-related challenges at multiple levels (global to local) from the perspective of adaptive and inclusive governance, multi-track diplomacy, human security, social justice and humanitarian needs. Patrick has a multi-disciplinary background, including a Ph.D. (magna cum laude) in Complex Sciences and Policy Sciences; a M.Sc. Degree (cum laude) in Political Science &amp; International Relations and a M.Sc. Degree in Biology and Aquatic Ecology. With more than 100 academic and policy-oriented publications he is an accomplished international expert in his field of expertise. Jasper </w:t>
      </w:r>
      <w:proofErr w:type="spellStart"/>
      <w:r w:rsidRPr="003C1594">
        <w:rPr>
          <w:sz w:val="16"/>
          <w:szCs w:val="16"/>
        </w:rPr>
        <w:t>Eshuis</w:t>
      </w:r>
      <w:proofErr w:type="spellEnd"/>
      <w:r w:rsidRPr="003C1594">
        <w:rPr>
          <w:sz w:val="16"/>
          <w:szCs w:val="16"/>
        </w:rPr>
        <w:t xml:space="preserve"> graduated from </w:t>
      </w:r>
      <w:proofErr w:type="spellStart"/>
      <w:r w:rsidRPr="003C1594">
        <w:rPr>
          <w:sz w:val="16"/>
          <w:szCs w:val="16"/>
        </w:rPr>
        <w:t>Wageningen</w:t>
      </w:r>
      <w:proofErr w:type="spellEnd"/>
      <w:r w:rsidRPr="003C1594">
        <w:rPr>
          <w:sz w:val="16"/>
          <w:szCs w:val="16"/>
        </w:rPr>
        <w:t xml:space="preserve"> University, where he also completed his PhD research on trust and control in relationships between the farmers and the state. In 2006 Jasper moved to the Department of Public Administration at Erasmus University Rotterdam. He currently conducts research on branding and marketing in the public sector, especially place branding. He also researches the governance processes in urban developments, with a special interest in stakeholder participation and self-governance through citizen initiatives, “</w:t>
      </w:r>
      <w:r>
        <w:rPr>
          <w:sz w:val="16"/>
          <w:szCs w:val="16"/>
        </w:rPr>
        <w:tab/>
        <w:t>Collaborative action research for the governance of climate adaptation - foundations, conditions and pitfalls</w:t>
      </w:r>
      <w:r w:rsidRPr="003C1594">
        <w:rPr>
          <w:sz w:val="16"/>
          <w:szCs w:val="16"/>
        </w:rPr>
        <w:t xml:space="preserve">,” </w:t>
      </w:r>
      <w:proofErr w:type="spellStart"/>
      <w:r>
        <w:rPr>
          <w:sz w:val="16"/>
          <w:szCs w:val="16"/>
        </w:rPr>
        <w:t>Wageningen</w:t>
      </w:r>
      <w:proofErr w:type="spellEnd"/>
      <w:r>
        <w:rPr>
          <w:sz w:val="16"/>
          <w:szCs w:val="16"/>
        </w:rPr>
        <w:t xml:space="preserve"> University and Research</w:t>
      </w:r>
      <w:r w:rsidRPr="003C1594">
        <w:rPr>
          <w:sz w:val="16"/>
          <w:szCs w:val="16"/>
        </w:rPr>
        <w:t xml:space="preserve">, </w:t>
      </w:r>
      <w:r>
        <w:rPr>
          <w:sz w:val="16"/>
          <w:szCs w:val="16"/>
        </w:rPr>
        <w:t>https://library.wur.nl/WebQuery/wurpubs/406492</w:t>
      </w:r>
      <w:r w:rsidRPr="003C1594">
        <w:rPr>
          <w:sz w:val="16"/>
          <w:szCs w:val="16"/>
        </w:rPr>
        <w:t>, 201</w:t>
      </w:r>
      <w:r>
        <w:rPr>
          <w:sz w:val="16"/>
          <w:szCs w:val="16"/>
        </w:rPr>
        <w:t>1</w:t>
      </w:r>
      <w:r w:rsidRPr="003C1594">
        <w:rPr>
          <w:sz w:val="16"/>
          <w:szCs w:val="16"/>
        </w:rPr>
        <w:t>)</w:t>
      </w:r>
      <w:r w:rsidRPr="003C1594">
        <w:rPr>
          <w:sz w:val="10"/>
          <w:szCs w:val="10"/>
        </w:rPr>
        <w:t xml:space="preserve"> </w:t>
      </w:r>
      <w:r w:rsidRPr="00FC3DF4">
        <w:rPr>
          <w:sz w:val="16"/>
          <w:szCs w:val="16"/>
        </w:rPr>
        <w:t>//</w:t>
      </w:r>
      <w:proofErr w:type="spellStart"/>
      <w:r w:rsidRPr="00FC3DF4">
        <w:rPr>
          <w:sz w:val="16"/>
          <w:szCs w:val="16"/>
        </w:rPr>
        <w:t>ILake</w:t>
      </w:r>
      <w:proofErr w:type="spellEnd"/>
      <w:r w:rsidRPr="00FC3DF4">
        <w:rPr>
          <w:sz w:val="16"/>
          <w:szCs w:val="16"/>
        </w:rPr>
        <w:t>-NC</w:t>
      </w:r>
    </w:p>
    <w:p w:rsidR="00D52812" w:rsidRPr="00643137" w:rsidRDefault="00D52812" w:rsidP="00D52812">
      <w:pPr>
        <w:rPr>
          <w:sz w:val="16"/>
        </w:rPr>
      </w:pPr>
      <w:r w:rsidRPr="00643137">
        <w:rPr>
          <w:rStyle w:val="StyleUnderline"/>
        </w:rPr>
        <w:t>5.6 Pitfalls of action research</w:t>
      </w:r>
      <w:r>
        <w:rPr>
          <w:rStyle w:val="StyleUnderline"/>
        </w:rPr>
        <w:t xml:space="preserve"> </w:t>
      </w:r>
      <w:proofErr w:type="gramStart"/>
      <w:r w:rsidRPr="00643137">
        <w:rPr>
          <w:sz w:val="16"/>
        </w:rPr>
        <w:t>This</w:t>
      </w:r>
      <w:proofErr w:type="gramEnd"/>
      <w:r w:rsidRPr="00643137">
        <w:rPr>
          <w:sz w:val="16"/>
        </w:rPr>
        <w:t xml:space="preserve"> section on pitfalls of action research starts with the notion that all the conditions mentioned above may be considered pitfalls when framed as conditions which were not taken into account in the set-up and implementation of an action research methodology. Nevertheless, we also feel it is necessary to highlight some commonly referred to </w:t>
      </w:r>
      <w:r w:rsidRPr="00643137">
        <w:rPr>
          <w:rStyle w:val="StyleUnderline"/>
        </w:rPr>
        <w:t>pitfalls in action research as listed below</w:t>
      </w:r>
      <w:r w:rsidRPr="00643137">
        <w:rPr>
          <w:sz w:val="16"/>
        </w:rPr>
        <w:t xml:space="preserve">. Below list is not all inclusive. 5.6.1 </w:t>
      </w:r>
      <w:r w:rsidRPr="00643137">
        <w:rPr>
          <w:rStyle w:val="StyleUnderline"/>
        </w:rPr>
        <w:t>Lack of balance between action and research</w:t>
      </w:r>
      <w:r>
        <w:rPr>
          <w:rStyle w:val="StyleUnderline"/>
        </w:rPr>
        <w:t xml:space="preserve"> </w:t>
      </w:r>
      <w:proofErr w:type="gramStart"/>
      <w:r w:rsidRPr="00643137">
        <w:rPr>
          <w:sz w:val="16"/>
        </w:rPr>
        <w:t>As</w:t>
      </w:r>
      <w:proofErr w:type="gramEnd"/>
      <w:r w:rsidRPr="00643137">
        <w:rPr>
          <w:sz w:val="16"/>
        </w:rPr>
        <w:t xml:space="preserve"> we emphasized in section 5.2 both action and research are crucial components of action research. </w:t>
      </w:r>
      <w:r w:rsidRPr="00643137">
        <w:rPr>
          <w:rStyle w:val="StyleUnderline"/>
        </w:rPr>
        <w:t>A common pitfall in action research is to</w:t>
      </w:r>
      <w:r>
        <w:rPr>
          <w:rStyle w:val="StyleUnderline"/>
        </w:rPr>
        <w:t xml:space="preserve"> </w:t>
      </w:r>
      <w:r w:rsidRPr="00643137">
        <w:rPr>
          <w:rStyle w:val="StyleUnderline"/>
        </w:rPr>
        <w:t>concentrate too strongly on either action or research, and also neglect one of</w:t>
      </w:r>
      <w:r>
        <w:rPr>
          <w:rStyle w:val="StyleUnderline"/>
        </w:rPr>
        <w:t xml:space="preserve"> </w:t>
      </w:r>
      <w:r w:rsidRPr="00643137">
        <w:rPr>
          <w:rStyle w:val="StyleUnderline"/>
        </w:rPr>
        <w:t>both components</w:t>
      </w:r>
      <w:r w:rsidRPr="00643137">
        <w:rPr>
          <w:sz w:val="16"/>
        </w:rPr>
        <w:t xml:space="preserve">. An </w:t>
      </w:r>
      <w:r w:rsidRPr="00643137">
        <w:rPr>
          <w:rStyle w:val="Emphasis"/>
        </w:rPr>
        <w:t>overemphasis</w:t>
      </w:r>
      <w:r w:rsidRPr="00643137">
        <w:rPr>
          <w:sz w:val="16"/>
        </w:rPr>
        <w:t xml:space="preserve"> on action however easily </w:t>
      </w:r>
      <w:r w:rsidRPr="00643137">
        <w:rPr>
          <w:rStyle w:val="Emphasis"/>
        </w:rPr>
        <w:t>leads</w:t>
      </w:r>
      <w:r w:rsidRPr="00643137">
        <w:rPr>
          <w:sz w:val="16"/>
        </w:rPr>
        <w:t xml:space="preserve"> </w:t>
      </w:r>
      <w:r w:rsidRPr="00643137">
        <w:rPr>
          <w:rStyle w:val="Emphasis"/>
        </w:rPr>
        <w:t>to lack of</w:t>
      </w:r>
      <w:r>
        <w:rPr>
          <w:rStyle w:val="Emphasis"/>
        </w:rPr>
        <w:t xml:space="preserve"> </w:t>
      </w:r>
      <w:r w:rsidRPr="00643137">
        <w:rPr>
          <w:rStyle w:val="Emphasis"/>
        </w:rPr>
        <w:t xml:space="preserve">reflection, superficial treatment of problems </w:t>
      </w:r>
      <w:r w:rsidRPr="00643137">
        <w:rPr>
          <w:sz w:val="16"/>
        </w:rPr>
        <w:t xml:space="preserve">and lack of scientific results, while an </w:t>
      </w:r>
      <w:r w:rsidRPr="00643137">
        <w:rPr>
          <w:rStyle w:val="Emphasis"/>
        </w:rPr>
        <w:t>overemphasis on research leads to a lack of change in practice</w:t>
      </w:r>
      <w:r w:rsidRPr="00643137">
        <w:rPr>
          <w:sz w:val="16"/>
        </w:rPr>
        <w:t xml:space="preserve">, and academic learning which is to far </w:t>
      </w:r>
      <w:proofErr w:type="gramStart"/>
      <w:r w:rsidRPr="00643137">
        <w:rPr>
          <w:sz w:val="16"/>
        </w:rPr>
        <w:t>removed</w:t>
      </w:r>
      <w:proofErr w:type="gramEnd"/>
      <w:r w:rsidRPr="00643137">
        <w:rPr>
          <w:sz w:val="16"/>
        </w:rPr>
        <w:t xml:space="preserve"> from practice to be meaningful in practice. 5.6.2 </w:t>
      </w:r>
      <w:r w:rsidRPr="00643137">
        <w:rPr>
          <w:rStyle w:val="StyleUnderline"/>
        </w:rPr>
        <w:t>Disqualifying ‘old’ frames of reference</w:t>
      </w:r>
      <w:r w:rsidRPr="00643137">
        <w:rPr>
          <w:sz w:val="16"/>
        </w:rPr>
        <w:t xml:space="preserve"> Fixations can be typified as holding on too long to meanings, relationships, or rules of conduct that were effective as a reaction to ambiguity in the more or 34 less recent past (</w:t>
      </w:r>
      <w:proofErr w:type="spellStart"/>
      <w:r w:rsidRPr="00643137">
        <w:rPr>
          <w:sz w:val="16"/>
        </w:rPr>
        <w:t>Termeer</w:t>
      </w:r>
      <w:proofErr w:type="spellEnd"/>
      <w:r w:rsidRPr="00643137">
        <w:rPr>
          <w:sz w:val="16"/>
        </w:rPr>
        <w:t xml:space="preserve"> and </w:t>
      </w:r>
      <w:proofErr w:type="spellStart"/>
      <w:r w:rsidRPr="00643137">
        <w:rPr>
          <w:sz w:val="16"/>
        </w:rPr>
        <w:t>Kessener</w:t>
      </w:r>
      <w:proofErr w:type="spellEnd"/>
      <w:r w:rsidRPr="00643137">
        <w:rPr>
          <w:sz w:val="16"/>
        </w:rPr>
        <w:t xml:space="preserve">, 2007). These </w:t>
      </w:r>
      <w:r w:rsidRPr="00643137">
        <w:rPr>
          <w:rStyle w:val="Emphasis"/>
        </w:rPr>
        <w:t>rigid rules of interaction</w:t>
      </w:r>
      <w:r>
        <w:rPr>
          <w:rStyle w:val="Emphasis"/>
        </w:rPr>
        <w:t xml:space="preserve"> </w:t>
      </w:r>
      <w:r w:rsidRPr="00643137">
        <w:rPr>
          <w:rStyle w:val="Emphasis"/>
        </w:rPr>
        <w:t>might block further development</w:t>
      </w:r>
      <w:r w:rsidRPr="00643137">
        <w:rPr>
          <w:sz w:val="16"/>
        </w:rPr>
        <w:t xml:space="preserve">. However, </w:t>
      </w:r>
      <w:r w:rsidRPr="00643137">
        <w:rPr>
          <w:rStyle w:val="StyleUnderline"/>
        </w:rPr>
        <w:t>the disqualification of ‘old’ frames</w:t>
      </w:r>
      <w:r>
        <w:rPr>
          <w:rStyle w:val="StyleUnderline"/>
        </w:rPr>
        <w:t xml:space="preserve"> </w:t>
      </w:r>
      <w:r w:rsidRPr="00643137">
        <w:rPr>
          <w:rStyle w:val="StyleUnderline"/>
        </w:rPr>
        <w:t>of references is an easy way to block any further participation and collaboration of persons holding these frames.</w:t>
      </w:r>
      <w:r w:rsidRPr="00643137">
        <w:rPr>
          <w:sz w:val="16"/>
        </w:rPr>
        <w:t xml:space="preserve"> By emphasizing the historical and contextual systematic character of former rules of interaction it is possible to respect the involved participants and prevent disqualification of their ‘old’ frames of reference (</w:t>
      </w:r>
      <w:proofErr w:type="spellStart"/>
      <w:r w:rsidRPr="00643137">
        <w:rPr>
          <w:sz w:val="16"/>
        </w:rPr>
        <w:t>Termeer</w:t>
      </w:r>
      <w:proofErr w:type="spellEnd"/>
      <w:r w:rsidRPr="00643137">
        <w:rPr>
          <w:sz w:val="16"/>
        </w:rPr>
        <w:t xml:space="preserve"> and </w:t>
      </w:r>
      <w:proofErr w:type="spellStart"/>
      <w:r w:rsidRPr="00643137">
        <w:rPr>
          <w:sz w:val="16"/>
        </w:rPr>
        <w:t>Kessener</w:t>
      </w:r>
      <w:proofErr w:type="spellEnd"/>
      <w:r w:rsidRPr="00643137">
        <w:rPr>
          <w:sz w:val="16"/>
        </w:rPr>
        <w:t>, 2007). This might remove the defensive reactions that usually contribute particularly to locking up the existing frame even more firmly (</w:t>
      </w:r>
      <w:proofErr w:type="spellStart"/>
      <w:r w:rsidRPr="00643137">
        <w:rPr>
          <w:sz w:val="16"/>
        </w:rPr>
        <w:t>Termeer</w:t>
      </w:r>
      <w:proofErr w:type="spellEnd"/>
      <w:r w:rsidRPr="00643137">
        <w:rPr>
          <w:sz w:val="16"/>
        </w:rPr>
        <w:t xml:space="preserve"> and </w:t>
      </w:r>
      <w:proofErr w:type="spellStart"/>
      <w:r w:rsidRPr="00643137">
        <w:rPr>
          <w:sz w:val="16"/>
        </w:rPr>
        <w:t>Kessener</w:t>
      </w:r>
      <w:proofErr w:type="spellEnd"/>
      <w:r w:rsidRPr="00643137">
        <w:rPr>
          <w:sz w:val="16"/>
        </w:rPr>
        <w:t>, 2007). 5.6.</w:t>
      </w:r>
      <w:r w:rsidRPr="00643137">
        <w:rPr>
          <w:rStyle w:val="Emphasis"/>
        </w:rPr>
        <w:t>3 Communication and language problems</w:t>
      </w:r>
      <w:r w:rsidRPr="00643137">
        <w:rPr>
          <w:sz w:val="16"/>
        </w:rPr>
        <w:t xml:space="preserve"> </w:t>
      </w:r>
      <w:proofErr w:type="gramStart"/>
      <w:r w:rsidRPr="00643137">
        <w:rPr>
          <w:sz w:val="16"/>
        </w:rPr>
        <w:t>For</w:t>
      </w:r>
      <w:proofErr w:type="gramEnd"/>
      <w:r w:rsidRPr="00643137">
        <w:rPr>
          <w:sz w:val="16"/>
        </w:rPr>
        <w:t xml:space="preserve"> action researchers it is important to be familiar with the assumptions of action research and also use language in accordance with those assumptions when communicating with participants (</w:t>
      </w:r>
      <w:proofErr w:type="spellStart"/>
      <w:r w:rsidRPr="00643137">
        <w:rPr>
          <w:sz w:val="16"/>
        </w:rPr>
        <w:t>Werkman</w:t>
      </w:r>
      <w:proofErr w:type="spellEnd"/>
      <w:r w:rsidRPr="00643137">
        <w:rPr>
          <w:sz w:val="16"/>
        </w:rPr>
        <w:t xml:space="preserve"> et al., 2009). One common pitfall in this respect is the use of </w:t>
      </w:r>
      <w:r w:rsidRPr="00643137">
        <w:rPr>
          <w:rStyle w:val="StyleUnderline"/>
        </w:rPr>
        <w:t>unfamiliar terminology</w:t>
      </w:r>
      <w:r w:rsidRPr="00643137">
        <w:rPr>
          <w:sz w:val="16"/>
        </w:rPr>
        <w:t xml:space="preserve"> without providing adequate definition. Continuous reflection on </w:t>
      </w:r>
      <w:proofErr w:type="spellStart"/>
      <w:r w:rsidRPr="00643137">
        <w:rPr>
          <w:sz w:val="16"/>
        </w:rPr>
        <w:t>behaviour</w:t>
      </w:r>
      <w:proofErr w:type="spellEnd"/>
      <w:r w:rsidRPr="00643137">
        <w:rPr>
          <w:sz w:val="16"/>
        </w:rPr>
        <w:t xml:space="preserve"> and use of language and its effects on the process only becomes possible in a cooperative environment </w:t>
      </w:r>
      <w:r w:rsidRPr="00643137">
        <w:rPr>
          <w:rStyle w:val="StyleUnderline"/>
        </w:rPr>
        <w:t>with intense and informal interaction</w:t>
      </w:r>
      <w:r w:rsidRPr="00643137">
        <w:rPr>
          <w:sz w:val="16"/>
        </w:rPr>
        <w:t xml:space="preserve">. It might help to speak of a ‘joint trajectory of learning and improvement’ instead of action research, a term which </w:t>
      </w:r>
      <w:r w:rsidRPr="00643137">
        <w:rPr>
          <w:rStyle w:val="Emphasis"/>
        </w:rPr>
        <w:t>is</w:t>
      </w:r>
      <w:r>
        <w:rPr>
          <w:rStyle w:val="Emphasis"/>
        </w:rPr>
        <w:t xml:space="preserve"> </w:t>
      </w:r>
      <w:r w:rsidRPr="00643137">
        <w:rPr>
          <w:rStyle w:val="Emphasis"/>
        </w:rPr>
        <w:t>often associated with a time-consuming, and relatively top-down, process</w:t>
      </w:r>
      <w:r>
        <w:rPr>
          <w:rStyle w:val="Emphasis"/>
        </w:rPr>
        <w:t xml:space="preserve"> </w:t>
      </w:r>
      <w:r w:rsidRPr="00643137">
        <w:rPr>
          <w:sz w:val="16"/>
        </w:rPr>
        <w:t>(</w:t>
      </w:r>
      <w:proofErr w:type="spellStart"/>
      <w:r w:rsidRPr="00643137">
        <w:rPr>
          <w:sz w:val="16"/>
        </w:rPr>
        <w:t>Werkman</w:t>
      </w:r>
      <w:proofErr w:type="spellEnd"/>
      <w:r w:rsidRPr="00643137">
        <w:rPr>
          <w:sz w:val="16"/>
        </w:rPr>
        <w:t xml:space="preserve"> et al., 2009). 5.6.4 </w:t>
      </w:r>
      <w:r w:rsidRPr="00643137">
        <w:rPr>
          <w:rStyle w:val="Emphasis"/>
        </w:rPr>
        <w:t>Incomplete configuration of problem owners</w:t>
      </w:r>
      <w:r w:rsidRPr="00643137">
        <w:rPr>
          <w:sz w:val="16"/>
        </w:rPr>
        <w:t xml:space="preserve"> It is important that all problem owners in the system are involved during action research or at least the actors who are part of the system in which the problem is created (</w:t>
      </w:r>
      <w:proofErr w:type="spellStart"/>
      <w:r w:rsidRPr="00643137">
        <w:rPr>
          <w:sz w:val="16"/>
        </w:rPr>
        <w:t>Werkman</w:t>
      </w:r>
      <w:proofErr w:type="spellEnd"/>
      <w:r w:rsidRPr="00643137">
        <w:rPr>
          <w:sz w:val="16"/>
        </w:rPr>
        <w:t xml:space="preserve"> et al.</w:t>
      </w:r>
      <w:proofErr w:type="gramStart"/>
      <w:r w:rsidRPr="00643137">
        <w:rPr>
          <w:sz w:val="16"/>
        </w:rPr>
        <w:t>,2009</w:t>
      </w:r>
      <w:proofErr w:type="gramEnd"/>
      <w:r w:rsidRPr="00643137">
        <w:rPr>
          <w:sz w:val="16"/>
        </w:rPr>
        <w:t xml:space="preserve">). An incomplete configuration of problem owners </w:t>
      </w:r>
      <w:r w:rsidRPr="00643137">
        <w:rPr>
          <w:rStyle w:val="Emphasis"/>
        </w:rPr>
        <w:t>might lead to misperceptions and lack of information on the problems</w:t>
      </w:r>
      <w:r>
        <w:rPr>
          <w:rStyle w:val="Emphasis"/>
        </w:rPr>
        <w:t xml:space="preserve"> </w:t>
      </w:r>
      <w:r w:rsidRPr="00643137">
        <w:rPr>
          <w:rStyle w:val="Emphasis"/>
        </w:rPr>
        <w:t>to be solved. This might also lead to interventions which are not effective.</w:t>
      </w:r>
      <w:r w:rsidRPr="00643137">
        <w:rPr>
          <w:sz w:val="16"/>
        </w:rPr>
        <w:t xml:space="preserve"> Hence, inclusion of actors who create boundary conditions, e.g. time, resources and opportunities for reflection and learning, are important to make action research successful. Action research should be embedded in an </w:t>
      </w:r>
      <w:proofErr w:type="spellStart"/>
      <w:r w:rsidRPr="00643137">
        <w:rPr>
          <w:sz w:val="16"/>
        </w:rPr>
        <w:t>organisation</w:t>
      </w:r>
      <w:proofErr w:type="spellEnd"/>
      <w:r w:rsidRPr="00643137">
        <w:rPr>
          <w:sz w:val="16"/>
        </w:rPr>
        <w:t xml:space="preserve"> or governance system (</w:t>
      </w:r>
      <w:proofErr w:type="spellStart"/>
      <w:r w:rsidRPr="00643137">
        <w:rPr>
          <w:sz w:val="16"/>
        </w:rPr>
        <w:t>Werkman</w:t>
      </w:r>
      <w:proofErr w:type="spellEnd"/>
      <w:r w:rsidRPr="00643137">
        <w:rPr>
          <w:sz w:val="16"/>
        </w:rPr>
        <w:t xml:space="preserve"> et al. (2009). 5.6.5 </w:t>
      </w:r>
      <w:r w:rsidRPr="00643137">
        <w:rPr>
          <w:rStyle w:val="Emphasis"/>
        </w:rPr>
        <w:t>Misunderstanding of complex social relationships between</w:t>
      </w:r>
      <w:r>
        <w:rPr>
          <w:rStyle w:val="Emphasis"/>
        </w:rPr>
        <w:t xml:space="preserve"> </w:t>
      </w:r>
      <w:r w:rsidRPr="00643137">
        <w:rPr>
          <w:rStyle w:val="Emphasis"/>
        </w:rPr>
        <w:t>participants</w:t>
      </w:r>
      <w:r>
        <w:rPr>
          <w:rStyle w:val="Emphasis"/>
        </w:rPr>
        <w:t xml:space="preserve"> </w:t>
      </w:r>
      <w:proofErr w:type="spellStart"/>
      <w:r w:rsidRPr="00643137">
        <w:rPr>
          <w:sz w:val="16"/>
        </w:rPr>
        <w:t>Eversole</w:t>
      </w:r>
      <w:proofErr w:type="spellEnd"/>
      <w:r w:rsidRPr="00643137">
        <w:rPr>
          <w:sz w:val="16"/>
        </w:rPr>
        <w:t xml:space="preserve"> (2003) probes the complexity of social relationships which underlie the apparently straightforward concept of participation. </w:t>
      </w:r>
      <w:proofErr w:type="spellStart"/>
      <w:r w:rsidRPr="00643137">
        <w:rPr>
          <w:sz w:val="16"/>
        </w:rPr>
        <w:t>Eversole</w:t>
      </w:r>
      <w:proofErr w:type="spellEnd"/>
      <w:r w:rsidRPr="00643137">
        <w:rPr>
          <w:sz w:val="16"/>
        </w:rPr>
        <w:t xml:space="preserve"> argues for Foundations, conditions and pitfalls of action research 35 greater attention to “development relations”: the way that various actors in the development process relate to one another, and how these relationships directly influence project success. Key principles of power, motivation, legitimacy, and trust emerge to assist practitioners in understanding complex social relationships and managing the pitfalls of participatory development (</w:t>
      </w:r>
      <w:proofErr w:type="spellStart"/>
      <w:r w:rsidRPr="00643137">
        <w:rPr>
          <w:sz w:val="16"/>
        </w:rPr>
        <w:t>Eversole</w:t>
      </w:r>
      <w:proofErr w:type="spellEnd"/>
      <w:r w:rsidRPr="00643137">
        <w:rPr>
          <w:sz w:val="16"/>
        </w:rPr>
        <w:t xml:space="preserve">, 2003). </w:t>
      </w:r>
    </w:p>
    <w:p w:rsidR="00D52812" w:rsidRDefault="00D52812" w:rsidP="00D52812">
      <w:pPr>
        <w:pStyle w:val="Heading3"/>
      </w:pPr>
      <w:r>
        <w:t>2AC – SD – Quasi Commissions</w:t>
      </w:r>
    </w:p>
    <w:p w:rsidR="00D52812" w:rsidRDefault="00D52812" w:rsidP="00D52812">
      <w:pPr>
        <w:pStyle w:val="Heading4"/>
      </w:pPr>
      <w:r>
        <w:t xml:space="preserve">It takes 20 months at best </w:t>
      </w:r>
    </w:p>
    <w:p w:rsidR="00D52812" w:rsidRDefault="00D52812" w:rsidP="00D52812">
      <w:proofErr w:type="spellStart"/>
      <w:r w:rsidRPr="0004316C">
        <w:rPr>
          <w:rStyle w:val="Style13ptBold"/>
        </w:rPr>
        <w:t>Warin</w:t>
      </w:r>
      <w:proofErr w:type="spellEnd"/>
      <w:r w:rsidRPr="0004316C">
        <w:rPr>
          <w:rStyle w:val="Style13ptBold"/>
        </w:rPr>
        <w:t xml:space="preserve"> et al., 15</w:t>
      </w:r>
      <w:r>
        <w:t xml:space="preserve"> (F. Joseph </w:t>
      </w:r>
      <w:proofErr w:type="spellStart"/>
      <w:r>
        <w:t>Warin</w:t>
      </w:r>
      <w:proofErr w:type="spellEnd"/>
      <w:r>
        <w:t xml:space="preserve"> </w:t>
      </w:r>
      <w:proofErr w:type="spellStart"/>
      <w:r>
        <w:t>Oleh</w:t>
      </w:r>
      <w:proofErr w:type="spellEnd"/>
      <w:r>
        <w:t xml:space="preserve"> </w:t>
      </w:r>
      <w:proofErr w:type="spellStart"/>
      <w:r>
        <w:t>Vretsona</w:t>
      </w:r>
      <w:proofErr w:type="spellEnd"/>
      <w:r>
        <w:t xml:space="preserve"> Lora E. MacDonald, </w:t>
      </w:r>
      <w:proofErr w:type="spellStart"/>
      <w:r>
        <w:t>Warin</w:t>
      </w:r>
      <w:proofErr w:type="spellEnd"/>
      <w:r>
        <w:t xml:space="preserve"> the Lawyer of the Year in 2020 and in 2016 for White Collar Criminal Defense in the District of Columbia, and he was named among the </w:t>
      </w:r>
      <w:proofErr w:type="spellStart"/>
      <w:r>
        <w:t>Lawdragon</w:t>
      </w:r>
      <w:proofErr w:type="spellEnd"/>
      <w:r>
        <w:t xml:space="preserve"> 500 Leading Lawyers in America in 2016. Mr. </w:t>
      </w:r>
      <w:proofErr w:type="spellStart"/>
      <w:r>
        <w:t>Warin</w:t>
      </w:r>
      <w:proofErr w:type="spellEnd"/>
      <w:r>
        <w:t xml:space="preserve"> has handled cases and investigations in more than 40 states and dozens of countries, "A Practical Guide to the Use of the Commissioned Public Report as an Effective Crisis-Management Tool ,"  Notre Dame J.L. Ethics &amp; Pub. </w:t>
      </w:r>
      <w:proofErr w:type="spellStart"/>
      <w:proofErr w:type="gramStart"/>
      <w:r>
        <w:t>Pol'y</w:t>
      </w:r>
      <w:proofErr w:type="spellEnd"/>
      <w:r>
        <w:t xml:space="preserve"> ,</w:t>
      </w:r>
      <w:proofErr w:type="gramEnd"/>
      <w:r>
        <w:t xml:space="preserve"> </w:t>
      </w:r>
      <w:hyperlink r:id="rId20" w:history="1">
        <w:r w:rsidRPr="000A0288">
          <w:rPr>
            <w:rStyle w:val="Hyperlink"/>
          </w:rPr>
          <w:t>https://scholarship.law.nd.edu/cgi/viewcontent.cgi?article=1741&amp;context=ndjlepp</w:t>
        </w:r>
      </w:hyperlink>
      <w:r>
        <w:t>, 2015)//</w:t>
      </w:r>
      <w:proofErr w:type="spellStart"/>
      <w:r>
        <w:t>ILake</w:t>
      </w:r>
      <w:proofErr w:type="spellEnd"/>
      <w:r>
        <w:t>-NC</w:t>
      </w:r>
    </w:p>
    <w:p w:rsidR="00D52812" w:rsidRPr="003E1A31" w:rsidRDefault="00D52812" w:rsidP="00D52812">
      <w:pPr>
        <w:rPr>
          <w:sz w:val="16"/>
        </w:rPr>
      </w:pPr>
      <w:r w:rsidRPr="003E1A31">
        <w:rPr>
          <w:rStyle w:val="StyleUnderline"/>
        </w:rPr>
        <w:t>The 9/11 Commission Report</w:t>
      </w:r>
      <w:r w:rsidRPr="003E1A31">
        <w:rPr>
          <w:sz w:val="16"/>
        </w:rPr>
        <w:t xml:space="preserve">, which </w:t>
      </w:r>
      <w:r w:rsidRPr="003E1A31">
        <w:rPr>
          <w:rStyle w:val="Emphasis"/>
        </w:rPr>
        <w:t>took some twenty months</w:t>
      </w:r>
      <w:r w:rsidRPr="003E1A31">
        <w:rPr>
          <w:sz w:val="16"/>
        </w:rPr>
        <w:t xml:space="preserve"> to compile </w:t>
      </w:r>
      <w:r w:rsidRPr="003E1A31">
        <w:rPr>
          <w:rStyle w:val="StyleUnderline"/>
        </w:rPr>
        <w:t>and was delivered nearly three years after the attacks</w:t>
      </w:r>
      <w:r w:rsidRPr="003E1A31">
        <w:rPr>
          <w:sz w:val="16"/>
        </w:rPr>
        <w:t xml:space="preserve">, demonstrates the value of a comprehensive approach. By giving itself enough time to authoritatively deliver a compelling and accurate narrative of the day’s events, the 9/11 Commission enhanced the credibility and impact of its report. Conversely, </w:t>
      </w:r>
      <w:r w:rsidRPr="003E1A31">
        <w:rPr>
          <w:rStyle w:val="StyleUnderline"/>
        </w:rPr>
        <w:t xml:space="preserve">the Roberts Commission delivered </w:t>
      </w:r>
      <w:r w:rsidRPr="003E1A31">
        <w:rPr>
          <w:sz w:val="16"/>
        </w:rPr>
        <w:t xml:space="preserve">its report less than </w:t>
      </w:r>
      <w:r w:rsidRPr="003E1A31">
        <w:rPr>
          <w:rStyle w:val="StyleUnderline"/>
        </w:rPr>
        <w:t>two months after Pearl Harbor; consequently, its conclusions were deemed “</w:t>
      </w:r>
      <w:r w:rsidRPr="003E1A31">
        <w:rPr>
          <w:rStyle w:val="Emphasis"/>
        </w:rPr>
        <w:t>hasty, inconclusive, and incomplete”</w:t>
      </w:r>
      <w:r w:rsidRPr="003E1A31">
        <w:rPr>
          <w:sz w:val="16"/>
        </w:rPr>
        <w:t xml:space="preserve"> by Congress’s Joint Committee on the Investigation of the Pearl Harbor Attack.106 </w:t>
      </w:r>
      <w:r w:rsidRPr="003E1A31">
        <w:rPr>
          <w:rStyle w:val="Emphasis"/>
        </w:rPr>
        <w:t>That being said, an investigative and reporting process that takes</w:t>
      </w:r>
      <w:r>
        <w:rPr>
          <w:rStyle w:val="Emphasis"/>
        </w:rPr>
        <w:t xml:space="preserve"> </w:t>
      </w:r>
      <w:r w:rsidRPr="003E1A31">
        <w:rPr>
          <w:rStyle w:val="Emphasis"/>
        </w:rPr>
        <w:t>too long might likewise be self-defeating</w:t>
      </w:r>
      <w:r w:rsidRPr="003E1A31">
        <w:rPr>
          <w:sz w:val="16"/>
        </w:rPr>
        <w:t>. A prolonged period of silence following an event may be perceived as lack of concern with regard to institutional responsibility for the crisis and its consequences; it may also create a space for entities potentially adverse to the institution to take control of the narrative for their own purposes.107 Advice from Warren Buffett is instructive in this space: “First, state clearly that you do not know all the facts. Then promptly state the facts you do know</w:t>
      </w:r>
      <w:r w:rsidRPr="003E1A31">
        <w:rPr>
          <w:rStyle w:val="StyleUnderline"/>
        </w:rPr>
        <w:t>. One’s objective should be to get it right, get it quick, get it out,</w:t>
      </w:r>
      <w:r>
        <w:rPr>
          <w:rStyle w:val="StyleUnderline"/>
        </w:rPr>
        <w:t xml:space="preserve"> </w:t>
      </w:r>
      <w:r w:rsidRPr="003E1A31">
        <w:rPr>
          <w:rStyle w:val="StyleUnderline"/>
        </w:rPr>
        <w:t>and get it over.</w:t>
      </w:r>
      <w:r w:rsidRPr="003E1A31">
        <w:rPr>
          <w:sz w:val="16"/>
        </w:rPr>
        <w:t xml:space="preserve"> You see, your problem won’t improve with age.”108</w:t>
      </w:r>
    </w:p>
    <w:p w:rsidR="00D52812" w:rsidRDefault="00D52812" w:rsidP="00D52812">
      <w:pPr>
        <w:pStyle w:val="Heading3"/>
      </w:pPr>
      <w:r>
        <w:t xml:space="preserve">2AC – AT </w:t>
      </w:r>
      <w:proofErr w:type="spellStart"/>
      <w:r>
        <w:t>Stokols</w:t>
      </w:r>
      <w:proofErr w:type="spellEnd"/>
      <w:r>
        <w:t xml:space="preserve"> </w:t>
      </w:r>
    </w:p>
    <w:p w:rsidR="00D52812" w:rsidRDefault="00D52812" w:rsidP="00D52812">
      <w:pPr>
        <w:pStyle w:val="Heading4"/>
      </w:pPr>
      <w:r>
        <w:t xml:space="preserve">Flows </w:t>
      </w:r>
      <w:proofErr w:type="spellStart"/>
      <w:r w:rsidR="00C64838">
        <w:t>aff</w:t>
      </w:r>
      <w:proofErr w:type="spellEnd"/>
      <w:r>
        <w:t xml:space="preserve"> – Action research fails – ideological differences </w:t>
      </w:r>
    </w:p>
    <w:p w:rsidR="00D52812" w:rsidRDefault="00D52812" w:rsidP="00D52812">
      <w:proofErr w:type="spellStart"/>
      <w:r w:rsidRPr="00E76801">
        <w:rPr>
          <w:rStyle w:val="Heading4Char"/>
        </w:rPr>
        <w:t>Stokols</w:t>
      </w:r>
      <w:proofErr w:type="spellEnd"/>
      <w:r w:rsidRPr="00E76801">
        <w:rPr>
          <w:rStyle w:val="Heading4Char"/>
        </w:rPr>
        <w:t>, 06</w:t>
      </w:r>
      <w:r>
        <w:t xml:space="preserve"> (Daniel </w:t>
      </w:r>
      <w:proofErr w:type="spellStart"/>
      <w:r>
        <w:t>Stokols</w:t>
      </w:r>
      <w:proofErr w:type="spellEnd"/>
      <w:r>
        <w:t xml:space="preserve">, Daniel </w:t>
      </w:r>
      <w:proofErr w:type="spellStart"/>
      <w:r>
        <w:t>Stokols</w:t>
      </w:r>
      <w:proofErr w:type="spellEnd"/>
      <w:r>
        <w:t xml:space="preserve"> is Research Professor and Chancellor's Professor Emeritus of Social Ecology in the Departments of Psychology and Social Behavior and Planning, Policy, and Design, and founding dean of the School of Social Ecology at the University of California, </w:t>
      </w:r>
      <w:proofErr w:type="spellStart"/>
      <w:r>
        <w:t>Irvine."Toward</w:t>
      </w:r>
      <w:proofErr w:type="spellEnd"/>
      <w:r>
        <w:t xml:space="preserve"> a Science of Transdisciplinary Action Research," Springer </w:t>
      </w:r>
      <w:proofErr w:type="spellStart"/>
      <w:r>
        <w:t>Science+Business</w:t>
      </w:r>
      <w:proofErr w:type="spellEnd"/>
      <w:r>
        <w:t xml:space="preserve"> Media, 10.1007/s10464-006-9060-5,6-22-2020)//</w:t>
      </w:r>
      <w:proofErr w:type="spellStart"/>
      <w:r>
        <w:t>ILake</w:t>
      </w:r>
      <w:proofErr w:type="spellEnd"/>
      <w:r>
        <w:t>-NC</w:t>
      </w:r>
    </w:p>
    <w:p w:rsidR="00D52812" w:rsidRDefault="00D52812" w:rsidP="00D52812">
      <w:pPr>
        <w:rPr>
          <w:sz w:val="16"/>
          <w:szCs w:val="16"/>
        </w:rPr>
      </w:pPr>
      <w:r>
        <w:rPr>
          <w:sz w:val="16"/>
          <w:szCs w:val="16"/>
        </w:rPr>
        <w:t xml:space="preserve">As increasing numbers of </w:t>
      </w:r>
      <w:r w:rsidRPr="00E76801">
        <w:rPr>
          <w:rStyle w:val="StyleUnderline"/>
        </w:rPr>
        <w:t>behavioral scientists</w:t>
      </w:r>
      <w:r>
        <w:rPr>
          <w:sz w:val="16"/>
          <w:szCs w:val="16"/>
        </w:rPr>
        <w:t xml:space="preserve"> turned their attention to the study of environmental and social Springer 64 Am J Community </w:t>
      </w:r>
      <w:proofErr w:type="spellStart"/>
      <w:r>
        <w:rPr>
          <w:sz w:val="16"/>
          <w:szCs w:val="16"/>
        </w:rPr>
        <w:t>Psychol</w:t>
      </w:r>
      <w:proofErr w:type="spellEnd"/>
      <w:r>
        <w:rPr>
          <w:sz w:val="16"/>
          <w:szCs w:val="16"/>
        </w:rPr>
        <w:t xml:space="preserve"> (2006) 38:63–77 problems, they </w:t>
      </w:r>
      <w:r w:rsidRPr="00E76801">
        <w:rPr>
          <w:rStyle w:val="StyleUnderline"/>
        </w:rPr>
        <w:t>found</w:t>
      </w:r>
      <w:r>
        <w:rPr>
          <w:sz w:val="16"/>
          <w:szCs w:val="16"/>
        </w:rPr>
        <w:t xml:space="preserve"> that </w:t>
      </w:r>
      <w:r w:rsidRPr="00E76801">
        <w:rPr>
          <w:rStyle w:val="StyleUnderline"/>
        </w:rPr>
        <w:t>the implementation of action research</w:t>
      </w:r>
      <w:r>
        <w:rPr>
          <w:sz w:val="16"/>
          <w:szCs w:val="16"/>
        </w:rPr>
        <w:t xml:space="preserve"> principles </w:t>
      </w:r>
      <w:r w:rsidRPr="00E76801">
        <w:rPr>
          <w:rStyle w:val="StyleUnderline"/>
        </w:rPr>
        <w:t>was more challenging than</w:t>
      </w:r>
      <w:r>
        <w:rPr>
          <w:sz w:val="16"/>
          <w:szCs w:val="16"/>
        </w:rPr>
        <w:t xml:space="preserve"> they had </w:t>
      </w:r>
      <w:r w:rsidRPr="00E76801">
        <w:rPr>
          <w:rStyle w:val="StyleUnderline"/>
        </w:rPr>
        <w:t>anticipated</w:t>
      </w:r>
      <w:r>
        <w:rPr>
          <w:sz w:val="16"/>
          <w:szCs w:val="16"/>
        </w:rPr>
        <w:t xml:space="preserve"> (cf., Sewell, 1989; </w:t>
      </w:r>
      <w:proofErr w:type="spellStart"/>
      <w:r>
        <w:rPr>
          <w:sz w:val="16"/>
          <w:szCs w:val="16"/>
        </w:rPr>
        <w:t>Susman</w:t>
      </w:r>
      <w:proofErr w:type="spellEnd"/>
      <w:r>
        <w:rPr>
          <w:sz w:val="16"/>
          <w:szCs w:val="16"/>
        </w:rPr>
        <w:t xml:space="preserve"> &amp; </w:t>
      </w:r>
      <w:proofErr w:type="spellStart"/>
      <w:r>
        <w:rPr>
          <w:sz w:val="16"/>
          <w:szCs w:val="16"/>
        </w:rPr>
        <w:t>Evered</w:t>
      </w:r>
      <w:proofErr w:type="spellEnd"/>
      <w:r>
        <w:rPr>
          <w:sz w:val="16"/>
          <w:szCs w:val="16"/>
        </w:rPr>
        <w:t xml:space="preserve">, 1978). In many instances, </w:t>
      </w:r>
      <w:r w:rsidRPr="00E76801">
        <w:rPr>
          <w:rStyle w:val="StyleUnderline"/>
        </w:rPr>
        <w:t>collaborations</w:t>
      </w:r>
      <w:r>
        <w:rPr>
          <w:sz w:val="16"/>
          <w:szCs w:val="16"/>
        </w:rPr>
        <w:t xml:space="preserve"> between researchers and community members </w:t>
      </w:r>
      <w:r w:rsidRPr="00E76801">
        <w:rPr>
          <w:rStyle w:val="StyleUnderline"/>
        </w:rPr>
        <w:t xml:space="preserve">were strained by a </w:t>
      </w:r>
      <w:r>
        <w:rPr>
          <w:sz w:val="16"/>
          <w:szCs w:val="16"/>
        </w:rPr>
        <w:t xml:space="preserve">mutual </w:t>
      </w:r>
      <w:r w:rsidRPr="00E76801">
        <w:rPr>
          <w:rStyle w:val="StyleUnderline"/>
        </w:rPr>
        <w:t xml:space="preserve">lack of understanding </w:t>
      </w:r>
      <w:r>
        <w:rPr>
          <w:sz w:val="16"/>
          <w:szCs w:val="16"/>
        </w:rPr>
        <w:t xml:space="preserve">of each other’s goals and expectations. Often, </w:t>
      </w:r>
      <w:r w:rsidRPr="00E76801">
        <w:rPr>
          <w:rStyle w:val="StyleUnderline"/>
        </w:rPr>
        <w:t>researchers</w:t>
      </w:r>
      <w:r>
        <w:rPr>
          <w:sz w:val="16"/>
          <w:szCs w:val="16"/>
        </w:rPr>
        <w:t xml:space="preserve"> </w:t>
      </w:r>
      <w:r w:rsidRPr="00E76801">
        <w:rPr>
          <w:rStyle w:val="StyleUnderline"/>
        </w:rPr>
        <w:t>adopted</w:t>
      </w:r>
      <w:r>
        <w:rPr>
          <w:sz w:val="16"/>
          <w:szCs w:val="16"/>
        </w:rPr>
        <w:t xml:space="preserve"> a “</w:t>
      </w:r>
      <w:r w:rsidRPr="00E76801">
        <w:rPr>
          <w:rStyle w:val="StyleUnderline"/>
        </w:rPr>
        <w:t xml:space="preserve">hit </w:t>
      </w:r>
      <w:r w:rsidRPr="00E76801">
        <w:rPr>
          <w:rStyle w:val="Emphasis"/>
        </w:rPr>
        <w:t>and</w:t>
      </w:r>
      <w:r w:rsidRPr="00E76801">
        <w:rPr>
          <w:rStyle w:val="StyleUnderline"/>
        </w:rPr>
        <w:t xml:space="preserve"> run</w:t>
      </w:r>
      <w:r>
        <w:rPr>
          <w:sz w:val="16"/>
          <w:szCs w:val="16"/>
        </w:rPr>
        <w:t xml:space="preserve">” model of </w:t>
      </w:r>
      <w:r w:rsidRPr="00E76801">
        <w:rPr>
          <w:rStyle w:val="StyleUnderline"/>
        </w:rPr>
        <w:t>consultation with community groups</w:t>
      </w:r>
      <w:r w:rsidRPr="00E76801">
        <w:rPr>
          <w:rStyle w:val="Emphasis"/>
        </w:rPr>
        <w:t>, leading to frustration and annoyance among</w:t>
      </w:r>
      <w:r>
        <w:rPr>
          <w:rStyle w:val="Emphasis"/>
        </w:rPr>
        <w:t xml:space="preserve"> </w:t>
      </w:r>
      <w:r w:rsidRPr="00E76801">
        <w:rPr>
          <w:rStyle w:val="Emphasis"/>
        </w:rPr>
        <w:t>community members</w:t>
      </w:r>
      <w:r>
        <w:rPr>
          <w:sz w:val="16"/>
          <w:szCs w:val="16"/>
        </w:rPr>
        <w:t xml:space="preserve">. As </w:t>
      </w:r>
      <w:proofErr w:type="spellStart"/>
      <w:r>
        <w:rPr>
          <w:sz w:val="16"/>
          <w:szCs w:val="16"/>
        </w:rPr>
        <w:t>Sommer</w:t>
      </w:r>
      <w:proofErr w:type="spellEnd"/>
      <w:r>
        <w:rPr>
          <w:sz w:val="16"/>
          <w:szCs w:val="16"/>
        </w:rPr>
        <w:t xml:space="preserve"> (1977) noted, “</w:t>
      </w:r>
      <w:r w:rsidRPr="00E76801">
        <w:rPr>
          <w:rStyle w:val="StyleUnderline"/>
        </w:rPr>
        <w:t>A psychologist cannot simply walk in off the street, tell other</w:t>
      </w:r>
      <w:r>
        <w:rPr>
          <w:rStyle w:val="StyleUnderline"/>
        </w:rPr>
        <w:t xml:space="preserve"> </w:t>
      </w:r>
      <w:r w:rsidRPr="00E76801">
        <w:rPr>
          <w:rStyle w:val="StyleUnderline"/>
        </w:rPr>
        <w:t>people what they are doing wrong, walk away, and expect</w:t>
      </w:r>
      <w:r>
        <w:rPr>
          <w:rStyle w:val="StyleUnderline"/>
        </w:rPr>
        <w:t xml:space="preserve"> </w:t>
      </w:r>
      <w:r w:rsidRPr="00E76801">
        <w:rPr>
          <w:rStyle w:val="StyleUnderline"/>
        </w:rPr>
        <w:t>them to change their behavior. Rather, one must work with</w:t>
      </w:r>
      <w:r>
        <w:rPr>
          <w:rStyle w:val="StyleUnderline"/>
        </w:rPr>
        <w:t xml:space="preserve"> </w:t>
      </w:r>
      <w:r w:rsidRPr="00E76801">
        <w:rPr>
          <w:rStyle w:val="StyleUnderline"/>
        </w:rPr>
        <w:t>people ... to facilitate the change process</w:t>
      </w:r>
      <w:r>
        <w:rPr>
          <w:sz w:val="16"/>
          <w:szCs w:val="16"/>
        </w:rPr>
        <w:t xml:space="preserve"> (p. 200).” Similarly, Sanford (1970) suggested that the behavioral sciences have been too rooted in a “science-engineering model” in which discoveries are first made (e.g., in laboratory settings) and later applied to the analysis of community problems. As Weisman (1983) observed, the science-engineering model does not promote the kind of sustained collaboration among scientists and community groups that leads to effective research utilization in the context of community problem-solving efforts. Altman (1995), Best et al. (2003), and others (e.g., Conner &amp; </w:t>
      </w:r>
      <w:proofErr w:type="spellStart"/>
      <w:r>
        <w:rPr>
          <w:sz w:val="16"/>
          <w:szCs w:val="16"/>
        </w:rPr>
        <w:t>Tanjasiri</w:t>
      </w:r>
      <w:proofErr w:type="spellEnd"/>
      <w:r>
        <w:rPr>
          <w:sz w:val="16"/>
          <w:szCs w:val="16"/>
        </w:rPr>
        <w:t xml:space="preserve">, 1999) contend that the effective practice of action research—especially the development of evidence-based, sustainable community interventions—depends heavily on the adoption of community partnering strategies in which researchers, lay citizens, and community leaders work together, often over extended periods, in a highly collaborative and equitable fashion. The importance of developing strategies for effective collaboration among behavioral scientists and their community partners was implicit in Lewin’s advocacy of action research during the 1940s. Yet, </w:t>
      </w:r>
      <w:r w:rsidRPr="00E76801">
        <w:rPr>
          <w:rStyle w:val="StyleUnderline"/>
        </w:rPr>
        <w:t xml:space="preserve">Lewin’s call for action research </w:t>
      </w:r>
      <w:r w:rsidRPr="00E76801">
        <w:t>was</w:t>
      </w:r>
      <w:r>
        <w:rPr>
          <w:rStyle w:val="StyleUnderline"/>
        </w:rPr>
        <w:t xml:space="preserve"> </w:t>
      </w:r>
      <w:r>
        <w:rPr>
          <w:sz w:val="16"/>
          <w:szCs w:val="16"/>
        </w:rPr>
        <w:t xml:space="preserve">issued primarily to psychologists and </w:t>
      </w:r>
      <w:r w:rsidRPr="00E76801">
        <w:rPr>
          <w:rStyle w:val="Emphasis"/>
        </w:rPr>
        <w:t>did not explicitly address the complexities and dynamics of interdisciplinary or</w:t>
      </w:r>
      <w:r>
        <w:rPr>
          <w:rStyle w:val="Emphasis"/>
        </w:rPr>
        <w:t xml:space="preserve"> </w:t>
      </w:r>
      <w:proofErr w:type="spellStart"/>
      <w:r w:rsidRPr="00E76801">
        <w:rPr>
          <w:rStyle w:val="Emphasis"/>
        </w:rPr>
        <w:t>interprofessional</w:t>
      </w:r>
      <w:proofErr w:type="spellEnd"/>
      <w:r w:rsidRPr="00E76801">
        <w:rPr>
          <w:rStyle w:val="Emphasis"/>
        </w:rPr>
        <w:t xml:space="preserve"> collaboration</w:t>
      </w:r>
      <w:r w:rsidRPr="00E76801">
        <w:rPr>
          <w:rStyle w:val="StyleUnderline"/>
        </w:rPr>
        <w:t>. The past decade has seen</w:t>
      </w:r>
      <w:r>
        <w:rPr>
          <w:rStyle w:val="StyleUnderline"/>
        </w:rPr>
        <w:t xml:space="preserve"> </w:t>
      </w:r>
      <w:r w:rsidRPr="00E76801">
        <w:rPr>
          <w:rStyle w:val="StyleUnderline"/>
        </w:rPr>
        <w:t>a surge of interest and investment in large-scale interdisciplinary research networks and centers, yet too little is known</w:t>
      </w:r>
      <w:r>
        <w:rPr>
          <w:rStyle w:val="StyleUnderline"/>
        </w:rPr>
        <w:t xml:space="preserve"> </w:t>
      </w:r>
      <w:r w:rsidRPr="00E76801">
        <w:rPr>
          <w:rStyle w:val="StyleUnderline"/>
        </w:rPr>
        <w:t>about the circumstances that either facilitate or hinder the</w:t>
      </w:r>
      <w:r>
        <w:rPr>
          <w:rStyle w:val="StyleUnderline"/>
        </w:rPr>
        <w:t xml:space="preserve"> </w:t>
      </w:r>
      <w:r w:rsidRPr="00E76801">
        <w:rPr>
          <w:rStyle w:val="StyleUnderline"/>
        </w:rPr>
        <w:t>processes and outcomes of these endeavors</w:t>
      </w:r>
      <w:r>
        <w:rPr>
          <w:sz w:val="16"/>
          <w:szCs w:val="16"/>
        </w:rPr>
        <w:t xml:space="preserve"> (cf. Kahn, 1993; Morgan et al., 2003; National Academy of Sciences, 2005; National Institutes of Health, 2003; Robert Wood Johnson Foundation, 2002).</w:t>
      </w:r>
    </w:p>
    <w:p w:rsidR="00D52812" w:rsidRDefault="00D52812" w:rsidP="00D52812">
      <w:pPr>
        <w:rPr>
          <w:sz w:val="16"/>
          <w:szCs w:val="16"/>
        </w:rPr>
      </w:pPr>
    </w:p>
    <w:p w:rsidR="00D52812" w:rsidRDefault="00D52812" w:rsidP="00D52812">
      <w:pPr>
        <w:pStyle w:val="Heading4"/>
      </w:pPr>
      <w:r>
        <w:t xml:space="preserve">Rushed projects lead to collaborative failures – the only solution is time </w:t>
      </w:r>
    </w:p>
    <w:p w:rsidR="00D52812" w:rsidRDefault="00D52812" w:rsidP="00D52812">
      <w:proofErr w:type="spellStart"/>
      <w:r w:rsidRPr="00E76801">
        <w:rPr>
          <w:rStyle w:val="Heading4Char"/>
        </w:rPr>
        <w:t>Stokols</w:t>
      </w:r>
      <w:proofErr w:type="spellEnd"/>
      <w:r w:rsidRPr="00E76801">
        <w:rPr>
          <w:rStyle w:val="Heading4Char"/>
        </w:rPr>
        <w:t>, 06</w:t>
      </w:r>
      <w:r>
        <w:t xml:space="preserve"> (Daniel </w:t>
      </w:r>
      <w:proofErr w:type="spellStart"/>
      <w:r>
        <w:t>Stokols</w:t>
      </w:r>
      <w:proofErr w:type="spellEnd"/>
      <w:r>
        <w:t xml:space="preserve">, Daniel </w:t>
      </w:r>
      <w:proofErr w:type="spellStart"/>
      <w:r>
        <w:t>Stokols</w:t>
      </w:r>
      <w:proofErr w:type="spellEnd"/>
      <w:r>
        <w:t xml:space="preserve"> is Research Professor and Chancellor's Professor Emeritus of Social Ecology in the Departments of Psychology and Social Behavior and Planning, Policy, and Design, and founding dean of the School of Social Ecology at the University of California, </w:t>
      </w:r>
      <w:proofErr w:type="spellStart"/>
      <w:r>
        <w:t>Irvine."Toward</w:t>
      </w:r>
      <w:proofErr w:type="spellEnd"/>
      <w:r>
        <w:t xml:space="preserve"> a Science of Transdisciplinary Action Research," Springer </w:t>
      </w:r>
      <w:proofErr w:type="spellStart"/>
      <w:r>
        <w:t>Science+Business</w:t>
      </w:r>
      <w:proofErr w:type="spellEnd"/>
      <w:r>
        <w:t xml:space="preserve"> Media, 10.1007/s10464-006-9060-5,6-22-2020)//</w:t>
      </w:r>
      <w:proofErr w:type="spellStart"/>
      <w:r>
        <w:t>ILake</w:t>
      </w:r>
      <w:proofErr w:type="spellEnd"/>
      <w:r>
        <w:t>-NC</w:t>
      </w:r>
    </w:p>
    <w:p w:rsidR="00D52812" w:rsidRDefault="00D52812" w:rsidP="00D52812">
      <w:pPr>
        <w:rPr>
          <w:rStyle w:val="StyleUnderline"/>
          <w:sz w:val="14"/>
          <w:u w:val="none"/>
        </w:rPr>
      </w:pPr>
      <w:r w:rsidRPr="0024093C">
        <w:rPr>
          <w:sz w:val="14"/>
          <w:szCs w:val="16"/>
        </w:rPr>
        <w:t xml:space="preserve">First, earlier studies suggest that </w:t>
      </w:r>
      <w:r w:rsidRPr="0024093C">
        <w:rPr>
          <w:rStyle w:val="Emphasis"/>
        </w:rPr>
        <w:t>transdisciplinary scientific collaborations are highly labor intensive and often</w:t>
      </w:r>
      <w:r>
        <w:rPr>
          <w:rStyle w:val="Emphasis"/>
        </w:rPr>
        <w:t xml:space="preserve"> </w:t>
      </w:r>
      <w:r w:rsidRPr="0024093C">
        <w:rPr>
          <w:rStyle w:val="Emphasis"/>
        </w:rPr>
        <w:t>evoke tensions and conflicts among participants</w:t>
      </w:r>
      <w:r w:rsidRPr="0024093C">
        <w:rPr>
          <w:sz w:val="14"/>
          <w:szCs w:val="16"/>
        </w:rPr>
        <w:t xml:space="preserve"> (e.g., stemming from their different disciplinary world views, interpersonal styles, departmental affiliations) </w:t>
      </w:r>
      <w:r w:rsidRPr="0024093C">
        <w:rPr>
          <w:rStyle w:val="StyleUnderline"/>
        </w:rPr>
        <w:t>that must be confronted and resolved if the team as a whole is to achieve its</w:t>
      </w:r>
      <w:r>
        <w:rPr>
          <w:rStyle w:val="StyleUnderline"/>
        </w:rPr>
        <w:t xml:space="preserve"> </w:t>
      </w:r>
      <w:r w:rsidRPr="0024093C">
        <w:rPr>
          <w:rStyle w:val="StyleUnderline"/>
        </w:rPr>
        <w:t>collaborative goals</w:t>
      </w:r>
      <w:r w:rsidRPr="0024093C">
        <w:rPr>
          <w:sz w:val="14"/>
          <w:szCs w:val="16"/>
        </w:rPr>
        <w:t xml:space="preserve"> (Gray, 1999; Kahn, 1993; Klein, 1996; TD-Net, 2005). In research teams comprised of biomedical, Springer Am J Community </w:t>
      </w:r>
      <w:proofErr w:type="spellStart"/>
      <w:r w:rsidRPr="0024093C">
        <w:rPr>
          <w:sz w:val="14"/>
          <w:szCs w:val="16"/>
        </w:rPr>
        <w:t>Psychol</w:t>
      </w:r>
      <w:proofErr w:type="spellEnd"/>
      <w:r w:rsidRPr="0024093C">
        <w:rPr>
          <w:sz w:val="14"/>
          <w:szCs w:val="16"/>
        </w:rPr>
        <w:t xml:space="preserve"> (2006) 38:63–77 69 behavioral, and social scientists, for example, the </w:t>
      </w:r>
      <w:r w:rsidRPr="0024093C">
        <w:rPr>
          <w:rStyle w:val="StyleUnderline"/>
        </w:rPr>
        <w:t>contrasting scientific worldviews and values held by these individuals</w:t>
      </w:r>
      <w:r w:rsidRPr="0024093C">
        <w:rPr>
          <w:sz w:val="14"/>
          <w:szCs w:val="16"/>
        </w:rPr>
        <w:t xml:space="preserve"> (e.g., reductionism vs. holism, experimental vs. </w:t>
      </w:r>
      <w:proofErr w:type="spellStart"/>
      <w:r w:rsidRPr="0024093C">
        <w:rPr>
          <w:sz w:val="14"/>
          <w:szCs w:val="16"/>
        </w:rPr>
        <w:t>nonexperimental</w:t>
      </w:r>
      <w:proofErr w:type="spellEnd"/>
      <w:r w:rsidRPr="0024093C">
        <w:rPr>
          <w:sz w:val="14"/>
          <w:szCs w:val="16"/>
        </w:rPr>
        <w:t xml:space="preserve"> study designs) </w:t>
      </w:r>
      <w:r w:rsidRPr="0024093C">
        <w:rPr>
          <w:rStyle w:val="StyleUnderline"/>
        </w:rPr>
        <w:t>can provoke heated debates and</w:t>
      </w:r>
      <w:r w:rsidRPr="0024093C">
        <w:rPr>
          <w:sz w:val="14"/>
          <w:szCs w:val="16"/>
        </w:rPr>
        <w:t xml:space="preserve"> </w:t>
      </w:r>
      <w:r w:rsidRPr="0024093C">
        <w:rPr>
          <w:rStyle w:val="StyleUnderline"/>
        </w:rPr>
        <w:t>lingering disagreements about conceptual and methodological issues</w:t>
      </w:r>
      <w:r w:rsidRPr="0024093C">
        <w:rPr>
          <w:sz w:val="14"/>
          <w:szCs w:val="16"/>
        </w:rPr>
        <w:t xml:space="preserve">. If these </w:t>
      </w:r>
      <w:r w:rsidRPr="0024093C">
        <w:rPr>
          <w:rStyle w:val="StyleUnderline"/>
        </w:rPr>
        <w:t>disagreements</w:t>
      </w:r>
      <w:r w:rsidRPr="0024093C">
        <w:rPr>
          <w:sz w:val="14"/>
          <w:szCs w:val="16"/>
        </w:rPr>
        <w:t xml:space="preserve"> remain unresolved, they can </w:t>
      </w:r>
      <w:r w:rsidRPr="0024093C">
        <w:rPr>
          <w:rStyle w:val="StyleUnderline"/>
        </w:rPr>
        <w:t>foster interpersonal tensions, fragmentation of the team</w:t>
      </w:r>
      <w:r w:rsidRPr="0024093C">
        <w:rPr>
          <w:sz w:val="14"/>
          <w:szCs w:val="16"/>
        </w:rPr>
        <w:t xml:space="preserve"> into subgroups with non-overlapping (and sometimes competing) agendas, and ultimately undermine the team’s ability to meet its collaborative research goals (Higginbotham et al., 2001; </w:t>
      </w:r>
      <w:proofErr w:type="spellStart"/>
      <w:r w:rsidRPr="0024093C">
        <w:rPr>
          <w:sz w:val="14"/>
          <w:szCs w:val="16"/>
        </w:rPr>
        <w:t>Stokols</w:t>
      </w:r>
      <w:proofErr w:type="spellEnd"/>
      <w:r w:rsidRPr="0024093C">
        <w:rPr>
          <w:sz w:val="14"/>
          <w:szCs w:val="16"/>
        </w:rPr>
        <w:t xml:space="preserve"> et al., 2005). Moreover, because tensions and </w:t>
      </w:r>
      <w:r w:rsidRPr="0024093C">
        <w:rPr>
          <w:rStyle w:val="StyleUnderline"/>
        </w:rPr>
        <w:t>conflicts appear to be endemic to large-scale transdisciplinary projects, team members’ strong commitment to</w:t>
      </w:r>
      <w:r>
        <w:rPr>
          <w:rStyle w:val="StyleUnderline"/>
        </w:rPr>
        <w:t xml:space="preserve"> </w:t>
      </w:r>
      <w:r w:rsidRPr="0024093C">
        <w:rPr>
          <w:rStyle w:val="StyleUnderline"/>
        </w:rPr>
        <w:t>common goals and the leadership skills of center directors</w:t>
      </w:r>
      <w:r>
        <w:rPr>
          <w:rStyle w:val="StyleUnderline"/>
        </w:rPr>
        <w:t xml:space="preserve"> </w:t>
      </w:r>
      <w:r w:rsidRPr="0024093C">
        <w:rPr>
          <w:sz w:val="14"/>
          <w:szCs w:val="16"/>
        </w:rPr>
        <w:t>(</w:t>
      </w:r>
      <w:r w:rsidRPr="0024093C">
        <w:rPr>
          <w:rStyle w:val="StyleUnderline"/>
        </w:rPr>
        <w:t>especially their ability to resolve interpersonal conflicts and</w:t>
      </w:r>
      <w:r>
        <w:rPr>
          <w:rStyle w:val="StyleUnderline"/>
        </w:rPr>
        <w:t xml:space="preserve"> </w:t>
      </w:r>
      <w:r w:rsidRPr="0024093C">
        <w:rPr>
          <w:rStyle w:val="StyleUnderline"/>
        </w:rPr>
        <w:t>promote cooperation</w:t>
      </w:r>
      <w:r w:rsidRPr="0024093C">
        <w:rPr>
          <w:sz w:val="14"/>
          <w:szCs w:val="16"/>
        </w:rPr>
        <w:t xml:space="preserve">) emerge across several studies as essential ingredients for collaborative success (TD-Net, 2005). These team assets enable members to put their disagreements behind them and move forward toward achieving their shared goals (Kahn, 1993; Kessel et al., 2003). Second, prior evaluations of transdisciplinary science highlight certain contextual factors that strongly influence the collaborative readiness of team members and their prospects for success (Fuqua et al., 2004; Gray, 1985; Kessel et al., 2003; Morgan et al., 2003; Olson &amp; Olson, 2000; </w:t>
      </w:r>
      <w:proofErr w:type="spellStart"/>
      <w:r w:rsidRPr="0024093C">
        <w:rPr>
          <w:sz w:val="14"/>
          <w:szCs w:val="16"/>
        </w:rPr>
        <w:t>Stokols</w:t>
      </w:r>
      <w:proofErr w:type="spellEnd"/>
      <w:r w:rsidRPr="0024093C">
        <w:rPr>
          <w:sz w:val="14"/>
          <w:szCs w:val="16"/>
        </w:rPr>
        <w:t xml:space="preserve"> et al., 2003). </w:t>
      </w:r>
      <w:r w:rsidRPr="0024093C">
        <w:rPr>
          <w:rStyle w:val="StyleUnderline"/>
        </w:rPr>
        <w:t>These factors include the presence or</w:t>
      </w:r>
      <w:r>
        <w:rPr>
          <w:rStyle w:val="StyleUnderline"/>
        </w:rPr>
        <w:t xml:space="preserve"> </w:t>
      </w:r>
      <w:r w:rsidRPr="0024093C">
        <w:rPr>
          <w:rStyle w:val="StyleUnderline"/>
        </w:rPr>
        <w:t>absence of institutional supports for inter-departmental and</w:t>
      </w:r>
      <w:r>
        <w:rPr>
          <w:rStyle w:val="StyleUnderline"/>
        </w:rPr>
        <w:t xml:space="preserve"> </w:t>
      </w:r>
      <w:r w:rsidRPr="0024093C">
        <w:rPr>
          <w:rStyle w:val="StyleUnderline"/>
        </w:rPr>
        <w:t>cross-disciplinary collaboration, the breadth of disciplines,</w:t>
      </w:r>
      <w:r>
        <w:rPr>
          <w:rStyle w:val="StyleUnderline"/>
        </w:rPr>
        <w:t xml:space="preserve"> </w:t>
      </w:r>
      <w:r w:rsidRPr="0024093C">
        <w:rPr>
          <w:rStyle w:val="StyleUnderline"/>
        </w:rPr>
        <w:t>departments, and institutions encompassed by a particular</w:t>
      </w:r>
      <w:r>
        <w:rPr>
          <w:rStyle w:val="StyleUnderline"/>
        </w:rPr>
        <w:t xml:space="preserve"> </w:t>
      </w:r>
      <w:r w:rsidRPr="0024093C">
        <w:rPr>
          <w:rStyle w:val="StyleUnderline"/>
        </w:rPr>
        <w:t>center, the degree to which team members have worked</w:t>
      </w:r>
      <w:r>
        <w:rPr>
          <w:rStyle w:val="StyleUnderline"/>
        </w:rPr>
        <w:t xml:space="preserve"> </w:t>
      </w:r>
      <w:r w:rsidRPr="0024093C">
        <w:rPr>
          <w:rStyle w:val="StyleUnderline"/>
        </w:rPr>
        <w:t>together informally on prior projects, the extent to which</w:t>
      </w:r>
      <w:r>
        <w:rPr>
          <w:rStyle w:val="StyleUnderline"/>
        </w:rPr>
        <w:t xml:space="preserve"> </w:t>
      </w:r>
      <w:r w:rsidRPr="0024093C">
        <w:rPr>
          <w:rStyle w:val="StyleUnderline"/>
        </w:rPr>
        <w:t>members’ offices and laboratories are spatially proximal or</w:t>
      </w:r>
      <w:r>
        <w:rPr>
          <w:rStyle w:val="StyleUnderline"/>
        </w:rPr>
        <w:t xml:space="preserve"> </w:t>
      </w:r>
      <w:r w:rsidRPr="0024093C">
        <w:rPr>
          <w:rStyle w:val="StyleUnderline"/>
        </w:rPr>
        <w:t>distant from each other, and the availability or absence of</w:t>
      </w:r>
      <w:r>
        <w:rPr>
          <w:rStyle w:val="StyleUnderline"/>
        </w:rPr>
        <w:t xml:space="preserve"> </w:t>
      </w:r>
      <w:r w:rsidRPr="0024093C">
        <w:rPr>
          <w:rStyle w:val="StyleUnderline"/>
        </w:rPr>
        <w:t>electronic linkages (e.g., center-based intranet and Internet</w:t>
      </w:r>
      <w:r>
        <w:rPr>
          <w:rStyle w:val="StyleUnderline"/>
        </w:rPr>
        <w:t xml:space="preserve"> </w:t>
      </w:r>
      <w:r w:rsidRPr="0024093C">
        <w:rPr>
          <w:rStyle w:val="StyleUnderline"/>
        </w:rPr>
        <w:t>sites) among participants</w:t>
      </w:r>
      <w:r w:rsidRPr="0024093C">
        <w:rPr>
          <w:sz w:val="14"/>
          <w:szCs w:val="16"/>
        </w:rPr>
        <w:t xml:space="preserve">. Rather than identifying the relative proportion of variance in team success accounted for by each of the above factors, earlier case studies suggest that the antecedents of collaborative readiness exert a combined or synergistic influence on the processes and outcomes of transdisciplinary science. </w:t>
      </w:r>
      <w:r w:rsidRPr="0024093C">
        <w:rPr>
          <w:rStyle w:val="StyleUnderline"/>
        </w:rPr>
        <w:t>The more contextual factors that</w:t>
      </w:r>
      <w:r>
        <w:rPr>
          <w:rStyle w:val="StyleUnderline"/>
        </w:rPr>
        <w:t xml:space="preserve"> </w:t>
      </w:r>
      <w:r w:rsidRPr="0024093C">
        <w:rPr>
          <w:rStyle w:val="StyleUnderline"/>
        </w:rPr>
        <w:t>are aligned at the outset to support the goals and activities</w:t>
      </w:r>
      <w:r>
        <w:rPr>
          <w:rStyle w:val="StyleUnderline"/>
        </w:rPr>
        <w:t xml:space="preserve"> </w:t>
      </w:r>
      <w:r w:rsidRPr="0024093C">
        <w:rPr>
          <w:rStyle w:val="StyleUnderline"/>
        </w:rPr>
        <w:t>of transdisciplinary research teams, the greater the prospects</w:t>
      </w:r>
      <w:r>
        <w:rPr>
          <w:rStyle w:val="StyleUnderline"/>
        </w:rPr>
        <w:t xml:space="preserve"> </w:t>
      </w:r>
      <w:r w:rsidRPr="0024093C">
        <w:rPr>
          <w:rStyle w:val="StyleUnderline"/>
        </w:rPr>
        <w:t>for achieving and sustaining effective collaboration across</w:t>
      </w:r>
      <w:r>
        <w:rPr>
          <w:rStyle w:val="StyleUnderline"/>
        </w:rPr>
        <w:t xml:space="preserve"> </w:t>
      </w:r>
      <w:r w:rsidRPr="0024093C">
        <w:rPr>
          <w:rStyle w:val="StyleUnderline"/>
        </w:rPr>
        <w:t>multiple fields.</w:t>
      </w:r>
      <w:r>
        <w:rPr>
          <w:rStyle w:val="StyleUnderline"/>
        </w:rPr>
        <w:t xml:space="preserve"> </w:t>
      </w:r>
      <w:r w:rsidRPr="0024093C">
        <w:rPr>
          <w:sz w:val="14"/>
          <w:szCs w:val="16"/>
        </w:rPr>
        <w:t xml:space="preserve">Third, empirical assessments of research teams and centers indicate that transdisciplinary collaborations require extensive preparation, practice, and continual refinement. All too often, scientists enter into transdisciplinary projects with little awareness of the collaborative constraints and tensions they are likely to encounter as they work together over several months or years. Moreover, the intended outcomes or products of transdisciplinary collaboration may not be articulated clearly or mutually </w:t>
      </w:r>
      <w:r w:rsidRPr="0024093C">
        <w:rPr>
          <w:sz w:val="14"/>
        </w:rPr>
        <w:t>endorsed by team members during the early stages of a project</w:t>
      </w:r>
      <w:r w:rsidRPr="0024093C">
        <w:rPr>
          <w:rStyle w:val="StyleUnderline"/>
        </w:rPr>
        <w:t xml:space="preserve">. </w:t>
      </w:r>
      <w:r w:rsidRPr="0024093C">
        <w:rPr>
          <w:rStyle w:val="Emphasis"/>
        </w:rPr>
        <w:t>Unrealistically high expectations</w:t>
      </w:r>
      <w:r>
        <w:rPr>
          <w:rStyle w:val="StyleUnderline"/>
        </w:rPr>
        <w:t xml:space="preserve"> </w:t>
      </w:r>
      <w:r w:rsidRPr="0024093C">
        <w:rPr>
          <w:rStyle w:val="StyleUnderline"/>
        </w:rPr>
        <w:t>for team cooperation and harmony, coupled with ambiguity</w:t>
      </w:r>
      <w:r>
        <w:rPr>
          <w:rStyle w:val="StyleUnderline"/>
        </w:rPr>
        <w:t xml:space="preserve"> </w:t>
      </w:r>
      <w:r w:rsidRPr="0024093C">
        <w:rPr>
          <w:rStyle w:val="StyleUnderline"/>
        </w:rPr>
        <w:t xml:space="preserve">about shared goals, can </w:t>
      </w:r>
      <w:r w:rsidRPr="0024093C">
        <w:rPr>
          <w:rStyle w:val="Emphasis"/>
        </w:rPr>
        <w:t xml:space="preserve">result in collaborative </w:t>
      </w:r>
      <w:proofErr w:type="spellStart"/>
      <w:r w:rsidRPr="0024093C">
        <w:rPr>
          <w:rStyle w:val="Emphasis"/>
        </w:rPr>
        <w:t>set backs</w:t>
      </w:r>
      <w:proofErr w:type="spellEnd"/>
      <w:r w:rsidRPr="0024093C">
        <w:rPr>
          <w:rStyle w:val="StyleUnderline"/>
        </w:rPr>
        <w:t xml:space="preserve"> and</w:t>
      </w:r>
      <w:r>
        <w:rPr>
          <w:rStyle w:val="StyleUnderline"/>
        </w:rPr>
        <w:t xml:space="preserve"> </w:t>
      </w:r>
      <w:r w:rsidRPr="0024093C">
        <w:rPr>
          <w:rStyle w:val="StyleUnderline"/>
        </w:rPr>
        <w:t>even failures despite the best intentions of all participants at</w:t>
      </w:r>
      <w:r>
        <w:rPr>
          <w:rStyle w:val="StyleUnderline"/>
        </w:rPr>
        <w:t xml:space="preserve"> </w:t>
      </w:r>
      <w:r w:rsidRPr="0024093C">
        <w:rPr>
          <w:rStyle w:val="StyleUnderline"/>
        </w:rPr>
        <w:t>the outset of their project.</w:t>
      </w:r>
      <w:r w:rsidRPr="0024093C">
        <w:rPr>
          <w:sz w:val="14"/>
          <w:szCs w:val="16"/>
        </w:rPr>
        <w:t xml:space="preserve"> Thus, the </w:t>
      </w:r>
      <w:r w:rsidRPr="0024093C">
        <w:rPr>
          <w:rStyle w:val="StyleUnderline"/>
        </w:rPr>
        <w:t>members of transdisciplinary research teams should be prepared</w:t>
      </w:r>
      <w:r w:rsidRPr="0024093C">
        <w:rPr>
          <w:sz w:val="14"/>
          <w:szCs w:val="16"/>
        </w:rPr>
        <w:t xml:space="preserve"> in advance </w:t>
      </w:r>
      <w:r w:rsidRPr="0024093C">
        <w:rPr>
          <w:rStyle w:val="StyleUnderline"/>
        </w:rPr>
        <w:t>for</w:t>
      </w:r>
      <w:r w:rsidRPr="0024093C">
        <w:rPr>
          <w:sz w:val="14"/>
          <w:szCs w:val="16"/>
        </w:rPr>
        <w:t xml:space="preserve"> the </w:t>
      </w:r>
      <w:r w:rsidRPr="0024093C">
        <w:rPr>
          <w:rStyle w:val="StyleUnderline"/>
        </w:rPr>
        <w:t>collaborative challenges they</w:t>
      </w:r>
      <w:r w:rsidRPr="0024093C">
        <w:rPr>
          <w:sz w:val="14"/>
          <w:szCs w:val="16"/>
        </w:rPr>
        <w:t xml:space="preserve"> will face </w:t>
      </w:r>
      <w:r w:rsidRPr="0024093C">
        <w:rPr>
          <w:rStyle w:val="StyleUnderline"/>
        </w:rPr>
        <w:t>and</w:t>
      </w:r>
      <w:r w:rsidRPr="0024093C">
        <w:rPr>
          <w:sz w:val="14"/>
          <w:szCs w:val="16"/>
        </w:rPr>
        <w:t xml:space="preserve"> must </w:t>
      </w:r>
      <w:r w:rsidRPr="0024093C">
        <w:rPr>
          <w:rStyle w:val="Emphasis"/>
        </w:rPr>
        <w:t>be willing to devote substantial amounts of time toward cultivating</w:t>
      </w:r>
      <w:r>
        <w:rPr>
          <w:rStyle w:val="Emphasis"/>
        </w:rPr>
        <w:t xml:space="preserve"> </w:t>
      </w:r>
      <w:r w:rsidRPr="0024093C">
        <w:rPr>
          <w:rStyle w:val="Emphasis"/>
        </w:rPr>
        <w:t>“common ground” at both intellectual and social levels</w:t>
      </w:r>
      <w:r w:rsidRPr="0024093C">
        <w:rPr>
          <w:sz w:val="14"/>
          <w:szCs w:val="16"/>
        </w:rPr>
        <w:t xml:space="preserve"> (e.g., by learning to accommodate to each other’s different styles) over the course of their projects (Fuqua et al., 2004; Gray, 1999; Kessel et al., 2003; Klein, 1990; </w:t>
      </w:r>
      <w:proofErr w:type="spellStart"/>
      <w:r w:rsidRPr="0024093C">
        <w:rPr>
          <w:sz w:val="14"/>
          <w:szCs w:val="16"/>
        </w:rPr>
        <w:t>Rhoten</w:t>
      </w:r>
      <w:proofErr w:type="spellEnd"/>
      <w:r w:rsidRPr="0024093C">
        <w:rPr>
          <w:sz w:val="14"/>
          <w:szCs w:val="16"/>
        </w:rPr>
        <w:t xml:space="preserve">, 2003). </w:t>
      </w:r>
      <w:r w:rsidRPr="0024093C">
        <w:rPr>
          <w:rStyle w:val="Emphasis"/>
        </w:rPr>
        <w:t>The findings derived from earlier studies of scientific collaboration have important implications for future research,</w:t>
      </w:r>
      <w:r>
        <w:rPr>
          <w:rStyle w:val="Emphasis"/>
        </w:rPr>
        <w:t xml:space="preserve"> </w:t>
      </w:r>
      <w:r w:rsidRPr="0024093C">
        <w:rPr>
          <w:rStyle w:val="Emphasis"/>
        </w:rPr>
        <w:t>practice, and training in the science of TD action research</w:t>
      </w:r>
      <w:r w:rsidRPr="0024093C">
        <w:rPr>
          <w:sz w:val="14"/>
          <w:szCs w:val="16"/>
        </w:rPr>
        <w:t>. Before discussing those directions for the field as a whole, conceptual and empirical developments related to two other categories of collaboration—</w:t>
      </w:r>
      <w:r w:rsidRPr="0024093C">
        <w:rPr>
          <w:rStyle w:val="StyleUnderline"/>
          <w:sz w:val="14"/>
          <w:u w:val="none"/>
        </w:rPr>
        <w:t>partnerships among researchers and practitioners and those involving inter-sectoral cooperation among community groups in the design and enactment of public policies—are reviewed.</w:t>
      </w:r>
    </w:p>
    <w:p w:rsidR="006F2F7A" w:rsidRDefault="006F2F7A" w:rsidP="00D52812">
      <w:pPr>
        <w:rPr>
          <w:rStyle w:val="StyleUnderline"/>
          <w:sz w:val="14"/>
          <w:u w:val="none"/>
        </w:rPr>
      </w:pPr>
    </w:p>
    <w:p w:rsidR="00832C55" w:rsidRPr="00086D57" w:rsidRDefault="00832C55" w:rsidP="00832C55">
      <w:pPr>
        <w:pStyle w:val="Heading3"/>
        <w:rPr>
          <w:rFonts w:cs="Arial"/>
        </w:rPr>
      </w:pPr>
      <w:r>
        <w:rPr>
          <w:rFonts w:cs="Arial"/>
        </w:rPr>
        <w:t>Should---AFF</w:t>
      </w:r>
    </w:p>
    <w:p w:rsidR="00832C55" w:rsidRPr="004369A7" w:rsidRDefault="00832C55" w:rsidP="00832C55">
      <w:pPr>
        <w:pStyle w:val="Heading4"/>
        <w:rPr>
          <w:rFonts w:cs="Arial"/>
        </w:rPr>
      </w:pPr>
      <w:r w:rsidRPr="004369A7">
        <w:rPr>
          <w:rFonts w:cs="Arial"/>
        </w:rPr>
        <w:t>Should isn’t binding</w:t>
      </w:r>
    </w:p>
    <w:p w:rsidR="00832C55" w:rsidRPr="004369A7" w:rsidRDefault="00832C55" w:rsidP="00832C55">
      <w:proofErr w:type="spellStart"/>
      <w:r w:rsidRPr="004369A7">
        <w:rPr>
          <w:rStyle w:val="Style13ptBold"/>
        </w:rPr>
        <w:t>Dvorsky</w:t>
      </w:r>
      <w:proofErr w:type="spellEnd"/>
      <w:r w:rsidRPr="004369A7">
        <w:rPr>
          <w:rStyle w:val="Style13ptBold"/>
        </w:rPr>
        <w:t xml:space="preserve"> 15 –</w:t>
      </w:r>
      <w:r w:rsidRPr="004369A7">
        <w:t xml:space="preserve"> George </w:t>
      </w:r>
      <w:proofErr w:type="spellStart"/>
      <w:r w:rsidRPr="004369A7">
        <w:t>Dvorsky</w:t>
      </w:r>
      <w:proofErr w:type="spellEnd"/>
      <w:r w:rsidRPr="004369A7">
        <w:t>, Gizmodo, A Single Typo Nearly Killed the Paris Climate Accord, 12/14/15, gizmodo.com/a-single-typo-nearly-killed-the-paris-climate-accord-1747908970</w:t>
      </w:r>
    </w:p>
    <w:p w:rsidR="00832C55" w:rsidRPr="004369A7" w:rsidRDefault="00832C55" w:rsidP="00832C55">
      <w:pPr>
        <w:rPr>
          <w:sz w:val="14"/>
        </w:rPr>
      </w:pPr>
      <w:r w:rsidRPr="004369A7">
        <w:rPr>
          <w:rStyle w:val="StyleUnderline"/>
        </w:rPr>
        <w:t>Hours before the</w:t>
      </w:r>
      <w:r w:rsidRPr="004369A7">
        <w:rPr>
          <w:sz w:val="14"/>
        </w:rPr>
        <w:t xml:space="preserve"> historic </w:t>
      </w:r>
      <w:r w:rsidRPr="004369A7">
        <w:rPr>
          <w:rStyle w:val="StyleUnderline"/>
        </w:rPr>
        <w:t>Paris climate accord</w:t>
      </w:r>
      <w:r w:rsidRPr="004369A7">
        <w:rPr>
          <w:sz w:val="14"/>
        </w:rPr>
        <w:t xml:space="preserve"> was to be ratified in a final vote, someone noticed that a word had been changed in the final draft of the text—</w:t>
      </w:r>
      <w:r w:rsidRPr="004369A7">
        <w:rPr>
          <w:rStyle w:val="StyleUnderline"/>
          <w:highlight w:val="cyan"/>
        </w:rPr>
        <w:t xml:space="preserve">a </w:t>
      </w:r>
      <w:r w:rsidRPr="004369A7">
        <w:rPr>
          <w:rStyle w:val="Emphasis"/>
          <w:iCs w:val="0"/>
          <w:highlight w:val="cyan"/>
        </w:rPr>
        <w:t>single word</w:t>
      </w:r>
      <w:r w:rsidRPr="004369A7">
        <w:rPr>
          <w:rStyle w:val="StyleUnderline"/>
        </w:rPr>
        <w:t xml:space="preserve"> that </w:t>
      </w:r>
      <w:r w:rsidRPr="004369A7">
        <w:rPr>
          <w:rStyle w:val="StyleUnderline"/>
          <w:highlight w:val="cyan"/>
        </w:rPr>
        <w:t>threatened to derail the entire deal</w:t>
      </w:r>
      <w:r w:rsidRPr="004369A7">
        <w:rPr>
          <w:sz w:val="14"/>
        </w:rPr>
        <w:t xml:space="preserve">. As reported in the Washington Post, </w:t>
      </w:r>
      <w:r w:rsidRPr="004369A7">
        <w:rPr>
          <w:rStyle w:val="StyleUnderline"/>
        </w:rPr>
        <w:t xml:space="preserve">someone changed </w:t>
      </w:r>
      <w:r w:rsidRPr="004369A7">
        <w:rPr>
          <w:rStyle w:val="StyleUnderline"/>
          <w:highlight w:val="cyan"/>
        </w:rPr>
        <w:t>the word “should</w:t>
      </w:r>
      <w:r w:rsidRPr="004369A7">
        <w:rPr>
          <w:rStyle w:val="StyleUnderline"/>
        </w:rPr>
        <w:t>” to “shall.”</w:t>
      </w:r>
      <w:r w:rsidRPr="004369A7">
        <w:rPr>
          <w:sz w:val="14"/>
        </w:rPr>
        <w:t xml:space="preserve"> Now, it seems like a little thing, but </w:t>
      </w:r>
      <w:r w:rsidRPr="004369A7">
        <w:rPr>
          <w:rStyle w:val="StyleUnderline"/>
        </w:rPr>
        <w:t>given</w:t>
      </w:r>
      <w:r w:rsidRPr="004369A7">
        <w:rPr>
          <w:sz w:val="14"/>
        </w:rPr>
        <w:t xml:space="preserve"> that </w:t>
      </w:r>
      <w:r w:rsidRPr="004369A7">
        <w:rPr>
          <w:rStyle w:val="StyleUnderline"/>
        </w:rPr>
        <w:t>the words were in reference to</w:t>
      </w:r>
      <w:r w:rsidRPr="004369A7">
        <w:rPr>
          <w:sz w:val="14"/>
        </w:rPr>
        <w:t xml:space="preserve"> sweeping new </w:t>
      </w:r>
      <w:r w:rsidRPr="004369A7">
        <w:rPr>
          <w:rStyle w:val="StyleUnderline"/>
        </w:rPr>
        <w:t>legal</w:t>
      </w:r>
      <w:r w:rsidRPr="004369A7">
        <w:rPr>
          <w:sz w:val="14"/>
        </w:rPr>
        <w:t xml:space="preserve"> and financial </w:t>
      </w:r>
      <w:r w:rsidRPr="004369A7">
        <w:rPr>
          <w:rStyle w:val="StyleUnderline"/>
        </w:rPr>
        <w:t xml:space="preserve">obligations, </w:t>
      </w:r>
      <w:r w:rsidRPr="004369A7">
        <w:rPr>
          <w:rStyle w:val="Emphasis"/>
          <w:iCs w:val="0"/>
          <w:highlight w:val="cyan"/>
        </w:rPr>
        <w:t>it mattered. A lot.</w:t>
      </w:r>
      <w:r w:rsidRPr="004369A7">
        <w:rPr>
          <w:rStyle w:val="StyleUnderline"/>
          <w:highlight w:val="cyan"/>
        </w:rPr>
        <w:t xml:space="preserve"> </w:t>
      </w:r>
      <w:r w:rsidRPr="004369A7">
        <w:rPr>
          <w:rStyle w:val="StyleUnderline"/>
        </w:rPr>
        <w:t xml:space="preserve">When it comes to </w:t>
      </w:r>
      <w:r w:rsidRPr="004369A7">
        <w:rPr>
          <w:rStyle w:val="Emphasis"/>
          <w:iCs w:val="0"/>
        </w:rPr>
        <w:t>legally binding terminology</w:t>
      </w:r>
      <w:r w:rsidRPr="004369A7">
        <w:rPr>
          <w:rStyle w:val="StyleUnderline"/>
        </w:rPr>
        <w:t xml:space="preserve">, there’s a </w:t>
      </w:r>
      <w:r w:rsidRPr="004369A7">
        <w:rPr>
          <w:rStyle w:val="Emphasis"/>
          <w:iCs w:val="0"/>
        </w:rPr>
        <w:t>big difference</w:t>
      </w:r>
      <w:r w:rsidRPr="004369A7">
        <w:rPr>
          <w:rStyle w:val="StyleUnderline"/>
        </w:rPr>
        <w:t xml:space="preserve"> between “should” and “shall.” </w:t>
      </w:r>
      <w:r w:rsidRPr="004369A7">
        <w:rPr>
          <w:rStyle w:val="Emphasis"/>
          <w:iCs w:val="0"/>
        </w:rPr>
        <w:t>Whereas “should” is</w:t>
      </w:r>
      <w:r w:rsidRPr="004369A7">
        <w:rPr>
          <w:rStyle w:val="StyleUnderline"/>
        </w:rPr>
        <w:t xml:space="preserve"> a kind of wishy-washy call to action, the word “shall” implies an obligation</w:t>
      </w:r>
      <w:r w:rsidRPr="004369A7">
        <w:rPr>
          <w:sz w:val="14"/>
        </w:rPr>
        <w:t xml:space="preserve">, and this is why Secretary of State John Kerry could not abide the unexpected change. The New York Times reports: Throughout the process, </w:t>
      </w:r>
      <w:r w:rsidRPr="004369A7">
        <w:rPr>
          <w:rStyle w:val="Emphasis"/>
          <w:iCs w:val="0"/>
          <w:highlight w:val="cyan"/>
        </w:rPr>
        <w:t>the longer and less binding “should”</w:t>
      </w:r>
      <w:r w:rsidRPr="004369A7">
        <w:rPr>
          <w:rStyle w:val="StyleUnderline"/>
        </w:rPr>
        <w:t xml:space="preserve"> was a </w:t>
      </w:r>
      <w:r w:rsidRPr="004369A7">
        <w:rPr>
          <w:rStyle w:val="Emphasis"/>
          <w:iCs w:val="0"/>
        </w:rPr>
        <w:t>deliberate</w:t>
      </w:r>
      <w:r w:rsidRPr="004369A7">
        <w:rPr>
          <w:rStyle w:val="StyleUnderline"/>
        </w:rPr>
        <w:t xml:space="preserve"> part of the international agreement</w:t>
      </w:r>
      <w:r w:rsidRPr="004369A7">
        <w:rPr>
          <w:sz w:val="14"/>
        </w:rPr>
        <w:t>,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When “shall” was spotted in the document on Saturday, Secretary of State John Kerry called his French counterpart and made it clear that unless a switch was made, France could not count on American support for the agreement. “I said: ‘We cannot do this and we will not do this. And either it changes, or President Obama and the United States will not be able to support this agreement,’ ” Mr. Kerry told reporters after delegates had accepted the deal by consensus Saturday night, amid cheering and the celebratory stamping of feet. Thankfully, cooler heads prevailed, and within hours the wording within the 31-page text was reverted back to the original “should.” A subsequent vote affirmed the Paris Accord, and all was saved.</w:t>
      </w:r>
    </w:p>
    <w:p w:rsidR="00B72D89" w:rsidRDefault="00B72D89" w:rsidP="00B72D89">
      <w:pPr>
        <w:pStyle w:val="Heading3"/>
      </w:pPr>
      <w:r>
        <w:t>Resolved---AFF</w:t>
      </w:r>
    </w:p>
    <w:p w:rsidR="00B72D89" w:rsidRPr="004369A7" w:rsidRDefault="00B72D89" w:rsidP="00B72D89">
      <w:pPr>
        <w:pStyle w:val="Heading4"/>
        <w:rPr>
          <w:rFonts w:eastAsia="Times New Roman" w:cs="Arial"/>
        </w:rPr>
      </w:pPr>
      <w:r w:rsidRPr="004369A7">
        <w:rPr>
          <w:rFonts w:eastAsia="Times New Roman" w:cs="Arial"/>
        </w:rPr>
        <w:t xml:space="preserve">“Resolved” isn’t part of the topic — it just means this is </w:t>
      </w:r>
      <w:r w:rsidRPr="004369A7">
        <w:rPr>
          <w:rFonts w:eastAsia="Times New Roman" w:cs="Arial"/>
          <w:u w:val="single"/>
        </w:rPr>
        <w:t>policy debate</w:t>
      </w:r>
      <w:r w:rsidRPr="004369A7">
        <w:rPr>
          <w:rFonts w:eastAsia="Times New Roman" w:cs="Arial"/>
        </w:rPr>
        <w:t xml:space="preserve">. </w:t>
      </w:r>
    </w:p>
    <w:p w:rsidR="00B72D89" w:rsidRPr="004369A7" w:rsidRDefault="00B72D89" w:rsidP="00B72D89">
      <w:proofErr w:type="spellStart"/>
      <w:r w:rsidRPr="004369A7">
        <w:rPr>
          <w:rStyle w:val="Style13ptBold"/>
        </w:rPr>
        <w:t>Parcher</w:t>
      </w:r>
      <w:proofErr w:type="spellEnd"/>
      <w:r w:rsidRPr="004369A7">
        <w:rPr>
          <w:rStyle w:val="Style13ptBold"/>
        </w:rPr>
        <w:t xml:space="preserve"> 1</w:t>
      </w:r>
      <w:r w:rsidRPr="004369A7">
        <w:t xml:space="preserve"> — Jeff </w:t>
      </w:r>
      <w:proofErr w:type="spellStart"/>
      <w:r w:rsidRPr="004369A7">
        <w:t>Parcher</w:t>
      </w:r>
      <w:proofErr w:type="spellEnd"/>
      <w:r w:rsidRPr="004369A7">
        <w:t>, Former Director of Debate at Georgetown University, 2001 ("Re: Jeff P--Is the resolution a question</w:t>
      </w:r>
      <w:proofErr w:type="gramStart"/>
      <w:r w:rsidRPr="004369A7">
        <w:t>?,</w:t>
      </w:r>
      <w:proofErr w:type="gramEnd"/>
      <w:r w:rsidRPr="004369A7">
        <w:t>" Post to the e-Debate List, February 26, Available Online at http://www.ndtceda.com/archives/200102/ 0790.html, Accessed 09-10-2005)</w:t>
      </w:r>
    </w:p>
    <w:p w:rsidR="00B72D89" w:rsidRPr="00086D57" w:rsidRDefault="00B72D89" w:rsidP="00B72D89">
      <w:pPr>
        <w:rPr>
          <w:sz w:val="16"/>
        </w:rPr>
      </w:pPr>
      <w:r w:rsidRPr="004369A7">
        <w:rPr>
          <w:sz w:val="16"/>
        </w:rPr>
        <w:t xml:space="preserve">&gt; Jeff, I don't think debaters' relation to the resolution is nearly as clear as it you make it out to be in your recent posts. 1. The resolution &gt; is not a question. It is a statement that has "resolved" on one side and a normative statement on the other separated by a colon. What &gt; is the meaning of "resolved?" I know Bill Shanahan has made the argument that "resolved" means "reserved," in which case the &gt; resolution doesn't require you to arrive at any certainty about the truth of the normative statement. (1) Pardon me if I turn to a source besides Bill. </w:t>
      </w:r>
      <w:r w:rsidRPr="004369A7">
        <w:rPr>
          <w:rStyle w:val="StyleUnderline"/>
        </w:rPr>
        <w:t xml:space="preserve">American Heritage Dictionary: Resolve: 1. </w:t>
      </w:r>
      <w:proofErr w:type="gramStart"/>
      <w:r w:rsidRPr="004369A7">
        <w:rPr>
          <w:rStyle w:val="StyleUnderline"/>
        </w:rPr>
        <w:t>To</w:t>
      </w:r>
      <w:proofErr w:type="gramEnd"/>
      <w:r w:rsidRPr="004369A7">
        <w:rPr>
          <w:rStyle w:val="StyleUnderline"/>
        </w:rPr>
        <w:t xml:space="preserve"> make a firm decision about. 2. To decide or express by formal vote.</w:t>
      </w:r>
      <w:r w:rsidRPr="004369A7">
        <w:rPr>
          <w:sz w:val="16"/>
        </w:rPr>
        <w:t xml:space="preserve"> 3. To separate something into </w:t>
      </w:r>
      <w:proofErr w:type="spellStart"/>
      <w:r w:rsidRPr="004369A7">
        <w:rPr>
          <w:sz w:val="16"/>
        </w:rPr>
        <w:t>constiutent</w:t>
      </w:r>
      <w:proofErr w:type="spellEnd"/>
      <w:r w:rsidRPr="004369A7">
        <w:rPr>
          <w:sz w:val="16"/>
        </w:rPr>
        <w:t xml:space="preserve"> parts See </w:t>
      </w:r>
      <w:proofErr w:type="spellStart"/>
      <w:r w:rsidRPr="004369A7">
        <w:rPr>
          <w:sz w:val="16"/>
        </w:rPr>
        <w:t>Syns</w:t>
      </w:r>
      <w:proofErr w:type="spellEnd"/>
      <w:r w:rsidRPr="004369A7">
        <w:rPr>
          <w:sz w:val="16"/>
        </w:rPr>
        <w:t xml:space="preserve"> at *analyze* (emphasis in </w:t>
      </w:r>
      <w:proofErr w:type="spellStart"/>
      <w:r w:rsidRPr="004369A7">
        <w:rPr>
          <w:sz w:val="16"/>
        </w:rPr>
        <w:t>orginal</w:t>
      </w:r>
      <w:proofErr w:type="spellEnd"/>
      <w:r w:rsidRPr="004369A7">
        <w:rPr>
          <w:sz w:val="16"/>
        </w:rPr>
        <w:t xml:space="preserve">) 4. Find a solution to. See </w:t>
      </w:r>
      <w:proofErr w:type="spellStart"/>
      <w:r w:rsidRPr="004369A7">
        <w:rPr>
          <w:sz w:val="16"/>
        </w:rPr>
        <w:t>Syns</w:t>
      </w:r>
      <w:proofErr w:type="spellEnd"/>
      <w:r w:rsidRPr="004369A7">
        <w:rPr>
          <w:sz w:val="16"/>
        </w:rPr>
        <w:t xml:space="preserve"> at *Solve* (emphasis in original) 5. To dispel: resolve a doubt. - </w:t>
      </w:r>
      <w:proofErr w:type="gramStart"/>
      <w:r w:rsidRPr="004369A7">
        <w:rPr>
          <w:sz w:val="16"/>
        </w:rPr>
        <w:t>n</w:t>
      </w:r>
      <w:proofErr w:type="gramEnd"/>
      <w:r w:rsidRPr="004369A7">
        <w:rPr>
          <w:sz w:val="16"/>
        </w:rPr>
        <w:t xml:space="preserve"> 1. </w:t>
      </w:r>
      <w:proofErr w:type="spellStart"/>
      <w:r w:rsidRPr="004369A7">
        <w:rPr>
          <w:sz w:val="16"/>
        </w:rPr>
        <w:t>Frimness</w:t>
      </w:r>
      <w:proofErr w:type="spellEnd"/>
      <w:r w:rsidRPr="004369A7">
        <w:rPr>
          <w:sz w:val="16"/>
        </w:rPr>
        <w:t xml:space="preserve"> of purpose; resolution. 2. A determination or decision. (2) </w:t>
      </w:r>
      <w:r w:rsidRPr="004369A7">
        <w:rPr>
          <w:rStyle w:val="StyleUnderline"/>
        </w:rPr>
        <w:t>The very nature of the word "resolution" makes it a question</w:t>
      </w:r>
      <w:r w:rsidRPr="004369A7">
        <w:rPr>
          <w:sz w:val="16"/>
        </w:rPr>
        <w:t xml:space="preserve">. American Heritage: A course of action determined or decided on. A formal </w:t>
      </w:r>
      <w:proofErr w:type="spellStart"/>
      <w:r w:rsidRPr="004369A7">
        <w:rPr>
          <w:sz w:val="16"/>
        </w:rPr>
        <w:t>statemnt</w:t>
      </w:r>
      <w:proofErr w:type="spellEnd"/>
      <w:r w:rsidRPr="004369A7">
        <w:rPr>
          <w:sz w:val="16"/>
        </w:rPr>
        <w:t xml:space="preserve"> of a </w:t>
      </w:r>
      <w:proofErr w:type="spellStart"/>
      <w:r w:rsidRPr="004369A7">
        <w:rPr>
          <w:sz w:val="16"/>
        </w:rPr>
        <w:t>deciion</w:t>
      </w:r>
      <w:proofErr w:type="spellEnd"/>
      <w:r w:rsidRPr="004369A7">
        <w:rPr>
          <w:sz w:val="16"/>
        </w:rPr>
        <w:t xml:space="preserve">, as by a legislature. (3) The resolution is obviously a question. Any other conclusion is utterly </w:t>
      </w:r>
      <w:proofErr w:type="spellStart"/>
      <w:r w:rsidRPr="004369A7">
        <w:rPr>
          <w:sz w:val="16"/>
        </w:rPr>
        <w:t>inconcievable</w:t>
      </w:r>
      <w:proofErr w:type="spellEnd"/>
      <w:r w:rsidRPr="004369A7">
        <w:rPr>
          <w:sz w:val="16"/>
        </w:rPr>
        <w:t xml:space="preserve">. Why? Context. </w:t>
      </w:r>
      <w:r w:rsidRPr="004369A7">
        <w:rPr>
          <w:rStyle w:val="StyleUnderline"/>
        </w:rPr>
        <w:t xml:space="preserve">The debate community empowers a topic committee to write a topic for ALTERNATE side debating. The committee is not a random group of people coming together to "reserve" themselves about some issue. </w:t>
      </w:r>
      <w:r w:rsidRPr="004369A7">
        <w:rPr>
          <w:rStyle w:val="StyleUnderline"/>
          <w:highlight w:val="cyan"/>
        </w:rPr>
        <w:t xml:space="preserve">There is </w:t>
      </w:r>
      <w:r w:rsidRPr="004369A7">
        <w:rPr>
          <w:rStyle w:val="Emphasis"/>
          <w:iCs w:val="0"/>
          <w:highlight w:val="cyan"/>
        </w:rPr>
        <w:t>context</w:t>
      </w:r>
      <w:r w:rsidRPr="004369A7">
        <w:rPr>
          <w:rStyle w:val="StyleUnderline"/>
          <w:highlight w:val="cyan"/>
        </w:rPr>
        <w:t xml:space="preserve"> </w:t>
      </w:r>
      <w:r w:rsidRPr="004369A7">
        <w:rPr>
          <w:rStyle w:val="StyleUnderline"/>
        </w:rPr>
        <w:t xml:space="preserve">-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4369A7">
        <w:rPr>
          <w:rStyle w:val="StyleUnderline"/>
        </w:rPr>
        <w:t>desireablility</w:t>
      </w:r>
      <w:proofErr w:type="spellEnd"/>
      <w:r w:rsidRPr="004369A7">
        <w:rPr>
          <w:rStyle w:val="StyleUnderline"/>
        </w:rPr>
        <w:t xml:space="preserve"> of that resolution</w:t>
      </w:r>
      <w:r w:rsidRPr="004369A7">
        <w:rPr>
          <w:sz w:val="16"/>
        </w:rPr>
        <w:t xml:space="preserve">. That's not only what they do, but it's what we REQUIRE them to do. We don't just send the topic </w:t>
      </w:r>
      <w:proofErr w:type="spellStart"/>
      <w:r w:rsidRPr="004369A7">
        <w:rPr>
          <w:sz w:val="16"/>
        </w:rPr>
        <w:t>committtee</w:t>
      </w:r>
      <w:proofErr w:type="spellEnd"/>
      <w:r w:rsidRPr="004369A7">
        <w:rPr>
          <w:sz w:val="16"/>
        </w:rPr>
        <w:t xml:space="preserve"> somewhere to adopt their own group resolution. It's not the end point of a resolution adopted by a body - it's the </w:t>
      </w:r>
      <w:proofErr w:type="spellStart"/>
      <w:r w:rsidRPr="004369A7">
        <w:rPr>
          <w:sz w:val="16"/>
        </w:rPr>
        <w:t>prelimanary</w:t>
      </w:r>
      <w:proofErr w:type="spellEnd"/>
      <w:r w:rsidRPr="004369A7">
        <w:rPr>
          <w:sz w:val="16"/>
        </w:rPr>
        <w:t xml:space="preserve"> wording of a resolution sent to others to be answered or decided upon. (4) Further context: </w:t>
      </w:r>
      <w:r w:rsidRPr="004369A7">
        <w:rPr>
          <w:rStyle w:val="StyleUnderline"/>
        </w:rPr>
        <w:t xml:space="preserve">the word </w:t>
      </w:r>
      <w:r w:rsidRPr="004369A7">
        <w:rPr>
          <w:rStyle w:val="StyleUnderline"/>
          <w:highlight w:val="cyan"/>
        </w:rPr>
        <w:t>res</w:t>
      </w:r>
      <w:bookmarkStart w:id="0" w:name="_GoBack"/>
      <w:bookmarkEnd w:id="0"/>
      <w:r w:rsidRPr="004369A7">
        <w:rPr>
          <w:rStyle w:val="StyleUnderline"/>
          <w:highlight w:val="cyan"/>
        </w:rPr>
        <w:t xml:space="preserve">olved is used to emphasis </w:t>
      </w:r>
      <w:r w:rsidRPr="004369A7">
        <w:rPr>
          <w:rStyle w:val="StyleUnderline"/>
        </w:rPr>
        <w:t xml:space="preserve">the fact </w:t>
      </w:r>
      <w:r w:rsidRPr="004369A7">
        <w:rPr>
          <w:rStyle w:val="Emphasis"/>
          <w:iCs w:val="0"/>
          <w:highlight w:val="cyan"/>
        </w:rPr>
        <w:t>that it's policy debate</w:t>
      </w:r>
      <w:r w:rsidRPr="004369A7">
        <w:rPr>
          <w:rStyle w:val="StyleUnderline"/>
        </w:rPr>
        <w:t>. Resolved comes from the adoption of resolutions by legislative bodies</w:t>
      </w:r>
      <w:r w:rsidRPr="004369A7">
        <w:rPr>
          <w:sz w:val="16"/>
        </w:rPr>
        <w:t xml:space="preserve">. A resolution is either adopted or it is not. It's a question before a legislative body. Should this statement be adopted or not. (5) </w:t>
      </w:r>
      <w:r w:rsidRPr="004369A7">
        <w:rPr>
          <w:rStyle w:val="StyleUnderline"/>
          <w:highlight w:val="cyan"/>
        </w:rPr>
        <w:t xml:space="preserve">The </w:t>
      </w:r>
      <w:r w:rsidRPr="004369A7">
        <w:rPr>
          <w:rStyle w:val="StyleUnderline"/>
        </w:rPr>
        <w:t xml:space="preserve">very </w:t>
      </w:r>
      <w:r w:rsidRPr="004369A7">
        <w:rPr>
          <w:rStyle w:val="StyleUnderline"/>
          <w:highlight w:val="cyan"/>
        </w:rPr>
        <w:t>terms 'aff</w:t>
      </w:r>
      <w:r w:rsidRPr="004369A7">
        <w:rPr>
          <w:rStyle w:val="StyleUnderline"/>
        </w:rPr>
        <w:t>irmative</w:t>
      </w:r>
      <w:r w:rsidRPr="004369A7">
        <w:rPr>
          <w:rStyle w:val="StyleUnderline"/>
          <w:highlight w:val="cyan"/>
        </w:rPr>
        <w:t>' and 'neg</w:t>
      </w:r>
      <w:r w:rsidRPr="004369A7">
        <w:rPr>
          <w:rStyle w:val="StyleUnderline"/>
        </w:rPr>
        <w:t>ative</w:t>
      </w:r>
      <w:r w:rsidRPr="004369A7">
        <w:rPr>
          <w:rStyle w:val="StyleUnderline"/>
          <w:highlight w:val="cyan"/>
        </w:rPr>
        <w:t xml:space="preserve">' </w:t>
      </w:r>
      <w:r w:rsidRPr="004369A7">
        <w:rPr>
          <w:rStyle w:val="Emphasis"/>
          <w:iCs w:val="0"/>
          <w:highlight w:val="cyan"/>
        </w:rPr>
        <w:t>support my view</w:t>
      </w:r>
      <w:r w:rsidRPr="004369A7">
        <w:rPr>
          <w:rStyle w:val="StyleUnderline"/>
        </w:rPr>
        <w:t>. One affirms a resolution. Affirmative and negative are the equivalents of 'yes' or 'no' - which</w:t>
      </w:r>
      <w:r w:rsidRPr="004369A7">
        <w:rPr>
          <w:sz w:val="16"/>
        </w:rPr>
        <w:t xml:space="preserve">, of course, </w:t>
      </w:r>
      <w:r w:rsidRPr="004369A7">
        <w:rPr>
          <w:rStyle w:val="StyleUnderline"/>
        </w:rPr>
        <w:t>are answers to a question</w:t>
      </w:r>
      <w:r w:rsidRPr="004369A7">
        <w:rPr>
          <w:sz w:val="16"/>
        </w:rPr>
        <w:t>.</w:t>
      </w:r>
    </w:p>
    <w:p w:rsidR="00B72D89" w:rsidRPr="0024093C" w:rsidRDefault="00B72D89" w:rsidP="00B72D89">
      <w:pPr>
        <w:rPr>
          <w:rStyle w:val="StyleUnderline"/>
          <w:sz w:val="14"/>
          <w:u w:val="none"/>
        </w:rPr>
      </w:pPr>
    </w:p>
    <w:p w:rsidR="006F2F7A" w:rsidRPr="00086D57" w:rsidRDefault="006F2F7A" w:rsidP="006F2F7A"/>
    <w:sectPr w:rsidR="006F2F7A" w:rsidRPr="00086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A30D08"/>
    <w:multiLevelType w:val="hybridMultilevel"/>
    <w:tmpl w:val="D2EAF4CE"/>
    <w:lvl w:ilvl="0" w:tplc="B9A2253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52812"/>
    <w:rsid w:val="000139A3"/>
    <w:rsid w:val="000A4632"/>
    <w:rsid w:val="000C6D77"/>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6FD5"/>
    <w:rsid w:val="005A2F39"/>
    <w:rsid w:val="005D2912"/>
    <w:rsid w:val="006065BD"/>
    <w:rsid w:val="00645FA9"/>
    <w:rsid w:val="00647866"/>
    <w:rsid w:val="00665003"/>
    <w:rsid w:val="006A2AD0"/>
    <w:rsid w:val="006C2375"/>
    <w:rsid w:val="006C77EA"/>
    <w:rsid w:val="006D4ECC"/>
    <w:rsid w:val="006F2F7A"/>
    <w:rsid w:val="00722258"/>
    <w:rsid w:val="007243E5"/>
    <w:rsid w:val="00765489"/>
    <w:rsid w:val="00766EA0"/>
    <w:rsid w:val="007A2226"/>
    <w:rsid w:val="007F5B66"/>
    <w:rsid w:val="00823A1C"/>
    <w:rsid w:val="00832C55"/>
    <w:rsid w:val="00845B9D"/>
    <w:rsid w:val="00860984"/>
    <w:rsid w:val="008B3ECB"/>
    <w:rsid w:val="008B4E85"/>
    <w:rsid w:val="008C1B2E"/>
    <w:rsid w:val="0091627E"/>
    <w:rsid w:val="0097032B"/>
    <w:rsid w:val="00985F24"/>
    <w:rsid w:val="009D2EAD"/>
    <w:rsid w:val="009D54B2"/>
    <w:rsid w:val="009E1922"/>
    <w:rsid w:val="009F7ED2"/>
    <w:rsid w:val="00A93661"/>
    <w:rsid w:val="00A95652"/>
    <w:rsid w:val="00AC0AB8"/>
    <w:rsid w:val="00B33C6D"/>
    <w:rsid w:val="00B4508F"/>
    <w:rsid w:val="00B55AD5"/>
    <w:rsid w:val="00B72D89"/>
    <w:rsid w:val="00B8057C"/>
    <w:rsid w:val="00BD6238"/>
    <w:rsid w:val="00BF593B"/>
    <w:rsid w:val="00BF773A"/>
    <w:rsid w:val="00BF7E81"/>
    <w:rsid w:val="00C13773"/>
    <w:rsid w:val="00C17CC8"/>
    <w:rsid w:val="00C21EB4"/>
    <w:rsid w:val="00C51CDE"/>
    <w:rsid w:val="00C64838"/>
    <w:rsid w:val="00C83417"/>
    <w:rsid w:val="00C849AE"/>
    <w:rsid w:val="00C9604F"/>
    <w:rsid w:val="00CA19AA"/>
    <w:rsid w:val="00CC5298"/>
    <w:rsid w:val="00CD736E"/>
    <w:rsid w:val="00CD798D"/>
    <w:rsid w:val="00CE161E"/>
    <w:rsid w:val="00CF59A8"/>
    <w:rsid w:val="00D325A9"/>
    <w:rsid w:val="00D36A8A"/>
    <w:rsid w:val="00D52812"/>
    <w:rsid w:val="00D61409"/>
    <w:rsid w:val="00D6691E"/>
    <w:rsid w:val="00D71170"/>
    <w:rsid w:val="00DA1C92"/>
    <w:rsid w:val="00DA25D4"/>
    <w:rsid w:val="00DA6538"/>
    <w:rsid w:val="00DB16F4"/>
    <w:rsid w:val="00DD20F6"/>
    <w:rsid w:val="00E15E75"/>
    <w:rsid w:val="00E5262C"/>
    <w:rsid w:val="00EC7DC4"/>
    <w:rsid w:val="00ED30CF"/>
    <w:rsid w:val="00F176EF"/>
    <w:rsid w:val="00F45E10"/>
    <w:rsid w:val="00F6364A"/>
    <w:rsid w:val="00F907C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E0D2"/>
  <w15:chartTrackingRefBased/>
  <w15:docId w15:val="{54F477D7-3FD4-43FE-B211-92095B473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64838"/>
    <w:rPr>
      <w:rFonts w:ascii="Times New Roman" w:hAnsi="Times New Roman" w:cs="Times New Roman"/>
    </w:rPr>
  </w:style>
  <w:style w:type="paragraph" w:styleId="Heading1">
    <w:name w:val="heading 1"/>
    <w:aliases w:val="Pocket"/>
    <w:basedOn w:val="Normal"/>
    <w:next w:val="Normal"/>
    <w:link w:val="Heading1Char"/>
    <w:qFormat/>
    <w:rsid w:val="00C648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48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itation,CD Underline,Citation Char Char,Heading 3 Char1 Char Char,Heading 3 Char Char Char Char,Citation Char Char Char Char,Citation Char1 Char Char,Heading 3 Char Char1,Citation Char Char1,cites Char,Char"/>
    <w:basedOn w:val="Normal"/>
    <w:next w:val="Normal"/>
    <w:link w:val="Heading3Char"/>
    <w:uiPriority w:val="2"/>
    <w:unhideWhenUsed/>
    <w:qFormat/>
    <w:rsid w:val="00C648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C648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648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4838"/>
  </w:style>
  <w:style w:type="character" w:customStyle="1" w:styleId="Heading1Char">
    <w:name w:val="Heading 1 Char"/>
    <w:aliases w:val="Pocket Char"/>
    <w:basedOn w:val="DefaultParagraphFont"/>
    <w:link w:val="Heading1"/>
    <w:rsid w:val="00C648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6483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itation Char,CD Underline Char,Heading 3 Char1 Char Char Char,Citation Char Char Char Char Char,Citation Char1 Char Char Char,Heading 3 Char Char1 Char,cites Char Char"/>
    <w:basedOn w:val="DefaultParagraphFont"/>
    <w:link w:val="Heading3"/>
    <w:uiPriority w:val="2"/>
    <w:rsid w:val="00C6483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64838"/>
    <w:rPr>
      <w:rFonts w:ascii="Times New Roman" w:eastAsiaTheme="majorEastAsia" w:hAnsi="Times New Roman" w:cstheme="majorBidi"/>
      <w:b/>
      <w:iCs/>
      <w:sz w:val="26"/>
    </w:rPr>
  </w:style>
  <w:style w:type="character" w:styleId="Emphasis">
    <w:name w:val="Emphasis"/>
    <w:aliases w:val="tag2,Size 10,emphasis in card,Evidence,Minimized,minimized,Highlighted,Underlined,CD Card,ED - Tag,emphasis,Bold Underline,Emphasis!!,small,Qualifications,normal card text,bold underline,Shrunk,qualifications in card,qualifications,Style1,Box,s"/>
    <w:basedOn w:val="DefaultParagraphFont"/>
    <w:link w:val="textbold"/>
    <w:uiPriority w:val="7"/>
    <w:qFormat/>
    <w:rsid w:val="00C64838"/>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64838"/>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C64838"/>
    <w:rPr>
      <w:b/>
      <w:sz w:val="22"/>
      <w:u w:val="single"/>
    </w:rPr>
  </w:style>
  <w:style w:type="character" w:styleId="Hyperlink">
    <w:name w:val="Hyperlink"/>
    <w:basedOn w:val="DefaultParagraphFont"/>
    <w:uiPriority w:val="99"/>
    <w:unhideWhenUsed/>
    <w:rsid w:val="00C64838"/>
    <w:rPr>
      <w:color w:val="auto"/>
      <w:u w:val="none"/>
    </w:rPr>
  </w:style>
  <w:style w:type="character" w:styleId="FollowedHyperlink">
    <w:name w:val="FollowedHyperlink"/>
    <w:basedOn w:val="DefaultParagraphFont"/>
    <w:uiPriority w:val="99"/>
    <w:semiHidden/>
    <w:unhideWhenUsed/>
    <w:rsid w:val="00C64838"/>
    <w:rPr>
      <w:color w:val="auto"/>
      <w:u w:val="none"/>
    </w:rPr>
  </w:style>
  <w:style w:type="paragraph" w:customStyle="1" w:styleId="textbold">
    <w:name w:val="text bold"/>
    <w:basedOn w:val="Normal"/>
    <w:link w:val="Emphasis"/>
    <w:uiPriority w:val="7"/>
    <w:qFormat/>
    <w:rsid w:val="00D52812"/>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8" w:space="0" w:color="auto"/>
    </w:rPr>
  </w:style>
  <w:style w:type="character" w:customStyle="1" w:styleId="UnresolvedMention">
    <w:name w:val="Unresolved Mention"/>
    <w:basedOn w:val="DefaultParagraphFont"/>
    <w:uiPriority w:val="99"/>
    <w:semiHidden/>
    <w:unhideWhenUsed/>
    <w:rsid w:val="00D52812"/>
    <w:rPr>
      <w:color w:val="605E5C"/>
      <w:shd w:val="clear" w:color="auto" w:fill="E1DFDD"/>
    </w:rPr>
  </w:style>
  <w:style w:type="paragraph" w:customStyle="1" w:styleId="CardIndented">
    <w:name w:val="Card (Indented)"/>
    <w:basedOn w:val="Normal"/>
    <w:uiPriority w:val="99"/>
    <w:qFormat/>
    <w:rsid w:val="006F2F7A"/>
    <w:pPr>
      <w:ind w:left="288"/>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nd.edu/cgi/viewcontent.cgi?article=1741&amp;context=ndjlepp"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s://www.heritage.org/sites/default/files/2019-06/FP-73.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scholarship.law.nd.edu/cgi/viewcontent.cgi?article=1741&amp;context=ndjlepp" TargetMode="Externa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box1=106&amp;box2=U.S.&amp;box3=360"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s://scholarship.law.nd.edu/cgi/viewcontent.cgi?article=1741&amp;context=ndjlepp" TargetMode="External"/><Relationship Id="rId1" Type="http://schemas.openxmlformats.org/officeDocument/2006/relationships/customXml" Target="../customXml/item1.xml"/><Relationship Id="rId6" Type="http://schemas.openxmlformats.org/officeDocument/2006/relationships/hyperlink" Target="https://www.nap.edu/read/12929/chapter/5" TargetMode="Externa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s://scholarship.law.nd.edu/cgi/viewcontent.cgi?article=1741&amp;context=ndjlepp"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mosley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CDFDD-3B5C-4D29-8498-3595EAA1F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22651</Words>
  <Characters>129113</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Mosley-Jensen, William</dc:creator>
  <cp:keywords>5.1.1</cp:keywords>
  <dc:description/>
  <cp:lastModifiedBy>Mosley-Jensen, William</cp:lastModifiedBy>
  <cp:revision>7</cp:revision>
  <dcterms:created xsi:type="dcterms:W3CDTF">2020-07-06T16:49:00Z</dcterms:created>
  <dcterms:modified xsi:type="dcterms:W3CDTF">2020-07-08T04:45:00Z</dcterms:modified>
</cp:coreProperties>
</file>